
<file path=[Content_Types].xml><?xml version="1.0" encoding="utf-8"?>
<Types xmlns="http://schemas.openxmlformats.org/package/2006/content-types">
  <Default Extension="emf" ContentType="image/x-emf"/>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296434C" w14:textId="77777777" w:rsidR="002237DD" w:rsidRPr="00FC6506" w:rsidRDefault="004D5D3F" w:rsidP="00312ABF">
      <w:pPr>
        <w:jc w:val="center"/>
        <w:rPr>
          <w:sz w:val="28"/>
          <w:szCs w:val="28"/>
        </w:rPr>
      </w:pPr>
      <w:r w:rsidRPr="00FC6506">
        <w:rPr>
          <w:sz w:val="28"/>
          <w:szCs w:val="28"/>
        </w:rPr>
        <w:t xml:space="preserve">Modelling </w:t>
      </w:r>
      <w:r w:rsidR="006F5127" w:rsidRPr="00FC6506">
        <w:rPr>
          <w:sz w:val="28"/>
          <w:szCs w:val="28"/>
        </w:rPr>
        <w:t>h</w:t>
      </w:r>
      <w:r w:rsidRPr="00FC6506">
        <w:rPr>
          <w:sz w:val="28"/>
          <w:szCs w:val="28"/>
        </w:rPr>
        <w:t xml:space="preserve">ydrogen migration </w:t>
      </w:r>
      <w:r w:rsidR="001D7021" w:rsidRPr="00FC6506">
        <w:rPr>
          <w:sz w:val="28"/>
          <w:szCs w:val="28"/>
        </w:rPr>
        <w:t xml:space="preserve">and trapping </w:t>
      </w:r>
      <w:r w:rsidRPr="00FC6506">
        <w:rPr>
          <w:sz w:val="28"/>
          <w:szCs w:val="28"/>
        </w:rPr>
        <w:t>in steels</w:t>
      </w:r>
    </w:p>
    <w:p w14:paraId="59A061CC" w14:textId="77777777" w:rsidR="00312ABF" w:rsidRPr="00FC6506" w:rsidRDefault="002D5115" w:rsidP="00312ABF">
      <w:pPr>
        <w:jc w:val="center"/>
        <w:rPr>
          <w:vertAlign w:val="superscript"/>
        </w:rPr>
      </w:pPr>
      <w:r w:rsidRPr="00FC6506">
        <w:t xml:space="preserve">Miles </w:t>
      </w:r>
      <w:r w:rsidR="00666E7A" w:rsidRPr="00FC6506">
        <w:t xml:space="preserve">Alexander </w:t>
      </w:r>
      <w:r w:rsidRPr="00FC6506">
        <w:t>Stopher</w:t>
      </w:r>
      <w:r w:rsidRPr="00FC6506">
        <w:rPr>
          <w:vertAlign w:val="superscript"/>
        </w:rPr>
        <w:t>1</w:t>
      </w:r>
      <w:r w:rsidRPr="00FC6506">
        <w:t xml:space="preserve">, </w:t>
      </w:r>
      <w:r w:rsidR="0025662A" w:rsidRPr="00FC6506">
        <w:t>Peter Lang</w:t>
      </w:r>
      <w:r w:rsidR="0025662A" w:rsidRPr="00FC6506">
        <w:rPr>
          <w:vertAlign w:val="superscript"/>
        </w:rPr>
        <w:t>1,2</w:t>
      </w:r>
      <w:r w:rsidR="0025662A" w:rsidRPr="00FC6506">
        <w:t xml:space="preserve">, </w:t>
      </w:r>
      <w:r w:rsidR="004F1AED" w:rsidRPr="00FC6506">
        <w:t>Ernst Kozeschnik</w:t>
      </w:r>
      <w:r w:rsidR="004F1AED" w:rsidRPr="00FC6506">
        <w:rPr>
          <w:vertAlign w:val="superscript"/>
        </w:rPr>
        <w:t>2,3</w:t>
      </w:r>
      <w:r w:rsidR="004F1AED" w:rsidRPr="00FC6506">
        <w:t>,</w:t>
      </w:r>
      <w:r w:rsidRPr="00FC6506">
        <w:t xml:space="preserve"> </w:t>
      </w:r>
      <w:r w:rsidR="00DF6620" w:rsidRPr="00FC6506">
        <w:t>Pedro E. J. Rivera-Di</w:t>
      </w:r>
      <w:r w:rsidR="00312ABF" w:rsidRPr="00FC6506">
        <w:t>az-del-Castillo</w:t>
      </w:r>
      <w:r w:rsidR="00312ABF" w:rsidRPr="00FC6506">
        <w:rPr>
          <w:vertAlign w:val="superscript"/>
        </w:rPr>
        <w:t>1</w:t>
      </w:r>
    </w:p>
    <w:p w14:paraId="78D4A8DF" w14:textId="77777777" w:rsidR="006A5870" w:rsidRPr="00FC6506" w:rsidRDefault="00312ABF" w:rsidP="006A5870">
      <w:pPr>
        <w:pStyle w:val="TMSAuthorNamesAffiliations"/>
        <w:rPr>
          <w:rFonts w:asciiTheme="minorHAnsi" w:hAnsiTheme="minorHAnsi"/>
          <w:sz w:val="22"/>
          <w:szCs w:val="22"/>
          <w:lang w:val="en-GB"/>
        </w:rPr>
      </w:pPr>
      <w:r w:rsidRPr="00FC6506">
        <w:rPr>
          <w:rFonts w:asciiTheme="minorHAnsi" w:hAnsiTheme="minorHAnsi"/>
          <w:sz w:val="22"/>
          <w:szCs w:val="22"/>
          <w:vertAlign w:val="superscript"/>
          <w:lang w:val="en-GB"/>
        </w:rPr>
        <w:t>1</w:t>
      </w:r>
      <w:r w:rsidRPr="00FC6506">
        <w:rPr>
          <w:rFonts w:asciiTheme="minorHAnsi" w:hAnsiTheme="minorHAnsi"/>
          <w:sz w:val="22"/>
          <w:szCs w:val="22"/>
          <w:lang w:val="en-GB"/>
        </w:rPr>
        <w:t xml:space="preserve"> </w:t>
      </w:r>
      <w:r w:rsidR="006A5870" w:rsidRPr="00FC6506">
        <w:rPr>
          <w:rFonts w:asciiTheme="minorHAnsi" w:hAnsiTheme="minorHAnsi"/>
          <w:sz w:val="22"/>
          <w:szCs w:val="22"/>
          <w:lang w:val="en-GB"/>
        </w:rPr>
        <w:t xml:space="preserve">SKF University Technology Centre, </w:t>
      </w:r>
      <w:r w:rsidR="008B2E96" w:rsidRPr="00FC6506">
        <w:rPr>
          <w:rFonts w:asciiTheme="minorHAnsi" w:hAnsiTheme="minorHAnsi"/>
          <w:sz w:val="22"/>
          <w:szCs w:val="22"/>
          <w:lang w:val="en-GB"/>
        </w:rPr>
        <w:t>Department of Materials Science and Metallurgy,</w:t>
      </w:r>
      <w:r w:rsidR="006A5870" w:rsidRPr="00FC6506">
        <w:rPr>
          <w:rFonts w:asciiTheme="minorHAnsi" w:hAnsiTheme="minorHAnsi"/>
          <w:sz w:val="22"/>
          <w:szCs w:val="22"/>
          <w:lang w:val="en-GB"/>
        </w:rPr>
        <w:t xml:space="preserve"> University of Cambridge, </w:t>
      </w:r>
      <w:r w:rsidR="008B2E96" w:rsidRPr="00FC6506">
        <w:rPr>
          <w:rFonts w:asciiTheme="minorHAnsi" w:hAnsiTheme="minorHAnsi"/>
          <w:sz w:val="22"/>
          <w:szCs w:val="22"/>
        </w:rPr>
        <w:t>27 Charles Babbage Road</w:t>
      </w:r>
      <w:r w:rsidR="006A5870" w:rsidRPr="00FC6506">
        <w:rPr>
          <w:rFonts w:asciiTheme="minorHAnsi" w:hAnsiTheme="minorHAnsi"/>
          <w:sz w:val="22"/>
          <w:szCs w:val="22"/>
        </w:rPr>
        <w:t xml:space="preserve">, Cambridge, </w:t>
      </w:r>
      <w:r w:rsidR="006A5870" w:rsidRPr="00FC6506">
        <w:rPr>
          <w:rFonts w:asciiTheme="minorHAnsi" w:hAnsiTheme="minorHAnsi"/>
          <w:sz w:val="22"/>
          <w:szCs w:val="22"/>
          <w:lang w:val="en-GB"/>
        </w:rPr>
        <w:t xml:space="preserve">CB3 </w:t>
      </w:r>
      <w:r w:rsidR="008B2E96" w:rsidRPr="00FC6506">
        <w:rPr>
          <w:rFonts w:asciiTheme="minorHAnsi" w:hAnsiTheme="minorHAnsi"/>
          <w:sz w:val="22"/>
          <w:szCs w:val="22"/>
          <w:lang w:val="en-GB"/>
        </w:rPr>
        <w:t>0FS</w:t>
      </w:r>
    </w:p>
    <w:p w14:paraId="115F7B16" w14:textId="77777777" w:rsidR="004F1AED" w:rsidRPr="00FC6506" w:rsidRDefault="004F1AED" w:rsidP="006A5870">
      <w:pPr>
        <w:pStyle w:val="TMSAuthorNamesAffiliations"/>
        <w:rPr>
          <w:rFonts w:asciiTheme="minorHAnsi" w:hAnsiTheme="minorHAnsi"/>
          <w:sz w:val="22"/>
          <w:szCs w:val="22"/>
        </w:rPr>
      </w:pPr>
      <w:r w:rsidRPr="00FC6506">
        <w:rPr>
          <w:rFonts w:asciiTheme="minorHAnsi" w:hAnsiTheme="minorHAnsi"/>
          <w:sz w:val="22"/>
          <w:szCs w:val="22"/>
          <w:vertAlign w:val="superscript"/>
          <w:lang w:val="en-GB"/>
        </w:rPr>
        <w:t>2</w:t>
      </w:r>
      <w:r w:rsidRPr="00FC6506">
        <w:rPr>
          <w:rFonts w:asciiTheme="minorHAnsi" w:hAnsiTheme="minorHAnsi"/>
          <w:sz w:val="22"/>
          <w:szCs w:val="22"/>
          <w:lang w:val="en-GB"/>
        </w:rPr>
        <w:t xml:space="preserve">Institute of Materials Science and Technology, Vienna University of Technology, </w:t>
      </w:r>
    </w:p>
    <w:p w14:paraId="1701A913" w14:textId="77777777" w:rsidR="004F1AED" w:rsidRPr="00FC6506" w:rsidRDefault="004F1AED" w:rsidP="004F1AED">
      <w:pPr>
        <w:pStyle w:val="TMSAuthorNamesAffiliations"/>
        <w:rPr>
          <w:rFonts w:asciiTheme="minorHAnsi" w:hAnsiTheme="minorHAnsi"/>
          <w:sz w:val="22"/>
          <w:szCs w:val="22"/>
          <w:lang w:val="en-GB"/>
        </w:rPr>
      </w:pPr>
      <w:proofErr w:type="spellStart"/>
      <w:r w:rsidRPr="00FC6506">
        <w:rPr>
          <w:rFonts w:asciiTheme="minorHAnsi" w:hAnsiTheme="minorHAnsi"/>
          <w:sz w:val="22"/>
          <w:szCs w:val="22"/>
          <w:lang w:val="en-GB"/>
        </w:rPr>
        <w:t>Favoritenstraße</w:t>
      </w:r>
      <w:proofErr w:type="spellEnd"/>
      <w:r w:rsidRPr="00FC6506">
        <w:rPr>
          <w:rFonts w:asciiTheme="minorHAnsi" w:hAnsiTheme="minorHAnsi"/>
          <w:sz w:val="22"/>
          <w:szCs w:val="22"/>
          <w:lang w:val="en-GB"/>
        </w:rPr>
        <w:t xml:space="preserve"> 9-11, Vienna, 1040, Austria</w:t>
      </w:r>
    </w:p>
    <w:p w14:paraId="35C00C94" w14:textId="77777777" w:rsidR="004F1AED" w:rsidRPr="00FC6506" w:rsidRDefault="004F1AED" w:rsidP="004F1AED">
      <w:pPr>
        <w:pStyle w:val="TMSAuthorNamesAffiliations"/>
        <w:rPr>
          <w:rFonts w:asciiTheme="minorHAnsi" w:hAnsiTheme="minorHAnsi"/>
          <w:sz w:val="22"/>
          <w:szCs w:val="22"/>
          <w:lang w:val="en-GB"/>
        </w:rPr>
      </w:pPr>
      <w:r w:rsidRPr="00FC6506">
        <w:rPr>
          <w:rFonts w:asciiTheme="minorHAnsi" w:hAnsiTheme="minorHAnsi"/>
          <w:sz w:val="22"/>
          <w:szCs w:val="22"/>
          <w:vertAlign w:val="superscript"/>
          <w:lang w:val="en-GB"/>
        </w:rPr>
        <w:t>3</w:t>
      </w:r>
      <w:r w:rsidRPr="00FC6506">
        <w:rPr>
          <w:rFonts w:asciiTheme="minorHAnsi" w:hAnsiTheme="minorHAnsi"/>
          <w:sz w:val="22"/>
          <w:szCs w:val="22"/>
          <w:lang w:val="en-GB"/>
        </w:rPr>
        <w:t xml:space="preserve">Christian Doppler Laboratory “Early Stages of Precipitation”, Institute of Materials Science and Technology, Vienna University of Technology, </w:t>
      </w:r>
      <w:proofErr w:type="spellStart"/>
      <w:r w:rsidRPr="00FC6506">
        <w:rPr>
          <w:rFonts w:asciiTheme="minorHAnsi" w:hAnsiTheme="minorHAnsi"/>
          <w:sz w:val="22"/>
          <w:szCs w:val="22"/>
          <w:lang w:val="en-GB"/>
        </w:rPr>
        <w:t>Favoritenstraße</w:t>
      </w:r>
      <w:proofErr w:type="spellEnd"/>
      <w:r w:rsidRPr="00FC6506">
        <w:rPr>
          <w:rFonts w:asciiTheme="minorHAnsi" w:hAnsiTheme="minorHAnsi"/>
          <w:sz w:val="22"/>
          <w:szCs w:val="22"/>
          <w:lang w:val="en-GB"/>
        </w:rPr>
        <w:t xml:space="preserve"> 9-11, 1040, Austria</w:t>
      </w:r>
    </w:p>
    <w:p w14:paraId="23AF58F8" w14:textId="77777777" w:rsidR="00312ABF" w:rsidRPr="00FC6506" w:rsidRDefault="00312ABF" w:rsidP="001B5886"/>
    <w:p w14:paraId="1981E2CA" w14:textId="27C062F7" w:rsidR="00312ABF" w:rsidRPr="00FC6506" w:rsidRDefault="00312ABF" w:rsidP="00FC6506">
      <w:pPr>
        <w:tabs>
          <w:tab w:val="left" w:pos="2275"/>
        </w:tabs>
        <w:jc w:val="both"/>
      </w:pPr>
      <w:r w:rsidRPr="00FC6506">
        <w:t>Abstract</w:t>
      </w:r>
      <w:r w:rsidR="00FC6506" w:rsidRPr="00FC6506">
        <w:tab/>
      </w:r>
    </w:p>
    <w:p w14:paraId="26E61C74" w14:textId="77777777" w:rsidR="00D81FC5" w:rsidRPr="00FC6506" w:rsidRDefault="00B60DA9" w:rsidP="00AD0F1A">
      <w:pPr>
        <w:widowControl w:val="0"/>
        <w:autoSpaceDE w:val="0"/>
        <w:autoSpaceDN w:val="0"/>
        <w:adjustRightInd w:val="0"/>
        <w:jc w:val="both"/>
        <w:rPr>
          <w:rFonts w:cs="Helvetica"/>
          <w:sz w:val="24"/>
          <w:szCs w:val="24"/>
        </w:rPr>
      </w:pPr>
      <w:r w:rsidRPr="00FC6506">
        <w:rPr>
          <w:sz w:val="24"/>
          <w:szCs w:val="24"/>
        </w:rPr>
        <w:t xml:space="preserve">Hydrogen embrittlement remains of critical concern in the design of strong and reliable microstructures in steels. The role of microstructure in susceptibility to hydrogen trapping is evaluated using a numerical </w:t>
      </w:r>
      <w:proofErr w:type="spellStart"/>
      <w:r w:rsidRPr="00FC6506">
        <w:rPr>
          <w:sz w:val="24"/>
          <w:szCs w:val="24"/>
        </w:rPr>
        <w:t>thermokinetic</w:t>
      </w:r>
      <w:proofErr w:type="spellEnd"/>
      <w:r w:rsidRPr="00FC6506">
        <w:rPr>
          <w:sz w:val="24"/>
          <w:szCs w:val="24"/>
        </w:rPr>
        <w:t xml:space="preserve"> simulation approach. The simulation scheme is applied to evaluate variations </w:t>
      </w:r>
      <w:r w:rsidR="00AD0F1A" w:rsidRPr="00FC6506">
        <w:rPr>
          <w:sz w:val="24"/>
          <w:szCs w:val="24"/>
        </w:rPr>
        <w:t xml:space="preserve">in </w:t>
      </w:r>
      <w:r w:rsidR="00AD0F1A" w:rsidRPr="00FC6506">
        <w:rPr>
          <w:rFonts w:cs="Helvetica"/>
          <w:sz w:val="24"/>
          <w:szCs w:val="24"/>
        </w:rPr>
        <w:t>dislocation dens</w:t>
      </w:r>
      <w:r w:rsidR="00582764" w:rsidRPr="00FC6506">
        <w:rPr>
          <w:rFonts w:cs="Helvetica"/>
          <w:sz w:val="24"/>
          <w:szCs w:val="24"/>
        </w:rPr>
        <w:t>ity and grain size in pure ferritic iron, ferritic and martensitic low alloy steels during cooling</w:t>
      </w:r>
      <w:r w:rsidR="00AE53FF" w:rsidRPr="00FC6506">
        <w:rPr>
          <w:rFonts w:cs="Helvetica"/>
          <w:sz w:val="24"/>
          <w:szCs w:val="24"/>
        </w:rPr>
        <w:t xml:space="preserve"> and </w:t>
      </w:r>
      <w:r w:rsidR="00582764" w:rsidRPr="00FC6506">
        <w:rPr>
          <w:rFonts w:cs="Helvetica"/>
          <w:sz w:val="24"/>
          <w:szCs w:val="24"/>
        </w:rPr>
        <w:t>fe</w:t>
      </w:r>
      <w:r w:rsidR="00AE53FF" w:rsidRPr="00FC6506">
        <w:rPr>
          <w:rFonts w:cs="Helvetica"/>
          <w:sz w:val="24"/>
          <w:szCs w:val="24"/>
        </w:rPr>
        <w:t>rritic steels under deformation</w:t>
      </w:r>
      <w:r w:rsidR="00C3107D" w:rsidRPr="00FC6506">
        <w:rPr>
          <w:rFonts w:cs="Helvetica"/>
          <w:sz w:val="24"/>
          <w:szCs w:val="24"/>
        </w:rPr>
        <w:t>.</w:t>
      </w:r>
      <w:r w:rsidR="00582764" w:rsidRPr="00FC6506">
        <w:rPr>
          <w:rFonts w:cs="Helvetica"/>
          <w:sz w:val="24"/>
          <w:szCs w:val="24"/>
        </w:rPr>
        <w:t xml:space="preserve"> </w:t>
      </w:r>
      <w:r w:rsidR="00AE53FF" w:rsidRPr="00FC6506">
        <w:rPr>
          <w:rFonts w:cs="Helvetica"/>
          <w:sz w:val="24"/>
          <w:szCs w:val="24"/>
        </w:rPr>
        <w:t xml:space="preserve">Additionally, variations in </w:t>
      </w:r>
      <w:proofErr w:type="spellStart"/>
      <w:r w:rsidR="00582764" w:rsidRPr="00FC6506">
        <w:rPr>
          <w:rFonts w:cs="Helvetica"/>
          <w:sz w:val="24"/>
          <w:szCs w:val="24"/>
        </w:rPr>
        <w:t>NbC</w:t>
      </w:r>
      <w:proofErr w:type="spellEnd"/>
      <w:r w:rsidR="00582764" w:rsidRPr="00FC6506">
        <w:rPr>
          <w:rFonts w:cs="Helvetica"/>
          <w:sz w:val="24"/>
          <w:szCs w:val="24"/>
        </w:rPr>
        <w:t xml:space="preserve"> nanoprecipitates in low alloy</w:t>
      </w:r>
      <w:r w:rsidR="00AE53FF" w:rsidRPr="00FC6506">
        <w:rPr>
          <w:rFonts w:cs="Helvetica"/>
          <w:sz w:val="24"/>
          <w:szCs w:val="24"/>
        </w:rPr>
        <w:t xml:space="preserve"> tempered martensitic steel, </w:t>
      </w:r>
      <w:r w:rsidR="00582764" w:rsidRPr="00FC6506">
        <w:rPr>
          <w:rFonts w:cs="Helvetica"/>
          <w:sz w:val="24"/>
          <w:szCs w:val="24"/>
        </w:rPr>
        <w:t xml:space="preserve">and coherent and incoherent </w:t>
      </w:r>
      <w:proofErr w:type="spellStart"/>
      <w:r w:rsidR="00582764" w:rsidRPr="00FC6506">
        <w:rPr>
          <w:rFonts w:cs="Helvetica"/>
          <w:sz w:val="24"/>
          <w:szCs w:val="24"/>
        </w:rPr>
        <w:t>TiC</w:t>
      </w:r>
      <w:proofErr w:type="spellEnd"/>
      <w:r w:rsidR="00582764" w:rsidRPr="00FC6506">
        <w:rPr>
          <w:rFonts w:cs="Helvetica"/>
          <w:sz w:val="24"/>
          <w:szCs w:val="24"/>
        </w:rPr>
        <w:t xml:space="preserve"> </w:t>
      </w:r>
      <w:r w:rsidR="00AE53FF" w:rsidRPr="00FC6506">
        <w:rPr>
          <w:rFonts w:cs="Helvetica"/>
          <w:sz w:val="24"/>
          <w:szCs w:val="24"/>
        </w:rPr>
        <w:t xml:space="preserve">precipitates in low alloy steels were evaluated. These simulations </w:t>
      </w:r>
      <w:r w:rsidR="00AE53FF" w:rsidRPr="00FC6506">
        <w:rPr>
          <w:sz w:val="24"/>
          <w:szCs w:val="24"/>
        </w:rPr>
        <w:t>were conducted to</w:t>
      </w:r>
      <w:r w:rsidRPr="00FC6506">
        <w:rPr>
          <w:sz w:val="24"/>
          <w:szCs w:val="24"/>
        </w:rPr>
        <w:t xml:space="preserve"> quantify the influence of such </w:t>
      </w:r>
      <w:r w:rsidR="00582764" w:rsidRPr="00FC6506">
        <w:rPr>
          <w:sz w:val="24"/>
          <w:szCs w:val="24"/>
        </w:rPr>
        <w:t>features</w:t>
      </w:r>
      <w:r w:rsidRPr="00FC6506">
        <w:rPr>
          <w:sz w:val="24"/>
          <w:szCs w:val="24"/>
        </w:rPr>
        <w:t xml:space="preserve"> on the trapping efficiency of interstitial hydrogen. To simulate the diffusion process in a complex microstructure, a mean field approach is applied. Modelling approaches adopting physically based formulations for the calculation of the trapping-affected concentration of hydrogen in the lattice are suggested, adopted in the present calculations and validated for a wide range of experimental and microstructural conditions.</w:t>
      </w:r>
      <w:r w:rsidR="00582764" w:rsidRPr="00FC6506">
        <w:rPr>
          <w:sz w:val="24"/>
          <w:szCs w:val="24"/>
        </w:rPr>
        <w:t xml:space="preserve"> </w:t>
      </w:r>
      <w:r w:rsidRPr="00FC6506">
        <w:rPr>
          <w:sz w:val="24"/>
          <w:szCs w:val="24"/>
        </w:rPr>
        <w:t xml:space="preserve">The combination of </w:t>
      </w:r>
      <w:proofErr w:type="spellStart"/>
      <w:r w:rsidRPr="00FC6506">
        <w:rPr>
          <w:sz w:val="24"/>
          <w:szCs w:val="24"/>
        </w:rPr>
        <w:t>thermokinetic</w:t>
      </w:r>
      <w:proofErr w:type="spellEnd"/>
      <w:r w:rsidRPr="00FC6506">
        <w:rPr>
          <w:sz w:val="24"/>
          <w:szCs w:val="24"/>
        </w:rPr>
        <w:t xml:space="preserve"> simulations with hydrogen trapping behaviours is the first of its kind and presents a means to incorporate the effects of various microstructural features, with respect to hydrogen migration and trapping, in the design of hydrogen embrittlement resistant steels.</w:t>
      </w:r>
    </w:p>
    <w:p w14:paraId="64DE430A" w14:textId="77777777" w:rsidR="006237A1" w:rsidRPr="00FC6506" w:rsidRDefault="004173FE" w:rsidP="001B5886">
      <w:pPr>
        <w:jc w:val="both"/>
        <w:rPr>
          <w:sz w:val="24"/>
          <w:szCs w:val="24"/>
        </w:rPr>
      </w:pPr>
      <w:r w:rsidRPr="00FC6506">
        <w:rPr>
          <w:sz w:val="24"/>
          <w:szCs w:val="24"/>
        </w:rPr>
        <w:t xml:space="preserve">Keywords: </w:t>
      </w:r>
      <w:r w:rsidR="00EA1605" w:rsidRPr="00FC6506">
        <w:rPr>
          <w:sz w:val="24"/>
          <w:szCs w:val="24"/>
        </w:rPr>
        <w:t>H</w:t>
      </w:r>
      <w:r w:rsidR="00E1660F" w:rsidRPr="00FC6506">
        <w:rPr>
          <w:sz w:val="24"/>
          <w:szCs w:val="24"/>
        </w:rPr>
        <w:t>ydrogen</w:t>
      </w:r>
      <w:r w:rsidR="00794EC6" w:rsidRPr="00FC6506">
        <w:rPr>
          <w:sz w:val="24"/>
          <w:szCs w:val="24"/>
        </w:rPr>
        <w:t>;</w:t>
      </w:r>
      <w:r w:rsidR="009E7E62" w:rsidRPr="00FC6506">
        <w:rPr>
          <w:sz w:val="24"/>
          <w:szCs w:val="24"/>
        </w:rPr>
        <w:t xml:space="preserve"> Steel; </w:t>
      </w:r>
      <w:r w:rsidR="00C33897" w:rsidRPr="00FC6506">
        <w:rPr>
          <w:sz w:val="24"/>
          <w:szCs w:val="24"/>
        </w:rPr>
        <w:t xml:space="preserve">Microstructure; Precipitation; </w:t>
      </w:r>
      <w:r w:rsidR="009E7E62" w:rsidRPr="00FC6506">
        <w:rPr>
          <w:sz w:val="24"/>
          <w:szCs w:val="24"/>
        </w:rPr>
        <w:t>Multiscale s</w:t>
      </w:r>
      <w:r w:rsidR="00E1660F" w:rsidRPr="00FC6506">
        <w:rPr>
          <w:sz w:val="24"/>
          <w:szCs w:val="24"/>
        </w:rPr>
        <w:t>imulation</w:t>
      </w:r>
    </w:p>
    <w:p w14:paraId="3DBEB99D" w14:textId="77777777" w:rsidR="00AE53FF" w:rsidRPr="00FC6506" w:rsidRDefault="00AE53FF" w:rsidP="001B5886">
      <w:pPr>
        <w:jc w:val="both"/>
        <w:rPr>
          <w:sz w:val="24"/>
          <w:szCs w:val="24"/>
        </w:rPr>
      </w:pPr>
    </w:p>
    <w:p w14:paraId="58E393DA" w14:textId="77777777" w:rsidR="00AE53FF" w:rsidRPr="00FC6506" w:rsidRDefault="00AE53FF" w:rsidP="001B5886">
      <w:pPr>
        <w:jc w:val="both"/>
        <w:rPr>
          <w:sz w:val="24"/>
          <w:szCs w:val="24"/>
        </w:rPr>
      </w:pPr>
    </w:p>
    <w:p w14:paraId="2DABE78A" w14:textId="77777777" w:rsidR="006237A1" w:rsidRPr="00FC6506" w:rsidRDefault="006237A1" w:rsidP="001B5886">
      <w:pPr>
        <w:pStyle w:val="Heading1"/>
        <w:numPr>
          <w:ilvl w:val="0"/>
          <w:numId w:val="4"/>
        </w:numPr>
        <w:rPr>
          <w:b w:val="0"/>
          <w:color w:val="auto"/>
        </w:rPr>
      </w:pPr>
      <w:r w:rsidRPr="00FC6506">
        <w:rPr>
          <w:b w:val="0"/>
          <w:color w:val="auto"/>
        </w:rPr>
        <w:t>Introduction</w:t>
      </w:r>
    </w:p>
    <w:p w14:paraId="36DE6EB4" w14:textId="77777777" w:rsidR="00087CBF" w:rsidRPr="00FC6506" w:rsidRDefault="00087CBF" w:rsidP="001B5886"/>
    <w:p w14:paraId="0E49B381" w14:textId="77777777" w:rsidR="00B60DA9" w:rsidRPr="00FC6506" w:rsidRDefault="00B60DA9" w:rsidP="00B60DA9">
      <w:pPr>
        <w:jc w:val="both"/>
        <w:rPr>
          <w:sz w:val="24"/>
          <w:szCs w:val="24"/>
        </w:rPr>
      </w:pPr>
      <w:r w:rsidRPr="00FC6506">
        <w:rPr>
          <w:sz w:val="24"/>
          <w:szCs w:val="24"/>
        </w:rPr>
        <w:t>The effects of hydrogen embrittlement on the mechanical properties of steels have been i</w:t>
      </w:r>
      <w:r w:rsidR="00024128" w:rsidRPr="00FC6506">
        <w:rPr>
          <w:sz w:val="24"/>
          <w:szCs w:val="24"/>
        </w:rPr>
        <w:t>nvestigated for over a century [1], including both experimental [2-5]</w:t>
      </w:r>
      <w:r w:rsidRPr="00FC6506">
        <w:rPr>
          <w:sz w:val="24"/>
          <w:szCs w:val="24"/>
        </w:rPr>
        <w:t xml:space="preserve"> </w:t>
      </w:r>
      <w:r w:rsidR="00024128" w:rsidRPr="00FC6506">
        <w:rPr>
          <w:sz w:val="24"/>
          <w:szCs w:val="24"/>
        </w:rPr>
        <w:t xml:space="preserve">and computational work </w:t>
      </w:r>
      <w:r w:rsidR="00606D3C" w:rsidRPr="00FC6506">
        <w:rPr>
          <w:sz w:val="24"/>
          <w:szCs w:val="24"/>
        </w:rPr>
        <w:t>[6-8] within</w:t>
      </w:r>
      <w:r w:rsidRPr="00FC6506">
        <w:rPr>
          <w:sz w:val="24"/>
          <w:szCs w:val="24"/>
        </w:rPr>
        <w:t xml:space="preserve"> the literature, it is possible to find various approaches to describe hydrogen permeation in different materials. Small concentrations of hydrogen introduced to steel may lead to premature and catastrophic failure. Thus, hydrogen embrittlement has been a </w:t>
      </w:r>
      <w:r w:rsidRPr="00FC6506">
        <w:rPr>
          <w:sz w:val="24"/>
          <w:szCs w:val="24"/>
        </w:rPr>
        <w:lastRenderedPageBreak/>
        <w:t xml:space="preserve">prominent issue in both academic and industrial applications. In order to address such an issue, we present a physical </w:t>
      </w:r>
      <w:proofErr w:type="spellStart"/>
      <w:r w:rsidRPr="00FC6506">
        <w:rPr>
          <w:sz w:val="24"/>
          <w:szCs w:val="24"/>
        </w:rPr>
        <w:t>thermokinetic</w:t>
      </w:r>
      <w:proofErr w:type="spellEnd"/>
      <w:r w:rsidRPr="00FC6506">
        <w:rPr>
          <w:sz w:val="24"/>
          <w:szCs w:val="24"/>
        </w:rPr>
        <w:t xml:space="preserve"> modelling framework to evaluate the diffusion behaviour of hydrogen in the presence of energetic trapping sites. When weakly trapped, most of the solute hydrogen content is prone to freely diffuse and causes </w:t>
      </w:r>
      <w:r w:rsidR="00024128" w:rsidRPr="00FC6506">
        <w:rPr>
          <w:sz w:val="24"/>
          <w:szCs w:val="24"/>
        </w:rPr>
        <w:t>a reduction in fracture strain [9]</w:t>
      </w:r>
      <w:r w:rsidRPr="00FC6506">
        <w:rPr>
          <w:sz w:val="24"/>
          <w:szCs w:val="24"/>
        </w:rPr>
        <w:t xml:space="preserve">. However, when strongly trapped, hydrogen is rendered immobile at room temperature and is innocuous with respect to hydrogen embrittlement </w:t>
      </w:r>
      <w:r w:rsidR="00024128" w:rsidRPr="00FC6506">
        <w:rPr>
          <w:sz w:val="24"/>
          <w:szCs w:val="24"/>
        </w:rPr>
        <w:t>[9]</w:t>
      </w:r>
      <w:r w:rsidRPr="00FC6506">
        <w:rPr>
          <w:sz w:val="24"/>
          <w:szCs w:val="24"/>
        </w:rPr>
        <w:t xml:space="preserve">. Successful predictive approaches to evaluate energetic trap types and their respective interaction energies with hydrogen are still scarce. The simulations presented in this work aim to quantify the elementary processes involved in different steel grades, with multiple trap types, by relating modelled and simulated quantities to measurable microscopic parameters. </w:t>
      </w:r>
    </w:p>
    <w:p w14:paraId="3C78139C" w14:textId="77777777" w:rsidR="000C195A" w:rsidRPr="00FC6506" w:rsidRDefault="00260DB5" w:rsidP="001B5886">
      <w:pPr>
        <w:jc w:val="both"/>
        <w:rPr>
          <w:sz w:val="24"/>
          <w:szCs w:val="24"/>
        </w:rPr>
      </w:pPr>
      <w:r w:rsidRPr="00FC6506">
        <w:rPr>
          <w:sz w:val="24"/>
          <w:szCs w:val="24"/>
        </w:rPr>
        <w:t xml:space="preserve">The effects of hydrogen in cubic iron </w:t>
      </w:r>
      <w:r w:rsidR="00D83686" w:rsidRPr="00FC6506">
        <w:rPr>
          <w:sz w:val="24"/>
          <w:szCs w:val="24"/>
        </w:rPr>
        <w:t xml:space="preserve">were </w:t>
      </w:r>
      <w:r w:rsidRPr="00FC6506">
        <w:rPr>
          <w:sz w:val="24"/>
          <w:szCs w:val="24"/>
        </w:rPr>
        <w:t>first noted in 1875</w:t>
      </w:r>
      <w:r w:rsidR="00024128" w:rsidRPr="00FC6506">
        <w:rPr>
          <w:sz w:val="24"/>
          <w:szCs w:val="24"/>
        </w:rPr>
        <w:t xml:space="preserve"> [1]</w:t>
      </w:r>
      <w:r w:rsidRPr="00FC6506">
        <w:rPr>
          <w:sz w:val="24"/>
          <w:szCs w:val="24"/>
        </w:rPr>
        <w:t xml:space="preserve">. Many investigations </w:t>
      </w:r>
      <w:r w:rsidR="000C195A" w:rsidRPr="00FC6506">
        <w:rPr>
          <w:sz w:val="24"/>
          <w:szCs w:val="24"/>
        </w:rPr>
        <w:t>have</w:t>
      </w:r>
      <w:r w:rsidRPr="00FC6506">
        <w:rPr>
          <w:sz w:val="24"/>
          <w:szCs w:val="24"/>
        </w:rPr>
        <w:t xml:space="preserve"> been </w:t>
      </w:r>
      <w:r w:rsidR="00BD2561" w:rsidRPr="00FC6506">
        <w:rPr>
          <w:sz w:val="24"/>
          <w:szCs w:val="24"/>
        </w:rPr>
        <w:t xml:space="preserve">carried out </w:t>
      </w:r>
      <w:r w:rsidRPr="00FC6506">
        <w:rPr>
          <w:sz w:val="24"/>
          <w:szCs w:val="24"/>
        </w:rPr>
        <w:t xml:space="preserve">for decades under </w:t>
      </w:r>
      <w:r w:rsidR="00A83C32" w:rsidRPr="00FC6506">
        <w:rPr>
          <w:sz w:val="24"/>
          <w:szCs w:val="24"/>
        </w:rPr>
        <w:t>designations</w:t>
      </w:r>
      <w:r w:rsidRPr="00FC6506">
        <w:rPr>
          <w:sz w:val="24"/>
          <w:szCs w:val="24"/>
        </w:rPr>
        <w:t xml:space="preserve"> such as hydrogen embrittlement, trapping of hydrogen, hydrogen induced cracking</w:t>
      </w:r>
      <w:r w:rsidR="00BD2561" w:rsidRPr="00FC6506">
        <w:rPr>
          <w:sz w:val="24"/>
          <w:szCs w:val="24"/>
        </w:rPr>
        <w:t xml:space="preserve">, hydrogen </w:t>
      </w:r>
      <w:r w:rsidR="00F907FE" w:rsidRPr="00FC6506">
        <w:rPr>
          <w:sz w:val="24"/>
          <w:szCs w:val="24"/>
        </w:rPr>
        <w:t>attack</w:t>
      </w:r>
      <w:r w:rsidRPr="00FC6506">
        <w:rPr>
          <w:sz w:val="24"/>
          <w:szCs w:val="24"/>
        </w:rPr>
        <w:t xml:space="preserve"> and more</w:t>
      </w:r>
      <w:r w:rsidR="00F907FE" w:rsidRPr="00FC6506">
        <w:rPr>
          <w:sz w:val="24"/>
          <w:szCs w:val="24"/>
        </w:rPr>
        <w:t>. Hydrogen, in atomic form, can enter and diffuse through</w:t>
      </w:r>
      <w:r w:rsidR="00E33A19" w:rsidRPr="00FC6506">
        <w:rPr>
          <w:sz w:val="24"/>
          <w:szCs w:val="24"/>
        </w:rPr>
        <w:t>out</w:t>
      </w:r>
      <w:r w:rsidR="00F907FE" w:rsidRPr="00FC6506">
        <w:rPr>
          <w:sz w:val="24"/>
          <w:szCs w:val="24"/>
        </w:rPr>
        <w:t xml:space="preserve"> a metal at elevated temperatures</w:t>
      </w:r>
      <w:r w:rsidR="0050444C" w:rsidRPr="00FC6506">
        <w:rPr>
          <w:sz w:val="24"/>
          <w:szCs w:val="24"/>
        </w:rPr>
        <w:t>, but also at room temperature</w:t>
      </w:r>
      <w:r w:rsidR="00024128" w:rsidRPr="00FC6506">
        <w:rPr>
          <w:sz w:val="24"/>
          <w:szCs w:val="24"/>
        </w:rPr>
        <w:t xml:space="preserve"> [10]</w:t>
      </w:r>
      <w:r w:rsidR="0050444C" w:rsidRPr="00FC6506">
        <w:rPr>
          <w:sz w:val="24"/>
          <w:szCs w:val="24"/>
        </w:rPr>
        <w:t>.</w:t>
      </w:r>
      <w:r w:rsidR="00F907FE" w:rsidRPr="00FC6506">
        <w:rPr>
          <w:sz w:val="24"/>
          <w:szCs w:val="24"/>
        </w:rPr>
        <w:t xml:space="preserve"> Once </w:t>
      </w:r>
      <w:r w:rsidR="000C195A" w:rsidRPr="00FC6506">
        <w:rPr>
          <w:sz w:val="24"/>
          <w:szCs w:val="24"/>
        </w:rPr>
        <w:t>absorbed</w:t>
      </w:r>
      <w:r w:rsidR="00F907FE" w:rsidRPr="00FC6506">
        <w:rPr>
          <w:sz w:val="24"/>
          <w:szCs w:val="24"/>
        </w:rPr>
        <w:t xml:space="preserve">, dissolved hydrogen may be present either as atomic or molecular hydrogen. Sources of hydrogen include heat treating atmospheres, breakdown of organic lubricants, welding processes, the working environment and even grinding in a wet environment. </w:t>
      </w:r>
      <w:r w:rsidR="000C195A" w:rsidRPr="00FC6506">
        <w:rPr>
          <w:sz w:val="24"/>
          <w:szCs w:val="24"/>
        </w:rPr>
        <w:t xml:space="preserve">Hydrogen </w:t>
      </w:r>
      <w:r w:rsidR="00F72F9F" w:rsidRPr="00FC6506">
        <w:rPr>
          <w:sz w:val="24"/>
          <w:szCs w:val="24"/>
        </w:rPr>
        <w:t xml:space="preserve">is </w:t>
      </w:r>
      <w:r w:rsidR="000C195A" w:rsidRPr="00FC6506">
        <w:rPr>
          <w:sz w:val="24"/>
          <w:szCs w:val="24"/>
        </w:rPr>
        <w:t xml:space="preserve">a source of various problems within steel production because of its detrimental effects on processing characteristics and service performance of steel products. If the hydrogen content of the molten steel exceeds the solubility limit of hydrogen in </w:t>
      </w:r>
      <w:r w:rsidR="00F72F9F" w:rsidRPr="00FC6506">
        <w:rPr>
          <w:sz w:val="24"/>
          <w:szCs w:val="24"/>
        </w:rPr>
        <w:t xml:space="preserve">the </w:t>
      </w:r>
      <w:r w:rsidR="000C195A" w:rsidRPr="00FC6506">
        <w:rPr>
          <w:sz w:val="24"/>
          <w:szCs w:val="24"/>
        </w:rPr>
        <w:t xml:space="preserve">solid </w:t>
      </w:r>
      <w:r w:rsidR="00F72F9F" w:rsidRPr="00FC6506">
        <w:rPr>
          <w:sz w:val="24"/>
          <w:szCs w:val="24"/>
        </w:rPr>
        <w:t>material</w:t>
      </w:r>
      <w:r w:rsidR="000C195A" w:rsidRPr="00FC6506">
        <w:rPr>
          <w:sz w:val="24"/>
          <w:szCs w:val="24"/>
        </w:rPr>
        <w:t xml:space="preserve">, the hydrogen will be rejected during solidification, </w:t>
      </w:r>
      <w:r w:rsidR="00421781" w:rsidRPr="00FC6506">
        <w:rPr>
          <w:sz w:val="24"/>
          <w:szCs w:val="24"/>
        </w:rPr>
        <w:t>leading</w:t>
      </w:r>
      <w:r w:rsidR="000C195A" w:rsidRPr="00FC6506">
        <w:rPr>
          <w:sz w:val="24"/>
          <w:szCs w:val="24"/>
        </w:rPr>
        <w:t xml:space="preserve"> to </w:t>
      </w:r>
      <w:r w:rsidR="00F72F9F" w:rsidRPr="00FC6506">
        <w:rPr>
          <w:sz w:val="24"/>
          <w:szCs w:val="24"/>
        </w:rPr>
        <w:t>void</w:t>
      </w:r>
      <w:r w:rsidR="000C195A" w:rsidRPr="00FC6506">
        <w:rPr>
          <w:sz w:val="24"/>
          <w:szCs w:val="24"/>
        </w:rPr>
        <w:t xml:space="preserve"> formation and porosity. During rapid cooling of a heavy-section steel casting, e.g. thick slab or bloom, there will be little diffusion of </w:t>
      </w:r>
      <w:r w:rsidR="00134C11" w:rsidRPr="00FC6506">
        <w:rPr>
          <w:bCs/>
          <w:sz w:val="24"/>
          <w:szCs w:val="24"/>
        </w:rPr>
        <w:t>hydrogen</w:t>
      </w:r>
      <w:r w:rsidR="000C195A" w:rsidRPr="00FC6506">
        <w:rPr>
          <w:sz w:val="24"/>
          <w:szCs w:val="24"/>
        </w:rPr>
        <w:t xml:space="preserve"> out of casting. Because the hydrogen solubility decreases with tempe</w:t>
      </w:r>
      <w:r w:rsidR="00A83C32" w:rsidRPr="00FC6506">
        <w:rPr>
          <w:sz w:val="24"/>
          <w:szCs w:val="24"/>
        </w:rPr>
        <w:t>rature</w:t>
      </w:r>
      <w:r w:rsidR="000C195A" w:rsidRPr="00FC6506">
        <w:rPr>
          <w:sz w:val="24"/>
          <w:szCs w:val="24"/>
        </w:rPr>
        <w:t xml:space="preserve"> there will be H</w:t>
      </w:r>
      <w:r w:rsidR="000C195A" w:rsidRPr="00FC6506">
        <w:rPr>
          <w:sz w:val="24"/>
          <w:szCs w:val="24"/>
          <w:vertAlign w:val="subscript"/>
        </w:rPr>
        <w:t>2</w:t>
      </w:r>
      <w:r w:rsidR="000C195A" w:rsidRPr="00FC6506">
        <w:rPr>
          <w:sz w:val="24"/>
          <w:szCs w:val="24"/>
        </w:rPr>
        <w:t xml:space="preserve"> pressure</w:t>
      </w:r>
      <w:r w:rsidR="00A83C32" w:rsidRPr="00FC6506">
        <w:rPr>
          <w:sz w:val="24"/>
          <w:szCs w:val="24"/>
        </w:rPr>
        <w:t xml:space="preserve"> build-up</w:t>
      </w:r>
      <w:r w:rsidR="000C195A" w:rsidRPr="00FC6506">
        <w:rPr>
          <w:sz w:val="24"/>
          <w:szCs w:val="24"/>
        </w:rPr>
        <w:t xml:space="preserve"> in the steel matrix during rapid cooling. </w:t>
      </w:r>
    </w:p>
    <w:p w14:paraId="659526E7" w14:textId="77777777" w:rsidR="000C195A" w:rsidRPr="00FC6506" w:rsidRDefault="00F907FE" w:rsidP="001B5886">
      <w:pPr>
        <w:jc w:val="both"/>
        <w:rPr>
          <w:sz w:val="24"/>
          <w:szCs w:val="24"/>
        </w:rPr>
      </w:pPr>
      <w:r w:rsidRPr="00FC6506">
        <w:rPr>
          <w:sz w:val="24"/>
          <w:szCs w:val="24"/>
        </w:rPr>
        <w:t xml:space="preserve">Although the precise </w:t>
      </w:r>
      <w:r w:rsidR="00421781" w:rsidRPr="00FC6506">
        <w:rPr>
          <w:sz w:val="24"/>
          <w:szCs w:val="24"/>
        </w:rPr>
        <w:t xml:space="preserve">hydrogen embrittlement </w:t>
      </w:r>
      <w:r w:rsidRPr="00FC6506">
        <w:rPr>
          <w:sz w:val="24"/>
          <w:szCs w:val="24"/>
        </w:rPr>
        <w:t xml:space="preserve">mechanisms are subject of active investigation, the </w:t>
      </w:r>
      <w:r w:rsidR="00421781" w:rsidRPr="00FC6506">
        <w:rPr>
          <w:sz w:val="24"/>
          <w:szCs w:val="24"/>
        </w:rPr>
        <w:t>experience</w:t>
      </w:r>
      <w:r w:rsidRPr="00FC6506">
        <w:rPr>
          <w:sz w:val="24"/>
          <w:szCs w:val="24"/>
        </w:rPr>
        <w:t xml:space="preserve"> shows that components </w:t>
      </w:r>
      <w:r w:rsidR="000C195A" w:rsidRPr="00FC6506">
        <w:rPr>
          <w:sz w:val="24"/>
          <w:szCs w:val="24"/>
        </w:rPr>
        <w:t xml:space="preserve">still </w:t>
      </w:r>
      <w:r w:rsidRPr="00FC6506">
        <w:rPr>
          <w:sz w:val="24"/>
          <w:szCs w:val="24"/>
        </w:rPr>
        <w:t xml:space="preserve">fail due to this phenomenon. </w:t>
      </w:r>
      <w:r w:rsidR="00FF108E" w:rsidRPr="00FC6506">
        <w:rPr>
          <w:sz w:val="24"/>
          <w:szCs w:val="24"/>
        </w:rPr>
        <w:t xml:space="preserve">Hydrogen embrittlement is one of the biggest unsolved problems in </w:t>
      </w:r>
      <w:r w:rsidR="00E33A19" w:rsidRPr="00FC6506">
        <w:rPr>
          <w:sz w:val="24"/>
          <w:szCs w:val="24"/>
        </w:rPr>
        <w:t>physical metallurgy</w:t>
      </w:r>
      <w:r w:rsidR="00FF108E" w:rsidRPr="00FC6506">
        <w:rPr>
          <w:sz w:val="24"/>
          <w:szCs w:val="24"/>
        </w:rPr>
        <w:t>.</w:t>
      </w:r>
      <w:r w:rsidR="00F72F9F" w:rsidRPr="00FC6506">
        <w:rPr>
          <w:sz w:val="24"/>
          <w:szCs w:val="24"/>
        </w:rPr>
        <w:t xml:space="preserve"> </w:t>
      </w:r>
      <w:r w:rsidR="00421781" w:rsidRPr="00FC6506">
        <w:rPr>
          <w:sz w:val="24"/>
          <w:szCs w:val="24"/>
        </w:rPr>
        <w:t>It</w:t>
      </w:r>
      <w:r w:rsidRPr="00FC6506">
        <w:rPr>
          <w:sz w:val="24"/>
          <w:szCs w:val="24"/>
        </w:rPr>
        <w:t xml:space="preserve"> is considered</w:t>
      </w:r>
      <w:r w:rsidR="00A83C32" w:rsidRPr="00FC6506">
        <w:rPr>
          <w:sz w:val="24"/>
          <w:szCs w:val="24"/>
        </w:rPr>
        <w:t xml:space="preserve"> one of</w:t>
      </w:r>
      <w:r w:rsidRPr="00FC6506">
        <w:rPr>
          <w:sz w:val="24"/>
          <w:szCs w:val="24"/>
        </w:rPr>
        <w:t xml:space="preserve"> the most devasting mechanism</w:t>
      </w:r>
      <w:r w:rsidR="00A83C32" w:rsidRPr="00FC6506">
        <w:rPr>
          <w:sz w:val="24"/>
          <w:szCs w:val="24"/>
        </w:rPr>
        <w:t>s in</w:t>
      </w:r>
      <w:r w:rsidRPr="00FC6506">
        <w:rPr>
          <w:sz w:val="24"/>
          <w:szCs w:val="24"/>
        </w:rPr>
        <w:t xml:space="preserve"> </w:t>
      </w:r>
      <w:r w:rsidR="007E27F3" w:rsidRPr="00FC6506">
        <w:rPr>
          <w:sz w:val="24"/>
          <w:szCs w:val="24"/>
        </w:rPr>
        <w:t>ultra-</w:t>
      </w:r>
      <w:r w:rsidRPr="00FC6506">
        <w:rPr>
          <w:sz w:val="24"/>
          <w:szCs w:val="24"/>
        </w:rPr>
        <w:t xml:space="preserve">high strength ferrous steels and alloys. In general, as the strength of the steel </w:t>
      </w:r>
      <w:r w:rsidR="00421781" w:rsidRPr="00FC6506">
        <w:rPr>
          <w:sz w:val="24"/>
          <w:szCs w:val="24"/>
        </w:rPr>
        <w:t>increases</w:t>
      </w:r>
      <w:r w:rsidRPr="00FC6506">
        <w:rPr>
          <w:sz w:val="24"/>
          <w:szCs w:val="24"/>
        </w:rPr>
        <w:t>, so does its susceptibility to hydrogen embrittlement. High-strength steels, such as quenched and tempered or precipitation-hardened steels, are particularly susceptible</w:t>
      </w:r>
      <w:r w:rsidR="007E27F3" w:rsidRPr="00FC6506">
        <w:rPr>
          <w:sz w:val="24"/>
          <w:szCs w:val="24"/>
        </w:rPr>
        <w:t xml:space="preserve"> </w:t>
      </w:r>
      <w:r w:rsidR="00024128" w:rsidRPr="00FC6506">
        <w:rPr>
          <w:sz w:val="24"/>
          <w:szCs w:val="24"/>
        </w:rPr>
        <w:t>[11,12]</w:t>
      </w:r>
      <w:r w:rsidRPr="00FC6506">
        <w:rPr>
          <w:sz w:val="24"/>
          <w:szCs w:val="24"/>
        </w:rPr>
        <w:t xml:space="preserve">. </w:t>
      </w:r>
    </w:p>
    <w:p w14:paraId="260266F4" w14:textId="77777777" w:rsidR="00260DB5" w:rsidRPr="00FC6506" w:rsidRDefault="00F907FE" w:rsidP="001B5886">
      <w:pPr>
        <w:jc w:val="both"/>
        <w:rPr>
          <w:sz w:val="24"/>
          <w:szCs w:val="24"/>
        </w:rPr>
      </w:pPr>
      <w:r w:rsidRPr="00FC6506">
        <w:rPr>
          <w:sz w:val="24"/>
          <w:szCs w:val="24"/>
        </w:rPr>
        <w:t xml:space="preserve">There are </w:t>
      </w:r>
      <w:r w:rsidR="009E54B3" w:rsidRPr="00FC6506">
        <w:rPr>
          <w:sz w:val="24"/>
          <w:szCs w:val="24"/>
        </w:rPr>
        <w:t xml:space="preserve">some </w:t>
      </w:r>
      <w:r w:rsidR="00A83C32" w:rsidRPr="00FC6506">
        <w:rPr>
          <w:sz w:val="24"/>
          <w:szCs w:val="24"/>
        </w:rPr>
        <w:t xml:space="preserve">well-known </w:t>
      </w:r>
      <w:r w:rsidR="000C195A" w:rsidRPr="00FC6506">
        <w:rPr>
          <w:sz w:val="24"/>
          <w:szCs w:val="24"/>
        </w:rPr>
        <w:t>process</w:t>
      </w:r>
      <w:r w:rsidR="007E27F3" w:rsidRPr="00FC6506">
        <w:rPr>
          <w:sz w:val="24"/>
          <w:szCs w:val="24"/>
        </w:rPr>
        <w:t>ing</w:t>
      </w:r>
      <w:r w:rsidR="000C195A" w:rsidRPr="00FC6506">
        <w:rPr>
          <w:sz w:val="24"/>
          <w:szCs w:val="24"/>
        </w:rPr>
        <w:t xml:space="preserve"> </w:t>
      </w:r>
      <w:r w:rsidRPr="00FC6506">
        <w:rPr>
          <w:sz w:val="24"/>
          <w:szCs w:val="24"/>
        </w:rPr>
        <w:t>t</w:t>
      </w:r>
      <w:r w:rsidR="00822C35" w:rsidRPr="00FC6506">
        <w:rPr>
          <w:sz w:val="24"/>
          <w:szCs w:val="24"/>
        </w:rPr>
        <w:t xml:space="preserve">reatments </w:t>
      </w:r>
      <w:r w:rsidR="007E27F3" w:rsidRPr="00FC6506">
        <w:rPr>
          <w:sz w:val="24"/>
          <w:szCs w:val="24"/>
        </w:rPr>
        <w:t xml:space="preserve">promoting </w:t>
      </w:r>
      <w:r w:rsidR="005C103B" w:rsidRPr="00FC6506">
        <w:rPr>
          <w:sz w:val="24"/>
          <w:szCs w:val="24"/>
        </w:rPr>
        <w:t>hydrogen</w:t>
      </w:r>
      <w:r w:rsidR="007E27F3" w:rsidRPr="00FC6506">
        <w:rPr>
          <w:sz w:val="24"/>
          <w:szCs w:val="24"/>
        </w:rPr>
        <w:t xml:space="preserve"> redistribution throughout</w:t>
      </w:r>
      <w:r w:rsidR="00822C35" w:rsidRPr="00FC6506">
        <w:rPr>
          <w:sz w:val="24"/>
          <w:szCs w:val="24"/>
        </w:rPr>
        <w:t xml:space="preserve"> the steel</w:t>
      </w:r>
      <w:r w:rsidR="00A83C32" w:rsidRPr="00FC6506">
        <w:rPr>
          <w:sz w:val="24"/>
          <w:szCs w:val="24"/>
        </w:rPr>
        <w:t xml:space="preserve"> and</w:t>
      </w:r>
      <w:r w:rsidR="0027112E" w:rsidRPr="00FC6506">
        <w:rPr>
          <w:sz w:val="24"/>
          <w:szCs w:val="24"/>
        </w:rPr>
        <w:t xml:space="preserve"> restoring its</w:t>
      </w:r>
      <w:r w:rsidR="00822C35" w:rsidRPr="00FC6506">
        <w:rPr>
          <w:sz w:val="24"/>
          <w:szCs w:val="24"/>
        </w:rPr>
        <w:t xml:space="preserve"> ductility</w:t>
      </w:r>
      <w:r w:rsidR="0027112E" w:rsidRPr="00FC6506">
        <w:rPr>
          <w:sz w:val="24"/>
          <w:szCs w:val="24"/>
        </w:rPr>
        <w:t>.</w:t>
      </w:r>
      <w:r w:rsidR="00822C35" w:rsidRPr="00FC6506">
        <w:rPr>
          <w:sz w:val="24"/>
          <w:szCs w:val="24"/>
        </w:rPr>
        <w:t xml:space="preserve"> The </w:t>
      </w:r>
      <w:r w:rsidR="005C103B" w:rsidRPr="00FC6506">
        <w:rPr>
          <w:sz w:val="24"/>
          <w:szCs w:val="24"/>
        </w:rPr>
        <w:t>processes</w:t>
      </w:r>
      <w:r w:rsidR="00822C35" w:rsidRPr="00FC6506">
        <w:rPr>
          <w:sz w:val="24"/>
          <w:szCs w:val="24"/>
        </w:rPr>
        <w:t xml:space="preserve"> “bake-out” or </w:t>
      </w:r>
      <w:r w:rsidR="000C195A" w:rsidRPr="00FC6506">
        <w:rPr>
          <w:sz w:val="24"/>
          <w:szCs w:val="24"/>
        </w:rPr>
        <w:t>“</w:t>
      </w:r>
      <w:r w:rsidR="00822C35" w:rsidRPr="00FC6506">
        <w:rPr>
          <w:sz w:val="24"/>
          <w:szCs w:val="24"/>
        </w:rPr>
        <w:t>hydrogen bake out cycle</w:t>
      </w:r>
      <w:r w:rsidR="000C195A" w:rsidRPr="00FC6506">
        <w:rPr>
          <w:sz w:val="24"/>
          <w:szCs w:val="24"/>
        </w:rPr>
        <w:t>”</w:t>
      </w:r>
      <w:r w:rsidR="005C103B" w:rsidRPr="00FC6506">
        <w:rPr>
          <w:sz w:val="24"/>
          <w:szCs w:val="24"/>
        </w:rPr>
        <w:t xml:space="preserve"> are</w:t>
      </w:r>
      <w:r w:rsidR="00822C35" w:rsidRPr="00FC6506">
        <w:rPr>
          <w:sz w:val="24"/>
          <w:szCs w:val="24"/>
        </w:rPr>
        <w:t xml:space="preserve"> often </w:t>
      </w:r>
      <w:r w:rsidR="005C103B" w:rsidRPr="00FC6506">
        <w:rPr>
          <w:sz w:val="24"/>
          <w:szCs w:val="24"/>
        </w:rPr>
        <w:t>employed</w:t>
      </w:r>
      <w:r w:rsidR="00822C35" w:rsidRPr="00FC6506">
        <w:rPr>
          <w:sz w:val="24"/>
          <w:szCs w:val="24"/>
        </w:rPr>
        <w:t xml:space="preserve"> for performing an embrittlement relief </w:t>
      </w:r>
      <w:r w:rsidR="000C195A" w:rsidRPr="00FC6506">
        <w:rPr>
          <w:sz w:val="24"/>
          <w:szCs w:val="24"/>
        </w:rPr>
        <w:t xml:space="preserve">heat treatment, </w:t>
      </w:r>
      <w:r w:rsidR="00822C35" w:rsidRPr="00FC6506">
        <w:rPr>
          <w:sz w:val="24"/>
          <w:szCs w:val="24"/>
        </w:rPr>
        <w:t xml:space="preserve">which involves the diffusion of hydrogen within the </w:t>
      </w:r>
      <w:r w:rsidR="005C103B" w:rsidRPr="00FC6506">
        <w:rPr>
          <w:sz w:val="24"/>
          <w:szCs w:val="24"/>
        </w:rPr>
        <w:t>bulk</w:t>
      </w:r>
      <w:r w:rsidR="00822C35" w:rsidRPr="00FC6506">
        <w:rPr>
          <w:sz w:val="24"/>
          <w:szCs w:val="24"/>
        </w:rPr>
        <w:t xml:space="preserve"> </w:t>
      </w:r>
      <w:r w:rsidR="00671015" w:rsidRPr="00FC6506">
        <w:rPr>
          <w:sz w:val="24"/>
          <w:szCs w:val="24"/>
        </w:rPr>
        <w:t xml:space="preserve">to </w:t>
      </w:r>
      <w:r w:rsidR="00A83C32" w:rsidRPr="00FC6506">
        <w:rPr>
          <w:sz w:val="24"/>
          <w:szCs w:val="24"/>
        </w:rPr>
        <w:t xml:space="preserve">the </w:t>
      </w:r>
      <w:r w:rsidR="005C103B" w:rsidRPr="00FC6506">
        <w:rPr>
          <w:sz w:val="24"/>
          <w:szCs w:val="24"/>
        </w:rPr>
        <w:t>surroundings</w:t>
      </w:r>
      <w:r w:rsidR="00822C35" w:rsidRPr="00FC6506">
        <w:rPr>
          <w:sz w:val="24"/>
          <w:szCs w:val="24"/>
        </w:rPr>
        <w:t xml:space="preserve">. </w:t>
      </w:r>
      <w:r w:rsidR="00A83C32" w:rsidRPr="00FC6506">
        <w:rPr>
          <w:sz w:val="24"/>
          <w:szCs w:val="24"/>
        </w:rPr>
        <w:t>The</w:t>
      </w:r>
      <w:r w:rsidR="00822C35" w:rsidRPr="00FC6506">
        <w:rPr>
          <w:sz w:val="24"/>
          <w:szCs w:val="24"/>
        </w:rPr>
        <w:t xml:space="preserve"> </w:t>
      </w:r>
      <w:r w:rsidR="009E54B3" w:rsidRPr="00FC6506">
        <w:rPr>
          <w:sz w:val="24"/>
          <w:szCs w:val="24"/>
        </w:rPr>
        <w:t>hydrogen</w:t>
      </w:r>
      <w:r w:rsidR="00822C35" w:rsidRPr="00FC6506">
        <w:rPr>
          <w:sz w:val="24"/>
          <w:szCs w:val="24"/>
        </w:rPr>
        <w:t xml:space="preserve"> </w:t>
      </w:r>
      <w:proofErr w:type="gramStart"/>
      <w:r w:rsidR="00822C35" w:rsidRPr="00FC6506">
        <w:rPr>
          <w:sz w:val="24"/>
          <w:szCs w:val="24"/>
        </w:rPr>
        <w:t>bake</w:t>
      </w:r>
      <w:proofErr w:type="gramEnd"/>
      <w:r w:rsidR="00822C35" w:rsidRPr="00FC6506">
        <w:rPr>
          <w:sz w:val="24"/>
          <w:szCs w:val="24"/>
        </w:rPr>
        <w:t xml:space="preserve"> out cycle</w:t>
      </w:r>
      <w:r w:rsidR="00671015" w:rsidRPr="00FC6506">
        <w:rPr>
          <w:sz w:val="24"/>
          <w:szCs w:val="24"/>
        </w:rPr>
        <w:t xml:space="preserve"> </w:t>
      </w:r>
      <w:r w:rsidR="00A83C32" w:rsidRPr="00FC6506">
        <w:rPr>
          <w:sz w:val="24"/>
          <w:szCs w:val="24"/>
        </w:rPr>
        <w:t xml:space="preserve">cannot always </w:t>
      </w:r>
      <w:r w:rsidR="00671015" w:rsidRPr="00FC6506">
        <w:rPr>
          <w:sz w:val="24"/>
          <w:szCs w:val="24"/>
        </w:rPr>
        <w:t>be performed</w:t>
      </w:r>
      <w:r w:rsidR="009E54B3" w:rsidRPr="00FC6506">
        <w:rPr>
          <w:sz w:val="24"/>
          <w:szCs w:val="24"/>
        </w:rPr>
        <w:t xml:space="preserve"> easily</w:t>
      </w:r>
      <w:r w:rsidR="00822C35" w:rsidRPr="00FC6506">
        <w:rPr>
          <w:sz w:val="24"/>
          <w:szCs w:val="24"/>
        </w:rPr>
        <w:t xml:space="preserve">. </w:t>
      </w:r>
      <w:proofErr w:type="gramStart"/>
      <w:r w:rsidR="00822C35" w:rsidRPr="00FC6506">
        <w:rPr>
          <w:sz w:val="24"/>
          <w:szCs w:val="24"/>
        </w:rPr>
        <w:t>Furthermore</w:t>
      </w:r>
      <w:proofErr w:type="gramEnd"/>
      <w:r w:rsidR="00822C35" w:rsidRPr="00FC6506">
        <w:rPr>
          <w:sz w:val="24"/>
          <w:szCs w:val="24"/>
        </w:rPr>
        <w:t xml:space="preserve"> the process</w:t>
      </w:r>
      <w:r w:rsidR="005C103B" w:rsidRPr="00FC6506">
        <w:rPr>
          <w:sz w:val="24"/>
          <w:szCs w:val="24"/>
        </w:rPr>
        <w:t>ing</w:t>
      </w:r>
      <w:r w:rsidR="009E54B3" w:rsidRPr="00FC6506">
        <w:rPr>
          <w:sz w:val="24"/>
          <w:szCs w:val="24"/>
        </w:rPr>
        <w:t xml:space="preserve"> routes require the material </w:t>
      </w:r>
      <w:r w:rsidR="0027112E" w:rsidRPr="00FC6506">
        <w:rPr>
          <w:sz w:val="24"/>
          <w:szCs w:val="24"/>
        </w:rPr>
        <w:t xml:space="preserve">to be </w:t>
      </w:r>
      <w:r w:rsidR="009E54B3" w:rsidRPr="00FC6506">
        <w:rPr>
          <w:sz w:val="24"/>
          <w:szCs w:val="24"/>
        </w:rPr>
        <w:t xml:space="preserve">stored at elevated temperatures for </w:t>
      </w:r>
      <w:r w:rsidR="0027112E" w:rsidRPr="00FC6506">
        <w:rPr>
          <w:sz w:val="24"/>
          <w:szCs w:val="24"/>
        </w:rPr>
        <w:t xml:space="preserve">an </w:t>
      </w:r>
      <w:r w:rsidR="00A83C32" w:rsidRPr="00FC6506">
        <w:rPr>
          <w:sz w:val="24"/>
          <w:szCs w:val="24"/>
        </w:rPr>
        <w:t>appropriate</w:t>
      </w:r>
      <w:r w:rsidR="009E54B3" w:rsidRPr="00FC6506">
        <w:rPr>
          <w:sz w:val="24"/>
          <w:szCs w:val="24"/>
        </w:rPr>
        <w:t xml:space="preserve"> time</w:t>
      </w:r>
      <w:r w:rsidR="0027112E" w:rsidRPr="00FC6506">
        <w:rPr>
          <w:sz w:val="24"/>
          <w:szCs w:val="24"/>
        </w:rPr>
        <w:t>,</w:t>
      </w:r>
      <w:r w:rsidR="009E54B3" w:rsidRPr="00FC6506">
        <w:rPr>
          <w:sz w:val="24"/>
          <w:szCs w:val="24"/>
        </w:rPr>
        <w:t xml:space="preserve"> </w:t>
      </w:r>
      <w:r w:rsidR="00393F9D" w:rsidRPr="00FC6506">
        <w:rPr>
          <w:sz w:val="24"/>
          <w:szCs w:val="24"/>
        </w:rPr>
        <w:t xml:space="preserve">which is </w:t>
      </w:r>
      <w:r w:rsidR="00822C35" w:rsidRPr="00FC6506">
        <w:rPr>
          <w:sz w:val="24"/>
          <w:szCs w:val="24"/>
        </w:rPr>
        <w:t>cost</w:t>
      </w:r>
      <w:r w:rsidR="00671015" w:rsidRPr="00FC6506">
        <w:rPr>
          <w:sz w:val="24"/>
          <w:szCs w:val="24"/>
        </w:rPr>
        <w:t>-intensive</w:t>
      </w:r>
      <w:r w:rsidR="00822C35" w:rsidRPr="00FC6506">
        <w:rPr>
          <w:sz w:val="24"/>
          <w:szCs w:val="24"/>
        </w:rPr>
        <w:t xml:space="preserve"> </w:t>
      </w:r>
      <w:r w:rsidR="00393F9D" w:rsidRPr="00FC6506">
        <w:rPr>
          <w:sz w:val="24"/>
          <w:szCs w:val="24"/>
        </w:rPr>
        <w:t>and sometimes inefficient.</w:t>
      </w:r>
      <w:r w:rsidR="00822C35" w:rsidRPr="00FC6506">
        <w:rPr>
          <w:sz w:val="24"/>
          <w:szCs w:val="24"/>
        </w:rPr>
        <w:t xml:space="preserve"> </w:t>
      </w:r>
      <w:r w:rsidR="00393F9D" w:rsidRPr="00FC6506">
        <w:rPr>
          <w:sz w:val="24"/>
          <w:szCs w:val="24"/>
        </w:rPr>
        <w:t>Further s</w:t>
      </w:r>
      <w:r w:rsidR="00822C35" w:rsidRPr="00FC6506">
        <w:rPr>
          <w:sz w:val="24"/>
          <w:szCs w:val="24"/>
        </w:rPr>
        <w:t xml:space="preserve">teps that can be taken to </w:t>
      </w:r>
      <w:r w:rsidR="00393F9D" w:rsidRPr="00FC6506">
        <w:rPr>
          <w:sz w:val="24"/>
          <w:szCs w:val="24"/>
        </w:rPr>
        <w:t xml:space="preserve">reduce or avoid </w:t>
      </w:r>
      <w:r w:rsidR="00822C35" w:rsidRPr="00FC6506">
        <w:rPr>
          <w:sz w:val="24"/>
          <w:szCs w:val="24"/>
        </w:rPr>
        <w:lastRenderedPageBreak/>
        <w:t>hydrogen exposure and susceptibility</w:t>
      </w:r>
      <w:r w:rsidR="00A83C32" w:rsidRPr="00FC6506">
        <w:rPr>
          <w:sz w:val="24"/>
          <w:szCs w:val="24"/>
        </w:rPr>
        <w:t xml:space="preserve"> include </w:t>
      </w:r>
      <w:r w:rsidR="00822C35" w:rsidRPr="00FC6506">
        <w:rPr>
          <w:sz w:val="24"/>
          <w:szCs w:val="24"/>
        </w:rPr>
        <w:t xml:space="preserve">the avoidance of acid cleaning, plating techniques and </w:t>
      </w:r>
      <w:r w:rsidR="0027112E" w:rsidRPr="00FC6506">
        <w:rPr>
          <w:sz w:val="24"/>
          <w:szCs w:val="24"/>
        </w:rPr>
        <w:t xml:space="preserve">the </w:t>
      </w:r>
      <w:r w:rsidR="00822C35" w:rsidRPr="00FC6506">
        <w:rPr>
          <w:sz w:val="24"/>
          <w:szCs w:val="24"/>
        </w:rPr>
        <w:t xml:space="preserve">reduction of residual and applied stresses. </w:t>
      </w:r>
      <w:r w:rsidR="00393F9D" w:rsidRPr="00FC6506">
        <w:rPr>
          <w:sz w:val="24"/>
          <w:szCs w:val="24"/>
        </w:rPr>
        <w:t xml:space="preserve">As </w:t>
      </w:r>
      <w:r w:rsidR="00822C35" w:rsidRPr="00FC6506">
        <w:rPr>
          <w:sz w:val="24"/>
          <w:szCs w:val="24"/>
        </w:rPr>
        <w:t>the</w:t>
      </w:r>
      <w:r w:rsidR="00393F9D" w:rsidRPr="00FC6506">
        <w:rPr>
          <w:sz w:val="24"/>
          <w:szCs w:val="24"/>
        </w:rPr>
        <w:t xml:space="preserve"> suggested options are</w:t>
      </w:r>
      <w:r w:rsidR="00A83C32" w:rsidRPr="00FC6506">
        <w:rPr>
          <w:sz w:val="24"/>
          <w:szCs w:val="24"/>
        </w:rPr>
        <w:t xml:space="preserve"> not always</w:t>
      </w:r>
      <w:r w:rsidR="00393F9D" w:rsidRPr="00FC6506">
        <w:rPr>
          <w:sz w:val="24"/>
          <w:szCs w:val="24"/>
        </w:rPr>
        <w:t xml:space="preserve"> viable</w:t>
      </w:r>
      <w:r w:rsidR="00A83C32" w:rsidRPr="00FC6506">
        <w:rPr>
          <w:sz w:val="24"/>
          <w:szCs w:val="24"/>
        </w:rPr>
        <w:t>,</w:t>
      </w:r>
      <w:r w:rsidR="00393F9D" w:rsidRPr="00FC6506">
        <w:rPr>
          <w:sz w:val="24"/>
          <w:szCs w:val="24"/>
        </w:rPr>
        <w:t xml:space="preserve"> t</w:t>
      </w:r>
      <w:r w:rsidR="00822C35" w:rsidRPr="00FC6506">
        <w:rPr>
          <w:sz w:val="24"/>
          <w:szCs w:val="24"/>
        </w:rPr>
        <w:t xml:space="preserve">he </w:t>
      </w:r>
      <w:r w:rsidR="00393F9D" w:rsidRPr="00FC6506">
        <w:rPr>
          <w:sz w:val="24"/>
          <w:szCs w:val="24"/>
        </w:rPr>
        <w:t xml:space="preserve">insidious </w:t>
      </w:r>
      <w:r w:rsidR="00822C35" w:rsidRPr="00FC6506">
        <w:rPr>
          <w:sz w:val="24"/>
          <w:szCs w:val="24"/>
        </w:rPr>
        <w:t>nature of hydrogen embrittlement continues to cause product</w:t>
      </w:r>
      <w:r w:rsidR="00A83C32" w:rsidRPr="00FC6506">
        <w:rPr>
          <w:sz w:val="24"/>
          <w:szCs w:val="24"/>
        </w:rPr>
        <w:t xml:space="preserve"> failures during processing and </w:t>
      </w:r>
      <w:r w:rsidR="00822C35" w:rsidRPr="00FC6506">
        <w:rPr>
          <w:sz w:val="24"/>
          <w:szCs w:val="24"/>
        </w:rPr>
        <w:t xml:space="preserve">service. These failures are often catastrophic, </w:t>
      </w:r>
      <w:r w:rsidR="00A83C32" w:rsidRPr="00FC6506">
        <w:rPr>
          <w:sz w:val="24"/>
          <w:szCs w:val="24"/>
        </w:rPr>
        <w:t xml:space="preserve">potentially </w:t>
      </w:r>
      <w:r w:rsidR="00822C35" w:rsidRPr="00FC6506">
        <w:rPr>
          <w:sz w:val="24"/>
          <w:szCs w:val="24"/>
        </w:rPr>
        <w:t>l</w:t>
      </w:r>
      <w:r w:rsidR="000F35C8" w:rsidRPr="00FC6506">
        <w:rPr>
          <w:sz w:val="24"/>
          <w:szCs w:val="24"/>
        </w:rPr>
        <w:t xml:space="preserve">eading to injury or damage. For this reason, hydrogen damage must be better </w:t>
      </w:r>
      <w:r w:rsidR="00AE53FF" w:rsidRPr="00FC6506">
        <w:rPr>
          <w:sz w:val="24"/>
          <w:szCs w:val="24"/>
        </w:rPr>
        <w:t xml:space="preserve">understood in order </w:t>
      </w:r>
      <w:r w:rsidR="000F35C8" w:rsidRPr="00FC6506">
        <w:rPr>
          <w:sz w:val="24"/>
          <w:szCs w:val="24"/>
        </w:rPr>
        <w:t xml:space="preserve">to </w:t>
      </w:r>
      <w:r w:rsidR="00AE53FF" w:rsidRPr="00FC6506">
        <w:rPr>
          <w:sz w:val="24"/>
          <w:szCs w:val="24"/>
        </w:rPr>
        <w:t>avoid</w:t>
      </w:r>
      <w:r w:rsidR="000F35C8" w:rsidRPr="00FC6506">
        <w:rPr>
          <w:sz w:val="24"/>
          <w:szCs w:val="24"/>
        </w:rPr>
        <w:t xml:space="preserve"> </w:t>
      </w:r>
      <w:r w:rsidR="00AE53FF" w:rsidRPr="00FC6506">
        <w:rPr>
          <w:sz w:val="24"/>
          <w:szCs w:val="24"/>
        </w:rPr>
        <w:t xml:space="preserve">such embrittlement </w:t>
      </w:r>
      <w:r w:rsidR="00A83C32" w:rsidRPr="00FC6506">
        <w:rPr>
          <w:sz w:val="24"/>
          <w:szCs w:val="24"/>
        </w:rPr>
        <w:t>through</w:t>
      </w:r>
      <w:r w:rsidR="000F35C8" w:rsidRPr="00FC6506">
        <w:rPr>
          <w:sz w:val="24"/>
          <w:szCs w:val="24"/>
        </w:rPr>
        <w:t xml:space="preserve"> </w:t>
      </w:r>
      <w:r w:rsidR="00AE53FF" w:rsidRPr="00FC6506">
        <w:rPr>
          <w:sz w:val="24"/>
          <w:szCs w:val="24"/>
        </w:rPr>
        <w:t xml:space="preserve">the developments of </w:t>
      </w:r>
      <w:r w:rsidR="000F35C8" w:rsidRPr="00FC6506">
        <w:rPr>
          <w:sz w:val="24"/>
          <w:szCs w:val="24"/>
        </w:rPr>
        <w:t>hydrogen resistant</w:t>
      </w:r>
      <w:r w:rsidR="00393F9D" w:rsidRPr="00FC6506">
        <w:rPr>
          <w:sz w:val="24"/>
          <w:szCs w:val="24"/>
        </w:rPr>
        <w:t xml:space="preserve"> microstructures </w:t>
      </w:r>
      <w:r w:rsidR="00AE53FF" w:rsidRPr="00FC6506">
        <w:rPr>
          <w:sz w:val="24"/>
          <w:szCs w:val="24"/>
        </w:rPr>
        <w:t>in</w:t>
      </w:r>
      <w:r w:rsidR="000F35C8" w:rsidRPr="00FC6506">
        <w:rPr>
          <w:sz w:val="24"/>
          <w:szCs w:val="24"/>
        </w:rPr>
        <w:t xml:space="preserve"> steels.</w:t>
      </w:r>
      <w:r w:rsidR="00E144D7" w:rsidRPr="00FC6506">
        <w:rPr>
          <w:sz w:val="24"/>
          <w:szCs w:val="24"/>
        </w:rPr>
        <w:t xml:space="preserve"> Hence, </w:t>
      </w:r>
      <w:r w:rsidR="00393F9D" w:rsidRPr="00FC6506">
        <w:rPr>
          <w:sz w:val="24"/>
          <w:szCs w:val="24"/>
        </w:rPr>
        <w:t xml:space="preserve">numerical simulations of </w:t>
      </w:r>
      <w:r w:rsidR="00E144D7" w:rsidRPr="00FC6506">
        <w:rPr>
          <w:sz w:val="24"/>
          <w:szCs w:val="24"/>
        </w:rPr>
        <w:t>hydrogen diffusion kinetic</w:t>
      </w:r>
      <w:r w:rsidR="00393F9D" w:rsidRPr="00FC6506">
        <w:rPr>
          <w:sz w:val="24"/>
          <w:szCs w:val="24"/>
        </w:rPr>
        <w:t xml:space="preserve">s </w:t>
      </w:r>
      <w:r w:rsidR="00E144D7" w:rsidRPr="00FC6506">
        <w:rPr>
          <w:sz w:val="24"/>
          <w:szCs w:val="24"/>
        </w:rPr>
        <w:t xml:space="preserve">become a very important aspect </w:t>
      </w:r>
      <w:r w:rsidR="0027112E" w:rsidRPr="00FC6506">
        <w:rPr>
          <w:sz w:val="24"/>
          <w:szCs w:val="24"/>
        </w:rPr>
        <w:t xml:space="preserve">for </w:t>
      </w:r>
      <w:r w:rsidR="00393F9D" w:rsidRPr="00FC6506">
        <w:rPr>
          <w:sz w:val="24"/>
          <w:szCs w:val="24"/>
        </w:rPr>
        <w:t xml:space="preserve">investigation and </w:t>
      </w:r>
      <w:r w:rsidR="00F72F9F" w:rsidRPr="00FC6506">
        <w:rPr>
          <w:sz w:val="24"/>
          <w:szCs w:val="24"/>
        </w:rPr>
        <w:t>understanding of</w:t>
      </w:r>
      <w:r w:rsidR="00E144D7" w:rsidRPr="00FC6506">
        <w:rPr>
          <w:sz w:val="24"/>
          <w:szCs w:val="24"/>
        </w:rPr>
        <w:t xml:space="preserve"> the role of microstructure and the related susceptibility to </w:t>
      </w:r>
      <w:r w:rsidR="00A83C32" w:rsidRPr="00FC6506">
        <w:rPr>
          <w:sz w:val="24"/>
          <w:szCs w:val="24"/>
        </w:rPr>
        <w:t>hydrogen uptake. Hydrogen transport</w:t>
      </w:r>
      <w:r w:rsidR="00E144D7" w:rsidRPr="00FC6506">
        <w:rPr>
          <w:sz w:val="24"/>
          <w:szCs w:val="24"/>
        </w:rPr>
        <w:t xml:space="preserve"> through</w:t>
      </w:r>
      <w:r w:rsidR="00A83C32" w:rsidRPr="00FC6506">
        <w:rPr>
          <w:sz w:val="24"/>
          <w:szCs w:val="24"/>
        </w:rPr>
        <w:t>out the</w:t>
      </w:r>
      <w:r w:rsidR="00E144D7" w:rsidRPr="00FC6506">
        <w:rPr>
          <w:sz w:val="24"/>
          <w:szCs w:val="24"/>
        </w:rPr>
        <w:t xml:space="preserve"> material is a combination of </w:t>
      </w:r>
      <w:r w:rsidR="00A83C32" w:rsidRPr="00FC6506">
        <w:rPr>
          <w:sz w:val="24"/>
          <w:szCs w:val="24"/>
        </w:rPr>
        <w:t>its</w:t>
      </w:r>
      <w:r w:rsidR="00E144D7" w:rsidRPr="00FC6506">
        <w:rPr>
          <w:sz w:val="24"/>
          <w:szCs w:val="24"/>
        </w:rPr>
        <w:t xml:space="preserve"> self-diffusion</w:t>
      </w:r>
      <w:r w:rsidR="00A83C32" w:rsidRPr="00FC6506">
        <w:rPr>
          <w:sz w:val="24"/>
          <w:szCs w:val="24"/>
        </w:rPr>
        <w:t>,</w:t>
      </w:r>
      <w:r w:rsidR="00E144D7" w:rsidRPr="00FC6506">
        <w:rPr>
          <w:sz w:val="24"/>
          <w:szCs w:val="24"/>
        </w:rPr>
        <w:t xml:space="preserve"> driven by concentration gradients</w:t>
      </w:r>
      <w:r w:rsidR="00526E60" w:rsidRPr="00FC6506">
        <w:rPr>
          <w:sz w:val="24"/>
          <w:szCs w:val="24"/>
        </w:rPr>
        <w:t xml:space="preserve"> and</w:t>
      </w:r>
      <w:r w:rsidR="005C103B" w:rsidRPr="00FC6506">
        <w:rPr>
          <w:sz w:val="24"/>
          <w:szCs w:val="24"/>
        </w:rPr>
        <w:t xml:space="preserve"> can be</w:t>
      </w:r>
      <w:r w:rsidR="00E144D7" w:rsidRPr="00FC6506">
        <w:rPr>
          <w:sz w:val="24"/>
          <w:szCs w:val="24"/>
        </w:rPr>
        <w:t xml:space="preserve"> described by Fick’s laws</w:t>
      </w:r>
      <w:r w:rsidR="00526E60" w:rsidRPr="00FC6506">
        <w:rPr>
          <w:sz w:val="24"/>
          <w:szCs w:val="24"/>
        </w:rPr>
        <w:t>,</w:t>
      </w:r>
      <w:r w:rsidR="00E144D7" w:rsidRPr="00FC6506">
        <w:rPr>
          <w:sz w:val="24"/>
          <w:szCs w:val="24"/>
        </w:rPr>
        <w:t xml:space="preserve"> and </w:t>
      </w:r>
      <w:r w:rsidR="00526E60" w:rsidRPr="00FC6506">
        <w:rPr>
          <w:sz w:val="24"/>
          <w:szCs w:val="24"/>
        </w:rPr>
        <w:t xml:space="preserve">its </w:t>
      </w:r>
      <w:r w:rsidR="00E144D7" w:rsidRPr="00FC6506">
        <w:rPr>
          <w:sz w:val="24"/>
          <w:szCs w:val="24"/>
        </w:rPr>
        <w:t xml:space="preserve">physicochemical </w:t>
      </w:r>
      <w:r w:rsidR="00604D23" w:rsidRPr="00FC6506">
        <w:rPr>
          <w:sz w:val="24"/>
          <w:szCs w:val="24"/>
        </w:rPr>
        <w:t xml:space="preserve">interactions </w:t>
      </w:r>
      <w:r w:rsidR="0027112E" w:rsidRPr="00FC6506">
        <w:rPr>
          <w:sz w:val="24"/>
          <w:szCs w:val="24"/>
        </w:rPr>
        <w:t>with</w:t>
      </w:r>
      <w:r w:rsidR="00604D23" w:rsidRPr="00FC6506">
        <w:rPr>
          <w:sz w:val="24"/>
          <w:szCs w:val="24"/>
        </w:rPr>
        <w:t xml:space="preserve"> </w:t>
      </w:r>
      <w:r w:rsidR="00E144D7" w:rsidRPr="00FC6506">
        <w:rPr>
          <w:sz w:val="24"/>
          <w:szCs w:val="24"/>
        </w:rPr>
        <w:t xml:space="preserve">specific microstructural </w:t>
      </w:r>
      <w:r w:rsidR="005C103B" w:rsidRPr="00FC6506">
        <w:rPr>
          <w:sz w:val="24"/>
          <w:szCs w:val="24"/>
        </w:rPr>
        <w:t>features</w:t>
      </w:r>
      <w:r w:rsidR="00E144D7" w:rsidRPr="00FC6506">
        <w:rPr>
          <w:sz w:val="24"/>
          <w:szCs w:val="24"/>
        </w:rPr>
        <w:t xml:space="preserve">, </w:t>
      </w:r>
      <w:r w:rsidR="00526E60" w:rsidRPr="00FC6506">
        <w:rPr>
          <w:sz w:val="24"/>
          <w:szCs w:val="24"/>
        </w:rPr>
        <w:t xml:space="preserve">often </w:t>
      </w:r>
      <w:r w:rsidR="00E144D7" w:rsidRPr="00FC6506">
        <w:rPr>
          <w:sz w:val="24"/>
          <w:szCs w:val="24"/>
        </w:rPr>
        <w:t xml:space="preserve">called traps. </w:t>
      </w:r>
      <w:r w:rsidR="00604D23" w:rsidRPr="00FC6506">
        <w:rPr>
          <w:sz w:val="24"/>
          <w:szCs w:val="24"/>
        </w:rPr>
        <w:t xml:space="preserve">Such traps </w:t>
      </w:r>
      <w:r w:rsidR="0027112E" w:rsidRPr="00FC6506">
        <w:rPr>
          <w:sz w:val="24"/>
          <w:szCs w:val="24"/>
        </w:rPr>
        <w:t xml:space="preserve">can </w:t>
      </w:r>
      <w:r w:rsidR="00604D23" w:rsidRPr="00FC6506">
        <w:rPr>
          <w:sz w:val="24"/>
          <w:szCs w:val="24"/>
        </w:rPr>
        <w:t xml:space="preserve">have </w:t>
      </w:r>
      <w:r w:rsidR="00134C11" w:rsidRPr="00FC6506">
        <w:rPr>
          <w:sz w:val="24"/>
          <w:szCs w:val="24"/>
        </w:rPr>
        <w:t>attractive</w:t>
      </w:r>
      <w:r w:rsidR="00604D23" w:rsidRPr="00FC6506">
        <w:rPr>
          <w:sz w:val="24"/>
          <w:szCs w:val="24"/>
        </w:rPr>
        <w:t xml:space="preserve"> binding energies</w:t>
      </w:r>
      <w:r w:rsidR="0027112E" w:rsidRPr="00FC6506">
        <w:rPr>
          <w:sz w:val="24"/>
          <w:szCs w:val="24"/>
        </w:rPr>
        <w:t xml:space="preserve"> with hydrogen</w:t>
      </w:r>
      <w:r w:rsidR="00604D23" w:rsidRPr="00FC6506">
        <w:rPr>
          <w:sz w:val="24"/>
          <w:szCs w:val="24"/>
        </w:rPr>
        <w:t xml:space="preserve">, higher than regular interstitial sites, and are usually defined as reversible or irreversible depending on the </w:t>
      </w:r>
      <w:r w:rsidR="0027112E" w:rsidRPr="00FC6506">
        <w:rPr>
          <w:sz w:val="24"/>
          <w:szCs w:val="24"/>
        </w:rPr>
        <w:t xml:space="preserve">magnitude of the </w:t>
      </w:r>
      <w:r w:rsidR="00604D23" w:rsidRPr="00FC6506">
        <w:rPr>
          <w:sz w:val="24"/>
          <w:szCs w:val="24"/>
        </w:rPr>
        <w:t xml:space="preserve">attractive interaction energy with hydrogen. Reversible energetic traps, associated with low binding energies, can release hydrogen at low temperatures. Irreversible traps, associated with high binding energies, can release hydrogen at higher temperatures only. Traps can be saturable if they can retain only a defined finite </w:t>
      </w:r>
      <w:r w:rsidR="0027112E" w:rsidRPr="00FC6506">
        <w:rPr>
          <w:sz w:val="24"/>
          <w:szCs w:val="24"/>
        </w:rPr>
        <w:t>hydrogen amount</w:t>
      </w:r>
      <w:r w:rsidR="00604D23" w:rsidRPr="00FC6506">
        <w:rPr>
          <w:sz w:val="24"/>
          <w:szCs w:val="24"/>
        </w:rPr>
        <w:t xml:space="preserve"> or not satura</w:t>
      </w:r>
      <w:r w:rsidR="005C103B" w:rsidRPr="00FC6506">
        <w:rPr>
          <w:sz w:val="24"/>
          <w:szCs w:val="24"/>
        </w:rPr>
        <w:t>ble</w:t>
      </w:r>
      <w:r w:rsidR="00604D23" w:rsidRPr="00FC6506">
        <w:rPr>
          <w:sz w:val="24"/>
          <w:szCs w:val="24"/>
        </w:rPr>
        <w:t xml:space="preserve"> if they can </w:t>
      </w:r>
      <w:r w:rsidR="0027112E" w:rsidRPr="00FC6506">
        <w:rPr>
          <w:sz w:val="24"/>
          <w:szCs w:val="24"/>
        </w:rPr>
        <w:t xml:space="preserve">virtually </w:t>
      </w:r>
      <w:r w:rsidR="00604D23" w:rsidRPr="00FC6506">
        <w:rPr>
          <w:sz w:val="24"/>
          <w:szCs w:val="24"/>
        </w:rPr>
        <w:t>accommodate any quantity of hydrogen</w:t>
      </w:r>
      <w:r w:rsidR="004A7525" w:rsidRPr="00FC6506">
        <w:rPr>
          <w:sz w:val="24"/>
          <w:szCs w:val="24"/>
        </w:rPr>
        <w:t xml:space="preserve"> (</w:t>
      </w:r>
      <w:r w:rsidR="0027112E" w:rsidRPr="00FC6506">
        <w:rPr>
          <w:sz w:val="24"/>
          <w:szCs w:val="24"/>
        </w:rPr>
        <w:t>e.g. blister</w:t>
      </w:r>
      <w:r w:rsidR="005C103B" w:rsidRPr="00FC6506">
        <w:rPr>
          <w:sz w:val="24"/>
          <w:szCs w:val="24"/>
        </w:rPr>
        <w:t>s</w:t>
      </w:r>
      <w:r w:rsidR="0027112E" w:rsidRPr="00FC6506">
        <w:rPr>
          <w:sz w:val="24"/>
          <w:szCs w:val="24"/>
        </w:rPr>
        <w:t xml:space="preserve"> and </w:t>
      </w:r>
      <w:r w:rsidR="004A7525" w:rsidRPr="00FC6506">
        <w:rPr>
          <w:sz w:val="24"/>
          <w:szCs w:val="24"/>
        </w:rPr>
        <w:t>voids)</w:t>
      </w:r>
      <w:r w:rsidR="00024128" w:rsidRPr="00FC6506">
        <w:rPr>
          <w:sz w:val="24"/>
          <w:szCs w:val="24"/>
        </w:rPr>
        <w:t xml:space="preserve"> [13]</w:t>
      </w:r>
      <w:r w:rsidR="00604D23" w:rsidRPr="00FC6506">
        <w:rPr>
          <w:sz w:val="24"/>
          <w:szCs w:val="24"/>
        </w:rPr>
        <w:t xml:space="preserve">. Vacancies, dislocations, grain boundaries, interfaces of the matrix with precipitates or inclusions, certain alloying elements, such as titanium, have been identified as </w:t>
      </w:r>
      <w:r w:rsidR="00CE6262" w:rsidRPr="00FC6506">
        <w:rPr>
          <w:sz w:val="24"/>
          <w:szCs w:val="24"/>
        </w:rPr>
        <w:t xml:space="preserve">saturable </w:t>
      </w:r>
      <w:r w:rsidR="00604D23" w:rsidRPr="00FC6506">
        <w:rPr>
          <w:sz w:val="24"/>
          <w:szCs w:val="24"/>
        </w:rPr>
        <w:t xml:space="preserve">trapping sites, each of them having a specific binding energy </w:t>
      </w:r>
      <w:r w:rsidR="00CE6262" w:rsidRPr="00FC6506">
        <w:rPr>
          <w:sz w:val="24"/>
          <w:szCs w:val="24"/>
        </w:rPr>
        <w:t xml:space="preserve">and a finite number of trapping sites </w:t>
      </w:r>
      <w:r w:rsidR="00024128" w:rsidRPr="00FC6506">
        <w:rPr>
          <w:sz w:val="24"/>
          <w:szCs w:val="24"/>
        </w:rPr>
        <w:t>[13,14]</w:t>
      </w:r>
      <w:r w:rsidR="004A7525" w:rsidRPr="00FC6506">
        <w:rPr>
          <w:sz w:val="24"/>
          <w:szCs w:val="24"/>
        </w:rPr>
        <w:t>.</w:t>
      </w:r>
    </w:p>
    <w:p w14:paraId="45345BDB" w14:textId="77777777" w:rsidR="0050444C" w:rsidRPr="00FC6506" w:rsidRDefault="0050444C" w:rsidP="001B5886">
      <w:pPr>
        <w:jc w:val="both"/>
        <w:rPr>
          <w:rFonts w:eastAsia="Times New Roman" w:cs="Times New Roman"/>
          <w:sz w:val="24"/>
          <w:szCs w:val="24"/>
          <w:lang w:eastAsia="en-GB"/>
        </w:rPr>
      </w:pPr>
      <w:r w:rsidRPr="00FC6506">
        <w:rPr>
          <w:sz w:val="24"/>
          <w:szCs w:val="24"/>
        </w:rPr>
        <w:t>T</w:t>
      </w:r>
      <w:r w:rsidR="00F033E7" w:rsidRPr="00FC6506">
        <w:rPr>
          <w:rFonts w:eastAsia="Times New Roman" w:cs="Times New Roman"/>
          <w:sz w:val="24"/>
          <w:szCs w:val="24"/>
          <w:lang w:eastAsia="en-GB"/>
        </w:rPr>
        <w:t xml:space="preserve">he main </w:t>
      </w:r>
      <w:r w:rsidR="00907D85" w:rsidRPr="00FC6506">
        <w:rPr>
          <w:rFonts w:eastAsia="Times New Roman" w:cs="Times New Roman"/>
          <w:sz w:val="24"/>
          <w:szCs w:val="24"/>
          <w:lang w:eastAsia="en-GB"/>
        </w:rPr>
        <w:t>aim</w:t>
      </w:r>
      <w:r w:rsidR="00F033E7" w:rsidRPr="00FC6506">
        <w:rPr>
          <w:rFonts w:eastAsia="Times New Roman" w:cs="Times New Roman"/>
          <w:sz w:val="24"/>
          <w:szCs w:val="24"/>
          <w:lang w:eastAsia="en-GB"/>
        </w:rPr>
        <w:t xml:space="preserve"> of </w:t>
      </w:r>
      <w:r w:rsidRPr="00FC6506">
        <w:rPr>
          <w:rFonts w:eastAsia="Times New Roman" w:cs="Times New Roman"/>
          <w:sz w:val="24"/>
          <w:szCs w:val="24"/>
          <w:lang w:eastAsia="en-GB"/>
        </w:rPr>
        <w:t xml:space="preserve">the present </w:t>
      </w:r>
      <w:r w:rsidR="00F033E7" w:rsidRPr="00FC6506">
        <w:rPr>
          <w:rFonts w:eastAsia="Times New Roman" w:cs="Times New Roman"/>
          <w:sz w:val="24"/>
          <w:szCs w:val="24"/>
          <w:lang w:eastAsia="en-GB"/>
        </w:rPr>
        <w:t xml:space="preserve">computational </w:t>
      </w:r>
      <w:r w:rsidRPr="00FC6506">
        <w:rPr>
          <w:rFonts w:eastAsia="Times New Roman" w:cs="Times New Roman"/>
          <w:sz w:val="24"/>
          <w:szCs w:val="24"/>
          <w:lang w:eastAsia="en-GB"/>
        </w:rPr>
        <w:t>approach</w:t>
      </w:r>
      <w:r w:rsidR="00F033E7" w:rsidRPr="00FC6506">
        <w:rPr>
          <w:rFonts w:eastAsia="Times New Roman" w:cs="Times New Roman"/>
          <w:sz w:val="24"/>
          <w:szCs w:val="24"/>
          <w:lang w:eastAsia="en-GB"/>
        </w:rPr>
        <w:t xml:space="preserve"> is to study the </w:t>
      </w:r>
      <w:r w:rsidR="00907D85" w:rsidRPr="00FC6506">
        <w:rPr>
          <w:rFonts w:eastAsia="Times New Roman" w:cs="Times New Roman"/>
          <w:sz w:val="24"/>
          <w:szCs w:val="24"/>
          <w:lang w:eastAsia="en-GB"/>
        </w:rPr>
        <w:t>evolution</w:t>
      </w:r>
      <w:r w:rsidR="00F033E7" w:rsidRPr="00FC6506">
        <w:rPr>
          <w:rFonts w:eastAsia="Times New Roman" w:cs="Times New Roman"/>
          <w:sz w:val="24"/>
          <w:szCs w:val="24"/>
          <w:lang w:eastAsia="en-GB"/>
        </w:rPr>
        <w:t xml:space="preserve"> equations </w:t>
      </w:r>
      <w:r w:rsidR="00F33837" w:rsidRPr="00FC6506">
        <w:rPr>
          <w:rFonts w:eastAsia="Times New Roman" w:cs="Times New Roman"/>
          <w:sz w:val="24"/>
          <w:szCs w:val="24"/>
          <w:lang w:eastAsia="en-GB"/>
        </w:rPr>
        <w:t xml:space="preserve">for hydrogen diffusion </w:t>
      </w:r>
      <w:r w:rsidR="00F033E7" w:rsidRPr="00FC6506">
        <w:rPr>
          <w:rFonts w:eastAsia="Times New Roman" w:cs="Times New Roman"/>
          <w:sz w:val="24"/>
          <w:szCs w:val="24"/>
          <w:lang w:eastAsia="en-GB"/>
        </w:rPr>
        <w:t xml:space="preserve">and </w:t>
      </w:r>
      <w:r w:rsidR="005C103B" w:rsidRPr="00FC6506">
        <w:rPr>
          <w:rFonts w:eastAsia="Times New Roman" w:cs="Times New Roman"/>
          <w:sz w:val="24"/>
          <w:szCs w:val="24"/>
          <w:lang w:eastAsia="en-GB"/>
        </w:rPr>
        <w:t xml:space="preserve">for trapping </w:t>
      </w:r>
      <w:r w:rsidR="00F033E7" w:rsidRPr="00FC6506">
        <w:rPr>
          <w:rFonts w:eastAsia="Times New Roman" w:cs="Times New Roman"/>
          <w:sz w:val="24"/>
          <w:szCs w:val="24"/>
          <w:lang w:eastAsia="en-GB"/>
        </w:rPr>
        <w:t xml:space="preserve">particle distribution </w:t>
      </w:r>
      <w:r w:rsidR="00907D85" w:rsidRPr="00FC6506">
        <w:rPr>
          <w:rFonts w:eastAsia="Times New Roman" w:cs="Times New Roman"/>
          <w:sz w:val="24"/>
          <w:szCs w:val="24"/>
          <w:lang w:eastAsia="en-GB"/>
        </w:rPr>
        <w:t>kinetics in</w:t>
      </w:r>
      <w:r w:rsidR="00F033E7" w:rsidRPr="00FC6506">
        <w:rPr>
          <w:rFonts w:eastAsia="Times New Roman" w:cs="Times New Roman"/>
          <w:sz w:val="24"/>
          <w:szCs w:val="24"/>
          <w:lang w:eastAsia="en-GB"/>
        </w:rPr>
        <w:t xml:space="preserve"> ferrous alloys. </w:t>
      </w:r>
      <w:r w:rsidR="005C103B" w:rsidRPr="00FC6506">
        <w:rPr>
          <w:rFonts w:eastAsia="Times New Roman" w:cs="Times New Roman"/>
          <w:sz w:val="24"/>
          <w:szCs w:val="24"/>
          <w:lang w:eastAsia="en-GB"/>
        </w:rPr>
        <w:t>A</w:t>
      </w:r>
      <w:r w:rsidR="00F033E7" w:rsidRPr="00FC6506">
        <w:rPr>
          <w:rFonts w:eastAsia="Times New Roman" w:cs="Times New Roman"/>
          <w:sz w:val="24"/>
          <w:szCs w:val="24"/>
          <w:lang w:eastAsia="en-GB"/>
        </w:rPr>
        <w:t xml:space="preserve"> model </w:t>
      </w:r>
      <w:r w:rsidR="00907D85" w:rsidRPr="00FC6506">
        <w:rPr>
          <w:rFonts w:eastAsia="Times New Roman" w:cs="Times New Roman"/>
          <w:sz w:val="24"/>
          <w:szCs w:val="24"/>
          <w:lang w:eastAsia="en-GB"/>
        </w:rPr>
        <w:t>for hydrogen</w:t>
      </w:r>
      <w:r w:rsidR="00F033E7" w:rsidRPr="00FC6506">
        <w:rPr>
          <w:rFonts w:eastAsia="Times New Roman" w:cs="Times New Roman"/>
          <w:sz w:val="24"/>
          <w:szCs w:val="24"/>
          <w:lang w:eastAsia="en-GB"/>
        </w:rPr>
        <w:t xml:space="preserve"> reduced mobility </w:t>
      </w:r>
      <w:r w:rsidR="00907D85" w:rsidRPr="00FC6506">
        <w:rPr>
          <w:rFonts w:eastAsia="Times New Roman" w:cs="Times New Roman"/>
          <w:sz w:val="24"/>
          <w:szCs w:val="24"/>
          <w:lang w:eastAsia="en-GB"/>
        </w:rPr>
        <w:t>due to trapping</w:t>
      </w:r>
      <w:r w:rsidR="005C103B" w:rsidRPr="00FC6506">
        <w:rPr>
          <w:rFonts w:eastAsia="Times New Roman" w:cs="Times New Roman"/>
          <w:sz w:val="24"/>
          <w:szCs w:val="24"/>
          <w:lang w:eastAsia="en-GB"/>
        </w:rPr>
        <w:t xml:space="preserve"> is introduced</w:t>
      </w:r>
      <w:r w:rsidR="00907D85" w:rsidRPr="00FC6506">
        <w:rPr>
          <w:rFonts w:eastAsia="Times New Roman" w:cs="Times New Roman"/>
          <w:sz w:val="24"/>
          <w:szCs w:val="24"/>
          <w:lang w:eastAsia="en-GB"/>
        </w:rPr>
        <w:t>.</w:t>
      </w:r>
      <w:r w:rsidR="00F033E7" w:rsidRPr="00FC6506">
        <w:rPr>
          <w:rFonts w:eastAsia="Times New Roman" w:cs="Times New Roman"/>
          <w:sz w:val="24"/>
          <w:szCs w:val="24"/>
          <w:lang w:eastAsia="en-GB"/>
        </w:rPr>
        <w:t xml:space="preserve"> </w:t>
      </w:r>
      <w:r w:rsidR="00F33837" w:rsidRPr="00FC6506">
        <w:rPr>
          <w:rFonts w:eastAsia="Times New Roman" w:cs="Times New Roman"/>
          <w:sz w:val="24"/>
          <w:szCs w:val="24"/>
          <w:lang w:eastAsia="en-GB"/>
        </w:rPr>
        <w:t>The proposed trapping approach is</w:t>
      </w:r>
      <w:r w:rsidRPr="00FC6506">
        <w:rPr>
          <w:rFonts w:eastAsia="Times New Roman" w:cs="Times New Roman"/>
          <w:sz w:val="24"/>
          <w:szCs w:val="24"/>
          <w:lang w:eastAsia="en-GB"/>
        </w:rPr>
        <w:t xml:space="preserve"> </w:t>
      </w:r>
      <w:r w:rsidR="00F033E7" w:rsidRPr="00FC6506">
        <w:rPr>
          <w:rFonts w:eastAsia="Times New Roman" w:cs="Times New Roman"/>
          <w:sz w:val="24"/>
          <w:szCs w:val="24"/>
          <w:lang w:eastAsia="en-GB"/>
        </w:rPr>
        <w:t xml:space="preserve">combined with </w:t>
      </w:r>
      <w:r w:rsidR="006B2AB6" w:rsidRPr="00FC6506">
        <w:rPr>
          <w:rFonts w:eastAsia="Times New Roman" w:cs="Times New Roman"/>
          <w:sz w:val="24"/>
          <w:szCs w:val="24"/>
          <w:lang w:eastAsia="en-GB"/>
        </w:rPr>
        <w:t xml:space="preserve">physical modelling of </w:t>
      </w:r>
      <w:r w:rsidR="00F033E7" w:rsidRPr="00FC6506">
        <w:rPr>
          <w:rFonts w:eastAsia="Times New Roman" w:cs="Times New Roman"/>
          <w:sz w:val="24"/>
          <w:szCs w:val="24"/>
          <w:lang w:eastAsia="en-GB"/>
        </w:rPr>
        <w:t xml:space="preserve">nucleation, growth and coarsening of </w:t>
      </w:r>
      <w:r w:rsidR="006B2AB6" w:rsidRPr="00FC6506">
        <w:rPr>
          <w:rFonts w:eastAsia="Times New Roman" w:cs="Times New Roman"/>
          <w:sz w:val="24"/>
          <w:szCs w:val="24"/>
          <w:lang w:eastAsia="en-GB"/>
        </w:rPr>
        <w:t xml:space="preserve">second phase </w:t>
      </w:r>
      <w:r w:rsidR="00F033E7" w:rsidRPr="00FC6506">
        <w:rPr>
          <w:rFonts w:eastAsia="Times New Roman" w:cs="Times New Roman"/>
          <w:sz w:val="24"/>
          <w:szCs w:val="24"/>
          <w:lang w:eastAsia="en-GB"/>
        </w:rPr>
        <w:t xml:space="preserve">particles </w:t>
      </w:r>
      <w:r w:rsidR="006B2AB6" w:rsidRPr="00FC6506">
        <w:rPr>
          <w:rFonts w:eastAsia="Times New Roman" w:cs="Times New Roman"/>
          <w:sz w:val="24"/>
          <w:szCs w:val="24"/>
          <w:lang w:eastAsia="en-GB"/>
        </w:rPr>
        <w:t>within the matrix</w:t>
      </w:r>
      <w:r w:rsidRPr="00FC6506">
        <w:rPr>
          <w:rFonts w:eastAsia="Times New Roman" w:cs="Times New Roman"/>
          <w:sz w:val="24"/>
          <w:szCs w:val="24"/>
          <w:lang w:eastAsia="en-GB"/>
        </w:rPr>
        <w:t xml:space="preserve">. In </w:t>
      </w:r>
      <w:r w:rsidR="00526E60" w:rsidRPr="00FC6506">
        <w:rPr>
          <w:rFonts w:eastAsia="Times New Roman" w:cs="Times New Roman"/>
          <w:sz w:val="24"/>
          <w:szCs w:val="24"/>
          <w:lang w:eastAsia="en-GB"/>
        </w:rPr>
        <w:t>these</w:t>
      </w:r>
      <w:r w:rsidRPr="00FC6506">
        <w:rPr>
          <w:rFonts w:eastAsia="Times New Roman" w:cs="Times New Roman"/>
          <w:sz w:val="24"/>
          <w:szCs w:val="24"/>
          <w:lang w:eastAsia="en-GB"/>
        </w:rPr>
        <w:t xml:space="preserve"> multicomponent microstructure simulations</w:t>
      </w:r>
      <w:r w:rsidR="00526E60" w:rsidRPr="00FC6506">
        <w:rPr>
          <w:rFonts w:eastAsia="Times New Roman" w:cs="Times New Roman"/>
          <w:sz w:val="24"/>
          <w:szCs w:val="24"/>
          <w:lang w:eastAsia="en-GB"/>
        </w:rPr>
        <w:t>,</w:t>
      </w:r>
      <w:r w:rsidRPr="00FC6506">
        <w:rPr>
          <w:rFonts w:eastAsia="Times New Roman" w:cs="Times New Roman"/>
          <w:sz w:val="24"/>
          <w:szCs w:val="24"/>
          <w:lang w:eastAsia="en-GB"/>
        </w:rPr>
        <w:t xml:space="preserve"> the </w:t>
      </w:r>
      <w:r w:rsidR="005C103B" w:rsidRPr="00FC6506">
        <w:rPr>
          <w:rFonts w:eastAsia="Times New Roman" w:cs="Times New Roman"/>
          <w:sz w:val="24"/>
          <w:szCs w:val="24"/>
          <w:lang w:eastAsia="en-GB"/>
        </w:rPr>
        <w:t>hydrogen-trap</w:t>
      </w:r>
      <w:r w:rsidRPr="00FC6506">
        <w:rPr>
          <w:rFonts w:eastAsia="Times New Roman" w:cs="Times New Roman"/>
          <w:sz w:val="24"/>
          <w:szCs w:val="24"/>
          <w:lang w:eastAsia="en-GB"/>
        </w:rPr>
        <w:t xml:space="preserve"> binding enthalpies and mechanical loading </w:t>
      </w:r>
      <w:r w:rsidR="005C103B" w:rsidRPr="00FC6506">
        <w:rPr>
          <w:rFonts w:eastAsia="Times New Roman" w:cs="Times New Roman"/>
          <w:sz w:val="24"/>
          <w:szCs w:val="24"/>
          <w:lang w:eastAsia="en-GB"/>
        </w:rPr>
        <w:t>conditions</w:t>
      </w:r>
      <w:r w:rsidRPr="00FC6506">
        <w:rPr>
          <w:rFonts w:eastAsia="Times New Roman" w:cs="Times New Roman"/>
          <w:sz w:val="24"/>
          <w:szCs w:val="24"/>
          <w:lang w:eastAsia="en-GB"/>
        </w:rPr>
        <w:t xml:space="preserve"> are of relevance too and are taken into account. </w:t>
      </w:r>
      <w:proofErr w:type="spellStart"/>
      <w:r w:rsidR="00907D85" w:rsidRPr="00FC6506">
        <w:rPr>
          <w:rFonts w:eastAsia="Times New Roman" w:cs="Times New Roman"/>
          <w:sz w:val="24"/>
          <w:szCs w:val="24"/>
          <w:lang w:eastAsia="en-GB"/>
        </w:rPr>
        <w:t>Thermo</w:t>
      </w:r>
      <w:r w:rsidR="006B2AB6" w:rsidRPr="00FC6506">
        <w:rPr>
          <w:rFonts w:eastAsia="Times New Roman" w:cs="Times New Roman"/>
          <w:sz w:val="24"/>
          <w:szCs w:val="24"/>
          <w:lang w:eastAsia="en-GB"/>
        </w:rPr>
        <w:t>kinetic</w:t>
      </w:r>
      <w:proofErr w:type="spellEnd"/>
      <w:r w:rsidR="00F033E7" w:rsidRPr="00FC6506">
        <w:rPr>
          <w:rFonts w:eastAsia="Times New Roman" w:cs="Times New Roman"/>
          <w:sz w:val="24"/>
          <w:szCs w:val="24"/>
          <w:lang w:eastAsia="en-GB"/>
        </w:rPr>
        <w:t xml:space="preserve"> approaches to diffusion </w:t>
      </w:r>
      <w:r w:rsidR="006B2AB6" w:rsidRPr="00FC6506">
        <w:rPr>
          <w:rFonts w:eastAsia="Times New Roman" w:cs="Times New Roman"/>
          <w:sz w:val="24"/>
          <w:szCs w:val="24"/>
          <w:lang w:eastAsia="en-GB"/>
        </w:rPr>
        <w:t xml:space="preserve">and precipitation evolution </w:t>
      </w:r>
      <w:r w:rsidR="00F033E7" w:rsidRPr="00FC6506">
        <w:rPr>
          <w:rFonts w:eastAsia="Times New Roman" w:cs="Times New Roman"/>
          <w:sz w:val="24"/>
          <w:szCs w:val="24"/>
          <w:lang w:eastAsia="en-GB"/>
        </w:rPr>
        <w:t>have already been proposed by several authors</w:t>
      </w:r>
      <w:r w:rsidR="00024128" w:rsidRPr="00FC6506">
        <w:rPr>
          <w:rFonts w:eastAsia="Times New Roman" w:cs="Times New Roman"/>
          <w:sz w:val="24"/>
          <w:szCs w:val="24"/>
          <w:lang w:eastAsia="en-GB"/>
        </w:rPr>
        <w:t xml:space="preserve"> [15,16]</w:t>
      </w:r>
      <w:r w:rsidR="00F033E7" w:rsidRPr="00FC6506">
        <w:rPr>
          <w:rFonts w:eastAsia="Times New Roman" w:cs="Times New Roman"/>
          <w:sz w:val="24"/>
          <w:szCs w:val="24"/>
          <w:lang w:eastAsia="en-GB"/>
        </w:rPr>
        <w:t xml:space="preserve">. </w:t>
      </w:r>
      <w:r w:rsidR="006B2AB6" w:rsidRPr="00FC6506">
        <w:rPr>
          <w:rFonts w:eastAsia="Times New Roman" w:cs="Times New Roman"/>
          <w:sz w:val="24"/>
          <w:szCs w:val="24"/>
          <w:lang w:eastAsia="en-GB"/>
        </w:rPr>
        <w:t xml:space="preserve">We </w:t>
      </w:r>
      <w:r w:rsidR="005C103B" w:rsidRPr="00FC6506">
        <w:rPr>
          <w:rFonts w:eastAsia="Times New Roman" w:cs="Times New Roman"/>
          <w:sz w:val="24"/>
          <w:szCs w:val="24"/>
          <w:lang w:eastAsia="en-GB"/>
        </w:rPr>
        <w:t>link</w:t>
      </w:r>
      <w:r w:rsidR="006B2AB6" w:rsidRPr="00FC6506">
        <w:rPr>
          <w:rFonts w:eastAsia="Times New Roman" w:cs="Times New Roman"/>
          <w:sz w:val="24"/>
          <w:szCs w:val="24"/>
          <w:lang w:eastAsia="en-GB"/>
        </w:rPr>
        <w:t xml:space="preserve"> thermodynamics and kinetics to nanoscale mechanism</w:t>
      </w:r>
      <w:r w:rsidR="00907D85" w:rsidRPr="00FC6506">
        <w:rPr>
          <w:rFonts w:eastAsia="Times New Roman" w:cs="Times New Roman"/>
          <w:sz w:val="24"/>
          <w:szCs w:val="24"/>
          <w:lang w:eastAsia="en-GB"/>
        </w:rPr>
        <w:t>s</w:t>
      </w:r>
      <w:r w:rsidR="006B2AB6" w:rsidRPr="00FC6506">
        <w:rPr>
          <w:rFonts w:eastAsia="Times New Roman" w:cs="Times New Roman"/>
          <w:sz w:val="24"/>
          <w:szCs w:val="24"/>
          <w:lang w:eastAsia="en-GB"/>
        </w:rPr>
        <w:t xml:space="preserve"> using analytical model</w:t>
      </w:r>
      <w:r w:rsidR="00907D85" w:rsidRPr="00FC6506">
        <w:rPr>
          <w:rFonts w:eastAsia="Times New Roman" w:cs="Times New Roman"/>
          <w:sz w:val="24"/>
          <w:szCs w:val="24"/>
          <w:lang w:eastAsia="en-GB"/>
        </w:rPr>
        <w:t>s</w:t>
      </w:r>
      <w:r w:rsidR="006B2AB6" w:rsidRPr="00FC6506">
        <w:rPr>
          <w:rFonts w:eastAsia="Times New Roman" w:cs="Times New Roman"/>
          <w:sz w:val="24"/>
          <w:szCs w:val="24"/>
          <w:lang w:eastAsia="en-GB"/>
        </w:rPr>
        <w:t xml:space="preserve"> for </w:t>
      </w:r>
      <w:r w:rsidR="00F33837" w:rsidRPr="00FC6506">
        <w:rPr>
          <w:rFonts w:eastAsia="Times New Roman" w:cs="Times New Roman"/>
          <w:sz w:val="24"/>
          <w:szCs w:val="24"/>
          <w:lang w:eastAsia="en-GB"/>
        </w:rPr>
        <w:t>hydrogen</w:t>
      </w:r>
      <w:r w:rsidR="006B2AB6" w:rsidRPr="00FC6506">
        <w:rPr>
          <w:rFonts w:eastAsia="Times New Roman" w:cs="Times New Roman"/>
          <w:sz w:val="24"/>
          <w:szCs w:val="24"/>
          <w:lang w:eastAsia="en-GB"/>
        </w:rPr>
        <w:t xml:space="preserve"> transport under the presence of energetic traps, and thus are able to identify the </w:t>
      </w:r>
      <w:r w:rsidR="00907D85" w:rsidRPr="00FC6506">
        <w:rPr>
          <w:rFonts w:eastAsia="Times New Roman" w:cs="Times New Roman"/>
          <w:sz w:val="24"/>
          <w:szCs w:val="24"/>
          <w:lang w:eastAsia="en-GB"/>
        </w:rPr>
        <w:t>relationship</w:t>
      </w:r>
      <w:r w:rsidR="006B2AB6" w:rsidRPr="00FC6506">
        <w:rPr>
          <w:rFonts w:eastAsia="Times New Roman" w:cs="Times New Roman"/>
          <w:sz w:val="24"/>
          <w:szCs w:val="24"/>
          <w:lang w:eastAsia="en-GB"/>
        </w:rPr>
        <w:t xml:space="preserve"> between microstructure and </w:t>
      </w:r>
      <w:r w:rsidR="00907D85" w:rsidRPr="00FC6506">
        <w:rPr>
          <w:rFonts w:eastAsia="Times New Roman" w:cs="Times New Roman"/>
          <w:sz w:val="24"/>
          <w:szCs w:val="24"/>
          <w:lang w:eastAsia="en-GB"/>
        </w:rPr>
        <w:t xml:space="preserve">the </w:t>
      </w:r>
      <w:r w:rsidR="006B2AB6" w:rsidRPr="00FC6506">
        <w:rPr>
          <w:rFonts w:eastAsia="Times New Roman" w:cs="Times New Roman"/>
          <w:sz w:val="24"/>
          <w:szCs w:val="24"/>
          <w:lang w:eastAsia="en-GB"/>
        </w:rPr>
        <w:t xml:space="preserve">ability </w:t>
      </w:r>
      <w:r w:rsidR="00907D85" w:rsidRPr="00FC6506">
        <w:rPr>
          <w:rFonts w:eastAsia="Times New Roman" w:cs="Times New Roman"/>
          <w:sz w:val="24"/>
          <w:szCs w:val="24"/>
          <w:lang w:eastAsia="en-GB"/>
        </w:rPr>
        <w:t>for</w:t>
      </w:r>
      <w:r w:rsidR="006B2AB6" w:rsidRPr="00FC6506">
        <w:rPr>
          <w:rFonts w:eastAsia="Times New Roman" w:cs="Times New Roman"/>
          <w:sz w:val="24"/>
          <w:szCs w:val="24"/>
          <w:lang w:eastAsia="en-GB"/>
        </w:rPr>
        <w:t xml:space="preserve"> hydrogen </w:t>
      </w:r>
      <w:r w:rsidR="00907D85" w:rsidRPr="00FC6506">
        <w:rPr>
          <w:rFonts w:eastAsia="Times New Roman" w:cs="Times New Roman"/>
          <w:sz w:val="24"/>
          <w:szCs w:val="24"/>
          <w:lang w:eastAsia="en-GB"/>
        </w:rPr>
        <w:t>to become trapped</w:t>
      </w:r>
      <w:r w:rsidR="006B2AB6" w:rsidRPr="00FC6506">
        <w:rPr>
          <w:rFonts w:eastAsia="Times New Roman" w:cs="Times New Roman"/>
          <w:sz w:val="24"/>
          <w:szCs w:val="24"/>
          <w:lang w:eastAsia="en-GB"/>
        </w:rPr>
        <w:t xml:space="preserve">. </w:t>
      </w:r>
      <w:proofErr w:type="spellStart"/>
      <w:r w:rsidR="00547440" w:rsidRPr="00FC6506">
        <w:rPr>
          <w:rFonts w:eastAsia="Times New Roman" w:cs="Times New Roman"/>
          <w:sz w:val="24"/>
          <w:szCs w:val="24"/>
          <w:lang w:eastAsia="en-GB"/>
        </w:rPr>
        <w:t>Thermokinetic</w:t>
      </w:r>
      <w:proofErr w:type="spellEnd"/>
      <w:r w:rsidR="00547440" w:rsidRPr="00FC6506">
        <w:rPr>
          <w:rFonts w:eastAsia="Times New Roman" w:cs="Times New Roman"/>
          <w:sz w:val="24"/>
          <w:szCs w:val="24"/>
          <w:lang w:eastAsia="en-GB"/>
        </w:rPr>
        <w:t xml:space="preserve"> modelling</w:t>
      </w:r>
      <w:r w:rsidR="00F033E7" w:rsidRPr="00FC6506">
        <w:rPr>
          <w:rFonts w:eastAsia="Times New Roman" w:cs="Times New Roman"/>
          <w:sz w:val="24"/>
          <w:szCs w:val="24"/>
          <w:lang w:eastAsia="en-GB"/>
        </w:rPr>
        <w:t xml:space="preserve"> </w:t>
      </w:r>
      <w:r w:rsidR="00547440" w:rsidRPr="00FC6506">
        <w:rPr>
          <w:rFonts w:eastAsia="Times New Roman" w:cs="Times New Roman"/>
          <w:sz w:val="24"/>
          <w:szCs w:val="24"/>
          <w:lang w:eastAsia="en-GB"/>
        </w:rPr>
        <w:t>is</w:t>
      </w:r>
      <w:r w:rsidR="00F033E7" w:rsidRPr="00FC6506">
        <w:rPr>
          <w:rFonts w:eastAsia="Times New Roman" w:cs="Times New Roman"/>
          <w:sz w:val="24"/>
          <w:szCs w:val="24"/>
          <w:lang w:eastAsia="en-GB"/>
        </w:rPr>
        <w:t xml:space="preserve"> used to predict the </w:t>
      </w:r>
      <w:r w:rsidR="00F33837" w:rsidRPr="00FC6506">
        <w:rPr>
          <w:rFonts w:eastAsia="Times New Roman" w:cs="Times New Roman"/>
          <w:sz w:val="24"/>
          <w:szCs w:val="24"/>
          <w:lang w:eastAsia="en-GB"/>
        </w:rPr>
        <w:t>hydrogen</w:t>
      </w:r>
      <w:r w:rsidR="00547440" w:rsidRPr="00FC6506">
        <w:rPr>
          <w:rFonts w:eastAsia="Times New Roman" w:cs="Times New Roman"/>
          <w:sz w:val="24"/>
          <w:szCs w:val="24"/>
          <w:lang w:eastAsia="en-GB"/>
        </w:rPr>
        <w:t xml:space="preserve"> binding </w:t>
      </w:r>
      <w:r w:rsidR="00AF41D9" w:rsidRPr="00FC6506">
        <w:rPr>
          <w:rFonts w:eastAsia="Times New Roman" w:cs="Times New Roman"/>
          <w:sz w:val="24"/>
          <w:szCs w:val="24"/>
          <w:lang w:eastAsia="en-GB"/>
        </w:rPr>
        <w:t>propert</w:t>
      </w:r>
      <w:r w:rsidR="005C103B" w:rsidRPr="00FC6506">
        <w:rPr>
          <w:rFonts w:eastAsia="Times New Roman" w:cs="Times New Roman"/>
          <w:sz w:val="24"/>
          <w:szCs w:val="24"/>
          <w:lang w:eastAsia="en-GB"/>
        </w:rPr>
        <w:t>ies</w:t>
      </w:r>
      <w:r w:rsidR="00AF41D9" w:rsidRPr="00FC6506">
        <w:rPr>
          <w:rFonts w:eastAsia="Times New Roman" w:cs="Times New Roman"/>
          <w:sz w:val="24"/>
          <w:szCs w:val="24"/>
          <w:lang w:eastAsia="en-GB"/>
        </w:rPr>
        <w:t xml:space="preserve"> </w:t>
      </w:r>
      <w:r w:rsidR="005C103B" w:rsidRPr="00FC6506">
        <w:rPr>
          <w:rFonts w:eastAsia="Times New Roman" w:cs="Times New Roman"/>
          <w:sz w:val="24"/>
          <w:szCs w:val="24"/>
          <w:lang w:eastAsia="en-GB"/>
        </w:rPr>
        <w:t>o</w:t>
      </w:r>
      <w:r w:rsidR="00A15990" w:rsidRPr="00FC6506">
        <w:rPr>
          <w:rFonts w:eastAsia="Times New Roman" w:cs="Times New Roman"/>
          <w:sz w:val="24"/>
          <w:szCs w:val="24"/>
          <w:lang w:eastAsia="en-GB"/>
        </w:rPr>
        <w:t>f</w:t>
      </w:r>
      <w:r w:rsidR="00F033E7" w:rsidRPr="00FC6506">
        <w:rPr>
          <w:rFonts w:eastAsia="Times New Roman" w:cs="Times New Roman"/>
          <w:sz w:val="24"/>
          <w:szCs w:val="24"/>
          <w:lang w:eastAsia="en-GB"/>
        </w:rPr>
        <w:t xml:space="preserve"> microstructures with </w:t>
      </w:r>
      <w:r w:rsidR="005C103B" w:rsidRPr="00FC6506">
        <w:rPr>
          <w:rFonts w:eastAsia="Times New Roman" w:cs="Times New Roman"/>
          <w:sz w:val="24"/>
          <w:szCs w:val="24"/>
          <w:lang w:eastAsia="en-GB"/>
        </w:rPr>
        <w:t>variations in</w:t>
      </w:r>
      <w:r w:rsidR="00F033E7" w:rsidRPr="00FC6506">
        <w:rPr>
          <w:rFonts w:eastAsia="Times New Roman" w:cs="Times New Roman"/>
          <w:sz w:val="24"/>
          <w:szCs w:val="24"/>
          <w:lang w:eastAsia="en-GB"/>
        </w:rPr>
        <w:t xml:space="preserve"> grain size</w:t>
      </w:r>
      <w:r w:rsidR="00547440" w:rsidRPr="00FC6506">
        <w:rPr>
          <w:rFonts w:eastAsia="Times New Roman" w:cs="Times New Roman"/>
          <w:sz w:val="24"/>
          <w:szCs w:val="24"/>
          <w:lang w:eastAsia="en-GB"/>
        </w:rPr>
        <w:t xml:space="preserve">, matrix system </w:t>
      </w:r>
      <w:r w:rsidR="00AF41D9" w:rsidRPr="00FC6506">
        <w:rPr>
          <w:rFonts w:eastAsia="Times New Roman" w:cs="Times New Roman"/>
          <w:sz w:val="24"/>
          <w:szCs w:val="24"/>
          <w:lang w:eastAsia="en-GB"/>
        </w:rPr>
        <w:t>(</w:t>
      </w:r>
      <w:r w:rsidR="00547440" w:rsidRPr="00FC6506">
        <w:rPr>
          <w:rFonts w:eastAsia="Times New Roman" w:cs="Times New Roman"/>
          <w:sz w:val="24"/>
          <w:szCs w:val="24"/>
          <w:lang w:eastAsia="en-GB"/>
        </w:rPr>
        <w:t xml:space="preserve">austenite, </w:t>
      </w:r>
      <w:r w:rsidR="00A15990" w:rsidRPr="00FC6506">
        <w:rPr>
          <w:rFonts w:eastAsia="Times New Roman" w:cs="Times New Roman"/>
          <w:sz w:val="24"/>
          <w:szCs w:val="24"/>
          <w:lang w:eastAsia="en-GB"/>
        </w:rPr>
        <w:t xml:space="preserve">ferrite or </w:t>
      </w:r>
      <w:r w:rsidR="00547440" w:rsidRPr="00FC6506">
        <w:rPr>
          <w:rFonts w:eastAsia="Times New Roman" w:cs="Times New Roman"/>
          <w:sz w:val="24"/>
          <w:szCs w:val="24"/>
          <w:lang w:eastAsia="en-GB"/>
        </w:rPr>
        <w:t>martensite</w:t>
      </w:r>
      <w:r w:rsidR="00AF41D9" w:rsidRPr="00FC6506">
        <w:rPr>
          <w:rFonts w:eastAsia="Times New Roman" w:cs="Times New Roman"/>
          <w:sz w:val="24"/>
          <w:szCs w:val="24"/>
          <w:lang w:eastAsia="en-GB"/>
        </w:rPr>
        <w:t>)</w:t>
      </w:r>
      <w:r w:rsidR="00547440" w:rsidRPr="00FC6506">
        <w:rPr>
          <w:rFonts w:eastAsia="Times New Roman" w:cs="Times New Roman"/>
          <w:sz w:val="24"/>
          <w:szCs w:val="24"/>
          <w:lang w:eastAsia="en-GB"/>
        </w:rPr>
        <w:t xml:space="preserve"> or different </w:t>
      </w:r>
      <w:r w:rsidR="00A15990" w:rsidRPr="00FC6506">
        <w:rPr>
          <w:rFonts w:eastAsia="Times New Roman" w:cs="Times New Roman"/>
          <w:sz w:val="24"/>
          <w:szCs w:val="24"/>
          <w:lang w:eastAsia="en-GB"/>
        </w:rPr>
        <w:t>compositions</w:t>
      </w:r>
      <w:r w:rsidR="00547440" w:rsidRPr="00FC6506">
        <w:rPr>
          <w:rFonts w:eastAsia="Times New Roman" w:cs="Times New Roman"/>
          <w:sz w:val="24"/>
          <w:szCs w:val="24"/>
          <w:lang w:eastAsia="en-GB"/>
        </w:rPr>
        <w:t xml:space="preserve"> </w:t>
      </w:r>
      <w:r w:rsidR="00F33837" w:rsidRPr="00FC6506">
        <w:rPr>
          <w:rFonts w:eastAsia="Times New Roman" w:cs="Times New Roman"/>
          <w:sz w:val="24"/>
          <w:szCs w:val="24"/>
          <w:lang w:eastAsia="en-GB"/>
        </w:rPr>
        <w:t>for</w:t>
      </w:r>
      <w:r w:rsidR="00F033E7" w:rsidRPr="00FC6506">
        <w:rPr>
          <w:rFonts w:eastAsia="Times New Roman" w:cs="Times New Roman"/>
          <w:sz w:val="24"/>
          <w:szCs w:val="24"/>
          <w:lang w:eastAsia="en-GB"/>
        </w:rPr>
        <w:t xml:space="preserve"> a given hydrogen </w:t>
      </w:r>
      <w:r w:rsidR="00547440" w:rsidRPr="00FC6506">
        <w:rPr>
          <w:rFonts w:eastAsia="Times New Roman" w:cs="Times New Roman"/>
          <w:sz w:val="24"/>
          <w:szCs w:val="24"/>
          <w:lang w:eastAsia="en-GB"/>
        </w:rPr>
        <w:t>loading</w:t>
      </w:r>
      <w:r w:rsidR="00F033E7" w:rsidRPr="00FC6506">
        <w:rPr>
          <w:rFonts w:eastAsia="Times New Roman" w:cs="Times New Roman"/>
          <w:sz w:val="24"/>
          <w:szCs w:val="24"/>
          <w:lang w:eastAsia="en-GB"/>
        </w:rPr>
        <w:t xml:space="preserve"> condition. </w:t>
      </w:r>
      <w:r w:rsidRPr="00FC6506">
        <w:rPr>
          <w:rFonts w:eastAsia="Times New Roman" w:cs="Times New Roman"/>
          <w:sz w:val="24"/>
          <w:szCs w:val="24"/>
          <w:lang w:eastAsia="en-GB"/>
        </w:rPr>
        <w:t>Very few studies have investigated the role of microstructure on hydrogen diffusion</w:t>
      </w:r>
      <w:r w:rsidR="00024128" w:rsidRPr="00FC6506">
        <w:rPr>
          <w:rFonts w:eastAsia="Times New Roman" w:cs="Times New Roman"/>
          <w:sz w:val="24"/>
          <w:szCs w:val="24"/>
          <w:lang w:eastAsia="en-GB"/>
        </w:rPr>
        <w:t xml:space="preserve"> [17-18]</w:t>
      </w:r>
      <w:r w:rsidRPr="00FC6506">
        <w:rPr>
          <w:rFonts w:eastAsia="Times New Roman" w:cs="Times New Roman"/>
          <w:sz w:val="24"/>
          <w:szCs w:val="24"/>
          <w:lang w:eastAsia="en-GB"/>
        </w:rPr>
        <w:t xml:space="preserve"> </w:t>
      </w:r>
      <w:r w:rsidR="00A15990" w:rsidRPr="00FC6506">
        <w:rPr>
          <w:rFonts w:eastAsia="Times New Roman" w:cs="Times New Roman"/>
          <w:sz w:val="24"/>
          <w:szCs w:val="24"/>
          <w:lang w:eastAsia="en-GB"/>
        </w:rPr>
        <w:t>and</w:t>
      </w:r>
      <w:r w:rsidR="005C103B" w:rsidRPr="00FC6506">
        <w:rPr>
          <w:rFonts w:eastAsia="Times New Roman" w:cs="Times New Roman"/>
          <w:sz w:val="24"/>
          <w:szCs w:val="24"/>
          <w:lang w:eastAsia="en-GB"/>
        </w:rPr>
        <w:t>, as far as the authors are aware,</w:t>
      </w:r>
      <w:r w:rsidRPr="00FC6506">
        <w:rPr>
          <w:rFonts w:eastAsia="Times New Roman" w:cs="Times New Roman"/>
          <w:sz w:val="24"/>
          <w:szCs w:val="24"/>
          <w:lang w:eastAsia="en-GB"/>
        </w:rPr>
        <w:t xml:space="preserve"> </w:t>
      </w:r>
      <w:r w:rsidR="00A15990" w:rsidRPr="00FC6506">
        <w:rPr>
          <w:rFonts w:eastAsia="Times New Roman" w:cs="Times New Roman"/>
          <w:sz w:val="24"/>
          <w:szCs w:val="24"/>
          <w:lang w:eastAsia="en-GB"/>
        </w:rPr>
        <w:t xml:space="preserve">there is </w:t>
      </w:r>
      <w:r w:rsidRPr="00FC6506">
        <w:rPr>
          <w:rFonts w:eastAsia="Times New Roman" w:cs="Times New Roman"/>
          <w:sz w:val="24"/>
          <w:szCs w:val="24"/>
          <w:lang w:eastAsia="en-GB"/>
        </w:rPr>
        <w:t xml:space="preserve">no literature associated with hydrogen trapping </w:t>
      </w:r>
      <w:r w:rsidR="00A15990" w:rsidRPr="00FC6506">
        <w:rPr>
          <w:rFonts w:eastAsia="Times New Roman" w:cs="Times New Roman"/>
          <w:sz w:val="24"/>
          <w:szCs w:val="24"/>
          <w:lang w:eastAsia="en-GB"/>
        </w:rPr>
        <w:t xml:space="preserve">in </w:t>
      </w:r>
      <w:proofErr w:type="spellStart"/>
      <w:r w:rsidR="00A15990" w:rsidRPr="00FC6506">
        <w:rPr>
          <w:rFonts w:eastAsia="Times New Roman" w:cs="Times New Roman"/>
          <w:sz w:val="24"/>
          <w:szCs w:val="24"/>
          <w:lang w:eastAsia="en-GB"/>
        </w:rPr>
        <w:t>multiprecipitate</w:t>
      </w:r>
      <w:proofErr w:type="spellEnd"/>
      <w:r w:rsidRPr="00FC6506">
        <w:rPr>
          <w:rFonts w:eastAsia="Times New Roman" w:cs="Times New Roman"/>
          <w:sz w:val="24"/>
          <w:szCs w:val="24"/>
          <w:lang w:eastAsia="en-GB"/>
        </w:rPr>
        <w:t xml:space="preserve"> distributions simultaneously </w:t>
      </w:r>
      <w:r w:rsidR="005A6289" w:rsidRPr="00FC6506">
        <w:rPr>
          <w:rFonts w:eastAsia="Times New Roman" w:cs="Times New Roman"/>
          <w:sz w:val="24"/>
          <w:szCs w:val="24"/>
          <w:lang w:eastAsia="en-GB"/>
        </w:rPr>
        <w:t>incorporating trapping.</w:t>
      </w:r>
      <w:r w:rsidRPr="00FC6506">
        <w:rPr>
          <w:rFonts w:eastAsia="Times New Roman" w:cs="Times New Roman"/>
          <w:sz w:val="24"/>
          <w:szCs w:val="24"/>
          <w:lang w:eastAsia="en-GB"/>
        </w:rPr>
        <w:t xml:space="preserve"> </w:t>
      </w:r>
    </w:p>
    <w:p w14:paraId="04B4C9C3" w14:textId="77777777" w:rsidR="00AE7ADF" w:rsidRPr="00FC6506" w:rsidRDefault="00A70CA3" w:rsidP="001B5886">
      <w:pPr>
        <w:jc w:val="both"/>
        <w:rPr>
          <w:sz w:val="24"/>
          <w:szCs w:val="24"/>
        </w:rPr>
      </w:pPr>
      <w:r w:rsidRPr="00FC6506">
        <w:rPr>
          <w:sz w:val="24"/>
          <w:szCs w:val="24"/>
        </w:rPr>
        <w:t xml:space="preserve">In the </w:t>
      </w:r>
      <w:r w:rsidR="005A6289" w:rsidRPr="00FC6506">
        <w:rPr>
          <w:sz w:val="24"/>
          <w:szCs w:val="24"/>
        </w:rPr>
        <w:t>present paper</w:t>
      </w:r>
      <w:r w:rsidR="00F33837" w:rsidRPr="00FC6506">
        <w:rPr>
          <w:sz w:val="24"/>
          <w:szCs w:val="24"/>
        </w:rPr>
        <w:t xml:space="preserve"> the theory </w:t>
      </w:r>
      <w:r w:rsidR="005A6289" w:rsidRPr="00FC6506">
        <w:rPr>
          <w:sz w:val="24"/>
          <w:szCs w:val="24"/>
        </w:rPr>
        <w:t xml:space="preserve">for microstructure evolution and trapping is presented first, followed by </w:t>
      </w:r>
      <w:r w:rsidRPr="00FC6506">
        <w:rPr>
          <w:sz w:val="24"/>
          <w:szCs w:val="24"/>
        </w:rPr>
        <w:t xml:space="preserve">simulation results </w:t>
      </w:r>
      <w:r w:rsidR="00991217" w:rsidRPr="00FC6506">
        <w:rPr>
          <w:sz w:val="24"/>
          <w:szCs w:val="24"/>
        </w:rPr>
        <w:t>under several microstructure scenarios,</w:t>
      </w:r>
      <w:r w:rsidR="00F33837" w:rsidRPr="00FC6506">
        <w:rPr>
          <w:sz w:val="24"/>
          <w:szCs w:val="24"/>
        </w:rPr>
        <w:t xml:space="preserve"> which</w:t>
      </w:r>
      <w:r w:rsidRPr="00FC6506">
        <w:rPr>
          <w:sz w:val="24"/>
          <w:szCs w:val="24"/>
        </w:rPr>
        <w:t xml:space="preserve"> are discussed </w:t>
      </w:r>
      <w:r w:rsidR="00FF108E" w:rsidRPr="00FC6506">
        <w:rPr>
          <w:sz w:val="24"/>
          <w:szCs w:val="24"/>
        </w:rPr>
        <w:lastRenderedPageBreak/>
        <w:t xml:space="preserve">and validated </w:t>
      </w:r>
      <w:r w:rsidRPr="00FC6506">
        <w:rPr>
          <w:sz w:val="24"/>
          <w:szCs w:val="24"/>
        </w:rPr>
        <w:t>on</w:t>
      </w:r>
      <w:r w:rsidR="00991217" w:rsidRPr="00FC6506">
        <w:rPr>
          <w:sz w:val="24"/>
          <w:szCs w:val="24"/>
        </w:rPr>
        <w:t xml:space="preserve"> the </w:t>
      </w:r>
      <w:r w:rsidRPr="00FC6506">
        <w:rPr>
          <w:sz w:val="24"/>
          <w:szCs w:val="24"/>
        </w:rPr>
        <w:t>basis of experimental activities and measurements from literature.</w:t>
      </w:r>
      <w:r w:rsidR="005A6289" w:rsidRPr="00FC6506">
        <w:rPr>
          <w:sz w:val="24"/>
          <w:szCs w:val="24"/>
        </w:rPr>
        <w:t xml:space="preserve"> A very wide range of microstructures and trapping strategies are introduced, </w:t>
      </w:r>
      <w:r w:rsidR="005C103B" w:rsidRPr="00FC6506">
        <w:rPr>
          <w:sz w:val="24"/>
          <w:szCs w:val="24"/>
        </w:rPr>
        <w:t xml:space="preserve">including </w:t>
      </w:r>
      <w:proofErr w:type="spellStart"/>
      <w:r w:rsidR="005C103B" w:rsidRPr="00FC6506">
        <w:rPr>
          <w:sz w:val="24"/>
          <w:szCs w:val="24"/>
        </w:rPr>
        <w:t>multiprecipitate</w:t>
      </w:r>
      <w:proofErr w:type="spellEnd"/>
      <w:r w:rsidR="005C103B" w:rsidRPr="00FC6506">
        <w:rPr>
          <w:sz w:val="24"/>
          <w:szCs w:val="24"/>
        </w:rPr>
        <w:t xml:space="preserve"> scenarios, </w:t>
      </w:r>
      <w:r w:rsidR="005A6289" w:rsidRPr="00FC6506">
        <w:rPr>
          <w:sz w:val="24"/>
          <w:szCs w:val="24"/>
        </w:rPr>
        <w:t xml:space="preserve">which make this work </w:t>
      </w:r>
      <w:r w:rsidR="00991217" w:rsidRPr="00FC6506">
        <w:rPr>
          <w:sz w:val="24"/>
          <w:szCs w:val="24"/>
        </w:rPr>
        <w:t>useful for</w:t>
      </w:r>
      <w:r w:rsidR="005A6289" w:rsidRPr="00FC6506">
        <w:rPr>
          <w:sz w:val="24"/>
          <w:szCs w:val="24"/>
        </w:rPr>
        <w:t xml:space="preserve"> alloy designers and scientist</w:t>
      </w:r>
      <w:r w:rsidR="00527219" w:rsidRPr="00FC6506">
        <w:rPr>
          <w:sz w:val="24"/>
          <w:szCs w:val="24"/>
        </w:rPr>
        <w:t>s</w:t>
      </w:r>
      <w:r w:rsidR="005A6289" w:rsidRPr="00FC6506">
        <w:rPr>
          <w:sz w:val="24"/>
          <w:szCs w:val="24"/>
        </w:rPr>
        <w:t xml:space="preserve"> willing to quantify hydrogen diffusion in complex microstructures.</w:t>
      </w:r>
    </w:p>
    <w:p w14:paraId="26ACF237" w14:textId="77777777" w:rsidR="006237A1" w:rsidRPr="00FC6506" w:rsidRDefault="006237A1" w:rsidP="001B5886">
      <w:pPr>
        <w:pStyle w:val="Heading1"/>
        <w:numPr>
          <w:ilvl w:val="0"/>
          <w:numId w:val="4"/>
        </w:numPr>
        <w:rPr>
          <w:b w:val="0"/>
          <w:color w:val="auto"/>
        </w:rPr>
      </w:pPr>
      <w:r w:rsidRPr="00FC6506">
        <w:rPr>
          <w:b w:val="0"/>
          <w:color w:val="auto"/>
        </w:rPr>
        <w:t>Theory</w:t>
      </w:r>
    </w:p>
    <w:p w14:paraId="53D5008B" w14:textId="77777777" w:rsidR="00087CBF" w:rsidRPr="00FC6506" w:rsidRDefault="00087CBF" w:rsidP="001B5886"/>
    <w:p w14:paraId="2D82C929" w14:textId="77777777" w:rsidR="001E7ADF" w:rsidRPr="00FC6506" w:rsidRDefault="005C103B" w:rsidP="001B5886">
      <w:pPr>
        <w:jc w:val="both"/>
        <w:rPr>
          <w:sz w:val="24"/>
          <w:szCs w:val="24"/>
        </w:rPr>
      </w:pPr>
      <w:r w:rsidRPr="00FC6506">
        <w:rPr>
          <w:sz w:val="24"/>
          <w:szCs w:val="24"/>
        </w:rPr>
        <w:t>In this paper</w:t>
      </w:r>
      <w:r w:rsidR="00B8148D" w:rsidRPr="00FC6506">
        <w:rPr>
          <w:sz w:val="24"/>
          <w:szCs w:val="24"/>
        </w:rPr>
        <w:t xml:space="preserve"> a novel </w:t>
      </w:r>
      <w:r w:rsidR="003B0E66" w:rsidRPr="00FC6506">
        <w:rPr>
          <w:sz w:val="24"/>
          <w:szCs w:val="24"/>
        </w:rPr>
        <w:t>modelling</w:t>
      </w:r>
      <w:r w:rsidR="00B8148D" w:rsidRPr="00FC6506">
        <w:rPr>
          <w:sz w:val="24"/>
          <w:szCs w:val="24"/>
        </w:rPr>
        <w:t xml:space="preserve"> approach has been developed to evalu</w:t>
      </w:r>
      <w:r w:rsidRPr="00FC6506">
        <w:rPr>
          <w:sz w:val="24"/>
          <w:szCs w:val="24"/>
        </w:rPr>
        <w:t>ate hydrogen trapping phenomena. The approach focuses</w:t>
      </w:r>
      <w:r w:rsidR="00B8148D" w:rsidRPr="00FC6506">
        <w:rPr>
          <w:sz w:val="24"/>
          <w:szCs w:val="24"/>
        </w:rPr>
        <w:t xml:space="preserve"> on hydrogen </w:t>
      </w:r>
      <w:r w:rsidRPr="00FC6506">
        <w:rPr>
          <w:sz w:val="24"/>
          <w:szCs w:val="24"/>
        </w:rPr>
        <w:t>interactions with</w:t>
      </w:r>
      <w:r w:rsidR="00B8148D" w:rsidRPr="00FC6506">
        <w:rPr>
          <w:sz w:val="24"/>
          <w:szCs w:val="24"/>
        </w:rPr>
        <w:t xml:space="preserve"> multiple trap types in a </w:t>
      </w:r>
      <w:proofErr w:type="spellStart"/>
      <w:r w:rsidR="00B8148D" w:rsidRPr="00FC6506">
        <w:rPr>
          <w:sz w:val="24"/>
          <w:szCs w:val="24"/>
        </w:rPr>
        <w:t>thermokinetic</w:t>
      </w:r>
      <w:proofErr w:type="spellEnd"/>
      <w:r w:rsidR="00B8148D" w:rsidRPr="00FC6506">
        <w:rPr>
          <w:sz w:val="24"/>
          <w:szCs w:val="24"/>
        </w:rPr>
        <w:t xml:space="preserve"> simulation framework. Firstly, it is necessary to establish the fundamental models for nucleation, growth and coarsening. Then, </w:t>
      </w:r>
      <w:r w:rsidR="007526FC" w:rsidRPr="00FC6506">
        <w:rPr>
          <w:sz w:val="24"/>
          <w:szCs w:val="24"/>
        </w:rPr>
        <w:t>the microstructur</w:t>
      </w:r>
      <w:r w:rsidR="00B8148D" w:rsidRPr="00FC6506">
        <w:rPr>
          <w:sz w:val="24"/>
          <w:szCs w:val="24"/>
        </w:rPr>
        <w:t>al</w:t>
      </w:r>
      <w:r w:rsidR="007526FC" w:rsidRPr="00FC6506">
        <w:rPr>
          <w:sz w:val="24"/>
          <w:szCs w:val="24"/>
        </w:rPr>
        <w:t xml:space="preserve"> evolution equations and the proposed numerical method</w:t>
      </w:r>
      <w:r w:rsidR="00B8148D" w:rsidRPr="00FC6506">
        <w:rPr>
          <w:sz w:val="24"/>
          <w:szCs w:val="24"/>
        </w:rPr>
        <w:t>s</w:t>
      </w:r>
      <w:r w:rsidR="007526FC" w:rsidRPr="00FC6506">
        <w:rPr>
          <w:sz w:val="24"/>
          <w:szCs w:val="24"/>
        </w:rPr>
        <w:t xml:space="preserve"> for computing hydrogen </w:t>
      </w:r>
      <w:r w:rsidR="006243FF" w:rsidRPr="00FC6506">
        <w:rPr>
          <w:sz w:val="24"/>
          <w:szCs w:val="24"/>
        </w:rPr>
        <w:t>interactions</w:t>
      </w:r>
      <w:r w:rsidR="0036643B" w:rsidRPr="00FC6506">
        <w:rPr>
          <w:sz w:val="24"/>
          <w:szCs w:val="24"/>
        </w:rPr>
        <w:t xml:space="preserve"> are</w:t>
      </w:r>
      <w:r w:rsidR="00B8148D" w:rsidRPr="00FC6506">
        <w:rPr>
          <w:sz w:val="24"/>
          <w:szCs w:val="24"/>
        </w:rPr>
        <w:t xml:space="preserve"> explained.</w:t>
      </w:r>
    </w:p>
    <w:p w14:paraId="0D6BFC9E" w14:textId="77777777" w:rsidR="001E7ADF" w:rsidRPr="00FC6506" w:rsidRDefault="00E245AE" w:rsidP="001B5886">
      <w:pPr>
        <w:spacing w:after="0"/>
        <w:jc w:val="both"/>
        <w:rPr>
          <w:rFonts w:eastAsia="Times New Roman" w:cs="Times New Roman"/>
          <w:sz w:val="24"/>
          <w:szCs w:val="24"/>
          <w:lang w:eastAsia="en-GB"/>
        </w:rPr>
      </w:pPr>
      <w:r w:rsidRPr="00FC6506">
        <w:rPr>
          <w:rFonts w:eastAsia="Times New Roman" w:cs="Times New Roman"/>
          <w:sz w:val="24"/>
          <w:szCs w:val="24"/>
          <w:lang w:eastAsia="en-GB"/>
        </w:rPr>
        <w:t xml:space="preserve">Precipitation from a supersaturated solid solution is </w:t>
      </w:r>
      <w:r w:rsidR="003B0E66" w:rsidRPr="00FC6506">
        <w:rPr>
          <w:rFonts w:eastAsia="Times New Roman" w:cs="Times New Roman"/>
          <w:sz w:val="24"/>
          <w:szCs w:val="24"/>
          <w:lang w:eastAsia="en-GB"/>
        </w:rPr>
        <w:t xml:space="preserve">a </w:t>
      </w:r>
      <w:proofErr w:type="gramStart"/>
      <w:r w:rsidR="003B0E66" w:rsidRPr="00FC6506">
        <w:rPr>
          <w:rFonts w:eastAsia="Times New Roman" w:cs="Times New Roman"/>
          <w:sz w:val="24"/>
          <w:szCs w:val="24"/>
          <w:lang w:eastAsia="en-GB"/>
        </w:rPr>
        <w:t>diffusion controlled</w:t>
      </w:r>
      <w:proofErr w:type="gramEnd"/>
      <w:r w:rsidR="003B0E66" w:rsidRPr="00FC6506">
        <w:rPr>
          <w:rFonts w:eastAsia="Times New Roman" w:cs="Times New Roman"/>
          <w:sz w:val="24"/>
          <w:szCs w:val="24"/>
          <w:lang w:eastAsia="en-GB"/>
        </w:rPr>
        <w:t xml:space="preserve"> reaction</w:t>
      </w:r>
      <w:r w:rsidRPr="00FC6506">
        <w:rPr>
          <w:rFonts w:eastAsia="Times New Roman" w:cs="Times New Roman"/>
          <w:sz w:val="24"/>
          <w:szCs w:val="24"/>
          <w:lang w:eastAsia="en-GB"/>
        </w:rPr>
        <w:t xml:space="preserve"> involv</w:t>
      </w:r>
      <w:r w:rsidR="004C734A" w:rsidRPr="00FC6506">
        <w:rPr>
          <w:rFonts w:eastAsia="Times New Roman" w:cs="Times New Roman"/>
          <w:sz w:val="24"/>
          <w:szCs w:val="24"/>
          <w:lang w:eastAsia="en-GB"/>
        </w:rPr>
        <w:t>ing</w:t>
      </w:r>
      <w:r w:rsidRPr="00FC6506">
        <w:rPr>
          <w:rFonts w:eastAsia="Times New Roman" w:cs="Times New Roman"/>
          <w:sz w:val="24"/>
          <w:szCs w:val="24"/>
          <w:lang w:eastAsia="en-GB"/>
        </w:rPr>
        <w:t xml:space="preserve"> </w:t>
      </w:r>
      <w:r w:rsidR="00EE3851" w:rsidRPr="00FC6506">
        <w:rPr>
          <w:rFonts w:eastAsia="Times New Roman" w:cs="Times New Roman"/>
          <w:sz w:val="24"/>
          <w:szCs w:val="24"/>
          <w:lang w:eastAsia="en-GB"/>
        </w:rPr>
        <w:t>three processes</w:t>
      </w:r>
      <w:r w:rsidR="004C734A" w:rsidRPr="00FC6506">
        <w:rPr>
          <w:rFonts w:eastAsia="Times New Roman" w:cs="Times New Roman"/>
          <w:sz w:val="24"/>
          <w:szCs w:val="24"/>
          <w:lang w:eastAsia="en-GB"/>
        </w:rPr>
        <w:t>:</w:t>
      </w:r>
      <w:r w:rsidR="00EE3851" w:rsidRPr="00FC6506">
        <w:rPr>
          <w:rFonts w:eastAsia="Times New Roman" w:cs="Times New Roman"/>
          <w:sz w:val="24"/>
          <w:szCs w:val="24"/>
          <w:lang w:eastAsia="en-GB"/>
        </w:rPr>
        <w:t xml:space="preserve"> </w:t>
      </w:r>
      <w:r w:rsidRPr="00FC6506">
        <w:rPr>
          <w:rFonts w:eastAsia="Times New Roman" w:cs="Times New Roman"/>
          <w:sz w:val="24"/>
          <w:szCs w:val="24"/>
          <w:lang w:eastAsia="en-GB"/>
        </w:rPr>
        <w:t xml:space="preserve">nucleation, growth and coarsening. </w:t>
      </w:r>
      <w:r w:rsidR="00B8148D" w:rsidRPr="00FC6506">
        <w:rPr>
          <w:sz w:val="24"/>
          <w:szCs w:val="24"/>
        </w:rPr>
        <w:t>Phase transformation from supersaturated solid solution via nucleation and growth is driven by reductions in</w:t>
      </w:r>
      <w:r w:rsidR="003B0E66" w:rsidRPr="00FC6506">
        <w:rPr>
          <w:sz w:val="24"/>
          <w:szCs w:val="24"/>
        </w:rPr>
        <w:t xml:space="preserve"> Gibbs </w:t>
      </w:r>
      <w:r w:rsidR="00B8148D" w:rsidRPr="00FC6506">
        <w:rPr>
          <w:sz w:val="24"/>
          <w:szCs w:val="24"/>
        </w:rPr>
        <w:t xml:space="preserve">free energy, while coarsening is driven by reductions in the </w:t>
      </w:r>
      <w:r w:rsidR="003B0E66" w:rsidRPr="00FC6506">
        <w:rPr>
          <w:sz w:val="24"/>
          <w:szCs w:val="24"/>
        </w:rPr>
        <w:t>overall</w:t>
      </w:r>
      <w:r w:rsidR="00B8148D" w:rsidRPr="00FC6506">
        <w:rPr>
          <w:sz w:val="24"/>
          <w:szCs w:val="24"/>
        </w:rPr>
        <w:t xml:space="preserve"> interfacial energ</w:t>
      </w:r>
      <w:r w:rsidR="003B0E66" w:rsidRPr="00FC6506">
        <w:rPr>
          <w:sz w:val="24"/>
          <w:szCs w:val="24"/>
        </w:rPr>
        <w:t>y</w:t>
      </w:r>
      <w:r w:rsidR="00B8148D" w:rsidRPr="00FC6506">
        <w:rPr>
          <w:sz w:val="24"/>
          <w:szCs w:val="24"/>
        </w:rPr>
        <w:t xml:space="preserve"> </w:t>
      </w:r>
      <w:r w:rsidR="003B0E66" w:rsidRPr="00FC6506">
        <w:rPr>
          <w:sz w:val="24"/>
          <w:szCs w:val="24"/>
        </w:rPr>
        <w:t xml:space="preserve">of </w:t>
      </w:r>
      <w:r w:rsidR="00377E9B" w:rsidRPr="00FC6506">
        <w:rPr>
          <w:sz w:val="24"/>
          <w:szCs w:val="24"/>
        </w:rPr>
        <w:t xml:space="preserve">the </w:t>
      </w:r>
      <w:r w:rsidR="003B0E66" w:rsidRPr="00FC6506">
        <w:rPr>
          <w:sz w:val="24"/>
          <w:szCs w:val="24"/>
        </w:rPr>
        <w:t>precipitate</w:t>
      </w:r>
      <w:r w:rsidR="00377E9B" w:rsidRPr="00FC6506">
        <w:rPr>
          <w:sz w:val="24"/>
          <w:szCs w:val="24"/>
        </w:rPr>
        <w:t>s</w:t>
      </w:r>
      <w:r w:rsidR="003B0E66" w:rsidRPr="00FC6506">
        <w:rPr>
          <w:sz w:val="24"/>
          <w:szCs w:val="24"/>
        </w:rPr>
        <w:t xml:space="preserve"> with</w:t>
      </w:r>
      <w:r w:rsidR="00B8148D" w:rsidRPr="00FC6506">
        <w:rPr>
          <w:sz w:val="24"/>
          <w:szCs w:val="24"/>
        </w:rPr>
        <w:t xml:space="preserve"> the</w:t>
      </w:r>
      <w:r w:rsidR="00377E9B" w:rsidRPr="00FC6506">
        <w:rPr>
          <w:sz w:val="24"/>
          <w:szCs w:val="24"/>
        </w:rPr>
        <w:t xml:space="preserve"> matrix. Given that precipitation influences </w:t>
      </w:r>
      <w:r w:rsidR="00B8148D" w:rsidRPr="00FC6506">
        <w:rPr>
          <w:sz w:val="24"/>
          <w:szCs w:val="24"/>
        </w:rPr>
        <w:t>material properties such as strength, toughness and creep resistance, precipitation kinetics has been an area of considerable research. When combined with thermodynamic data for secondary phases, kinetic models provide a useful tool for evaluating material propert</w:t>
      </w:r>
      <w:r w:rsidR="003B0E66" w:rsidRPr="00FC6506">
        <w:rPr>
          <w:sz w:val="24"/>
          <w:szCs w:val="24"/>
        </w:rPr>
        <w:t>ies</w:t>
      </w:r>
      <w:r w:rsidR="00B8148D" w:rsidRPr="00FC6506">
        <w:rPr>
          <w:sz w:val="24"/>
          <w:szCs w:val="24"/>
        </w:rPr>
        <w:t xml:space="preserve"> evolution, such as </w:t>
      </w:r>
      <w:r w:rsidR="003B0E66" w:rsidRPr="00FC6506">
        <w:rPr>
          <w:sz w:val="24"/>
          <w:szCs w:val="24"/>
        </w:rPr>
        <w:t xml:space="preserve">the </w:t>
      </w:r>
      <w:r w:rsidR="00B8148D" w:rsidRPr="00FC6506">
        <w:rPr>
          <w:sz w:val="24"/>
          <w:szCs w:val="24"/>
        </w:rPr>
        <w:t>fr</w:t>
      </w:r>
      <w:r w:rsidR="003B0E66" w:rsidRPr="00FC6506">
        <w:rPr>
          <w:sz w:val="24"/>
          <w:szCs w:val="24"/>
        </w:rPr>
        <w:t>action and size of precipitates</w:t>
      </w:r>
      <w:r w:rsidR="00B8148D" w:rsidRPr="00FC6506">
        <w:rPr>
          <w:sz w:val="24"/>
          <w:szCs w:val="24"/>
        </w:rPr>
        <w:t xml:space="preserve"> with respect to time and temperature. </w:t>
      </w:r>
      <w:r w:rsidR="0036643B" w:rsidRPr="00FC6506">
        <w:rPr>
          <w:rFonts w:eastAsia="Times New Roman" w:cs="Times New Roman"/>
          <w:sz w:val="24"/>
          <w:szCs w:val="24"/>
          <w:lang w:eastAsia="en-GB"/>
        </w:rPr>
        <w:t xml:space="preserve">In this section, </w:t>
      </w:r>
      <w:r w:rsidR="003B0E66" w:rsidRPr="00FC6506">
        <w:rPr>
          <w:rFonts w:eastAsia="Times New Roman" w:cs="Times New Roman"/>
          <w:sz w:val="24"/>
          <w:szCs w:val="24"/>
          <w:lang w:eastAsia="en-GB"/>
        </w:rPr>
        <w:t>expressions</w:t>
      </w:r>
      <w:r w:rsidR="0036643B" w:rsidRPr="00FC6506">
        <w:rPr>
          <w:rFonts w:eastAsia="Times New Roman" w:cs="Times New Roman"/>
          <w:sz w:val="24"/>
          <w:szCs w:val="24"/>
          <w:lang w:eastAsia="en-GB"/>
        </w:rPr>
        <w:t xml:space="preserve"> for the stages of precipitate nucleation, growth and coarsening are introduced</w:t>
      </w:r>
      <w:r w:rsidR="0036643B" w:rsidRPr="00FC6506">
        <w:rPr>
          <w:sz w:val="24"/>
          <w:szCs w:val="24"/>
        </w:rPr>
        <w:t>.</w:t>
      </w:r>
      <w:r w:rsidR="004C734A" w:rsidRPr="00FC6506">
        <w:rPr>
          <w:sz w:val="24"/>
          <w:szCs w:val="24"/>
        </w:rPr>
        <w:t xml:space="preserve"> S</w:t>
      </w:r>
      <w:r w:rsidR="00EE3851" w:rsidRPr="00FC6506">
        <w:rPr>
          <w:rFonts w:eastAsia="Times New Roman" w:cs="Times New Roman"/>
          <w:sz w:val="24"/>
          <w:szCs w:val="24"/>
          <w:lang w:eastAsia="en-GB"/>
        </w:rPr>
        <w:t>ubsequently</w:t>
      </w:r>
      <w:r w:rsidR="004C734A" w:rsidRPr="00FC6506">
        <w:rPr>
          <w:rFonts w:eastAsia="Times New Roman" w:cs="Times New Roman"/>
          <w:sz w:val="24"/>
          <w:szCs w:val="24"/>
          <w:lang w:eastAsia="en-GB"/>
        </w:rPr>
        <w:t>,</w:t>
      </w:r>
      <w:r w:rsidR="00EE3851" w:rsidRPr="00FC6506">
        <w:rPr>
          <w:rFonts w:eastAsia="Times New Roman" w:cs="Times New Roman"/>
          <w:sz w:val="24"/>
          <w:szCs w:val="24"/>
          <w:lang w:eastAsia="en-GB"/>
        </w:rPr>
        <w:t xml:space="preserve"> these models are </w:t>
      </w:r>
      <w:r w:rsidR="003B0E66" w:rsidRPr="00FC6506">
        <w:rPr>
          <w:rFonts w:eastAsia="Times New Roman" w:cs="Times New Roman"/>
          <w:sz w:val="24"/>
          <w:szCs w:val="24"/>
          <w:lang w:eastAsia="en-GB"/>
        </w:rPr>
        <w:t xml:space="preserve">integrated </w:t>
      </w:r>
      <w:r w:rsidR="00F54DC1" w:rsidRPr="00FC6506">
        <w:rPr>
          <w:rFonts w:eastAsia="Times New Roman" w:cs="Times New Roman"/>
          <w:sz w:val="24"/>
          <w:szCs w:val="24"/>
          <w:lang w:eastAsia="en-GB"/>
        </w:rPr>
        <w:t>to account for</w:t>
      </w:r>
      <w:r w:rsidR="00EE3851" w:rsidRPr="00FC6506">
        <w:rPr>
          <w:rFonts w:eastAsia="Times New Roman" w:cs="Times New Roman"/>
          <w:sz w:val="24"/>
          <w:szCs w:val="24"/>
          <w:lang w:eastAsia="en-GB"/>
        </w:rPr>
        <w:t xml:space="preserve"> </w:t>
      </w:r>
      <w:proofErr w:type="spellStart"/>
      <w:r w:rsidR="00EE3851" w:rsidRPr="00FC6506">
        <w:rPr>
          <w:rFonts w:eastAsia="Times New Roman" w:cs="Times New Roman"/>
          <w:sz w:val="24"/>
          <w:szCs w:val="24"/>
          <w:lang w:eastAsia="en-GB"/>
        </w:rPr>
        <w:t>multi</w:t>
      </w:r>
      <w:r w:rsidR="00F54DC1" w:rsidRPr="00FC6506">
        <w:rPr>
          <w:rFonts w:eastAsia="Times New Roman" w:cs="Times New Roman"/>
          <w:sz w:val="24"/>
          <w:szCs w:val="24"/>
          <w:lang w:eastAsia="en-GB"/>
        </w:rPr>
        <w:t>precipitation</w:t>
      </w:r>
      <w:proofErr w:type="spellEnd"/>
      <w:r w:rsidR="003B0E66" w:rsidRPr="00FC6506">
        <w:rPr>
          <w:rFonts w:eastAsia="Times New Roman" w:cs="Times New Roman"/>
          <w:sz w:val="24"/>
          <w:szCs w:val="24"/>
          <w:lang w:eastAsia="en-GB"/>
        </w:rPr>
        <w:t xml:space="preserve"> kin</w:t>
      </w:r>
      <w:r w:rsidR="00EE3851" w:rsidRPr="00FC6506">
        <w:rPr>
          <w:rFonts w:eastAsia="Times New Roman" w:cs="Times New Roman"/>
          <w:sz w:val="24"/>
          <w:szCs w:val="24"/>
          <w:lang w:eastAsia="en-GB"/>
        </w:rPr>
        <w:t>etics</w:t>
      </w:r>
      <w:r w:rsidR="003B0E66" w:rsidRPr="00FC6506">
        <w:rPr>
          <w:rFonts w:eastAsia="Times New Roman" w:cs="Times New Roman"/>
          <w:sz w:val="24"/>
          <w:szCs w:val="24"/>
          <w:lang w:eastAsia="en-GB"/>
        </w:rPr>
        <w:t xml:space="preserve"> to predict</w:t>
      </w:r>
      <w:r w:rsidR="00EE3851" w:rsidRPr="00FC6506">
        <w:rPr>
          <w:rFonts w:eastAsia="Times New Roman" w:cs="Times New Roman"/>
          <w:sz w:val="24"/>
          <w:szCs w:val="24"/>
          <w:lang w:eastAsia="en-GB"/>
        </w:rPr>
        <w:t xml:space="preserve"> microstructure evolution.</w:t>
      </w:r>
    </w:p>
    <w:p w14:paraId="02C70142" w14:textId="77777777" w:rsidR="00087CBF" w:rsidRPr="00FC6506" w:rsidRDefault="00087CBF" w:rsidP="001B5886"/>
    <w:p w14:paraId="2787FBDF" w14:textId="77777777" w:rsidR="004C734A" w:rsidRPr="00FC6506" w:rsidRDefault="007A7AB6" w:rsidP="001B5886">
      <w:pPr>
        <w:pStyle w:val="Heading2"/>
        <w:numPr>
          <w:ilvl w:val="1"/>
          <w:numId w:val="4"/>
        </w:numPr>
        <w:rPr>
          <w:b w:val="0"/>
          <w:color w:val="auto"/>
          <w:lang w:val="en-GB"/>
        </w:rPr>
      </w:pPr>
      <w:r w:rsidRPr="00FC6506">
        <w:rPr>
          <w:b w:val="0"/>
          <w:color w:val="auto"/>
          <w:lang w:val="en-GB"/>
        </w:rPr>
        <w:t>Nucleation</w:t>
      </w:r>
      <w:r w:rsidR="00AE2F26" w:rsidRPr="00FC6506">
        <w:rPr>
          <w:b w:val="0"/>
          <w:color w:val="auto"/>
          <w:lang w:val="en-GB"/>
        </w:rPr>
        <w:t xml:space="preserve"> of precipitates</w:t>
      </w:r>
    </w:p>
    <w:p w14:paraId="26D66B03" w14:textId="77777777" w:rsidR="00132900" w:rsidRPr="00FC6506" w:rsidRDefault="004C734A" w:rsidP="001B5886">
      <w:pPr>
        <w:pStyle w:val="svarticle"/>
        <w:spacing w:line="276" w:lineRule="auto"/>
        <w:jc w:val="both"/>
        <w:rPr>
          <w:rFonts w:asciiTheme="minorHAnsi" w:hAnsiTheme="minorHAnsi"/>
          <w:sz w:val="22"/>
          <w:szCs w:val="22"/>
        </w:rPr>
      </w:pPr>
      <w:proofErr w:type="spellStart"/>
      <w:r w:rsidRPr="00FC6506">
        <w:rPr>
          <w:rFonts w:asciiTheme="minorHAnsi" w:hAnsiTheme="minorHAnsi"/>
          <w:sz w:val="22"/>
          <w:szCs w:val="22"/>
        </w:rPr>
        <w:t>Thermokinetic</w:t>
      </w:r>
      <w:proofErr w:type="spellEnd"/>
      <w:r w:rsidRPr="00FC6506">
        <w:rPr>
          <w:rFonts w:asciiTheme="minorHAnsi" w:hAnsiTheme="minorHAnsi"/>
          <w:sz w:val="22"/>
          <w:szCs w:val="22"/>
        </w:rPr>
        <w:t xml:space="preserve"> simulations were carried out </w:t>
      </w:r>
      <w:r w:rsidR="00D83A84" w:rsidRPr="00FC6506">
        <w:rPr>
          <w:rFonts w:asciiTheme="minorHAnsi" w:hAnsiTheme="minorHAnsi"/>
          <w:sz w:val="22"/>
          <w:szCs w:val="22"/>
        </w:rPr>
        <w:t>employing</w:t>
      </w:r>
      <w:r w:rsidRPr="00FC6506">
        <w:rPr>
          <w:rFonts w:asciiTheme="minorHAnsi" w:hAnsiTheme="minorHAnsi"/>
          <w:color w:val="000000"/>
          <w:sz w:val="22"/>
          <w:szCs w:val="22"/>
        </w:rPr>
        <w:t xml:space="preserve"> </w:t>
      </w:r>
      <w:proofErr w:type="spellStart"/>
      <w:r w:rsidRPr="00FC6506">
        <w:rPr>
          <w:rFonts w:asciiTheme="minorHAnsi" w:hAnsiTheme="minorHAnsi"/>
          <w:color w:val="000000"/>
          <w:sz w:val="22"/>
          <w:szCs w:val="22"/>
        </w:rPr>
        <w:t>MatCalc</w:t>
      </w:r>
      <w:proofErr w:type="spellEnd"/>
      <w:r w:rsidRPr="00FC6506">
        <w:rPr>
          <w:rFonts w:asciiTheme="minorHAnsi" w:hAnsiTheme="minorHAnsi"/>
          <w:color w:val="000000"/>
          <w:sz w:val="22"/>
          <w:szCs w:val="22"/>
        </w:rPr>
        <w:t xml:space="preserve"> </w:t>
      </w:r>
      <w:r w:rsidR="00D83A84" w:rsidRPr="00FC6506">
        <w:rPr>
          <w:rFonts w:asciiTheme="minorHAnsi" w:hAnsiTheme="minorHAnsi"/>
          <w:color w:val="000000"/>
          <w:sz w:val="22"/>
          <w:szCs w:val="22"/>
        </w:rPr>
        <w:t xml:space="preserve">software </w:t>
      </w:r>
      <w:r w:rsidR="00024128" w:rsidRPr="00FC6506">
        <w:rPr>
          <w:rFonts w:asciiTheme="minorHAnsi" w:eastAsia="AdvEPSTIM" w:hAnsiTheme="minorHAnsi" w:cs="AdvEPSTIM"/>
          <w:color w:val="000000"/>
          <w:sz w:val="22"/>
          <w:szCs w:val="22"/>
        </w:rPr>
        <w:t>[19-20]</w:t>
      </w:r>
      <w:r w:rsidR="006237A1" w:rsidRPr="00FC6506">
        <w:rPr>
          <w:rFonts w:asciiTheme="minorHAnsi" w:eastAsia="AdvEPSTIM" w:hAnsiTheme="minorHAnsi" w:cs="AdvEPSTIM"/>
          <w:color w:val="000000"/>
          <w:sz w:val="22"/>
          <w:szCs w:val="22"/>
        </w:rPr>
        <w:t xml:space="preserve">. </w:t>
      </w:r>
      <w:r w:rsidR="0036643B" w:rsidRPr="00FC6506">
        <w:rPr>
          <w:rFonts w:asciiTheme="minorHAnsi" w:hAnsiTheme="minorHAnsi"/>
          <w:sz w:val="22"/>
          <w:szCs w:val="22"/>
        </w:rPr>
        <w:t xml:space="preserve">In this approach, </w:t>
      </w:r>
      <w:r w:rsidR="00D83A84" w:rsidRPr="00FC6506">
        <w:rPr>
          <w:rFonts w:asciiTheme="minorHAnsi" w:hAnsiTheme="minorHAnsi"/>
          <w:sz w:val="22"/>
          <w:szCs w:val="22"/>
        </w:rPr>
        <w:t>precipitation</w:t>
      </w:r>
      <w:r w:rsidR="0036643B" w:rsidRPr="00FC6506">
        <w:rPr>
          <w:rFonts w:asciiTheme="minorHAnsi" w:hAnsiTheme="minorHAnsi"/>
          <w:sz w:val="22"/>
          <w:szCs w:val="22"/>
        </w:rPr>
        <w:t xml:space="preserve"> nucleation kinetics w</w:t>
      </w:r>
      <w:r w:rsidR="00D83A84" w:rsidRPr="00FC6506">
        <w:rPr>
          <w:rFonts w:asciiTheme="minorHAnsi" w:hAnsiTheme="minorHAnsi"/>
          <w:sz w:val="22"/>
          <w:szCs w:val="22"/>
        </w:rPr>
        <w:t>ere</w:t>
      </w:r>
      <w:r w:rsidR="0036643B" w:rsidRPr="00FC6506">
        <w:rPr>
          <w:rFonts w:asciiTheme="minorHAnsi" w:hAnsiTheme="minorHAnsi"/>
          <w:sz w:val="22"/>
          <w:szCs w:val="22"/>
        </w:rPr>
        <w:t xml:space="preserve"> calculated </w:t>
      </w:r>
      <w:r w:rsidR="00D83A84" w:rsidRPr="00FC6506">
        <w:rPr>
          <w:rFonts w:asciiTheme="minorHAnsi" w:hAnsiTheme="minorHAnsi"/>
          <w:sz w:val="22"/>
          <w:szCs w:val="22"/>
        </w:rPr>
        <w:t>employing</w:t>
      </w:r>
      <w:r w:rsidR="0036643B" w:rsidRPr="00FC6506">
        <w:rPr>
          <w:rFonts w:asciiTheme="minorHAnsi" w:hAnsiTheme="minorHAnsi"/>
          <w:sz w:val="22"/>
          <w:szCs w:val="22"/>
        </w:rPr>
        <w:t xml:space="preserve"> classical nucleation theory (CNT)</w:t>
      </w:r>
      <w:r w:rsidR="00024128" w:rsidRPr="00FC6506">
        <w:rPr>
          <w:rFonts w:asciiTheme="minorHAnsi" w:hAnsiTheme="minorHAnsi"/>
          <w:sz w:val="22"/>
          <w:szCs w:val="22"/>
        </w:rPr>
        <w:t xml:space="preserve"> [21]</w:t>
      </w:r>
      <w:hyperlink r:id="rId9" w:anchor="bib33" w:history="1"/>
      <w:r w:rsidR="00D83A84" w:rsidRPr="00FC6506">
        <w:rPr>
          <w:rFonts w:asciiTheme="minorHAnsi" w:hAnsiTheme="minorHAnsi"/>
          <w:sz w:val="22"/>
          <w:szCs w:val="22"/>
        </w:rPr>
        <w:t xml:space="preserve"> </w:t>
      </w:r>
      <w:r w:rsidR="0036643B" w:rsidRPr="00FC6506">
        <w:rPr>
          <w:rFonts w:asciiTheme="minorHAnsi" w:hAnsiTheme="minorHAnsi"/>
          <w:sz w:val="22"/>
          <w:szCs w:val="22"/>
        </w:rPr>
        <w:t>for multicomponent systems</w:t>
      </w:r>
      <w:r w:rsidR="00024128" w:rsidRPr="00FC6506">
        <w:rPr>
          <w:rFonts w:asciiTheme="minorHAnsi" w:hAnsiTheme="minorHAnsi"/>
          <w:sz w:val="22"/>
          <w:szCs w:val="22"/>
        </w:rPr>
        <w:t xml:space="preserve"> [19]</w:t>
      </w:r>
      <w:r w:rsidR="0036643B" w:rsidRPr="00FC6506">
        <w:rPr>
          <w:rFonts w:asciiTheme="minorHAnsi" w:hAnsiTheme="minorHAnsi"/>
          <w:sz w:val="22"/>
          <w:szCs w:val="22"/>
        </w:rPr>
        <w:t xml:space="preserve">. Accordingly, the transient nucleation rate </w:t>
      </w:r>
      <w:r w:rsidR="00FC6506" w:rsidRPr="00FC6506">
        <w:rPr>
          <w:noProof/>
          <w:position w:val="-6"/>
        </w:rPr>
        <w:drawing>
          <wp:inline distT="0" distB="0" distL="0" distR="0" wp14:anchorId="638C20F8">
            <wp:extent cx="146050" cy="172085"/>
            <wp:effectExtent l="0" t="0" r="6350" b="5715"/>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46050" cy="172085"/>
                    </a:xfrm>
                    <a:prstGeom prst="rect">
                      <a:avLst/>
                    </a:prstGeom>
                    <a:noFill/>
                    <a:ln>
                      <a:noFill/>
                    </a:ln>
                  </pic:spPr>
                </pic:pic>
              </a:graphicData>
            </a:graphic>
          </wp:inline>
        </w:drawing>
      </w:r>
      <w:r w:rsidR="00F54DC1" w:rsidRPr="00FC6506">
        <w:t>is</w:t>
      </w:r>
      <w:r w:rsidR="0036643B" w:rsidRPr="00FC6506">
        <w:rPr>
          <w:rFonts w:asciiTheme="minorHAnsi" w:hAnsiTheme="minorHAnsi"/>
          <w:sz w:val="22"/>
          <w:szCs w:val="22"/>
        </w:rPr>
        <w:t xml:space="preserve"> given </w:t>
      </w:r>
      <w:r w:rsidR="00D83A84" w:rsidRPr="00FC6506">
        <w:rPr>
          <w:rFonts w:asciiTheme="minorHAnsi" w:hAnsiTheme="minorHAnsi"/>
          <w:sz w:val="22"/>
          <w:szCs w:val="22"/>
        </w:rPr>
        <w:t>by</w:t>
      </w:r>
      <w:r w:rsidR="0036643B" w:rsidRPr="00FC6506">
        <w:rPr>
          <w:rFonts w:asciiTheme="minorHAnsi" w:hAnsiTheme="minorHAnsi"/>
          <w:sz w:val="22"/>
          <w:szCs w:val="22"/>
        </w:rPr>
        <w:t>:</w:t>
      </w:r>
    </w:p>
    <w:p w14:paraId="0AD42A22" w14:textId="77777777" w:rsidR="0036643B" w:rsidRPr="00FC6506" w:rsidRDefault="00FC6506" w:rsidP="001B5886">
      <w:pPr>
        <w:pStyle w:val="svarticle"/>
        <w:spacing w:line="276" w:lineRule="auto"/>
        <w:rPr>
          <w:rStyle w:val="mathmlsrc"/>
          <w:rFonts w:asciiTheme="minorHAnsi" w:hAnsiTheme="minorHAnsi"/>
          <w:sz w:val="22"/>
          <w:szCs w:val="22"/>
        </w:rPr>
      </w:pPr>
      <w:r w:rsidRPr="00FC6506">
        <w:rPr>
          <w:noProof/>
          <w:position w:val="-32"/>
          <w:lang w:val="de-AT" w:eastAsia="de-AT"/>
        </w:rPr>
        <w:drawing>
          <wp:inline distT="0" distB="0" distL="0" distR="0" wp14:anchorId="11D9C401">
            <wp:extent cx="2239645" cy="476885"/>
            <wp:effectExtent l="0" t="0" r="0" b="5715"/>
            <wp:docPr id="3"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239645" cy="476885"/>
                    </a:xfrm>
                    <a:prstGeom prst="rect">
                      <a:avLst/>
                    </a:prstGeom>
                    <a:noFill/>
                    <a:ln>
                      <a:noFill/>
                    </a:ln>
                  </pic:spPr>
                </pic:pic>
              </a:graphicData>
            </a:graphic>
          </wp:inline>
        </w:drawing>
      </w:r>
      <w:r w:rsidR="0036643B" w:rsidRPr="00FC6506">
        <w:rPr>
          <w:rStyle w:val="mathmlsrc"/>
        </w:rPr>
        <w:t xml:space="preserve">   </w:t>
      </w:r>
      <w:r w:rsidR="00132900" w:rsidRPr="00FC6506">
        <w:rPr>
          <w:rStyle w:val="mathmlsrc"/>
        </w:rPr>
        <w:t xml:space="preserve">        </w:t>
      </w:r>
      <w:r w:rsidR="0036643B" w:rsidRPr="00FC6506">
        <w:rPr>
          <w:rStyle w:val="mathmlsrc"/>
        </w:rPr>
        <w:t xml:space="preserve">                                                </w:t>
      </w:r>
      <w:r w:rsidR="00921B63" w:rsidRPr="00FC6506">
        <w:rPr>
          <w:rStyle w:val="mathmlsrc"/>
        </w:rPr>
        <w:t xml:space="preserve"> </w:t>
      </w:r>
      <w:r w:rsidR="0036643B" w:rsidRPr="00FC6506">
        <w:rPr>
          <w:rStyle w:val="mathmlsrc"/>
        </w:rPr>
        <w:t xml:space="preserve">                           </w:t>
      </w:r>
      <w:r w:rsidR="0036643B" w:rsidRPr="00FC6506">
        <w:rPr>
          <w:rStyle w:val="mathmlsrc"/>
          <w:rFonts w:asciiTheme="minorHAnsi" w:hAnsiTheme="minorHAnsi"/>
          <w:sz w:val="22"/>
          <w:szCs w:val="22"/>
        </w:rPr>
        <w:t>(1)</w:t>
      </w:r>
    </w:p>
    <w:p w14:paraId="08611E3E" w14:textId="77777777" w:rsidR="00D83A84" w:rsidRPr="00FC6506" w:rsidRDefault="00D83A84" w:rsidP="001B5886">
      <w:pPr>
        <w:jc w:val="both"/>
      </w:pPr>
      <w:r w:rsidRPr="00FC6506">
        <w:t>which</w:t>
      </w:r>
      <w:r w:rsidR="004C734A" w:rsidRPr="00FC6506">
        <w:t xml:space="preserve"> describes the rate at which nuclei are created per unit volume and time. </w:t>
      </w:r>
      <w:r w:rsidR="00FC6506" w:rsidRPr="00FC6506">
        <w:rPr>
          <w:noProof/>
          <w:position w:val="-12"/>
        </w:rPr>
        <w:drawing>
          <wp:inline distT="0" distB="0" distL="0" distR="0" wp14:anchorId="6A412224">
            <wp:extent cx="212090" cy="238760"/>
            <wp:effectExtent l="0" t="0" r="3810" b="2540"/>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F54DC1" w:rsidRPr="00FC6506">
        <w:t xml:space="preserve"> </w:t>
      </w:r>
      <w:r w:rsidR="004C734A" w:rsidRPr="00FC6506">
        <w:t xml:space="preserve">represents the total number of potential nucleation sites and </w:t>
      </w:r>
      <w:r w:rsidR="00FC6506" w:rsidRPr="00FC6506">
        <w:rPr>
          <w:noProof/>
          <w:position w:val="-4"/>
        </w:rPr>
        <w:drawing>
          <wp:inline distT="0" distB="0" distL="0" distR="0" wp14:anchorId="5FC7BFBA">
            <wp:extent cx="146050" cy="158750"/>
            <wp:effectExtent l="0" t="0" r="6350" b="6350"/>
            <wp:docPr id="5"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6050" cy="158750"/>
                    </a:xfrm>
                    <a:prstGeom prst="rect">
                      <a:avLst/>
                    </a:prstGeom>
                    <a:noFill/>
                    <a:ln>
                      <a:noFill/>
                    </a:ln>
                  </pic:spPr>
                </pic:pic>
              </a:graphicData>
            </a:graphic>
          </wp:inline>
        </w:drawing>
      </w:r>
      <w:r w:rsidR="004C734A" w:rsidRPr="00FC6506">
        <w:t xml:space="preserve">, the </w:t>
      </w:r>
      <w:proofErr w:type="spellStart"/>
      <w:r w:rsidR="004C734A" w:rsidRPr="00FC6506">
        <w:t>Zeldovich</w:t>
      </w:r>
      <w:proofErr w:type="spellEnd"/>
      <w:r w:rsidR="004C734A" w:rsidRPr="00FC6506">
        <w:t xml:space="preserve"> factor, </w:t>
      </w:r>
      <w:r w:rsidRPr="00FC6506">
        <w:t>quantities the ability for</w:t>
      </w:r>
      <w:r w:rsidR="004C734A" w:rsidRPr="00FC6506">
        <w:t xml:space="preserve"> a nucleus </w:t>
      </w:r>
      <w:r w:rsidRPr="00FC6506">
        <w:t>to be</w:t>
      </w:r>
      <w:r w:rsidR="004C734A" w:rsidRPr="00FC6506">
        <w:t xml:space="preserve"> destabilised by thermal excitation in comparison to its inactive state, this is given by</w:t>
      </w:r>
      <w:r w:rsidR="00024128" w:rsidRPr="00FC6506">
        <w:t xml:space="preserve"> [21]</w:t>
      </w:r>
      <w:r w:rsidR="00EE1900" w:rsidRPr="00FC6506">
        <w:t>:</w:t>
      </w:r>
    </w:p>
    <w:p w14:paraId="10D1D35E" w14:textId="77777777" w:rsidR="005B1CF0" w:rsidRPr="00FC6506" w:rsidRDefault="00FC6506" w:rsidP="001B5886">
      <w:r w:rsidRPr="00FC6506">
        <w:rPr>
          <w:noProof/>
          <w:position w:val="-32"/>
          <w:lang w:val="de-AT" w:eastAsia="de-AT"/>
        </w:rPr>
        <w:lastRenderedPageBreak/>
        <w:drawing>
          <wp:inline distT="0" distB="0" distL="0" distR="0" wp14:anchorId="0D133E0E">
            <wp:extent cx="1377950" cy="569595"/>
            <wp:effectExtent l="0" t="0" r="6350" b="1905"/>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377950" cy="569595"/>
                    </a:xfrm>
                    <a:prstGeom prst="rect">
                      <a:avLst/>
                    </a:prstGeom>
                    <a:noFill/>
                    <a:ln>
                      <a:noFill/>
                    </a:ln>
                  </pic:spPr>
                </pic:pic>
              </a:graphicData>
            </a:graphic>
          </wp:inline>
        </w:drawing>
      </w:r>
      <w:r w:rsidR="005B1CF0" w:rsidRPr="00FC6506">
        <w:rPr>
          <w:noProof/>
          <w:lang w:val="en-US"/>
        </w:rPr>
        <w:drawing>
          <wp:inline distT="0" distB="0" distL="0" distR="0" wp14:anchorId="36405FC0" wp14:editId="5EA61939">
            <wp:extent cx="9525" cy="9525"/>
            <wp:effectExtent l="0" t="0" r="0" b="0"/>
            <wp:docPr id="42" name="Picture 14" descr="http://www.sciencedirect.com/sd/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sciencedirect.com/sd/blank.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sidR="005B1CF0" w:rsidRPr="00FC6506">
        <w:rPr>
          <w:noProof/>
          <w:lang w:eastAsia="en-GB"/>
        </w:rPr>
        <w:t xml:space="preserve">                 </w:t>
      </w:r>
      <w:r w:rsidR="00D83A84" w:rsidRPr="00FC6506">
        <w:rPr>
          <w:noProof/>
          <w:lang w:eastAsia="en-GB"/>
        </w:rPr>
        <w:t xml:space="preserve">for </w:t>
      </w:r>
      <w:r w:rsidRPr="00FC6506">
        <w:rPr>
          <w:noProof/>
          <w:position w:val="-6"/>
        </w:rPr>
        <w:drawing>
          <wp:inline distT="0" distB="0" distL="0" distR="0" wp14:anchorId="25227CB2">
            <wp:extent cx="119380" cy="146050"/>
            <wp:effectExtent l="0" t="0" r="0" b="6350"/>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19380" cy="146050"/>
                    </a:xfrm>
                    <a:prstGeom prst="rect">
                      <a:avLst/>
                    </a:prstGeom>
                    <a:noFill/>
                    <a:ln>
                      <a:noFill/>
                    </a:ln>
                  </pic:spPr>
                </pic:pic>
              </a:graphicData>
            </a:graphic>
          </wp:inline>
        </w:drawing>
      </w:r>
      <w:r w:rsidR="00D83A84" w:rsidRPr="00FC6506">
        <w:rPr>
          <w:noProof/>
          <w:lang w:eastAsia="en-GB"/>
        </w:rPr>
        <w:t>=</w:t>
      </w:r>
      <w:r w:rsidRPr="00FC6506">
        <w:rPr>
          <w:noProof/>
          <w:position w:val="-6"/>
        </w:rPr>
        <w:drawing>
          <wp:inline distT="0" distB="0" distL="0" distR="0" wp14:anchorId="37167C1A">
            <wp:extent cx="172085" cy="212090"/>
            <wp:effectExtent l="0" t="0" r="0" b="3810"/>
            <wp:docPr id="8"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72085" cy="212090"/>
                    </a:xfrm>
                    <a:prstGeom prst="rect">
                      <a:avLst/>
                    </a:prstGeom>
                    <a:noFill/>
                    <a:ln>
                      <a:noFill/>
                    </a:ln>
                  </pic:spPr>
                </pic:pic>
              </a:graphicData>
            </a:graphic>
          </wp:inline>
        </w:drawing>
      </w:r>
      <w:r w:rsidR="005B1CF0" w:rsidRPr="00FC6506">
        <w:rPr>
          <w:noProof/>
          <w:lang w:eastAsia="en-GB"/>
        </w:rPr>
        <w:t xml:space="preserve">                  </w:t>
      </w:r>
      <w:r w:rsidR="00D83A84" w:rsidRPr="00FC6506">
        <w:rPr>
          <w:noProof/>
          <w:lang w:eastAsia="en-GB"/>
        </w:rPr>
        <w:t xml:space="preserve">   </w:t>
      </w:r>
      <w:r w:rsidR="005B1CF0" w:rsidRPr="00FC6506">
        <w:rPr>
          <w:noProof/>
          <w:lang w:eastAsia="en-GB"/>
        </w:rPr>
        <w:t xml:space="preserve">                     </w:t>
      </w:r>
      <w:r w:rsidR="00D83A84" w:rsidRPr="00FC6506">
        <w:rPr>
          <w:noProof/>
          <w:lang w:eastAsia="en-GB"/>
        </w:rPr>
        <w:t xml:space="preserve"> </w:t>
      </w:r>
      <w:r w:rsidR="005B1CF0" w:rsidRPr="00FC6506">
        <w:rPr>
          <w:noProof/>
          <w:lang w:eastAsia="en-GB"/>
        </w:rPr>
        <w:t xml:space="preserve">                                                      (2)</w:t>
      </w:r>
    </w:p>
    <w:p w14:paraId="5CA68261" w14:textId="77777777" w:rsidR="00EE1900" w:rsidRPr="00FC6506" w:rsidRDefault="00D83A84" w:rsidP="001B5886">
      <w:pPr>
        <w:jc w:val="both"/>
      </w:pPr>
      <w:r w:rsidRPr="00FC6506">
        <w:t xml:space="preserve">where </w:t>
      </w:r>
      <w:r w:rsidR="00FC6506" w:rsidRPr="00FC6506">
        <w:rPr>
          <w:noProof/>
          <w:position w:val="-6"/>
        </w:rPr>
        <w:drawing>
          <wp:inline distT="0" distB="0" distL="0" distR="0" wp14:anchorId="74A3B733">
            <wp:extent cx="238760" cy="172085"/>
            <wp:effectExtent l="0" t="0" r="2540" b="5715"/>
            <wp:docPr id="9"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8760" cy="172085"/>
                    </a:xfrm>
                    <a:prstGeom prst="rect">
                      <a:avLst/>
                    </a:prstGeom>
                    <a:noFill/>
                    <a:ln>
                      <a:noFill/>
                    </a:ln>
                  </pic:spPr>
                </pic:pic>
              </a:graphicData>
            </a:graphic>
          </wp:inline>
        </w:drawing>
      </w:r>
      <w:r w:rsidR="00EE1900" w:rsidRPr="00FC6506">
        <w:t xml:space="preserve">represents the total free energy change </w:t>
      </w:r>
      <w:r w:rsidRPr="00FC6506">
        <w:t>for</w:t>
      </w:r>
      <w:r w:rsidR="00EE1900" w:rsidRPr="00FC6506">
        <w:t xml:space="preserve"> nucleus formation, </w:t>
      </w:r>
      <w:r w:rsidR="00FC6506" w:rsidRPr="00FC6506">
        <w:rPr>
          <w:noProof/>
          <w:position w:val="-6"/>
        </w:rPr>
        <w:drawing>
          <wp:inline distT="0" distB="0" distL="0" distR="0" wp14:anchorId="47B823DA">
            <wp:extent cx="119380" cy="146050"/>
            <wp:effectExtent l="0" t="0" r="0" b="6350"/>
            <wp:docPr id="10" name="Pictur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pic:cNvPicPr>
                      <a:picLocks/>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19380" cy="146050"/>
                    </a:xfrm>
                    <a:prstGeom prst="rect">
                      <a:avLst/>
                    </a:prstGeom>
                    <a:noFill/>
                    <a:ln>
                      <a:noFill/>
                    </a:ln>
                  </pic:spPr>
                </pic:pic>
              </a:graphicData>
            </a:graphic>
          </wp:inline>
        </w:drawing>
      </w:r>
      <w:r w:rsidR="00EE1900" w:rsidRPr="00FC6506">
        <w:t xml:space="preserve"> is the number of atoms in the nucleus, </w:t>
      </w:r>
      <w:r w:rsidR="00FC6506" w:rsidRPr="00FC6506">
        <w:rPr>
          <w:rStyle w:val="Emphasis"/>
          <w:noProof/>
          <w:position w:val="-10"/>
        </w:rPr>
        <w:drawing>
          <wp:inline distT="0" distB="0" distL="0" distR="0" wp14:anchorId="7E4433A4">
            <wp:extent cx="185420" cy="212090"/>
            <wp:effectExtent l="0" t="0" r="5080" b="3810"/>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a:picLocks/>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85420" cy="212090"/>
                    </a:xfrm>
                    <a:prstGeom prst="rect">
                      <a:avLst/>
                    </a:prstGeom>
                    <a:noFill/>
                    <a:ln>
                      <a:noFill/>
                    </a:ln>
                  </pic:spPr>
                </pic:pic>
              </a:graphicData>
            </a:graphic>
          </wp:inline>
        </w:drawing>
      </w:r>
      <w:r w:rsidR="00EE1900" w:rsidRPr="00FC6506">
        <w:t xml:space="preserve"> is the Boltzmann constant and </w:t>
      </w:r>
      <w:r w:rsidR="00FC6506" w:rsidRPr="00FC6506">
        <w:rPr>
          <w:noProof/>
          <w:position w:val="-4"/>
        </w:rPr>
        <w:drawing>
          <wp:inline distT="0" distB="0" distL="0" distR="0" wp14:anchorId="197E056E">
            <wp:extent cx="146050" cy="158750"/>
            <wp:effectExtent l="0" t="0" r="6350" b="6350"/>
            <wp:docPr id="12"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46050" cy="158750"/>
                    </a:xfrm>
                    <a:prstGeom prst="rect">
                      <a:avLst/>
                    </a:prstGeom>
                    <a:noFill/>
                    <a:ln>
                      <a:noFill/>
                    </a:ln>
                  </pic:spPr>
                </pic:pic>
              </a:graphicData>
            </a:graphic>
          </wp:inline>
        </w:drawing>
      </w:r>
      <w:r w:rsidR="00EE1900" w:rsidRPr="00FC6506">
        <w:t xml:space="preserve"> is</w:t>
      </w:r>
      <w:r w:rsidRPr="00FC6506">
        <w:t xml:space="preserve"> the</w:t>
      </w:r>
      <w:r w:rsidR="00EE1900" w:rsidRPr="00FC6506">
        <w:t xml:space="preserve"> temperature. The derivative of </w:t>
      </w:r>
      <w:r w:rsidR="00FC6506" w:rsidRPr="00FC6506">
        <w:rPr>
          <w:noProof/>
          <w:position w:val="-6"/>
        </w:rPr>
        <w:drawing>
          <wp:inline distT="0" distB="0" distL="0" distR="0" wp14:anchorId="12A30157">
            <wp:extent cx="238760" cy="172085"/>
            <wp:effectExtent l="0" t="0" r="2540" b="5715"/>
            <wp:docPr id="13"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38760" cy="172085"/>
                    </a:xfrm>
                    <a:prstGeom prst="rect">
                      <a:avLst/>
                    </a:prstGeom>
                    <a:noFill/>
                    <a:ln>
                      <a:noFill/>
                    </a:ln>
                  </pic:spPr>
                </pic:pic>
              </a:graphicData>
            </a:graphic>
          </wp:inline>
        </w:drawing>
      </w:r>
      <w:r w:rsidR="00EE1900" w:rsidRPr="00FC6506">
        <w:t xml:space="preserve"> is taken at the critical nucleus size </w:t>
      </w:r>
      <w:r w:rsidR="00FC6506" w:rsidRPr="00FC6506">
        <w:rPr>
          <w:noProof/>
          <w:position w:val="-6"/>
        </w:rPr>
        <w:drawing>
          <wp:inline distT="0" distB="0" distL="0" distR="0" wp14:anchorId="127718CF">
            <wp:extent cx="172085" cy="212090"/>
            <wp:effectExtent l="0" t="0" r="0" b="3810"/>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4"/>
                    <pic:cNvPicPr>
                      <a:picLocks/>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2085" cy="212090"/>
                    </a:xfrm>
                    <a:prstGeom prst="rect">
                      <a:avLst/>
                    </a:prstGeom>
                    <a:noFill/>
                    <a:ln>
                      <a:noFill/>
                    </a:ln>
                  </pic:spPr>
                </pic:pic>
              </a:graphicData>
            </a:graphic>
          </wp:inline>
        </w:drawing>
      </w:r>
      <w:r w:rsidR="00EE1900" w:rsidRPr="00FC6506">
        <w:t>.</w:t>
      </w:r>
    </w:p>
    <w:p w14:paraId="7AE4BD25" w14:textId="77777777" w:rsidR="00EE1900" w:rsidRPr="00FC6506" w:rsidRDefault="00EE1900" w:rsidP="001B5886">
      <w:pPr>
        <w:pStyle w:val="svarticle"/>
        <w:spacing w:line="276" w:lineRule="auto"/>
        <w:jc w:val="both"/>
        <w:rPr>
          <w:rFonts w:asciiTheme="minorHAnsi" w:hAnsiTheme="minorHAnsi"/>
          <w:sz w:val="22"/>
          <w:szCs w:val="22"/>
        </w:rPr>
      </w:pPr>
      <w:r w:rsidRPr="00FC6506">
        <w:rPr>
          <w:rFonts w:asciiTheme="minorHAnsi" w:hAnsiTheme="minorHAnsi"/>
          <w:sz w:val="22"/>
          <w:szCs w:val="22"/>
        </w:rPr>
        <w:t xml:space="preserve">The atomic attachment rate </w:t>
      </w:r>
      <w:r w:rsidR="00FC6506" w:rsidRPr="00FC6506">
        <w:rPr>
          <w:noProof/>
          <w:position w:val="-10"/>
        </w:rPr>
        <w:drawing>
          <wp:inline distT="0" distB="0" distL="0" distR="0" wp14:anchorId="7DFF8B7F">
            <wp:extent cx="212090" cy="238760"/>
            <wp:effectExtent l="0" t="0" r="3810" b="2540"/>
            <wp:docPr id="15" name="Picture 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F54DC1" w:rsidRPr="00FC6506">
        <w:t xml:space="preserve"> </w:t>
      </w:r>
      <w:r w:rsidRPr="00FC6506">
        <w:rPr>
          <w:rFonts w:asciiTheme="minorHAnsi" w:hAnsiTheme="minorHAnsi"/>
          <w:sz w:val="22"/>
          <w:szCs w:val="22"/>
        </w:rPr>
        <w:t xml:space="preserve">takes into account the long-range diffusive transport of atoms, which is needed for nucleus formation if the chemical composition of the matrix is different from the chemical composition of the precipitate. A suitable multicomponent </w:t>
      </w:r>
      <w:r w:rsidR="00F54DC1" w:rsidRPr="00FC6506">
        <w:rPr>
          <w:rFonts w:asciiTheme="minorHAnsi" w:hAnsiTheme="minorHAnsi"/>
          <w:sz w:val="22"/>
          <w:szCs w:val="22"/>
        </w:rPr>
        <w:t>formulation</w:t>
      </w:r>
      <w:r w:rsidRPr="00FC6506">
        <w:rPr>
          <w:rFonts w:asciiTheme="minorHAnsi" w:hAnsiTheme="minorHAnsi"/>
          <w:sz w:val="22"/>
          <w:szCs w:val="22"/>
        </w:rPr>
        <w:t xml:space="preserve"> for</w:t>
      </w:r>
      <w:r w:rsidR="00FC6506" w:rsidRPr="00FC6506">
        <w:rPr>
          <w:noProof/>
          <w:position w:val="-10"/>
        </w:rPr>
        <w:drawing>
          <wp:inline distT="0" distB="0" distL="0" distR="0" wp14:anchorId="4F978038">
            <wp:extent cx="212090" cy="238760"/>
            <wp:effectExtent l="0" t="0" r="3810" b="2540"/>
            <wp:docPr id="16" name="Picture 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Pr="00FC6506">
        <w:rPr>
          <w:rFonts w:asciiTheme="minorHAnsi" w:hAnsiTheme="minorHAnsi"/>
          <w:sz w:val="22"/>
          <w:szCs w:val="22"/>
        </w:rPr>
        <w:t xml:space="preserve"> has been derived by Svoboda </w:t>
      </w:r>
      <w:r w:rsidRPr="00FC6506">
        <w:rPr>
          <w:rFonts w:asciiTheme="minorHAnsi" w:hAnsiTheme="minorHAnsi"/>
          <w:i/>
          <w:sz w:val="22"/>
          <w:szCs w:val="22"/>
        </w:rPr>
        <w:t>et al.</w:t>
      </w:r>
      <w:r w:rsidR="00024128" w:rsidRPr="00FC6506">
        <w:rPr>
          <w:rFonts w:asciiTheme="minorHAnsi" w:hAnsiTheme="minorHAnsi"/>
          <w:sz w:val="22"/>
          <w:szCs w:val="22"/>
        </w:rPr>
        <w:t xml:space="preserve"> [19]</w:t>
      </w:r>
      <w:r w:rsidRPr="00FC6506">
        <w:rPr>
          <w:rFonts w:asciiTheme="minorHAnsi" w:hAnsiTheme="minorHAnsi"/>
          <w:sz w:val="22"/>
          <w:szCs w:val="22"/>
        </w:rPr>
        <w:t>, and is given by:</w:t>
      </w:r>
    </w:p>
    <w:p w14:paraId="34392296" w14:textId="77777777" w:rsidR="005B1CF0" w:rsidRPr="00FC6506" w:rsidRDefault="00FC6506" w:rsidP="001B5886">
      <w:pPr>
        <w:jc w:val="center"/>
        <w:rPr>
          <w:rStyle w:val="mathmlsrc"/>
        </w:rPr>
      </w:pPr>
      <w:r w:rsidRPr="00FC6506">
        <w:rPr>
          <w:noProof/>
          <w:position w:val="-32"/>
          <w:lang w:val="de-AT" w:eastAsia="de-AT"/>
        </w:rPr>
        <w:drawing>
          <wp:inline distT="0" distB="0" distL="0" distR="0" wp14:anchorId="021ED291">
            <wp:extent cx="1881505" cy="503555"/>
            <wp:effectExtent l="0" t="0" r="0" b="4445"/>
            <wp:docPr id="17" name="Picture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881505" cy="503555"/>
                    </a:xfrm>
                    <a:prstGeom prst="rect">
                      <a:avLst/>
                    </a:prstGeom>
                    <a:noFill/>
                    <a:ln>
                      <a:noFill/>
                    </a:ln>
                  </pic:spPr>
                </pic:pic>
              </a:graphicData>
            </a:graphic>
          </wp:inline>
        </w:drawing>
      </w:r>
      <w:r w:rsidR="006C4472" w:rsidRPr="00FC6506">
        <w:rPr>
          <w:noProof/>
          <w:lang w:val="en-US" w:eastAsia="de-AT"/>
        </w:rPr>
        <w:t xml:space="preserve">     </w:t>
      </w:r>
      <w:r w:rsidR="005B1CF0" w:rsidRPr="00FC6506">
        <w:rPr>
          <w:rStyle w:val="mathmlsrc"/>
        </w:rPr>
        <w:t xml:space="preserve">                                                                                                                (3)</w:t>
      </w:r>
    </w:p>
    <w:p w14:paraId="0EF0AEEF" w14:textId="77777777" w:rsidR="00EE1900" w:rsidRPr="00FC6506" w:rsidRDefault="00EE1900" w:rsidP="001B5886">
      <w:pPr>
        <w:jc w:val="both"/>
      </w:pPr>
      <w:r w:rsidRPr="00FC6506">
        <w:t xml:space="preserve">where </w:t>
      </w:r>
      <w:r w:rsidR="00FC6506" w:rsidRPr="00FC6506">
        <w:rPr>
          <w:noProof/>
          <w:position w:val="-10"/>
        </w:rPr>
        <w:drawing>
          <wp:inline distT="0" distB="0" distL="0" distR="0" wp14:anchorId="7380BF91">
            <wp:extent cx="212090" cy="238760"/>
            <wp:effectExtent l="0" t="0" r="3810" b="2540"/>
            <wp:docPr id="18"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Pr="00FC6506">
        <w:t xml:space="preserve"> is the critical nucleation radius, </w:t>
      </w:r>
      <w:r w:rsidR="00FC6506" w:rsidRPr="00FC6506">
        <w:rPr>
          <w:noProof/>
          <w:position w:val="-6"/>
        </w:rPr>
        <w:drawing>
          <wp:inline distT="0" distB="0" distL="0" distR="0" wp14:anchorId="2D42150A">
            <wp:extent cx="119380" cy="146050"/>
            <wp:effectExtent l="0" t="0" r="0" b="6350"/>
            <wp:docPr id="19"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19380" cy="146050"/>
                    </a:xfrm>
                    <a:prstGeom prst="rect">
                      <a:avLst/>
                    </a:prstGeom>
                    <a:noFill/>
                    <a:ln>
                      <a:noFill/>
                    </a:ln>
                  </pic:spPr>
                </pic:pic>
              </a:graphicData>
            </a:graphic>
          </wp:inline>
        </w:drawing>
      </w:r>
      <w:r w:rsidRPr="00FC6506">
        <w:t xml:space="preserve">is the </w:t>
      </w:r>
      <w:r w:rsidR="006C4472" w:rsidRPr="00FC6506">
        <w:t>lattice constant</w:t>
      </w:r>
      <w:r w:rsidRPr="00FC6506">
        <w:t xml:space="preserve">, </w:t>
      </w:r>
      <w:r w:rsidR="00FC6506" w:rsidRPr="00FC6506">
        <w:rPr>
          <w:noProof/>
          <w:position w:val="-4"/>
        </w:rPr>
        <w:drawing>
          <wp:inline distT="0" distB="0" distL="0" distR="0" wp14:anchorId="5B2DF8AC">
            <wp:extent cx="158750" cy="158750"/>
            <wp:effectExtent l="0" t="0" r="6350" b="6350"/>
            <wp:docPr id="20"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58750" cy="158750"/>
                    </a:xfrm>
                    <a:prstGeom prst="rect">
                      <a:avLst/>
                    </a:prstGeom>
                    <a:noFill/>
                    <a:ln>
                      <a:noFill/>
                    </a:ln>
                  </pic:spPr>
                </pic:pic>
              </a:graphicData>
            </a:graphic>
          </wp:inline>
        </w:drawing>
      </w:r>
      <w:r w:rsidRPr="00FC6506">
        <w:t xml:space="preserve"> is the molar volume</w:t>
      </w:r>
      <w:r w:rsidR="00F54DC1" w:rsidRPr="00FC6506">
        <w:t xml:space="preserve"> of the precipitate</w:t>
      </w:r>
      <w:r w:rsidRPr="00FC6506">
        <w:t xml:space="preserve">, </w:t>
      </w:r>
      <w:r w:rsidR="00FC6506" w:rsidRPr="00FC6506">
        <w:rPr>
          <w:noProof/>
          <w:position w:val="-12"/>
        </w:rPr>
        <w:drawing>
          <wp:inline distT="0" distB="0" distL="0" distR="0" wp14:anchorId="0DA9C8BC">
            <wp:extent cx="185420" cy="238760"/>
            <wp:effectExtent l="0" t="0" r="5080" b="2540"/>
            <wp:docPr id="21" name="Pictur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85420" cy="238760"/>
                    </a:xfrm>
                    <a:prstGeom prst="rect">
                      <a:avLst/>
                    </a:prstGeom>
                    <a:noFill/>
                    <a:ln>
                      <a:noFill/>
                    </a:ln>
                  </pic:spPr>
                </pic:pic>
              </a:graphicData>
            </a:graphic>
          </wp:inline>
        </w:drawing>
      </w:r>
      <w:r w:rsidRPr="00FC6506">
        <w:t xml:space="preserve">and </w:t>
      </w:r>
      <w:r w:rsidR="00FC6506" w:rsidRPr="00FC6506">
        <w:rPr>
          <w:noProof/>
          <w:position w:val="-12"/>
        </w:rPr>
        <w:drawing>
          <wp:inline distT="0" distB="0" distL="0" distR="0" wp14:anchorId="45869D80">
            <wp:extent cx="185420" cy="238760"/>
            <wp:effectExtent l="0" t="0" r="5080" b="2540"/>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2"/>
                    <pic:cNvPicPr>
                      <a:picLocks/>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85420" cy="238760"/>
                    </a:xfrm>
                    <a:prstGeom prst="rect">
                      <a:avLst/>
                    </a:prstGeom>
                    <a:noFill/>
                    <a:ln>
                      <a:noFill/>
                    </a:ln>
                  </pic:spPr>
                </pic:pic>
              </a:graphicData>
            </a:graphic>
          </wp:inline>
        </w:drawing>
      </w:r>
      <w:r w:rsidRPr="00FC6506">
        <w:t xml:space="preserve">are the concentrations in </w:t>
      </w:r>
      <w:r w:rsidR="004C734A" w:rsidRPr="00FC6506">
        <w:t xml:space="preserve">the </w:t>
      </w:r>
      <w:r w:rsidR="00FC6506" w:rsidRPr="00FC6506">
        <w:rPr>
          <w:noProof/>
          <w:position w:val="-6"/>
        </w:rPr>
        <w:drawing>
          <wp:inline distT="0" distB="0" distL="0" distR="0" wp14:anchorId="58552319">
            <wp:extent cx="158750" cy="146050"/>
            <wp:effectExtent l="0" t="0" r="0" b="6350"/>
            <wp:docPr id="23"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58750" cy="146050"/>
                    </a:xfrm>
                    <a:prstGeom prst="rect">
                      <a:avLst/>
                    </a:prstGeom>
                    <a:noFill/>
                    <a:ln>
                      <a:noFill/>
                    </a:ln>
                  </pic:spPr>
                </pic:pic>
              </a:graphicData>
            </a:graphic>
          </wp:inline>
        </w:drawing>
      </w:r>
      <w:r w:rsidR="00377E9B" w:rsidRPr="00FC6506">
        <w:t xml:space="preserve"> </w:t>
      </w:r>
      <w:r w:rsidR="00F54DC1" w:rsidRPr="00FC6506">
        <w:t>precipitate and in the matrix</w:t>
      </w:r>
      <w:r w:rsidR="00F24F98" w:rsidRPr="00FC6506">
        <w:t xml:space="preserve"> in equilibrium</w:t>
      </w:r>
      <w:r w:rsidR="00F54DC1" w:rsidRPr="00FC6506">
        <w:t>,</w:t>
      </w:r>
      <w:r w:rsidR="004C734A" w:rsidRPr="00FC6506">
        <w:t xml:space="preserve"> </w:t>
      </w:r>
      <w:r w:rsidR="00FC6506" w:rsidRPr="00FC6506">
        <w:rPr>
          <w:noProof/>
          <w:position w:val="-12"/>
        </w:rPr>
        <w:drawing>
          <wp:inline distT="0" distB="0" distL="0" distR="0" wp14:anchorId="553049A0">
            <wp:extent cx="238760" cy="238760"/>
            <wp:effectExtent l="0" t="0" r="2540" b="2540"/>
            <wp:docPr id="24" name="Picture 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Pr="00FC6506">
        <w:t xml:space="preserve"> </w:t>
      </w:r>
      <w:r w:rsidR="006C4472" w:rsidRPr="00FC6506">
        <w:t xml:space="preserve">is </w:t>
      </w:r>
      <w:r w:rsidRPr="00FC6506">
        <w:t xml:space="preserve">the diffusivity of element </w:t>
      </w:r>
      <w:r w:rsidR="00FC6506" w:rsidRPr="00FC6506">
        <w:rPr>
          <w:noProof/>
          <w:position w:val="-6"/>
        </w:rPr>
        <w:drawing>
          <wp:inline distT="0" distB="0" distL="0" distR="0" wp14:anchorId="38856D45">
            <wp:extent cx="79375" cy="158750"/>
            <wp:effectExtent l="0" t="0" r="0" b="6350"/>
            <wp:docPr id="25"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a:picLocks/>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9375" cy="158750"/>
                    </a:xfrm>
                    <a:prstGeom prst="rect">
                      <a:avLst/>
                    </a:prstGeom>
                    <a:noFill/>
                    <a:ln>
                      <a:noFill/>
                    </a:ln>
                  </pic:spPr>
                </pic:pic>
              </a:graphicData>
            </a:graphic>
          </wp:inline>
        </w:drawing>
      </w:r>
      <w:r w:rsidR="00047EB9" w:rsidRPr="00FC6506">
        <w:t xml:space="preserve"> </w:t>
      </w:r>
      <w:r w:rsidRPr="00FC6506">
        <w:t xml:space="preserve">in the matrix. The incubation time </w:t>
      </w:r>
      <w:r w:rsidR="00FC6506" w:rsidRPr="00FC6506">
        <w:rPr>
          <w:noProof/>
          <w:position w:val="-6"/>
        </w:rPr>
        <w:drawing>
          <wp:inline distT="0" distB="0" distL="0" distR="0" wp14:anchorId="71BDCA5A">
            <wp:extent cx="119380" cy="146050"/>
            <wp:effectExtent l="0" t="0" r="0" b="6350"/>
            <wp:docPr id="2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a:picLocks/>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19380" cy="146050"/>
                    </a:xfrm>
                    <a:prstGeom prst="rect">
                      <a:avLst/>
                    </a:prstGeom>
                    <a:noFill/>
                    <a:ln>
                      <a:noFill/>
                    </a:ln>
                  </pic:spPr>
                </pic:pic>
              </a:graphicData>
            </a:graphic>
          </wp:inline>
        </w:drawing>
      </w:r>
      <w:r w:rsidRPr="00FC6506">
        <w:t xml:space="preserve"> is given by</w:t>
      </w:r>
      <w:r w:rsidR="00024128" w:rsidRPr="00FC6506">
        <w:t xml:space="preserve"> [21]</w:t>
      </w:r>
      <w:r w:rsidRPr="00FC6506">
        <w:t>:</w:t>
      </w:r>
    </w:p>
    <w:p w14:paraId="4273C384" w14:textId="77777777" w:rsidR="005B1CF0" w:rsidRPr="00FC6506" w:rsidRDefault="00FC6506" w:rsidP="001B5886">
      <w:pPr>
        <w:jc w:val="both"/>
        <w:rPr>
          <w:rStyle w:val="mathmlsrc"/>
        </w:rPr>
      </w:pPr>
      <w:r w:rsidRPr="00FC6506">
        <w:rPr>
          <w:noProof/>
          <w:position w:val="-28"/>
          <w:lang w:val="de-AT" w:eastAsia="de-AT"/>
        </w:rPr>
        <w:drawing>
          <wp:inline distT="0" distB="0" distL="0" distR="0" wp14:anchorId="1908DA2E">
            <wp:extent cx="768350" cy="437515"/>
            <wp:effectExtent l="0" t="0" r="6350" b="0"/>
            <wp:docPr id="27" name="Pictur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7"/>
                    <pic:cNvPicPr>
                      <a:picLocks/>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768350" cy="437515"/>
                    </a:xfrm>
                    <a:prstGeom prst="rect">
                      <a:avLst/>
                    </a:prstGeom>
                    <a:noFill/>
                    <a:ln>
                      <a:noFill/>
                    </a:ln>
                  </pic:spPr>
                </pic:pic>
              </a:graphicData>
            </a:graphic>
          </wp:inline>
        </w:drawing>
      </w:r>
      <w:r w:rsidR="006C4472" w:rsidRPr="00FC6506">
        <w:rPr>
          <w:noProof/>
          <w:lang w:val="en-US" w:eastAsia="de-AT"/>
        </w:rPr>
        <w:t>.</w:t>
      </w:r>
      <w:r w:rsidR="005B1CF0" w:rsidRPr="00FC6506">
        <w:rPr>
          <w:rStyle w:val="mathmlsrc"/>
        </w:rPr>
        <w:t xml:space="preserve">                                                                                                                                                       (4)</w:t>
      </w:r>
    </w:p>
    <w:p w14:paraId="6E207DBC" w14:textId="77777777" w:rsidR="004C734A" w:rsidRPr="00FC6506" w:rsidRDefault="004C734A" w:rsidP="001B5886">
      <w:pPr>
        <w:jc w:val="both"/>
      </w:pPr>
      <w:r w:rsidRPr="00FC6506">
        <w:t xml:space="preserve">The critical energy </w:t>
      </w:r>
      <w:r w:rsidR="00FC6506" w:rsidRPr="00FC6506">
        <w:rPr>
          <w:noProof/>
          <w:position w:val="-6"/>
        </w:rPr>
        <w:drawing>
          <wp:inline distT="0" distB="0" distL="0" distR="0" wp14:anchorId="03A6D761">
            <wp:extent cx="212090" cy="212090"/>
            <wp:effectExtent l="0" t="0" r="0" b="3810"/>
            <wp:docPr id="28" name="Picture 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8"/>
                    <pic:cNvPicPr>
                      <a:picLocks/>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12090" cy="212090"/>
                    </a:xfrm>
                    <a:prstGeom prst="rect">
                      <a:avLst/>
                    </a:prstGeom>
                    <a:noFill/>
                    <a:ln>
                      <a:noFill/>
                    </a:ln>
                  </pic:spPr>
                </pic:pic>
              </a:graphicData>
            </a:graphic>
          </wp:inline>
        </w:drawing>
      </w:r>
      <w:r w:rsidR="00F24F98" w:rsidRPr="00FC6506">
        <w:t xml:space="preserve"> </w:t>
      </w:r>
      <w:r w:rsidRPr="00FC6506">
        <w:t xml:space="preserve">for </w:t>
      </w:r>
      <w:r w:rsidR="006C4472" w:rsidRPr="00FC6506">
        <w:t>the formation of a nucleus</w:t>
      </w:r>
      <w:r w:rsidRPr="00FC6506">
        <w:t xml:space="preserve">, with interfacial energy </w:t>
      </w:r>
      <w:r w:rsidR="00FC6506" w:rsidRPr="00FC6506">
        <w:rPr>
          <w:noProof/>
          <w:position w:val="-10"/>
        </w:rPr>
        <w:drawing>
          <wp:inline distT="0" distB="0" distL="0" distR="0" wp14:anchorId="32A14E59">
            <wp:extent cx="119380" cy="158750"/>
            <wp:effectExtent l="0" t="0" r="0" b="6350"/>
            <wp:docPr id="29" name="Picture 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9"/>
                    <pic:cNvPicPr>
                      <a:picLocks/>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19380" cy="158750"/>
                    </a:xfrm>
                    <a:prstGeom prst="rect">
                      <a:avLst/>
                    </a:prstGeom>
                    <a:noFill/>
                    <a:ln>
                      <a:noFill/>
                    </a:ln>
                  </pic:spPr>
                </pic:pic>
              </a:graphicData>
            </a:graphic>
          </wp:inline>
        </w:drawing>
      </w:r>
      <w:r w:rsidRPr="00FC6506">
        <w:t xml:space="preserve"> and volume free energy change </w:t>
      </w:r>
      <w:r w:rsidR="00FC6506" w:rsidRPr="00FC6506">
        <w:rPr>
          <w:noProof/>
          <w:position w:val="-12"/>
        </w:rPr>
        <w:drawing>
          <wp:inline distT="0" distB="0" distL="0" distR="0" wp14:anchorId="71478951">
            <wp:extent cx="370840" cy="238760"/>
            <wp:effectExtent l="0" t="0" r="0" b="2540"/>
            <wp:docPr id="30" name="Picture 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a:picLocks/>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70840" cy="238760"/>
                    </a:xfrm>
                    <a:prstGeom prst="rect">
                      <a:avLst/>
                    </a:prstGeom>
                    <a:noFill/>
                    <a:ln>
                      <a:noFill/>
                    </a:ln>
                  </pic:spPr>
                </pic:pic>
              </a:graphicData>
            </a:graphic>
          </wp:inline>
        </w:drawing>
      </w:r>
      <w:r w:rsidRPr="00FC6506">
        <w:t>is:</w:t>
      </w:r>
    </w:p>
    <w:p w14:paraId="6F848CE1" w14:textId="77777777" w:rsidR="005B1CF0" w:rsidRPr="00FC6506" w:rsidRDefault="00FC6506" w:rsidP="001B5886">
      <w:pPr>
        <w:jc w:val="both"/>
        <w:rPr>
          <w:rStyle w:val="mathmlsrc"/>
        </w:rPr>
      </w:pPr>
      <w:r w:rsidRPr="00FC6506">
        <w:rPr>
          <w:noProof/>
          <w:position w:val="-30"/>
          <w:lang w:val="de-AT" w:eastAsia="de-AT"/>
        </w:rPr>
        <w:drawing>
          <wp:inline distT="0" distB="0" distL="0" distR="0" wp14:anchorId="606BD239">
            <wp:extent cx="1259205" cy="437515"/>
            <wp:effectExtent l="0" t="0" r="0" b="0"/>
            <wp:docPr id="31" name="Picture 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1"/>
                    <pic:cNvPicPr>
                      <a:picLocks/>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59205" cy="437515"/>
                    </a:xfrm>
                    <a:prstGeom prst="rect">
                      <a:avLst/>
                    </a:prstGeom>
                    <a:noFill/>
                    <a:ln>
                      <a:noFill/>
                    </a:ln>
                  </pic:spPr>
                </pic:pic>
              </a:graphicData>
            </a:graphic>
          </wp:inline>
        </w:drawing>
      </w:r>
      <w:r w:rsidR="006C4472" w:rsidRPr="00FC6506">
        <w:rPr>
          <w:noProof/>
          <w:lang w:val="en-US" w:eastAsia="de-AT"/>
        </w:rPr>
        <w:t>.</w:t>
      </w:r>
      <w:r w:rsidR="005B1CF0" w:rsidRPr="00FC6506">
        <w:rPr>
          <w:rStyle w:val="mathmlsrc"/>
        </w:rPr>
        <w:t xml:space="preserve">                                                                                                                                       (5)</w:t>
      </w:r>
    </w:p>
    <w:p w14:paraId="4B1D900B" w14:textId="77777777" w:rsidR="00423CF4" w:rsidRPr="00FC6506" w:rsidRDefault="004C734A" w:rsidP="001B5886">
      <w:pPr>
        <w:jc w:val="both"/>
        <w:rPr>
          <w:color w:val="000000"/>
          <w:lang w:val="en-US"/>
        </w:rPr>
      </w:pPr>
      <w:proofErr w:type="spellStart"/>
      <w:r w:rsidRPr="00FC6506">
        <w:t>MatCalc</w:t>
      </w:r>
      <w:proofErr w:type="spellEnd"/>
      <w:r w:rsidRPr="00FC6506">
        <w:t xml:space="preserve"> </w:t>
      </w:r>
      <w:r w:rsidR="00F24F98" w:rsidRPr="00FC6506">
        <w:t>incorporates</w:t>
      </w:r>
      <w:r w:rsidRPr="00FC6506">
        <w:t xml:space="preserve"> CALPHAD-assessed thermodynamic model parameters for the evaluation of chemical potentials, driving forces and interfacial energies between the matrix and the precipitate. </w:t>
      </w:r>
      <w:r w:rsidR="006237A1" w:rsidRPr="00FC6506">
        <w:rPr>
          <w:rFonts w:eastAsia="AdvEPSTIM" w:cs="AdvEPSTIM"/>
          <w:color w:val="000000"/>
        </w:rPr>
        <w:t>The latter is based</w:t>
      </w:r>
      <w:r w:rsidR="00DD408C" w:rsidRPr="00FC6506">
        <w:rPr>
          <w:rFonts w:eastAsia="AdvEPSTIM" w:cs="AdvEPSTIM"/>
          <w:color w:val="000000"/>
        </w:rPr>
        <w:t xml:space="preserve"> </w:t>
      </w:r>
      <w:r w:rsidR="006237A1" w:rsidRPr="00FC6506">
        <w:rPr>
          <w:rFonts w:eastAsia="AdvEPSTIM" w:cs="AdvEPSTIM"/>
          <w:color w:val="000000"/>
        </w:rPr>
        <w:t>on the generali</w:t>
      </w:r>
      <w:r w:rsidRPr="00FC6506">
        <w:rPr>
          <w:rFonts w:eastAsia="AdvEPSTIM" w:cs="AdvEPSTIM"/>
          <w:color w:val="000000"/>
        </w:rPr>
        <w:t>s</w:t>
      </w:r>
      <w:r w:rsidR="006237A1" w:rsidRPr="00FC6506">
        <w:rPr>
          <w:rFonts w:eastAsia="AdvEPSTIM" w:cs="AdvEPSTIM"/>
          <w:color w:val="000000"/>
        </w:rPr>
        <w:t>ed broken-bond model</w:t>
      </w:r>
      <w:r w:rsidR="00024128" w:rsidRPr="00FC6506">
        <w:rPr>
          <w:color w:val="000000"/>
        </w:rPr>
        <w:t xml:space="preserve"> [22]</w:t>
      </w:r>
      <w:r w:rsidR="006237A1" w:rsidRPr="00FC6506">
        <w:rPr>
          <w:color w:val="000000"/>
        </w:rPr>
        <w:t xml:space="preserve"> </w:t>
      </w:r>
      <w:r w:rsidR="006237A1" w:rsidRPr="00FC6506">
        <w:rPr>
          <w:rFonts w:eastAsia="AdvEPSTIM" w:cs="AdvEPSTIM"/>
          <w:color w:val="000000"/>
        </w:rPr>
        <w:t>and takes into</w:t>
      </w:r>
      <w:r w:rsidR="00DD408C" w:rsidRPr="00FC6506">
        <w:rPr>
          <w:rFonts w:eastAsia="AdvEPSTIM" w:cs="AdvEPSTIM"/>
          <w:color w:val="000000"/>
        </w:rPr>
        <w:t xml:space="preserve"> </w:t>
      </w:r>
      <w:r w:rsidR="006237A1" w:rsidRPr="00FC6506">
        <w:rPr>
          <w:rFonts w:eastAsia="AdvEPSTIM" w:cs="AdvEPSTIM"/>
          <w:color w:val="000000"/>
        </w:rPr>
        <w:t xml:space="preserve">account </w:t>
      </w:r>
      <w:r w:rsidR="00F24F98" w:rsidRPr="00FC6506">
        <w:rPr>
          <w:rFonts w:eastAsia="AdvEPSTIM" w:cs="AdvEPSTIM"/>
          <w:color w:val="000000"/>
        </w:rPr>
        <w:t>capillarity effects</w:t>
      </w:r>
      <w:r w:rsidR="00024128" w:rsidRPr="00FC6506">
        <w:rPr>
          <w:rFonts w:eastAsia="AdvEPSTIM" w:cs="AdvEPSTIM"/>
          <w:color w:val="000000"/>
        </w:rPr>
        <w:t xml:space="preserve"> [23]</w:t>
      </w:r>
      <w:r w:rsidR="005B1CF0" w:rsidRPr="00FC6506">
        <w:rPr>
          <w:rFonts w:eastAsia="AdvEPSTIM" w:cs="AdvEPSTIM"/>
          <w:color w:val="000000"/>
        </w:rPr>
        <w:t xml:space="preserve">. </w:t>
      </w:r>
      <w:r w:rsidRPr="00FC6506">
        <w:rPr>
          <w:rFonts w:eastAsia="AdvEPSTIM" w:cs="AdvEPSTIM"/>
          <w:color w:val="000000"/>
          <w:lang w:val="en-US"/>
        </w:rPr>
        <w:t>In this work, thermodynamic database mc_fe_v2.021.tdb was used</w:t>
      </w:r>
      <w:r w:rsidR="00E801F5" w:rsidRPr="00FC6506">
        <w:rPr>
          <w:rFonts w:eastAsia="AdvEPSTIM" w:cs="AdvEPSTIM"/>
          <w:color w:val="000000"/>
          <w:lang w:val="en-US"/>
        </w:rPr>
        <w:t xml:space="preserve"> [24]</w:t>
      </w:r>
      <w:r w:rsidRPr="00FC6506">
        <w:rPr>
          <w:rFonts w:eastAsia="AdvEPSTIM" w:cs="AdvEPSTIM"/>
          <w:color w:val="000000"/>
          <w:lang w:val="en-US"/>
        </w:rPr>
        <w:t>.</w:t>
      </w:r>
    </w:p>
    <w:p w14:paraId="482BDD06" w14:textId="77777777" w:rsidR="002061EF" w:rsidRPr="00FC6506" w:rsidRDefault="004C734A" w:rsidP="002061EF">
      <w:pPr>
        <w:jc w:val="both"/>
        <w:rPr>
          <w:color w:val="000000"/>
        </w:rPr>
      </w:pPr>
      <w:r w:rsidRPr="00FC6506">
        <w:t xml:space="preserve">The diffusion data required for both nucleation and growth kinetics </w:t>
      </w:r>
      <w:r w:rsidRPr="00FC6506">
        <w:rPr>
          <w:color w:val="000000"/>
        </w:rPr>
        <w:t xml:space="preserve">are </w:t>
      </w:r>
      <w:r w:rsidRPr="00FC6506">
        <w:t xml:space="preserve">based on the SFFK model </w:t>
      </w:r>
      <w:r w:rsidR="00024128" w:rsidRPr="00FC6506">
        <w:rPr>
          <w:rFonts w:eastAsia="AdvEPSTIM" w:cs="AdvEPSTIM"/>
          <w:color w:val="000000"/>
        </w:rPr>
        <w:t>[19,20]</w:t>
      </w:r>
      <w:r w:rsidRPr="00FC6506">
        <w:t>, as is described in the following section. In this work, diffusion</w:t>
      </w:r>
      <w:r w:rsidRPr="00FC6506">
        <w:rPr>
          <w:color w:val="000000"/>
        </w:rPr>
        <w:t xml:space="preserve"> database mc_fe_v2.006.ddb</w:t>
      </w:r>
      <w:r w:rsidRPr="00FC6506">
        <w:t xml:space="preserve"> was used</w:t>
      </w:r>
      <w:r w:rsidR="00E801F5" w:rsidRPr="00FC6506">
        <w:rPr>
          <w:color w:val="000000"/>
        </w:rPr>
        <w:t xml:space="preserve"> [24].</w:t>
      </w:r>
    </w:p>
    <w:p w14:paraId="55CAFFA7" w14:textId="77777777" w:rsidR="00BB3611" w:rsidRPr="00FC6506" w:rsidRDefault="00BB3611" w:rsidP="002061EF">
      <w:pPr>
        <w:jc w:val="both"/>
        <w:rPr>
          <w:color w:val="000000"/>
        </w:rPr>
      </w:pPr>
    </w:p>
    <w:p w14:paraId="67BE86A7" w14:textId="77777777" w:rsidR="00EA49F0" w:rsidRPr="00FC6506" w:rsidRDefault="00EA49F0" w:rsidP="001B5886">
      <w:pPr>
        <w:pStyle w:val="Heading2"/>
        <w:numPr>
          <w:ilvl w:val="1"/>
          <w:numId w:val="4"/>
        </w:numPr>
        <w:rPr>
          <w:b w:val="0"/>
          <w:color w:val="auto"/>
          <w:lang w:val="en-GB"/>
        </w:rPr>
      </w:pPr>
      <w:r w:rsidRPr="00FC6506">
        <w:rPr>
          <w:b w:val="0"/>
          <w:color w:val="auto"/>
          <w:lang w:val="en-GB"/>
        </w:rPr>
        <w:t>Growth and coarsening – The SFFK model</w:t>
      </w:r>
    </w:p>
    <w:p w14:paraId="13409E78" w14:textId="77777777" w:rsidR="00EA49F0" w:rsidRPr="00FC6506" w:rsidRDefault="00EA49F0" w:rsidP="001B5886"/>
    <w:p w14:paraId="310C275A" w14:textId="77777777" w:rsidR="00604975" w:rsidRPr="00FC6506" w:rsidRDefault="00AE0CEE" w:rsidP="001B5886">
      <w:pPr>
        <w:jc w:val="both"/>
        <w:rPr>
          <w:lang w:val="en-US"/>
        </w:rPr>
      </w:pPr>
      <w:r w:rsidRPr="00FC6506">
        <w:lastRenderedPageBreak/>
        <w:t>Once a precipitate nucleate</w:t>
      </w:r>
      <w:r w:rsidR="00604975" w:rsidRPr="00FC6506">
        <w:t xml:space="preserve">s </w:t>
      </w:r>
      <w:r w:rsidRPr="00FC6506">
        <w:rPr>
          <w:lang w:val="en-US"/>
        </w:rPr>
        <w:t>its</w:t>
      </w:r>
      <w:r w:rsidRPr="00FC6506">
        <w:t xml:space="preserve"> growth </w:t>
      </w:r>
      <w:r w:rsidRPr="00FC6506">
        <w:rPr>
          <w:lang w:val="en-US"/>
        </w:rPr>
        <w:t>stage</w:t>
      </w:r>
      <w:r w:rsidR="00604975" w:rsidRPr="00FC6506">
        <w:rPr>
          <w:lang w:val="en-US"/>
        </w:rPr>
        <w:t xml:space="preserve"> follows. This situation </w:t>
      </w:r>
      <w:r w:rsidR="00377E9B" w:rsidRPr="00FC6506">
        <w:rPr>
          <w:lang w:val="en-US"/>
        </w:rPr>
        <w:t>can be</w:t>
      </w:r>
      <w:r w:rsidR="00604975" w:rsidRPr="00FC6506">
        <w:rPr>
          <w:lang w:val="en-US"/>
        </w:rPr>
        <w:t xml:space="preserve"> described </w:t>
      </w:r>
      <w:r w:rsidRPr="00FC6506">
        <w:rPr>
          <w:lang w:val="en-US"/>
        </w:rPr>
        <w:t xml:space="preserve">by </w:t>
      </w:r>
      <w:r w:rsidRPr="00FC6506">
        <w:t xml:space="preserve">the equations </w:t>
      </w:r>
      <w:r w:rsidRPr="00FC6506">
        <w:rPr>
          <w:lang w:val="en-US"/>
        </w:rPr>
        <w:t xml:space="preserve">of Svoboda </w:t>
      </w:r>
      <w:r w:rsidRPr="00FC6506">
        <w:rPr>
          <w:i/>
          <w:lang w:val="en-US"/>
        </w:rPr>
        <w:t>et al</w:t>
      </w:r>
      <w:r w:rsidR="000F71E2" w:rsidRPr="00FC6506">
        <w:rPr>
          <w:i/>
          <w:lang w:val="en-US"/>
        </w:rPr>
        <w:t>.</w:t>
      </w:r>
      <w:r w:rsidR="00024128" w:rsidRPr="00FC6506">
        <w:rPr>
          <w:lang w:val="en-US"/>
        </w:rPr>
        <w:t xml:space="preserve"> [19]</w:t>
      </w:r>
      <w:r w:rsidRPr="00FC6506">
        <w:rPr>
          <w:lang w:val="en-US"/>
        </w:rPr>
        <w:t xml:space="preserve"> </w:t>
      </w:r>
      <w:r w:rsidRPr="00FC6506">
        <w:t xml:space="preserve">for </w:t>
      </w:r>
      <w:r w:rsidRPr="00FC6506">
        <w:rPr>
          <w:lang w:val="en-US"/>
        </w:rPr>
        <w:t>precipitate</w:t>
      </w:r>
      <w:r w:rsidRPr="00FC6506">
        <w:t xml:space="preserve"> radius and composition </w:t>
      </w:r>
      <w:r w:rsidRPr="00FC6506">
        <w:rPr>
          <w:lang w:val="en-US"/>
        </w:rPr>
        <w:t>using</w:t>
      </w:r>
      <w:r w:rsidRPr="00FC6506">
        <w:t xml:space="preserve"> a mean-field approach known as the SFFK model </w:t>
      </w:r>
      <w:r w:rsidR="00024128" w:rsidRPr="00FC6506">
        <w:t>[19,20]</w:t>
      </w:r>
      <w:r w:rsidR="00EA49F0" w:rsidRPr="00FC6506">
        <w:t xml:space="preserve">. </w:t>
      </w:r>
      <w:r w:rsidRPr="00FC6506">
        <w:rPr>
          <w:lang w:val="en-US"/>
        </w:rPr>
        <w:t>This model states that in</w:t>
      </w:r>
      <w:r w:rsidRPr="00FC6506">
        <w:t xml:space="preserve"> a system containing </w:t>
      </w:r>
      <w:r w:rsidR="00604975" w:rsidRPr="00FC6506">
        <w:rPr>
          <w:i/>
        </w:rPr>
        <w:t>m</w:t>
      </w:r>
      <w:r w:rsidRPr="00FC6506">
        <w:t xml:space="preserve"> chemical elements and </w:t>
      </w:r>
      <w:r w:rsidR="00604975" w:rsidRPr="00FC6506">
        <w:rPr>
          <w:i/>
        </w:rPr>
        <w:t>k</w:t>
      </w:r>
      <w:r w:rsidRPr="00FC6506">
        <w:t xml:space="preserve"> randomly distributed precipitates with spherical diffusion fields, the total free energy can be </w:t>
      </w:r>
      <w:r w:rsidRPr="00FC6506">
        <w:rPr>
          <w:lang w:val="en-US"/>
        </w:rPr>
        <w:t>described by</w:t>
      </w:r>
      <w:r w:rsidR="00024128" w:rsidRPr="00FC6506">
        <w:rPr>
          <w:lang w:val="en-US"/>
        </w:rPr>
        <w:t xml:space="preserve"> [16]</w:t>
      </w:r>
      <w:r w:rsidRPr="00FC6506">
        <w:rPr>
          <w:lang w:val="en-US"/>
        </w:rPr>
        <w:t>:</w:t>
      </w:r>
    </w:p>
    <w:p w14:paraId="3A4E85A8" w14:textId="77777777" w:rsidR="00EA49F0" w:rsidRPr="00FC6506" w:rsidRDefault="00FC6506" w:rsidP="001B5886">
      <w:pPr>
        <w:jc w:val="both"/>
      </w:pPr>
      <w:r w:rsidRPr="00FC6506">
        <w:rPr>
          <w:noProof/>
          <w:position w:val="-24"/>
        </w:rPr>
        <w:drawing>
          <wp:inline distT="0" distB="0" distL="0" distR="0" wp14:anchorId="236CC0D5">
            <wp:extent cx="3644265" cy="437515"/>
            <wp:effectExtent l="0" t="0" r="635" b="0"/>
            <wp:docPr id="32" name="Pictur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2"/>
                    <pic:cNvPicPr>
                      <a:picLocks/>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44265" cy="437515"/>
                    </a:xfrm>
                    <a:prstGeom prst="rect">
                      <a:avLst/>
                    </a:prstGeom>
                    <a:noFill/>
                    <a:ln>
                      <a:noFill/>
                    </a:ln>
                  </pic:spPr>
                </pic:pic>
              </a:graphicData>
            </a:graphic>
          </wp:inline>
        </w:drawing>
      </w:r>
      <w:r w:rsidR="00EA49F0" w:rsidRPr="00FC6506">
        <w:t xml:space="preserve">         </w:t>
      </w:r>
      <w:r w:rsidR="00604975" w:rsidRPr="00FC6506">
        <w:t xml:space="preserve">        </w:t>
      </w:r>
      <w:r w:rsidR="00EA49F0" w:rsidRPr="00FC6506">
        <w:t xml:space="preserve">                     </w:t>
      </w:r>
      <w:r w:rsidR="00604975" w:rsidRPr="00FC6506">
        <w:t xml:space="preserve"> </w:t>
      </w:r>
      <w:r w:rsidR="00EA49F0" w:rsidRPr="00FC6506">
        <w:t xml:space="preserve">                      (6)</w:t>
      </w:r>
    </w:p>
    <w:p w14:paraId="716A4F53" w14:textId="77777777" w:rsidR="00EA49F0" w:rsidRPr="00FC6506" w:rsidRDefault="00EA49F0" w:rsidP="001B5886">
      <w:pPr>
        <w:jc w:val="both"/>
        <w:rPr>
          <w:rFonts w:eastAsia="AdvEPSTIM" w:cs="AdvEPSTIM"/>
          <w:color w:val="000000"/>
        </w:rPr>
      </w:pPr>
      <w:r w:rsidRPr="00FC6506">
        <w:t xml:space="preserve">where </w:t>
      </w:r>
      <w:r w:rsidR="00FC6506" w:rsidRPr="00FC6506">
        <w:rPr>
          <w:noProof/>
          <w:position w:val="-12"/>
        </w:rPr>
        <w:drawing>
          <wp:inline distT="0" distB="0" distL="0" distR="0" wp14:anchorId="1E2E62FA">
            <wp:extent cx="238760" cy="238760"/>
            <wp:effectExtent l="0" t="0" r="2540" b="2540"/>
            <wp:docPr id="33" name="Pictur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pic:cNvPicPr>
                      <a:picLocks/>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Pr="00FC6506">
        <w:t xml:space="preserve"> is the chemical potential of the component </w:t>
      </w:r>
      <w:r w:rsidR="00FC6506" w:rsidRPr="00FC6506">
        <w:rPr>
          <w:noProof/>
          <w:position w:val="-6"/>
        </w:rPr>
        <w:drawing>
          <wp:inline distT="0" distB="0" distL="0" distR="0" wp14:anchorId="7497E21D">
            <wp:extent cx="79375" cy="158750"/>
            <wp:effectExtent l="0" t="0" r="0" b="6350"/>
            <wp:docPr id="34" name="Picture 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4"/>
                    <pic:cNvPicPr>
                      <a:picLocks/>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79375" cy="158750"/>
                    </a:xfrm>
                    <a:prstGeom prst="rect">
                      <a:avLst/>
                    </a:prstGeom>
                    <a:noFill/>
                    <a:ln>
                      <a:noFill/>
                    </a:ln>
                  </pic:spPr>
                </pic:pic>
              </a:graphicData>
            </a:graphic>
          </wp:inline>
        </w:drawing>
      </w:r>
      <w:r w:rsidRPr="00FC6506">
        <w:t xml:space="preserve"> in the matrix and </w:t>
      </w:r>
      <w:r w:rsidR="00FC6506" w:rsidRPr="00FC6506">
        <w:rPr>
          <w:noProof/>
          <w:position w:val="-12"/>
        </w:rPr>
        <w:drawing>
          <wp:inline distT="0" distB="0" distL="0" distR="0" wp14:anchorId="01CA75D0">
            <wp:extent cx="238760" cy="238760"/>
            <wp:effectExtent l="0" t="0" r="2540" b="2540"/>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5"/>
                    <pic:cNvPicPr>
                      <a:picLocks/>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00794EC6" w:rsidRPr="00FC6506">
        <w:t xml:space="preserve"> </w:t>
      </w:r>
      <w:r w:rsidRPr="00FC6506">
        <w:t xml:space="preserve">is the chemical potential of the component </w:t>
      </w:r>
      <w:r w:rsidR="00FC6506" w:rsidRPr="00FC6506">
        <w:rPr>
          <w:noProof/>
          <w:position w:val="-6"/>
        </w:rPr>
        <w:drawing>
          <wp:inline distT="0" distB="0" distL="0" distR="0" wp14:anchorId="4F166907">
            <wp:extent cx="79375" cy="158750"/>
            <wp:effectExtent l="0" t="0" r="0" b="6350"/>
            <wp:docPr id="36" name="Picture 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6"/>
                    <pic:cNvPicPr>
                      <a:picLocks/>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79375" cy="158750"/>
                    </a:xfrm>
                    <a:prstGeom prst="rect">
                      <a:avLst/>
                    </a:prstGeom>
                    <a:noFill/>
                    <a:ln>
                      <a:noFill/>
                    </a:ln>
                  </pic:spPr>
                </pic:pic>
              </a:graphicData>
            </a:graphic>
          </wp:inline>
        </w:drawing>
      </w:r>
      <w:r w:rsidR="00F24F98" w:rsidRPr="00FC6506">
        <w:t xml:space="preserve"> </w:t>
      </w:r>
      <w:r w:rsidRPr="00FC6506">
        <w:t xml:space="preserve">in the precipitate </w:t>
      </w:r>
      <w:r w:rsidR="00FC6506" w:rsidRPr="00FC6506">
        <w:rPr>
          <w:noProof/>
          <w:position w:val="-6"/>
        </w:rPr>
        <w:drawing>
          <wp:inline distT="0" distB="0" distL="0" distR="0" wp14:anchorId="29C821CA">
            <wp:extent cx="158750" cy="146050"/>
            <wp:effectExtent l="0" t="0" r="0" b="6350"/>
            <wp:docPr id="37" name="Picture 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7"/>
                    <pic:cNvPicPr>
                      <a:picLocks/>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58750" cy="146050"/>
                    </a:xfrm>
                    <a:prstGeom prst="rect">
                      <a:avLst/>
                    </a:prstGeom>
                    <a:noFill/>
                    <a:ln>
                      <a:noFill/>
                    </a:ln>
                  </pic:spPr>
                </pic:pic>
              </a:graphicData>
            </a:graphic>
          </wp:inline>
        </w:drawing>
      </w:r>
      <w:r w:rsidRPr="00FC6506">
        <w:t xml:space="preserve">. The chemical potentials are expressed as </w:t>
      </w:r>
      <w:r w:rsidR="00F24F98" w:rsidRPr="00FC6506">
        <w:t xml:space="preserve">a </w:t>
      </w:r>
      <w:proofErr w:type="gramStart"/>
      <w:r w:rsidRPr="00FC6506">
        <w:t xml:space="preserve">functions of the </w:t>
      </w:r>
      <w:r w:rsidR="00F24F98" w:rsidRPr="00FC6506">
        <w:t>concentration</w:t>
      </w:r>
      <w:proofErr w:type="gramEnd"/>
      <w:r w:rsidR="00FC6506" w:rsidRPr="00FC6506">
        <w:rPr>
          <w:noProof/>
          <w:position w:val="-12"/>
        </w:rPr>
        <w:drawing>
          <wp:inline distT="0" distB="0" distL="0" distR="0" wp14:anchorId="7DC5109B">
            <wp:extent cx="212090" cy="238760"/>
            <wp:effectExtent l="0" t="0" r="3810" b="2540"/>
            <wp:docPr id="38" name="Picture 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8"/>
                    <pic:cNvPicPr>
                      <a:picLocks/>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F365F9" w:rsidRPr="00FC6506">
        <w:t xml:space="preserve">, </w:t>
      </w:r>
      <w:r w:rsidR="00FC6506" w:rsidRPr="00FC6506">
        <w:rPr>
          <w:noProof/>
          <w:position w:val="-12"/>
        </w:rPr>
        <w:drawing>
          <wp:inline distT="0" distB="0" distL="0" distR="0" wp14:anchorId="0C1AFC6E">
            <wp:extent cx="212090" cy="238760"/>
            <wp:effectExtent l="0" t="0" r="0" b="2540"/>
            <wp:docPr id="39" name="Picture 3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9"/>
                    <pic:cNvPicPr>
                      <a:picLocks/>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Pr="00FC6506">
        <w:t xml:space="preserve">takes </w:t>
      </w:r>
      <w:r w:rsidR="00F365F9" w:rsidRPr="00FC6506">
        <w:t xml:space="preserve">into </w:t>
      </w:r>
      <w:r w:rsidRPr="00FC6506">
        <w:t xml:space="preserve">account </w:t>
      </w:r>
      <w:r w:rsidR="00F365F9" w:rsidRPr="00FC6506">
        <w:t>the</w:t>
      </w:r>
      <w:r w:rsidR="00AE0CEE" w:rsidRPr="00FC6506">
        <w:t xml:space="preserve"> </w:t>
      </w:r>
      <w:r w:rsidRPr="00FC6506">
        <w:t>contribution</w:t>
      </w:r>
      <w:r w:rsidR="00AE0CEE" w:rsidRPr="00FC6506">
        <w:t>s</w:t>
      </w:r>
      <w:r w:rsidRPr="00FC6506">
        <w:t xml:space="preserve"> </w:t>
      </w:r>
      <w:r w:rsidR="00AE0CEE" w:rsidRPr="00FC6506">
        <w:t xml:space="preserve">from </w:t>
      </w:r>
      <w:r w:rsidRPr="00FC6506">
        <w:t xml:space="preserve">the elastic energy due to the </w:t>
      </w:r>
      <w:r w:rsidR="00F365F9" w:rsidRPr="00FC6506">
        <w:t xml:space="preserve">molar </w:t>
      </w:r>
      <w:r w:rsidRPr="00FC6506">
        <w:t xml:space="preserve">volume change </w:t>
      </w:r>
      <w:r w:rsidR="00F365F9" w:rsidRPr="00FC6506">
        <w:t>due to</w:t>
      </w:r>
      <w:r w:rsidRPr="00FC6506">
        <w:t xml:space="preserve"> precipitat</w:t>
      </w:r>
      <w:r w:rsidR="00F365F9" w:rsidRPr="00FC6506">
        <w:t>ion</w:t>
      </w:r>
      <w:r w:rsidRPr="00FC6506">
        <w:t xml:space="preserve">. </w:t>
      </w:r>
      <w:r w:rsidR="00FC6506" w:rsidRPr="00FC6506">
        <w:rPr>
          <w:noProof/>
          <w:position w:val="-12"/>
        </w:rPr>
        <w:drawing>
          <wp:inline distT="0" distB="0" distL="0" distR="0" wp14:anchorId="0252ADA7">
            <wp:extent cx="212090" cy="238760"/>
            <wp:effectExtent l="0" t="0" r="3810" b="2540"/>
            <wp:docPr id="40" name="Picture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0"/>
                    <pic:cNvPicPr>
                      <a:picLocks/>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F24F98" w:rsidRPr="00FC6506">
        <w:t xml:space="preserve"> </w:t>
      </w:r>
      <w:r w:rsidRPr="00FC6506">
        <w:t xml:space="preserve">is the radius of the discrete precipitate class. The numerical time integration </w:t>
      </w:r>
      <w:r w:rsidRPr="00FC6506">
        <w:rPr>
          <w:rFonts w:eastAsia="AdvEPSTIM" w:cs="AdvEPSTIM"/>
          <w:color w:val="000000"/>
        </w:rPr>
        <w:t xml:space="preserve">is carried out </w:t>
      </w:r>
      <w:r w:rsidR="00F365F9" w:rsidRPr="00FC6506">
        <w:rPr>
          <w:rFonts w:eastAsia="AdvEPSTIM" w:cs="AdvEPSTIM"/>
          <w:color w:val="000000"/>
        </w:rPr>
        <w:t>following</w:t>
      </w:r>
      <w:r w:rsidRPr="00FC6506">
        <w:rPr>
          <w:rFonts w:eastAsia="AdvEPSTIM" w:cs="AdvEPSTIM"/>
          <w:color w:val="000000"/>
        </w:rPr>
        <w:t xml:space="preserve"> the </w:t>
      </w:r>
      <w:proofErr w:type="spellStart"/>
      <w:r w:rsidRPr="00FC6506">
        <w:rPr>
          <w:rFonts w:eastAsia="AdvEPSTIM" w:cs="AdvEPSTIM"/>
          <w:color w:val="000000"/>
        </w:rPr>
        <w:t>Kampmann</w:t>
      </w:r>
      <w:proofErr w:type="spellEnd"/>
      <w:r w:rsidRPr="00FC6506">
        <w:rPr>
          <w:rFonts w:eastAsia="AdvEPSTIM" w:cs="AdvEPSTIM"/>
          <w:color w:val="000000"/>
        </w:rPr>
        <w:t>–Wagner approach</w:t>
      </w:r>
      <w:r w:rsidR="006758C6" w:rsidRPr="00FC6506">
        <w:rPr>
          <w:rFonts w:eastAsia="AdvEPSTIM" w:cs="AdvEPSTIM"/>
          <w:color w:val="000000"/>
        </w:rPr>
        <w:t xml:space="preserve"> </w:t>
      </w:r>
      <w:r w:rsidR="00E801F5" w:rsidRPr="00FC6506">
        <w:rPr>
          <w:rFonts w:eastAsia="AdvEPSTIM" w:cs="AdvEPSTIM"/>
          <w:color w:val="000000"/>
        </w:rPr>
        <w:t>[25</w:t>
      </w:r>
      <w:r w:rsidR="006758C6" w:rsidRPr="00FC6506">
        <w:rPr>
          <w:rFonts w:eastAsia="AdvEPSTIM" w:cs="AdvEPSTIM"/>
          <w:color w:val="000000"/>
        </w:rPr>
        <w:t>]</w:t>
      </w:r>
      <w:r w:rsidRPr="00FC6506">
        <w:t xml:space="preserve">. </w:t>
      </w:r>
      <w:r w:rsidRPr="00FC6506">
        <w:rPr>
          <w:rFonts w:eastAsia="AdvEPSTIM" w:cs="AdvEPSTIM"/>
          <w:color w:val="000000"/>
        </w:rPr>
        <w:t xml:space="preserve">This evaluation routine </w:t>
      </w:r>
      <w:r w:rsidR="00AE0CEE" w:rsidRPr="00FC6506">
        <w:rPr>
          <w:rFonts w:eastAsia="AdvEPSTIM" w:cs="AdvEPSTIM"/>
          <w:color w:val="000000"/>
        </w:rPr>
        <w:t xml:space="preserve">provides </w:t>
      </w:r>
      <w:r w:rsidRPr="00FC6506">
        <w:rPr>
          <w:rFonts w:eastAsia="AdvEPSTIM" w:cs="AdvEPSTIM"/>
          <w:color w:val="000000"/>
        </w:rPr>
        <w:t xml:space="preserve">the evolution of size distributions, mean radii and phase </w:t>
      </w:r>
      <w:r w:rsidR="00F365F9" w:rsidRPr="00FC6506">
        <w:rPr>
          <w:rFonts w:eastAsia="AdvEPSTIM" w:cs="AdvEPSTIM"/>
          <w:color w:val="000000"/>
        </w:rPr>
        <w:t>fractions of precipitates for</w:t>
      </w:r>
      <w:r w:rsidRPr="00FC6506">
        <w:rPr>
          <w:rFonts w:eastAsia="AdvEPSTIM" w:cs="AdvEPSTIM"/>
          <w:color w:val="000000"/>
        </w:rPr>
        <w:t xml:space="preserve"> arbitrary </w:t>
      </w:r>
      <w:r w:rsidR="00F365F9" w:rsidRPr="00FC6506">
        <w:rPr>
          <w:rFonts w:eastAsia="AdvEPSTIM" w:cs="AdvEPSTIM"/>
          <w:color w:val="000000"/>
        </w:rPr>
        <w:t>heat treatment schedules.</w:t>
      </w:r>
      <w:r w:rsidRPr="00FC6506">
        <w:rPr>
          <w:rFonts w:eastAsia="AdvEPSTIM" w:cs="AdvEPSTIM"/>
          <w:color w:val="000000"/>
        </w:rPr>
        <w:t xml:space="preserve"> Further details of the models used and the numerical treatment of the evolution equations were presented by Svoboda </w:t>
      </w:r>
      <w:r w:rsidRPr="00FC6506">
        <w:rPr>
          <w:rFonts w:eastAsia="AdvEPSTIM" w:cs="AdvEPSTIM"/>
          <w:i/>
          <w:color w:val="000000"/>
        </w:rPr>
        <w:t>et al</w:t>
      </w:r>
      <w:r w:rsidRPr="00FC6506">
        <w:rPr>
          <w:rFonts w:eastAsia="AdvEPSTIM" w:cs="AdvEPSTIM"/>
          <w:color w:val="000000"/>
        </w:rPr>
        <w:t>.</w:t>
      </w:r>
      <w:r w:rsidR="00024128" w:rsidRPr="00FC6506">
        <w:rPr>
          <w:rFonts w:eastAsia="AdvEPSTIM" w:cs="AdvEPSTIM"/>
          <w:color w:val="000000"/>
        </w:rPr>
        <w:t xml:space="preserve"> [19]</w:t>
      </w:r>
      <w:r w:rsidRPr="00FC6506">
        <w:rPr>
          <w:rFonts w:eastAsia="AdvEPSTIM" w:cs="AdvEPSTIM"/>
          <w:color w:val="0080AE"/>
        </w:rPr>
        <w:t xml:space="preserve"> </w:t>
      </w:r>
      <w:r w:rsidRPr="00FC6506">
        <w:rPr>
          <w:rFonts w:eastAsia="AdvEPSTIM" w:cs="AdvEPSTIM"/>
          <w:color w:val="000000"/>
        </w:rPr>
        <w:t xml:space="preserve">and </w:t>
      </w:r>
      <w:proofErr w:type="spellStart"/>
      <w:r w:rsidRPr="00FC6506">
        <w:rPr>
          <w:rFonts w:eastAsia="AdvEPSTIM" w:cs="AdvEPSTIM"/>
          <w:color w:val="000000"/>
        </w:rPr>
        <w:t>Kozeschnik</w:t>
      </w:r>
      <w:proofErr w:type="spellEnd"/>
      <w:r w:rsidR="00024128" w:rsidRPr="00FC6506">
        <w:rPr>
          <w:rFonts w:eastAsia="AdvEPSTIM" w:cs="AdvEPSTIM"/>
          <w:color w:val="000000"/>
        </w:rPr>
        <w:t xml:space="preserve"> [20]</w:t>
      </w:r>
      <w:r w:rsidRPr="00FC6506">
        <w:rPr>
          <w:rFonts w:eastAsia="AdvEPSTIM" w:cs="AdvEPSTIM"/>
          <w:color w:val="000000"/>
        </w:rPr>
        <w:t>.</w:t>
      </w:r>
    </w:p>
    <w:p w14:paraId="1672266E" w14:textId="77777777" w:rsidR="00F07F74" w:rsidRPr="00FC6506" w:rsidRDefault="00F07F74" w:rsidP="001B5886">
      <w:pPr>
        <w:jc w:val="both"/>
        <w:rPr>
          <w:rFonts w:eastAsia="AdvEPSTIM" w:cs="AdvEPSTIM"/>
          <w:color w:val="000000"/>
        </w:rPr>
      </w:pPr>
    </w:p>
    <w:p w14:paraId="3439066E" w14:textId="77777777" w:rsidR="00EA49F0" w:rsidRPr="00FC6506" w:rsidRDefault="00EA49F0" w:rsidP="001B5886">
      <w:pPr>
        <w:pStyle w:val="Heading2"/>
        <w:numPr>
          <w:ilvl w:val="1"/>
          <w:numId w:val="4"/>
        </w:numPr>
        <w:rPr>
          <w:b w:val="0"/>
          <w:color w:val="auto"/>
          <w:lang w:val="en-GB"/>
        </w:rPr>
      </w:pPr>
      <w:bookmarkStart w:id="0" w:name="_Toc381021871"/>
      <w:bookmarkStart w:id="1" w:name="_Toc393385825"/>
      <w:r w:rsidRPr="00FC6506">
        <w:rPr>
          <w:b w:val="0"/>
          <w:color w:val="auto"/>
          <w:lang w:val="en-GB"/>
        </w:rPr>
        <w:t xml:space="preserve">Dislocation </w:t>
      </w:r>
      <w:r w:rsidR="00377E9B" w:rsidRPr="00FC6506">
        <w:rPr>
          <w:b w:val="0"/>
          <w:color w:val="auto"/>
          <w:lang w:val="en-GB"/>
        </w:rPr>
        <w:t>evolution</w:t>
      </w:r>
      <w:r w:rsidRPr="00FC6506">
        <w:rPr>
          <w:b w:val="0"/>
          <w:color w:val="auto"/>
          <w:lang w:val="en-GB"/>
        </w:rPr>
        <w:t xml:space="preserve"> model</w:t>
      </w:r>
      <w:bookmarkEnd w:id="0"/>
      <w:bookmarkEnd w:id="1"/>
    </w:p>
    <w:p w14:paraId="0AB873D8" w14:textId="77777777" w:rsidR="00AE2F26" w:rsidRPr="00FC6506" w:rsidRDefault="00AE2F26" w:rsidP="001B5886">
      <w:pPr>
        <w:pStyle w:val="ListParagraph"/>
        <w:ind w:left="1080"/>
      </w:pPr>
    </w:p>
    <w:p w14:paraId="6140DCB0" w14:textId="77777777" w:rsidR="00CA2C48" w:rsidRPr="00FC6506" w:rsidRDefault="00CA2C48" w:rsidP="001B5886">
      <w:pPr>
        <w:pStyle w:val="Text"/>
        <w:spacing w:line="276" w:lineRule="auto"/>
        <w:ind w:firstLine="0"/>
        <w:rPr>
          <w:rFonts w:asciiTheme="minorHAnsi" w:hAnsiTheme="minorHAnsi"/>
          <w:sz w:val="22"/>
          <w:szCs w:val="22"/>
        </w:rPr>
      </w:pPr>
      <w:r w:rsidRPr="00FC6506">
        <w:rPr>
          <w:rFonts w:asciiTheme="minorHAnsi" w:hAnsiTheme="minorHAnsi" w:cstheme="minorHAnsi"/>
          <w:sz w:val="22"/>
          <w:szCs w:val="22"/>
        </w:rPr>
        <w:t xml:space="preserve">In this work, an enhanced one-parameter model is used to describe work hardening and softening. </w:t>
      </w:r>
      <w:r w:rsidR="00AF41D9" w:rsidRPr="00FC6506">
        <w:rPr>
          <w:rFonts w:asciiTheme="minorHAnsi" w:hAnsiTheme="minorHAnsi"/>
          <w:sz w:val="22"/>
          <w:szCs w:val="22"/>
        </w:rPr>
        <w:t xml:space="preserve">The term “one-parameter” emphasizes that the stress-strain response is controlled by the evolution of the total dislocation density, </w:t>
      </w:r>
      <w:r w:rsidR="00FC6506" w:rsidRPr="00FC6506">
        <w:rPr>
          <w:noProof/>
          <w:position w:val="-10"/>
        </w:rPr>
        <w:drawing>
          <wp:inline distT="0" distB="0" distL="0" distR="0" wp14:anchorId="38DCA128">
            <wp:extent cx="146050" cy="158750"/>
            <wp:effectExtent l="0" t="0" r="0" b="6350"/>
            <wp:docPr id="41" name="Picture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1"/>
                    <pic:cNvPicPr>
                      <a:picLocks/>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146050" cy="158750"/>
                    </a:xfrm>
                    <a:prstGeom prst="rect">
                      <a:avLst/>
                    </a:prstGeom>
                    <a:noFill/>
                    <a:ln>
                      <a:noFill/>
                    </a:ln>
                  </pic:spPr>
                </pic:pic>
              </a:graphicData>
            </a:graphic>
          </wp:inline>
        </w:drawing>
      </w:r>
      <w:r w:rsidR="000D59F9" w:rsidRPr="00FC6506">
        <w:t>.</w:t>
      </w:r>
      <w:r w:rsidR="00AF41D9" w:rsidRPr="00FC6506">
        <w:t xml:space="preserve"> </w:t>
      </w:r>
      <w:r w:rsidR="000D59F9" w:rsidRPr="00FC6506">
        <w:rPr>
          <w:rFonts w:asciiTheme="minorHAnsi" w:hAnsiTheme="minorHAnsi"/>
          <w:sz w:val="22"/>
          <w:szCs w:val="22"/>
        </w:rPr>
        <w:t>This</w:t>
      </w:r>
      <w:r w:rsidR="000D59F9" w:rsidRPr="00FC6506">
        <w:rPr>
          <w:sz w:val="22"/>
          <w:szCs w:val="22"/>
        </w:rPr>
        <w:t xml:space="preserve"> </w:t>
      </w:r>
      <w:r w:rsidR="00AF41D9" w:rsidRPr="00FC6506">
        <w:rPr>
          <w:rFonts w:asciiTheme="minorHAnsi" w:hAnsiTheme="minorHAnsi"/>
          <w:sz w:val="22"/>
          <w:szCs w:val="22"/>
        </w:rPr>
        <w:t>evolv</w:t>
      </w:r>
      <w:r w:rsidR="000D59F9" w:rsidRPr="00FC6506">
        <w:rPr>
          <w:rFonts w:asciiTheme="minorHAnsi" w:hAnsiTheme="minorHAnsi"/>
          <w:sz w:val="22"/>
          <w:szCs w:val="22"/>
        </w:rPr>
        <w:t>es</w:t>
      </w:r>
      <w:r w:rsidR="00AF41D9" w:rsidRPr="00FC6506">
        <w:rPr>
          <w:rFonts w:asciiTheme="minorHAnsi" w:hAnsiTheme="minorHAnsi"/>
          <w:sz w:val="22"/>
          <w:szCs w:val="22"/>
        </w:rPr>
        <w:t xml:space="preserve"> as a consequence of the </w:t>
      </w:r>
      <w:r w:rsidR="00C424AD" w:rsidRPr="00FC6506">
        <w:rPr>
          <w:rFonts w:asciiTheme="minorHAnsi" w:hAnsiTheme="minorHAnsi"/>
          <w:sz w:val="22"/>
          <w:szCs w:val="22"/>
        </w:rPr>
        <w:t xml:space="preserve">dislocation </w:t>
      </w:r>
      <w:r w:rsidR="00AF41D9" w:rsidRPr="00FC6506">
        <w:rPr>
          <w:rFonts w:asciiTheme="minorHAnsi" w:hAnsiTheme="minorHAnsi"/>
          <w:sz w:val="22"/>
          <w:szCs w:val="22"/>
        </w:rPr>
        <w:t xml:space="preserve">generation and annihilation terms during deformation </w:t>
      </w:r>
      <w:r w:rsidR="006A41DE" w:rsidRPr="00FC6506">
        <w:rPr>
          <w:rFonts w:asciiTheme="minorHAnsi" w:hAnsiTheme="minorHAnsi"/>
          <w:sz w:val="22"/>
          <w:szCs w:val="22"/>
        </w:rPr>
        <w:t xml:space="preserve">and is </w:t>
      </w:r>
      <w:r w:rsidR="00AE0CEE" w:rsidRPr="00FC6506">
        <w:rPr>
          <w:rFonts w:asciiTheme="minorHAnsi" w:hAnsiTheme="minorHAnsi"/>
          <w:sz w:val="22"/>
          <w:szCs w:val="22"/>
        </w:rPr>
        <w:t>expressed as:</w:t>
      </w:r>
      <w:r w:rsidR="00F365F9" w:rsidRPr="00FC6506">
        <w:rPr>
          <w:rFonts w:asciiTheme="minorHAnsi" w:hAnsiTheme="minorHAnsi"/>
          <w:sz w:val="22"/>
          <w:szCs w:val="22"/>
        </w:rPr>
        <w:t xml:space="preserve"> </w:t>
      </w:r>
    </w:p>
    <w:p w14:paraId="105F471F" w14:textId="77777777" w:rsidR="00CA2C48" w:rsidRPr="00FC6506" w:rsidRDefault="00FC6506" w:rsidP="001B5886">
      <w:pPr>
        <w:jc w:val="right"/>
      </w:pPr>
      <w:r w:rsidRPr="00FC6506">
        <w:rPr>
          <w:noProof/>
          <w:position w:val="-24"/>
        </w:rPr>
        <w:drawing>
          <wp:inline distT="0" distB="0" distL="0" distR="0" wp14:anchorId="031F4BF0">
            <wp:extent cx="1086485" cy="437515"/>
            <wp:effectExtent l="0" t="0" r="5715" b="0"/>
            <wp:docPr id="1" name="Picture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2"/>
                    <pic:cNvPicPr>
                      <a:picLocks/>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086485" cy="437515"/>
                    </a:xfrm>
                    <a:prstGeom prst="rect">
                      <a:avLst/>
                    </a:prstGeom>
                    <a:noFill/>
                    <a:ln>
                      <a:noFill/>
                    </a:ln>
                  </pic:spPr>
                </pic:pic>
              </a:graphicData>
            </a:graphic>
          </wp:inline>
        </w:drawing>
      </w:r>
      <w:r w:rsidR="00CA2C48" w:rsidRPr="00FC6506">
        <w:t>.                                                                                                                                           (7)</w:t>
      </w:r>
    </w:p>
    <w:p w14:paraId="32383B6A" w14:textId="77777777" w:rsidR="00CA2C48" w:rsidRPr="00FC6506" w:rsidRDefault="00AE0CEE" w:rsidP="001B5886">
      <w:pPr>
        <w:jc w:val="both"/>
      </w:pPr>
      <w:r w:rsidRPr="00FC6506">
        <w:t xml:space="preserve">The first term </w:t>
      </w:r>
      <w:r w:rsidR="00C424AD" w:rsidRPr="00FC6506">
        <w:t xml:space="preserve">in the </w:t>
      </w:r>
      <w:proofErr w:type="gramStart"/>
      <w:r w:rsidR="00F24F98" w:rsidRPr="00FC6506">
        <w:t>right hand</w:t>
      </w:r>
      <w:proofErr w:type="gramEnd"/>
      <w:r w:rsidR="00F24F98" w:rsidRPr="00FC6506">
        <w:t xml:space="preserve"> side of the equation</w:t>
      </w:r>
      <w:r w:rsidR="00C424AD" w:rsidRPr="00FC6506">
        <w:t xml:space="preserve"> </w:t>
      </w:r>
      <w:r w:rsidRPr="00FC6506">
        <w:rPr>
          <w:lang w:val="en-US"/>
        </w:rPr>
        <w:t>accounts for</w:t>
      </w:r>
      <w:r w:rsidRPr="00FC6506">
        <w:t xml:space="preserve"> the dislocation accumulation</w:t>
      </w:r>
      <w:r w:rsidR="00F24F98" w:rsidRPr="00FC6506">
        <w:t>.</w:t>
      </w:r>
      <w:r w:rsidRPr="00FC6506">
        <w:rPr>
          <w:lang w:val="en-US"/>
        </w:rPr>
        <w:t xml:space="preserve">  The </w:t>
      </w:r>
      <w:r w:rsidRPr="00FC6506">
        <w:t>second term</w:t>
      </w:r>
      <w:r w:rsidR="00C424AD" w:rsidRPr="00FC6506">
        <w:t xml:space="preserve"> </w:t>
      </w:r>
      <w:r w:rsidRPr="00FC6506">
        <w:rPr>
          <w:lang w:val="en-US"/>
        </w:rPr>
        <w:t xml:space="preserve">accounts for the </w:t>
      </w:r>
      <w:r w:rsidRPr="00FC6506">
        <w:t xml:space="preserve">dynamic recovery </w:t>
      </w:r>
      <w:r w:rsidR="00F24F98" w:rsidRPr="00FC6506">
        <w:t xml:space="preserve">and is </w:t>
      </w:r>
      <w:r w:rsidRPr="00FC6506">
        <w:t xml:space="preserve">dependent on </w:t>
      </w:r>
      <w:r w:rsidR="00F24F98" w:rsidRPr="00FC6506">
        <w:t xml:space="preserve">the </w:t>
      </w:r>
      <w:r w:rsidRPr="00FC6506">
        <w:t xml:space="preserve">applied strain rate and spontaneous </w:t>
      </w:r>
      <w:r w:rsidR="00F07F74" w:rsidRPr="00FC6506">
        <w:rPr>
          <w:lang w:val="en-US"/>
        </w:rPr>
        <w:t>annihilation</w:t>
      </w:r>
      <w:r w:rsidRPr="00FC6506">
        <w:t>.</w:t>
      </w:r>
    </w:p>
    <w:p w14:paraId="324C3277" w14:textId="77777777" w:rsidR="00EA49F0" w:rsidRPr="00FC6506" w:rsidRDefault="00CA2C48" w:rsidP="001B5886">
      <w:pPr>
        <w:pStyle w:val="Heading3"/>
        <w:numPr>
          <w:ilvl w:val="2"/>
          <w:numId w:val="4"/>
        </w:numPr>
        <w:rPr>
          <w:b w:val="0"/>
          <w:color w:val="auto"/>
          <w:lang w:val="en-GB"/>
        </w:rPr>
      </w:pPr>
      <w:r w:rsidRPr="00FC6506">
        <w:rPr>
          <w:b w:val="0"/>
          <w:color w:val="auto"/>
          <w:lang w:val="en-GB"/>
        </w:rPr>
        <w:t>Dislocation generation</w:t>
      </w:r>
    </w:p>
    <w:p w14:paraId="3038DAB8" w14:textId="77777777" w:rsidR="00EA49F0" w:rsidRPr="00FC6506" w:rsidRDefault="00EA49F0" w:rsidP="001B5886"/>
    <w:p w14:paraId="102B965E" w14:textId="77777777" w:rsidR="00EA49F0" w:rsidRPr="00FC6506" w:rsidRDefault="00EA49F0" w:rsidP="001B5886">
      <w:pPr>
        <w:pStyle w:val="Text"/>
        <w:spacing w:line="276" w:lineRule="auto"/>
        <w:ind w:firstLine="0"/>
        <w:rPr>
          <w:rFonts w:asciiTheme="minorHAnsi" w:hAnsiTheme="minorHAnsi" w:cstheme="minorHAnsi"/>
          <w:sz w:val="22"/>
          <w:szCs w:val="22"/>
        </w:rPr>
      </w:pPr>
      <w:r w:rsidRPr="00FC6506">
        <w:rPr>
          <w:rFonts w:asciiTheme="minorHAnsi" w:hAnsiTheme="minorHAnsi" w:cstheme="minorHAnsi"/>
          <w:sz w:val="22"/>
          <w:szCs w:val="22"/>
        </w:rPr>
        <w:t xml:space="preserve">Based on the </w:t>
      </w:r>
      <w:proofErr w:type="spellStart"/>
      <w:r w:rsidRPr="00FC6506">
        <w:rPr>
          <w:rFonts w:asciiTheme="minorHAnsi" w:hAnsiTheme="minorHAnsi" w:cstheme="minorHAnsi"/>
          <w:sz w:val="22"/>
          <w:szCs w:val="22"/>
        </w:rPr>
        <w:t>Kocks-Mecking</w:t>
      </w:r>
      <w:proofErr w:type="spellEnd"/>
      <w:r w:rsidRPr="00FC6506">
        <w:rPr>
          <w:rFonts w:asciiTheme="minorHAnsi" w:hAnsiTheme="minorHAnsi" w:cstheme="minorHAnsi"/>
          <w:sz w:val="22"/>
          <w:szCs w:val="22"/>
        </w:rPr>
        <w:t xml:space="preserve"> formalism</w:t>
      </w:r>
      <w:r w:rsidR="006758C6" w:rsidRPr="00FC6506">
        <w:rPr>
          <w:rFonts w:asciiTheme="minorHAnsi" w:eastAsia="AdvEPSTIM" w:hAnsiTheme="minorHAnsi" w:cs="AdvEPSTIM"/>
          <w:color w:val="000000"/>
          <w:sz w:val="22"/>
          <w:szCs w:val="22"/>
        </w:rPr>
        <w:t xml:space="preserve"> </w:t>
      </w:r>
      <w:r w:rsidR="007A7139" w:rsidRPr="00FC6506">
        <w:rPr>
          <w:rFonts w:asciiTheme="minorHAnsi" w:eastAsia="AdvEPSTIM" w:hAnsiTheme="minorHAnsi" w:cs="AdvEPSTIM"/>
          <w:color w:val="000000"/>
          <w:sz w:val="22"/>
          <w:szCs w:val="22"/>
        </w:rPr>
        <w:t>[26</w:t>
      </w:r>
      <w:r w:rsidR="006758C6" w:rsidRPr="00FC6506">
        <w:rPr>
          <w:rFonts w:asciiTheme="minorHAnsi" w:eastAsia="AdvEPSTIM" w:hAnsiTheme="minorHAnsi" w:cs="AdvEPSTIM"/>
          <w:color w:val="000000"/>
          <w:sz w:val="22"/>
          <w:szCs w:val="22"/>
        </w:rPr>
        <w:t>]</w:t>
      </w:r>
      <w:r w:rsidRPr="00FC6506">
        <w:rPr>
          <w:rFonts w:asciiTheme="minorHAnsi" w:hAnsiTheme="minorHAnsi" w:cstheme="minorHAnsi"/>
          <w:sz w:val="22"/>
          <w:szCs w:val="22"/>
        </w:rPr>
        <w:t xml:space="preserve"> and</w:t>
      </w:r>
      <w:r w:rsidR="00AE0CEE" w:rsidRPr="00FC6506">
        <w:rPr>
          <w:rFonts w:asciiTheme="minorHAnsi" w:hAnsiTheme="minorHAnsi" w:cstheme="minorHAnsi"/>
          <w:sz w:val="22"/>
          <w:szCs w:val="22"/>
        </w:rPr>
        <w:t xml:space="preserve"> </w:t>
      </w:r>
      <w:r w:rsidRPr="00FC6506">
        <w:rPr>
          <w:rFonts w:asciiTheme="minorHAnsi" w:hAnsiTheme="minorHAnsi" w:cstheme="minorHAnsi"/>
          <w:sz w:val="22"/>
          <w:szCs w:val="22"/>
        </w:rPr>
        <w:t xml:space="preserve">assuming that mobile dislocations move a mean free path before they </w:t>
      </w:r>
      <w:r w:rsidR="00C424AD" w:rsidRPr="00FC6506">
        <w:rPr>
          <w:rFonts w:asciiTheme="minorHAnsi" w:hAnsiTheme="minorHAnsi" w:cstheme="minorHAnsi"/>
          <w:sz w:val="22"/>
          <w:szCs w:val="22"/>
        </w:rPr>
        <w:t>become</w:t>
      </w:r>
      <w:r w:rsidRPr="00FC6506">
        <w:rPr>
          <w:rFonts w:asciiTheme="minorHAnsi" w:hAnsiTheme="minorHAnsi" w:cstheme="minorHAnsi"/>
          <w:sz w:val="22"/>
          <w:szCs w:val="22"/>
        </w:rPr>
        <w:t xml:space="preserve"> </w:t>
      </w:r>
      <w:proofErr w:type="spellStart"/>
      <w:r w:rsidRPr="00FC6506">
        <w:rPr>
          <w:rFonts w:asciiTheme="minorHAnsi" w:hAnsiTheme="minorHAnsi" w:cstheme="minorHAnsi"/>
          <w:sz w:val="22"/>
          <w:szCs w:val="22"/>
        </w:rPr>
        <w:t>immobili</w:t>
      </w:r>
      <w:r w:rsidR="00255076" w:rsidRPr="00FC6506">
        <w:rPr>
          <w:rFonts w:asciiTheme="minorHAnsi" w:hAnsiTheme="minorHAnsi" w:cstheme="minorHAnsi"/>
          <w:sz w:val="22"/>
          <w:szCs w:val="22"/>
        </w:rPr>
        <w:t>s</w:t>
      </w:r>
      <w:r w:rsidRPr="00FC6506">
        <w:rPr>
          <w:rFonts w:asciiTheme="minorHAnsi" w:hAnsiTheme="minorHAnsi" w:cstheme="minorHAnsi"/>
          <w:sz w:val="22"/>
          <w:szCs w:val="22"/>
        </w:rPr>
        <w:t>ed</w:t>
      </w:r>
      <w:proofErr w:type="spellEnd"/>
      <w:r w:rsidRPr="00FC6506">
        <w:rPr>
          <w:rFonts w:asciiTheme="minorHAnsi" w:hAnsiTheme="minorHAnsi" w:cstheme="minorHAnsi"/>
          <w:sz w:val="22"/>
          <w:szCs w:val="22"/>
        </w:rPr>
        <w:t xml:space="preserve"> or annihilated, the increase in the dislocation density </w:t>
      </w:r>
      <w:r w:rsidR="00FC6506" w:rsidRPr="00FC6506">
        <w:rPr>
          <w:noProof/>
          <w:position w:val="-10"/>
        </w:rPr>
        <w:drawing>
          <wp:inline distT="0" distB="0" distL="0" distR="0" wp14:anchorId="62B0D67B">
            <wp:extent cx="146050" cy="158750"/>
            <wp:effectExtent l="0" t="0" r="0" b="6350"/>
            <wp:docPr id="43" name="Picture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
                    <pic:cNvPicPr>
                      <a:picLocks/>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46050" cy="158750"/>
                    </a:xfrm>
                    <a:prstGeom prst="rect">
                      <a:avLst/>
                    </a:prstGeom>
                    <a:noFill/>
                    <a:ln>
                      <a:noFill/>
                    </a:ln>
                  </pic:spPr>
                </pic:pic>
              </a:graphicData>
            </a:graphic>
          </wp:inline>
        </w:drawing>
      </w:r>
      <w:r w:rsidRPr="00FC6506">
        <w:rPr>
          <w:rFonts w:asciiTheme="minorHAnsi" w:hAnsiTheme="minorHAnsi" w:cstheme="minorHAnsi"/>
          <w:sz w:val="22"/>
          <w:szCs w:val="22"/>
        </w:rPr>
        <w:t xml:space="preserve"> is </w:t>
      </w:r>
      <w:proofErr w:type="gramStart"/>
      <w:r w:rsidRPr="00FC6506">
        <w:rPr>
          <w:rFonts w:asciiTheme="minorHAnsi" w:hAnsiTheme="minorHAnsi" w:cstheme="minorHAnsi"/>
          <w:sz w:val="22"/>
          <w:szCs w:val="22"/>
        </w:rPr>
        <w:t>given  by</w:t>
      </w:r>
      <w:proofErr w:type="gramEnd"/>
      <w:r w:rsidR="00F07F74" w:rsidRPr="00FC6506">
        <w:rPr>
          <w:rFonts w:asciiTheme="minorHAnsi" w:hAnsiTheme="minorHAnsi" w:cstheme="minorHAnsi"/>
          <w:sz w:val="22"/>
          <w:szCs w:val="22"/>
        </w:rPr>
        <w:t xml:space="preserve"> </w:t>
      </w:r>
      <w:r w:rsidR="00606D3C" w:rsidRPr="00FC6506">
        <w:rPr>
          <w:rFonts w:asciiTheme="minorHAnsi" w:hAnsiTheme="minorHAnsi" w:cstheme="minorHAnsi"/>
          <w:sz w:val="22"/>
          <w:szCs w:val="22"/>
        </w:rPr>
        <w:t>[26]</w:t>
      </w:r>
      <w:r w:rsidR="00F07F74" w:rsidRPr="00FC6506">
        <w:rPr>
          <w:rFonts w:asciiTheme="minorHAnsi" w:hAnsiTheme="minorHAnsi" w:cstheme="minorHAnsi"/>
          <w:sz w:val="22"/>
          <w:szCs w:val="22"/>
        </w:rPr>
        <w:t>:</w:t>
      </w:r>
    </w:p>
    <w:p w14:paraId="73345F99" w14:textId="77777777" w:rsidR="00EA49F0" w:rsidRPr="00FC6506" w:rsidRDefault="00FC6506" w:rsidP="001B5886">
      <w:pPr>
        <w:pStyle w:val="MTDisplayEquation"/>
        <w:spacing w:line="276" w:lineRule="auto"/>
        <w:jc w:val="left"/>
        <w:rPr>
          <w:rFonts w:asciiTheme="minorHAnsi" w:hAnsiTheme="minorHAnsi" w:cstheme="minorHAnsi"/>
          <w:sz w:val="22"/>
          <w:szCs w:val="22"/>
        </w:rPr>
      </w:pPr>
      <w:r w:rsidRPr="00FC6506">
        <w:rPr>
          <w:rFonts w:asciiTheme="minorHAnsi" w:hAnsiTheme="minorHAnsi" w:cstheme="minorHAnsi"/>
          <w:noProof/>
          <w:position w:val="-30"/>
          <w:sz w:val="22"/>
          <w:szCs w:val="22"/>
        </w:rPr>
        <w:drawing>
          <wp:inline distT="0" distB="0" distL="0" distR="0" wp14:anchorId="3521118A">
            <wp:extent cx="688975" cy="437515"/>
            <wp:effectExtent l="0" t="0" r="0" b="0"/>
            <wp:docPr id="44" name="Picture 4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4"/>
                    <pic:cNvPicPr>
                      <a:picLocks/>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88975" cy="437515"/>
                    </a:xfrm>
                    <a:prstGeom prst="rect">
                      <a:avLst/>
                    </a:prstGeom>
                    <a:noFill/>
                    <a:ln>
                      <a:noFill/>
                    </a:ln>
                  </pic:spPr>
                </pic:pic>
              </a:graphicData>
            </a:graphic>
          </wp:inline>
        </w:drawing>
      </w:r>
      <w:r w:rsidR="00EA49F0" w:rsidRPr="00FC6506">
        <w:rPr>
          <w:rFonts w:asciiTheme="minorHAnsi" w:hAnsiTheme="minorHAnsi" w:cstheme="minorHAnsi"/>
          <w:sz w:val="22"/>
          <w:szCs w:val="22"/>
        </w:rPr>
        <w:tab/>
        <w:t xml:space="preserve">                                        </w:t>
      </w:r>
      <w:r w:rsidR="006A41DE" w:rsidRPr="00FC6506">
        <w:rPr>
          <w:rFonts w:asciiTheme="minorHAnsi" w:hAnsiTheme="minorHAnsi" w:cstheme="minorHAnsi"/>
          <w:sz w:val="22"/>
          <w:szCs w:val="22"/>
        </w:rPr>
        <w:t xml:space="preserve">   </w:t>
      </w:r>
      <w:r w:rsidR="00EA49F0" w:rsidRPr="00FC6506">
        <w:rPr>
          <w:rFonts w:asciiTheme="minorHAnsi" w:hAnsiTheme="minorHAnsi" w:cstheme="minorHAnsi"/>
          <w:sz w:val="22"/>
          <w:szCs w:val="22"/>
        </w:rPr>
        <w:t xml:space="preserve">                                                                                                              </w:t>
      </w:r>
      <w:r w:rsidR="00974A71" w:rsidRPr="00FC6506">
        <w:rPr>
          <w:rFonts w:asciiTheme="minorHAnsi" w:hAnsiTheme="minorHAnsi" w:cstheme="minorHAnsi"/>
          <w:sz w:val="22"/>
          <w:szCs w:val="22"/>
        </w:rPr>
        <w:t xml:space="preserve"> </w:t>
      </w:r>
      <w:r w:rsidR="00EA49F0" w:rsidRPr="00FC6506">
        <w:rPr>
          <w:rFonts w:asciiTheme="minorHAnsi" w:hAnsiTheme="minorHAnsi" w:cstheme="minorHAnsi"/>
          <w:sz w:val="22"/>
          <w:szCs w:val="22"/>
        </w:rPr>
        <w:t>(</w:t>
      </w:r>
      <w:r w:rsidR="00CA2C48" w:rsidRPr="00FC6506">
        <w:rPr>
          <w:rFonts w:asciiTheme="minorHAnsi" w:hAnsiTheme="minorHAnsi" w:cstheme="minorHAnsi"/>
          <w:sz w:val="22"/>
          <w:szCs w:val="22"/>
        </w:rPr>
        <w:t>8</w:t>
      </w:r>
      <w:r w:rsidR="00EA49F0" w:rsidRPr="00FC6506">
        <w:rPr>
          <w:rFonts w:asciiTheme="minorHAnsi" w:hAnsiTheme="minorHAnsi" w:cstheme="minorHAnsi"/>
          <w:sz w:val="22"/>
          <w:szCs w:val="22"/>
        </w:rPr>
        <w:t>)</w:t>
      </w:r>
    </w:p>
    <w:p w14:paraId="3B446D6A" w14:textId="77777777" w:rsidR="00EA49F0" w:rsidRPr="00FC6506" w:rsidRDefault="00EA49F0" w:rsidP="001B5886">
      <w:pPr>
        <w:rPr>
          <w:lang w:val="en-US" w:eastAsia="zh-CN"/>
        </w:rPr>
      </w:pPr>
    </w:p>
    <w:p w14:paraId="4B2646A9" w14:textId="77777777" w:rsidR="00EA49F0" w:rsidRPr="00FC6506" w:rsidRDefault="00EA49F0" w:rsidP="001B5886">
      <w:pPr>
        <w:jc w:val="both"/>
        <w:rPr>
          <w:rFonts w:cstheme="minorHAnsi"/>
        </w:rPr>
      </w:pPr>
      <w:r w:rsidRPr="00FC6506">
        <w:rPr>
          <w:rFonts w:cstheme="minorHAnsi"/>
        </w:rPr>
        <w:lastRenderedPageBreak/>
        <w:t xml:space="preserve">where </w:t>
      </w:r>
      <w:r w:rsidR="00FC6506" w:rsidRPr="00FC6506">
        <w:rPr>
          <w:noProof/>
          <w:position w:val="-4"/>
        </w:rPr>
        <w:drawing>
          <wp:inline distT="0" distB="0" distL="0" distR="0" wp14:anchorId="50AAB858">
            <wp:extent cx="212090" cy="158750"/>
            <wp:effectExtent l="0" t="0" r="0" b="6350"/>
            <wp:docPr id="45" name="Picture 4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5"/>
                    <pic:cNvPicPr>
                      <a:picLocks/>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212090" cy="158750"/>
                    </a:xfrm>
                    <a:prstGeom prst="rect">
                      <a:avLst/>
                    </a:prstGeom>
                    <a:noFill/>
                    <a:ln>
                      <a:noFill/>
                    </a:ln>
                  </pic:spPr>
                </pic:pic>
              </a:graphicData>
            </a:graphic>
          </wp:inline>
        </w:drawing>
      </w:r>
      <w:r w:rsidRPr="00FC6506">
        <w:rPr>
          <w:rFonts w:cstheme="minorHAnsi"/>
        </w:rPr>
        <w:t xml:space="preserve"> is the Taylor orientation factor</w:t>
      </w:r>
      <w:r w:rsidR="006A41DE" w:rsidRPr="00FC6506">
        <w:rPr>
          <w:rFonts w:cstheme="minorHAnsi"/>
        </w:rPr>
        <w:t xml:space="preserve">, </w:t>
      </w:r>
      <w:r w:rsidRPr="00FC6506">
        <w:rPr>
          <w:rFonts w:cstheme="minorHAnsi"/>
        </w:rPr>
        <w:t xml:space="preserve"> </w:t>
      </w:r>
      <w:r w:rsidR="00FC6506" w:rsidRPr="00FC6506">
        <w:rPr>
          <w:noProof/>
          <w:position w:val="-10"/>
        </w:rPr>
        <w:drawing>
          <wp:inline distT="0" distB="0" distL="0" distR="0" wp14:anchorId="406EE04F">
            <wp:extent cx="146050" cy="212090"/>
            <wp:effectExtent l="0" t="0" r="0" b="3810"/>
            <wp:docPr id="46" name="Picture 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6"/>
                    <pic:cNvPicPr>
                      <a:picLocks/>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146050" cy="212090"/>
                    </a:xfrm>
                    <a:prstGeom prst="rect">
                      <a:avLst/>
                    </a:prstGeom>
                    <a:noFill/>
                    <a:ln>
                      <a:noFill/>
                    </a:ln>
                  </pic:spPr>
                </pic:pic>
              </a:graphicData>
            </a:graphic>
          </wp:inline>
        </w:drawing>
      </w:r>
      <w:r w:rsidRPr="00FC6506">
        <w:rPr>
          <w:rFonts w:cstheme="minorHAnsi"/>
        </w:rPr>
        <w:t xml:space="preserve"> is the plastic strain rate and </w:t>
      </w:r>
      <w:r w:rsidR="00FC6506" w:rsidRPr="00FC6506">
        <w:rPr>
          <w:noProof/>
          <w:position w:val="-6"/>
        </w:rPr>
        <w:drawing>
          <wp:inline distT="0" distB="0" distL="0" distR="0" wp14:anchorId="78A01674">
            <wp:extent cx="119380" cy="172085"/>
            <wp:effectExtent l="0" t="0" r="0" b="5715"/>
            <wp:docPr id="47" name="Picture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7"/>
                    <pic:cNvPicPr>
                      <a:picLocks/>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119380" cy="172085"/>
                    </a:xfrm>
                    <a:prstGeom prst="rect">
                      <a:avLst/>
                    </a:prstGeom>
                    <a:noFill/>
                    <a:ln>
                      <a:noFill/>
                    </a:ln>
                  </pic:spPr>
                </pic:pic>
              </a:graphicData>
            </a:graphic>
          </wp:inline>
        </w:drawing>
      </w:r>
      <w:r w:rsidRPr="00FC6506">
        <w:rPr>
          <w:rFonts w:cstheme="minorHAnsi"/>
        </w:rPr>
        <w:t xml:space="preserve"> is the </w:t>
      </w:r>
      <w:r w:rsidR="00255076" w:rsidRPr="00FC6506">
        <w:rPr>
          <w:rFonts w:cstheme="minorHAnsi"/>
        </w:rPr>
        <w:t xml:space="preserve">magnitude of the </w:t>
      </w:r>
      <w:r w:rsidRPr="00FC6506">
        <w:rPr>
          <w:rFonts w:cstheme="minorHAnsi"/>
        </w:rPr>
        <w:t>Bur</w:t>
      </w:r>
      <w:r w:rsidR="00255076" w:rsidRPr="00FC6506">
        <w:rPr>
          <w:rFonts w:cstheme="minorHAnsi"/>
        </w:rPr>
        <w:t>ger</w:t>
      </w:r>
      <w:r w:rsidRPr="00FC6506">
        <w:rPr>
          <w:rFonts w:cstheme="minorHAnsi"/>
        </w:rPr>
        <w:t xml:space="preserve">s </w:t>
      </w:r>
      <w:proofErr w:type="gramStart"/>
      <w:r w:rsidRPr="00FC6506">
        <w:rPr>
          <w:rFonts w:cstheme="minorHAnsi"/>
        </w:rPr>
        <w:t>vector.</w:t>
      </w:r>
      <w:proofErr w:type="gramEnd"/>
      <w:r w:rsidRPr="00FC6506">
        <w:rPr>
          <w:rFonts w:cstheme="minorHAnsi"/>
        </w:rPr>
        <w:t xml:space="preserve"> </w:t>
      </w:r>
    </w:p>
    <w:p w14:paraId="1671A25B" w14:textId="77777777" w:rsidR="00EA49F0" w:rsidRPr="00FC6506" w:rsidRDefault="00EA49F0" w:rsidP="001B5886">
      <w:pPr>
        <w:rPr>
          <w:rFonts w:cs="Arial"/>
        </w:rPr>
      </w:pPr>
      <w:r w:rsidRPr="00FC6506">
        <w:rPr>
          <w:rFonts w:cs="Arial"/>
        </w:rPr>
        <w:t>The</w:t>
      </w:r>
      <w:r w:rsidR="00C424AD" w:rsidRPr="00FC6506">
        <w:rPr>
          <w:rFonts w:cs="Arial"/>
        </w:rPr>
        <w:t xml:space="preserve"> dislocation</w:t>
      </w:r>
      <w:r w:rsidRPr="00FC6506">
        <w:rPr>
          <w:rFonts w:cs="Arial"/>
        </w:rPr>
        <w:t xml:space="preserve"> </w:t>
      </w:r>
      <w:r w:rsidR="006A41DE" w:rsidRPr="00FC6506">
        <w:rPr>
          <w:rFonts w:cs="Arial"/>
        </w:rPr>
        <w:t>travelling</w:t>
      </w:r>
      <w:r w:rsidRPr="00FC6506">
        <w:rPr>
          <w:rFonts w:cs="Arial"/>
        </w:rPr>
        <w:t xml:space="preserve"> distance </w:t>
      </w:r>
      <w:r w:rsidR="00FC6506" w:rsidRPr="00FC6506">
        <w:rPr>
          <w:noProof/>
          <w:position w:val="-4"/>
        </w:rPr>
        <w:drawing>
          <wp:inline distT="0" distB="0" distL="0" distR="0" wp14:anchorId="308A6597">
            <wp:extent cx="146050" cy="158750"/>
            <wp:effectExtent l="0" t="0" r="0" b="6350"/>
            <wp:docPr id="48" name="Picture 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8"/>
                    <pic:cNvPicPr>
                      <a:picLocks/>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46050" cy="158750"/>
                    </a:xfrm>
                    <a:prstGeom prst="rect">
                      <a:avLst/>
                    </a:prstGeom>
                    <a:noFill/>
                    <a:ln>
                      <a:noFill/>
                    </a:ln>
                  </pic:spPr>
                </pic:pic>
              </a:graphicData>
            </a:graphic>
          </wp:inline>
        </w:drawing>
      </w:r>
      <w:r w:rsidR="00AE0CEE" w:rsidRPr="00FC6506">
        <w:rPr>
          <w:rFonts w:cs="Arial"/>
        </w:rPr>
        <w:t xml:space="preserve"> </w:t>
      </w:r>
      <w:r w:rsidRPr="00FC6506">
        <w:rPr>
          <w:rFonts w:cs="Arial"/>
        </w:rPr>
        <w:t>is limited by the average spacing between dislocations</w:t>
      </w:r>
      <w:r w:rsidR="006758C6" w:rsidRPr="00FC6506">
        <w:rPr>
          <w:rFonts w:eastAsia="AdvEPSTIM" w:cs="AdvEPSTIM"/>
          <w:color w:val="000000"/>
        </w:rPr>
        <w:t xml:space="preserve"> </w:t>
      </w:r>
      <w:r w:rsidR="007A7139" w:rsidRPr="00FC6506">
        <w:rPr>
          <w:rFonts w:eastAsia="AdvEPSTIM" w:cs="AdvEPSTIM"/>
          <w:color w:val="000000"/>
        </w:rPr>
        <w:t>[27</w:t>
      </w:r>
      <w:r w:rsidR="006758C6" w:rsidRPr="00FC6506">
        <w:rPr>
          <w:rFonts w:eastAsia="AdvEPSTIM" w:cs="AdvEPSTIM"/>
          <w:color w:val="000000"/>
        </w:rPr>
        <w:t>]</w:t>
      </w:r>
      <w:r w:rsidRPr="00FC6506">
        <w:rPr>
          <w:rFonts w:cs="Arial"/>
        </w:rPr>
        <w:t>:</w:t>
      </w:r>
    </w:p>
    <w:p w14:paraId="206E322F" w14:textId="77777777" w:rsidR="00EA49F0" w:rsidRPr="00FC6506" w:rsidRDefault="00FC6506" w:rsidP="001B5886">
      <w:pPr>
        <w:pStyle w:val="MTDisplayEquation"/>
        <w:spacing w:line="276" w:lineRule="auto"/>
        <w:jc w:val="left"/>
        <w:rPr>
          <w:rFonts w:asciiTheme="minorHAnsi" w:hAnsiTheme="minorHAnsi" w:cstheme="minorHAnsi"/>
          <w:sz w:val="22"/>
          <w:szCs w:val="22"/>
        </w:rPr>
      </w:pPr>
      <w:r w:rsidRPr="00FC6506">
        <w:rPr>
          <w:rFonts w:ascii="Arial" w:hAnsi="Arial" w:cs="Arial"/>
          <w:noProof/>
          <w:position w:val="-32"/>
          <w:sz w:val="22"/>
          <w:szCs w:val="22"/>
        </w:rPr>
        <w:drawing>
          <wp:inline distT="0" distB="0" distL="0" distR="0" wp14:anchorId="486818AA">
            <wp:extent cx="516890" cy="476885"/>
            <wp:effectExtent l="0" t="0" r="0" b="5715"/>
            <wp:docPr id="49" name="Pictur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9"/>
                    <pic:cNvPicPr>
                      <a:picLocks/>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16890" cy="476885"/>
                    </a:xfrm>
                    <a:prstGeom prst="rect">
                      <a:avLst/>
                    </a:prstGeom>
                    <a:noFill/>
                    <a:ln>
                      <a:noFill/>
                    </a:ln>
                  </pic:spPr>
                </pic:pic>
              </a:graphicData>
            </a:graphic>
          </wp:inline>
        </w:drawing>
      </w:r>
      <w:r w:rsidR="00EA49F0" w:rsidRPr="00FC6506">
        <w:rPr>
          <w:rFonts w:ascii="Arial" w:hAnsi="Arial" w:cs="Arial"/>
          <w:sz w:val="22"/>
          <w:szCs w:val="22"/>
        </w:rPr>
        <w:t xml:space="preserve">                                                                          </w:t>
      </w:r>
      <w:r w:rsidR="00EA49F0" w:rsidRPr="00FC6506">
        <w:rPr>
          <w:rFonts w:ascii="Arial" w:hAnsi="Arial" w:cs="Arial"/>
          <w:sz w:val="22"/>
          <w:szCs w:val="22"/>
        </w:rPr>
        <w:tab/>
      </w:r>
      <w:r w:rsidR="00974A71" w:rsidRPr="00FC6506">
        <w:rPr>
          <w:rFonts w:ascii="Arial" w:hAnsi="Arial" w:cs="Arial"/>
          <w:sz w:val="22"/>
          <w:szCs w:val="22"/>
        </w:rPr>
        <w:t xml:space="preserve"> </w:t>
      </w:r>
      <w:r w:rsidR="00EA49F0" w:rsidRPr="00FC6506">
        <w:rPr>
          <w:rFonts w:asciiTheme="minorHAnsi" w:hAnsiTheme="minorHAnsi" w:cstheme="minorHAnsi"/>
          <w:sz w:val="22"/>
          <w:szCs w:val="22"/>
        </w:rPr>
        <w:t>(</w:t>
      </w:r>
      <w:r w:rsidR="00CA2C48" w:rsidRPr="00FC6506">
        <w:rPr>
          <w:rFonts w:asciiTheme="minorHAnsi" w:hAnsiTheme="minorHAnsi" w:cstheme="minorHAnsi"/>
          <w:sz w:val="22"/>
          <w:szCs w:val="22"/>
        </w:rPr>
        <w:t>9</w:t>
      </w:r>
      <w:r w:rsidR="00EA49F0" w:rsidRPr="00FC6506">
        <w:rPr>
          <w:rFonts w:asciiTheme="minorHAnsi" w:hAnsiTheme="minorHAnsi" w:cstheme="minorHAnsi"/>
          <w:sz w:val="22"/>
          <w:szCs w:val="22"/>
        </w:rPr>
        <w:t>)</w:t>
      </w:r>
    </w:p>
    <w:p w14:paraId="3E880699" w14:textId="77777777" w:rsidR="00AE0CEE" w:rsidRPr="00FC6506" w:rsidRDefault="00EA49F0" w:rsidP="001B5886">
      <w:pPr>
        <w:rPr>
          <w:rFonts w:cs="Arial"/>
        </w:rPr>
      </w:pPr>
      <w:r w:rsidRPr="00FC6506">
        <w:rPr>
          <w:rFonts w:cs="Arial"/>
        </w:rPr>
        <w:t xml:space="preserve">where </w:t>
      </w:r>
      <w:r w:rsidR="00FC6506" w:rsidRPr="00FC6506">
        <w:rPr>
          <w:noProof/>
          <w:position w:val="-4"/>
        </w:rPr>
        <w:drawing>
          <wp:inline distT="0" distB="0" distL="0" distR="0" wp14:anchorId="5C86FE2F">
            <wp:extent cx="146050" cy="158750"/>
            <wp:effectExtent l="0" t="0" r="6350" b="6350"/>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0"/>
                    <pic:cNvPicPr>
                      <a:picLocks/>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146050" cy="158750"/>
                    </a:xfrm>
                    <a:prstGeom prst="rect">
                      <a:avLst/>
                    </a:prstGeom>
                    <a:noFill/>
                    <a:ln>
                      <a:noFill/>
                    </a:ln>
                  </pic:spPr>
                </pic:pic>
              </a:graphicData>
            </a:graphic>
          </wp:inline>
        </w:drawing>
      </w:r>
      <w:r w:rsidRPr="00FC6506">
        <w:rPr>
          <w:rFonts w:cs="Arial"/>
        </w:rPr>
        <w:t xml:space="preserve"> is </w:t>
      </w:r>
      <w:r w:rsidR="006A41DE" w:rsidRPr="00FC6506">
        <w:rPr>
          <w:rFonts w:cs="Arial"/>
        </w:rPr>
        <w:t>a</w:t>
      </w:r>
      <w:r w:rsidRPr="00FC6506">
        <w:rPr>
          <w:rFonts w:cs="Arial"/>
        </w:rPr>
        <w:t xml:space="preserve"> material constant dependent on </w:t>
      </w:r>
      <w:proofErr w:type="gramStart"/>
      <w:r w:rsidR="006A41DE" w:rsidRPr="00FC6506">
        <w:rPr>
          <w:rFonts w:cs="Arial"/>
        </w:rPr>
        <w:t>composition</w:t>
      </w:r>
      <w:r w:rsidR="001D5FE3" w:rsidRPr="00FC6506">
        <w:rPr>
          <w:rFonts w:cs="Arial"/>
        </w:rPr>
        <w:t>.</w:t>
      </w:r>
      <w:proofErr w:type="gramEnd"/>
    </w:p>
    <w:p w14:paraId="0371E70A" w14:textId="77777777" w:rsidR="001D5FE3" w:rsidRPr="00FC6506" w:rsidRDefault="001D5FE3" w:rsidP="001B5886">
      <w:pPr>
        <w:rPr>
          <w:rFonts w:cs="Arial"/>
        </w:rPr>
      </w:pPr>
    </w:p>
    <w:p w14:paraId="43B91ABD" w14:textId="77777777" w:rsidR="00EA49F0" w:rsidRPr="00FC6506" w:rsidRDefault="00CA2C48" w:rsidP="001B5886">
      <w:pPr>
        <w:pStyle w:val="Heading3"/>
        <w:numPr>
          <w:ilvl w:val="2"/>
          <w:numId w:val="4"/>
        </w:numPr>
        <w:rPr>
          <w:b w:val="0"/>
          <w:color w:val="auto"/>
          <w:lang w:val="en-GB"/>
        </w:rPr>
      </w:pPr>
      <w:r w:rsidRPr="00FC6506">
        <w:rPr>
          <w:b w:val="0"/>
          <w:color w:val="auto"/>
          <w:lang w:val="en-GB"/>
        </w:rPr>
        <w:t>Dislocation annihilation</w:t>
      </w:r>
    </w:p>
    <w:p w14:paraId="2F438FAA" w14:textId="77777777" w:rsidR="00EA49F0" w:rsidRPr="00FC6506" w:rsidRDefault="00EA49F0" w:rsidP="001B5886">
      <w:pPr>
        <w:pStyle w:val="Text"/>
        <w:spacing w:line="276" w:lineRule="auto"/>
        <w:ind w:firstLine="0"/>
        <w:rPr>
          <w:rFonts w:ascii="Arial" w:eastAsia="Times New Roman" w:hAnsi="Arial"/>
          <w:sz w:val="22"/>
          <w:lang w:val="en-GB" w:eastAsia="en-US"/>
        </w:rPr>
      </w:pPr>
    </w:p>
    <w:p w14:paraId="4DEB3FC7" w14:textId="77777777" w:rsidR="00EA49F0" w:rsidRPr="00FC6506" w:rsidRDefault="00EA49F0" w:rsidP="001B5886">
      <w:pPr>
        <w:pStyle w:val="Text"/>
        <w:spacing w:line="276" w:lineRule="auto"/>
        <w:ind w:firstLine="0"/>
        <w:rPr>
          <w:rFonts w:ascii="Arial" w:eastAsia="Times New Roman" w:hAnsi="Arial"/>
          <w:sz w:val="22"/>
          <w:lang w:val="en-GB" w:eastAsia="en-US"/>
        </w:rPr>
      </w:pPr>
    </w:p>
    <w:p w14:paraId="54FA9906" w14:textId="77777777" w:rsidR="00EA49F0" w:rsidRPr="00FC6506" w:rsidRDefault="00AE0CEE" w:rsidP="001B5886">
      <w:pPr>
        <w:pStyle w:val="Text"/>
        <w:spacing w:line="276" w:lineRule="auto"/>
        <w:ind w:firstLine="0"/>
        <w:rPr>
          <w:rFonts w:asciiTheme="minorHAnsi" w:hAnsiTheme="minorHAnsi" w:cstheme="minorHAnsi"/>
          <w:sz w:val="22"/>
          <w:szCs w:val="22"/>
        </w:rPr>
      </w:pPr>
      <w:r w:rsidRPr="00FC6506">
        <w:rPr>
          <w:rFonts w:asciiTheme="minorHAnsi" w:hAnsiTheme="minorHAnsi" w:cstheme="minorHAnsi"/>
          <w:sz w:val="22"/>
          <w:szCs w:val="22"/>
        </w:rPr>
        <w:t>When</w:t>
      </w:r>
      <w:r w:rsidRPr="00FC6506">
        <w:rPr>
          <w:rFonts w:asciiTheme="minorHAnsi" w:hAnsiTheme="minorHAnsi"/>
          <w:sz w:val="22"/>
          <w:szCs w:val="22"/>
        </w:rPr>
        <w:t xml:space="preserve"> two dislocations with antiparallel </w:t>
      </w:r>
      <w:r w:rsidR="006A41DE" w:rsidRPr="00FC6506">
        <w:rPr>
          <w:rFonts w:asciiTheme="minorHAnsi" w:hAnsiTheme="minorHAnsi" w:cstheme="minorHAnsi"/>
          <w:sz w:val="22"/>
          <w:szCs w:val="22"/>
        </w:rPr>
        <w:t>B</w:t>
      </w:r>
      <w:r w:rsidRPr="00FC6506">
        <w:rPr>
          <w:rFonts w:asciiTheme="minorHAnsi" w:hAnsiTheme="minorHAnsi" w:cstheme="minorHAnsi"/>
          <w:sz w:val="22"/>
          <w:szCs w:val="22"/>
        </w:rPr>
        <w:t>urgers</w:t>
      </w:r>
      <w:r w:rsidRPr="00FC6506">
        <w:rPr>
          <w:rFonts w:asciiTheme="minorHAnsi" w:hAnsiTheme="minorHAnsi"/>
          <w:sz w:val="22"/>
          <w:szCs w:val="22"/>
        </w:rPr>
        <w:t xml:space="preserve"> vectors </w:t>
      </w:r>
      <w:r w:rsidR="006A41DE" w:rsidRPr="00FC6506">
        <w:rPr>
          <w:rFonts w:asciiTheme="minorHAnsi" w:hAnsiTheme="minorHAnsi"/>
          <w:sz w:val="22"/>
          <w:szCs w:val="22"/>
        </w:rPr>
        <w:t>approach</w:t>
      </w:r>
      <w:r w:rsidRPr="00FC6506">
        <w:rPr>
          <w:rFonts w:asciiTheme="minorHAnsi" w:hAnsiTheme="minorHAnsi"/>
          <w:sz w:val="22"/>
          <w:szCs w:val="22"/>
        </w:rPr>
        <w:t xml:space="preserve"> a critical distance</w:t>
      </w:r>
      <w:r w:rsidRPr="00FC6506">
        <w:rPr>
          <w:rFonts w:asciiTheme="minorHAnsi" w:hAnsiTheme="minorHAnsi" w:cstheme="minorHAnsi"/>
          <w:sz w:val="22"/>
          <w:szCs w:val="22"/>
        </w:rPr>
        <w:t xml:space="preserve">, they </w:t>
      </w:r>
      <w:r w:rsidR="006A41DE" w:rsidRPr="00FC6506">
        <w:rPr>
          <w:rFonts w:asciiTheme="minorHAnsi" w:hAnsiTheme="minorHAnsi" w:cstheme="minorHAnsi"/>
          <w:sz w:val="22"/>
          <w:szCs w:val="22"/>
        </w:rPr>
        <w:t>can become</w:t>
      </w:r>
      <w:r w:rsidRPr="00FC6506">
        <w:rPr>
          <w:rFonts w:asciiTheme="minorHAnsi" w:hAnsiTheme="minorHAnsi" w:cstheme="minorHAnsi"/>
          <w:sz w:val="22"/>
          <w:szCs w:val="22"/>
        </w:rPr>
        <w:t xml:space="preserve"> annihilated, reducing the dislocation density</w:t>
      </w:r>
      <w:r w:rsidR="006758C6" w:rsidRPr="00FC6506">
        <w:rPr>
          <w:rFonts w:eastAsia="AdvEPSTIM" w:cs="AdvEPSTIM"/>
          <w:color w:val="000000"/>
        </w:rPr>
        <w:t xml:space="preserve"> </w:t>
      </w:r>
      <w:r w:rsidR="00B105F2" w:rsidRPr="00FC6506">
        <w:rPr>
          <w:rFonts w:asciiTheme="minorHAnsi" w:hAnsiTheme="minorHAnsi"/>
          <w:sz w:val="22"/>
          <w:szCs w:val="22"/>
        </w:rPr>
        <w:t>[28]</w:t>
      </w:r>
      <w:r w:rsidR="00EA49F0" w:rsidRPr="00FC6506">
        <w:rPr>
          <w:rFonts w:asciiTheme="minorHAnsi" w:hAnsiTheme="minorHAnsi" w:cstheme="minorHAnsi"/>
          <w:sz w:val="22"/>
          <w:szCs w:val="22"/>
        </w:rPr>
        <w:t>:</w:t>
      </w:r>
    </w:p>
    <w:p w14:paraId="2CCD4BF4" w14:textId="77777777" w:rsidR="00EA49F0" w:rsidRPr="00FC6506" w:rsidRDefault="00FC6506" w:rsidP="001B5886">
      <w:pPr>
        <w:pStyle w:val="MTDisplayEquation"/>
        <w:spacing w:line="276" w:lineRule="auto"/>
        <w:jc w:val="both"/>
        <w:rPr>
          <w:rFonts w:asciiTheme="minorHAnsi" w:hAnsiTheme="minorHAnsi" w:cstheme="minorHAnsi"/>
          <w:sz w:val="22"/>
          <w:szCs w:val="22"/>
        </w:rPr>
      </w:pPr>
      <w:r w:rsidRPr="00FC6506">
        <w:rPr>
          <w:noProof/>
          <w:position w:val="-24"/>
        </w:rPr>
        <w:drawing>
          <wp:inline distT="0" distB="0" distL="0" distR="0" wp14:anchorId="41D23567">
            <wp:extent cx="1483995" cy="437515"/>
            <wp:effectExtent l="0" t="0" r="1905" b="0"/>
            <wp:docPr id="51" name="Picture 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
                    <pic:cNvPicPr>
                      <a:picLocks/>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483995" cy="437515"/>
                    </a:xfrm>
                    <a:prstGeom prst="rect">
                      <a:avLst/>
                    </a:prstGeom>
                    <a:noFill/>
                    <a:ln>
                      <a:noFill/>
                    </a:ln>
                  </pic:spPr>
                </pic:pic>
              </a:graphicData>
            </a:graphic>
          </wp:inline>
        </w:drawing>
      </w:r>
      <w:r w:rsidR="00EA49F0" w:rsidRPr="00FC6506">
        <w:tab/>
        <w:t xml:space="preserve">                                                                                                    </w:t>
      </w:r>
      <w:r w:rsidR="00974A71" w:rsidRPr="00FC6506">
        <w:t xml:space="preserve">  </w:t>
      </w:r>
      <w:r w:rsidR="00EA49F0" w:rsidRPr="00FC6506">
        <w:t xml:space="preserve">   </w:t>
      </w:r>
      <w:r w:rsidR="00EA49F0" w:rsidRPr="00FC6506">
        <w:rPr>
          <w:rFonts w:asciiTheme="minorHAnsi" w:hAnsiTheme="minorHAnsi" w:cstheme="minorHAnsi"/>
          <w:sz w:val="22"/>
          <w:szCs w:val="22"/>
        </w:rPr>
        <w:t>(</w:t>
      </w:r>
      <w:r w:rsidR="00F07F74" w:rsidRPr="00FC6506">
        <w:rPr>
          <w:rFonts w:asciiTheme="minorHAnsi" w:hAnsiTheme="minorHAnsi" w:cstheme="minorHAnsi"/>
          <w:sz w:val="22"/>
          <w:szCs w:val="22"/>
        </w:rPr>
        <w:t>10</w:t>
      </w:r>
      <w:r w:rsidR="00EA49F0" w:rsidRPr="00FC6506">
        <w:rPr>
          <w:rFonts w:asciiTheme="minorHAnsi" w:hAnsiTheme="minorHAnsi" w:cstheme="minorHAnsi"/>
          <w:sz w:val="22"/>
          <w:szCs w:val="22"/>
        </w:rPr>
        <w:t>)</w:t>
      </w:r>
    </w:p>
    <w:p w14:paraId="5AE7A223" w14:textId="77777777" w:rsidR="00047EB9" w:rsidRPr="00FC6506" w:rsidRDefault="00047EB9" w:rsidP="001B5886">
      <w:pPr>
        <w:rPr>
          <w:lang w:val="en-US" w:eastAsia="zh-CN"/>
        </w:rPr>
      </w:pPr>
    </w:p>
    <w:p w14:paraId="0343F209" w14:textId="77777777" w:rsidR="00EA49F0" w:rsidRPr="00FC6506" w:rsidRDefault="00F07F74" w:rsidP="001B5886">
      <w:pPr>
        <w:pStyle w:val="Text"/>
        <w:spacing w:line="276" w:lineRule="auto"/>
        <w:ind w:firstLine="0"/>
        <w:rPr>
          <w:rFonts w:asciiTheme="minorHAnsi" w:hAnsiTheme="minorHAnsi" w:cstheme="minorHAnsi"/>
          <w:sz w:val="22"/>
          <w:szCs w:val="22"/>
        </w:rPr>
      </w:pPr>
      <w:r w:rsidRPr="00FC6506">
        <w:rPr>
          <w:rFonts w:asciiTheme="minorHAnsi" w:hAnsiTheme="minorHAnsi" w:cstheme="minorHAnsi"/>
          <w:sz w:val="22"/>
          <w:szCs w:val="22"/>
        </w:rPr>
        <w:t>w</w:t>
      </w:r>
      <w:r w:rsidR="000B7F4D" w:rsidRPr="00FC6506">
        <w:rPr>
          <w:rFonts w:asciiTheme="minorHAnsi" w:hAnsiTheme="minorHAnsi" w:cstheme="minorHAnsi"/>
          <w:sz w:val="22"/>
          <w:szCs w:val="22"/>
        </w:rPr>
        <w:t>here</w:t>
      </w:r>
      <w:r w:rsidR="000B7F4D" w:rsidRPr="00FC6506">
        <w:rPr>
          <w:rFonts w:asciiTheme="minorHAnsi" w:hAnsiTheme="minorHAnsi"/>
          <w:sz w:val="22"/>
          <w:szCs w:val="22"/>
        </w:rPr>
        <w:t xml:space="preserve"> </w:t>
      </w:r>
      <w:r w:rsidR="00FC6506" w:rsidRPr="00FC6506">
        <w:rPr>
          <w:rFonts w:asciiTheme="minorHAnsi" w:hAnsiTheme="minorHAnsi"/>
          <w:noProof/>
          <w:position w:val="-4"/>
        </w:rPr>
        <w:drawing>
          <wp:inline distT="0" distB="0" distL="0" distR="0" wp14:anchorId="38579293">
            <wp:extent cx="146050" cy="158750"/>
            <wp:effectExtent l="0" t="0" r="0" b="6350"/>
            <wp:docPr id="52" name="Picture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
                    <pic:cNvPicPr>
                      <a:picLocks/>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146050" cy="158750"/>
                    </a:xfrm>
                    <a:prstGeom prst="rect">
                      <a:avLst/>
                    </a:prstGeom>
                    <a:noFill/>
                    <a:ln>
                      <a:noFill/>
                    </a:ln>
                  </pic:spPr>
                </pic:pic>
              </a:graphicData>
            </a:graphic>
          </wp:inline>
        </w:drawing>
      </w:r>
      <w:r w:rsidR="000B7F4D" w:rsidRPr="00FC6506">
        <w:rPr>
          <w:rFonts w:asciiTheme="minorHAnsi" w:hAnsiTheme="minorHAnsi"/>
          <w:sz w:val="22"/>
          <w:szCs w:val="22"/>
        </w:rPr>
        <w:t xml:space="preserve"> is </w:t>
      </w:r>
      <w:r w:rsidR="001D5FE3" w:rsidRPr="00FC6506">
        <w:rPr>
          <w:rFonts w:asciiTheme="minorHAnsi" w:hAnsiTheme="minorHAnsi" w:cstheme="minorHAnsi"/>
          <w:sz w:val="22"/>
          <w:szCs w:val="22"/>
        </w:rPr>
        <w:t>a</w:t>
      </w:r>
      <w:r w:rsidR="000B7F4D" w:rsidRPr="00FC6506">
        <w:rPr>
          <w:rFonts w:asciiTheme="minorHAnsi" w:hAnsiTheme="minorHAnsi" w:cstheme="minorHAnsi"/>
          <w:sz w:val="22"/>
          <w:szCs w:val="22"/>
        </w:rPr>
        <w:t xml:space="preserve"> material</w:t>
      </w:r>
      <w:r w:rsidR="000B7F4D" w:rsidRPr="00FC6506">
        <w:rPr>
          <w:rFonts w:asciiTheme="minorHAnsi" w:hAnsiTheme="minorHAnsi"/>
          <w:sz w:val="22"/>
          <w:szCs w:val="22"/>
        </w:rPr>
        <w:t xml:space="preserve"> constant</w:t>
      </w:r>
      <w:r w:rsidR="000B7F4D" w:rsidRPr="00FC6506">
        <w:rPr>
          <w:rFonts w:asciiTheme="minorHAnsi" w:hAnsiTheme="minorHAnsi" w:cstheme="minorHAnsi"/>
          <w:sz w:val="22"/>
          <w:szCs w:val="22"/>
        </w:rPr>
        <w:t>, dependent on</w:t>
      </w:r>
      <w:r w:rsidR="000B7F4D" w:rsidRPr="00FC6506">
        <w:rPr>
          <w:rFonts w:asciiTheme="minorHAnsi" w:hAnsiTheme="minorHAnsi"/>
          <w:sz w:val="22"/>
          <w:szCs w:val="22"/>
        </w:rPr>
        <w:t xml:space="preserve"> the number of activated slip planes</w:t>
      </w:r>
      <w:r w:rsidR="000B7F4D" w:rsidRPr="00FC6506">
        <w:rPr>
          <w:rFonts w:asciiTheme="minorHAnsi" w:hAnsiTheme="minorHAnsi" w:cstheme="minorHAnsi"/>
          <w:sz w:val="22"/>
          <w:szCs w:val="22"/>
        </w:rPr>
        <w:t>, and the</w:t>
      </w:r>
      <w:r w:rsidR="000B7F4D" w:rsidRPr="00FC6506">
        <w:rPr>
          <w:rFonts w:asciiTheme="minorHAnsi" w:hAnsiTheme="minorHAnsi"/>
          <w:sz w:val="22"/>
          <w:szCs w:val="22"/>
        </w:rPr>
        <w:t xml:space="preserve"> critical distance </w:t>
      </w:r>
      <w:r w:rsidR="00FC6506" w:rsidRPr="00FC6506">
        <w:rPr>
          <w:rFonts w:asciiTheme="minorHAnsi" w:hAnsiTheme="minorHAnsi"/>
          <w:noProof/>
          <w:position w:val="-12"/>
        </w:rPr>
        <w:drawing>
          <wp:inline distT="0" distB="0" distL="0" distR="0" wp14:anchorId="129EE94C">
            <wp:extent cx="291465" cy="238760"/>
            <wp:effectExtent l="0" t="0" r="635" b="2540"/>
            <wp:docPr id="53" name="Picture 5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3"/>
                    <pic:cNvPicPr>
                      <a:picLocks/>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91465" cy="238760"/>
                    </a:xfrm>
                    <a:prstGeom prst="rect">
                      <a:avLst/>
                    </a:prstGeom>
                    <a:noFill/>
                    <a:ln>
                      <a:noFill/>
                    </a:ln>
                  </pic:spPr>
                </pic:pic>
              </a:graphicData>
            </a:graphic>
          </wp:inline>
        </w:drawing>
      </w:r>
      <w:r w:rsidR="00B105F2" w:rsidRPr="00FC6506">
        <w:rPr>
          <w:rFonts w:asciiTheme="minorHAnsi" w:eastAsia="AdvEPSTIM" w:hAnsiTheme="minorHAnsi" w:cs="AdvEPSTIM"/>
          <w:color w:val="000000"/>
        </w:rPr>
        <w:t xml:space="preserve"> </w:t>
      </w:r>
      <w:r w:rsidR="00B105F2" w:rsidRPr="00FC6506">
        <w:rPr>
          <w:rFonts w:asciiTheme="minorHAnsi" w:hAnsiTheme="minorHAnsi"/>
          <w:sz w:val="22"/>
          <w:szCs w:val="22"/>
        </w:rPr>
        <w:t>[</w:t>
      </w:r>
      <w:proofErr w:type="gramStart"/>
      <w:r w:rsidR="00B105F2" w:rsidRPr="00FC6506">
        <w:rPr>
          <w:rFonts w:asciiTheme="minorHAnsi" w:hAnsiTheme="minorHAnsi"/>
          <w:sz w:val="22"/>
          <w:szCs w:val="22"/>
        </w:rPr>
        <w:t>29]</w:t>
      </w:r>
      <w:r w:rsidR="00EA49F0" w:rsidRPr="00FC6506">
        <w:rPr>
          <w:rFonts w:asciiTheme="minorHAnsi" w:hAnsiTheme="minorHAnsi" w:cstheme="minorHAnsi"/>
          <w:sz w:val="22"/>
          <w:szCs w:val="22"/>
        </w:rPr>
        <w:t>:</w:t>
      </w:r>
      <w:proofErr w:type="gramEnd"/>
    </w:p>
    <w:p w14:paraId="60A8E429" w14:textId="77777777" w:rsidR="00EA49F0" w:rsidRPr="00FC6506" w:rsidRDefault="00FC6506" w:rsidP="001B5886">
      <w:pPr>
        <w:pStyle w:val="MTDisplayEquation"/>
        <w:spacing w:line="276" w:lineRule="auto"/>
        <w:jc w:val="left"/>
        <w:rPr>
          <w:rFonts w:asciiTheme="minorHAnsi" w:hAnsiTheme="minorHAnsi" w:cstheme="minorHAnsi"/>
          <w:sz w:val="22"/>
          <w:szCs w:val="22"/>
        </w:rPr>
      </w:pPr>
      <w:r w:rsidRPr="00FC6506">
        <w:rPr>
          <w:noProof/>
          <w:position w:val="-30"/>
        </w:rPr>
        <w:drawing>
          <wp:inline distT="0" distB="0" distL="0" distR="0" wp14:anchorId="7568BE8E">
            <wp:extent cx="1259205" cy="476885"/>
            <wp:effectExtent l="0" t="0" r="0" b="5715"/>
            <wp:docPr id="54" name="Pictur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4"/>
                    <pic:cNvPicPr>
                      <a:picLocks/>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1259205" cy="476885"/>
                    </a:xfrm>
                    <a:prstGeom prst="rect">
                      <a:avLst/>
                    </a:prstGeom>
                    <a:noFill/>
                    <a:ln>
                      <a:noFill/>
                    </a:ln>
                  </pic:spPr>
                </pic:pic>
              </a:graphicData>
            </a:graphic>
          </wp:inline>
        </w:drawing>
      </w:r>
      <w:r w:rsidR="00EA49F0" w:rsidRPr="00FC6506">
        <w:tab/>
      </w:r>
      <w:r w:rsidR="00EA49F0" w:rsidRPr="00FC6506">
        <w:rPr>
          <w:rFonts w:asciiTheme="minorHAnsi" w:hAnsiTheme="minorHAnsi" w:cstheme="minorHAnsi"/>
          <w:sz w:val="22"/>
          <w:szCs w:val="22"/>
        </w:rPr>
        <w:t xml:space="preserve">                                                                                                                                      (1</w:t>
      </w:r>
      <w:r w:rsidR="0006700A" w:rsidRPr="00FC6506">
        <w:rPr>
          <w:rFonts w:asciiTheme="minorHAnsi" w:hAnsiTheme="minorHAnsi" w:cstheme="minorHAnsi"/>
          <w:sz w:val="22"/>
          <w:szCs w:val="22"/>
        </w:rPr>
        <w:t>1</w:t>
      </w:r>
      <w:r w:rsidR="00EA49F0" w:rsidRPr="00FC6506">
        <w:rPr>
          <w:rFonts w:asciiTheme="minorHAnsi" w:hAnsiTheme="minorHAnsi" w:cstheme="minorHAnsi"/>
          <w:sz w:val="22"/>
          <w:szCs w:val="22"/>
        </w:rPr>
        <w:t>)</w:t>
      </w:r>
    </w:p>
    <w:p w14:paraId="4A45EF22" w14:textId="77777777" w:rsidR="00EA49F0" w:rsidRPr="00FC6506" w:rsidRDefault="00EA49F0" w:rsidP="001B5886">
      <w:pPr>
        <w:rPr>
          <w:lang w:val="en-US" w:eastAsia="zh-CN"/>
        </w:rPr>
      </w:pPr>
    </w:p>
    <w:p w14:paraId="77F3CDF4" w14:textId="77777777" w:rsidR="00EA49F0" w:rsidRPr="00FC6506" w:rsidRDefault="00EA49F0" w:rsidP="001B5886">
      <w:pPr>
        <w:jc w:val="both"/>
        <w:rPr>
          <w:rFonts w:cs="Arial"/>
        </w:rPr>
      </w:pPr>
      <w:r w:rsidRPr="00FC6506">
        <w:rPr>
          <w:rFonts w:cs="Arial"/>
        </w:rPr>
        <w:t xml:space="preserve">where </w:t>
      </w:r>
      <w:r w:rsidR="00FC6506" w:rsidRPr="00FC6506">
        <w:rPr>
          <w:noProof/>
          <w:position w:val="-12"/>
        </w:rPr>
        <w:drawing>
          <wp:inline distT="0" distB="0" distL="0" distR="0" wp14:anchorId="4E634565">
            <wp:extent cx="185420" cy="238760"/>
            <wp:effectExtent l="0" t="0" r="5080" b="2540"/>
            <wp:docPr id="55" name="Picture 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5"/>
                    <pic:cNvPicPr>
                      <a:picLocks/>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185420" cy="238760"/>
                    </a:xfrm>
                    <a:prstGeom prst="rect">
                      <a:avLst/>
                    </a:prstGeom>
                    <a:noFill/>
                    <a:ln>
                      <a:noFill/>
                    </a:ln>
                  </pic:spPr>
                </pic:pic>
              </a:graphicData>
            </a:graphic>
          </wp:inline>
        </w:drawing>
      </w:r>
      <w:r w:rsidRPr="00FC6506">
        <w:rPr>
          <w:rFonts w:cs="Arial"/>
        </w:rPr>
        <w:t xml:space="preserve">is the shear modulus of the matrix, </w:t>
      </w:r>
      <w:r w:rsidR="00FC6506" w:rsidRPr="00FC6506">
        <w:rPr>
          <w:noProof/>
          <w:position w:val="-6"/>
        </w:rPr>
        <w:drawing>
          <wp:inline distT="0" distB="0" distL="0" distR="0" wp14:anchorId="516A1E9D">
            <wp:extent cx="119380" cy="146050"/>
            <wp:effectExtent l="0" t="0" r="0" b="6350"/>
            <wp:docPr id="56" name="Pictur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6"/>
                    <pic:cNvPicPr>
                      <a:picLocks/>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19380" cy="146050"/>
                    </a:xfrm>
                    <a:prstGeom prst="rect">
                      <a:avLst/>
                    </a:prstGeom>
                    <a:noFill/>
                    <a:ln>
                      <a:noFill/>
                    </a:ln>
                  </pic:spPr>
                </pic:pic>
              </a:graphicData>
            </a:graphic>
          </wp:inline>
        </w:drawing>
      </w:r>
      <w:r w:rsidRPr="00FC6506">
        <w:rPr>
          <w:rFonts w:cs="Arial"/>
        </w:rPr>
        <w:t xml:space="preserve"> is the Poisson’s ration and </w:t>
      </w:r>
      <w:r w:rsidR="00FC6506" w:rsidRPr="00FC6506">
        <w:rPr>
          <w:rFonts w:cs="Arial"/>
          <w:noProof/>
          <w:position w:val="-12"/>
        </w:rPr>
        <w:drawing>
          <wp:inline distT="0" distB="0" distL="0" distR="0" wp14:anchorId="6F254E97">
            <wp:extent cx="238760" cy="238760"/>
            <wp:effectExtent l="0" t="0" r="2540" b="2540"/>
            <wp:docPr id="57" name="Picture 5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7"/>
                    <pic:cNvPicPr>
                      <a:picLocks/>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Pr="00FC6506">
        <w:rPr>
          <w:rFonts w:cs="Arial"/>
        </w:rPr>
        <w:t xml:space="preserve"> </w:t>
      </w:r>
      <w:r w:rsidR="00974A71" w:rsidRPr="00FC6506">
        <w:rPr>
          <w:rFonts w:cs="Arial"/>
        </w:rPr>
        <w:t xml:space="preserve">is the vacancy formation </w:t>
      </w:r>
      <w:proofErr w:type="gramStart"/>
      <w:r w:rsidR="00974A71" w:rsidRPr="00FC6506">
        <w:rPr>
          <w:rFonts w:cs="Arial"/>
        </w:rPr>
        <w:t>energy.</w:t>
      </w:r>
      <w:proofErr w:type="gramEnd"/>
    </w:p>
    <w:p w14:paraId="5F310B57" w14:textId="77777777" w:rsidR="00EA49F0" w:rsidRPr="00FC6506" w:rsidRDefault="00EA49F0" w:rsidP="001B5886">
      <w:pPr>
        <w:pStyle w:val="Text"/>
        <w:spacing w:line="276" w:lineRule="auto"/>
        <w:ind w:firstLine="0"/>
        <w:rPr>
          <w:rFonts w:asciiTheme="minorHAnsi" w:hAnsiTheme="minorHAnsi" w:cstheme="minorHAnsi"/>
          <w:sz w:val="22"/>
          <w:szCs w:val="22"/>
        </w:rPr>
      </w:pPr>
      <w:r w:rsidRPr="00FC6506">
        <w:rPr>
          <w:rFonts w:asciiTheme="minorHAnsi" w:hAnsiTheme="minorHAnsi" w:cstheme="minorHAnsi"/>
          <w:sz w:val="22"/>
          <w:szCs w:val="22"/>
        </w:rPr>
        <w:t xml:space="preserve">The model describing recovery by dislocation climb is based on the assumption that thermally activated climb is controlled by the self-diffusion coefficient along dislocations </w:t>
      </w:r>
      <w:r w:rsidR="00FC6506" w:rsidRPr="00FC6506">
        <w:rPr>
          <w:noProof/>
          <w:position w:val="-12"/>
        </w:rPr>
        <w:drawing>
          <wp:inline distT="0" distB="0" distL="0" distR="0" wp14:anchorId="0544E3BB">
            <wp:extent cx="212090" cy="238760"/>
            <wp:effectExtent l="0" t="0" r="3810" b="2540"/>
            <wp:docPr id="58" name="Picture 5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8"/>
                    <pic:cNvPicPr>
                      <a:picLocks/>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Pr="00FC6506">
        <w:rPr>
          <w:rFonts w:asciiTheme="minorHAnsi" w:hAnsiTheme="minorHAnsi" w:cstheme="minorHAnsi"/>
          <w:sz w:val="22"/>
          <w:szCs w:val="22"/>
        </w:rPr>
        <w:t xml:space="preserve"> (pipe-diffusion) [</w:t>
      </w:r>
      <w:r w:rsidR="00B105F2" w:rsidRPr="00FC6506">
        <w:rPr>
          <w:rFonts w:asciiTheme="minorHAnsi" w:hAnsiTheme="minorHAnsi" w:cstheme="minorHAnsi"/>
          <w:sz w:val="22"/>
          <w:szCs w:val="22"/>
        </w:rPr>
        <w:t>30</w:t>
      </w:r>
      <w:r w:rsidRPr="00FC6506">
        <w:rPr>
          <w:rFonts w:asciiTheme="minorHAnsi" w:hAnsiTheme="minorHAnsi" w:cstheme="minorHAnsi"/>
          <w:sz w:val="22"/>
          <w:szCs w:val="22"/>
        </w:rPr>
        <w:t>]:</w:t>
      </w:r>
    </w:p>
    <w:p w14:paraId="778CF2A0" w14:textId="77777777" w:rsidR="00EA49F0" w:rsidRPr="00FC6506" w:rsidRDefault="00FC6506" w:rsidP="001B5886">
      <w:pPr>
        <w:pStyle w:val="Text"/>
        <w:spacing w:line="276" w:lineRule="auto"/>
        <w:ind w:firstLine="0"/>
        <w:rPr>
          <w:rFonts w:asciiTheme="minorHAnsi" w:hAnsiTheme="minorHAnsi" w:cstheme="minorHAnsi"/>
          <w:sz w:val="22"/>
          <w:szCs w:val="22"/>
        </w:rPr>
      </w:pPr>
      <w:r w:rsidRPr="00FC6506">
        <w:rPr>
          <w:rFonts w:cs="Arial"/>
          <w:noProof/>
          <w:position w:val="-30"/>
        </w:rPr>
        <w:drawing>
          <wp:inline distT="0" distB="0" distL="0" distR="0" wp14:anchorId="3EE12D90">
            <wp:extent cx="2000885" cy="476885"/>
            <wp:effectExtent l="0" t="0" r="5715" b="5715"/>
            <wp:docPr id="59" name="Picture 5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9"/>
                    <pic:cNvPicPr>
                      <a:picLocks/>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000885" cy="476885"/>
                    </a:xfrm>
                    <a:prstGeom prst="rect">
                      <a:avLst/>
                    </a:prstGeom>
                    <a:noFill/>
                    <a:ln>
                      <a:noFill/>
                    </a:ln>
                  </pic:spPr>
                </pic:pic>
              </a:graphicData>
            </a:graphic>
          </wp:inline>
        </w:drawing>
      </w:r>
      <w:r w:rsidR="00EA49F0" w:rsidRPr="00FC6506">
        <w:rPr>
          <w:rFonts w:cs="Arial"/>
        </w:rPr>
        <w:t xml:space="preserve">             </w:t>
      </w:r>
      <w:r w:rsidR="00EA49F0" w:rsidRPr="00FC6506">
        <w:rPr>
          <w:rFonts w:cs="Arial"/>
          <w:lang w:val="en-GB"/>
        </w:rPr>
        <w:tab/>
        <w:t xml:space="preserve">                                   </w:t>
      </w:r>
      <w:r w:rsidR="00EA49F0" w:rsidRPr="00FC6506">
        <w:rPr>
          <w:rFonts w:cs="Arial"/>
          <w:lang w:val="en-GB"/>
        </w:rPr>
        <w:tab/>
      </w:r>
      <w:r w:rsidR="00EA49F0" w:rsidRPr="00FC6506">
        <w:rPr>
          <w:rFonts w:cs="Arial"/>
          <w:lang w:val="en-GB"/>
        </w:rPr>
        <w:tab/>
      </w:r>
      <w:r w:rsidR="00EA49F0" w:rsidRPr="00FC6506">
        <w:rPr>
          <w:rFonts w:cs="Arial"/>
          <w:lang w:val="en-GB"/>
        </w:rPr>
        <w:tab/>
        <w:t xml:space="preserve">            </w:t>
      </w:r>
      <w:r w:rsidR="00EA49F0" w:rsidRPr="00FC6506">
        <w:rPr>
          <w:rFonts w:asciiTheme="minorHAnsi" w:hAnsiTheme="minorHAnsi" w:cstheme="minorHAnsi"/>
          <w:sz w:val="22"/>
          <w:szCs w:val="22"/>
          <w:lang w:val="en-GB"/>
        </w:rPr>
        <w:t>(1</w:t>
      </w:r>
      <w:r w:rsidR="0006700A" w:rsidRPr="00FC6506">
        <w:rPr>
          <w:rFonts w:asciiTheme="minorHAnsi" w:hAnsiTheme="minorHAnsi" w:cstheme="minorHAnsi"/>
          <w:sz w:val="22"/>
          <w:szCs w:val="22"/>
          <w:lang w:val="en-GB"/>
        </w:rPr>
        <w:t>2</w:t>
      </w:r>
      <w:r w:rsidR="00EA49F0" w:rsidRPr="00FC6506">
        <w:rPr>
          <w:rFonts w:asciiTheme="minorHAnsi" w:hAnsiTheme="minorHAnsi" w:cstheme="minorHAnsi"/>
          <w:sz w:val="22"/>
          <w:szCs w:val="22"/>
          <w:lang w:val="en-GB"/>
        </w:rPr>
        <w:t>)</w:t>
      </w:r>
    </w:p>
    <w:p w14:paraId="7544E526" w14:textId="77777777" w:rsidR="00EA49F0" w:rsidRPr="00FC6506" w:rsidRDefault="009B36F2" w:rsidP="001B5886">
      <w:pPr>
        <w:pStyle w:val="Text"/>
        <w:spacing w:line="276" w:lineRule="auto"/>
        <w:ind w:firstLine="0"/>
        <w:rPr>
          <w:rFonts w:asciiTheme="minorHAnsi" w:hAnsiTheme="minorHAnsi" w:cstheme="minorHAnsi"/>
          <w:sz w:val="22"/>
          <w:szCs w:val="22"/>
        </w:rPr>
      </w:pPr>
      <w:r w:rsidRPr="00FC6506">
        <w:rPr>
          <w:rFonts w:asciiTheme="minorHAnsi" w:hAnsiTheme="minorHAnsi" w:cstheme="minorHAnsi"/>
          <w:sz w:val="22"/>
          <w:szCs w:val="22"/>
        </w:rPr>
        <w:t xml:space="preserve">where </w:t>
      </w:r>
      <w:r w:rsidR="00EA49F0" w:rsidRPr="00FC6506">
        <w:rPr>
          <w:rFonts w:asciiTheme="minorHAnsi" w:hAnsiTheme="minorHAnsi" w:cstheme="minorHAnsi"/>
          <w:sz w:val="22"/>
          <w:szCs w:val="22"/>
        </w:rPr>
        <w:t xml:space="preserve"> </w:t>
      </w:r>
      <w:r w:rsidR="00FC6506" w:rsidRPr="00FC6506">
        <w:rPr>
          <w:noProof/>
          <w:position w:val="-14"/>
        </w:rPr>
        <w:drawing>
          <wp:inline distT="0" distB="0" distL="0" distR="0" wp14:anchorId="5F9DC2BB">
            <wp:extent cx="238760" cy="238760"/>
            <wp:effectExtent l="0" t="0" r="2540" b="2540"/>
            <wp:docPr id="60" name="Picture 6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0"/>
                    <pic:cNvPicPr>
                      <a:picLocks/>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00EA49F0" w:rsidRPr="00FC6506">
        <w:rPr>
          <w:rFonts w:asciiTheme="minorHAnsi" w:hAnsiTheme="minorHAnsi" w:cstheme="minorHAnsi"/>
          <w:sz w:val="22"/>
          <w:szCs w:val="22"/>
        </w:rPr>
        <w:t xml:space="preserve"> is the equilibrium dislocation density and </w:t>
      </w:r>
      <w:r w:rsidR="00FC6506" w:rsidRPr="00FC6506">
        <w:rPr>
          <w:noProof/>
          <w:position w:val="-6"/>
        </w:rPr>
        <w:drawing>
          <wp:inline distT="0" distB="0" distL="0" distR="0" wp14:anchorId="42445C78">
            <wp:extent cx="146050" cy="172085"/>
            <wp:effectExtent l="0" t="0" r="6350" b="5715"/>
            <wp:docPr id="61" name="Picture 6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1"/>
                    <pic:cNvPicPr>
                      <a:picLocks/>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46050" cy="172085"/>
                    </a:xfrm>
                    <a:prstGeom prst="rect">
                      <a:avLst/>
                    </a:prstGeom>
                    <a:noFill/>
                    <a:ln>
                      <a:noFill/>
                    </a:ln>
                  </pic:spPr>
                </pic:pic>
              </a:graphicData>
            </a:graphic>
          </wp:inline>
        </w:drawing>
      </w:r>
      <w:r w:rsidR="00EA49F0" w:rsidRPr="00FC6506">
        <w:rPr>
          <w:rFonts w:asciiTheme="minorHAnsi" w:hAnsiTheme="minorHAnsi" w:cstheme="minorHAnsi"/>
          <w:sz w:val="22"/>
          <w:szCs w:val="22"/>
        </w:rPr>
        <w:t xml:space="preserve"> is a calibration parameter, which </w:t>
      </w:r>
      <w:r w:rsidR="00255076" w:rsidRPr="00FC6506">
        <w:rPr>
          <w:rFonts w:asciiTheme="minorHAnsi" w:hAnsiTheme="minorHAnsi" w:cstheme="minorHAnsi"/>
          <w:sz w:val="22"/>
          <w:szCs w:val="22"/>
        </w:rPr>
        <w:t xml:space="preserve">accounts solute trapping </w:t>
      </w:r>
      <w:proofErr w:type="gramStart"/>
      <w:r w:rsidR="00255076" w:rsidRPr="00FC6506">
        <w:rPr>
          <w:rFonts w:asciiTheme="minorHAnsi" w:hAnsiTheme="minorHAnsi" w:cstheme="minorHAnsi"/>
          <w:sz w:val="22"/>
          <w:szCs w:val="22"/>
        </w:rPr>
        <w:t>effects</w:t>
      </w:r>
      <w:r w:rsidR="00EA49F0" w:rsidRPr="00FC6506">
        <w:rPr>
          <w:rFonts w:asciiTheme="minorHAnsi" w:hAnsiTheme="minorHAnsi" w:cstheme="minorHAnsi"/>
          <w:sz w:val="22"/>
          <w:szCs w:val="22"/>
        </w:rPr>
        <w:t>.</w:t>
      </w:r>
      <w:proofErr w:type="gramEnd"/>
      <w:r w:rsidR="00EA49F0" w:rsidRPr="00FC6506">
        <w:rPr>
          <w:rFonts w:asciiTheme="minorHAnsi" w:hAnsiTheme="minorHAnsi" w:cstheme="minorHAnsi"/>
          <w:sz w:val="22"/>
          <w:szCs w:val="22"/>
        </w:rPr>
        <w:t xml:space="preserve"> </w:t>
      </w:r>
      <w:r w:rsidR="00255076" w:rsidRPr="00FC6506">
        <w:rPr>
          <w:rFonts w:asciiTheme="minorHAnsi" w:hAnsiTheme="minorHAnsi" w:cstheme="minorHAnsi"/>
          <w:sz w:val="22"/>
          <w:szCs w:val="22"/>
        </w:rPr>
        <w:t xml:space="preserve">The </w:t>
      </w:r>
      <w:r w:rsidR="00EA49F0" w:rsidRPr="00FC6506">
        <w:rPr>
          <w:rFonts w:asciiTheme="minorHAnsi" w:hAnsiTheme="minorHAnsi" w:cstheme="minorHAnsi"/>
          <w:sz w:val="22"/>
          <w:szCs w:val="22"/>
        </w:rPr>
        <w:t xml:space="preserve">dislocation core diffusivity is coupled to the bulk diffusivity via a temperature-dependent factor </w:t>
      </w:r>
      <w:r w:rsidR="00FC6506" w:rsidRPr="00FC6506">
        <w:rPr>
          <w:noProof/>
          <w:position w:val="-12"/>
        </w:rPr>
        <w:drawing>
          <wp:inline distT="0" distB="0" distL="0" distR="0" wp14:anchorId="539C4DF2">
            <wp:extent cx="212090" cy="238760"/>
            <wp:effectExtent l="0" t="0" r="0" b="2540"/>
            <wp:docPr id="62" name="Picture 6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2"/>
                    <pic:cNvPicPr>
                      <a:picLocks/>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EA49F0" w:rsidRPr="00FC6506">
        <w:rPr>
          <w:rFonts w:asciiTheme="minorHAnsi" w:hAnsiTheme="minorHAnsi" w:cstheme="minorHAnsi"/>
          <w:sz w:val="22"/>
          <w:szCs w:val="22"/>
        </w:rPr>
        <w:t>as [</w:t>
      </w:r>
      <w:r w:rsidR="00B105F2" w:rsidRPr="00FC6506">
        <w:rPr>
          <w:rFonts w:asciiTheme="minorHAnsi" w:hAnsiTheme="minorHAnsi" w:cstheme="minorHAnsi"/>
          <w:sz w:val="22"/>
          <w:szCs w:val="22"/>
        </w:rPr>
        <w:t>31</w:t>
      </w:r>
      <w:r w:rsidR="00EA49F0" w:rsidRPr="00FC6506">
        <w:rPr>
          <w:rFonts w:asciiTheme="minorHAnsi" w:hAnsiTheme="minorHAnsi" w:cstheme="minorHAnsi"/>
          <w:sz w:val="22"/>
          <w:szCs w:val="22"/>
        </w:rPr>
        <w:t>]:</w:t>
      </w:r>
    </w:p>
    <w:p w14:paraId="6F17DAEA" w14:textId="77777777" w:rsidR="00EA49F0" w:rsidRPr="00FC6506" w:rsidRDefault="00FC6506" w:rsidP="001B5886">
      <w:pPr>
        <w:pStyle w:val="MTDisplayEquation"/>
        <w:tabs>
          <w:tab w:val="clear" w:pos="4540"/>
        </w:tabs>
        <w:spacing w:line="276" w:lineRule="auto"/>
        <w:jc w:val="both"/>
        <w:rPr>
          <w:rFonts w:asciiTheme="minorHAnsi" w:hAnsiTheme="minorHAnsi" w:cstheme="minorHAnsi"/>
          <w:sz w:val="22"/>
          <w:szCs w:val="22"/>
        </w:rPr>
      </w:pPr>
      <w:r w:rsidRPr="00FC6506">
        <w:rPr>
          <w:rFonts w:ascii="Arial" w:hAnsi="Arial" w:cs="Arial"/>
          <w:noProof/>
          <w:position w:val="-12"/>
          <w:sz w:val="22"/>
          <w:szCs w:val="22"/>
        </w:rPr>
        <w:drawing>
          <wp:inline distT="0" distB="0" distL="0" distR="0" wp14:anchorId="2E671B66">
            <wp:extent cx="742315" cy="238760"/>
            <wp:effectExtent l="0" t="0" r="0" b="2540"/>
            <wp:docPr id="63" name="Picture 6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3"/>
                    <pic:cNvPicPr>
                      <a:picLocks/>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742315" cy="238760"/>
                    </a:xfrm>
                    <a:prstGeom prst="rect">
                      <a:avLst/>
                    </a:prstGeom>
                    <a:noFill/>
                    <a:ln>
                      <a:noFill/>
                    </a:ln>
                  </pic:spPr>
                </pic:pic>
              </a:graphicData>
            </a:graphic>
          </wp:inline>
        </w:drawing>
      </w:r>
      <w:r w:rsidR="00EA49F0" w:rsidRPr="00FC6506">
        <w:rPr>
          <w:rFonts w:ascii="Arial" w:hAnsi="Arial" w:cs="Arial"/>
          <w:sz w:val="22"/>
          <w:szCs w:val="22"/>
        </w:rPr>
        <w:tab/>
      </w:r>
      <w:r w:rsidR="00EA49F0" w:rsidRPr="00FC6506">
        <w:rPr>
          <w:rFonts w:asciiTheme="minorHAnsi" w:hAnsiTheme="minorHAnsi" w:cstheme="minorHAnsi"/>
          <w:sz w:val="22"/>
          <w:szCs w:val="22"/>
        </w:rPr>
        <w:t>(1</w:t>
      </w:r>
      <w:r w:rsidR="0006700A" w:rsidRPr="00FC6506">
        <w:rPr>
          <w:rFonts w:asciiTheme="minorHAnsi" w:hAnsiTheme="minorHAnsi" w:cstheme="minorHAnsi"/>
          <w:sz w:val="22"/>
          <w:szCs w:val="22"/>
        </w:rPr>
        <w:t>3</w:t>
      </w:r>
      <w:r w:rsidR="00EA49F0" w:rsidRPr="00FC6506">
        <w:rPr>
          <w:rFonts w:asciiTheme="minorHAnsi" w:hAnsiTheme="minorHAnsi" w:cstheme="minorHAnsi"/>
          <w:sz w:val="22"/>
          <w:szCs w:val="22"/>
        </w:rPr>
        <w:t>)</w:t>
      </w:r>
    </w:p>
    <w:p w14:paraId="01362372" w14:textId="278DA5E7" w:rsidR="001D5FE3" w:rsidRPr="00FC6506" w:rsidRDefault="001D5FE3" w:rsidP="001B5886">
      <w:pPr>
        <w:jc w:val="both"/>
        <w:rPr>
          <w:lang w:val="en-US" w:eastAsia="zh-CN"/>
        </w:rPr>
      </w:pPr>
      <w:r w:rsidRPr="00FC6506">
        <w:rPr>
          <w:lang w:val="en-US" w:eastAsia="zh-CN"/>
        </w:rPr>
        <w:t xml:space="preserve">The multi-component diffusion model describes the </w:t>
      </w:r>
      <w:r w:rsidR="00C8151D" w:rsidRPr="00FC6506">
        <w:rPr>
          <w:lang w:val="en-US" w:eastAsia="zh-CN"/>
        </w:rPr>
        <w:t xml:space="preserve">tracer </w:t>
      </w:r>
      <w:r w:rsidRPr="00FC6506">
        <w:rPr>
          <w:lang w:val="en-US" w:eastAsia="zh-CN"/>
        </w:rPr>
        <w:t>diffusion coefficient</w:t>
      </w:r>
      <w:r w:rsidR="00C8151D" w:rsidRPr="00FC6506">
        <w:rPr>
          <w:lang w:val="en-US" w:eastAsia="zh-CN"/>
        </w:rPr>
        <w:t>,</w:t>
      </w:r>
      <w:r w:rsidRPr="00FC6506">
        <w:rPr>
          <w:lang w:val="en-US" w:eastAsia="zh-CN"/>
        </w:rPr>
        <w:t xml:space="preserve"> </w:t>
      </w:r>
      <w:r w:rsidR="00FC6506" w:rsidRPr="00FC6506">
        <w:rPr>
          <w:noProof/>
          <w:position w:val="-12"/>
        </w:rPr>
        <w:drawing>
          <wp:inline distT="0" distB="0" distL="0" distR="0" wp14:anchorId="4492F3C4">
            <wp:extent cx="212090" cy="238760"/>
            <wp:effectExtent l="0" t="0" r="0" b="2540"/>
            <wp:docPr id="64" name="Pictur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4"/>
                    <pic:cNvPicPr>
                      <a:picLocks/>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C8151D" w:rsidRPr="00FC6506">
        <w:t>,</w:t>
      </w:r>
      <w:r w:rsidRPr="00FC6506">
        <w:rPr>
          <w:lang w:val="en-US" w:eastAsia="zh-CN"/>
        </w:rPr>
        <w:t xml:space="preserve"> by the relation</w:t>
      </w:r>
      <w:r w:rsidR="00C8151D" w:rsidRPr="00FC6506">
        <w:rPr>
          <w:lang w:val="en-US" w:eastAsia="zh-CN"/>
        </w:rPr>
        <w:t xml:space="preserve"> [</w:t>
      </w:r>
      <w:r w:rsidR="007A3DF5" w:rsidRPr="00FC6506">
        <w:rPr>
          <w:lang w:val="en-US" w:eastAsia="zh-CN"/>
        </w:rPr>
        <w:fldChar w:fldCharType="begin"/>
      </w:r>
      <w:r w:rsidR="00C8151D" w:rsidRPr="00FC6506">
        <w:rPr>
          <w:lang w:val="en-US" w:eastAsia="zh-CN"/>
        </w:rPr>
        <w:instrText xml:space="preserve"> NOTEREF _Ref396995515 \h </w:instrText>
      </w:r>
      <w:r w:rsidR="007A3DF5" w:rsidRPr="00FC6506">
        <w:rPr>
          <w:lang w:val="en-US" w:eastAsia="zh-CN"/>
        </w:rPr>
      </w:r>
      <w:r w:rsidR="00FC6506">
        <w:rPr>
          <w:lang w:val="en-US" w:eastAsia="zh-CN"/>
        </w:rPr>
        <w:instrText xml:space="preserve"> \* MERGEFORMAT </w:instrText>
      </w:r>
      <w:r w:rsidR="007A3DF5" w:rsidRPr="00FC6506">
        <w:rPr>
          <w:lang w:val="en-US" w:eastAsia="zh-CN"/>
        </w:rPr>
        <w:fldChar w:fldCharType="separate"/>
      </w:r>
      <w:r w:rsidR="00703884" w:rsidRPr="00FC6506">
        <w:rPr>
          <w:lang w:val="en-US" w:eastAsia="zh-CN"/>
        </w:rPr>
        <w:t>19</w:t>
      </w:r>
      <w:r w:rsidR="007A3DF5" w:rsidRPr="00FC6506">
        <w:rPr>
          <w:lang w:val="en-US" w:eastAsia="zh-CN"/>
        </w:rPr>
        <w:fldChar w:fldCharType="end"/>
      </w:r>
      <w:r w:rsidR="00C8151D" w:rsidRPr="00FC6506">
        <w:rPr>
          <w:lang w:val="en-US" w:eastAsia="zh-CN"/>
        </w:rPr>
        <w:t>]:</w:t>
      </w:r>
    </w:p>
    <w:p w14:paraId="14FA7733" w14:textId="77777777" w:rsidR="00C8151D" w:rsidRPr="00FC6506" w:rsidRDefault="00FC6506" w:rsidP="001B5886">
      <w:pPr>
        <w:jc w:val="both"/>
        <w:rPr>
          <w:lang w:val="en-US" w:eastAsia="zh-CN"/>
        </w:rPr>
      </w:pPr>
      <w:r w:rsidRPr="00FC6506">
        <w:rPr>
          <w:noProof/>
          <w:position w:val="-14"/>
          <w:lang w:val="en-US" w:eastAsia="zh-CN"/>
        </w:rPr>
        <w:lastRenderedPageBreak/>
        <w:drawing>
          <wp:inline distT="0" distB="0" distL="0" distR="0" wp14:anchorId="549E8CA1">
            <wp:extent cx="808355" cy="238760"/>
            <wp:effectExtent l="0" t="0" r="4445" b="2540"/>
            <wp:docPr id="65" name="Picture 6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5"/>
                    <pic:cNvPicPr>
                      <a:picLocks/>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808355" cy="238760"/>
                    </a:xfrm>
                    <a:prstGeom prst="rect">
                      <a:avLst/>
                    </a:prstGeom>
                    <a:noFill/>
                    <a:ln>
                      <a:noFill/>
                    </a:ln>
                  </pic:spPr>
                </pic:pic>
              </a:graphicData>
            </a:graphic>
          </wp:inline>
        </w:drawing>
      </w:r>
      <w:r w:rsidR="00C8151D" w:rsidRPr="00FC6506">
        <w:rPr>
          <w:lang w:val="en-US" w:eastAsia="zh-CN"/>
        </w:rPr>
        <w:t xml:space="preserve">                                                                                                                                                    (14)</w:t>
      </w:r>
    </w:p>
    <w:p w14:paraId="67BBAE80" w14:textId="77777777" w:rsidR="00B043F9" w:rsidRPr="00FC6506" w:rsidRDefault="00A057E5" w:rsidP="00B043F9">
      <w:pPr>
        <w:jc w:val="both"/>
      </w:pPr>
      <w:r w:rsidRPr="00FC6506">
        <w:t xml:space="preserve">with </w:t>
      </w:r>
      <w:r w:rsidR="00FC6506" w:rsidRPr="00FC6506">
        <w:rPr>
          <w:noProof/>
          <w:position w:val="-12"/>
        </w:rPr>
        <w:drawing>
          <wp:inline distT="0" distB="0" distL="0" distR="0" wp14:anchorId="6185E1F1">
            <wp:extent cx="238760" cy="238760"/>
            <wp:effectExtent l="0" t="0" r="2540" b="2540"/>
            <wp:docPr id="66" name="Picture 6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6"/>
                    <pic:cNvPicPr>
                      <a:picLocks/>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Pr="00FC6506">
        <w:t xml:space="preserve">being the diffusional mobility of component </w:t>
      </w:r>
      <w:r w:rsidR="00FC6506" w:rsidRPr="00FC6506">
        <w:rPr>
          <w:noProof/>
          <w:position w:val="-6"/>
        </w:rPr>
        <w:drawing>
          <wp:inline distT="0" distB="0" distL="0" distR="0" wp14:anchorId="6839B224">
            <wp:extent cx="79375" cy="158750"/>
            <wp:effectExtent l="0" t="0" r="0" b="6350"/>
            <wp:docPr id="67" name="Picture 6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7"/>
                    <pic:cNvPicPr>
                      <a:picLocks/>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79375" cy="158750"/>
                    </a:xfrm>
                    <a:prstGeom prst="rect">
                      <a:avLst/>
                    </a:prstGeom>
                    <a:noFill/>
                    <a:ln>
                      <a:noFill/>
                    </a:ln>
                  </pic:spPr>
                </pic:pic>
              </a:graphicData>
            </a:graphic>
          </wp:inline>
        </w:drawing>
      </w:r>
      <w:r w:rsidRPr="00FC6506">
        <w:rPr>
          <w:i/>
        </w:rPr>
        <w:t>.</w:t>
      </w:r>
      <w:r w:rsidRPr="00FC6506">
        <w:t xml:space="preserve"> In </w:t>
      </w:r>
      <w:proofErr w:type="spellStart"/>
      <w:r w:rsidRPr="00FC6506">
        <w:t>MatCalc</w:t>
      </w:r>
      <w:proofErr w:type="spellEnd"/>
      <w:r w:rsidRPr="00FC6506">
        <w:t xml:space="preserve"> </w:t>
      </w:r>
      <w:r w:rsidR="00FC6506" w:rsidRPr="00FC6506">
        <w:rPr>
          <w:noProof/>
          <w:position w:val="-12"/>
        </w:rPr>
        <w:drawing>
          <wp:inline distT="0" distB="0" distL="0" distR="0" wp14:anchorId="0873F5E2">
            <wp:extent cx="238760" cy="238760"/>
            <wp:effectExtent l="0" t="0" r="2540" b="2540"/>
            <wp:docPr id="68" name="Picture 6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8"/>
                    <pic:cNvPicPr>
                      <a:picLocks/>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Pr="00FC6506">
        <w:t xml:space="preserve">is stored in the mobility databases and </w:t>
      </w:r>
      <w:r w:rsidR="00FC6506" w:rsidRPr="00FC6506">
        <w:rPr>
          <w:noProof/>
          <w:position w:val="-12"/>
        </w:rPr>
        <w:drawing>
          <wp:inline distT="0" distB="0" distL="0" distR="0" wp14:anchorId="63AC9AAB">
            <wp:extent cx="212090" cy="238760"/>
            <wp:effectExtent l="0" t="0" r="0" b="2540"/>
            <wp:docPr id="69" name="Picture 6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69"/>
                    <pic:cNvPicPr>
                      <a:picLocks/>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Pr="00FC6506">
        <w:t>is uniquely given as a function of composition and temperature.</w:t>
      </w:r>
      <w:r w:rsidR="00047EB9" w:rsidRPr="00FC6506">
        <w:t xml:space="preserve"> </w:t>
      </w:r>
      <w:r w:rsidR="00FC6506" w:rsidRPr="00FC6506">
        <w:rPr>
          <w:noProof/>
          <w:position w:val="-14"/>
        </w:rPr>
        <w:drawing>
          <wp:inline distT="0" distB="0" distL="0" distR="0" wp14:anchorId="6FB67B78">
            <wp:extent cx="212090" cy="238760"/>
            <wp:effectExtent l="0" t="0" r="0" b="2540"/>
            <wp:docPr id="70" name="Picture 7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0"/>
                    <pic:cNvPicPr>
                      <a:picLocks/>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7A6929" w:rsidRPr="00FC6506">
        <w:t xml:space="preserve">is the universal gas constant and </w:t>
      </w:r>
      <w:r w:rsidR="00FC6506" w:rsidRPr="00FC6506">
        <w:rPr>
          <w:noProof/>
          <w:position w:val="-4"/>
        </w:rPr>
        <w:drawing>
          <wp:inline distT="0" distB="0" distL="0" distR="0" wp14:anchorId="46AB9345">
            <wp:extent cx="146050" cy="158750"/>
            <wp:effectExtent l="0" t="0" r="6350" b="6350"/>
            <wp:docPr id="71" name="Picture 7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1"/>
                    <pic:cNvPicPr>
                      <a:picLocks/>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46050" cy="158750"/>
                    </a:xfrm>
                    <a:prstGeom prst="rect">
                      <a:avLst/>
                    </a:prstGeom>
                    <a:noFill/>
                    <a:ln>
                      <a:noFill/>
                    </a:ln>
                  </pic:spPr>
                </pic:pic>
              </a:graphicData>
            </a:graphic>
          </wp:inline>
        </w:drawing>
      </w:r>
      <w:r w:rsidR="007A6929" w:rsidRPr="00FC6506">
        <w:t xml:space="preserve">the absolute </w:t>
      </w:r>
      <w:proofErr w:type="gramStart"/>
      <w:r w:rsidR="007A6929" w:rsidRPr="00FC6506">
        <w:t>temperature</w:t>
      </w:r>
      <w:r w:rsidR="00B043F9" w:rsidRPr="00FC6506">
        <w:t>.</w:t>
      </w:r>
      <w:proofErr w:type="gramEnd"/>
      <w:r w:rsidR="00B043F9" w:rsidRPr="00FC6506">
        <w:t xml:space="preserve"> For more information on the </w:t>
      </w:r>
      <w:r w:rsidR="006352A4" w:rsidRPr="00FC6506">
        <w:t xml:space="preserve">models, </w:t>
      </w:r>
      <w:r w:rsidR="00B043F9" w:rsidRPr="00FC6506">
        <w:t xml:space="preserve">algorithms and approaches implemented in </w:t>
      </w:r>
      <w:proofErr w:type="spellStart"/>
      <w:r w:rsidR="00B043F9" w:rsidRPr="00FC6506">
        <w:t>MatCalc</w:t>
      </w:r>
      <w:proofErr w:type="spellEnd"/>
      <w:r w:rsidR="00B043F9" w:rsidRPr="00FC6506">
        <w:t>, please see [</w:t>
      </w:r>
      <w:r w:rsidR="007A7139" w:rsidRPr="00FC6506">
        <w:t>32</w:t>
      </w:r>
      <w:r w:rsidR="00B043F9" w:rsidRPr="00FC6506">
        <w:t>].</w:t>
      </w:r>
    </w:p>
    <w:p w14:paraId="26225B13" w14:textId="77777777" w:rsidR="00EA49F0" w:rsidRPr="00FC6506" w:rsidRDefault="00EA49F0" w:rsidP="001B5886">
      <w:pPr>
        <w:jc w:val="both"/>
      </w:pPr>
    </w:p>
    <w:p w14:paraId="0F0CBFB9" w14:textId="77777777" w:rsidR="00AE2F26" w:rsidRPr="00FC6506" w:rsidRDefault="00AE2F26" w:rsidP="001B5886">
      <w:pPr>
        <w:pStyle w:val="Heading2"/>
        <w:numPr>
          <w:ilvl w:val="1"/>
          <w:numId w:val="4"/>
        </w:numPr>
        <w:rPr>
          <w:b w:val="0"/>
          <w:color w:val="auto"/>
        </w:rPr>
      </w:pPr>
      <w:bookmarkStart w:id="2" w:name="_Toc393385832"/>
      <w:proofErr w:type="spellStart"/>
      <w:r w:rsidRPr="00FC6506">
        <w:rPr>
          <w:b w:val="0"/>
          <w:color w:val="auto"/>
        </w:rPr>
        <w:t>Trapping</w:t>
      </w:r>
      <w:proofErr w:type="spellEnd"/>
      <w:r w:rsidRPr="00FC6506">
        <w:rPr>
          <w:b w:val="0"/>
          <w:color w:val="auto"/>
        </w:rPr>
        <w:t xml:space="preserve"> </w:t>
      </w:r>
      <w:proofErr w:type="spellStart"/>
      <w:r w:rsidRPr="00FC6506">
        <w:rPr>
          <w:b w:val="0"/>
          <w:color w:val="auto"/>
        </w:rPr>
        <w:t>of</w:t>
      </w:r>
      <w:proofErr w:type="spellEnd"/>
      <w:r w:rsidRPr="00FC6506">
        <w:rPr>
          <w:b w:val="0"/>
          <w:color w:val="auto"/>
        </w:rPr>
        <w:t xml:space="preserve"> </w:t>
      </w:r>
      <w:bookmarkEnd w:id="2"/>
      <w:proofErr w:type="spellStart"/>
      <w:r w:rsidR="00974A71" w:rsidRPr="00FC6506">
        <w:rPr>
          <w:b w:val="0"/>
          <w:color w:val="auto"/>
        </w:rPr>
        <w:t>interstitial</w:t>
      </w:r>
      <w:proofErr w:type="spellEnd"/>
      <w:r w:rsidR="00974A71" w:rsidRPr="00FC6506">
        <w:rPr>
          <w:b w:val="0"/>
          <w:color w:val="auto"/>
        </w:rPr>
        <w:t xml:space="preserve"> </w:t>
      </w:r>
      <w:proofErr w:type="spellStart"/>
      <w:r w:rsidR="00974A71" w:rsidRPr="00FC6506">
        <w:rPr>
          <w:b w:val="0"/>
          <w:color w:val="auto"/>
        </w:rPr>
        <w:t>elements</w:t>
      </w:r>
      <w:proofErr w:type="spellEnd"/>
    </w:p>
    <w:p w14:paraId="7723CB2F" w14:textId="77777777" w:rsidR="00AE2F26" w:rsidRPr="00FC6506" w:rsidRDefault="00AE2F26" w:rsidP="001B5886">
      <w:pPr>
        <w:pStyle w:val="TMSParagraphStyle"/>
        <w:spacing w:line="276" w:lineRule="auto"/>
        <w:rPr>
          <w:rFonts w:ascii="Arial" w:hAnsi="Arial" w:cs="Arial"/>
          <w:sz w:val="22"/>
          <w:szCs w:val="22"/>
          <w:lang w:val="en-GB"/>
        </w:rPr>
      </w:pPr>
    </w:p>
    <w:p w14:paraId="3336C602" w14:textId="77777777" w:rsidR="00721414" w:rsidRPr="00FC6506" w:rsidRDefault="00721414" w:rsidP="001B5886">
      <w:pPr>
        <w:jc w:val="both"/>
        <w:rPr>
          <w:rFonts w:cs="Arial"/>
        </w:rPr>
      </w:pPr>
      <w:r w:rsidRPr="00FC6506">
        <w:rPr>
          <w:rFonts w:cs="Arial"/>
        </w:rPr>
        <w:t>Materials with a high defect density have an increased hydrogen trapping capacity</w:t>
      </w:r>
      <w:r w:rsidR="00554A32" w:rsidRPr="00FC6506">
        <w:rPr>
          <w:rFonts w:cs="Arial"/>
        </w:rPr>
        <w:t xml:space="preserve"> leading to an increase in</w:t>
      </w:r>
      <w:r w:rsidRPr="00FC6506">
        <w:rPr>
          <w:rFonts w:cs="Arial"/>
        </w:rPr>
        <w:t xml:space="preserve"> hydrogen content exceed</w:t>
      </w:r>
      <w:r w:rsidR="00554A32" w:rsidRPr="00FC6506">
        <w:rPr>
          <w:rFonts w:cs="Arial"/>
        </w:rPr>
        <w:t xml:space="preserve">ing </w:t>
      </w:r>
      <w:r w:rsidR="00255076" w:rsidRPr="00FC6506">
        <w:rPr>
          <w:rFonts w:cs="Arial"/>
        </w:rPr>
        <w:t>the solubility limit of the perfect lattice</w:t>
      </w:r>
      <w:r w:rsidR="00554A32" w:rsidRPr="00FC6506">
        <w:rPr>
          <w:rFonts w:cs="Arial"/>
        </w:rPr>
        <w:t>.</w:t>
      </w:r>
      <w:r w:rsidRPr="00FC6506">
        <w:rPr>
          <w:rFonts w:cs="Arial"/>
        </w:rPr>
        <w:t xml:space="preserve"> This is be</w:t>
      </w:r>
      <w:r w:rsidR="00C424AD" w:rsidRPr="00FC6506">
        <w:rPr>
          <w:rFonts w:cs="Arial"/>
        </w:rPr>
        <w:t>cause</w:t>
      </w:r>
      <w:r w:rsidRPr="00FC6506">
        <w:rPr>
          <w:rFonts w:cs="Arial"/>
        </w:rPr>
        <w:t xml:space="preserve"> w</w:t>
      </w:r>
      <w:r w:rsidR="00A20FE4" w:rsidRPr="00FC6506">
        <w:rPr>
          <w:rFonts w:cs="Arial"/>
        </w:rPr>
        <w:t xml:space="preserve">hen </w:t>
      </w:r>
      <w:r w:rsidR="00554A32" w:rsidRPr="00FC6506">
        <w:rPr>
          <w:rFonts w:cs="Arial"/>
        </w:rPr>
        <w:t xml:space="preserve">the </w:t>
      </w:r>
      <w:r w:rsidR="00A20FE4" w:rsidRPr="00FC6506">
        <w:rPr>
          <w:rFonts w:cs="Arial"/>
        </w:rPr>
        <w:t>chemical potential of hydrogen</w:t>
      </w:r>
      <w:r w:rsidR="00554A32" w:rsidRPr="00FC6506">
        <w:rPr>
          <w:rFonts w:cs="Arial"/>
        </w:rPr>
        <w:t xml:space="preserve"> reaches equilibrium</w:t>
      </w:r>
      <w:r w:rsidR="00A20FE4" w:rsidRPr="00FC6506">
        <w:rPr>
          <w:rFonts w:cs="Arial"/>
        </w:rPr>
        <w:t xml:space="preserve">, a material can absorb hydrogen to the solubility limit of the host lattice, and then additional hydrogen </w:t>
      </w:r>
      <w:r w:rsidR="00554A32" w:rsidRPr="00FC6506">
        <w:rPr>
          <w:rFonts w:cs="Arial"/>
        </w:rPr>
        <w:t>can</w:t>
      </w:r>
      <w:r w:rsidR="00A20FE4" w:rsidRPr="00FC6506">
        <w:rPr>
          <w:rFonts w:cs="Arial"/>
        </w:rPr>
        <w:t xml:space="preserve"> occupy the available traps. The </w:t>
      </w:r>
      <w:r w:rsidRPr="00FC6506">
        <w:rPr>
          <w:rFonts w:cs="Arial"/>
        </w:rPr>
        <w:t xml:space="preserve">free hydrogen in the </w:t>
      </w:r>
      <w:r w:rsidR="00A20FE4" w:rsidRPr="00FC6506">
        <w:rPr>
          <w:rFonts w:cs="Arial"/>
        </w:rPr>
        <w:t xml:space="preserve">lattice and </w:t>
      </w:r>
      <w:r w:rsidRPr="00FC6506">
        <w:rPr>
          <w:rFonts w:cs="Arial"/>
        </w:rPr>
        <w:t xml:space="preserve">the </w:t>
      </w:r>
      <w:r w:rsidR="00A20FE4" w:rsidRPr="00FC6506">
        <w:rPr>
          <w:rFonts w:cs="Arial"/>
        </w:rPr>
        <w:t>trap</w:t>
      </w:r>
      <w:r w:rsidRPr="00FC6506">
        <w:rPr>
          <w:rFonts w:cs="Arial"/>
        </w:rPr>
        <w:t>ped</w:t>
      </w:r>
      <w:r w:rsidR="00A20FE4" w:rsidRPr="00FC6506">
        <w:rPr>
          <w:rFonts w:cs="Arial"/>
        </w:rPr>
        <w:t xml:space="preserve"> hydrogen equilibrate</w:t>
      </w:r>
      <w:r w:rsidR="00C424AD" w:rsidRPr="00FC6506">
        <w:rPr>
          <w:rFonts w:cs="Arial"/>
        </w:rPr>
        <w:t xml:space="preserve"> with</w:t>
      </w:r>
      <w:r w:rsidR="00A20FE4" w:rsidRPr="00FC6506">
        <w:rPr>
          <w:rFonts w:cs="Arial"/>
        </w:rPr>
        <w:t xml:space="preserve"> each other and the apparent solubility or total hydrogen concentration can be significantly higher than the lattice solubility</w:t>
      </w:r>
      <w:r w:rsidR="005F4A90" w:rsidRPr="00FC6506">
        <w:rPr>
          <w:rFonts w:cs="Arial"/>
        </w:rPr>
        <w:t xml:space="preserve"> [</w:t>
      </w:r>
      <w:r w:rsidR="00B105F2" w:rsidRPr="00FC6506">
        <w:rPr>
          <w:rFonts w:cs="Arial"/>
        </w:rPr>
        <w:t>33</w:t>
      </w:r>
      <w:r w:rsidR="009C4D42" w:rsidRPr="00FC6506">
        <w:rPr>
          <w:rFonts w:cs="Arial"/>
        </w:rPr>
        <w:t>]</w:t>
      </w:r>
      <w:r w:rsidR="00A20FE4" w:rsidRPr="00FC6506">
        <w:rPr>
          <w:rFonts w:cs="Arial"/>
        </w:rPr>
        <w:t xml:space="preserve">. </w:t>
      </w:r>
    </w:p>
    <w:p w14:paraId="5756FEFC" w14:textId="77777777" w:rsidR="0006700A" w:rsidRPr="00FC6506" w:rsidRDefault="00721414" w:rsidP="001B5886">
      <w:pPr>
        <w:jc w:val="both"/>
        <w:rPr>
          <w:rFonts w:cs="Arial"/>
        </w:rPr>
      </w:pPr>
      <w:r w:rsidRPr="00FC6506">
        <w:t xml:space="preserve">The presence of traps will also reduce the apparent diffusivity, as atoms require </w:t>
      </w:r>
      <w:r w:rsidR="00C424AD" w:rsidRPr="00FC6506">
        <w:t>energy</w:t>
      </w:r>
      <w:r w:rsidRPr="00FC6506">
        <w:t xml:space="preserve"> </w:t>
      </w:r>
      <w:r w:rsidR="00C424AD" w:rsidRPr="00FC6506">
        <w:t xml:space="preserve">greater </w:t>
      </w:r>
      <w:r w:rsidRPr="00FC6506">
        <w:t xml:space="preserve">than the lattice migration energy to leave </w:t>
      </w:r>
      <w:r w:rsidR="00C424AD" w:rsidRPr="00FC6506">
        <w:t>the</w:t>
      </w:r>
      <w:r w:rsidRPr="00FC6506">
        <w:t xml:space="preserve"> trap</w:t>
      </w:r>
      <w:r w:rsidRPr="00FC6506" w:rsidDel="00721414">
        <w:rPr>
          <w:rFonts w:cs="Arial"/>
        </w:rPr>
        <w:t xml:space="preserve"> </w:t>
      </w:r>
      <w:r w:rsidR="00A20FE4" w:rsidRPr="00FC6506">
        <w:rPr>
          <w:rFonts w:cs="Arial"/>
        </w:rPr>
        <w:t>and</w:t>
      </w:r>
      <w:r w:rsidR="00554A32" w:rsidRPr="00FC6506">
        <w:rPr>
          <w:rFonts w:cs="Arial"/>
        </w:rPr>
        <w:t>,</w:t>
      </w:r>
      <w:r w:rsidR="00A20FE4" w:rsidRPr="00FC6506">
        <w:rPr>
          <w:rFonts w:cs="Arial"/>
        </w:rPr>
        <w:t xml:space="preserve"> consequently</w:t>
      </w:r>
      <w:r w:rsidR="00554A32" w:rsidRPr="00FC6506">
        <w:rPr>
          <w:rFonts w:cs="Arial"/>
        </w:rPr>
        <w:t>,</w:t>
      </w:r>
      <w:r w:rsidR="00A20FE4" w:rsidRPr="00FC6506">
        <w:rPr>
          <w:rFonts w:cs="Arial"/>
        </w:rPr>
        <w:t xml:space="preserve"> the apparent diffusivity will be </w:t>
      </w:r>
      <w:r w:rsidR="00C424AD" w:rsidRPr="00FC6506">
        <w:rPr>
          <w:rFonts w:cs="Arial"/>
        </w:rPr>
        <w:t>lower</w:t>
      </w:r>
      <w:r w:rsidR="00A20FE4" w:rsidRPr="00FC6506">
        <w:rPr>
          <w:rFonts w:cs="Arial"/>
        </w:rPr>
        <w:t xml:space="preserve"> than </w:t>
      </w:r>
      <w:r w:rsidR="00554A32" w:rsidRPr="00FC6506">
        <w:rPr>
          <w:rFonts w:cs="Arial"/>
        </w:rPr>
        <w:t>in the</w:t>
      </w:r>
      <w:r w:rsidR="00A20FE4" w:rsidRPr="00FC6506">
        <w:rPr>
          <w:rFonts w:cs="Arial"/>
        </w:rPr>
        <w:t xml:space="preserve"> undisturbed lattice diffusivity. </w:t>
      </w:r>
    </w:p>
    <w:p w14:paraId="3F80F598" w14:textId="77777777" w:rsidR="00721414" w:rsidRPr="00FC6506" w:rsidRDefault="0006700A" w:rsidP="001B5886">
      <w:pPr>
        <w:jc w:val="both"/>
      </w:pPr>
      <w:r w:rsidRPr="00FC6506">
        <w:t xml:space="preserve">The decrease in total energy </w:t>
      </w:r>
      <w:r w:rsidR="00FC6506" w:rsidRPr="00FC6506">
        <w:rPr>
          <w:noProof/>
          <w:position w:val="-6"/>
        </w:rPr>
        <w:drawing>
          <wp:inline distT="0" distB="0" distL="0" distR="0" wp14:anchorId="3F3D8E77">
            <wp:extent cx="158750" cy="172085"/>
            <wp:effectExtent l="0" t="0" r="6350" b="5715"/>
            <wp:docPr id="72" name="Picture 7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
                    <pic:cNvPicPr>
                      <a:picLocks/>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58750" cy="172085"/>
                    </a:xfrm>
                    <a:prstGeom prst="rect">
                      <a:avLst/>
                    </a:prstGeom>
                    <a:noFill/>
                    <a:ln>
                      <a:noFill/>
                    </a:ln>
                  </pic:spPr>
                </pic:pic>
              </a:graphicData>
            </a:graphic>
          </wp:inline>
        </w:drawing>
      </w:r>
      <w:r w:rsidRPr="00FC6506">
        <w:t xml:space="preserve">of a system by traps with </w:t>
      </w:r>
      <w:r w:rsidR="00C424AD" w:rsidRPr="00FC6506">
        <w:t>a trap-interstitial</w:t>
      </w:r>
      <w:r w:rsidRPr="00FC6506">
        <w:t xml:space="preserve"> binding enthalp</w:t>
      </w:r>
      <w:r w:rsidR="00C424AD" w:rsidRPr="00FC6506">
        <w:t>y</w:t>
      </w:r>
      <w:r w:rsidRPr="00FC6506">
        <w:t xml:space="preserve"> </w:t>
      </w:r>
      <w:r w:rsidR="00FC6506" w:rsidRPr="00FC6506">
        <w:rPr>
          <w:noProof/>
          <w:position w:val="-12"/>
        </w:rPr>
        <w:drawing>
          <wp:inline distT="0" distB="0" distL="0" distR="0" wp14:anchorId="378F4140">
            <wp:extent cx="304800" cy="238760"/>
            <wp:effectExtent l="0" t="0" r="0" b="2540"/>
            <wp:docPr id="73" name="Picture 7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3"/>
                    <pic:cNvPicPr>
                      <a:picLocks/>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04800" cy="238760"/>
                    </a:xfrm>
                    <a:prstGeom prst="rect">
                      <a:avLst/>
                    </a:prstGeom>
                    <a:noFill/>
                    <a:ln>
                      <a:noFill/>
                    </a:ln>
                  </pic:spPr>
                </pic:pic>
              </a:graphicData>
            </a:graphic>
          </wp:inline>
        </w:drawing>
      </w:r>
      <w:r w:rsidR="00721414" w:rsidRPr="00FC6506">
        <w:t xml:space="preserve"> is </w:t>
      </w:r>
      <w:r w:rsidRPr="00FC6506">
        <w:t>described</w:t>
      </w:r>
      <w:r w:rsidR="00721414" w:rsidRPr="00FC6506">
        <w:t xml:space="preserve"> by Fischer </w:t>
      </w:r>
      <w:r w:rsidR="00721414" w:rsidRPr="00FC6506">
        <w:rPr>
          <w:i/>
        </w:rPr>
        <w:t>et al</w:t>
      </w:r>
      <w:r w:rsidR="00721414" w:rsidRPr="00FC6506">
        <w:t xml:space="preserve">. </w:t>
      </w:r>
      <w:r w:rsidR="00400510" w:rsidRPr="00FC6506">
        <w:t>[</w:t>
      </w:r>
      <w:r w:rsidR="00B105F2" w:rsidRPr="00FC6506">
        <w:t>34</w:t>
      </w:r>
      <w:r w:rsidR="00AE2F26" w:rsidRPr="00FC6506">
        <w:t>]</w:t>
      </w:r>
      <w:r w:rsidR="00F9157B" w:rsidRPr="00FC6506">
        <w:t xml:space="preserve"> and</w:t>
      </w:r>
      <w:r w:rsidRPr="00FC6506">
        <w:t xml:space="preserve"> </w:t>
      </w:r>
      <w:r w:rsidR="00400510" w:rsidRPr="00FC6506">
        <w:t>shown in eq</w:t>
      </w:r>
      <w:r w:rsidRPr="00FC6506">
        <w:t>.</w:t>
      </w:r>
      <w:r w:rsidR="00400510" w:rsidRPr="00FC6506">
        <w:t xml:space="preserve"> </w:t>
      </w:r>
      <w:r w:rsidRPr="00FC6506">
        <w:t>(1</w:t>
      </w:r>
      <w:r w:rsidR="00F9157B" w:rsidRPr="00FC6506">
        <w:t>5</w:t>
      </w:r>
      <w:r w:rsidRPr="00FC6506">
        <w:t>).</w:t>
      </w:r>
      <w:r w:rsidR="00721414" w:rsidRPr="00FC6506">
        <w:t xml:space="preserve"> This model </w:t>
      </w:r>
      <w:r w:rsidR="00255076" w:rsidRPr="00FC6506">
        <w:t>is</w:t>
      </w:r>
      <w:r w:rsidR="00721414" w:rsidRPr="00FC6506">
        <w:t xml:space="preserve"> used to describe the interaction of different trapping sites with interstitial hydrogen.</w:t>
      </w:r>
    </w:p>
    <w:p w14:paraId="515A9F36" w14:textId="77777777" w:rsidR="00AE2F26" w:rsidRPr="00FC6506" w:rsidRDefault="00FC6506" w:rsidP="001B5886">
      <w:pPr>
        <w:jc w:val="both"/>
      </w:pPr>
      <w:r w:rsidRPr="00FC6506">
        <w:rPr>
          <w:noProof/>
          <w:position w:val="-54"/>
        </w:rPr>
        <w:drawing>
          <wp:inline distT="0" distB="0" distL="0" distR="0" wp14:anchorId="0DC6FBCF">
            <wp:extent cx="4492625" cy="768350"/>
            <wp:effectExtent l="0" t="0" r="3175" b="6350"/>
            <wp:docPr id="74" name="Picture 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4"/>
                    <pic:cNvPicPr>
                      <a:picLocks/>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4492625" cy="768350"/>
                    </a:xfrm>
                    <a:prstGeom prst="rect">
                      <a:avLst/>
                    </a:prstGeom>
                    <a:noFill/>
                    <a:ln>
                      <a:noFill/>
                    </a:ln>
                  </pic:spPr>
                </pic:pic>
              </a:graphicData>
            </a:graphic>
          </wp:inline>
        </w:drawing>
      </w:r>
      <w:r w:rsidR="00F9157B" w:rsidRPr="00FC6506">
        <w:t xml:space="preserve">                             </w:t>
      </w:r>
      <w:r w:rsidR="00AE2F26" w:rsidRPr="00FC6506">
        <w:t>(</w:t>
      </w:r>
      <w:r w:rsidR="00974A71" w:rsidRPr="00FC6506">
        <w:t>1</w:t>
      </w:r>
      <w:r w:rsidR="0045415F" w:rsidRPr="00FC6506">
        <w:t>5</w:t>
      </w:r>
      <w:r w:rsidR="00AE2F26" w:rsidRPr="00FC6506">
        <w:t xml:space="preserve">)   </w:t>
      </w:r>
    </w:p>
    <w:p w14:paraId="1C9AB00A" w14:textId="77777777" w:rsidR="00AE2F26" w:rsidRPr="00FC6506" w:rsidRDefault="00047EB9" w:rsidP="001B5886">
      <w:pPr>
        <w:jc w:val="both"/>
      </w:pPr>
      <w:r w:rsidRPr="00FC6506">
        <w:t>The approach assumes</w:t>
      </w:r>
      <w:r w:rsidR="00400510" w:rsidRPr="00FC6506">
        <w:t xml:space="preserve"> a system of </w:t>
      </w:r>
      <w:r w:rsidR="00FC6506" w:rsidRPr="00FC6506">
        <w:rPr>
          <w:noProof/>
          <w:position w:val="-10"/>
        </w:rPr>
        <w:drawing>
          <wp:inline distT="0" distB="0" distL="0" distR="0" wp14:anchorId="25B6F996">
            <wp:extent cx="238760" cy="212090"/>
            <wp:effectExtent l="0" t="0" r="2540" b="3810"/>
            <wp:docPr id="75" name="Picture 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5"/>
                    <pic:cNvPicPr>
                      <a:picLocks/>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38760" cy="212090"/>
                    </a:xfrm>
                    <a:prstGeom prst="rect">
                      <a:avLst/>
                    </a:prstGeom>
                    <a:noFill/>
                    <a:ln>
                      <a:noFill/>
                    </a:ln>
                  </pic:spPr>
                </pic:pic>
              </a:graphicData>
            </a:graphic>
          </wp:inline>
        </w:drawing>
      </w:r>
      <w:r w:rsidR="00400510" w:rsidRPr="00FC6506">
        <w:t xml:space="preserve"> moles of interstitial positions in the crystal lattice and </w:t>
      </w:r>
      <w:r w:rsidR="00FC6506" w:rsidRPr="00FC6506">
        <w:rPr>
          <w:noProof/>
          <w:position w:val="-6"/>
        </w:rPr>
        <w:drawing>
          <wp:inline distT="0" distB="0" distL="0" distR="0" wp14:anchorId="7791AA9C">
            <wp:extent cx="158750" cy="146050"/>
            <wp:effectExtent l="0" t="0" r="0" b="6350"/>
            <wp:docPr id="76" name="Picture 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6"/>
                    <pic:cNvPicPr>
                      <a:picLocks/>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158750" cy="146050"/>
                    </a:xfrm>
                    <a:prstGeom prst="rect">
                      <a:avLst/>
                    </a:prstGeom>
                    <a:noFill/>
                    <a:ln>
                      <a:noFill/>
                    </a:ln>
                  </pic:spPr>
                </pic:pic>
              </a:graphicData>
            </a:graphic>
          </wp:inline>
        </w:drawing>
      </w:r>
      <w:r w:rsidR="00400510" w:rsidRPr="00FC6506">
        <w:t xml:space="preserve"> different types of trapping sites,</w:t>
      </w:r>
      <w:r w:rsidR="00387451" w:rsidRPr="00FC6506">
        <w:t xml:space="preserve"> each sort of trap involving </w:t>
      </w:r>
      <w:r w:rsidR="00FC6506" w:rsidRPr="00FC6506">
        <w:rPr>
          <w:noProof/>
          <w:position w:val="-12"/>
        </w:rPr>
        <w:drawing>
          <wp:inline distT="0" distB="0" distL="0" distR="0" wp14:anchorId="2A4B0893">
            <wp:extent cx="278130" cy="238760"/>
            <wp:effectExtent l="0" t="0" r="0" b="2540"/>
            <wp:docPr id="77" name="Picture 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7"/>
                    <pic:cNvPicPr>
                      <a:picLocks/>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278130" cy="238760"/>
                    </a:xfrm>
                    <a:prstGeom prst="rect">
                      <a:avLst/>
                    </a:prstGeom>
                    <a:noFill/>
                    <a:ln>
                      <a:noFill/>
                    </a:ln>
                  </pic:spPr>
                </pic:pic>
              </a:graphicData>
            </a:graphic>
          </wp:inline>
        </w:drawing>
      </w:r>
      <w:r w:rsidRPr="00FC6506">
        <w:t xml:space="preserve"> </w:t>
      </w:r>
      <w:r w:rsidR="00387451" w:rsidRPr="00FC6506">
        <w:t>(</w:t>
      </w:r>
      <w:r w:rsidR="00FC6506" w:rsidRPr="00FC6506">
        <w:rPr>
          <w:noProof/>
          <w:position w:val="-6"/>
        </w:rPr>
        <w:drawing>
          <wp:inline distT="0" distB="0" distL="0" distR="0" wp14:anchorId="1B94CA71">
            <wp:extent cx="119380" cy="172085"/>
            <wp:effectExtent l="0" t="0" r="0" b="5715"/>
            <wp:docPr id="78" name="Picture 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8"/>
                    <pic:cNvPicPr>
                      <a:picLocks/>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119380" cy="172085"/>
                    </a:xfrm>
                    <a:prstGeom prst="rect">
                      <a:avLst/>
                    </a:prstGeom>
                    <a:noFill/>
                    <a:ln>
                      <a:noFill/>
                    </a:ln>
                  </pic:spPr>
                </pic:pic>
              </a:graphicData>
            </a:graphic>
          </wp:inline>
        </w:drawing>
      </w:r>
      <w:r w:rsidR="00387451" w:rsidRPr="00FC6506">
        <w:t>=</w:t>
      </w:r>
      <w:proofErr w:type="gramStart"/>
      <w:r w:rsidR="00387451" w:rsidRPr="00FC6506">
        <w:t>1,…</w:t>
      </w:r>
      <w:proofErr w:type="gramEnd"/>
      <w:r w:rsidR="00387451" w:rsidRPr="00FC6506">
        <w:t>,</w:t>
      </w:r>
      <w:r w:rsidR="00FC6506" w:rsidRPr="00FC6506">
        <w:rPr>
          <w:noProof/>
          <w:position w:val="-6"/>
        </w:rPr>
        <w:drawing>
          <wp:inline distT="0" distB="0" distL="0" distR="0" wp14:anchorId="36271F21">
            <wp:extent cx="158750" cy="146050"/>
            <wp:effectExtent l="0" t="0" r="0" b="6350"/>
            <wp:docPr id="79" name="Picture 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9"/>
                    <pic:cNvPicPr>
                      <a:picLocks/>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58750" cy="146050"/>
                    </a:xfrm>
                    <a:prstGeom prst="rect">
                      <a:avLst/>
                    </a:prstGeom>
                    <a:noFill/>
                    <a:ln>
                      <a:noFill/>
                    </a:ln>
                  </pic:spPr>
                </pic:pic>
              </a:graphicData>
            </a:graphic>
          </wp:inline>
        </w:drawing>
      </w:r>
      <w:r w:rsidR="00387451" w:rsidRPr="00FC6506">
        <w:t>) moles of possible trap positions</w:t>
      </w:r>
      <w:r w:rsidRPr="00FC6506">
        <w:t>.</w:t>
      </w:r>
      <w:r w:rsidR="00387451" w:rsidRPr="00FC6506">
        <w:t xml:space="preserve"> </w:t>
      </w:r>
      <w:r w:rsidR="00FC6506" w:rsidRPr="00FC6506">
        <w:rPr>
          <w:noProof/>
          <w:position w:val="-10"/>
        </w:rPr>
        <w:drawing>
          <wp:inline distT="0" distB="0" distL="0" distR="0" wp14:anchorId="15E1F2CF">
            <wp:extent cx="185420" cy="212090"/>
            <wp:effectExtent l="0" t="0" r="5080" b="3810"/>
            <wp:docPr id="80" name="Picture 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0"/>
                    <pic:cNvPicPr>
                      <a:picLocks/>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85420" cy="212090"/>
                    </a:xfrm>
                    <a:prstGeom prst="rect">
                      <a:avLst/>
                    </a:prstGeom>
                    <a:noFill/>
                    <a:ln>
                      <a:noFill/>
                    </a:ln>
                  </pic:spPr>
                </pic:pic>
              </a:graphicData>
            </a:graphic>
          </wp:inline>
        </w:drawing>
      </w:r>
      <w:r w:rsidRPr="00FC6506">
        <w:t xml:space="preserve"> is the fraction </w:t>
      </w:r>
      <w:r w:rsidR="00387451" w:rsidRPr="00FC6506">
        <w:t xml:space="preserve">of </w:t>
      </w:r>
      <w:r w:rsidR="00400510" w:rsidRPr="00FC6506">
        <w:t>hydrogen</w:t>
      </w:r>
      <w:r w:rsidR="00387451" w:rsidRPr="00FC6506">
        <w:t xml:space="preserve"> in the lattice</w:t>
      </w:r>
      <w:r w:rsidR="00400510" w:rsidRPr="00FC6506">
        <w:t xml:space="preserve"> and</w:t>
      </w:r>
      <w:r w:rsidRPr="00FC6506">
        <w:t xml:space="preserve"> </w:t>
      </w:r>
      <w:r w:rsidR="00FC6506" w:rsidRPr="00FC6506">
        <w:rPr>
          <w:noProof/>
          <w:position w:val="-12"/>
        </w:rPr>
        <w:drawing>
          <wp:inline distT="0" distB="0" distL="0" distR="0" wp14:anchorId="182C9D0F">
            <wp:extent cx="238760" cy="238760"/>
            <wp:effectExtent l="0" t="0" r="2540" b="2540"/>
            <wp:docPr id="81" name="Picture 8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1"/>
                    <pic:cNvPicPr>
                      <a:picLocks/>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00400510" w:rsidRPr="00FC6506">
        <w:t xml:space="preserve"> the fraction of hydrogen in a trap of type </w:t>
      </w:r>
      <w:r w:rsidR="00FC6506" w:rsidRPr="00FC6506">
        <w:rPr>
          <w:noProof/>
          <w:position w:val="-6"/>
        </w:rPr>
        <w:drawing>
          <wp:inline distT="0" distB="0" distL="0" distR="0" wp14:anchorId="02920239">
            <wp:extent cx="119380" cy="172085"/>
            <wp:effectExtent l="0" t="0" r="0" b="5715"/>
            <wp:docPr id="82" name="Picture 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2"/>
                    <pic:cNvPicPr>
                      <a:picLocks/>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119380" cy="172085"/>
                    </a:xfrm>
                    <a:prstGeom prst="rect">
                      <a:avLst/>
                    </a:prstGeom>
                    <a:noFill/>
                    <a:ln>
                      <a:noFill/>
                    </a:ln>
                  </pic:spPr>
                </pic:pic>
              </a:graphicData>
            </a:graphic>
          </wp:inline>
        </w:drawing>
      </w:r>
      <w:r w:rsidRPr="00FC6506">
        <w:t>.</w:t>
      </w:r>
    </w:p>
    <w:p w14:paraId="756025CE" w14:textId="77777777" w:rsidR="00047EB9" w:rsidRPr="00FC6506" w:rsidRDefault="00047EB9" w:rsidP="001B5886">
      <w:pPr>
        <w:jc w:val="both"/>
      </w:pPr>
      <w:r w:rsidRPr="00FC6506">
        <w:t xml:space="preserve">In this model, these relations are used to describe the interaction of different trapping sites with interstitial hydrogen.  Knowledge of the effective binding enthalpy </w:t>
      </w:r>
      <w:r w:rsidR="00FC6506" w:rsidRPr="00FC6506">
        <w:rPr>
          <w:noProof/>
          <w:position w:val="-12"/>
        </w:rPr>
        <w:drawing>
          <wp:inline distT="0" distB="0" distL="0" distR="0" wp14:anchorId="366BF9E8">
            <wp:extent cx="304800" cy="238760"/>
            <wp:effectExtent l="0" t="0" r="0" b="2540"/>
            <wp:docPr id="83" name="Picture 8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3"/>
                    <pic:cNvPicPr>
                      <a:picLocks/>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04800" cy="238760"/>
                    </a:xfrm>
                    <a:prstGeom prst="rect">
                      <a:avLst/>
                    </a:prstGeom>
                    <a:noFill/>
                    <a:ln>
                      <a:noFill/>
                    </a:ln>
                  </pic:spPr>
                </pic:pic>
              </a:graphicData>
            </a:graphic>
          </wp:inline>
        </w:drawing>
      </w:r>
      <w:r w:rsidRPr="00FC6506">
        <w:t xml:space="preserve">between a </w:t>
      </w:r>
      <w:r w:rsidR="00FC6506" w:rsidRPr="00FC6506">
        <w:rPr>
          <w:noProof/>
          <w:position w:val="-6"/>
        </w:rPr>
        <w:drawing>
          <wp:inline distT="0" distB="0" distL="0" distR="0" wp14:anchorId="675F11C6">
            <wp:extent cx="119380" cy="172085"/>
            <wp:effectExtent l="0" t="0" r="0" b="5715"/>
            <wp:docPr id="84" name="Picture 8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4"/>
                    <pic:cNvPicPr>
                      <a:picLocks/>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119380" cy="172085"/>
                    </a:xfrm>
                    <a:prstGeom prst="rect">
                      <a:avLst/>
                    </a:prstGeom>
                    <a:noFill/>
                    <a:ln>
                      <a:noFill/>
                    </a:ln>
                  </pic:spPr>
                </pic:pic>
              </a:graphicData>
            </a:graphic>
          </wp:inline>
        </w:drawing>
      </w:r>
      <w:r w:rsidRPr="00FC6506">
        <w:t xml:space="preserve"> trap and a hydrogen atom enables one to calculate the site fraction of trapped hydrogen. This approach is reviewed, next.</w:t>
      </w:r>
    </w:p>
    <w:p w14:paraId="04973631" w14:textId="77777777" w:rsidR="00047EB9" w:rsidRPr="00FC6506" w:rsidRDefault="00FC6506" w:rsidP="001B5886">
      <w:pPr>
        <w:jc w:val="both"/>
      </w:pPr>
      <w:r w:rsidRPr="00FC6506">
        <w:rPr>
          <w:noProof/>
          <w:position w:val="-10"/>
        </w:rPr>
        <w:drawing>
          <wp:inline distT="0" distB="0" distL="0" distR="0" wp14:anchorId="4539B744">
            <wp:extent cx="185420" cy="212090"/>
            <wp:effectExtent l="0" t="0" r="5080" b="3810"/>
            <wp:docPr id="85" name="Picture 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5"/>
                    <pic:cNvPicPr>
                      <a:picLocks/>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85420" cy="212090"/>
                    </a:xfrm>
                    <a:prstGeom prst="rect">
                      <a:avLst/>
                    </a:prstGeom>
                    <a:noFill/>
                    <a:ln>
                      <a:noFill/>
                    </a:ln>
                  </pic:spPr>
                </pic:pic>
              </a:graphicData>
            </a:graphic>
          </wp:inline>
        </w:drawing>
      </w:r>
      <w:r w:rsidR="00047EB9" w:rsidRPr="00FC6506">
        <w:t xml:space="preserve"> and </w:t>
      </w:r>
      <w:r w:rsidRPr="00FC6506">
        <w:rPr>
          <w:noProof/>
          <w:position w:val="-12"/>
        </w:rPr>
        <w:drawing>
          <wp:inline distT="0" distB="0" distL="0" distR="0" wp14:anchorId="5238797A">
            <wp:extent cx="238760" cy="238760"/>
            <wp:effectExtent l="0" t="0" r="2540" b="2540"/>
            <wp:docPr id="86" name="Picture 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6"/>
                    <pic:cNvPicPr>
                      <a:picLocks/>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00047EB9" w:rsidRPr="00FC6506">
        <w:t xml:space="preserve"> can be related by [</w:t>
      </w:r>
      <w:r w:rsidR="00B105F2" w:rsidRPr="00FC6506">
        <w:t>34</w:t>
      </w:r>
      <w:r w:rsidR="00047EB9" w:rsidRPr="00FC6506">
        <w:t>]:</w:t>
      </w:r>
    </w:p>
    <w:p w14:paraId="3806AE13" w14:textId="77777777" w:rsidR="00AE2F26" w:rsidRPr="00FC6506" w:rsidRDefault="00FC6506" w:rsidP="001B5886">
      <w:r w:rsidRPr="00FC6506">
        <w:rPr>
          <w:noProof/>
          <w:position w:val="-34"/>
        </w:rPr>
        <w:lastRenderedPageBreak/>
        <w:drawing>
          <wp:inline distT="0" distB="0" distL="0" distR="0" wp14:anchorId="5B992BFD">
            <wp:extent cx="1987550" cy="516890"/>
            <wp:effectExtent l="0" t="0" r="6350" b="3810"/>
            <wp:docPr id="87" name="Picture 8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7"/>
                    <pic:cNvPicPr>
                      <a:picLocks/>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1987550" cy="516890"/>
                    </a:xfrm>
                    <a:prstGeom prst="rect">
                      <a:avLst/>
                    </a:prstGeom>
                    <a:noFill/>
                    <a:ln>
                      <a:noFill/>
                    </a:ln>
                  </pic:spPr>
                </pic:pic>
              </a:graphicData>
            </a:graphic>
          </wp:inline>
        </w:drawing>
      </w:r>
      <w:r w:rsidR="00047EB9" w:rsidRPr="00FC6506">
        <w:t>.</w:t>
      </w:r>
      <w:r w:rsidR="00AE2F26" w:rsidRPr="00FC6506">
        <w:t xml:space="preserve">           </w:t>
      </w:r>
      <w:r w:rsidR="00047EB9" w:rsidRPr="00FC6506">
        <w:t xml:space="preserve">                                                                                                   </w:t>
      </w:r>
      <w:r w:rsidR="00AE2F26" w:rsidRPr="00FC6506">
        <w:t>(</w:t>
      </w:r>
      <w:r w:rsidR="00974A71" w:rsidRPr="00FC6506">
        <w:t>1</w:t>
      </w:r>
      <w:r w:rsidR="0045415F" w:rsidRPr="00FC6506">
        <w:t>6</w:t>
      </w:r>
      <w:r w:rsidR="00AE2F26" w:rsidRPr="00FC6506">
        <w:t>)</w:t>
      </w:r>
    </w:p>
    <w:p w14:paraId="7350D22F" w14:textId="77777777" w:rsidR="0045415F" w:rsidRPr="00FC6506" w:rsidRDefault="00387451" w:rsidP="001B5886">
      <w:pPr>
        <w:jc w:val="both"/>
      </w:pPr>
      <w:r w:rsidRPr="00FC6506">
        <w:t>If</w:t>
      </w:r>
      <w:r w:rsidR="00400510" w:rsidRPr="00FC6506">
        <w:t xml:space="preserve"> </w:t>
      </w:r>
      <w:r w:rsidR="00FC6506" w:rsidRPr="00FC6506">
        <w:rPr>
          <w:noProof/>
          <w:position w:val="-12"/>
        </w:rPr>
        <w:drawing>
          <wp:inline distT="0" distB="0" distL="0" distR="0" wp14:anchorId="1E396D9E">
            <wp:extent cx="304800" cy="238760"/>
            <wp:effectExtent l="0" t="0" r="0" b="2540"/>
            <wp:docPr id="88" name="Picture 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8"/>
                    <pic:cNvPicPr>
                      <a:picLocks/>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04800" cy="238760"/>
                    </a:xfrm>
                    <a:prstGeom prst="rect">
                      <a:avLst/>
                    </a:prstGeom>
                    <a:noFill/>
                    <a:ln>
                      <a:noFill/>
                    </a:ln>
                  </pic:spPr>
                </pic:pic>
              </a:graphicData>
            </a:graphic>
          </wp:inline>
        </w:drawing>
      </w:r>
      <w:r w:rsidRPr="00FC6506">
        <w:t>is known</w:t>
      </w:r>
      <w:r w:rsidR="00AE2F26" w:rsidRPr="00FC6506">
        <w:t xml:space="preserve">, </w:t>
      </w:r>
      <w:r w:rsidR="00400510" w:rsidRPr="00FC6506">
        <w:t xml:space="preserve">eq. </w:t>
      </w:r>
      <w:r w:rsidR="009D770C" w:rsidRPr="00FC6506">
        <w:t>(</w:t>
      </w:r>
      <w:r w:rsidR="00400510" w:rsidRPr="00FC6506">
        <w:t>1</w:t>
      </w:r>
      <w:r w:rsidR="0045415F" w:rsidRPr="00FC6506">
        <w:t>6</w:t>
      </w:r>
      <w:r w:rsidR="009D770C" w:rsidRPr="00FC6506">
        <w:t>)</w:t>
      </w:r>
      <w:r w:rsidR="00400510" w:rsidRPr="00FC6506">
        <w:t xml:space="preserve"> can be resolved with respect to the site fraction of trapped hydrogen</w:t>
      </w:r>
      <w:r w:rsidR="00FC6506" w:rsidRPr="00FC6506">
        <w:rPr>
          <w:noProof/>
          <w:position w:val="-12"/>
        </w:rPr>
        <w:drawing>
          <wp:inline distT="0" distB="0" distL="0" distR="0" wp14:anchorId="1C2EFEAC">
            <wp:extent cx="238760" cy="238760"/>
            <wp:effectExtent l="0" t="0" r="2540" b="2540"/>
            <wp:docPr id="89" name="Picture 8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9"/>
                    <pic:cNvPicPr>
                      <a:picLocks/>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00400510" w:rsidRPr="00FC6506">
        <w:t xml:space="preserve">: </w:t>
      </w:r>
    </w:p>
    <w:p w14:paraId="7E9C599E" w14:textId="77777777" w:rsidR="00AE2F26" w:rsidRPr="00FC6506" w:rsidRDefault="00FC6506" w:rsidP="001B5886">
      <w:pPr>
        <w:jc w:val="both"/>
      </w:pPr>
      <w:r w:rsidRPr="00FC6506">
        <w:rPr>
          <w:noProof/>
          <w:position w:val="-30"/>
        </w:rPr>
        <w:drawing>
          <wp:inline distT="0" distB="0" distL="0" distR="0" wp14:anchorId="51ECCFC5">
            <wp:extent cx="1285240" cy="437515"/>
            <wp:effectExtent l="0" t="0" r="0" b="0"/>
            <wp:docPr id="90" name="Picture 9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0"/>
                    <pic:cNvPicPr>
                      <a:picLocks/>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1285240" cy="437515"/>
                    </a:xfrm>
                    <a:prstGeom prst="rect">
                      <a:avLst/>
                    </a:prstGeom>
                    <a:noFill/>
                    <a:ln>
                      <a:noFill/>
                    </a:ln>
                  </pic:spPr>
                </pic:pic>
              </a:graphicData>
            </a:graphic>
          </wp:inline>
        </w:drawing>
      </w:r>
      <w:r w:rsidR="007A6929" w:rsidRPr="00FC6506">
        <w:t>.</w:t>
      </w:r>
      <w:r w:rsidR="00AE2F26" w:rsidRPr="00FC6506">
        <w:t xml:space="preserve">                  </w:t>
      </w:r>
      <w:r w:rsidR="0045415F" w:rsidRPr="00FC6506">
        <w:t xml:space="preserve"> </w:t>
      </w:r>
      <w:r w:rsidR="007A6929" w:rsidRPr="00FC6506">
        <w:t xml:space="preserve">                                                                                                         </w:t>
      </w:r>
      <w:r w:rsidR="00AE2F26" w:rsidRPr="00FC6506">
        <w:t>(</w:t>
      </w:r>
      <w:r w:rsidR="00974A71" w:rsidRPr="00FC6506">
        <w:t>1</w:t>
      </w:r>
      <w:r w:rsidR="0045415F" w:rsidRPr="00FC6506">
        <w:t>7</w:t>
      </w:r>
      <w:r w:rsidR="00AE2F26" w:rsidRPr="00FC6506">
        <w:t>)</w:t>
      </w:r>
    </w:p>
    <w:p w14:paraId="4F270F0A" w14:textId="77777777" w:rsidR="00AE2F26" w:rsidRPr="00FC6506" w:rsidRDefault="00AE2F26" w:rsidP="001B5886">
      <w:pPr>
        <w:jc w:val="right"/>
      </w:pPr>
    </w:p>
    <w:p w14:paraId="2878CA3A" w14:textId="77777777" w:rsidR="00AE2F26" w:rsidRPr="00FC6506" w:rsidRDefault="00400510" w:rsidP="001B5886">
      <w:pPr>
        <w:jc w:val="both"/>
        <w:rPr>
          <w:rFonts w:cs="Arial"/>
        </w:rPr>
      </w:pPr>
      <w:r w:rsidRPr="00FC6506">
        <w:rPr>
          <w:rFonts w:cs="Arial"/>
        </w:rPr>
        <w:t xml:space="preserve">Accordingly, the effective diffusion coefficient in the matrix is described by equations </w:t>
      </w:r>
      <w:r w:rsidR="009D770C" w:rsidRPr="00FC6506">
        <w:rPr>
          <w:rFonts w:cs="Arial"/>
        </w:rPr>
        <w:t>(</w:t>
      </w:r>
      <w:r w:rsidRPr="00FC6506">
        <w:rPr>
          <w:rFonts w:cs="Arial"/>
        </w:rPr>
        <w:t>1</w:t>
      </w:r>
      <w:r w:rsidR="009D770C" w:rsidRPr="00FC6506">
        <w:rPr>
          <w:rFonts w:cs="Arial"/>
        </w:rPr>
        <w:t>7)</w:t>
      </w:r>
      <w:r w:rsidRPr="00FC6506">
        <w:rPr>
          <w:rFonts w:cs="Arial"/>
        </w:rPr>
        <w:t xml:space="preserve"> through </w:t>
      </w:r>
      <w:r w:rsidR="009D770C" w:rsidRPr="00FC6506">
        <w:rPr>
          <w:rFonts w:cs="Arial"/>
        </w:rPr>
        <w:t>(</w:t>
      </w:r>
      <w:r w:rsidRPr="00FC6506">
        <w:rPr>
          <w:rFonts w:cs="Arial"/>
        </w:rPr>
        <w:t>1</w:t>
      </w:r>
      <w:r w:rsidR="009D770C" w:rsidRPr="00FC6506">
        <w:rPr>
          <w:rFonts w:cs="Arial"/>
        </w:rPr>
        <w:t>9)</w:t>
      </w:r>
      <w:r w:rsidR="00024128" w:rsidRPr="00FC6506">
        <w:rPr>
          <w:rFonts w:cs="Arial"/>
        </w:rPr>
        <w:t xml:space="preserve"> [16]</w:t>
      </w:r>
      <w:r w:rsidR="009D770C" w:rsidRPr="00FC6506">
        <w:rPr>
          <w:rFonts w:cs="Arial"/>
        </w:rPr>
        <w:t>:</w:t>
      </w:r>
    </w:p>
    <w:p w14:paraId="3CF2D382" w14:textId="77777777" w:rsidR="00AE2F26" w:rsidRPr="00FC6506" w:rsidRDefault="00AE2F26" w:rsidP="001B5886">
      <w:pPr>
        <w:rPr>
          <w:rFonts w:eastAsiaTheme="minorEastAsia" w:cs="Arial"/>
        </w:rPr>
      </w:pPr>
      <w:r w:rsidRPr="00FC6506">
        <w:rPr>
          <w:rFonts w:cs="Arial"/>
        </w:rPr>
        <w:t xml:space="preserve"> </w:t>
      </w:r>
      <w:r w:rsidR="00FC6506" w:rsidRPr="00FC6506">
        <w:rPr>
          <w:rFonts w:cs="Arial"/>
          <w:noProof/>
          <w:position w:val="-38"/>
        </w:rPr>
        <w:drawing>
          <wp:inline distT="0" distB="0" distL="0" distR="0" wp14:anchorId="04EB96C1">
            <wp:extent cx="2292350" cy="569595"/>
            <wp:effectExtent l="0" t="0" r="6350" b="1905"/>
            <wp:docPr id="91" name="Picture 9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1"/>
                    <pic:cNvPicPr>
                      <a:picLocks/>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292350" cy="569595"/>
                    </a:xfrm>
                    <a:prstGeom prst="rect">
                      <a:avLst/>
                    </a:prstGeom>
                    <a:noFill/>
                    <a:ln>
                      <a:noFill/>
                    </a:ln>
                  </pic:spPr>
                </pic:pic>
              </a:graphicData>
            </a:graphic>
          </wp:inline>
        </w:drawing>
      </w:r>
      <w:r w:rsidRPr="00FC6506">
        <w:rPr>
          <w:rFonts w:eastAsiaTheme="minorEastAsia" w:cs="Arial"/>
        </w:rPr>
        <w:t xml:space="preserve">                                                                                              </w:t>
      </w:r>
      <w:r w:rsidR="00E244DF" w:rsidRPr="00FC6506">
        <w:rPr>
          <w:rFonts w:eastAsiaTheme="minorEastAsia" w:cs="Arial"/>
        </w:rPr>
        <w:t xml:space="preserve">   </w:t>
      </w:r>
      <w:r w:rsidRPr="00FC6506">
        <w:rPr>
          <w:rFonts w:eastAsiaTheme="minorEastAsia" w:cs="Arial"/>
        </w:rPr>
        <w:t xml:space="preserve">   (</w:t>
      </w:r>
      <w:r w:rsidR="00E81040" w:rsidRPr="00FC6506">
        <w:rPr>
          <w:rFonts w:eastAsiaTheme="minorEastAsia" w:cs="Arial"/>
        </w:rPr>
        <w:t>1</w:t>
      </w:r>
      <w:r w:rsidR="0045415F" w:rsidRPr="00FC6506">
        <w:rPr>
          <w:rFonts w:eastAsiaTheme="minorEastAsia" w:cs="Arial"/>
        </w:rPr>
        <w:t>8</w:t>
      </w:r>
      <w:r w:rsidRPr="00FC6506">
        <w:rPr>
          <w:rFonts w:eastAsiaTheme="minorEastAsia" w:cs="Arial"/>
        </w:rPr>
        <w:t>)</w:t>
      </w:r>
    </w:p>
    <w:p w14:paraId="4AA90428" w14:textId="77777777" w:rsidR="00AE2F26" w:rsidRPr="00FC6506" w:rsidRDefault="00FC6506" w:rsidP="001B5886">
      <w:pPr>
        <w:rPr>
          <w:rFonts w:eastAsiaTheme="minorEastAsia" w:cs="Arial"/>
        </w:rPr>
      </w:pPr>
      <w:r w:rsidRPr="00FC6506">
        <w:rPr>
          <w:rFonts w:eastAsiaTheme="minorEastAsia" w:cs="Arial"/>
          <w:noProof/>
          <w:position w:val="-34"/>
        </w:rPr>
        <w:drawing>
          <wp:inline distT="0" distB="0" distL="0" distR="0" wp14:anchorId="5D0329F3">
            <wp:extent cx="2769870" cy="569595"/>
            <wp:effectExtent l="0" t="0" r="0" b="1905"/>
            <wp:docPr id="92" name="Picture 9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2"/>
                    <pic:cNvPicPr>
                      <a:picLocks/>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2769870" cy="569595"/>
                    </a:xfrm>
                    <a:prstGeom prst="rect">
                      <a:avLst/>
                    </a:prstGeom>
                    <a:noFill/>
                    <a:ln>
                      <a:noFill/>
                    </a:ln>
                  </pic:spPr>
                </pic:pic>
              </a:graphicData>
            </a:graphic>
          </wp:inline>
        </w:drawing>
      </w:r>
      <w:r w:rsidR="00AE2F26" w:rsidRPr="00FC6506">
        <w:rPr>
          <w:rFonts w:eastAsiaTheme="minorEastAsia" w:cs="Arial"/>
        </w:rPr>
        <w:t xml:space="preserve">                                                                  </w:t>
      </w:r>
      <w:r w:rsidR="00C6010A" w:rsidRPr="00FC6506">
        <w:rPr>
          <w:rFonts w:eastAsiaTheme="minorEastAsia" w:cs="Arial"/>
        </w:rPr>
        <w:t xml:space="preserve">             </w:t>
      </w:r>
      <w:r w:rsidR="00AE2F26" w:rsidRPr="00FC6506">
        <w:rPr>
          <w:rFonts w:eastAsiaTheme="minorEastAsia" w:cs="Arial"/>
        </w:rPr>
        <w:t xml:space="preserve">       (</w:t>
      </w:r>
      <w:r w:rsidR="00E81040" w:rsidRPr="00FC6506">
        <w:rPr>
          <w:rFonts w:eastAsiaTheme="minorEastAsia" w:cs="Arial"/>
        </w:rPr>
        <w:t>1</w:t>
      </w:r>
      <w:r w:rsidR="0045415F" w:rsidRPr="00FC6506">
        <w:rPr>
          <w:rFonts w:eastAsiaTheme="minorEastAsia" w:cs="Arial"/>
        </w:rPr>
        <w:t>9</w:t>
      </w:r>
      <w:r w:rsidR="00AE2F26" w:rsidRPr="00FC6506">
        <w:rPr>
          <w:rFonts w:eastAsiaTheme="minorEastAsia" w:cs="Arial"/>
        </w:rPr>
        <w:t xml:space="preserve">)    </w:t>
      </w:r>
    </w:p>
    <w:p w14:paraId="51115BE1" w14:textId="77777777" w:rsidR="00AE2F26" w:rsidRPr="00FC6506" w:rsidRDefault="00FC6506" w:rsidP="001B5886">
      <w:pPr>
        <w:rPr>
          <w:rFonts w:eastAsiaTheme="minorEastAsia" w:cs="Arial"/>
        </w:rPr>
      </w:pPr>
      <w:r w:rsidRPr="00FC6506">
        <w:rPr>
          <w:rFonts w:eastAsiaTheme="minorEastAsia" w:cs="Arial"/>
          <w:noProof/>
          <w:position w:val="-32"/>
        </w:rPr>
        <w:drawing>
          <wp:inline distT="0" distB="0" distL="0" distR="0" wp14:anchorId="5D6D4630">
            <wp:extent cx="2120265" cy="476885"/>
            <wp:effectExtent l="0" t="0" r="635" b="5715"/>
            <wp:docPr id="93" name="Picture 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3"/>
                    <pic:cNvPicPr>
                      <a:picLocks/>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120265" cy="476885"/>
                    </a:xfrm>
                    <a:prstGeom prst="rect">
                      <a:avLst/>
                    </a:prstGeom>
                    <a:noFill/>
                    <a:ln>
                      <a:noFill/>
                    </a:ln>
                  </pic:spPr>
                </pic:pic>
              </a:graphicData>
            </a:graphic>
          </wp:inline>
        </w:drawing>
      </w:r>
      <w:r w:rsidR="00AE2F26" w:rsidRPr="00FC6506">
        <w:rPr>
          <w:rFonts w:eastAsiaTheme="minorEastAsia" w:cs="Arial"/>
        </w:rPr>
        <w:t xml:space="preserve">                                                                                                  </w:t>
      </w:r>
      <w:r w:rsidR="00C6010A" w:rsidRPr="00FC6506">
        <w:rPr>
          <w:rFonts w:eastAsiaTheme="minorEastAsia" w:cs="Arial"/>
        </w:rPr>
        <w:t xml:space="preserve">      </w:t>
      </w:r>
      <w:r w:rsidR="00AE2F26" w:rsidRPr="00FC6506">
        <w:rPr>
          <w:rFonts w:eastAsiaTheme="minorEastAsia" w:cs="Arial"/>
        </w:rPr>
        <w:t xml:space="preserve">   (</w:t>
      </w:r>
      <w:r w:rsidR="0045415F" w:rsidRPr="00FC6506">
        <w:rPr>
          <w:rFonts w:eastAsiaTheme="minorEastAsia" w:cs="Arial"/>
        </w:rPr>
        <w:t>20</w:t>
      </w:r>
      <w:r w:rsidR="00AE2F26" w:rsidRPr="00FC6506">
        <w:rPr>
          <w:rFonts w:eastAsiaTheme="minorEastAsia" w:cs="Arial"/>
        </w:rPr>
        <w:t>)</w:t>
      </w:r>
    </w:p>
    <w:p w14:paraId="21FEAF6A" w14:textId="77777777" w:rsidR="009D770C" w:rsidRPr="00FC6506" w:rsidRDefault="0045415F" w:rsidP="001B5886">
      <w:pPr>
        <w:jc w:val="both"/>
        <w:rPr>
          <w:rFonts w:cs="Arial"/>
        </w:rPr>
      </w:pPr>
      <w:r w:rsidRPr="00FC6506">
        <w:rPr>
          <w:rFonts w:cs="Arial"/>
        </w:rPr>
        <w:t>w</w:t>
      </w:r>
      <w:r w:rsidR="009D770C" w:rsidRPr="00FC6506">
        <w:rPr>
          <w:rFonts w:cs="Arial"/>
        </w:rPr>
        <w:t xml:space="preserve">ith </w:t>
      </w:r>
      <w:r w:rsidR="00FC6506" w:rsidRPr="00FC6506">
        <w:rPr>
          <w:noProof/>
          <w:position w:val="-12"/>
        </w:rPr>
        <w:drawing>
          <wp:inline distT="0" distB="0" distL="0" distR="0" wp14:anchorId="442A8364">
            <wp:extent cx="238760" cy="238760"/>
            <wp:effectExtent l="0" t="0" r="2540" b="2540"/>
            <wp:docPr id="94" name="Picture 9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4"/>
                    <pic:cNvPicPr>
                      <a:picLocks/>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38760" cy="238760"/>
                    </a:xfrm>
                    <a:prstGeom prst="rect">
                      <a:avLst/>
                    </a:prstGeom>
                    <a:noFill/>
                    <a:ln>
                      <a:noFill/>
                    </a:ln>
                  </pic:spPr>
                </pic:pic>
              </a:graphicData>
            </a:graphic>
          </wp:inline>
        </w:drawing>
      </w:r>
      <w:r w:rsidRPr="00FC6506">
        <w:rPr>
          <w:rFonts w:cs="Arial"/>
        </w:rPr>
        <w:t xml:space="preserve">being </w:t>
      </w:r>
      <w:r w:rsidR="009D770C" w:rsidRPr="00FC6506">
        <w:rPr>
          <w:rFonts w:cs="Arial"/>
        </w:rPr>
        <w:t xml:space="preserve">the effective diffusion coefficient of trap element </w:t>
      </w:r>
      <w:r w:rsidR="00FC6506" w:rsidRPr="00FC6506">
        <w:rPr>
          <w:noProof/>
          <w:position w:val="-6"/>
        </w:rPr>
        <w:drawing>
          <wp:inline distT="0" distB="0" distL="0" distR="0" wp14:anchorId="2DFF7902">
            <wp:extent cx="79375" cy="158750"/>
            <wp:effectExtent l="0" t="0" r="0" b="6350"/>
            <wp:docPr id="95" name="Picture 9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5"/>
                    <pic:cNvPicPr>
                      <a:picLocks/>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79375" cy="158750"/>
                    </a:xfrm>
                    <a:prstGeom prst="rect">
                      <a:avLst/>
                    </a:prstGeom>
                    <a:noFill/>
                    <a:ln>
                      <a:noFill/>
                    </a:ln>
                  </pic:spPr>
                </pic:pic>
              </a:graphicData>
            </a:graphic>
          </wp:inline>
        </w:drawing>
      </w:r>
      <w:r w:rsidR="009D770C" w:rsidRPr="00FC6506">
        <w:rPr>
          <w:rFonts w:cs="Arial"/>
        </w:rPr>
        <w:t xml:space="preserve">, </w:t>
      </w:r>
      <w:r w:rsidR="00FC6506" w:rsidRPr="00FC6506">
        <w:rPr>
          <w:noProof/>
          <w:position w:val="-6"/>
        </w:rPr>
        <w:drawing>
          <wp:inline distT="0" distB="0" distL="0" distR="0" wp14:anchorId="3CD207DC">
            <wp:extent cx="119380" cy="146050"/>
            <wp:effectExtent l="0" t="0" r="0" b="6350"/>
            <wp:docPr id="96" name="Picture 9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6"/>
                    <pic:cNvPicPr>
                      <a:picLocks/>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119380" cy="146050"/>
                    </a:xfrm>
                    <a:prstGeom prst="rect">
                      <a:avLst/>
                    </a:prstGeom>
                    <a:noFill/>
                    <a:ln>
                      <a:noFill/>
                    </a:ln>
                  </pic:spPr>
                </pic:pic>
              </a:graphicData>
            </a:graphic>
          </wp:inline>
        </w:drawing>
      </w:r>
      <w:r w:rsidR="009D770C" w:rsidRPr="00FC6506">
        <w:rPr>
          <w:rFonts w:cs="Arial"/>
        </w:rPr>
        <w:t xml:space="preserve">the total number of trapping elements, </w:t>
      </w:r>
      <w:r w:rsidR="00FC6506" w:rsidRPr="00FC6506">
        <w:rPr>
          <w:noProof/>
          <w:position w:val="-10"/>
        </w:rPr>
        <w:drawing>
          <wp:inline distT="0" distB="0" distL="0" distR="0" wp14:anchorId="60845D5C">
            <wp:extent cx="172085" cy="212090"/>
            <wp:effectExtent l="0" t="0" r="5715" b="3810"/>
            <wp:docPr id="97" name="Picture 9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7"/>
                    <pic:cNvPicPr>
                      <a:picLocks/>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172085" cy="212090"/>
                    </a:xfrm>
                    <a:prstGeom prst="rect">
                      <a:avLst/>
                    </a:prstGeom>
                    <a:noFill/>
                    <a:ln>
                      <a:noFill/>
                    </a:ln>
                  </pic:spPr>
                </pic:pic>
              </a:graphicData>
            </a:graphic>
          </wp:inline>
        </w:drawing>
      </w:r>
      <w:r w:rsidR="009F2F73" w:rsidRPr="00FC6506">
        <w:rPr>
          <w:rFonts w:cs="Arial"/>
        </w:rPr>
        <w:t xml:space="preserve">the volume </w:t>
      </w:r>
      <w:r w:rsidR="007A6929" w:rsidRPr="00FC6506">
        <w:rPr>
          <w:rFonts w:cs="Arial"/>
        </w:rPr>
        <w:t xml:space="preserve">of the lattice </w:t>
      </w:r>
      <w:r w:rsidR="009F2F73" w:rsidRPr="00FC6506">
        <w:rPr>
          <w:rFonts w:cs="Arial"/>
        </w:rPr>
        <w:t xml:space="preserve">containing one mol of </w:t>
      </w:r>
      <w:r w:rsidR="00C527D0" w:rsidRPr="00FC6506">
        <w:rPr>
          <w:rFonts w:cs="Arial"/>
        </w:rPr>
        <w:t>interstitial positions</w:t>
      </w:r>
      <w:r w:rsidR="009F2F73" w:rsidRPr="00FC6506">
        <w:rPr>
          <w:rFonts w:cs="Arial"/>
        </w:rPr>
        <w:t xml:space="preserve"> in the lattice</w:t>
      </w:r>
      <w:r w:rsidR="00C527D0" w:rsidRPr="00FC6506">
        <w:rPr>
          <w:rFonts w:cs="Arial"/>
        </w:rPr>
        <w:t xml:space="preserve"> (where hydrogen can diffuse freely)</w:t>
      </w:r>
      <w:r w:rsidR="009F2F73" w:rsidRPr="00FC6506">
        <w:rPr>
          <w:rFonts w:cs="Arial"/>
        </w:rPr>
        <w:t xml:space="preserve">, </w:t>
      </w:r>
      <w:r w:rsidR="00FC6506" w:rsidRPr="00FC6506">
        <w:rPr>
          <w:noProof/>
          <w:position w:val="-12"/>
        </w:rPr>
        <w:drawing>
          <wp:inline distT="0" distB="0" distL="0" distR="0" wp14:anchorId="50FE757A">
            <wp:extent cx="212090" cy="238760"/>
            <wp:effectExtent l="0" t="0" r="3810" b="2540"/>
            <wp:docPr id="98" name="Picture 9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8"/>
                    <pic:cNvPicPr>
                      <a:picLocks/>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9F2F73" w:rsidRPr="00FC6506">
        <w:rPr>
          <w:rFonts w:cs="Arial"/>
        </w:rPr>
        <w:t xml:space="preserve">the volume of the lattice containing one mol of </w:t>
      </w:r>
      <w:r w:rsidR="00C527D0" w:rsidRPr="00FC6506">
        <w:rPr>
          <w:rFonts w:cs="Arial"/>
        </w:rPr>
        <w:t>possible</w:t>
      </w:r>
      <w:r w:rsidR="009F2F73" w:rsidRPr="00FC6506">
        <w:rPr>
          <w:rFonts w:cs="Arial"/>
        </w:rPr>
        <w:t xml:space="preserve"> trap position</w:t>
      </w:r>
      <w:r w:rsidR="00C527D0" w:rsidRPr="00FC6506">
        <w:rPr>
          <w:rFonts w:cs="Arial"/>
        </w:rPr>
        <w:t xml:space="preserve">s (where hydrogen </w:t>
      </w:r>
      <w:r w:rsidR="007A6929" w:rsidRPr="00FC6506">
        <w:rPr>
          <w:rFonts w:cs="Arial"/>
        </w:rPr>
        <w:t>becomes</w:t>
      </w:r>
      <w:r w:rsidR="00C527D0" w:rsidRPr="00FC6506">
        <w:rPr>
          <w:rFonts w:cs="Arial"/>
        </w:rPr>
        <w:t xml:space="preserve"> immobile). Since the unit volume of material contain 1/</w:t>
      </w:r>
      <w:r w:rsidR="00FC6506" w:rsidRPr="00FC6506">
        <w:rPr>
          <w:noProof/>
          <w:position w:val="-10"/>
        </w:rPr>
        <w:drawing>
          <wp:inline distT="0" distB="0" distL="0" distR="0" wp14:anchorId="4CEDA81B">
            <wp:extent cx="172085" cy="212090"/>
            <wp:effectExtent l="0" t="0" r="5715" b="3810"/>
            <wp:docPr id="99" name="Picture 9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9"/>
                    <pic:cNvPicPr>
                      <a:picLocks/>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72085" cy="212090"/>
                    </a:xfrm>
                    <a:prstGeom prst="rect">
                      <a:avLst/>
                    </a:prstGeom>
                    <a:noFill/>
                    <a:ln>
                      <a:noFill/>
                    </a:ln>
                  </pic:spPr>
                </pic:pic>
              </a:graphicData>
            </a:graphic>
          </wp:inline>
        </w:drawing>
      </w:r>
      <w:r w:rsidR="00C527D0" w:rsidRPr="00FC6506">
        <w:rPr>
          <w:rFonts w:cs="Arial"/>
        </w:rPr>
        <w:t>moles of interstitial lattice positions and 1/</w:t>
      </w:r>
      <w:r w:rsidR="00FC6506" w:rsidRPr="00FC6506">
        <w:rPr>
          <w:noProof/>
          <w:position w:val="-12"/>
        </w:rPr>
        <w:drawing>
          <wp:inline distT="0" distB="0" distL="0" distR="0" wp14:anchorId="5456E508">
            <wp:extent cx="212090" cy="238760"/>
            <wp:effectExtent l="0" t="0" r="3810" b="2540"/>
            <wp:docPr id="100" name="Picture 10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0"/>
                    <pic:cNvPicPr>
                      <a:picLocks/>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C527D0" w:rsidRPr="00FC6506">
        <w:rPr>
          <w:rFonts w:cs="Arial"/>
        </w:rPr>
        <w:t>moles of possible trap positions</w:t>
      </w:r>
      <w:r w:rsidR="00C6010A" w:rsidRPr="00FC6506">
        <w:rPr>
          <w:rFonts w:cs="Arial"/>
        </w:rPr>
        <w:t>,</w:t>
      </w:r>
      <w:r w:rsidR="00C527D0" w:rsidRPr="00FC6506">
        <w:rPr>
          <w:rFonts w:cs="Arial"/>
        </w:rPr>
        <w:t xml:space="preserve"> the volume</w:t>
      </w:r>
      <w:r w:rsidR="00C6010A" w:rsidRPr="00FC6506">
        <w:rPr>
          <w:rFonts w:cs="Arial"/>
        </w:rPr>
        <w:t xml:space="preserve"> containing one mol of possible hydrogen positions</w:t>
      </w:r>
      <w:r w:rsidR="00C527D0" w:rsidRPr="00FC6506">
        <w:rPr>
          <w:rFonts w:cs="Arial"/>
        </w:rPr>
        <w:t xml:space="preserve"> is given as </w:t>
      </w:r>
      <w:r w:rsidR="00FC6506" w:rsidRPr="00FC6506">
        <w:rPr>
          <w:noProof/>
          <w:position w:val="-14"/>
        </w:rPr>
        <w:drawing>
          <wp:inline distT="0" distB="0" distL="0" distR="0" wp14:anchorId="249D39DA">
            <wp:extent cx="158750" cy="238760"/>
            <wp:effectExtent l="0" t="0" r="0" b="0"/>
            <wp:docPr id="101" name="Picture 1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1"/>
                    <pic:cNvPicPr>
                      <a:picLocks/>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158750" cy="238760"/>
                    </a:xfrm>
                    <a:prstGeom prst="rect">
                      <a:avLst/>
                    </a:prstGeom>
                    <a:noFill/>
                    <a:ln>
                      <a:noFill/>
                    </a:ln>
                  </pic:spPr>
                </pic:pic>
              </a:graphicData>
            </a:graphic>
          </wp:inline>
        </w:drawing>
      </w:r>
      <w:r w:rsidR="00C527D0" w:rsidRPr="00FC6506">
        <w:rPr>
          <w:rFonts w:cs="Arial"/>
        </w:rPr>
        <w:t>=1</w:t>
      </w:r>
      <w:proofErr w:type="gramStart"/>
      <w:r w:rsidR="00C527D0" w:rsidRPr="00FC6506">
        <w:rPr>
          <w:rFonts w:cs="Arial"/>
        </w:rPr>
        <w:t>/(</w:t>
      </w:r>
      <w:proofErr w:type="gramEnd"/>
      <w:r w:rsidR="00C527D0" w:rsidRPr="00FC6506">
        <w:rPr>
          <w:rFonts w:cs="Arial"/>
        </w:rPr>
        <w:t>1/</w:t>
      </w:r>
      <w:r w:rsidR="00FC6506" w:rsidRPr="00FC6506">
        <w:rPr>
          <w:noProof/>
          <w:position w:val="-10"/>
        </w:rPr>
        <w:drawing>
          <wp:inline distT="0" distB="0" distL="0" distR="0" wp14:anchorId="3EC120C9">
            <wp:extent cx="172085" cy="212090"/>
            <wp:effectExtent l="0" t="0" r="5715" b="3810"/>
            <wp:docPr id="102" name="Picture 10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2"/>
                    <pic:cNvPicPr>
                      <a:picLocks/>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172085" cy="212090"/>
                    </a:xfrm>
                    <a:prstGeom prst="rect">
                      <a:avLst/>
                    </a:prstGeom>
                    <a:noFill/>
                    <a:ln>
                      <a:noFill/>
                    </a:ln>
                  </pic:spPr>
                </pic:pic>
              </a:graphicData>
            </a:graphic>
          </wp:inline>
        </w:drawing>
      </w:r>
      <w:r w:rsidR="00C527D0" w:rsidRPr="00FC6506">
        <w:rPr>
          <w:rFonts w:cs="Arial"/>
        </w:rPr>
        <w:t>+1/</w:t>
      </w:r>
      <w:r w:rsidR="00FC6506" w:rsidRPr="00FC6506">
        <w:rPr>
          <w:noProof/>
          <w:position w:val="-12"/>
        </w:rPr>
        <w:drawing>
          <wp:inline distT="0" distB="0" distL="0" distR="0" wp14:anchorId="12138887">
            <wp:extent cx="212090" cy="238760"/>
            <wp:effectExtent l="0" t="0" r="3810" b="2540"/>
            <wp:docPr id="103" name="Picture 10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3"/>
                    <pic:cNvPicPr>
                      <a:picLocks/>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C527D0" w:rsidRPr="00FC6506">
        <w:rPr>
          <w:rFonts w:cs="Arial"/>
        </w:rPr>
        <w:t>)</w:t>
      </w:r>
      <w:r w:rsidR="00C6010A" w:rsidRPr="00FC6506">
        <w:rPr>
          <w:rFonts w:cs="Arial"/>
        </w:rPr>
        <w:t xml:space="preserve">. </w:t>
      </w:r>
      <w:r w:rsidR="00FC6506" w:rsidRPr="00FC6506">
        <w:rPr>
          <w:noProof/>
          <w:position w:val="-10"/>
        </w:rPr>
        <w:drawing>
          <wp:inline distT="0" distB="0" distL="0" distR="0" wp14:anchorId="12695DCA">
            <wp:extent cx="172085" cy="212090"/>
            <wp:effectExtent l="0" t="0" r="5715" b="3810"/>
            <wp:docPr id="104" name="Picture 10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4"/>
                    <pic:cNvPicPr>
                      <a:picLocks/>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72085" cy="212090"/>
                    </a:xfrm>
                    <a:prstGeom prst="rect">
                      <a:avLst/>
                    </a:prstGeom>
                    <a:noFill/>
                    <a:ln>
                      <a:noFill/>
                    </a:ln>
                  </pic:spPr>
                </pic:pic>
              </a:graphicData>
            </a:graphic>
          </wp:inline>
        </w:drawing>
      </w:r>
      <w:r w:rsidR="00C6010A" w:rsidRPr="00FC6506">
        <w:rPr>
          <w:rFonts w:cs="Arial"/>
        </w:rPr>
        <w:t xml:space="preserve">is </w:t>
      </w:r>
      <w:r w:rsidR="009D770C" w:rsidRPr="00FC6506">
        <w:rPr>
          <w:rFonts w:cs="Arial"/>
        </w:rPr>
        <w:t>the concentration of hydrogen in the lattice</w:t>
      </w:r>
      <w:r w:rsidR="009F2F73" w:rsidRPr="00FC6506">
        <w:rPr>
          <w:rFonts w:cs="Arial"/>
        </w:rPr>
        <w:t xml:space="preserve"> (</w:t>
      </w:r>
      <w:r w:rsidR="00FC6506" w:rsidRPr="00FC6506">
        <w:rPr>
          <w:noProof/>
          <w:position w:val="-10"/>
        </w:rPr>
        <w:drawing>
          <wp:inline distT="0" distB="0" distL="0" distR="0" wp14:anchorId="6F3FD171">
            <wp:extent cx="172085" cy="212090"/>
            <wp:effectExtent l="0" t="0" r="5715" b="3810"/>
            <wp:docPr id="105" name="Picture 10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5"/>
                    <pic:cNvPicPr>
                      <a:picLocks/>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72085" cy="212090"/>
                    </a:xfrm>
                    <a:prstGeom prst="rect">
                      <a:avLst/>
                    </a:prstGeom>
                    <a:noFill/>
                    <a:ln>
                      <a:noFill/>
                    </a:ln>
                  </pic:spPr>
                </pic:pic>
              </a:graphicData>
            </a:graphic>
          </wp:inline>
        </w:drawing>
      </w:r>
      <w:r w:rsidR="009F2F73" w:rsidRPr="00FC6506">
        <w:rPr>
          <w:rFonts w:cs="Arial"/>
          <w:i/>
        </w:rPr>
        <w:t>=</w:t>
      </w:r>
      <w:r w:rsidR="00FC6506" w:rsidRPr="00FC6506">
        <w:rPr>
          <w:noProof/>
          <w:position w:val="-10"/>
        </w:rPr>
        <w:drawing>
          <wp:inline distT="0" distB="0" distL="0" distR="0" wp14:anchorId="7E52CBB1">
            <wp:extent cx="437515" cy="212090"/>
            <wp:effectExtent l="0" t="0" r="0" b="3810"/>
            <wp:docPr id="106" name="Picture 10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6"/>
                    <pic:cNvPicPr>
                      <a:picLocks/>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437515" cy="212090"/>
                    </a:xfrm>
                    <a:prstGeom prst="rect">
                      <a:avLst/>
                    </a:prstGeom>
                    <a:noFill/>
                    <a:ln>
                      <a:noFill/>
                    </a:ln>
                  </pic:spPr>
                </pic:pic>
              </a:graphicData>
            </a:graphic>
          </wp:inline>
        </w:drawing>
      </w:r>
      <w:r w:rsidR="009F2F73" w:rsidRPr="00FC6506">
        <w:rPr>
          <w:rFonts w:cs="Arial"/>
        </w:rPr>
        <w:t>)</w:t>
      </w:r>
      <w:r w:rsidR="009D770C" w:rsidRPr="00FC6506">
        <w:rPr>
          <w:rFonts w:cs="Arial"/>
        </w:rPr>
        <w:t>,</w:t>
      </w:r>
      <w:r w:rsidR="00C94DE3" w:rsidRPr="00FC6506">
        <w:rPr>
          <w:rFonts w:cs="Arial"/>
        </w:rPr>
        <w:t xml:space="preserve"> </w:t>
      </w:r>
      <w:r w:rsidR="00FC6506" w:rsidRPr="00FC6506">
        <w:rPr>
          <w:noProof/>
          <w:position w:val="-12"/>
        </w:rPr>
        <w:drawing>
          <wp:inline distT="0" distB="0" distL="0" distR="0" wp14:anchorId="495D3804">
            <wp:extent cx="212090" cy="238760"/>
            <wp:effectExtent l="0" t="0" r="3810" b="2540"/>
            <wp:docPr id="107" name="Picture 10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7"/>
                    <pic:cNvPicPr>
                      <a:picLocks/>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9D770C" w:rsidRPr="00FC6506">
        <w:rPr>
          <w:rFonts w:cs="Arial"/>
        </w:rPr>
        <w:t xml:space="preserve">the concentration of hydrogen in the </w:t>
      </w:r>
      <w:r w:rsidR="00FC6506" w:rsidRPr="00FC6506">
        <w:rPr>
          <w:noProof/>
          <w:position w:val="-6"/>
        </w:rPr>
        <w:drawing>
          <wp:inline distT="0" distB="0" distL="0" distR="0" wp14:anchorId="183ACEE4">
            <wp:extent cx="119380" cy="172085"/>
            <wp:effectExtent l="0" t="0" r="0" b="5715"/>
            <wp:docPr id="108" name="Picture 10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8"/>
                    <pic:cNvPicPr>
                      <a:picLocks/>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119380" cy="172085"/>
                    </a:xfrm>
                    <a:prstGeom prst="rect">
                      <a:avLst/>
                    </a:prstGeom>
                    <a:noFill/>
                    <a:ln>
                      <a:noFill/>
                    </a:ln>
                  </pic:spPr>
                </pic:pic>
              </a:graphicData>
            </a:graphic>
          </wp:inline>
        </w:drawing>
      </w:r>
      <w:r w:rsidR="00BA4955" w:rsidRPr="00FC6506">
        <w:rPr>
          <w:rFonts w:cs="Arial"/>
        </w:rPr>
        <w:t xml:space="preserve"> </w:t>
      </w:r>
      <w:r w:rsidR="009D770C" w:rsidRPr="00FC6506">
        <w:rPr>
          <w:rFonts w:cs="Arial"/>
        </w:rPr>
        <w:t>trap</w:t>
      </w:r>
      <w:r w:rsidR="00BA4955" w:rsidRPr="00FC6506">
        <w:rPr>
          <w:rFonts w:cs="Arial"/>
        </w:rPr>
        <w:t>s</w:t>
      </w:r>
      <w:r w:rsidR="009F2F73" w:rsidRPr="00FC6506">
        <w:rPr>
          <w:rFonts w:cs="Arial"/>
        </w:rPr>
        <w:t xml:space="preserve"> (</w:t>
      </w:r>
      <w:r w:rsidR="00FC6506" w:rsidRPr="00FC6506">
        <w:rPr>
          <w:noProof/>
          <w:position w:val="-12"/>
        </w:rPr>
        <w:drawing>
          <wp:inline distT="0" distB="0" distL="0" distR="0" wp14:anchorId="231FC7B6">
            <wp:extent cx="212090" cy="238760"/>
            <wp:effectExtent l="0" t="0" r="3810" b="2540"/>
            <wp:docPr id="109" name="Picture 10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9"/>
                    <pic:cNvPicPr>
                      <a:picLocks/>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C94DE3" w:rsidRPr="00FC6506">
        <w:rPr>
          <w:rFonts w:cs="Arial"/>
          <w:i/>
        </w:rPr>
        <w:t>=</w:t>
      </w:r>
      <w:r w:rsidR="00FC6506" w:rsidRPr="00FC6506">
        <w:rPr>
          <w:noProof/>
          <w:position w:val="-12"/>
        </w:rPr>
        <w:drawing>
          <wp:inline distT="0" distB="0" distL="0" distR="0" wp14:anchorId="153D6484">
            <wp:extent cx="503555" cy="238760"/>
            <wp:effectExtent l="0" t="0" r="4445" b="2540"/>
            <wp:docPr id="110" name="Picture 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0"/>
                    <pic:cNvPicPr>
                      <a:picLocks/>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03555" cy="238760"/>
                    </a:xfrm>
                    <a:prstGeom prst="rect">
                      <a:avLst/>
                    </a:prstGeom>
                    <a:noFill/>
                    <a:ln>
                      <a:noFill/>
                    </a:ln>
                  </pic:spPr>
                </pic:pic>
              </a:graphicData>
            </a:graphic>
          </wp:inline>
        </w:drawing>
      </w:r>
      <w:r w:rsidR="009F2F73" w:rsidRPr="00FC6506">
        <w:rPr>
          <w:rFonts w:cs="Arial"/>
        </w:rPr>
        <w:t>)</w:t>
      </w:r>
      <w:r w:rsidR="009D770C" w:rsidRPr="00FC6506">
        <w:rPr>
          <w:rFonts w:cs="Arial"/>
        </w:rPr>
        <w:t xml:space="preserve">, and </w:t>
      </w:r>
      <w:r w:rsidR="00FC6506" w:rsidRPr="00FC6506">
        <w:rPr>
          <w:noProof/>
          <w:position w:val="-12"/>
        </w:rPr>
        <w:drawing>
          <wp:inline distT="0" distB="0" distL="0" distR="0" wp14:anchorId="6F45D5CC">
            <wp:extent cx="212090" cy="238760"/>
            <wp:effectExtent l="0" t="0" r="3810" b="2540"/>
            <wp:docPr id="111" name="Picture 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1"/>
                    <pic:cNvPicPr>
                      <a:picLocks/>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9D770C" w:rsidRPr="00FC6506">
        <w:rPr>
          <w:rFonts w:cs="Arial"/>
        </w:rPr>
        <w:t xml:space="preserve">the equilibrium </w:t>
      </w:r>
      <w:proofErr w:type="gramStart"/>
      <w:r w:rsidR="009D770C" w:rsidRPr="00FC6506">
        <w:rPr>
          <w:rFonts w:cs="Arial"/>
        </w:rPr>
        <w:t>constant.</w:t>
      </w:r>
      <w:proofErr w:type="gramEnd"/>
    </w:p>
    <w:p w14:paraId="429C45D5" w14:textId="77777777" w:rsidR="00977346" w:rsidRPr="00FC6506" w:rsidRDefault="00AE2F26" w:rsidP="00977346">
      <w:pPr>
        <w:rPr>
          <w:rFonts w:cs="Helvetica"/>
        </w:rPr>
      </w:pPr>
      <w:r w:rsidRPr="00FC6506">
        <w:rPr>
          <w:rFonts w:cs="Arial"/>
        </w:rPr>
        <w:t>In this model, the contributions to the diffusion coefficient are separated into free and trap</w:t>
      </w:r>
      <w:r w:rsidR="00C94DE3" w:rsidRPr="00FC6506">
        <w:rPr>
          <w:rFonts w:cs="Arial"/>
        </w:rPr>
        <w:t>ping</w:t>
      </w:r>
      <w:r w:rsidRPr="00FC6506">
        <w:rPr>
          <w:rFonts w:cs="Arial"/>
        </w:rPr>
        <w:t xml:space="preserve"> </w:t>
      </w:r>
      <w:r w:rsidR="00F3417C" w:rsidRPr="00FC6506">
        <w:rPr>
          <w:rFonts w:cs="Arial"/>
        </w:rPr>
        <w:t>components,</w:t>
      </w:r>
      <w:r w:rsidRPr="00FC6506">
        <w:rPr>
          <w:rFonts w:cs="Arial"/>
        </w:rPr>
        <w:t xml:space="preserve"> which contain all the positions of the lattice in the vicinity of a trapping element. The non-trapped fraction (free </w:t>
      </w:r>
      <w:r w:rsidR="00974A71" w:rsidRPr="00FC6506">
        <w:rPr>
          <w:rFonts w:cs="Arial"/>
        </w:rPr>
        <w:t>hydrogen</w:t>
      </w:r>
      <w:r w:rsidRPr="00FC6506">
        <w:rPr>
          <w:rFonts w:cs="Arial"/>
        </w:rPr>
        <w:t xml:space="preserve">) is </w:t>
      </w:r>
      <w:r w:rsidR="00F3417C" w:rsidRPr="00FC6506">
        <w:rPr>
          <w:rFonts w:cs="Arial"/>
        </w:rPr>
        <w:t xml:space="preserve">generally considered to dominate </w:t>
      </w:r>
      <w:r w:rsidR="00974A71" w:rsidRPr="00FC6506">
        <w:rPr>
          <w:rFonts w:cs="Arial"/>
        </w:rPr>
        <w:t>embrittlement</w:t>
      </w:r>
      <w:r w:rsidR="00F3417C" w:rsidRPr="00FC6506">
        <w:rPr>
          <w:rFonts w:cs="Arial"/>
        </w:rPr>
        <w:t>.</w:t>
      </w:r>
      <w:r w:rsidR="00974A71" w:rsidRPr="00FC6506">
        <w:rPr>
          <w:rFonts w:cs="Arial"/>
        </w:rPr>
        <w:t xml:space="preserve"> </w:t>
      </w:r>
      <w:r w:rsidR="00F5167B" w:rsidRPr="00FC6506">
        <w:rPr>
          <w:rFonts w:cs="Arial"/>
        </w:rPr>
        <w:t>The relationship in eq. (1</w:t>
      </w:r>
      <w:r w:rsidR="00C6010A" w:rsidRPr="00FC6506">
        <w:rPr>
          <w:rFonts w:cs="Arial"/>
        </w:rPr>
        <w:t>5</w:t>
      </w:r>
      <w:r w:rsidR="00F5167B" w:rsidRPr="00FC6506">
        <w:rPr>
          <w:rFonts w:cs="Arial"/>
        </w:rPr>
        <w:t xml:space="preserve">) </w:t>
      </w:r>
      <w:r w:rsidR="00C6010A" w:rsidRPr="00FC6506">
        <w:rPr>
          <w:rFonts w:cs="Arial"/>
        </w:rPr>
        <w:t xml:space="preserve">through (17) </w:t>
      </w:r>
      <w:r w:rsidR="00F5167B" w:rsidRPr="00FC6506">
        <w:rPr>
          <w:rFonts w:cs="Arial"/>
        </w:rPr>
        <w:t xml:space="preserve">does </w:t>
      </w:r>
      <w:r w:rsidR="00024136" w:rsidRPr="00FC6506">
        <w:rPr>
          <w:rFonts w:cs="Arial"/>
        </w:rPr>
        <w:t>explicitly consider</w:t>
      </w:r>
      <w:r w:rsidR="00F5167B" w:rsidRPr="00FC6506">
        <w:rPr>
          <w:rFonts w:cs="Arial"/>
        </w:rPr>
        <w:t xml:space="preserve"> the effect of different trapping sites and the related specific binding energies</w:t>
      </w:r>
      <w:r w:rsidR="00F3417C" w:rsidRPr="00FC6506">
        <w:rPr>
          <w:rFonts w:cs="Arial"/>
        </w:rPr>
        <w:t>,</w:t>
      </w:r>
      <w:r w:rsidR="00F5167B" w:rsidRPr="00FC6506">
        <w:rPr>
          <w:rFonts w:cs="Arial"/>
        </w:rPr>
        <w:t xml:space="preserve"> but it does not distinguish between reversible and irreversible traps, as all energetic traps</w:t>
      </w:r>
      <w:r w:rsidR="00DD0C68" w:rsidRPr="00FC6506">
        <w:rPr>
          <w:rFonts w:cs="Arial"/>
        </w:rPr>
        <w:t xml:space="preserve"> </w:t>
      </w:r>
      <w:r w:rsidR="00C94DE3" w:rsidRPr="00FC6506">
        <w:rPr>
          <w:rFonts w:cs="Arial"/>
        </w:rPr>
        <w:t xml:space="preserve">associated to a </w:t>
      </w:r>
      <w:r w:rsidR="00DD0C68" w:rsidRPr="00FC6506">
        <w:rPr>
          <w:rFonts w:cs="Arial"/>
        </w:rPr>
        <w:t>specific binding energy</w:t>
      </w:r>
      <w:r w:rsidR="00F5167B" w:rsidRPr="00FC6506">
        <w:rPr>
          <w:rFonts w:cs="Arial"/>
        </w:rPr>
        <w:t xml:space="preserve"> are characterised by a critical temperature, where </w:t>
      </w:r>
      <w:r w:rsidR="00C94DE3" w:rsidRPr="00FC6506">
        <w:rPr>
          <w:rFonts w:cs="Arial"/>
        </w:rPr>
        <w:t xml:space="preserve">hydrogen ejection from </w:t>
      </w:r>
      <w:r w:rsidR="00F5167B" w:rsidRPr="00FC6506">
        <w:rPr>
          <w:rFonts w:cs="Arial"/>
        </w:rPr>
        <w:t xml:space="preserve">the trap is possible. </w:t>
      </w:r>
      <w:r w:rsidR="00F5167B" w:rsidRPr="00FC6506">
        <w:rPr>
          <w:rFonts w:eastAsia="Times New Roman" w:cs="Times New Roman"/>
          <w:lang w:eastAsia="en-GB"/>
        </w:rPr>
        <w:t xml:space="preserve">To simulate </w:t>
      </w:r>
      <w:r w:rsidR="00C6010A" w:rsidRPr="00FC6506">
        <w:rPr>
          <w:rFonts w:eastAsia="Times New Roman" w:cs="Times New Roman"/>
          <w:lang w:eastAsia="en-GB"/>
        </w:rPr>
        <w:t>hydrogen</w:t>
      </w:r>
      <w:r w:rsidR="00F5167B" w:rsidRPr="00FC6506">
        <w:rPr>
          <w:rFonts w:eastAsia="Times New Roman" w:cs="Times New Roman"/>
          <w:lang w:eastAsia="en-GB"/>
        </w:rPr>
        <w:t xml:space="preserve"> diffusion </w:t>
      </w:r>
      <w:r w:rsidR="00C6010A" w:rsidRPr="00FC6506">
        <w:rPr>
          <w:rFonts w:eastAsia="Times New Roman" w:cs="Times New Roman"/>
          <w:lang w:eastAsia="en-GB"/>
        </w:rPr>
        <w:t>throughout processing</w:t>
      </w:r>
      <w:r w:rsidR="00F5167B" w:rsidRPr="00FC6506">
        <w:rPr>
          <w:rFonts w:eastAsia="Times New Roman" w:cs="Times New Roman"/>
          <w:lang w:eastAsia="en-GB"/>
        </w:rPr>
        <w:t xml:space="preserve">, </w:t>
      </w:r>
      <w:r w:rsidR="00BA3C9A" w:rsidRPr="00FC6506">
        <w:rPr>
          <w:rFonts w:eastAsia="Times New Roman" w:cs="Times New Roman"/>
          <w:lang w:eastAsia="en-GB"/>
        </w:rPr>
        <w:t xml:space="preserve">a </w:t>
      </w:r>
      <w:r w:rsidR="00F5167B" w:rsidRPr="00FC6506">
        <w:rPr>
          <w:rFonts w:eastAsia="Times New Roman" w:cs="Times New Roman"/>
          <w:lang w:eastAsia="en-GB"/>
        </w:rPr>
        <w:t>mean field approach</w:t>
      </w:r>
      <w:r w:rsidR="00F3417C" w:rsidRPr="00FC6506">
        <w:rPr>
          <w:rFonts w:eastAsia="Times New Roman" w:cs="Times New Roman"/>
          <w:lang w:eastAsia="en-GB"/>
        </w:rPr>
        <w:t xml:space="preserve"> </w:t>
      </w:r>
      <w:r w:rsidR="00BA3C9A" w:rsidRPr="00FC6506">
        <w:rPr>
          <w:rFonts w:eastAsia="Times New Roman" w:cs="Times New Roman"/>
          <w:lang w:eastAsia="en-GB"/>
        </w:rPr>
        <w:t xml:space="preserve">to describe the microstructure evolution </w:t>
      </w:r>
      <w:r w:rsidR="00F5167B" w:rsidRPr="00FC6506">
        <w:rPr>
          <w:rFonts w:eastAsia="Times New Roman" w:cs="Times New Roman"/>
          <w:lang w:eastAsia="en-GB"/>
        </w:rPr>
        <w:t xml:space="preserve">is used. A </w:t>
      </w:r>
      <w:r w:rsidR="00BA3C9A" w:rsidRPr="00FC6506">
        <w:rPr>
          <w:rFonts w:eastAsia="Times New Roman" w:cs="Times New Roman"/>
          <w:lang w:eastAsia="en-GB"/>
        </w:rPr>
        <w:t>unit volume</w:t>
      </w:r>
      <w:r w:rsidR="00F5167B" w:rsidRPr="00FC6506">
        <w:rPr>
          <w:rFonts w:eastAsia="Times New Roman" w:cs="Times New Roman"/>
          <w:lang w:eastAsia="en-GB"/>
        </w:rPr>
        <w:t xml:space="preserve"> with </w:t>
      </w:r>
      <w:r w:rsidR="00C94DE3" w:rsidRPr="00FC6506">
        <w:rPr>
          <w:rFonts w:eastAsia="Times New Roman" w:cs="Times New Roman"/>
          <w:lang w:eastAsia="en-GB"/>
        </w:rPr>
        <w:t xml:space="preserve">evolving trapping </w:t>
      </w:r>
      <w:r w:rsidR="00F5167B" w:rsidRPr="00FC6506">
        <w:rPr>
          <w:rFonts w:eastAsia="Times New Roman" w:cs="Times New Roman"/>
          <w:lang w:eastAsia="en-GB"/>
        </w:rPr>
        <w:t xml:space="preserve">properties </w:t>
      </w:r>
      <w:r w:rsidR="008A15DB" w:rsidRPr="00FC6506">
        <w:rPr>
          <w:rFonts w:eastAsia="Times New Roman" w:cs="Times New Roman"/>
          <w:lang w:eastAsia="en-GB"/>
        </w:rPr>
        <w:t>can</w:t>
      </w:r>
      <w:r w:rsidR="00F5167B" w:rsidRPr="00FC6506">
        <w:rPr>
          <w:rFonts w:eastAsia="Times New Roman" w:cs="Times New Roman"/>
          <w:lang w:eastAsia="en-GB"/>
        </w:rPr>
        <w:t xml:space="preserve"> be occupied by the diffusing hydrogen atoms. </w:t>
      </w:r>
      <w:r w:rsidR="00BA3C9A" w:rsidRPr="00FC6506">
        <w:rPr>
          <w:rFonts w:eastAsia="Times New Roman" w:cs="Times New Roman"/>
          <w:lang w:eastAsia="en-GB"/>
        </w:rPr>
        <w:t xml:space="preserve">The calculation is divided into </w:t>
      </w:r>
      <w:r w:rsidR="00C94DE3" w:rsidRPr="00FC6506">
        <w:rPr>
          <w:rFonts w:eastAsia="Times New Roman" w:cs="Times New Roman"/>
          <w:lang w:eastAsia="en-GB"/>
        </w:rPr>
        <w:t>time and temperature increments</w:t>
      </w:r>
      <w:r w:rsidR="00BA3C9A" w:rsidRPr="00FC6506">
        <w:rPr>
          <w:rFonts w:eastAsia="Times New Roman" w:cs="Times New Roman"/>
          <w:lang w:eastAsia="en-GB"/>
        </w:rPr>
        <w:t xml:space="preserve">. </w:t>
      </w:r>
      <w:r w:rsidR="00C6010A" w:rsidRPr="00FC6506">
        <w:rPr>
          <w:rFonts w:eastAsia="Times New Roman" w:cs="Times New Roman"/>
          <w:lang w:eastAsia="en-GB"/>
        </w:rPr>
        <w:t>D</w:t>
      </w:r>
      <w:r w:rsidR="00DD0C68" w:rsidRPr="00FC6506">
        <w:rPr>
          <w:rFonts w:cs="TimesNRMT"/>
        </w:rPr>
        <w:t xml:space="preserve">ynamic equilibrium </w:t>
      </w:r>
      <w:r w:rsidR="00C6010A" w:rsidRPr="00FC6506">
        <w:rPr>
          <w:rFonts w:cs="TimesNRMT"/>
        </w:rPr>
        <w:t>between</w:t>
      </w:r>
      <w:r w:rsidR="00DD0C68" w:rsidRPr="00FC6506">
        <w:rPr>
          <w:rFonts w:cs="TimesNRMT"/>
        </w:rPr>
        <w:t xml:space="preserve"> </w:t>
      </w:r>
      <w:r w:rsidR="00DD0C68" w:rsidRPr="00FC6506">
        <w:rPr>
          <w:rFonts w:cs="TimesNRMT"/>
        </w:rPr>
        <w:lastRenderedPageBreak/>
        <w:t xml:space="preserve">hydrogen </w:t>
      </w:r>
      <w:r w:rsidR="00C6010A" w:rsidRPr="00FC6506">
        <w:rPr>
          <w:rFonts w:cs="TimesNRMT"/>
        </w:rPr>
        <w:t xml:space="preserve">in </w:t>
      </w:r>
      <w:r w:rsidR="00C94DE3" w:rsidRPr="00FC6506">
        <w:rPr>
          <w:rFonts w:cs="TimesNRMT"/>
        </w:rPr>
        <w:t xml:space="preserve">the </w:t>
      </w:r>
      <w:r w:rsidR="00DD0C68" w:rsidRPr="00FC6506">
        <w:rPr>
          <w:rFonts w:cs="TimesNRMT"/>
        </w:rPr>
        <w:t xml:space="preserve">lattice and </w:t>
      </w:r>
      <w:r w:rsidR="00C6010A" w:rsidRPr="00FC6506">
        <w:rPr>
          <w:rFonts w:cs="TimesNRMT"/>
        </w:rPr>
        <w:t xml:space="preserve">in </w:t>
      </w:r>
      <w:r w:rsidR="00DD0C68" w:rsidRPr="00FC6506">
        <w:rPr>
          <w:rFonts w:cs="TimesNRMT"/>
        </w:rPr>
        <w:t>trapping sites</w:t>
      </w:r>
      <w:r w:rsidR="00C6010A" w:rsidRPr="00FC6506">
        <w:rPr>
          <w:rFonts w:cs="TimesNRMT"/>
        </w:rPr>
        <w:t xml:space="preserve"> develop</w:t>
      </w:r>
      <w:r w:rsidR="00C94DE3" w:rsidRPr="00FC6506">
        <w:rPr>
          <w:rFonts w:cs="TimesNRMT"/>
        </w:rPr>
        <w:t>s</w:t>
      </w:r>
      <w:r w:rsidR="00DD0C68" w:rsidRPr="00FC6506">
        <w:rPr>
          <w:rFonts w:cs="TimesNRMT"/>
        </w:rPr>
        <w:t xml:space="preserve">. The concentration </w:t>
      </w:r>
      <w:r w:rsidR="00C6010A" w:rsidRPr="00FC6506">
        <w:rPr>
          <w:rFonts w:cs="TimesNRMT"/>
        </w:rPr>
        <w:t>ratio</w:t>
      </w:r>
      <w:r w:rsidR="00DD0C68" w:rsidRPr="00FC6506">
        <w:rPr>
          <w:rFonts w:cs="TimesNRMT"/>
        </w:rPr>
        <w:t xml:space="preserve"> at these sites depend</w:t>
      </w:r>
      <w:r w:rsidR="00C94DE3" w:rsidRPr="00FC6506">
        <w:rPr>
          <w:rFonts w:cs="TimesNRMT"/>
        </w:rPr>
        <w:t>s</w:t>
      </w:r>
      <w:r w:rsidR="00DD0C68" w:rsidRPr="00FC6506">
        <w:rPr>
          <w:rFonts w:cs="TimesNRMT"/>
        </w:rPr>
        <w:t xml:space="preserve"> upon the relative binding energy for a hydrogen atom. </w:t>
      </w:r>
      <w:proofErr w:type="gramStart"/>
      <w:r w:rsidR="00BA3C9A" w:rsidRPr="00FC6506">
        <w:rPr>
          <w:rFonts w:eastAsia="Times New Roman" w:cs="Times New Roman"/>
          <w:lang w:eastAsia="en-GB"/>
        </w:rPr>
        <w:t>So</w:t>
      </w:r>
      <w:proofErr w:type="gramEnd"/>
      <w:r w:rsidR="00BA3C9A" w:rsidRPr="00FC6506">
        <w:rPr>
          <w:rFonts w:eastAsia="Times New Roman" w:cs="Times New Roman"/>
          <w:lang w:eastAsia="en-GB"/>
        </w:rPr>
        <w:t xml:space="preserve"> the trapped phase fraction of initially homogeneously distributed diffusive hydrogen atoms over the microstructure (</w:t>
      </w:r>
      <w:r w:rsidR="00F3417C" w:rsidRPr="00FC6506">
        <w:rPr>
          <w:rFonts w:eastAsia="Times New Roman" w:cs="Times New Roman"/>
          <w:i/>
          <w:lang w:eastAsia="en-GB"/>
        </w:rPr>
        <w:t>t</w:t>
      </w:r>
      <w:r w:rsidR="00BA3C9A" w:rsidRPr="00FC6506">
        <w:rPr>
          <w:rFonts w:eastAsia="Times New Roman" w:cs="Times New Roman"/>
          <w:lang w:eastAsia="en-GB"/>
        </w:rPr>
        <w:t xml:space="preserve">=0) </w:t>
      </w:r>
      <w:r w:rsidR="00C6010A" w:rsidRPr="00FC6506">
        <w:rPr>
          <w:rFonts w:eastAsia="Times New Roman" w:cs="Times New Roman"/>
          <w:lang w:eastAsia="en-GB"/>
        </w:rPr>
        <w:t>at every</w:t>
      </w:r>
      <w:r w:rsidR="00BA3C9A" w:rsidRPr="00FC6506">
        <w:rPr>
          <w:rFonts w:eastAsia="Times New Roman" w:cs="Times New Roman"/>
          <w:lang w:eastAsia="en-GB"/>
        </w:rPr>
        <w:t xml:space="preserve"> time/temperature step is </w:t>
      </w:r>
      <w:r w:rsidR="00C6010A" w:rsidRPr="00FC6506">
        <w:rPr>
          <w:rFonts w:eastAsia="Times New Roman" w:cs="Times New Roman"/>
          <w:lang w:eastAsia="en-GB"/>
        </w:rPr>
        <w:t>considered</w:t>
      </w:r>
      <w:r w:rsidR="00BA3C9A" w:rsidRPr="00FC6506">
        <w:rPr>
          <w:rFonts w:eastAsia="Times New Roman" w:cs="Times New Roman"/>
          <w:lang w:eastAsia="en-GB"/>
        </w:rPr>
        <w:t xml:space="preserve"> and used in the subsequent time/temperature step</w:t>
      </w:r>
      <w:r w:rsidR="00C94DE3" w:rsidRPr="00FC6506">
        <w:rPr>
          <w:rFonts w:eastAsia="Times New Roman" w:cs="Times New Roman"/>
          <w:lang w:eastAsia="en-GB"/>
        </w:rPr>
        <w:t>s</w:t>
      </w:r>
      <w:r w:rsidR="00BA3C9A" w:rsidRPr="00FC6506">
        <w:rPr>
          <w:rFonts w:eastAsia="Times New Roman" w:cs="Times New Roman"/>
          <w:lang w:eastAsia="en-GB"/>
        </w:rPr>
        <w:t xml:space="preserve"> to update the hydrogen trap concentration state.</w:t>
      </w:r>
      <w:r w:rsidR="000D6368" w:rsidRPr="00FC6506">
        <w:rPr>
          <w:rFonts w:eastAsia="Times New Roman" w:cs="Times New Roman"/>
          <w:lang w:eastAsia="en-GB"/>
        </w:rPr>
        <w:t xml:space="preserve"> </w:t>
      </w:r>
      <w:r w:rsidR="00977346" w:rsidRPr="00FC6506">
        <w:rPr>
          <w:rFonts w:cs="Helvetica"/>
        </w:rPr>
        <w:t xml:space="preserve">Trapping is conducted in a single </w:t>
      </w:r>
      <w:r w:rsidR="006C6C5D" w:rsidRPr="00FC6506">
        <w:rPr>
          <w:rFonts w:cs="Helvetica"/>
        </w:rPr>
        <w:t xml:space="preserve">simulation </w:t>
      </w:r>
      <w:r w:rsidR="00977346" w:rsidRPr="00FC6506">
        <w:rPr>
          <w:rFonts w:cs="Helvetica"/>
        </w:rPr>
        <w:t xml:space="preserve">cell to observe the synchronised evolution of microstructure and corresponding trapping within a single precipitation domain and as such, Fick’s law </w:t>
      </w:r>
      <w:r w:rsidR="00F779D0" w:rsidRPr="00FC6506">
        <w:rPr>
          <w:rFonts w:cs="Helvetica"/>
        </w:rPr>
        <w:t xml:space="preserve">across multiple cells </w:t>
      </w:r>
      <w:r w:rsidR="00977346" w:rsidRPr="00FC6506">
        <w:rPr>
          <w:rFonts w:cs="Helvetica"/>
        </w:rPr>
        <w:t>is not considered</w:t>
      </w:r>
      <w:r w:rsidR="00B043F9" w:rsidRPr="00FC6506">
        <w:rPr>
          <w:rFonts w:cs="Helvetica"/>
        </w:rPr>
        <w:t>.</w:t>
      </w:r>
      <w:r w:rsidR="006352A4" w:rsidRPr="00FC6506">
        <w:rPr>
          <w:rFonts w:cs="Helvetica"/>
        </w:rPr>
        <w:t xml:space="preserve"> </w:t>
      </w:r>
      <w:r w:rsidR="0058534B" w:rsidRPr="00FC6506">
        <w:rPr>
          <w:rFonts w:cs="Helvetica"/>
        </w:rPr>
        <w:t xml:space="preserve">The apparent diffusion coefficient at the very beginning of the diffusion process is taken as that when all hydrogen is mobile. If all traps are filled, </w:t>
      </w:r>
      <w:r w:rsidR="006352A4" w:rsidRPr="00FC6506">
        <w:rPr>
          <w:rFonts w:cs="Helvetica"/>
        </w:rPr>
        <w:t xml:space="preserve"> </w:t>
      </w:r>
      <w:r w:rsidR="00FC6506" w:rsidRPr="00FC6506">
        <w:rPr>
          <w:noProof/>
          <w:position w:val="-12"/>
        </w:rPr>
        <w:drawing>
          <wp:inline distT="0" distB="0" distL="0" distR="0" wp14:anchorId="6527D5A3">
            <wp:extent cx="225425" cy="225425"/>
            <wp:effectExtent l="0" t="0" r="3175" b="3175"/>
            <wp:docPr id="112" name="Picture 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2"/>
                    <pic:cNvPicPr>
                      <a:picLocks/>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225425" cy="225425"/>
                    </a:xfrm>
                    <a:prstGeom prst="rect">
                      <a:avLst/>
                    </a:prstGeom>
                    <a:noFill/>
                    <a:ln>
                      <a:noFill/>
                    </a:ln>
                  </pic:spPr>
                </pic:pic>
              </a:graphicData>
            </a:graphic>
          </wp:inline>
        </w:drawing>
      </w:r>
      <w:r w:rsidR="006352A4" w:rsidRPr="00FC6506">
        <w:rPr>
          <w:rFonts w:cs="Helvetica"/>
        </w:rPr>
        <w:t xml:space="preserve"> is close to 1, the apparent diffusion coefficient is equal to the tracer diffusion coefficient </w:t>
      </w:r>
      <w:r w:rsidR="00FC6506" w:rsidRPr="00FC6506">
        <w:rPr>
          <w:noProof/>
          <w:position w:val="-12"/>
        </w:rPr>
        <w:drawing>
          <wp:inline distT="0" distB="0" distL="0" distR="0" wp14:anchorId="443BC906">
            <wp:extent cx="212090" cy="238760"/>
            <wp:effectExtent l="0" t="0" r="0" b="2540"/>
            <wp:docPr id="113" name="Picture 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3"/>
                    <pic:cNvPicPr>
                      <a:picLocks/>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212090" cy="238760"/>
                    </a:xfrm>
                    <a:prstGeom prst="rect">
                      <a:avLst/>
                    </a:prstGeom>
                    <a:noFill/>
                    <a:ln>
                      <a:noFill/>
                    </a:ln>
                  </pic:spPr>
                </pic:pic>
              </a:graphicData>
            </a:graphic>
          </wp:inline>
        </w:drawing>
      </w:r>
      <w:r w:rsidR="006352A4" w:rsidRPr="00FC6506">
        <w:rPr>
          <w:rFonts w:cs="Helvetica"/>
        </w:rPr>
        <w:t>.</w:t>
      </w:r>
    </w:p>
    <w:p w14:paraId="002FCB6F" w14:textId="36A39097" w:rsidR="00977346" w:rsidRPr="00FC6506" w:rsidRDefault="000D6368" w:rsidP="00977346">
      <w:r w:rsidRPr="00FC6506">
        <w:rPr>
          <w:rFonts w:eastAsia="Times New Roman" w:cs="Times New Roman"/>
          <w:lang w:eastAsia="en-GB"/>
        </w:rPr>
        <w:t xml:space="preserve">This method is designed to fit in a general </w:t>
      </w:r>
      <w:proofErr w:type="spellStart"/>
      <w:r w:rsidRPr="00FC6506">
        <w:rPr>
          <w:rFonts w:eastAsia="Times New Roman" w:cs="Times New Roman"/>
          <w:lang w:eastAsia="en-GB"/>
        </w:rPr>
        <w:t>thermokinetic</w:t>
      </w:r>
      <w:proofErr w:type="spellEnd"/>
      <w:r w:rsidRPr="00FC6506">
        <w:rPr>
          <w:rFonts w:eastAsia="Times New Roman" w:cs="Times New Roman"/>
          <w:lang w:eastAsia="en-GB"/>
        </w:rPr>
        <w:t xml:space="preserve"> simulation framework, based on the </w:t>
      </w:r>
      <w:r w:rsidRPr="00FC6506">
        <w:t xml:space="preserve">existence of energetic traps </w:t>
      </w:r>
      <w:r w:rsidR="00C94DE3" w:rsidRPr="00FC6506">
        <w:t>following</w:t>
      </w:r>
      <w:r w:rsidRPr="00FC6506">
        <w:t xml:space="preserve"> the hypothesis of local equilibrium as described above.</w:t>
      </w:r>
    </w:p>
    <w:p w14:paraId="3BEEAF92" w14:textId="4ED24F27" w:rsidR="00FC6506" w:rsidRPr="00FC6506" w:rsidRDefault="00FC6506" w:rsidP="00977346"/>
    <w:p w14:paraId="75336035" w14:textId="4EFED7AD" w:rsidR="00FC6506" w:rsidRPr="00FC6506" w:rsidRDefault="00FC6506" w:rsidP="00977346"/>
    <w:p w14:paraId="21A4DC98" w14:textId="4CAF7767" w:rsidR="00FC6506" w:rsidRPr="00FC6506" w:rsidRDefault="00FC6506" w:rsidP="00977346"/>
    <w:p w14:paraId="02848F80" w14:textId="3281D640" w:rsidR="00FC6506" w:rsidRPr="00FC6506" w:rsidRDefault="00FC6506" w:rsidP="00977346"/>
    <w:p w14:paraId="3A052A4C" w14:textId="7334764E" w:rsidR="00FC6506" w:rsidRPr="00FC6506" w:rsidRDefault="00FC6506" w:rsidP="00977346"/>
    <w:p w14:paraId="3EAB803A" w14:textId="77777777" w:rsidR="00FC6506" w:rsidRPr="00FC6506" w:rsidRDefault="00FC6506" w:rsidP="00977346">
      <w:pPr>
        <w:rPr>
          <w:rFonts w:cs="Helvetica"/>
        </w:rPr>
      </w:pPr>
    </w:p>
    <w:p w14:paraId="449C06A3" w14:textId="77777777" w:rsidR="00F3417C" w:rsidRPr="00FC6506" w:rsidRDefault="00F3417C" w:rsidP="001B5886">
      <w:pPr>
        <w:autoSpaceDE w:val="0"/>
        <w:autoSpaceDN w:val="0"/>
        <w:adjustRightInd w:val="0"/>
        <w:spacing w:after="0"/>
        <w:jc w:val="both"/>
      </w:pPr>
    </w:p>
    <w:p w14:paraId="30B78697" w14:textId="77777777" w:rsidR="00D92247" w:rsidRPr="00FC6506" w:rsidRDefault="00D92247" w:rsidP="001B5886">
      <w:pPr>
        <w:pStyle w:val="Heading1"/>
        <w:numPr>
          <w:ilvl w:val="0"/>
          <w:numId w:val="4"/>
        </w:numPr>
        <w:rPr>
          <w:b w:val="0"/>
          <w:color w:val="auto"/>
        </w:rPr>
      </w:pPr>
      <w:r w:rsidRPr="00FC6506">
        <w:rPr>
          <w:b w:val="0"/>
          <w:color w:val="auto"/>
        </w:rPr>
        <w:t>Simulation setup</w:t>
      </w:r>
    </w:p>
    <w:p w14:paraId="0BB31BE3" w14:textId="77777777" w:rsidR="00D92247" w:rsidRPr="00FC6506" w:rsidRDefault="00D92247" w:rsidP="001B5886"/>
    <w:p w14:paraId="71417C73" w14:textId="77777777" w:rsidR="00D92247" w:rsidRPr="00FC6506" w:rsidRDefault="00D92247" w:rsidP="001B5886">
      <w:pPr>
        <w:jc w:val="both"/>
      </w:pPr>
      <w:r w:rsidRPr="00FC6506">
        <w:t xml:space="preserve">The examples shown </w:t>
      </w:r>
      <w:r w:rsidR="00EC7CB2" w:rsidRPr="00FC6506">
        <w:t>next are extracted</w:t>
      </w:r>
      <w:r w:rsidRPr="00FC6506">
        <w:t xml:space="preserve"> from literature. The goal is to reproduce and simulate </w:t>
      </w:r>
      <w:r w:rsidR="00EC7CB2" w:rsidRPr="00FC6506">
        <w:t>experimental results to test the model accuracy</w:t>
      </w:r>
      <w:r w:rsidRPr="00FC6506">
        <w:t xml:space="preserve">. </w:t>
      </w:r>
      <w:r w:rsidR="00EC7CB2" w:rsidRPr="00FC6506">
        <w:t>Some</w:t>
      </w:r>
      <w:r w:rsidRPr="00FC6506">
        <w:t xml:space="preserve"> input parameters need to be entered</w:t>
      </w:r>
      <w:r w:rsidR="00EC7CB2" w:rsidRPr="00FC6506">
        <w:t>, and are used for all cases considered here</w:t>
      </w:r>
      <w:r w:rsidRPr="00FC6506">
        <w:t xml:space="preserve">. </w:t>
      </w:r>
      <w:r w:rsidR="00EC7CB2" w:rsidRPr="00FC6506">
        <w:t>T</w:t>
      </w:r>
      <w:r w:rsidRPr="00FC6506">
        <w:t>able 1 summari</w:t>
      </w:r>
      <w:r w:rsidR="00EC7CB2" w:rsidRPr="00FC6506">
        <w:t>s</w:t>
      </w:r>
      <w:r w:rsidRPr="00FC6506">
        <w:t>es the input parameters</w:t>
      </w:r>
      <w:r w:rsidR="00EC7CB2" w:rsidRPr="00FC6506">
        <w:t>, the majority were taken from earlier work and their sources</w:t>
      </w:r>
      <w:r w:rsidR="00C94DE3" w:rsidRPr="00FC6506">
        <w:t xml:space="preserve"> are indicated</w:t>
      </w:r>
      <w:r w:rsidRPr="00FC6506">
        <w:t>.</w:t>
      </w:r>
      <w:r w:rsidR="00977346" w:rsidRPr="00FC6506">
        <w:t xml:space="preserve"> </w:t>
      </w:r>
    </w:p>
    <w:p w14:paraId="78502F53" w14:textId="0B93427D" w:rsidR="00E244DF" w:rsidRPr="00FC6506" w:rsidRDefault="00E244DF" w:rsidP="001B5886">
      <w:pPr>
        <w:jc w:val="both"/>
      </w:pPr>
      <w:r w:rsidRPr="00FC6506">
        <w:t>Table 1: Summary input parameter</w:t>
      </w:r>
    </w:p>
    <w:tbl>
      <w:tblPr>
        <w:tblStyle w:val="TableGrid"/>
        <w:tblW w:w="0" w:type="auto"/>
        <w:jc w:val="center"/>
        <w:tblBorders>
          <w:insideH w:val="none" w:sz="0" w:space="0" w:color="auto"/>
          <w:insideV w:val="none" w:sz="0" w:space="0" w:color="auto"/>
        </w:tblBorders>
        <w:tblLook w:val="04A0" w:firstRow="1" w:lastRow="0" w:firstColumn="1" w:lastColumn="0" w:noHBand="0" w:noVBand="1"/>
      </w:tblPr>
      <w:tblGrid>
        <w:gridCol w:w="2440"/>
        <w:gridCol w:w="2904"/>
        <w:gridCol w:w="1308"/>
        <w:gridCol w:w="1126"/>
      </w:tblGrid>
      <w:tr w:rsidR="00FC6506" w:rsidRPr="00FC6506" w14:paraId="2793F1A9" w14:textId="77777777" w:rsidTr="00A13A3E">
        <w:trPr>
          <w:jc w:val="center"/>
        </w:trPr>
        <w:tc>
          <w:tcPr>
            <w:tcW w:w="0" w:type="auto"/>
            <w:vAlign w:val="bottom"/>
          </w:tcPr>
          <w:p w14:paraId="2C749C12" w14:textId="77777777" w:rsidR="00FC6506" w:rsidRPr="00FC6506" w:rsidRDefault="00FC6506" w:rsidP="00A13A3E">
            <w:pPr>
              <w:spacing w:line="276" w:lineRule="auto"/>
            </w:pPr>
            <w:r w:rsidRPr="00FC6506">
              <w:t>Parameter</w:t>
            </w:r>
          </w:p>
        </w:tc>
        <w:tc>
          <w:tcPr>
            <w:tcW w:w="0" w:type="auto"/>
            <w:vAlign w:val="bottom"/>
          </w:tcPr>
          <w:p w14:paraId="10941C5C" w14:textId="77777777" w:rsidR="00FC6506" w:rsidRPr="00FC6506" w:rsidRDefault="00FC6506" w:rsidP="00A13A3E">
            <w:pPr>
              <w:spacing w:line="276" w:lineRule="auto"/>
            </w:pPr>
            <w:r w:rsidRPr="00FC6506">
              <w:t>Value / [unit]</w:t>
            </w:r>
          </w:p>
        </w:tc>
        <w:tc>
          <w:tcPr>
            <w:tcW w:w="0" w:type="auto"/>
            <w:vAlign w:val="bottom"/>
          </w:tcPr>
          <w:p w14:paraId="1D10A348" w14:textId="77777777" w:rsidR="00FC6506" w:rsidRPr="00FC6506" w:rsidRDefault="00FC6506" w:rsidP="00A13A3E">
            <w:pPr>
              <w:spacing w:line="276" w:lineRule="auto"/>
            </w:pPr>
            <w:r w:rsidRPr="00FC6506">
              <w:t>Cf. equation</w:t>
            </w:r>
          </w:p>
        </w:tc>
        <w:tc>
          <w:tcPr>
            <w:tcW w:w="236" w:type="dxa"/>
          </w:tcPr>
          <w:p w14:paraId="2254BAEE" w14:textId="77777777" w:rsidR="00FC6506" w:rsidRPr="00FC6506" w:rsidRDefault="00FC6506" w:rsidP="00A13A3E">
            <w:r w:rsidRPr="00FC6506">
              <w:t>Reference</w:t>
            </w:r>
          </w:p>
        </w:tc>
      </w:tr>
      <w:tr w:rsidR="00FC6506" w:rsidRPr="00FC6506" w14:paraId="2BD55931" w14:textId="77777777" w:rsidTr="00A13A3E">
        <w:trPr>
          <w:jc w:val="center"/>
        </w:trPr>
        <w:tc>
          <w:tcPr>
            <w:tcW w:w="0" w:type="auto"/>
            <w:vAlign w:val="bottom"/>
          </w:tcPr>
          <w:p w14:paraId="71AAB8E2" w14:textId="77777777" w:rsidR="00FC6506" w:rsidRPr="00FC6506" w:rsidRDefault="00FC6506" w:rsidP="00A13A3E">
            <w:pPr>
              <w:spacing w:line="276" w:lineRule="auto"/>
              <w:rPr>
                <w:i/>
              </w:rPr>
            </w:pPr>
            <w:r w:rsidRPr="00FC6506">
              <w:rPr>
                <w:i/>
              </w:rPr>
              <w:t>A</w:t>
            </w:r>
          </w:p>
        </w:tc>
        <w:tc>
          <w:tcPr>
            <w:tcW w:w="0" w:type="auto"/>
            <w:vAlign w:val="bottom"/>
          </w:tcPr>
          <w:p w14:paraId="3D83A3CC" w14:textId="77777777" w:rsidR="00FC6506" w:rsidRPr="00FC6506" w:rsidRDefault="00FC6506" w:rsidP="00A13A3E">
            <w:pPr>
              <w:spacing w:line="276" w:lineRule="auto"/>
            </w:pPr>
            <w:r w:rsidRPr="00FC6506">
              <w:t xml:space="preserve">90 </w:t>
            </w:r>
          </w:p>
        </w:tc>
        <w:tc>
          <w:tcPr>
            <w:tcW w:w="0" w:type="auto"/>
            <w:vAlign w:val="bottom"/>
          </w:tcPr>
          <w:p w14:paraId="7E2F9FF3" w14:textId="77777777" w:rsidR="00FC6506" w:rsidRPr="00FC6506" w:rsidRDefault="00FC6506" w:rsidP="00A13A3E">
            <w:pPr>
              <w:spacing w:line="276" w:lineRule="auto"/>
            </w:pPr>
            <w:r w:rsidRPr="00FC6506">
              <w:t>(9)</w:t>
            </w:r>
          </w:p>
        </w:tc>
        <w:tc>
          <w:tcPr>
            <w:tcW w:w="236" w:type="dxa"/>
          </w:tcPr>
          <w:p w14:paraId="04181B20" w14:textId="77777777" w:rsidR="00FC6506" w:rsidRPr="00FC6506" w:rsidRDefault="00FC6506" w:rsidP="00A13A3E">
            <w:r w:rsidRPr="00FC6506">
              <w:t>this work</w:t>
            </w:r>
          </w:p>
        </w:tc>
      </w:tr>
      <w:tr w:rsidR="00FC6506" w:rsidRPr="00FC6506" w14:paraId="21FB093B" w14:textId="77777777" w:rsidTr="00A13A3E">
        <w:trPr>
          <w:jc w:val="center"/>
        </w:trPr>
        <w:tc>
          <w:tcPr>
            <w:tcW w:w="0" w:type="auto"/>
            <w:vAlign w:val="bottom"/>
          </w:tcPr>
          <w:p w14:paraId="32CB79FA" w14:textId="77777777" w:rsidR="00FC6506" w:rsidRPr="00FC6506" w:rsidRDefault="00FC6506" w:rsidP="00A13A3E">
            <w:pPr>
              <w:spacing w:line="276" w:lineRule="auto"/>
              <w:rPr>
                <w:i/>
              </w:rPr>
            </w:pPr>
            <w:r w:rsidRPr="00FC6506">
              <w:rPr>
                <w:i/>
              </w:rPr>
              <w:t>B</w:t>
            </w:r>
          </w:p>
        </w:tc>
        <w:tc>
          <w:tcPr>
            <w:tcW w:w="0" w:type="auto"/>
            <w:vAlign w:val="bottom"/>
          </w:tcPr>
          <w:p w14:paraId="4313491B" w14:textId="77777777" w:rsidR="00FC6506" w:rsidRPr="00FC6506" w:rsidRDefault="00FC6506" w:rsidP="00A13A3E">
            <w:pPr>
              <w:spacing w:line="276" w:lineRule="auto"/>
            </w:pPr>
            <w:r w:rsidRPr="00FC6506">
              <w:t xml:space="preserve">2 </w:t>
            </w:r>
          </w:p>
        </w:tc>
        <w:tc>
          <w:tcPr>
            <w:tcW w:w="0" w:type="auto"/>
            <w:vAlign w:val="bottom"/>
          </w:tcPr>
          <w:p w14:paraId="55E8701E" w14:textId="77777777" w:rsidR="00FC6506" w:rsidRPr="00FC6506" w:rsidRDefault="00FC6506" w:rsidP="00A13A3E">
            <w:pPr>
              <w:spacing w:line="276" w:lineRule="auto"/>
            </w:pPr>
            <w:r w:rsidRPr="00FC6506">
              <w:t>(10)</w:t>
            </w:r>
          </w:p>
        </w:tc>
        <w:tc>
          <w:tcPr>
            <w:tcW w:w="236" w:type="dxa"/>
          </w:tcPr>
          <w:p w14:paraId="51220A89" w14:textId="77777777" w:rsidR="00FC6506" w:rsidRPr="00FC6506" w:rsidRDefault="00FC6506" w:rsidP="00A13A3E">
            <w:r w:rsidRPr="00FC6506">
              <w:t>this work</w:t>
            </w:r>
          </w:p>
        </w:tc>
      </w:tr>
      <w:tr w:rsidR="00FC6506" w:rsidRPr="00FC6506" w14:paraId="6F627668" w14:textId="77777777" w:rsidTr="00A13A3E">
        <w:trPr>
          <w:jc w:val="center"/>
        </w:trPr>
        <w:tc>
          <w:tcPr>
            <w:tcW w:w="0" w:type="auto"/>
            <w:vAlign w:val="bottom"/>
          </w:tcPr>
          <w:p w14:paraId="369DDFA5" w14:textId="77777777" w:rsidR="00FC6506" w:rsidRPr="00FC6506" w:rsidRDefault="00FC6506" w:rsidP="00A13A3E">
            <w:pPr>
              <w:spacing w:line="276" w:lineRule="auto"/>
              <w:rPr>
                <w:i/>
              </w:rPr>
            </w:pPr>
            <w:r w:rsidRPr="00FC6506">
              <w:rPr>
                <w:i/>
              </w:rPr>
              <w:t>C</w:t>
            </w:r>
          </w:p>
        </w:tc>
        <w:tc>
          <w:tcPr>
            <w:tcW w:w="0" w:type="auto"/>
            <w:vAlign w:val="bottom"/>
          </w:tcPr>
          <w:p w14:paraId="61999428" w14:textId="77777777" w:rsidR="00FC6506" w:rsidRPr="00FC6506" w:rsidRDefault="00FC6506" w:rsidP="00A13A3E">
            <w:pPr>
              <w:spacing w:line="276" w:lineRule="auto"/>
            </w:pPr>
            <w:r w:rsidRPr="00FC6506">
              <w:t>10</w:t>
            </w:r>
            <w:r w:rsidRPr="00FC6506">
              <w:rPr>
                <w:vertAlign w:val="superscript"/>
              </w:rPr>
              <w:t>-3</w:t>
            </w:r>
            <w:r w:rsidRPr="00FC6506">
              <w:t xml:space="preserve"> </w:t>
            </w:r>
          </w:p>
        </w:tc>
        <w:tc>
          <w:tcPr>
            <w:tcW w:w="0" w:type="auto"/>
            <w:vAlign w:val="bottom"/>
          </w:tcPr>
          <w:p w14:paraId="5BD5ACDA" w14:textId="77777777" w:rsidR="00FC6506" w:rsidRPr="00FC6506" w:rsidRDefault="00FC6506" w:rsidP="00A13A3E">
            <w:pPr>
              <w:spacing w:line="276" w:lineRule="auto"/>
            </w:pPr>
            <w:r w:rsidRPr="00FC6506">
              <w:t>(12]</w:t>
            </w:r>
          </w:p>
        </w:tc>
        <w:tc>
          <w:tcPr>
            <w:tcW w:w="236" w:type="dxa"/>
          </w:tcPr>
          <w:p w14:paraId="2F551DBC" w14:textId="77777777" w:rsidR="00FC6506" w:rsidRPr="00FC6506" w:rsidRDefault="00FC6506" w:rsidP="00A13A3E">
            <w:r w:rsidRPr="00FC6506">
              <w:t>this work</w:t>
            </w:r>
          </w:p>
        </w:tc>
      </w:tr>
      <w:tr w:rsidR="00FC6506" w:rsidRPr="00FC6506" w14:paraId="35AFED48" w14:textId="77777777" w:rsidTr="00A13A3E">
        <w:trPr>
          <w:jc w:val="center"/>
        </w:trPr>
        <w:tc>
          <w:tcPr>
            <w:tcW w:w="0" w:type="auto"/>
            <w:vAlign w:val="center"/>
          </w:tcPr>
          <w:p w14:paraId="2F656E11" w14:textId="77777777" w:rsidR="00FC6506" w:rsidRPr="00FC6506" w:rsidRDefault="00FC6506" w:rsidP="00A13A3E">
            <w:pPr>
              <w:spacing w:line="276" w:lineRule="auto"/>
            </w:pPr>
            <w:r w:rsidRPr="00FC6506">
              <w:t>Δ</w:t>
            </w:r>
            <w:r w:rsidRPr="00FC6506">
              <w:rPr>
                <w:i/>
              </w:rPr>
              <w:t>E</w:t>
            </w:r>
            <w:r w:rsidRPr="00FC6506">
              <w:rPr>
                <w:vertAlign w:val="subscript"/>
              </w:rPr>
              <w:t>H to dislocations</w:t>
            </w:r>
            <w:r w:rsidRPr="00FC6506">
              <w:t xml:space="preserve"> </w:t>
            </w:r>
          </w:p>
        </w:tc>
        <w:tc>
          <w:tcPr>
            <w:tcW w:w="0" w:type="auto"/>
            <w:vAlign w:val="bottom"/>
          </w:tcPr>
          <w:p w14:paraId="613C466F" w14:textId="77777777" w:rsidR="00FC6506" w:rsidRPr="00FC6506" w:rsidRDefault="00FC6506" w:rsidP="00A13A3E">
            <w:pPr>
              <w:spacing w:line="276" w:lineRule="auto"/>
            </w:pPr>
            <w:proofErr w:type="gramStart"/>
            <w:r w:rsidRPr="00FC6506">
              <w:t>20.6  /</w:t>
            </w:r>
            <w:proofErr w:type="gramEnd"/>
            <w:r w:rsidRPr="00FC6506">
              <w:t xml:space="preserve">  kJ/mol</w:t>
            </w:r>
          </w:p>
        </w:tc>
        <w:tc>
          <w:tcPr>
            <w:tcW w:w="0" w:type="auto"/>
            <w:vAlign w:val="bottom"/>
          </w:tcPr>
          <w:p w14:paraId="6066FC5F" w14:textId="77777777" w:rsidR="00FC6506" w:rsidRPr="00FC6506" w:rsidRDefault="00FC6506" w:rsidP="00A13A3E">
            <w:pPr>
              <w:spacing w:line="276" w:lineRule="auto"/>
            </w:pPr>
            <w:r w:rsidRPr="00FC6506">
              <w:t>(15,16)</w:t>
            </w:r>
          </w:p>
        </w:tc>
        <w:tc>
          <w:tcPr>
            <w:tcW w:w="236" w:type="dxa"/>
          </w:tcPr>
          <w:p w14:paraId="69EC9F80" w14:textId="77777777" w:rsidR="00FC6506" w:rsidRPr="00FC6506" w:rsidRDefault="00FC6506" w:rsidP="00A13A3E">
            <w:r w:rsidRPr="00FC6506">
              <w:t>[35]</w:t>
            </w:r>
          </w:p>
        </w:tc>
      </w:tr>
      <w:tr w:rsidR="00FC6506" w:rsidRPr="00FC6506" w14:paraId="13857D2B" w14:textId="77777777" w:rsidTr="00A13A3E">
        <w:trPr>
          <w:jc w:val="center"/>
        </w:trPr>
        <w:tc>
          <w:tcPr>
            <w:tcW w:w="0" w:type="auto"/>
            <w:vAlign w:val="bottom"/>
          </w:tcPr>
          <w:p w14:paraId="392EBFB2" w14:textId="77777777" w:rsidR="00FC6506" w:rsidRPr="00FC6506" w:rsidRDefault="00FC6506" w:rsidP="00A13A3E">
            <w:pPr>
              <w:spacing w:line="276" w:lineRule="auto"/>
            </w:pPr>
            <w:r w:rsidRPr="00FC6506">
              <w:t>Δ</w:t>
            </w:r>
            <w:r w:rsidRPr="00FC6506">
              <w:rPr>
                <w:i/>
              </w:rPr>
              <w:t>E</w:t>
            </w:r>
            <w:r w:rsidRPr="00FC6506">
              <w:rPr>
                <w:vertAlign w:val="subscript"/>
              </w:rPr>
              <w:t>H to grain boundaries</w:t>
            </w:r>
          </w:p>
        </w:tc>
        <w:tc>
          <w:tcPr>
            <w:tcW w:w="0" w:type="auto"/>
            <w:vAlign w:val="bottom"/>
          </w:tcPr>
          <w:p w14:paraId="517CCFA7" w14:textId="77777777" w:rsidR="00FC6506" w:rsidRPr="00FC6506" w:rsidRDefault="00FC6506" w:rsidP="00A13A3E">
            <w:pPr>
              <w:spacing w:line="276" w:lineRule="auto"/>
            </w:pPr>
            <w:proofErr w:type="gramStart"/>
            <w:r w:rsidRPr="00FC6506">
              <w:t>58.6  /</w:t>
            </w:r>
            <w:proofErr w:type="gramEnd"/>
            <w:r w:rsidRPr="00FC6506">
              <w:t xml:space="preserve">  kJ/mol</w:t>
            </w:r>
          </w:p>
        </w:tc>
        <w:tc>
          <w:tcPr>
            <w:tcW w:w="0" w:type="auto"/>
            <w:vAlign w:val="bottom"/>
          </w:tcPr>
          <w:p w14:paraId="3C371827" w14:textId="77777777" w:rsidR="00FC6506" w:rsidRPr="00FC6506" w:rsidRDefault="00FC6506" w:rsidP="00A13A3E">
            <w:pPr>
              <w:spacing w:line="276" w:lineRule="auto"/>
            </w:pPr>
            <w:r w:rsidRPr="00FC6506">
              <w:t>(15,16)</w:t>
            </w:r>
          </w:p>
        </w:tc>
        <w:tc>
          <w:tcPr>
            <w:tcW w:w="236" w:type="dxa"/>
          </w:tcPr>
          <w:p w14:paraId="28A66BE2" w14:textId="77777777" w:rsidR="00FC6506" w:rsidRPr="00FC6506" w:rsidRDefault="00FC6506" w:rsidP="00A13A3E">
            <w:r w:rsidRPr="00FC6506">
              <w:t>[35]</w:t>
            </w:r>
          </w:p>
        </w:tc>
      </w:tr>
      <w:tr w:rsidR="00FC6506" w:rsidRPr="00FC6506" w14:paraId="0DBB1E79" w14:textId="77777777" w:rsidTr="00A13A3E">
        <w:trPr>
          <w:jc w:val="center"/>
        </w:trPr>
        <w:tc>
          <w:tcPr>
            <w:tcW w:w="0" w:type="auto"/>
            <w:vAlign w:val="bottom"/>
          </w:tcPr>
          <w:p w14:paraId="031F99B7" w14:textId="77777777" w:rsidR="00FC6506" w:rsidRPr="00FC6506" w:rsidRDefault="00FC6506" w:rsidP="00A13A3E">
            <w:pPr>
              <w:spacing w:line="276" w:lineRule="auto"/>
              <w:jc w:val="both"/>
            </w:pPr>
            <w:r w:rsidRPr="00FC6506">
              <w:t>Δ</w:t>
            </w:r>
            <w:r w:rsidRPr="00FC6506">
              <w:rPr>
                <w:i/>
              </w:rPr>
              <w:t>E</w:t>
            </w:r>
            <w:r w:rsidRPr="00FC6506">
              <w:rPr>
                <w:vertAlign w:val="subscript"/>
              </w:rPr>
              <w:t xml:space="preserve">H to </w:t>
            </w:r>
            <w:proofErr w:type="spellStart"/>
            <w:r w:rsidRPr="00FC6506">
              <w:rPr>
                <w:vertAlign w:val="subscript"/>
              </w:rPr>
              <w:t>TiC</w:t>
            </w:r>
            <w:proofErr w:type="spellEnd"/>
            <w:r w:rsidRPr="00FC6506">
              <w:t xml:space="preserve"> (size dependent)</w:t>
            </w:r>
          </w:p>
        </w:tc>
        <w:tc>
          <w:tcPr>
            <w:tcW w:w="0" w:type="auto"/>
            <w:vAlign w:val="bottom"/>
          </w:tcPr>
          <w:p w14:paraId="6E58B2B5" w14:textId="77777777" w:rsidR="00FC6506" w:rsidRPr="00FC6506" w:rsidRDefault="00FC6506" w:rsidP="00A13A3E">
            <w:pPr>
              <w:spacing w:line="276" w:lineRule="auto"/>
            </w:pPr>
            <w:r w:rsidRPr="00FC6506">
              <w:t>22.0 + 5·10</w:t>
            </w:r>
            <w:r w:rsidRPr="00FC6506">
              <w:rPr>
                <w:vertAlign w:val="superscript"/>
              </w:rPr>
              <w:t>7</w:t>
            </w:r>
            <w:r w:rsidRPr="00FC6506">
              <w:t>·r</w:t>
            </w:r>
            <w:r w:rsidRPr="00FC6506">
              <w:rPr>
                <w:vertAlign w:val="subscript"/>
              </w:rPr>
              <w:t>mean (</w:t>
            </w:r>
            <w:proofErr w:type="spellStart"/>
            <w:proofErr w:type="gramStart"/>
            <w:r w:rsidRPr="00FC6506">
              <w:rPr>
                <w:vertAlign w:val="subscript"/>
              </w:rPr>
              <w:t>TiC</w:t>
            </w:r>
            <w:proofErr w:type="spellEnd"/>
            <w:r w:rsidRPr="00FC6506">
              <w:rPr>
                <w:vertAlign w:val="subscript"/>
              </w:rPr>
              <w:t>)</w:t>
            </w:r>
            <w:r w:rsidRPr="00FC6506">
              <w:t xml:space="preserve">  /</w:t>
            </w:r>
            <w:proofErr w:type="gramEnd"/>
            <w:r w:rsidRPr="00FC6506">
              <w:t xml:space="preserve">  kJ/mol</w:t>
            </w:r>
          </w:p>
        </w:tc>
        <w:tc>
          <w:tcPr>
            <w:tcW w:w="0" w:type="auto"/>
            <w:vAlign w:val="bottom"/>
          </w:tcPr>
          <w:p w14:paraId="5BCCB08E" w14:textId="77777777" w:rsidR="00FC6506" w:rsidRPr="00FC6506" w:rsidRDefault="00FC6506" w:rsidP="00A13A3E">
            <w:pPr>
              <w:spacing w:line="276" w:lineRule="auto"/>
            </w:pPr>
            <w:r w:rsidRPr="00FC6506">
              <w:t>(15,16)</w:t>
            </w:r>
          </w:p>
        </w:tc>
        <w:tc>
          <w:tcPr>
            <w:tcW w:w="236" w:type="dxa"/>
          </w:tcPr>
          <w:p w14:paraId="569E3098" w14:textId="77777777" w:rsidR="00FC6506" w:rsidRPr="00FC6506" w:rsidRDefault="00FC6506" w:rsidP="00A13A3E">
            <w:r w:rsidRPr="00FC6506">
              <w:t>this work</w:t>
            </w:r>
          </w:p>
        </w:tc>
      </w:tr>
      <w:tr w:rsidR="00FC6506" w:rsidRPr="00FC6506" w14:paraId="7AC48C24" w14:textId="77777777" w:rsidTr="00A13A3E">
        <w:trPr>
          <w:jc w:val="center"/>
        </w:trPr>
        <w:tc>
          <w:tcPr>
            <w:tcW w:w="0" w:type="auto"/>
            <w:vAlign w:val="bottom"/>
          </w:tcPr>
          <w:p w14:paraId="5E8CC6F8" w14:textId="77777777" w:rsidR="00FC6506" w:rsidRPr="00FC6506" w:rsidRDefault="00FC6506" w:rsidP="00A13A3E">
            <w:r w:rsidRPr="00FC6506">
              <w:t xml:space="preserve">     Δ</w:t>
            </w:r>
            <w:r w:rsidRPr="00FC6506">
              <w:rPr>
                <w:i/>
              </w:rPr>
              <w:t>E</w:t>
            </w:r>
            <w:r w:rsidRPr="00FC6506">
              <w:rPr>
                <w:vertAlign w:val="subscript"/>
              </w:rPr>
              <w:t xml:space="preserve">H to </w:t>
            </w:r>
            <w:proofErr w:type="spellStart"/>
            <w:r w:rsidRPr="00FC6506">
              <w:rPr>
                <w:vertAlign w:val="subscript"/>
              </w:rPr>
              <w:t>TiC</w:t>
            </w:r>
            <w:proofErr w:type="spellEnd"/>
            <w:r w:rsidRPr="00FC6506">
              <w:rPr>
                <w:vertAlign w:val="subscript"/>
              </w:rPr>
              <w:t>(coherent)</w:t>
            </w:r>
          </w:p>
        </w:tc>
        <w:tc>
          <w:tcPr>
            <w:tcW w:w="0" w:type="auto"/>
            <w:vAlign w:val="bottom"/>
          </w:tcPr>
          <w:p w14:paraId="59BA0F14" w14:textId="77777777" w:rsidR="00FC6506" w:rsidRPr="00FC6506" w:rsidRDefault="00FC6506" w:rsidP="00A13A3E">
            <w:proofErr w:type="gramStart"/>
            <w:r w:rsidRPr="00FC6506">
              <w:t>22.0  /</w:t>
            </w:r>
            <w:proofErr w:type="gramEnd"/>
            <w:r w:rsidRPr="00FC6506">
              <w:t xml:space="preserve">  kJ/mol</w:t>
            </w:r>
          </w:p>
        </w:tc>
        <w:tc>
          <w:tcPr>
            <w:tcW w:w="0" w:type="auto"/>
            <w:vAlign w:val="bottom"/>
          </w:tcPr>
          <w:p w14:paraId="51E15D30" w14:textId="77777777" w:rsidR="00FC6506" w:rsidRPr="00FC6506" w:rsidRDefault="00FC6506" w:rsidP="00A13A3E">
            <w:r w:rsidRPr="00FC6506">
              <w:t>(15,16)</w:t>
            </w:r>
          </w:p>
        </w:tc>
        <w:tc>
          <w:tcPr>
            <w:tcW w:w="236" w:type="dxa"/>
          </w:tcPr>
          <w:p w14:paraId="4DC0DBFE" w14:textId="77777777" w:rsidR="00FC6506" w:rsidRPr="00FC6506" w:rsidRDefault="00FC6506" w:rsidP="00A13A3E">
            <w:r w:rsidRPr="00FC6506">
              <w:t>this work</w:t>
            </w:r>
          </w:p>
        </w:tc>
      </w:tr>
      <w:tr w:rsidR="00FC6506" w:rsidRPr="00FC6506" w14:paraId="525DC316" w14:textId="77777777" w:rsidTr="00A13A3E">
        <w:trPr>
          <w:jc w:val="center"/>
        </w:trPr>
        <w:tc>
          <w:tcPr>
            <w:tcW w:w="0" w:type="auto"/>
            <w:vAlign w:val="bottom"/>
          </w:tcPr>
          <w:p w14:paraId="61413E5B" w14:textId="77777777" w:rsidR="00FC6506" w:rsidRPr="00FC6506" w:rsidRDefault="00FC6506" w:rsidP="00A13A3E">
            <w:r w:rsidRPr="00FC6506">
              <w:t xml:space="preserve">     Δ</w:t>
            </w:r>
            <w:r w:rsidRPr="00FC6506">
              <w:rPr>
                <w:i/>
              </w:rPr>
              <w:t>E</w:t>
            </w:r>
            <w:r w:rsidRPr="00FC6506">
              <w:rPr>
                <w:vertAlign w:val="subscript"/>
              </w:rPr>
              <w:t xml:space="preserve">H to </w:t>
            </w:r>
            <w:proofErr w:type="spellStart"/>
            <w:r w:rsidRPr="00FC6506">
              <w:rPr>
                <w:vertAlign w:val="subscript"/>
              </w:rPr>
              <w:t>TiC</w:t>
            </w:r>
            <w:proofErr w:type="spellEnd"/>
            <w:r w:rsidRPr="00FC6506">
              <w:rPr>
                <w:vertAlign w:val="subscript"/>
              </w:rPr>
              <w:t>(incoherent)</w:t>
            </w:r>
          </w:p>
        </w:tc>
        <w:tc>
          <w:tcPr>
            <w:tcW w:w="0" w:type="auto"/>
            <w:vAlign w:val="bottom"/>
          </w:tcPr>
          <w:p w14:paraId="1F021DE0" w14:textId="77777777" w:rsidR="00FC6506" w:rsidRPr="00FC6506" w:rsidRDefault="00FC6506" w:rsidP="00A13A3E">
            <w:proofErr w:type="gramStart"/>
            <w:r w:rsidRPr="00FC6506">
              <w:t>98.0  /</w:t>
            </w:r>
            <w:proofErr w:type="gramEnd"/>
            <w:r w:rsidRPr="00FC6506">
              <w:t xml:space="preserve">  kJ/mol</w:t>
            </w:r>
          </w:p>
        </w:tc>
        <w:tc>
          <w:tcPr>
            <w:tcW w:w="0" w:type="auto"/>
            <w:vAlign w:val="bottom"/>
          </w:tcPr>
          <w:p w14:paraId="2F40D4AC" w14:textId="77777777" w:rsidR="00FC6506" w:rsidRPr="00FC6506" w:rsidRDefault="00FC6506" w:rsidP="00A13A3E">
            <w:r w:rsidRPr="00FC6506">
              <w:t>(15,16)</w:t>
            </w:r>
          </w:p>
        </w:tc>
        <w:tc>
          <w:tcPr>
            <w:tcW w:w="236" w:type="dxa"/>
          </w:tcPr>
          <w:p w14:paraId="652B8A19" w14:textId="77777777" w:rsidR="00FC6506" w:rsidRPr="00FC6506" w:rsidRDefault="00FC6506" w:rsidP="00A13A3E">
            <w:r w:rsidRPr="00FC6506">
              <w:t>[52]</w:t>
            </w:r>
          </w:p>
        </w:tc>
      </w:tr>
      <w:tr w:rsidR="00FC6506" w:rsidRPr="00FC6506" w14:paraId="1BE6A213" w14:textId="77777777" w:rsidTr="00A13A3E">
        <w:trPr>
          <w:jc w:val="center"/>
        </w:trPr>
        <w:tc>
          <w:tcPr>
            <w:tcW w:w="0" w:type="auto"/>
            <w:vAlign w:val="bottom"/>
          </w:tcPr>
          <w:p w14:paraId="7212134F" w14:textId="77777777" w:rsidR="00FC6506" w:rsidRPr="00FC6506" w:rsidRDefault="00FC6506" w:rsidP="00A13A3E">
            <w:pPr>
              <w:spacing w:line="276" w:lineRule="auto"/>
            </w:pPr>
            <w:r w:rsidRPr="00FC6506">
              <w:lastRenderedPageBreak/>
              <w:t>Δ</w:t>
            </w:r>
            <w:r w:rsidRPr="00FC6506">
              <w:rPr>
                <w:i/>
              </w:rPr>
              <w:t>E</w:t>
            </w:r>
            <w:r w:rsidRPr="00FC6506">
              <w:rPr>
                <w:vertAlign w:val="subscript"/>
              </w:rPr>
              <w:t xml:space="preserve">H to </w:t>
            </w:r>
            <w:proofErr w:type="spellStart"/>
            <w:r w:rsidRPr="00FC6506">
              <w:rPr>
                <w:vertAlign w:val="subscript"/>
              </w:rPr>
              <w:t>NbC</w:t>
            </w:r>
            <w:proofErr w:type="spellEnd"/>
          </w:p>
        </w:tc>
        <w:tc>
          <w:tcPr>
            <w:tcW w:w="0" w:type="auto"/>
            <w:vAlign w:val="bottom"/>
          </w:tcPr>
          <w:p w14:paraId="3A7BA241" w14:textId="77777777" w:rsidR="00FC6506" w:rsidRPr="00FC6506" w:rsidRDefault="00FC6506" w:rsidP="00A13A3E">
            <w:pPr>
              <w:spacing w:line="276" w:lineRule="auto"/>
            </w:pPr>
            <w:proofErr w:type="gramStart"/>
            <w:r w:rsidRPr="00FC6506">
              <w:rPr>
                <w:rFonts w:cs="TimesNewRoman"/>
              </w:rPr>
              <w:t>59.3  /</w:t>
            </w:r>
            <w:proofErr w:type="gramEnd"/>
            <w:r w:rsidRPr="00FC6506">
              <w:rPr>
                <w:rFonts w:cs="TimesNewRoman"/>
              </w:rPr>
              <w:t xml:space="preserve">  kJ/mol</w:t>
            </w:r>
          </w:p>
        </w:tc>
        <w:tc>
          <w:tcPr>
            <w:tcW w:w="0" w:type="auto"/>
            <w:vAlign w:val="bottom"/>
          </w:tcPr>
          <w:p w14:paraId="340C6876" w14:textId="77777777" w:rsidR="00FC6506" w:rsidRPr="00FC6506" w:rsidRDefault="00FC6506" w:rsidP="00A13A3E">
            <w:pPr>
              <w:spacing w:line="276" w:lineRule="auto"/>
            </w:pPr>
            <w:r w:rsidRPr="00FC6506">
              <w:t>(15,16)</w:t>
            </w:r>
          </w:p>
        </w:tc>
        <w:tc>
          <w:tcPr>
            <w:tcW w:w="236" w:type="dxa"/>
          </w:tcPr>
          <w:p w14:paraId="5B105055" w14:textId="77777777" w:rsidR="00FC6506" w:rsidRPr="00FC6506" w:rsidRDefault="00FC6506" w:rsidP="00A13A3E">
            <w:r w:rsidRPr="00FC6506">
              <w:t>[48]</w:t>
            </w:r>
          </w:p>
        </w:tc>
      </w:tr>
    </w:tbl>
    <w:p w14:paraId="2B6A6A16" w14:textId="77777777" w:rsidR="00FC6506" w:rsidRPr="00FC6506" w:rsidRDefault="00FC6506" w:rsidP="001B5886">
      <w:pPr>
        <w:jc w:val="both"/>
      </w:pPr>
    </w:p>
    <w:p w14:paraId="3734848E" w14:textId="77777777" w:rsidR="00E81040" w:rsidRPr="00FC6506" w:rsidRDefault="00E81040" w:rsidP="001B5886">
      <w:pPr>
        <w:pStyle w:val="Heading1"/>
        <w:numPr>
          <w:ilvl w:val="0"/>
          <w:numId w:val="4"/>
        </w:numPr>
        <w:rPr>
          <w:b w:val="0"/>
          <w:color w:val="auto"/>
        </w:rPr>
      </w:pPr>
      <w:r w:rsidRPr="00FC6506">
        <w:rPr>
          <w:b w:val="0"/>
          <w:color w:val="auto"/>
        </w:rPr>
        <w:t>Results</w:t>
      </w:r>
    </w:p>
    <w:p w14:paraId="74CE09BC" w14:textId="77777777" w:rsidR="00974A71" w:rsidRPr="00FC6506" w:rsidRDefault="00974A71" w:rsidP="001B5886">
      <w:pPr>
        <w:jc w:val="both"/>
        <w:rPr>
          <w:rFonts w:cs="Arial"/>
        </w:rPr>
      </w:pPr>
    </w:p>
    <w:p w14:paraId="1F585C72" w14:textId="77777777" w:rsidR="008A15DB" w:rsidRPr="00FC6506" w:rsidRDefault="005510DA" w:rsidP="001B5886">
      <w:pPr>
        <w:jc w:val="both"/>
        <w:rPr>
          <w:rFonts w:cs="Arial"/>
        </w:rPr>
      </w:pPr>
      <w:r w:rsidRPr="00FC6506">
        <w:rPr>
          <w:rFonts w:cs="Arial"/>
        </w:rPr>
        <w:t xml:space="preserve">This section examines the accuracy of the combined models </w:t>
      </w:r>
      <w:r w:rsidR="00604854" w:rsidRPr="00FC6506">
        <w:rPr>
          <w:rFonts w:cs="Arial"/>
        </w:rPr>
        <w:t xml:space="preserve">for </w:t>
      </w:r>
      <w:r w:rsidR="00DD0C68" w:rsidRPr="00FC6506">
        <w:rPr>
          <w:rFonts w:cs="Arial"/>
        </w:rPr>
        <w:t xml:space="preserve">precipitation and </w:t>
      </w:r>
      <w:r w:rsidR="00604854" w:rsidRPr="00FC6506">
        <w:rPr>
          <w:rFonts w:cs="Arial"/>
        </w:rPr>
        <w:t>microstructural evolution</w:t>
      </w:r>
      <w:r w:rsidRPr="00FC6506">
        <w:rPr>
          <w:rFonts w:cs="Arial"/>
        </w:rPr>
        <w:t>.</w:t>
      </w:r>
      <w:r w:rsidR="00DD0C68" w:rsidRPr="00FC6506">
        <w:rPr>
          <w:rFonts w:cs="Arial"/>
        </w:rPr>
        <w:t xml:space="preserve"> </w:t>
      </w:r>
      <w:r w:rsidRPr="00FC6506">
        <w:rPr>
          <w:rFonts w:cs="Arial"/>
        </w:rPr>
        <w:t>Q</w:t>
      </w:r>
      <w:r w:rsidR="00DD0C68" w:rsidRPr="00FC6506">
        <w:rPr>
          <w:rFonts w:cs="Arial"/>
        </w:rPr>
        <w:t xml:space="preserve">uantitative and qualitative </w:t>
      </w:r>
      <w:r w:rsidRPr="00FC6506">
        <w:rPr>
          <w:rFonts w:cs="Arial"/>
        </w:rPr>
        <w:t>aspects are compared</w:t>
      </w:r>
      <w:r w:rsidR="00DD0C68" w:rsidRPr="00FC6506">
        <w:rPr>
          <w:rFonts w:cs="Arial"/>
        </w:rPr>
        <w:t xml:space="preserve"> to data from </w:t>
      </w:r>
      <w:r w:rsidR="00604854" w:rsidRPr="00FC6506">
        <w:rPr>
          <w:rFonts w:cs="Arial"/>
        </w:rPr>
        <w:t xml:space="preserve">the </w:t>
      </w:r>
      <w:r w:rsidR="00DD0C68" w:rsidRPr="00FC6506">
        <w:rPr>
          <w:rFonts w:cs="Arial"/>
        </w:rPr>
        <w:t>literature</w:t>
      </w:r>
      <w:r w:rsidRPr="00FC6506">
        <w:rPr>
          <w:rFonts w:cs="Arial"/>
        </w:rPr>
        <w:t>.</w:t>
      </w:r>
      <w:r w:rsidR="00604854" w:rsidRPr="00FC6506">
        <w:rPr>
          <w:rFonts w:cs="Arial"/>
        </w:rPr>
        <w:t xml:space="preserve"> </w:t>
      </w:r>
      <w:r w:rsidRPr="00FC6506">
        <w:rPr>
          <w:rFonts w:cs="Arial"/>
        </w:rPr>
        <w:t>The</w:t>
      </w:r>
      <w:r w:rsidR="00DD0C68" w:rsidRPr="00FC6506">
        <w:rPr>
          <w:rFonts w:cs="Arial"/>
        </w:rPr>
        <w:t xml:space="preserve"> material, process</w:t>
      </w:r>
      <w:r w:rsidR="00C94DE3" w:rsidRPr="00FC6506">
        <w:rPr>
          <w:rFonts w:cs="Arial"/>
        </w:rPr>
        <w:t>ing</w:t>
      </w:r>
      <w:r w:rsidR="00DD0C68" w:rsidRPr="00FC6506">
        <w:rPr>
          <w:rFonts w:cs="Arial"/>
        </w:rPr>
        <w:t xml:space="preserve"> and loading conditions are </w:t>
      </w:r>
      <w:r w:rsidRPr="00FC6506">
        <w:rPr>
          <w:rFonts w:cs="Arial"/>
        </w:rPr>
        <w:t>considered in each case</w:t>
      </w:r>
      <w:r w:rsidR="00DD0C68" w:rsidRPr="00FC6506">
        <w:rPr>
          <w:rFonts w:cs="Arial"/>
        </w:rPr>
        <w:t xml:space="preserve">. </w:t>
      </w:r>
      <w:r w:rsidR="00210248" w:rsidRPr="00FC6506">
        <w:rPr>
          <w:rFonts w:cs="Arial"/>
        </w:rPr>
        <w:t>The most important</w:t>
      </w:r>
      <w:r w:rsidR="00DD0C68" w:rsidRPr="00FC6506">
        <w:rPr>
          <w:rFonts w:cs="Arial"/>
        </w:rPr>
        <w:t xml:space="preserve"> input values</w:t>
      </w:r>
      <w:r w:rsidR="006E77E6" w:rsidRPr="00FC6506">
        <w:rPr>
          <w:rFonts w:cs="Arial"/>
        </w:rPr>
        <w:t xml:space="preserve"> used</w:t>
      </w:r>
      <w:r w:rsidR="00DD0C68" w:rsidRPr="00FC6506">
        <w:rPr>
          <w:rFonts w:cs="Arial"/>
        </w:rPr>
        <w:t xml:space="preserve"> for the </w:t>
      </w:r>
      <w:proofErr w:type="spellStart"/>
      <w:r w:rsidR="00DD0C68" w:rsidRPr="00FC6506">
        <w:rPr>
          <w:rFonts w:cs="Arial"/>
        </w:rPr>
        <w:t>thermokinetic</w:t>
      </w:r>
      <w:proofErr w:type="spellEnd"/>
      <w:r w:rsidR="00604854" w:rsidRPr="00FC6506">
        <w:rPr>
          <w:rFonts w:cs="Arial"/>
        </w:rPr>
        <w:t xml:space="preserve"> simulations</w:t>
      </w:r>
      <w:r w:rsidR="00DD0C68" w:rsidRPr="00FC6506">
        <w:rPr>
          <w:rFonts w:cs="Arial"/>
        </w:rPr>
        <w:t xml:space="preserve"> </w:t>
      </w:r>
      <w:r w:rsidR="006E77E6" w:rsidRPr="00FC6506">
        <w:rPr>
          <w:rFonts w:cs="Arial"/>
        </w:rPr>
        <w:t>are given</w:t>
      </w:r>
      <w:r w:rsidR="00210248" w:rsidRPr="00FC6506">
        <w:rPr>
          <w:rFonts w:cs="Arial"/>
        </w:rPr>
        <w:t xml:space="preserve"> in </w:t>
      </w:r>
      <w:r w:rsidR="00C94DE3" w:rsidRPr="00FC6506">
        <w:rPr>
          <w:rFonts w:cs="Arial"/>
        </w:rPr>
        <w:t>T</w:t>
      </w:r>
      <w:r w:rsidR="00210248" w:rsidRPr="00FC6506">
        <w:rPr>
          <w:rFonts w:cs="Arial"/>
        </w:rPr>
        <w:t>able 1, more detailed i</w:t>
      </w:r>
      <w:r w:rsidR="005047E2" w:rsidRPr="00FC6506">
        <w:rPr>
          <w:rFonts w:cs="Arial"/>
        </w:rPr>
        <w:t xml:space="preserve">nformation regarding simulation methods is given </w:t>
      </w:r>
      <w:r w:rsidR="00C94DE3" w:rsidRPr="00FC6506">
        <w:rPr>
          <w:rFonts w:cs="Arial"/>
        </w:rPr>
        <w:t>for</w:t>
      </w:r>
      <w:r w:rsidR="006E77E6" w:rsidRPr="00FC6506">
        <w:rPr>
          <w:rFonts w:cs="Arial"/>
        </w:rPr>
        <w:t xml:space="preserve"> each example. </w:t>
      </w:r>
      <w:r w:rsidR="0032465D" w:rsidRPr="00FC6506">
        <w:rPr>
          <w:rFonts w:cs="Arial"/>
        </w:rPr>
        <w:t>T</w:t>
      </w:r>
      <w:r w:rsidR="006E77E6" w:rsidRPr="00FC6506">
        <w:rPr>
          <w:rFonts w:cs="Arial"/>
        </w:rPr>
        <w:t xml:space="preserve">he </w:t>
      </w:r>
      <w:r w:rsidR="0032465D" w:rsidRPr="00FC6506">
        <w:rPr>
          <w:rFonts w:cs="Arial"/>
        </w:rPr>
        <w:t xml:space="preserve">concentration </w:t>
      </w:r>
      <w:r w:rsidR="006E77E6" w:rsidRPr="00FC6506">
        <w:rPr>
          <w:rFonts w:cs="Arial"/>
        </w:rPr>
        <w:t xml:space="preserve">of trapped and free </w:t>
      </w:r>
      <w:r w:rsidR="0032465D" w:rsidRPr="00FC6506">
        <w:rPr>
          <w:rFonts w:cs="Arial"/>
        </w:rPr>
        <w:t>hydrogen</w:t>
      </w:r>
      <w:r w:rsidR="006E77E6" w:rsidRPr="00FC6506">
        <w:rPr>
          <w:rFonts w:cs="Arial"/>
        </w:rPr>
        <w:t xml:space="preserve"> over a wide range of different microstructures </w:t>
      </w:r>
      <w:r w:rsidR="0032465D" w:rsidRPr="00FC6506">
        <w:rPr>
          <w:rFonts w:cs="Arial"/>
        </w:rPr>
        <w:t xml:space="preserve">in </w:t>
      </w:r>
      <w:r w:rsidR="00C304CE" w:rsidRPr="00FC6506">
        <w:rPr>
          <w:rFonts w:cs="Arial"/>
        </w:rPr>
        <w:t>pure iron and</w:t>
      </w:r>
      <w:r w:rsidR="00F77E7B" w:rsidRPr="00FC6506">
        <w:rPr>
          <w:rFonts w:cs="Arial"/>
        </w:rPr>
        <w:t xml:space="preserve"> </w:t>
      </w:r>
      <w:r w:rsidR="00C94DE3" w:rsidRPr="00FC6506">
        <w:rPr>
          <w:rFonts w:cs="Arial"/>
        </w:rPr>
        <w:t xml:space="preserve">for </w:t>
      </w:r>
      <w:r w:rsidR="0032465D" w:rsidRPr="00FC6506">
        <w:rPr>
          <w:rFonts w:cs="Arial"/>
        </w:rPr>
        <w:t xml:space="preserve">various </w:t>
      </w:r>
      <w:r w:rsidR="006E77E6" w:rsidRPr="00FC6506">
        <w:rPr>
          <w:rFonts w:cs="Arial"/>
        </w:rPr>
        <w:t>steel</w:t>
      </w:r>
      <w:r w:rsidR="0032465D" w:rsidRPr="00FC6506">
        <w:rPr>
          <w:rFonts w:cs="Arial"/>
        </w:rPr>
        <w:t xml:space="preserve"> </w:t>
      </w:r>
      <w:r w:rsidR="00C94DE3" w:rsidRPr="00FC6506">
        <w:rPr>
          <w:rFonts w:cs="Arial"/>
        </w:rPr>
        <w:t>grades is outlined next.</w:t>
      </w:r>
    </w:p>
    <w:p w14:paraId="1BDF51AA" w14:textId="77777777" w:rsidR="0032027E" w:rsidRPr="00FC6506" w:rsidRDefault="0032027E" w:rsidP="001B5886">
      <w:pPr>
        <w:jc w:val="both"/>
        <w:rPr>
          <w:rFonts w:cs="Arial"/>
        </w:rPr>
      </w:pPr>
    </w:p>
    <w:p w14:paraId="614CAED6" w14:textId="77777777" w:rsidR="00B51DD0" w:rsidRPr="00FC6506" w:rsidRDefault="00B51DD0" w:rsidP="001B5886">
      <w:pPr>
        <w:pStyle w:val="Heading2"/>
        <w:numPr>
          <w:ilvl w:val="1"/>
          <w:numId w:val="4"/>
        </w:numPr>
        <w:rPr>
          <w:b w:val="0"/>
          <w:color w:val="auto"/>
          <w:lang w:val="en-GB"/>
        </w:rPr>
      </w:pPr>
      <w:r w:rsidRPr="00FC6506">
        <w:rPr>
          <w:rFonts w:cs="Arial"/>
          <w:b w:val="0"/>
          <w:color w:val="auto"/>
          <w:lang w:val="en-GB"/>
        </w:rPr>
        <w:t xml:space="preserve">Case </w:t>
      </w:r>
      <w:r w:rsidR="00BB2A09" w:rsidRPr="00FC6506">
        <w:rPr>
          <w:rFonts w:cs="Arial"/>
          <w:b w:val="0"/>
          <w:color w:val="auto"/>
          <w:lang w:val="en-GB"/>
        </w:rPr>
        <w:t>1</w:t>
      </w:r>
      <w:r w:rsidRPr="00FC6506">
        <w:rPr>
          <w:rFonts w:cs="Arial"/>
          <w:b w:val="0"/>
          <w:color w:val="auto"/>
          <w:lang w:val="en-GB"/>
        </w:rPr>
        <w:t xml:space="preserve">: </w:t>
      </w:r>
      <w:r w:rsidRPr="00FC6506">
        <w:rPr>
          <w:b w:val="0"/>
          <w:color w:val="auto"/>
          <w:lang w:val="en-GB"/>
        </w:rPr>
        <w:t xml:space="preserve">hydrogen trapping in pure iron </w:t>
      </w:r>
    </w:p>
    <w:p w14:paraId="55DC3DE7" w14:textId="77777777" w:rsidR="00BB2A09" w:rsidRPr="00FC6506" w:rsidRDefault="00BB2A09" w:rsidP="001B5886"/>
    <w:p w14:paraId="7D3FB1EA" w14:textId="77777777" w:rsidR="00A55174" w:rsidRPr="00FC6506" w:rsidRDefault="005510DA" w:rsidP="001B5886">
      <w:pPr>
        <w:jc w:val="both"/>
        <w:rPr>
          <w:rFonts w:cs="Lucida Grande"/>
          <w:b/>
          <w:bCs/>
          <w:color w:val="51798A"/>
          <w:lang w:val="en-US"/>
        </w:rPr>
      </w:pPr>
      <w:r w:rsidRPr="00FC6506">
        <w:t xml:space="preserve">The pure Fe-H system is the subject of this first case study as it is critical to examine the potency of grain boundaries and dislocations as hydrogen traps in the absence of secondary phases. </w:t>
      </w:r>
      <w:r w:rsidR="00E657BE" w:rsidRPr="00FC6506">
        <w:t xml:space="preserve">The relative amount of trapped hydrogen and its evolution </w:t>
      </w:r>
      <w:r w:rsidRPr="00FC6506">
        <w:t>in the presence of</w:t>
      </w:r>
      <w:r w:rsidR="00E657BE" w:rsidRPr="00FC6506">
        <w:t xml:space="preserve"> various lattice defects and </w:t>
      </w:r>
      <w:r w:rsidRPr="00FC6506">
        <w:t>for a variety of temperatures</w:t>
      </w:r>
      <w:r w:rsidR="00E657BE" w:rsidRPr="00FC6506">
        <w:t xml:space="preserve"> </w:t>
      </w:r>
      <w:r w:rsidR="00C94DE3" w:rsidRPr="00FC6506">
        <w:t>is</w:t>
      </w:r>
      <w:r w:rsidR="00E657BE" w:rsidRPr="00FC6506">
        <w:t xml:space="preserve"> calculated. </w:t>
      </w:r>
      <w:r w:rsidR="00BB3611" w:rsidRPr="00FC6506">
        <w:t xml:space="preserve">In </w:t>
      </w:r>
      <w:proofErr w:type="spellStart"/>
      <w:r w:rsidR="00BB3611" w:rsidRPr="00FC6506">
        <w:t>MatCalc</w:t>
      </w:r>
      <w:proofErr w:type="spellEnd"/>
      <w:r w:rsidR="00BB3611" w:rsidRPr="00FC6506">
        <w:t xml:space="preserve">, </w:t>
      </w:r>
      <w:proofErr w:type="gramStart"/>
      <w:r w:rsidR="00D26647" w:rsidRPr="00FC6506">
        <w:rPr>
          <w:rFonts w:cs="Lucida Grande"/>
          <w:lang w:val="en-US"/>
        </w:rPr>
        <w:t>T</w:t>
      </w:r>
      <w:r w:rsidR="00D1584C" w:rsidRPr="00FC6506">
        <w:rPr>
          <w:rFonts w:cs="Lucida Grande"/>
          <w:lang w:val="en-US"/>
        </w:rPr>
        <w:t>he</w:t>
      </w:r>
      <w:proofErr w:type="gramEnd"/>
      <w:r w:rsidR="00D1584C" w:rsidRPr="00FC6506">
        <w:rPr>
          <w:rFonts w:cs="Lucida Grande"/>
          <w:lang w:val="en-US"/>
        </w:rPr>
        <w:t xml:space="preserve"> polycrystalline grain microstructure is modelled as an ensemble of s</w:t>
      </w:r>
      <w:r w:rsidR="001513C3" w:rsidRPr="00FC6506">
        <w:rPr>
          <w:rFonts w:cs="Lucida Grande"/>
          <w:lang w:val="en-US"/>
        </w:rPr>
        <w:t xml:space="preserve">pace-filling </w:t>
      </w:r>
      <w:proofErr w:type="spellStart"/>
      <w:r w:rsidR="001513C3" w:rsidRPr="00FC6506">
        <w:rPr>
          <w:rFonts w:cs="Lucida Grande"/>
          <w:lang w:val="en-US"/>
        </w:rPr>
        <w:t>tetrakaidecahedra</w:t>
      </w:r>
      <w:proofErr w:type="spellEnd"/>
      <w:r w:rsidR="001513C3" w:rsidRPr="00FC6506">
        <w:rPr>
          <w:rFonts w:cs="Lucida Grande"/>
          <w:lang w:val="en-US"/>
        </w:rPr>
        <w:t xml:space="preserve"> with minimum separating area and 1</w:t>
      </w:r>
      <w:r w:rsidR="006730FE" w:rsidRPr="00FC6506">
        <w:rPr>
          <w:rFonts w:cs="Lucida Grande"/>
          <w:lang w:val="en-US"/>
        </w:rPr>
        <w:t xml:space="preserve">20 degree angles between faces. </w:t>
      </w:r>
      <w:r w:rsidR="00D1584C" w:rsidRPr="00FC6506">
        <w:rPr>
          <w:rFonts w:cs="Lucida Grande"/>
          <w:lang w:val="en-US"/>
        </w:rPr>
        <w:t xml:space="preserve">In </w:t>
      </w:r>
      <w:proofErr w:type="spellStart"/>
      <w:r w:rsidR="00D1584C" w:rsidRPr="00FC6506">
        <w:rPr>
          <w:rFonts w:cs="Lucida Grande"/>
          <w:lang w:val="en-US"/>
        </w:rPr>
        <w:t>MatCalc</w:t>
      </w:r>
      <w:proofErr w:type="spellEnd"/>
      <w:r w:rsidR="00D1584C" w:rsidRPr="00FC6506">
        <w:rPr>
          <w:rFonts w:cs="Lucida Grande"/>
          <w:lang w:val="en-US"/>
        </w:rPr>
        <w:t xml:space="preserve">, a slightly simplified version of </w:t>
      </w:r>
      <w:r w:rsidR="001513C3" w:rsidRPr="00FC6506">
        <w:rPr>
          <w:rFonts w:cs="Lucida Grande"/>
          <w:lang w:val="en-US"/>
        </w:rPr>
        <w:t xml:space="preserve">the </w:t>
      </w:r>
      <w:proofErr w:type="spellStart"/>
      <w:r w:rsidR="001513C3" w:rsidRPr="00FC6506">
        <w:rPr>
          <w:rFonts w:cs="Lucida Grande"/>
          <w:lang w:val="en-US"/>
        </w:rPr>
        <w:t>tetrakaidecahedron</w:t>
      </w:r>
      <w:proofErr w:type="spellEnd"/>
      <w:r w:rsidR="001513C3" w:rsidRPr="00FC6506">
        <w:rPr>
          <w:rFonts w:cs="Lucida Grande"/>
          <w:lang w:val="en-US"/>
        </w:rPr>
        <w:t xml:space="preserve"> is used with </w:t>
      </w:r>
      <w:r w:rsidR="00D1584C" w:rsidRPr="00FC6506">
        <w:rPr>
          <w:rFonts w:cs="Lucida Grande"/>
          <w:lang w:val="en-US"/>
        </w:rPr>
        <w:t>planar faces, which makes it easier to evaluate its geometrical features.</w:t>
      </w:r>
      <w:r w:rsidR="001513C3" w:rsidRPr="00FC6506">
        <w:rPr>
          <w:rFonts w:cs="Lucida Grande"/>
          <w:b/>
          <w:bCs/>
          <w:color w:val="51798A"/>
          <w:lang w:val="en-US"/>
        </w:rPr>
        <w:t xml:space="preserve"> </w:t>
      </w:r>
      <w:r w:rsidR="00D1584C" w:rsidRPr="00FC6506">
        <w:rPr>
          <w:rFonts w:cs="Lucida Grande"/>
          <w:lang w:val="en-US"/>
        </w:rPr>
        <w:t>From these objects, the total area, line length and number density of grain boundaries, grain b</w:t>
      </w:r>
      <w:r w:rsidR="006730FE" w:rsidRPr="00FC6506">
        <w:rPr>
          <w:rFonts w:cs="Lucida Grande"/>
          <w:lang w:val="en-US"/>
        </w:rPr>
        <w:t>oundary edges and grain corners</w:t>
      </w:r>
      <w:r w:rsidR="00D1584C" w:rsidRPr="00FC6506">
        <w:rPr>
          <w:rFonts w:cs="Lucida Grande"/>
          <w:lang w:val="en-US"/>
        </w:rPr>
        <w:t xml:space="preserve"> can be evaluated. From these</w:t>
      </w:r>
      <w:r w:rsidR="001513C3" w:rsidRPr="00FC6506">
        <w:rPr>
          <w:rFonts w:cs="Lucida Grande"/>
          <w:lang w:val="en-US"/>
        </w:rPr>
        <w:t xml:space="preserve">, </w:t>
      </w:r>
      <w:r w:rsidR="00D1584C" w:rsidRPr="00FC6506">
        <w:rPr>
          <w:rFonts w:cs="Lucida Grande"/>
          <w:lang w:val="en-US"/>
        </w:rPr>
        <w:t xml:space="preserve">the density of potential </w:t>
      </w:r>
      <w:r w:rsidR="00552569" w:rsidRPr="00FC6506">
        <w:rPr>
          <w:rFonts w:cs="Lucida Grande"/>
          <w:lang w:val="en-US"/>
        </w:rPr>
        <w:t xml:space="preserve">trapping </w:t>
      </w:r>
      <w:r w:rsidR="00D1584C" w:rsidRPr="00FC6506">
        <w:rPr>
          <w:rFonts w:cs="Lucida Grande"/>
          <w:lang w:val="en-US"/>
        </w:rPr>
        <w:t>sites is calculated by evaluating the number of</w:t>
      </w:r>
      <w:r w:rsidR="006730FE" w:rsidRPr="00FC6506">
        <w:rPr>
          <w:rFonts w:cs="Lucida Grande"/>
          <w:lang w:val="en-US"/>
        </w:rPr>
        <w:t xml:space="preserve"> atoms located on the junctions</w:t>
      </w:r>
      <w:r w:rsidR="001513C3" w:rsidRPr="00FC6506">
        <w:rPr>
          <w:rFonts w:cs="Lucida Grande"/>
          <w:lang w:val="en-US"/>
        </w:rPr>
        <w:t>.</w:t>
      </w:r>
      <w:r w:rsidR="00552569" w:rsidRPr="00FC6506">
        <w:rPr>
          <w:rFonts w:cs="Lucida Grande"/>
          <w:lang w:val="en-US"/>
        </w:rPr>
        <w:t xml:space="preserve"> For this case study, the grain size is varied by altering the area of said grains and evaluating the corresponding trapping capacity.</w:t>
      </w:r>
    </w:p>
    <w:p w14:paraId="0F994689" w14:textId="77777777" w:rsidR="00E63165" w:rsidRPr="00FC6506" w:rsidRDefault="002D5115" w:rsidP="001B5886">
      <w:pPr>
        <w:jc w:val="both"/>
        <w:rPr>
          <w:rFonts w:cs="Lucida Grande"/>
          <w:b/>
          <w:bCs/>
          <w:color w:val="51798A"/>
          <w:lang w:val="en-US"/>
        </w:rPr>
      </w:pPr>
      <w:r w:rsidRPr="00FC6506">
        <w:t>As the trapping mechanism</w:t>
      </w:r>
      <w:r w:rsidR="00241509" w:rsidRPr="00FC6506">
        <w:t>s</w:t>
      </w:r>
      <w:r w:rsidRPr="00FC6506">
        <w:t xml:space="preserve"> and trapping </w:t>
      </w:r>
      <w:r w:rsidR="00C94DE3" w:rsidRPr="00FC6506">
        <w:t>at</w:t>
      </w:r>
      <w:r w:rsidRPr="00FC6506">
        <w:t xml:space="preserve"> different sites </w:t>
      </w:r>
      <w:r w:rsidR="00C94DE3" w:rsidRPr="00FC6506">
        <w:t>is</w:t>
      </w:r>
      <w:r w:rsidRPr="00FC6506">
        <w:t xml:space="preserve"> not clearly established, we use the </w:t>
      </w:r>
      <w:r w:rsidR="007F027F" w:rsidRPr="00FC6506">
        <w:t>characteristic</w:t>
      </w:r>
      <w:r w:rsidRPr="00FC6506">
        <w:t xml:space="preserve"> </w:t>
      </w:r>
      <w:r w:rsidR="005510DA" w:rsidRPr="00FC6506">
        <w:t xml:space="preserve">trapping </w:t>
      </w:r>
      <w:r w:rsidRPr="00FC6506">
        <w:t>energies</w:t>
      </w:r>
      <w:r w:rsidR="007F027F" w:rsidRPr="00FC6506">
        <w:t xml:space="preserve"> of hydrogen to </w:t>
      </w:r>
      <w:proofErr w:type="gramStart"/>
      <w:r w:rsidR="007F027F" w:rsidRPr="00FC6506">
        <w:t xml:space="preserve">dislocation </w:t>
      </w:r>
      <w:r w:rsidR="005047E2" w:rsidRPr="00FC6506">
        <w:t xml:space="preserve"> cores</w:t>
      </w:r>
      <w:proofErr w:type="gramEnd"/>
      <w:r w:rsidR="007F027F" w:rsidRPr="00FC6506">
        <w:t xml:space="preserve"> </w:t>
      </w:r>
      <w:r w:rsidR="005510DA" w:rsidRPr="00FC6506">
        <w:t>Δ</w:t>
      </w:r>
      <w:r w:rsidR="005510DA" w:rsidRPr="00FC6506">
        <w:rPr>
          <w:i/>
        </w:rPr>
        <w:t>E</w:t>
      </w:r>
      <w:r w:rsidR="005510DA" w:rsidRPr="00FC6506">
        <w:rPr>
          <w:vertAlign w:val="subscript"/>
        </w:rPr>
        <w:t>H to dislocations</w:t>
      </w:r>
      <w:r w:rsidR="003B0F97" w:rsidRPr="00FC6506">
        <w:t xml:space="preserve"> </w:t>
      </w:r>
      <w:r w:rsidR="007F027F" w:rsidRPr="00FC6506">
        <w:t>20.6 kJ/</w:t>
      </w:r>
      <w:r w:rsidR="00210248" w:rsidRPr="00FC6506">
        <w:t>mol</w:t>
      </w:r>
      <w:r w:rsidR="007F027F" w:rsidRPr="00FC6506">
        <w:t xml:space="preserve"> and to grain boundaries </w:t>
      </w:r>
      <w:r w:rsidR="005510DA" w:rsidRPr="00FC6506">
        <w:t>Δ</w:t>
      </w:r>
      <w:r w:rsidR="005510DA" w:rsidRPr="00FC6506">
        <w:rPr>
          <w:i/>
        </w:rPr>
        <w:t>E</w:t>
      </w:r>
      <w:r w:rsidR="005510DA" w:rsidRPr="00FC6506">
        <w:rPr>
          <w:vertAlign w:val="subscript"/>
        </w:rPr>
        <w:t>H to grain boundaries</w:t>
      </w:r>
      <w:r w:rsidR="003B0F97" w:rsidRPr="00FC6506">
        <w:t xml:space="preserve"> </w:t>
      </w:r>
      <w:r w:rsidR="007F027F" w:rsidRPr="00FC6506">
        <w:t>58.6 kJ/</w:t>
      </w:r>
      <w:r w:rsidR="00210248" w:rsidRPr="00FC6506">
        <w:t>mol</w:t>
      </w:r>
      <w:r w:rsidR="007F027F" w:rsidRPr="00FC6506">
        <w:t xml:space="preserve"> </w:t>
      </w:r>
      <w:r w:rsidRPr="00FC6506">
        <w:t xml:space="preserve">as suggested by </w:t>
      </w:r>
      <w:proofErr w:type="spellStart"/>
      <w:r w:rsidRPr="00FC6506">
        <w:t>Gau</w:t>
      </w:r>
      <w:r w:rsidR="005047E2" w:rsidRPr="00FC6506">
        <w:t>d</w:t>
      </w:r>
      <w:r w:rsidRPr="00FC6506">
        <w:t>e-Fugarolas</w:t>
      </w:r>
      <w:proofErr w:type="spellEnd"/>
      <w:r w:rsidRPr="00FC6506">
        <w:t xml:space="preserve"> </w:t>
      </w:r>
      <w:r w:rsidR="007F027F" w:rsidRPr="00FC6506">
        <w:t>[</w:t>
      </w:r>
      <w:r w:rsidR="00B105F2" w:rsidRPr="00FC6506">
        <w:t>35</w:t>
      </w:r>
      <w:r w:rsidR="007F027F" w:rsidRPr="00FC6506">
        <w:t>].</w:t>
      </w:r>
      <w:r w:rsidR="003B0F97" w:rsidRPr="00FC6506">
        <w:t xml:space="preserve"> </w:t>
      </w:r>
      <w:r w:rsidR="00787020" w:rsidRPr="00FC6506">
        <w:t xml:space="preserve">These </w:t>
      </w:r>
      <w:r w:rsidR="00747130" w:rsidRPr="00FC6506">
        <w:t>parameters</w:t>
      </w:r>
      <w:r w:rsidR="00C94DE3" w:rsidRPr="00FC6506">
        <w:t xml:space="preserve"> describe experimental results </w:t>
      </w:r>
      <w:r w:rsidR="001C52BF" w:rsidRPr="00FC6506">
        <w:t>accurately</w:t>
      </w:r>
      <w:r w:rsidR="00C94DE3" w:rsidRPr="00FC6506">
        <w:t>.</w:t>
      </w:r>
      <w:r w:rsidR="00787020" w:rsidRPr="00FC6506">
        <w:t xml:space="preserve"> </w:t>
      </w:r>
      <w:r w:rsidR="00552F3D" w:rsidRPr="00FC6506">
        <w:t>Hydrogen is the lightest and smallest of solute elements and is extraordinarily mobile, especially in iron and other body-c</w:t>
      </w:r>
      <w:r w:rsidR="006C59AC" w:rsidRPr="00FC6506">
        <w:t>e</w:t>
      </w:r>
      <w:r w:rsidR="00552F3D" w:rsidRPr="00FC6506">
        <w:t>ntred cubic structures. Assuming a perfect iron crystal with no defects</w:t>
      </w:r>
      <w:r w:rsidR="008A15DB" w:rsidRPr="00FC6506">
        <w:t>,</w:t>
      </w:r>
      <w:r w:rsidR="00552F3D" w:rsidRPr="00FC6506">
        <w:t xml:space="preserve"> the solubility </w:t>
      </w:r>
      <w:r w:rsidR="005510DA" w:rsidRPr="00FC6506">
        <w:t xml:space="preserve">limit </w:t>
      </w:r>
      <w:r w:rsidR="00552F3D" w:rsidRPr="00FC6506">
        <w:t xml:space="preserve">of hydrogen in iron is </w:t>
      </w:r>
      <w:r w:rsidR="00E61F4C" w:rsidRPr="00FC6506">
        <w:t xml:space="preserve">approximately </w:t>
      </w:r>
      <w:r w:rsidR="00FA47DC" w:rsidRPr="00FC6506">
        <w:t>5</w:t>
      </w:r>
      <w:r w:rsidR="00E61F4C" w:rsidRPr="00FC6506">
        <w:t>·10</w:t>
      </w:r>
      <w:r w:rsidR="00E61F4C" w:rsidRPr="00FC6506">
        <w:rPr>
          <w:vertAlign w:val="superscript"/>
        </w:rPr>
        <w:t>-5</w:t>
      </w:r>
      <w:r w:rsidR="002A59EF" w:rsidRPr="00FC6506">
        <w:t xml:space="preserve"> at </w:t>
      </w:r>
      <w:r w:rsidR="00FA47DC" w:rsidRPr="00FC6506">
        <w:t>7</w:t>
      </w:r>
      <w:r w:rsidR="002A59EF" w:rsidRPr="00FC6506">
        <w:t>00 °C [</w:t>
      </w:r>
      <w:r w:rsidR="00B105F2" w:rsidRPr="00FC6506">
        <w:t>36</w:t>
      </w:r>
      <w:r w:rsidR="00FA47DC" w:rsidRPr="00FC6506">
        <w:t xml:space="preserve">] </w:t>
      </w:r>
      <w:r w:rsidR="005510DA" w:rsidRPr="00FC6506">
        <w:t>and</w:t>
      </w:r>
      <w:r w:rsidR="00FA47DC" w:rsidRPr="00FC6506">
        <w:t xml:space="preserve"> </w:t>
      </w:r>
      <w:r w:rsidR="005510DA" w:rsidRPr="00FC6506">
        <w:t>2·10</w:t>
      </w:r>
      <w:r w:rsidR="005510DA" w:rsidRPr="00FC6506">
        <w:rPr>
          <w:vertAlign w:val="superscript"/>
        </w:rPr>
        <w:t>-5</w:t>
      </w:r>
      <w:r w:rsidR="005510DA" w:rsidRPr="00FC6506">
        <w:t xml:space="preserve"> </w:t>
      </w:r>
      <w:r w:rsidR="00FA47DC" w:rsidRPr="00FC6506">
        <w:t>a</w:t>
      </w:r>
      <w:r w:rsidR="008F52F9" w:rsidRPr="00FC6506">
        <w:t>t</w:t>
      </w:r>
      <w:r w:rsidR="00FA47DC" w:rsidRPr="00FC6506">
        <w:t xml:space="preserve"> </w:t>
      </w:r>
      <w:r w:rsidR="008F52F9" w:rsidRPr="00FC6506">
        <w:t>3</w:t>
      </w:r>
      <w:r w:rsidR="00FA47DC" w:rsidRPr="00FC6506">
        <w:t xml:space="preserve">00 °C </w:t>
      </w:r>
      <w:r w:rsidR="006C59AC" w:rsidRPr="00FC6506">
        <w:t>[</w:t>
      </w:r>
      <w:r w:rsidR="00B105F2" w:rsidRPr="00FC6506">
        <w:t>37</w:t>
      </w:r>
      <w:r w:rsidR="006C59AC" w:rsidRPr="00FC6506">
        <w:t>]</w:t>
      </w:r>
      <w:r w:rsidR="008F52F9" w:rsidRPr="00FC6506">
        <w:t xml:space="preserve">. Below 300 °C, the degree of scatter in </w:t>
      </w:r>
      <w:r w:rsidR="003F2EEF" w:rsidRPr="00FC6506">
        <w:t xml:space="preserve">the </w:t>
      </w:r>
      <w:r w:rsidR="008F52F9" w:rsidRPr="00FC6506">
        <w:t xml:space="preserve">measured </w:t>
      </w:r>
      <w:r w:rsidR="003F2EEF" w:rsidRPr="00FC6506">
        <w:t xml:space="preserve">hydrogen </w:t>
      </w:r>
      <w:r w:rsidR="008F52F9" w:rsidRPr="00FC6506">
        <w:t xml:space="preserve">solubility in iron becomes </w:t>
      </w:r>
      <w:r w:rsidR="003F2EEF" w:rsidRPr="00FC6506">
        <w:t xml:space="preserve">significantly </w:t>
      </w:r>
      <w:r w:rsidR="008F52F9" w:rsidRPr="00FC6506">
        <w:t>large</w:t>
      </w:r>
      <w:r w:rsidR="003F2EEF" w:rsidRPr="00FC6506">
        <w:t xml:space="preserve">, with </w:t>
      </w:r>
      <w:r w:rsidR="008F52F9" w:rsidRPr="00FC6506">
        <w:t>the reported data at ~25 °C</w:t>
      </w:r>
      <w:r w:rsidR="008F52F9" w:rsidRPr="00FC6506">
        <w:rPr>
          <w:rFonts w:eastAsia="Times New Roman" w:cs="Times New Roman"/>
          <w:lang w:eastAsia="en-GB"/>
        </w:rPr>
        <w:t xml:space="preserve"> span</w:t>
      </w:r>
      <w:r w:rsidR="003F2EEF" w:rsidRPr="00FC6506">
        <w:rPr>
          <w:rFonts w:eastAsia="Times New Roman" w:cs="Times New Roman"/>
          <w:lang w:eastAsia="en-GB"/>
        </w:rPr>
        <w:t>ning</w:t>
      </w:r>
      <w:r w:rsidR="008F52F9" w:rsidRPr="00FC6506">
        <w:rPr>
          <w:rFonts w:eastAsia="Times New Roman" w:cs="Times New Roman"/>
          <w:lang w:eastAsia="en-GB"/>
        </w:rPr>
        <w:t xml:space="preserve"> a range of more than 4 orders of magnitude</w:t>
      </w:r>
      <w:r w:rsidR="006C59AC" w:rsidRPr="00FC6506">
        <w:rPr>
          <w:rFonts w:eastAsia="Times New Roman" w:cs="Times New Roman"/>
          <w:lang w:eastAsia="en-GB"/>
        </w:rPr>
        <w:t xml:space="preserve"> [</w:t>
      </w:r>
      <w:r w:rsidR="00B105F2" w:rsidRPr="00FC6506">
        <w:rPr>
          <w:rFonts w:eastAsia="Times New Roman" w:cs="Times New Roman"/>
          <w:lang w:eastAsia="en-GB"/>
        </w:rPr>
        <w:t>38</w:t>
      </w:r>
      <w:r w:rsidR="009260C4" w:rsidRPr="00FC6506">
        <w:rPr>
          <w:rFonts w:eastAsia="Times New Roman" w:cs="Times New Roman"/>
          <w:lang w:eastAsia="en-GB"/>
        </w:rPr>
        <w:t>]</w:t>
      </w:r>
      <w:r w:rsidR="008F52F9" w:rsidRPr="00FC6506">
        <w:rPr>
          <w:rFonts w:eastAsia="Times New Roman" w:cs="Times New Roman"/>
          <w:lang w:eastAsia="en-GB"/>
        </w:rPr>
        <w:t xml:space="preserve">. Several investigations have ascribed </w:t>
      </w:r>
      <w:r w:rsidR="005510DA" w:rsidRPr="00FC6506">
        <w:rPr>
          <w:rFonts w:eastAsia="Times New Roman" w:cs="Times New Roman"/>
          <w:lang w:eastAsia="en-GB"/>
        </w:rPr>
        <w:t>the scatter</w:t>
      </w:r>
      <w:r w:rsidR="008F52F9" w:rsidRPr="00FC6506">
        <w:rPr>
          <w:rFonts w:eastAsia="Times New Roman" w:cs="Times New Roman"/>
          <w:lang w:eastAsia="en-GB"/>
        </w:rPr>
        <w:t xml:space="preserve"> in solubility and diffusion to the presence of trapping sites in bcc iron [</w:t>
      </w:r>
      <w:r w:rsidR="00B105F2" w:rsidRPr="00FC6506">
        <w:rPr>
          <w:rFonts w:eastAsia="Times New Roman" w:cs="Times New Roman"/>
          <w:lang w:eastAsia="en-GB"/>
        </w:rPr>
        <w:t>36-38</w:t>
      </w:r>
      <w:r w:rsidR="008F52F9" w:rsidRPr="00FC6506">
        <w:rPr>
          <w:rFonts w:eastAsia="Times New Roman" w:cs="Times New Roman"/>
          <w:lang w:eastAsia="en-GB"/>
        </w:rPr>
        <w:t>].</w:t>
      </w:r>
      <w:r w:rsidR="008A18C5" w:rsidRPr="00FC6506">
        <w:rPr>
          <w:rFonts w:eastAsia="Times New Roman" w:cs="Times New Roman"/>
          <w:lang w:eastAsia="en-GB"/>
        </w:rPr>
        <w:t xml:space="preserve"> </w:t>
      </w:r>
    </w:p>
    <w:p w14:paraId="0633B83C" w14:textId="32B78B19" w:rsidR="001B5886" w:rsidRPr="00FC6506" w:rsidRDefault="00364249" w:rsidP="001B5886">
      <w:pPr>
        <w:jc w:val="both"/>
        <w:rPr>
          <w:rFonts w:eastAsia="Times New Roman" w:cs="Times New Roman"/>
          <w:lang w:eastAsia="en-GB"/>
        </w:rPr>
      </w:pPr>
      <w:r w:rsidRPr="00FC6506">
        <w:rPr>
          <w:rFonts w:eastAsia="Times New Roman" w:cs="Times New Roman"/>
          <w:lang w:eastAsia="en-GB"/>
        </w:rPr>
        <w:t xml:space="preserve">The change in hydrogen trapping efficiency in iron introduced by grain refinement or </w:t>
      </w:r>
      <w:r w:rsidR="00744BE5" w:rsidRPr="00FC6506">
        <w:rPr>
          <w:rFonts w:eastAsia="Times New Roman" w:cs="Times New Roman"/>
          <w:lang w:eastAsia="en-GB"/>
        </w:rPr>
        <w:t>cold work</w:t>
      </w:r>
      <w:r w:rsidRPr="00FC6506">
        <w:rPr>
          <w:rFonts w:eastAsia="Times New Roman" w:cs="Times New Roman"/>
          <w:lang w:eastAsia="en-GB"/>
        </w:rPr>
        <w:t xml:space="preserve"> depends on the concentration of lattice defects and their interaction energies </w:t>
      </w:r>
      <w:r w:rsidR="00744BE5" w:rsidRPr="00FC6506">
        <w:rPr>
          <w:rFonts w:eastAsia="Times New Roman" w:cs="Times New Roman"/>
          <w:lang w:eastAsia="en-GB"/>
        </w:rPr>
        <w:t xml:space="preserve">with </w:t>
      </w:r>
      <w:r w:rsidRPr="00FC6506">
        <w:rPr>
          <w:rFonts w:eastAsia="Times New Roman" w:cs="Times New Roman"/>
          <w:lang w:eastAsia="en-GB"/>
        </w:rPr>
        <w:t xml:space="preserve">hydrogen. </w:t>
      </w:r>
      <w:r w:rsidR="00F54D96" w:rsidRPr="00FC6506">
        <w:rPr>
          <w:rFonts w:eastAsia="Times New Roman" w:cs="Times New Roman"/>
          <w:lang w:eastAsia="en-GB"/>
        </w:rPr>
        <w:t>In this case study</w:t>
      </w:r>
      <w:r w:rsidR="006F6F28" w:rsidRPr="00FC6506">
        <w:rPr>
          <w:rFonts w:eastAsia="Times New Roman" w:cs="Times New Roman"/>
          <w:lang w:eastAsia="en-GB"/>
        </w:rPr>
        <w:t xml:space="preserve">, </w:t>
      </w:r>
      <w:r w:rsidR="00552569" w:rsidRPr="00FC6506">
        <w:rPr>
          <w:rFonts w:eastAsia="Times New Roman" w:cs="Times New Roman"/>
          <w:lang w:eastAsia="en-GB"/>
        </w:rPr>
        <w:t xml:space="preserve">the </w:t>
      </w:r>
      <w:r w:rsidR="006F6F28" w:rsidRPr="00FC6506">
        <w:rPr>
          <w:rFonts w:eastAsia="Times New Roman" w:cs="Times New Roman"/>
          <w:lang w:eastAsia="en-GB"/>
        </w:rPr>
        <w:t>cold work</w:t>
      </w:r>
      <w:r w:rsidR="00552569" w:rsidRPr="00FC6506">
        <w:rPr>
          <w:rFonts w:eastAsia="Times New Roman" w:cs="Times New Roman"/>
          <w:lang w:eastAsia="en-GB"/>
        </w:rPr>
        <w:t xml:space="preserve"> is accounted for by simply altering the </w:t>
      </w:r>
      <w:r w:rsidR="006F6F28" w:rsidRPr="00FC6506">
        <w:rPr>
          <w:rFonts w:eastAsia="Times New Roman" w:cs="Times New Roman"/>
          <w:lang w:eastAsia="en-GB"/>
        </w:rPr>
        <w:t>dislocation density</w:t>
      </w:r>
      <w:r w:rsidR="00F54D96" w:rsidRPr="00FC6506">
        <w:rPr>
          <w:rFonts w:eastAsia="Times New Roman" w:cs="Times New Roman"/>
          <w:lang w:eastAsia="en-GB"/>
        </w:rPr>
        <w:t>, thus increasing the density of trapping sites</w:t>
      </w:r>
      <w:r w:rsidR="006F6F28" w:rsidRPr="00FC6506">
        <w:rPr>
          <w:rFonts w:eastAsia="Times New Roman" w:cs="Times New Roman"/>
          <w:lang w:eastAsia="en-GB"/>
        </w:rPr>
        <w:t>.</w:t>
      </w:r>
      <w:r w:rsidR="00552569" w:rsidRPr="00FC6506">
        <w:rPr>
          <w:rFonts w:eastAsia="Times New Roman" w:cs="Times New Roman"/>
          <w:lang w:eastAsia="en-GB"/>
        </w:rPr>
        <w:t xml:space="preserve"> </w:t>
      </w:r>
      <w:r w:rsidR="005047E2" w:rsidRPr="00FC6506">
        <w:rPr>
          <w:rFonts w:eastAsia="Times New Roman" w:cs="Times New Roman"/>
          <w:lang w:eastAsia="en-GB"/>
        </w:rPr>
        <w:t>Some n</w:t>
      </w:r>
      <w:r w:rsidRPr="00FC6506">
        <w:rPr>
          <w:rFonts w:eastAsia="Times New Roman" w:cs="Times New Roman"/>
          <w:lang w:eastAsia="en-GB"/>
        </w:rPr>
        <w:t xml:space="preserve">on-equilibrium defects </w:t>
      </w:r>
      <w:r w:rsidR="005047E2" w:rsidRPr="00FC6506">
        <w:rPr>
          <w:rFonts w:eastAsia="Times New Roman" w:cs="Times New Roman"/>
          <w:lang w:eastAsia="en-GB"/>
        </w:rPr>
        <w:t>can be</w:t>
      </w:r>
      <w:r w:rsidRPr="00FC6506">
        <w:rPr>
          <w:rFonts w:eastAsia="Times New Roman" w:cs="Times New Roman"/>
          <w:lang w:eastAsia="en-GB"/>
        </w:rPr>
        <w:t xml:space="preserve"> removed upon annealing as a function of temperature and time. In the first part of </w:t>
      </w:r>
      <w:r w:rsidR="00744BE5" w:rsidRPr="00FC6506">
        <w:rPr>
          <w:rFonts w:eastAsia="Times New Roman" w:cs="Times New Roman"/>
          <w:lang w:eastAsia="en-GB"/>
        </w:rPr>
        <w:t>this case study,</w:t>
      </w:r>
      <w:r w:rsidRPr="00FC6506">
        <w:rPr>
          <w:rFonts w:eastAsia="Times New Roman" w:cs="Times New Roman"/>
          <w:lang w:eastAsia="en-GB"/>
        </w:rPr>
        <w:t xml:space="preserve"> low temperature (25 </w:t>
      </w:r>
      <w:r w:rsidRPr="00FC6506">
        <w:t>°C)</w:t>
      </w:r>
      <w:r w:rsidRPr="00FC6506">
        <w:rPr>
          <w:rFonts w:eastAsia="Times New Roman" w:cs="Times New Roman"/>
          <w:lang w:eastAsia="en-GB"/>
        </w:rPr>
        <w:t xml:space="preserve"> </w:t>
      </w:r>
      <w:r w:rsidR="005047E2" w:rsidRPr="00FC6506">
        <w:rPr>
          <w:rFonts w:eastAsia="Times New Roman" w:cs="Times New Roman"/>
          <w:lang w:eastAsia="en-GB"/>
        </w:rPr>
        <w:t>is</w:t>
      </w:r>
      <w:r w:rsidRPr="00FC6506">
        <w:rPr>
          <w:rFonts w:eastAsia="Times New Roman" w:cs="Times New Roman"/>
          <w:lang w:eastAsia="en-GB"/>
        </w:rPr>
        <w:t xml:space="preserve"> </w:t>
      </w:r>
      <w:r w:rsidRPr="00FC6506">
        <w:rPr>
          <w:rFonts w:eastAsia="Times New Roman" w:cs="Times New Roman"/>
          <w:lang w:eastAsia="en-GB"/>
        </w:rPr>
        <w:lastRenderedPageBreak/>
        <w:t>consider</w:t>
      </w:r>
      <w:r w:rsidR="005047E2" w:rsidRPr="00FC6506">
        <w:rPr>
          <w:rFonts w:eastAsia="Times New Roman" w:cs="Times New Roman"/>
          <w:lang w:eastAsia="en-GB"/>
        </w:rPr>
        <w:t>ed for a</w:t>
      </w:r>
      <w:r w:rsidRPr="00FC6506">
        <w:rPr>
          <w:rFonts w:eastAsia="Times New Roman" w:cs="Times New Roman"/>
          <w:lang w:eastAsia="en-GB"/>
        </w:rPr>
        <w:t xml:space="preserve"> system </w:t>
      </w:r>
      <w:r w:rsidR="005047E2" w:rsidRPr="00FC6506">
        <w:rPr>
          <w:rFonts w:eastAsia="Times New Roman" w:cs="Times New Roman"/>
          <w:lang w:eastAsia="en-GB"/>
        </w:rPr>
        <w:t>in</w:t>
      </w:r>
      <w:r w:rsidRPr="00FC6506">
        <w:rPr>
          <w:rFonts w:eastAsia="Times New Roman" w:cs="Times New Roman"/>
          <w:lang w:eastAsia="en-GB"/>
        </w:rPr>
        <w:t xml:space="preserve"> </w:t>
      </w:r>
      <w:proofErr w:type="spellStart"/>
      <w:r w:rsidRPr="00FC6506">
        <w:rPr>
          <w:rFonts w:eastAsia="Times New Roman" w:cs="Times New Roman"/>
          <w:lang w:eastAsia="en-GB"/>
        </w:rPr>
        <w:t>quasistatic</w:t>
      </w:r>
      <w:proofErr w:type="spellEnd"/>
      <w:r w:rsidRPr="00FC6506">
        <w:rPr>
          <w:rFonts w:eastAsia="Times New Roman" w:cs="Times New Roman"/>
          <w:lang w:eastAsia="en-GB"/>
        </w:rPr>
        <w:t xml:space="preserve"> equilibrium with stable defects. </w:t>
      </w:r>
      <w:r w:rsidR="004B59B4" w:rsidRPr="00FC6506">
        <w:rPr>
          <w:rFonts w:eastAsia="Times New Roman" w:cs="Times New Roman"/>
          <w:lang w:eastAsia="en-GB"/>
        </w:rPr>
        <w:t>T</w:t>
      </w:r>
      <w:r w:rsidRPr="00FC6506">
        <w:rPr>
          <w:rFonts w:eastAsia="Times New Roman" w:cs="Times New Roman"/>
          <w:lang w:eastAsia="en-GB"/>
        </w:rPr>
        <w:t xml:space="preserve">he statistical </w:t>
      </w:r>
      <w:proofErr w:type="spellStart"/>
      <w:r w:rsidRPr="00FC6506">
        <w:rPr>
          <w:rFonts w:eastAsia="Times New Roman" w:cs="Times New Roman"/>
          <w:lang w:eastAsia="en-GB"/>
        </w:rPr>
        <w:t>thermokinetic</w:t>
      </w:r>
      <w:proofErr w:type="spellEnd"/>
      <w:r w:rsidRPr="00FC6506">
        <w:rPr>
          <w:rFonts w:eastAsia="Times New Roman" w:cs="Times New Roman"/>
          <w:lang w:eastAsia="en-GB"/>
        </w:rPr>
        <w:t xml:space="preserve"> calculations involve </w:t>
      </w:r>
      <w:r w:rsidR="008A18C5" w:rsidRPr="00FC6506">
        <w:rPr>
          <w:rFonts w:eastAsia="Times New Roman" w:cs="Times New Roman"/>
          <w:lang w:eastAsia="en-GB"/>
        </w:rPr>
        <w:t>three</w:t>
      </w:r>
      <w:r w:rsidRPr="00FC6506">
        <w:rPr>
          <w:rFonts w:eastAsia="Times New Roman" w:cs="Times New Roman"/>
          <w:lang w:eastAsia="en-GB"/>
        </w:rPr>
        <w:t xml:space="preserve"> energetically distinct sites</w:t>
      </w:r>
      <w:r w:rsidR="00B000C1" w:rsidRPr="00FC6506">
        <w:rPr>
          <w:rFonts w:eastAsia="Times New Roman" w:cs="Times New Roman"/>
          <w:lang w:eastAsia="en-GB"/>
        </w:rPr>
        <w:t>:</w:t>
      </w:r>
      <w:r w:rsidRPr="00FC6506">
        <w:rPr>
          <w:rFonts w:eastAsia="Times New Roman" w:cs="Times New Roman"/>
          <w:lang w:eastAsia="en-GB"/>
        </w:rPr>
        <w:t xml:space="preserve"> trapp</w:t>
      </w:r>
      <w:r w:rsidR="00B000C1" w:rsidRPr="00FC6506">
        <w:rPr>
          <w:rFonts w:eastAsia="Times New Roman" w:cs="Times New Roman"/>
          <w:lang w:eastAsia="en-GB"/>
        </w:rPr>
        <w:t>ing</w:t>
      </w:r>
      <w:r w:rsidRPr="00FC6506">
        <w:rPr>
          <w:rFonts w:eastAsia="Times New Roman" w:cs="Times New Roman"/>
          <w:lang w:eastAsia="en-GB"/>
        </w:rPr>
        <w:t xml:space="preserve"> sites at </w:t>
      </w:r>
      <w:r w:rsidR="008A18C5" w:rsidRPr="00FC6506">
        <w:rPr>
          <w:rFonts w:eastAsia="Times New Roman" w:cs="Times New Roman"/>
          <w:lang w:eastAsia="en-GB"/>
        </w:rPr>
        <w:t>dislocations, trapp</w:t>
      </w:r>
      <w:r w:rsidR="00B000C1" w:rsidRPr="00FC6506">
        <w:rPr>
          <w:rFonts w:eastAsia="Times New Roman" w:cs="Times New Roman"/>
          <w:lang w:eastAsia="en-GB"/>
        </w:rPr>
        <w:t>ing</w:t>
      </w:r>
      <w:r w:rsidR="008A18C5" w:rsidRPr="00FC6506">
        <w:rPr>
          <w:rFonts w:eastAsia="Times New Roman" w:cs="Times New Roman"/>
          <w:lang w:eastAsia="en-GB"/>
        </w:rPr>
        <w:t xml:space="preserve"> sites at grain boundaries and non-trapp</w:t>
      </w:r>
      <w:r w:rsidR="00B000C1" w:rsidRPr="00FC6506">
        <w:rPr>
          <w:rFonts w:eastAsia="Times New Roman" w:cs="Times New Roman"/>
          <w:lang w:eastAsia="en-GB"/>
        </w:rPr>
        <w:t>ing</w:t>
      </w:r>
      <w:r w:rsidR="008A18C5" w:rsidRPr="00FC6506">
        <w:rPr>
          <w:rFonts w:eastAsia="Times New Roman" w:cs="Times New Roman"/>
          <w:lang w:eastAsia="en-GB"/>
        </w:rPr>
        <w:t xml:space="preserve"> sites in the bulk.</w:t>
      </w:r>
      <w:r w:rsidR="00FC14EB" w:rsidRPr="00FC6506">
        <w:rPr>
          <w:rFonts w:eastAsia="Times New Roman" w:cs="Times New Roman"/>
          <w:lang w:eastAsia="en-GB"/>
        </w:rPr>
        <w:t xml:space="preserve"> The calculations are performed with a total of 1 ppm hydrogen</w:t>
      </w:r>
      <w:r w:rsidR="00FC14EB" w:rsidRPr="00FC6506">
        <w:t xml:space="preserve"> uniformly distributed </w:t>
      </w:r>
      <w:r w:rsidR="00FF7849" w:rsidRPr="00FC6506">
        <w:t>across</w:t>
      </w:r>
      <w:r w:rsidR="00FC14EB" w:rsidRPr="00FC6506">
        <w:t xml:space="preserve"> the </w:t>
      </w:r>
      <w:r w:rsidR="00FF7849" w:rsidRPr="00FC6506">
        <w:t>bulk</w:t>
      </w:r>
      <w:r w:rsidR="00FC14EB" w:rsidRPr="00FC6506">
        <w:t>.</w:t>
      </w:r>
      <w:r w:rsidR="00EA2B64" w:rsidRPr="00FC6506">
        <w:t xml:space="preserve"> All calculations shown in </w:t>
      </w:r>
      <w:r w:rsidR="00B000C1" w:rsidRPr="00FC6506">
        <w:t xml:space="preserve">this case study </w:t>
      </w:r>
      <w:r w:rsidR="00EA2B64" w:rsidRPr="00FC6506">
        <w:t xml:space="preserve">are performed for </w:t>
      </w:r>
      <w:r w:rsidR="00EA2B64" w:rsidRPr="00FC6506">
        <w:rPr>
          <w:rFonts w:eastAsia="Times New Roman" w:cs="Times New Roman"/>
          <w:lang w:eastAsia="en-GB"/>
        </w:rPr>
        <w:t xml:space="preserve">equilibrated conditions at the given temperatures. </w:t>
      </w:r>
      <w:r w:rsidR="00FC14EB" w:rsidRPr="00FC6506">
        <w:rPr>
          <w:rFonts w:eastAsia="Times New Roman" w:cs="Times New Roman"/>
          <w:lang w:eastAsia="en-GB"/>
        </w:rPr>
        <w:t xml:space="preserve"> Figure </w:t>
      </w:r>
      <w:r w:rsidR="00023F3B" w:rsidRPr="00FC6506">
        <w:rPr>
          <w:rFonts w:eastAsia="Times New Roman" w:cs="Times New Roman"/>
          <w:lang w:eastAsia="en-GB"/>
        </w:rPr>
        <w:t>1</w:t>
      </w:r>
      <w:r w:rsidR="00FC14EB" w:rsidRPr="00FC6506">
        <w:rPr>
          <w:rFonts w:eastAsia="Times New Roman" w:cs="Times New Roman"/>
          <w:lang w:eastAsia="en-GB"/>
        </w:rPr>
        <w:t xml:space="preserve"> depicts the prediction</w:t>
      </w:r>
      <w:r w:rsidR="00B000C1" w:rsidRPr="00FC6506">
        <w:rPr>
          <w:rFonts w:eastAsia="Times New Roman" w:cs="Times New Roman"/>
          <w:lang w:eastAsia="en-GB"/>
        </w:rPr>
        <w:t>s</w:t>
      </w:r>
      <w:r w:rsidR="00FC14EB" w:rsidRPr="00FC6506">
        <w:rPr>
          <w:rFonts w:eastAsia="Times New Roman" w:cs="Times New Roman"/>
          <w:lang w:eastAsia="en-GB"/>
        </w:rPr>
        <w:t xml:space="preserve"> of the relative amount of H trapped at various grain sizes </w:t>
      </w:r>
      <w:r w:rsidR="00264656" w:rsidRPr="00FC6506">
        <w:rPr>
          <w:rFonts w:eastAsia="Times New Roman" w:cs="Times New Roman"/>
          <w:lang w:eastAsia="en-GB"/>
        </w:rPr>
        <w:t>at</w:t>
      </w:r>
      <w:r w:rsidR="00FC14EB" w:rsidRPr="00FC6506">
        <w:rPr>
          <w:rFonts w:eastAsia="Times New Roman" w:cs="Times New Roman"/>
          <w:lang w:eastAsia="en-GB"/>
        </w:rPr>
        <w:t xml:space="preserve"> 25 °C. The grain size range</w:t>
      </w:r>
      <w:r w:rsidR="00973EC9" w:rsidRPr="00FC6506">
        <w:rPr>
          <w:rFonts w:eastAsia="Times New Roman" w:cs="Times New Roman"/>
          <w:lang w:eastAsia="en-GB"/>
        </w:rPr>
        <w:t>s</w:t>
      </w:r>
      <w:r w:rsidR="00FC14EB" w:rsidRPr="00FC6506">
        <w:rPr>
          <w:rFonts w:eastAsia="Times New Roman" w:cs="Times New Roman"/>
          <w:lang w:eastAsia="en-GB"/>
        </w:rPr>
        <w:t xml:space="preserve"> from 1 µm to 10 mm. From </w:t>
      </w:r>
      <w:r w:rsidR="00D6446B" w:rsidRPr="00FC6506">
        <w:rPr>
          <w:rFonts w:eastAsia="Times New Roman" w:cs="Times New Roman"/>
          <w:lang w:eastAsia="en-GB"/>
        </w:rPr>
        <w:t>Fig</w:t>
      </w:r>
      <w:r w:rsidR="00B000C1" w:rsidRPr="00FC6506">
        <w:rPr>
          <w:rFonts w:eastAsia="Times New Roman" w:cs="Times New Roman"/>
          <w:lang w:eastAsia="en-GB"/>
        </w:rPr>
        <w:t>ure</w:t>
      </w:r>
      <w:r w:rsidR="00FC14EB" w:rsidRPr="00FC6506">
        <w:rPr>
          <w:rFonts w:eastAsia="Times New Roman" w:cs="Times New Roman"/>
          <w:lang w:eastAsia="en-GB"/>
        </w:rPr>
        <w:t xml:space="preserve"> </w:t>
      </w:r>
      <w:r w:rsidR="00D6446B" w:rsidRPr="00FC6506">
        <w:rPr>
          <w:rFonts w:eastAsia="Times New Roman" w:cs="Times New Roman"/>
          <w:lang w:eastAsia="en-GB"/>
        </w:rPr>
        <w:t>1</w:t>
      </w:r>
      <w:r w:rsidR="00B000C1" w:rsidRPr="00FC6506">
        <w:rPr>
          <w:rFonts w:eastAsia="Times New Roman" w:cs="Times New Roman"/>
          <w:lang w:eastAsia="en-GB"/>
        </w:rPr>
        <w:t>,</w:t>
      </w:r>
      <w:r w:rsidR="00FC14EB" w:rsidRPr="00FC6506">
        <w:rPr>
          <w:rFonts w:eastAsia="Times New Roman" w:cs="Times New Roman"/>
          <w:lang w:eastAsia="en-GB"/>
        </w:rPr>
        <w:t xml:space="preserve"> it is </w:t>
      </w:r>
      <w:r w:rsidR="00B000C1" w:rsidRPr="00FC6506">
        <w:rPr>
          <w:rFonts w:eastAsia="Times New Roman" w:cs="Times New Roman"/>
          <w:lang w:eastAsia="en-GB"/>
        </w:rPr>
        <w:t>clear</w:t>
      </w:r>
      <w:r w:rsidR="00FC14EB" w:rsidRPr="00FC6506">
        <w:rPr>
          <w:rFonts w:eastAsia="Times New Roman" w:cs="Times New Roman"/>
          <w:lang w:eastAsia="en-GB"/>
        </w:rPr>
        <w:t xml:space="preserve"> that </w:t>
      </w:r>
      <w:r w:rsidR="00EA2B64" w:rsidRPr="00FC6506">
        <w:rPr>
          <w:rFonts w:eastAsia="Times New Roman" w:cs="Times New Roman"/>
          <w:lang w:eastAsia="en-GB"/>
        </w:rPr>
        <w:t>with decreas</w:t>
      </w:r>
      <w:r w:rsidR="00B000C1" w:rsidRPr="00FC6506">
        <w:rPr>
          <w:rFonts w:eastAsia="Times New Roman" w:cs="Times New Roman"/>
          <w:lang w:eastAsia="en-GB"/>
        </w:rPr>
        <w:t xml:space="preserve">ing </w:t>
      </w:r>
      <w:r w:rsidR="00FC14EB" w:rsidRPr="00FC6506">
        <w:rPr>
          <w:rFonts w:eastAsia="Times New Roman" w:cs="Times New Roman"/>
          <w:lang w:eastAsia="en-GB"/>
        </w:rPr>
        <w:t>grain size the amount of trap</w:t>
      </w:r>
      <w:r w:rsidR="00B000C1" w:rsidRPr="00FC6506">
        <w:rPr>
          <w:rFonts w:eastAsia="Times New Roman" w:cs="Times New Roman"/>
          <w:lang w:eastAsia="en-GB"/>
        </w:rPr>
        <w:t>ping</w:t>
      </w:r>
      <w:r w:rsidR="00FC14EB" w:rsidRPr="00FC6506">
        <w:rPr>
          <w:rFonts w:eastAsia="Times New Roman" w:cs="Times New Roman"/>
          <w:lang w:eastAsia="en-GB"/>
        </w:rPr>
        <w:t xml:space="preserve"> sites </w:t>
      </w:r>
      <w:r w:rsidR="00EA2B64" w:rsidRPr="00FC6506">
        <w:rPr>
          <w:rFonts w:eastAsia="Times New Roman" w:cs="Times New Roman"/>
          <w:lang w:eastAsia="en-GB"/>
        </w:rPr>
        <w:t>increases</w:t>
      </w:r>
      <w:r w:rsidR="008D0EBD" w:rsidRPr="00FC6506">
        <w:rPr>
          <w:rFonts w:eastAsia="Times New Roman" w:cs="Times New Roman"/>
          <w:lang w:eastAsia="en-GB"/>
        </w:rPr>
        <w:t>,</w:t>
      </w:r>
      <w:r w:rsidR="00EA2B64" w:rsidRPr="00FC6506">
        <w:rPr>
          <w:rFonts w:eastAsia="Times New Roman" w:cs="Times New Roman"/>
          <w:lang w:eastAsia="en-GB"/>
        </w:rPr>
        <w:t xml:space="preserve"> </w:t>
      </w:r>
      <w:r w:rsidR="00FC14EB" w:rsidRPr="00FC6506">
        <w:rPr>
          <w:rFonts w:eastAsia="Times New Roman" w:cs="Times New Roman"/>
          <w:lang w:eastAsia="en-GB"/>
        </w:rPr>
        <w:t>and the percentage of trapped hydrogen</w:t>
      </w:r>
      <w:r w:rsidR="00EA2B64" w:rsidRPr="00FC6506">
        <w:rPr>
          <w:rFonts w:eastAsia="Times New Roman" w:cs="Times New Roman"/>
          <w:lang w:eastAsia="en-GB"/>
        </w:rPr>
        <w:t xml:space="preserve"> </w:t>
      </w:r>
      <w:r w:rsidR="00D53C1E" w:rsidRPr="00FC6506">
        <w:rPr>
          <w:rFonts w:eastAsia="Times New Roman" w:cs="Times New Roman"/>
          <w:lang w:eastAsia="en-GB"/>
        </w:rPr>
        <w:t>reaches</w:t>
      </w:r>
      <w:r w:rsidR="00EA2B64" w:rsidRPr="00FC6506">
        <w:rPr>
          <w:rFonts w:eastAsia="Times New Roman" w:cs="Times New Roman"/>
          <w:lang w:eastAsia="en-GB"/>
        </w:rPr>
        <w:t xml:space="preserve"> its maximum at smalle</w:t>
      </w:r>
      <w:r w:rsidR="008D0EBD" w:rsidRPr="00FC6506">
        <w:rPr>
          <w:rFonts w:eastAsia="Times New Roman" w:cs="Times New Roman"/>
          <w:lang w:eastAsia="en-GB"/>
        </w:rPr>
        <w:t>r</w:t>
      </w:r>
      <w:r w:rsidR="00EA2B64" w:rsidRPr="00FC6506">
        <w:rPr>
          <w:rFonts w:eastAsia="Times New Roman" w:cs="Times New Roman"/>
          <w:lang w:eastAsia="en-GB"/>
        </w:rPr>
        <w:t xml:space="preserve"> grain sizes (&lt; 10 µm)</w:t>
      </w:r>
      <w:r w:rsidR="00FC14EB" w:rsidRPr="00FC6506">
        <w:rPr>
          <w:rFonts w:eastAsia="Times New Roman" w:cs="Times New Roman"/>
          <w:lang w:eastAsia="en-GB"/>
        </w:rPr>
        <w:t xml:space="preserve">. </w:t>
      </w:r>
      <w:r w:rsidR="008D0EBD" w:rsidRPr="00FC6506">
        <w:rPr>
          <w:rFonts w:eastAsia="Times New Roman" w:cs="Times New Roman"/>
          <w:lang w:eastAsia="en-GB"/>
        </w:rPr>
        <w:t xml:space="preserve">Grain sizes of </w:t>
      </w:r>
      <w:r w:rsidR="00FC14EB" w:rsidRPr="00FC6506">
        <w:rPr>
          <w:rFonts w:eastAsia="Times New Roman" w:cs="Times New Roman"/>
          <w:lang w:eastAsia="en-GB"/>
        </w:rPr>
        <w:t xml:space="preserve">10 to 100 µm </w:t>
      </w:r>
      <w:r w:rsidR="008D0EBD" w:rsidRPr="00FC6506">
        <w:rPr>
          <w:rFonts w:eastAsia="Times New Roman" w:cs="Times New Roman"/>
          <w:lang w:eastAsia="en-GB"/>
        </w:rPr>
        <w:t xml:space="preserve">are </w:t>
      </w:r>
      <w:r w:rsidR="00FC14EB" w:rsidRPr="00FC6506">
        <w:rPr>
          <w:rFonts w:eastAsia="Times New Roman" w:cs="Times New Roman"/>
          <w:lang w:eastAsia="en-GB"/>
        </w:rPr>
        <w:t xml:space="preserve">of </w:t>
      </w:r>
      <w:r w:rsidR="005510DA" w:rsidRPr="00FC6506">
        <w:rPr>
          <w:rFonts w:eastAsia="Times New Roman" w:cs="Times New Roman"/>
          <w:lang w:eastAsia="en-GB"/>
        </w:rPr>
        <w:t>great</w:t>
      </w:r>
      <w:r w:rsidR="008D0EBD" w:rsidRPr="00FC6506">
        <w:rPr>
          <w:rFonts w:eastAsia="Times New Roman" w:cs="Times New Roman"/>
          <w:lang w:eastAsia="en-GB"/>
        </w:rPr>
        <w:t xml:space="preserve"> </w:t>
      </w:r>
      <w:r w:rsidR="00FC14EB" w:rsidRPr="00FC6506">
        <w:rPr>
          <w:rFonts w:eastAsia="Times New Roman" w:cs="Times New Roman"/>
          <w:lang w:eastAsia="en-GB"/>
        </w:rPr>
        <w:t xml:space="preserve">interest </w:t>
      </w:r>
      <w:r w:rsidR="008D0EBD" w:rsidRPr="00FC6506">
        <w:rPr>
          <w:rFonts w:eastAsia="Times New Roman" w:cs="Times New Roman"/>
          <w:lang w:eastAsia="en-GB"/>
        </w:rPr>
        <w:t xml:space="preserve">as these are </w:t>
      </w:r>
      <w:r w:rsidR="00542A03" w:rsidRPr="00FC6506">
        <w:rPr>
          <w:rFonts w:eastAsia="Times New Roman" w:cs="Times New Roman"/>
          <w:lang w:eastAsia="en-GB"/>
        </w:rPr>
        <w:t>very</w:t>
      </w:r>
      <w:r w:rsidR="008D0EBD" w:rsidRPr="00FC6506">
        <w:rPr>
          <w:rFonts w:eastAsia="Times New Roman" w:cs="Times New Roman"/>
          <w:lang w:eastAsia="en-GB"/>
        </w:rPr>
        <w:t xml:space="preserve"> common in</w:t>
      </w:r>
      <w:r w:rsidR="00FC14EB" w:rsidRPr="00FC6506">
        <w:rPr>
          <w:rFonts w:eastAsia="Times New Roman" w:cs="Times New Roman"/>
          <w:lang w:eastAsia="en-GB"/>
        </w:rPr>
        <w:t xml:space="preserve"> industrial steels.</w:t>
      </w:r>
      <w:r w:rsidR="00EA2B64" w:rsidRPr="00FC6506">
        <w:rPr>
          <w:rFonts w:eastAsia="Times New Roman" w:cs="Times New Roman"/>
          <w:lang w:eastAsia="en-GB"/>
        </w:rPr>
        <w:t xml:space="preserve"> The trapping efficiency </w:t>
      </w:r>
      <w:r w:rsidR="008D0EBD" w:rsidRPr="00FC6506">
        <w:rPr>
          <w:rFonts w:eastAsia="Times New Roman" w:cs="Times New Roman"/>
          <w:lang w:eastAsia="en-GB"/>
        </w:rPr>
        <w:t>within this range</w:t>
      </w:r>
      <w:r w:rsidR="00EA2B64" w:rsidRPr="00FC6506">
        <w:rPr>
          <w:rFonts w:eastAsia="Times New Roman" w:cs="Times New Roman"/>
          <w:lang w:eastAsia="en-GB"/>
        </w:rPr>
        <w:t xml:space="preserve"> </w:t>
      </w:r>
      <w:r w:rsidR="00D6446B" w:rsidRPr="00FC6506">
        <w:rPr>
          <w:rFonts w:eastAsia="Times New Roman" w:cs="Times New Roman"/>
          <w:lang w:eastAsia="en-GB"/>
        </w:rPr>
        <w:t>is</w:t>
      </w:r>
      <w:r w:rsidR="00EA2B64" w:rsidRPr="00FC6506">
        <w:rPr>
          <w:rFonts w:eastAsia="Times New Roman" w:cs="Times New Roman"/>
          <w:lang w:eastAsia="en-GB"/>
        </w:rPr>
        <w:t xml:space="preserve"> given in</w:t>
      </w:r>
      <w:r w:rsidR="00FC14EB" w:rsidRPr="00FC6506">
        <w:rPr>
          <w:rFonts w:eastAsia="Times New Roman" w:cs="Times New Roman"/>
          <w:lang w:eastAsia="en-GB"/>
        </w:rPr>
        <w:t xml:space="preserve"> </w:t>
      </w:r>
      <w:r w:rsidR="00D6446B" w:rsidRPr="00FC6506">
        <w:rPr>
          <w:rFonts w:eastAsia="Times New Roman" w:cs="Times New Roman"/>
          <w:lang w:eastAsia="en-GB"/>
        </w:rPr>
        <w:t>Fig</w:t>
      </w:r>
      <w:r w:rsidR="008D0EBD" w:rsidRPr="00FC6506">
        <w:rPr>
          <w:rFonts w:eastAsia="Times New Roman" w:cs="Times New Roman"/>
          <w:lang w:eastAsia="en-GB"/>
        </w:rPr>
        <w:t>ure</w:t>
      </w:r>
      <w:r w:rsidR="00D6446B" w:rsidRPr="00FC6506">
        <w:rPr>
          <w:rFonts w:eastAsia="Times New Roman" w:cs="Times New Roman"/>
          <w:lang w:eastAsia="en-GB"/>
        </w:rPr>
        <w:t xml:space="preserve"> 1. </w:t>
      </w:r>
      <w:r w:rsidR="00FC14EB" w:rsidRPr="00FC6506">
        <w:rPr>
          <w:rFonts w:eastAsia="Times New Roman" w:cs="Times New Roman"/>
          <w:lang w:eastAsia="en-GB"/>
        </w:rPr>
        <w:t xml:space="preserve">The simulation results predict a drop </w:t>
      </w:r>
      <w:r w:rsidR="00C17A7B" w:rsidRPr="00FC6506">
        <w:rPr>
          <w:rFonts w:eastAsia="Times New Roman" w:cs="Times New Roman"/>
          <w:lang w:eastAsia="en-GB"/>
        </w:rPr>
        <w:t xml:space="preserve">in </w:t>
      </w:r>
      <w:r w:rsidR="00FC14EB" w:rsidRPr="00FC6506">
        <w:rPr>
          <w:rFonts w:eastAsia="Times New Roman" w:cs="Times New Roman"/>
          <w:lang w:eastAsia="en-GB"/>
        </w:rPr>
        <w:t xml:space="preserve">the </w:t>
      </w:r>
      <w:r w:rsidR="00C17A7B" w:rsidRPr="00FC6506">
        <w:rPr>
          <w:rFonts w:eastAsia="Times New Roman" w:cs="Times New Roman"/>
          <w:lang w:eastAsia="en-GB"/>
        </w:rPr>
        <w:t xml:space="preserve">hydrogen </w:t>
      </w:r>
      <w:r w:rsidR="00FC14EB" w:rsidRPr="00FC6506">
        <w:rPr>
          <w:rFonts w:eastAsia="Times New Roman" w:cs="Times New Roman"/>
          <w:lang w:eastAsia="en-GB"/>
        </w:rPr>
        <w:t xml:space="preserve">trapping efficiency at grain boundaries by 70% between 1 </w:t>
      </w:r>
      <w:r w:rsidR="00EA2B64" w:rsidRPr="00FC6506">
        <w:rPr>
          <w:rFonts w:eastAsia="Times New Roman" w:cs="Times New Roman"/>
          <w:lang w:eastAsia="en-GB"/>
        </w:rPr>
        <w:t xml:space="preserve">µm (100% of hydrogen is trapped) </w:t>
      </w:r>
      <w:r w:rsidR="00FC14EB" w:rsidRPr="00FC6506">
        <w:rPr>
          <w:rFonts w:eastAsia="Times New Roman" w:cs="Times New Roman"/>
          <w:lang w:eastAsia="en-GB"/>
        </w:rPr>
        <w:t>and 100 µm</w:t>
      </w:r>
      <w:r w:rsidR="00EA2B64" w:rsidRPr="00FC6506">
        <w:rPr>
          <w:rFonts w:eastAsia="Times New Roman" w:cs="Times New Roman"/>
          <w:lang w:eastAsia="en-GB"/>
        </w:rPr>
        <w:t xml:space="preserve"> (30% of hydrogen is trapped) at 25 °</w:t>
      </w:r>
      <w:r w:rsidR="00C17A7B" w:rsidRPr="00FC6506">
        <w:rPr>
          <w:rFonts w:eastAsia="Times New Roman" w:cs="Times New Roman"/>
          <w:lang w:eastAsia="en-GB"/>
        </w:rPr>
        <w:t>C</w:t>
      </w:r>
      <w:r w:rsidR="00FC14EB" w:rsidRPr="00FC6506">
        <w:rPr>
          <w:rFonts w:eastAsia="Times New Roman" w:cs="Times New Roman"/>
          <w:lang w:eastAsia="en-GB"/>
        </w:rPr>
        <w:t>. At a grain size of 1 mm and above</w:t>
      </w:r>
      <w:r w:rsidR="00C17A7B" w:rsidRPr="00FC6506">
        <w:rPr>
          <w:rFonts w:eastAsia="Times New Roman" w:cs="Times New Roman"/>
          <w:lang w:eastAsia="en-GB"/>
        </w:rPr>
        <w:t>,</w:t>
      </w:r>
      <w:r w:rsidR="00FC14EB" w:rsidRPr="00FC6506">
        <w:rPr>
          <w:rFonts w:eastAsia="Times New Roman" w:cs="Times New Roman"/>
          <w:lang w:eastAsia="en-GB"/>
        </w:rPr>
        <w:t xml:space="preserve"> the trapping efficiency of grain boundaries is negligible. </w:t>
      </w:r>
    </w:p>
    <w:p w14:paraId="466000FE" w14:textId="3BBC850E" w:rsidR="00FC6506" w:rsidRPr="00FC6506" w:rsidRDefault="00FC6506" w:rsidP="001B5886">
      <w:pPr>
        <w:jc w:val="both"/>
        <w:rPr>
          <w:rFonts w:eastAsia="Times New Roman" w:cs="Times New Roman"/>
          <w:lang w:eastAsia="en-GB"/>
        </w:rPr>
      </w:pPr>
      <w:r w:rsidRPr="00FC6506">
        <w:rPr>
          <w:rFonts w:eastAsia="Times New Roman" w:cs="Times New Roman"/>
          <w:lang w:eastAsia="en-GB"/>
        </w:rPr>
        <w:drawing>
          <wp:inline distT="0" distB="0" distL="0" distR="0" wp14:anchorId="4A4933E4" wp14:editId="6227F517">
            <wp:extent cx="5731510" cy="1544955"/>
            <wp:effectExtent l="0" t="0" r="0" b="4445"/>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stretch>
                      <a:fillRect/>
                    </a:stretch>
                  </pic:blipFill>
                  <pic:spPr>
                    <a:xfrm>
                      <a:off x="0" y="0"/>
                      <a:ext cx="5731510" cy="1544955"/>
                    </a:xfrm>
                    <a:prstGeom prst="rect">
                      <a:avLst/>
                    </a:prstGeom>
                  </pic:spPr>
                </pic:pic>
              </a:graphicData>
            </a:graphic>
          </wp:inline>
        </w:drawing>
      </w:r>
    </w:p>
    <w:p w14:paraId="092F8DB2" w14:textId="77777777" w:rsidR="00FC14EB" w:rsidRPr="00FC6506" w:rsidRDefault="00FC14EB" w:rsidP="001B5886">
      <w:pPr>
        <w:spacing w:after="0"/>
        <w:jc w:val="center"/>
        <w:rPr>
          <w:rFonts w:eastAsia="Times New Roman" w:cs="Times New Roman"/>
          <w:lang w:eastAsia="en-GB"/>
        </w:rPr>
      </w:pPr>
      <w:r w:rsidRPr="00FC6506">
        <w:t>Figure 1</w:t>
      </w:r>
      <w:r w:rsidR="00AC61B5" w:rsidRPr="00FC6506">
        <w:t>.</w:t>
      </w:r>
      <w:r w:rsidRPr="00FC6506">
        <w:t xml:space="preserve"> </w:t>
      </w:r>
      <w:r w:rsidR="00D13439" w:rsidRPr="00FC6506">
        <w:t xml:space="preserve">Calculated </w:t>
      </w:r>
      <w:r w:rsidR="00C663F8" w:rsidRPr="00FC6506">
        <w:t>amount</w:t>
      </w:r>
      <w:r w:rsidRPr="00FC6506">
        <w:t xml:space="preserve"> </w:t>
      </w:r>
      <w:r w:rsidR="00AC61B5" w:rsidRPr="00FC6506">
        <w:t xml:space="preserve">of trapped hydrogen </w:t>
      </w:r>
      <w:r w:rsidRPr="00FC6506">
        <w:t>for grain size</w:t>
      </w:r>
      <w:r w:rsidR="00AC61B5" w:rsidRPr="00FC6506">
        <w:t>s</w:t>
      </w:r>
      <w:r w:rsidRPr="00FC6506">
        <w:t xml:space="preserve"> ranging from </w:t>
      </w:r>
      <w:r w:rsidR="00AC61B5" w:rsidRPr="00FC6506">
        <w:t xml:space="preserve">(a) </w:t>
      </w:r>
      <w:r w:rsidRPr="00FC6506">
        <w:t>1 to 10</w:t>
      </w:r>
      <w:r w:rsidR="004D6918" w:rsidRPr="00FC6506">
        <w:rPr>
          <w:vertAlign w:val="superscript"/>
        </w:rPr>
        <w:t>4</w:t>
      </w:r>
      <w:r w:rsidRPr="00FC6506">
        <w:t xml:space="preserve"> </w:t>
      </w:r>
      <w:r w:rsidRPr="00FC6506">
        <w:rPr>
          <w:rFonts w:eastAsia="Times New Roman" w:cs="Times New Roman"/>
          <w:lang w:eastAsia="en-GB"/>
        </w:rPr>
        <w:t>µm</w:t>
      </w:r>
      <w:r w:rsidR="00AC61B5" w:rsidRPr="00FC6506">
        <w:rPr>
          <w:rFonts w:eastAsia="Times New Roman" w:cs="Times New Roman"/>
          <w:lang w:eastAsia="en-GB"/>
        </w:rPr>
        <w:t xml:space="preserve"> and</w:t>
      </w:r>
      <w:r w:rsidR="00E41ABD" w:rsidRPr="00FC6506">
        <w:rPr>
          <w:rFonts w:eastAsia="Times New Roman" w:cs="Times New Roman"/>
          <w:lang w:eastAsia="en-GB"/>
        </w:rPr>
        <w:t xml:space="preserve"> </w:t>
      </w:r>
      <w:r w:rsidR="00AC61B5" w:rsidRPr="00FC6506">
        <w:rPr>
          <w:rFonts w:eastAsia="Times New Roman" w:cs="Times New Roman"/>
          <w:lang w:eastAsia="en-GB"/>
        </w:rPr>
        <w:t>(b)</w:t>
      </w:r>
      <w:r w:rsidR="00E41ABD" w:rsidRPr="00FC6506">
        <w:rPr>
          <w:rFonts w:eastAsia="Times New Roman" w:cs="Times New Roman"/>
          <w:lang w:eastAsia="en-GB"/>
        </w:rPr>
        <w:t xml:space="preserve"> 10 to 100 µm</w:t>
      </w:r>
      <w:r w:rsidR="00294C4C" w:rsidRPr="00FC6506">
        <w:rPr>
          <w:rFonts w:eastAsia="Times New Roman" w:cs="Times New Roman"/>
          <w:lang w:eastAsia="en-GB"/>
        </w:rPr>
        <w:t>.</w:t>
      </w:r>
    </w:p>
    <w:p w14:paraId="005BAC7A" w14:textId="77777777" w:rsidR="004B59B4" w:rsidRPr="00FC6506" w:rsidRDefault="004B59B4" w:rsidP="001B5886">
      <w:pPr>
        <w:jc w:val="center"/>
      </w:pPr>
    </w:p>
    <w:p w14:paraId="57F46A62" w14:textId="4DB9F8C6" w:rsidR="00264656" w:rsidRPr="00FC6506" w:rsidRDefault="00264656" w:rsidP="001B5886">
      <w:pPr>
        <w:spacing w:after="0"/>
        <w:jc w:val="both"/>
        <w:rPr>
          <w:rFonts w:eastAsia="Times New Roman" w:cs="Times New Roman"/>
          <w:lang w:eastAsia="en-GB"/>
        </w:rPr>
      </w:pPr>
      <w:r w:rsidRPr="00FC6506">
        <w:rPr>
          <w:rFonts w:eastAsia="Times New Roman" w:cs="Times New Roman"/>
          <w:lang w:eastAsia="en-GB"/>
        </w:rPr>
        <w:t>Fig</w:t>
      </w:r>
      <w:r w:rsidR="00121E94" w:rsidRPr="00FC6506">
        <w:rPr>
          <w:rFonts w:eastAsia="Times New Roman" w:cs="Times New Roman"/>
          <w:lang w:eastAsia="en-GB"/>
        </w:rPr>
        <w:t>ure</w:t>
      </w:r>
      <w:r w:rsidRPr="00FC6506">
        <w:rPr>
          <w:rFonts w:eastAsia="Times New Roman" w:cs="Times New Roman"/>
          <w:lang w:eastAsia="en-GB"/>
        </w:rPr>
        <w:t xml:space="preserve"> </w:t>
      </w:r>
      <w:r w:rsidR="00D6446B" w:rsidRPr="00FC6506">
        <w:rPr>
          <w:rFonts w:eastAsia="Times New Roman" w:cs="Times New Roman"/>
          <w:lang w:eastAsia="en-GB"/>
        </w:rPr>
        <w:t>2</w:t>
      </w:r>
      <w:r w:rsidRPr="00FC6506">
        <w:rPr>
          <w:rFonts w:eastAsia="Times New Roman" w:cs="Times New Roman"/>
          <w:lang w:eastAsia="en-GB"/>
        </w:rPr>
        <w:t xml:space="preserve"> depicts the calculat</w:t>
      </w:r>
      <w:r w:rsidR="00121E94" w:rsidRPr="00FC6506">
        <w:rPr>
          <w:rFonts w:eastAsia="Times New Roman" w:cs="Times New Roman"/>
          <w:lang w:eastAsia="en-GB"/>
        </w:rPr>
        <w:t xml:space="preserve">ed </w:t>
      </w:r>
      <w:r w:rsidRPr="00FC6506">
        <w:rPr>
          <w:rFonts w:eastAsia="Times New Roman" w:cs="Times New Roman"/>
          <w:lang w:eastAsia="en-GB"/>
        </w:rPr>
        <w:t xml:space="preserve">amount of </w:t>
      </w:r>
      <w:r w:rsidR="00B769E7" w:rsidRPr="00FC6506">
        <w:rPr>
          <w:rFonts w:eastAsia="Times New Roman" w:cs="Times New Roman"/>
          <w:lang w:eastAsia="en-GB"/>
        </w:rPr>
        <w:t>trapped hydrogen</w:t>
      </w:r>
      <w:r w:rsidRPr="00FC6506">
        <w:rPr>
          <w:rFonts w:eastAsia="Times New Roman" w:cs="Times New Roman"/>
          <w:lang w:eastAsia="en-GB"/>
        </w:rPr>
        <w:t xml:space="preserve"> </w:t>
      </w:r>
      <w:r w:rsidR="00D13439" w:rsidRPr="00FC6506">
        <w:rPr>
          <w:rFonts w:eastAsia="Times New Roman" w:cs="Times New Roman"/>
          <w:lang w:eastAsia="en-GB"/>
        </w:rPr>
        <w:t>as a function of</w:t>
      </w:r>
      <w:r w:rsidRPr="00FC6506">
        <w:rPr>
          <w:rFonts w:eastAsia="Times New Roman" w:cs="Times New Roman"/>
          <w:lang w:eastAsia="en-GB"/>
        </w:rPr>
        <w:t xml:space="preserve"> dislocation densit</w:t>
      </w:r>
      <w:r w:rsidR="00C663F8" w:rsidRPr="00FC6506">
        <w:rPr>
          <w:rFonts w:eastAsia="Times New Roman" w:cs="Times New Roman"/>
          <w:lang w:eastAsia="en-GB"/>
        </w:rPr>
        <w:t>y</w:t>
      </w:r>
      <w:r w:rsidRPr="00FC6506">
        <w:rPr>
          <w:rFonts w:eastAsia="Times New Roman" w:cs="Times New Roman"/>
          <w:lang w:eastAsia="en-GB"/>
        </w:rPr>
        <w:t xml:space="preserve"> at 25 °C.</w:t>
      </w:r>
      <w:r w:rsidR="00B769E7" w:rsidRPr="00FC6506">
        <w:rPr>
          <w:rFonts w:eastAsia="Times New Roman" w:cs="Times New Roman"/>
          <w:lang w:eastAsia="en-GB"/>
        </w:rPr>
        <w:t xml:space="preserve"> The </w:t>
      </w:r>
      <w:r w:rsidR="00121E94" w:rsidRPr="00FC6506">
        <w:rPr>
          <w:rFonts w:eastAsia="Times New Roman" w:cs="Times New Roman"/>
          <w:lang w:eastAsia="en-GB"/>
        </w:rPr>
        <w:t xml:space="preserve">results </w:t>
      </w:r>
      <w:r w:rsidR="00D13439" w:rsidRPr="00FC6506">
        <w:rPr>
          <w:rFonts w:eastAsia="Times New Roman" w:cs="Times New Roman"/>
          <w:lang w:eastAsia="en-GB"/>
        </w:rPr>
        <w:t>highlight</w:t>
      </w:r>
      <w:r w:rsidR="00B769E7" w:rsidRPr="00FC6506">
        <w:rPr>
          <w:rFonts w:eastAsia="Times New Roman" w:cs="Times New Roman"/>
          <w:lang w:eastAsia="en-GB"/>
        </w:rPr>
        <w:t xml:space="preserve"> that hydrogen desorption during plastic deformation </w:t>
      </w:r>
      <w:r w:rsidR="00D13439" w:rsidRPr="00FC6506">
        <w:rPr>
          <w:rFonts w:eastAsia="Times New Roman" w:cs="Times New Roman"/>
          <w:lang w:eastAsia="en-GB"/>
        </w:rPr>
        <w:t>is strongly influenced by</w:t>
      </w:r>
      <w:r w:rsidR="00971DF2" w:rsidRPr="00FC6506">
        <w:rPr>
          <w:rFonts w:eastAsia="Times New Roman" w:cs="Times New Roman"/>
          <w:lang w:eastAsia="en-GB"/>
        </w:rPr>
        <w:t xml:space="preserve"> interactions between </w:t>
      </w:r>
      <w:r w:rsidR="00B3603C" w:rsidRPr="00FC6506">
        <w:rPr>
          <w:rFonts w:eastAsia="Times New Roman" w:cs="Times New Roman"/>
          <w:lang w:eastAsia="en-GB"/>
        </w:rPr>
        <w:t>hydrogen atoms and dislocations.</w:t>
      </w:r>
      <w:r w:rsidR="00971DF2" w:rsidRPr="00FC6506">
        <w:rPr>
          <w:rFonts w:eastAsia="Times New Roman" w:cs="Times New Roman"/>
          <w:lang w:eastAsia="en-GB"/>
        </w:rPr>
        <w:t xml:space="preserve"> As the </w:t>
      </w:r>
      <w:r w:rsidR="00121E94" w:rsidRPr="00FC6506">
        <w:rPr>
          <w:rFonts w:eastAsia="Times New Roman" w:cs="Times New Roman"/>
          <w:lang w:eastAsia="en-GB"/>
        </w:rPr>
        <w:t>simulations were</w:t>
      </w:r>
      <w:r w:rsidR="00971DF2" w:rsidRPr="00FC6506">
        <w:rPr>
          <w:rFonts w:eastAsia="Times New Roman" w:cs="Times New Roman"/>
          <w:lang w:eastAsia="en-GB"/>
        </w:rPr>
        <w:t xml:space="preserve"> </w:t>
      </w:r>
      <w:r w:rsidR="00294C4C" w:rsidRPr="00FC6506">
        <w:rPr>
          <w:rFonts w:eastAsia="Times New Roman" w:cs="Times New Roman"/>
          <w:lang w:eastAsia="en-GB"/>
        </w:rPr>
        <w:t>performed</w:t>
      </w:r>
      <w:r w:rsidR="00971DF2" w:rsidRPr="00FC6506">
        <w:rPr>
          <w:rFonts w:eastAsia="Times New Roman" w:cs="Times New Roman"/>
          <w:lang w:eastAsia="en-GB"/>
        </w:rPr>
        <w:t xml:space="preserve"> at a</w:t>
      </w:r>
      <w:r w:rsidR="00121E94" w:rsidRPr="00FC6506">
        <w:rPr>
          <w:rFonts w:eastAsia="Times New Roman" w:cs="Times New Roman"/>
          <w:lang w:eastAsia="en-GB"/>
        </w:rPr>
        <w:t>n</w:t>
      </w:r>
      <w:r w:rsidR="00971DF2" w:rsidRPr="00FC6506">
        <w:rPr>
          <w:rFonts w:eastAsia="Times New Roman" w:cs="Times New Roman"/>
          <w:lang w:eastAsia="en-GB"/>
        </w:rPr>
        <w:t xml:space="preserve"> </w:t>
      </w:r>
      <w:r w:rsidR="00121E94" w:rsidRPr="00FC6506">
        <w:rPr>
          <w:rFonts w:eastAsia="Times New Roman" w:cs="Times New Roman"/>
          <w:lang w:eastAsia="en-GB"/>
        </w:rPr>
        <w:t xml:space="preserve">isothermal </w:t>
      </w:r>
      <w:r w:rsidR="00971DF2" w:rsidRPr="00FC6506">
        <w:rPr>
          <w:rFonts w:eastAsia="Times New Roman" w:cs="Times New Roman"/>
          <w:lang w:eastAsia="en-GB"/>
        </w:rPr>
        <w:t xml:space="preserve">temperature of 25 °C and a constant grain size of 100 µm, the concentration of </w:t>
      </w:r>
      <w:r w:rsidR="00294C4C" w:rsidRPr="00FC6506">
        <w:rPr>
          <w:rFonts w:eastAsia="Times New Roman" w:cs="Times New Roman"/>
          <w:lang w:eastAsia="en-GB"/>
        </w:rPr>
        <w:t xml:space="preserve">trapped </w:t>
      </w:r>
      <w:r w:rsidR="00971DF2" w:rsidRPr="00FC6506">
        <w:rPr>
          <w:rFonts w:eastAsia="Times New Roman" w:cs="Times New Roman"/>
          <w:lang w:eastAsia="en-GB"/>
        </w:rPr>
        <w:t xml:space="preserve">hydrogen around dislocations depends on the binding energy </w:t>
      </w:r>
      <w:r w:rsidR="001F0D87" w:rsidRPr="00FC6506">
        <w:t>Δ</w:t>
      </w:r>
      <w:r w:rsidR="001F0D87" w:rsidRPr="00FC6506">
        <w:rPr>
          <w:i/>
        </w:rPr>
        <w:t>E</w:t>
      </w:r>
      <w:r w:rsidR="001F0D87" w:rsidRPr="00FC6506">
        <w:rPr>
          <w:vertAlign w:val="subscript"/>
        </w:rPr>
        <w:t>H to dislocations</w:t>
      </w:r>
      <w:r w:rsidR="00971DF2" w:rsidRPr="00FC6506">
        <w:rPr>
          <w:rFonts w:eastAsia="Times New Roman" w:cs="Times New Roman"/>
          <w:lang w:eastAsia="en-GB"/>
        </w:rPr>
        <w:t xml:space="preserve"> and the </w:t>
      </w:r>
      <w:r w:rsidR="001F0D87" w:rsidRPr="00FC6506">
        <w:rPr>
          <w:rFonts w:eastAsia="Times New Roman" w:cs="Times New Roman"/>
          <w:lang w:eastAsia="en-GB"/>
        </w:rPr>
        <w:t xml:space="preserve">magnitude of the </w:t>
      </w:r>
      <w:r w:rsidR="00971DF2" w:rsidRPr="00FC6506">
        <w:rPr>
          <w:rFonts w:eastAsia="Times New Roman" w:cs="Times New Roman"/>
          <w:lang w:eastAsia="en-GB"/>
        </w:rPr>
        <w:t xml:space="preserve">dislocation density. </w:t>
      </w:r>
      <w:r w:rsidR="00294C4C" w:rsidRPr="00FC6506">
        <w:rPr>
          <w:rFonts w:eastAsia="Times New Roman" w:cs="Times New Roman"/>
          <w:lang w:eastAsia="en-GB"/>
        </w:rPr>
        <w:t xml:space="preserve">Accordingly, the </w:t>
      </w:r>
      <w:r w:rsidR="00121E94" w:rsidRPr="00FC6506">
        <w:rPr>
          <w:rFonts w:eastAsia="Times New Roman" w:cs="Times New Roman"/>
          <w:lang w:eastAsia="en-GB"/>
        </w:rPr>
        <w:t xml:space="preserve">concentration </w:t>
      </w:r>
      <w:r w:rsidR="00294C4C" w:rsidRPr="00FC6506">
        <w:rPr>
          <w:rFonts w:eastAsia="Times New Roman" w:cs="Times New Roman"/>
          <w:lang w:eastAsia="en-GB"/>
        </w:rPr>
        <w:t>of trapped</w:t>
      </w:r>
      <w:r w:rsidR="00971DF2" w:rsidRPr="00FC6506">
        <w:rPr>
          <w:rFonts w:eastAsia="Times New Roman" w:cs="Times New Roman"/>
          <w:lang w:eastAsia="en-GB"/>
        </w:rPr>
        <w:t xml:space="preserve"> hydrogen is greater for </w:t>
      </w:r>
      <w:r w:rsidR="00C663F8" w:rsidRPr="00FC6506">
        <w:rPr>
          <w:rFonts w:eastAsia="Times New Roman" w:cs="Times New Roman"/>
          <w:lang w:eastAsia="en-GB"/>
        </w:rPr>
        <w:t>heavily</w:t>
      </w:r>
      <w:r w:rsidR="00971DF2" w:rsidRPr="00FC6506">
        <w:rPr>
          <w:rFonts w:eastAsia="Times New Roman" w:cs="Times New Roman"/>
          <w:lang w:eastAsia="en-GB"/>
        </w:rPr>
        <w:t xml:space="preserve"> deformed materials. </w:t>
      </w:r>
      <w:r w:rsidR="00D13439" w:rsidRPr="00FC6506">
        <w:rPr>
          <w:rFonts w:eastAsia="Times New Roman" w:cs="Times New Roman"/>
          <w:lang w:eastAsia="en-GB"/>
        </w:rPr>
        <w:t>This results from the build-up of Cottrell atmospheres around dislocation cores</w:t>
      </w:r>
      <w:r w:rsidR="00B3603C" w:rsidRPr="00FC6506">
        <w:rPr>
          <w:rFonts w:eastAsia="Times New Roman" w:cs="Times New Roman"/>
          <w:lang w:eastAsia="en-GB"/>
        </w:rPr>
        <w:t>.</w:t>
      </w:r>
    </w:p>
    <w:p w14:paraId="7289B299" w14:textId="77777777" w:rsidR="00FC6506" w:rsidRPr="00FC6506" w:rsidRDefault="00FC6506" w:rsidP="001B5886">
      <w:pPr>
        <w:spacing w:after="0"/>
        <w:jc w:val="both"/>
        <w:rPr>
          <w:rFonts w:eastAsia="Times New Roman" w:cs="Times New Roman"/>
          <w:lang w:eastAsia="en-GB"/>
        </w:rPr>
      </w:pPr>
    </w:p>
    <w:p w14:paraId="56A215EE" w14:textId="5099C09E" w:rsidR="001B5886" w:rsidRPr="00FC6506" w:rsidRDefault="00FC6506" w:rsidP="001B5886">
      <w:pPr>
        <w:jc w:val="center"/>
      </w:pPr>
      <w:r w:rsidRPr="00FC6506">
        <w:lastRenderedPageBreak/>
        <w:drawing>
          <wp:inline distT="0" distB="0" distL="0" distR="0" wp14:anchorId="357F3D33" wp14:editId="48D92700">
            <wp:extent cx="5731510" cy="2613660"/>
            <wp:effectExtent l="0" t="0" r="0" b="0"/>
            <wp:docPr id="119" name="Picture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stretch>
                      <a:fillRect/>
                    </a:stretch>
                  </pic:blipFill>
                  <pic:spPr>
                    <a:xfrm>
                      <a:off x="0" y="0"/>
                      <a:ext cx="5731510" cy="2613660"/>
                    </a:xfrm>
                    <a:prstGeom prst="rect">
                      <a:avLst/>
                    </a:prstGeom>
                  </pic:spPr>
                </pic:pic>
              </a:graphicData>
            </a:graphic>
          </wp:inline>
        </w:drawing>
      </w:r>
    </w:p>
    <w:p w14:paraId="23303C01" w14:textId="77777777" w:rsidR="00C663F8" w:rsidRPr="00FC6506" w:rsidRDefault="00971DF2" w:rsidP="001B5886">
      <w:pPr>
        <w:jc w:val="center"/>
        <w:rPr>
          <w:rFonts w:eastAsia="Times New Roman" w:cs="Times New Roman"/>
          <w:lang w:eastAsia="en-GB"/>
        </w:rPr>
      </w:pPr>
      <w:r w:rsidRPr="00FC6506">
        <w:t>Figure 2</w:t>
      </w:r>
      <w:r w:rsidR="00121E94" w:rsidRPr="00FC6506">
        <w:t xml:space="preserve">. </w:t>
      </w:r>
      <w:r w:rsidR="00C663F8" w:rsidRPr="00FC6506">
        <w:t>Calculated amount</w:t>
      </w:r>
      <w:r w:rsidR="00121E94" w:rsidRPr="00FC6506">
        <w:t xml:space="preserve"> of trapped hydrogen</w:t>
      </w:r>
      <w:r w:rsidRPr="00FC6506">
        <w:t xml:space="preserve"> for dislocation densit</w:t>
      </w:r>
      <w:r w:rsidR="00121E94" w:rsidRPr="00FC6506">
        <w:t>ies</w:t>
      </w:r>
      <w:r w:rsidRPr="00FC6506">
        <w:t xml:space="preserve"> ranging from </w:t>
      </w:r>
      <w:r w:rsidR="00C663F8" w:rsidRPr="00FC6506">
        <w:br w:type="textWrapping" w:clear="all"/>
      </w:r>
      <w:r w:rsidRPr="00FC6506">
        <w:t>10</w:t>
      </w:r>
      <w:r w:rsidRPr="00FC6506">
        <w:rPr>
          <w:vertAlign w:val="superscript"/>
        </w:rPr>
        <w:t>10</w:t>
      </w:r>
      <w:r w:rsidRPr="00FC6506">
        <w:t xml:space="preserve"> m</w:t>
      </w:r>
      <w:r w:rsidRPr="00FC6506">
        <w:rPr>
          <w:vertAlign w:val="superscript"/>
        </w:rPr>
        <w:t>-2</w:t>
      </w:r>
      <w:r w:rsidRPr="00FC6506">
        <w:t xml:space="preserve"> to 10</w:t>
      </w:r>
      <w:r w:rsidRPr="00FC6506">
        <w:rPr>
          <w:vertAlign w:val="superscript"/>
        </w:rPr>
        <w:t>17</w:t>
      </w:r>
      <w:r w:rsidRPr="00FC6506">
        <w:t xml:space="preserve"> m</w:t>
      </w:r>
      <w:r w:rsidRPr="00FC6506">
        <w:rPr>
          <w:vertAlign w:val="superscript"/>
        </w:rPr>
        <w:t>-2</w:t>
      </w:r>
      <w:r w:rsidRPr="00FC6506">
        <w:rPr>
          <w:rFonts w:eastAsia="Times New Roman" w:cs="Times New Roman"/>
          <w:lang w:eastAsia="en-GB"/>
        </w:rPr>
        <w:t xml:space="preserve"> </w:t>
      </w:r>
      <w:r w:rsidR="00294C4C" w:rsidRPr="00FC6506">
        <w:rPr>
          <w:rFonts w:eastAsia="Times New Roman" w:cs="Times New Roman"/>
          <w:lang w:eastAsia="en-GB"/>
        </w:rPr>
        <w:t xml:space="preserve">at </w:t>
      </w:r>
      <w:r w:rsidR="00121E94" w:rsidRPr="00FC6506">
        <w:rPr>
          <w:rFonts w:eastAsia="Times New Roman" w:cs="Times New Roman"/>
          <w:lang w:eastAsia="en-GB"/>
        </w:rPr>
        <w:t xml:space="preserve">a </w:t>
      </w:r>
      <w:r w:rsidR="00294C4C" w:rsidRPr="00FC6506">
        <w:rPr>
          <w:rFonts w:eastAsia="Times New Roman" w:cs="Times New Roman"/>
          <w:lang w:eastAsia="en-GB"/>
        </w:rPr>
        <w:t xml:space="preserve">temperature </w:t>
      </w:r>
      <w:r w:rsidR="00121E94" w:rsidRPr="00FC6506">
        <w:rPr>
          <w:rFonts w:eastAsia="Times New Roman" w:cs="Times New Roman"/>
          <w:lang w:eastAsia="en-GB"/>
        </w:rPr>
        <w:t xml:space="preserve">of </w:t>
      </w:r>
      <w:r w:rsidR="00294C4C" w:rsidRPr="00FC6506">
        <w:rPr>
          <w:rFonts w:eastAsia="Times New Roman" w:cs="Times New Roman"/>
          <w:lang w:eastAsia="en-GB"/>
        </w:rPr>
        <w:t xml:space="preserve">25 °C and </w:t>
      </w:r>
      <w:r w:rsidR="001555D0" w:rsidRPr="00FC6506">
        <w:rPr>
          <w:rFonts w:eastAsia="Times New Roman" w:cs="Times New Roman"/>
          <w:lang w:eastAsia="en-GB"/>
        </w:rPr>
        <w:t>for a</w:t>
      </w:r>
      <w:r w:rsidR="00294C4C" w:rsidRPr="00FC6506">
        <w:rPr>
          <w:rFonts w:eastAsia="Times New Roman" w:cs="Times New Roman"/>
          <w:lang w:eastAsia="en-GB"/>
        </w:rPr>
        <w:t xml:space="preserve"> grain size </w:t>
      </w:r>
      <w:r w:rsidR="00CB4E58" w:rsidRPr="00FC6506">
        <w:rPr>
          <w:rFonts w:eastAsia="Times New Roman" w:cs="Times New Roman"/>
          <w:lang w:eastAsia="en-GB"/>
        </w:rPr>
        <w:t xml:space="preserve">of </w:t>
      </w:r>
      <w:r w:rsidR="00294C4C" w:rsidRPr="00FC6506">
        <w:rPr>
          <w:rFonts w:eastAsia="Times New Roman" w:cs="Times New Roman"/>
          <w:lang w:eastAsia="en-GB"/>
        </w:rPr>
        <w:t xml:space="preserve">100 µm. </w:t>
      </w:r>
      <w:r w:rsidRPr="00FC6506">
        <w:rPr>
          <w:rFonts w:eastAsia="Times New Roman" w:cs="Times New Roman"/>
          <w:lang w:eastAsia="en-GB"/>
        </w:rPr>
        <w:t xml:space="preserve"> </w:t>
      </w:r>
    </w:p>
    <w:p w14:paraId="0C7AC576" w14:textId="77777777" w:rsidR="001555D0" w:rsidRPr="00FC6506" w:rsidRDefault="001555D0" w:rsidP="001B5886">
      <w:pPr>
        <w:jc w:val="both"/>
        <w:rPr>
          <w:rFonts w:eastAsia="Times New Roman" w:cs="Times New Roman"/>
          <w:lang w:eastAsia="en-GB"/>
        </w:rPr>
      </w:pPr>
      <w:r w:rsidRPr="00FC6506">
        <w:rPr>
          <w:rFonts w:eastAsia="Times New Roman" w:cs="Times New Roman"/>
          <w:lang w:eastAsia="en-GB"/>
        </w:rPr>
        <w:t>There is a decrease in hydrogen diffusivity with increasing dislocation density. This is translated into an increase in the activation energy for H diffusion from 5.4 to 11 kJ/mol in well-annealed iron [</w:t>
      </w:r>
      <w:r w:rsidR="00B105F2" w:rsidRPr="00FC6506">
        <w:t>38</w:t>
      </w:r>
      <w:r w:rsidRPr="00FC6506">
        <w:rPr>
          <w:rFonts w:eastAsia="Times New Roman" w:cs="Times New Roman"/>
          <w:lang w:eastAsia="en-GB"/>
        </w:rPr>
        <w:t xml:space="preserve">] and </w:t>
      </w:r>
      <w:r w:rsidR="00C663F8" w:rsidRPr="00FC6506">
        <w:rPr>
          <w:rFonts w:eastAsia="Times New Roman" w:cs="Times New Roman"/>
          <w:lang w:eastAsia="en-GB"/>
        </w:rPr>
        <w:t xml:space="preserve">for </w:t>
      </w:r>
      <w:r w:rsidRPr="00FC6506">
        <w:rPr>
          <w:rFonts w:eastAsia="Times New Roman" w:cs="Times New Roman"/>
          <w:lang w:eastAsia="en-GB"/>
        </w:rPr>
        <w:t>high dislocation densities (3·10</w:t>
      </w:r>
      <w:r w:rsidRPr="00FC6506">
        <w:rPr>
          <w:rFonts w:eastAsia="Times New Roman" w:cs="Times New Roman"/>
          <w:vertAlign w:val="superscript"/>
          <w:lang w:eastAsia="en-GB"/>
        </w:rPr>
        <w:t>14</w:t>
      </w:r>
      <w:r w:rsidRPr="00FC6506">
        <w:rPr>
          <w:rFonts w:eastAsia="Times New Roman" w:cs="Times New Roman"/>
          <w:lang w:eastAsia="en-GB"/>
        </w:rPr>
        <w:t>) at 25 °C [</w:t>
      </w:r>
      <w:r w:rsidR="00B105F2" w:rsidRPr="00FC6506">
        <w:t>38</w:t>
      </w:r>
      <w:r w:rsidRPr="00FC6506">
        <w:rPr>
          <w:rFonts w:eastAsia="Times New Roman" w:cs="Times New Roman"/>
          <w:lang w:eastAsia="en-GB"/>
        </w:rPr>
        <w:t xml:space="preserve">], respectively. </w:t>
      </w:r>
      <w:r w:rsidR="00373FDF" w:rsidRPr="00FC6506">
        <w:rPr>
          <w:rFonts w:eastAsia="Times New Roman" w:cs="Times New Roman"/>
          <w:lang w:eastAsia="en-GB"/>
        </w:rPr>
        <w:t>The present results confirm such observations, which indicate that when the dislocation density is 10</w:t>
      </w:r>
      <w:r w:rsidR="00373FDF" w:rsidRPr="00FC6506">
        <w:rPr>
          <w:rFonts w:eastAsia="Times New Roman" w:cs="Times New Roman"/>
          <w:vertAlign w:val="superscript"/>
          <w:lang w:eastAsia="en-GB"/>
        </w:rPr>
        <w:t>15</w:t>
      </w:r>
      <w:r w:rsidR="00373FDF" w:rsidRPr="00FC6506">
        <w:rPr>
          <w:rFonts w:eastAsia="Times New Roman" w:cs="Times New Roman"/>
          <w:lang w:eastAsia="en-GB"/>
        </w:rPr>
        <w:t xml:space="preserve">, hydrogen diffusion </w:t>
      </w:r>
      <w:r w:rsidR="000C0724" w:rsidRPr="00FC6506">
        <w:rPr>
          <w:rFonts w:eastAsia="Times New Roman" w:cs="Times New Roman"/>
          <w:lang w:eastAsia="en-GB"/>
        </w:rPr>
        <w:t>is almost suppressed, whereas for a dislocation density of 10</w:t>
      </w:r>
      <w:r w:rsidR="000C0724" w:rsidRPr="00FC6506">
        <w:rPr>
          <w:rFonts w:eastAsia="Times New Roman" w:cs="Times New Roman"/>
          <w:vertAlign w:val="superscript"/>
          <w:lang w:eastAsia="en-GB"/>
        </w:rPr>
        <w:t>12</w:t>
      </w:r>
      <w:r w:rsidR="000C0724" w:rsidRPr="00FC6506">
        <w:rPr>
          <w:rFonts w:eastAsia="Times New Roman" w:cs="Times New Roman"/>
          <w:lang w:eastAsia="en-GB"/>
        </w:rPr>
        <w:t xml:space="preserve"> approximately 70% of the hydrogen is diffusible.</w:t>
      </w:r>
      <w:r w:rsidR="00B3603C" w:rsidRPr="00FC6506">
        <w:rPr>
          <w:rFonts w:eastAsia="Times New Roman" w:cs="Times New Roman"/>
          <w:lang w:eastAsia="en-GB"/>
        </w:rPr>
        <w:t xml:space="preserve"> Such a relationship of dislocation density with trap density </w:t>
      </w:r>
      <w:r w:rsidR="009A7F2A" w:rsidRPr="00FC6506">
        <w:rPr>
          <w:rFonts w:eastAsia="Times New Roman" w:cs="Times New Roman"/>
          <w:lang w:eastAsia="en-GB"/>
        </w:rPr>
        <w:t xml:space="preserve">is consistent with the </w:t>
      </w:r>
      <w:r w:rsidR="00280983" w:rsidRPr="00FC6506">
        <w:rPr>
          <w:rFonts w:eastAsia="Times New Roman" w:cs="Times New Roman"/>
          <w:lang w:eastAsia="en-GB"/>
        </w:rPr>
        <w:t>wo</w:t>
      </w:r>
      <w:r w:rsidR="007A7139" w:rsidRPr="00FC6506">
        <w:rPr>
          <w:rFonts w:eastAsia="Times New Roman" w:cs="Times New Roman"/>
          <w:lang w:eastAsia="en-GB"/>
        </w:rPr>
        <w:t xml:space="preserve">rk of </w:t>
      </w:r>
      <w:proofErr w:type="spellStart"/>
      <w:r w:rsidR="007A7139" w:rsidRPr="00FC6506">
        <w:rPr>
          <w:rFonts w:eastAsia="Times New Roman" w:cs="Times New Roman"/>
          <w:lang w:eastAsia="en-GB"/>
        </w:rPr>
        <w:t>Sofronis</w:t>
      </w:r>
      <w:proofErr w:type="spellEnd"/>
      <w:r w:rsidR="007A7139" w:rsidRPr="00FC6506">
        <w:rPr>
          <w:rFonts w:eastAsia="Times New Roman" w:cs="Times New Roman"/>
          <w:lang w:eastAsia="en-GB"/>
        </w:rPr>
        <w:t xml:space="preserve"> and </w:t>
      </w:r>
      <w:proofErr w:type="spellStart"/>
      <w:r w:rsidR="007A7139" w:rsidRPr="00FC6506">
        <w:rPr>
          <w:rFonts w:eastAsia="Times New Roman" w:cs="Times New Roman"/>
          <w:lang w:eastAsia="en-GB"/>
        </w:rPr>
        <w:t>McMeeking</w:t>
      </w:r>
      <w:proofErr w:type="spellEnd"/>
      <w:r w:rsidR="007A7139" w:rsidRPr="00FC6506">
        <w:rPr>
          <w:rFonts w:eastAsia="Times New Roman" w:cs="Times New Roman"/>
          <w:lang w:eastAsia="en-GB"/>
        </w:rPr>
        <w:t xml:space="preserve"> [39</w:t>
      </w:r>
      <w:r w:rsidR="00280983" w:rsidRPr="00FC6506">
        <w:rPr>
          <w:rFonts w:eastAsia="Times New Roman" w:cs="Times New Roman"/>
          <w:lang w:eastAsia="en-GB"/>
        </w:rPr>
        <w:t>]</w:t>
      </w:r>
      <w:r w:rsidR="009A7F2A" w:rsidRPr="00FC6506">
        <w:rPr>
          <w:rFonts w:eastAsia="Times New Roman" w:cs="Times New Roman"/>
          <w:lang w:eastAsia="en-GB"/>
        </w:rPr>
        <w:t xml:space="preserve">, </w:t>
      </w:r>
      <w:r w:rsidR="00EB7B85" w:rsidRPr="00FC6506">
        <w:rPr>
          <w:rFonts w:eastAsia="Times New Roman" w:cs="Times New Roman"/>
          <w:lang w:eastAsia="en-GB"/>
        </w:rPr>
        <w:t>who</w:t>
      </w:r>
      <w:r w:rsidR="00B3603C" w:rsidRPr="00FC6506">
        <w:rPr>
          <w:rFonts w:eastAsia="Times New Roman" w:cs="Times New Roman"/>
          <w:lang w:eastAsia="en-GB"/>
        </w:rPr>
        <w:t xml:space="preserve"> proposed a relationship between </w:t>
      </w:r>
      <w:r w:rsidR="00EB7B85" w:rsidRPr="00FC6506">
        <w:rPr>
          <w:rFonts w:eastAsia="Times New Roman" w:cs="Times New Roman"/>
          <w:lang w:eastAsia="en-GB"/>
        </w:rPr>
        <w:t xml:space="preserve">the </w:t>
      </w:r>
      <w:r w:rsidR="00B3603C" w:rsidRPr="00FC6506">
        <w:rPr>
          <w:rFonts w:eastAsia="Times New Roman" w:cs="Times New Roman"/>
          <w:lang w:eastAsia="en-GB"/>
        </w:rPr>
        <w:t xml:space="preserve">percent equivalent plastic strain and trap density in iron, affirming </w:t>
      </w:r>
      <w:r w:rsidR="00EB7B85" w:rsidRPr="00FC6506">
        <w:rPr>
          <w:rFonts w:eastAsia="Times New Roman" w:cs="Times New Roman"/>
          <w:lang w:eastAsia="en-GB"/>
        </w:rPr>
        <w:t>the presence of an</w:t>
      </w:r>
      <w:r w:rsidR="00B3603C" w:rsidRPr="00FC6506">
        <w:rPr>
          <w:rFonts w:eastAsia="Times New Roman" w:cs="Times New Roman"/>
          <w:lang w:eastAsia="en-GB"/>
        </w:rPr>
        <w:t xml:space="preserve"> increase in trap density with pla</w:t>
      </w:r>
      <w:r w:rsidR="009A7F2A" w:rsidRPr="00FC6506">
        <w:rPr>
          <w:rFonts w:eastAsia="Times New Roman" w:cs="Times New Roman"/>
          <w:lang w:eastAsia="en-GB"/>
        </w:rPr>
        <w:t>s</w:t>
      </w:r>
      <w:r w:rsidR="00CD14DC" w:rsidRPr="00FC6506">
        <w:rPr>
          <w:rFonts w:eastAsia="Times New Roman" w:cs="Times New Roman"/>
          <w:lang w:eastAsia="en-GB"/>
        </w:rPr>
        <w:t>tic strain from the</w:t>
      </w:r>
      <w:r w:rsidR="00B3603C" w:rsidRPr="00FC6506">
        <w:rPr>
          <w:rFonts w:eastAsia="Times New Roman" w:cs="Times New Roman"/>
          <w:lang w:eastAsia="en-GB"/>
        </w:rPr>
        <w:t xml:space="preserve"> strain-fre</w:t>
      </w:r>
      <w:r w:rsidR="009A7F2A" w:rsidRPr="00FC6506">
        <w:rPr>
          <w:rFonts w:eastAsia="Times New Roman" w:cs="Times New Roman"/>
          <w:lang w:eastAsia="en-GB"/>
        </w:rPr>
        <w:t>e trap density, a</w:t>
      </w:r>
      <w:r w:rsidR="00EB7B85" w:rsidRPr="00FC6506">
        <w:rPr>
          <w:rFonts w:eastAsia="Times New Roman" w:cs="Times New Roman"/>
          <w:lang w:eastAsia="en-GB"/>
        </w:rPr>
        <w:t>nd a maximum limit of trapping capacity as strain reaches ~100%</w:t>
      </w:r>
      <w:r w:rsidR="00CD14DC" w:rsidRPr="00FC6506">
        <w:rPr>
          <w:rFonts w:eastAsia="Times New Roman" w:cs="Times New Roman"/>
          <w:lang w:eastAsia="en-GB"/>
        </w:rPr>
        <w:t>.</w:t>
      </w:r>
      <w:r w:rsidR="00E366E9" w:rsidRPr="00FC6506">
        <w:rPr>
          <w:rFonts w:eastAsia="Times New Roman" w:cs="Times New Roman"/>
          <w:lang w:eastAsia="en-GB"/>
        </w:rPr>
        <w:t xml:space="preserve"> </w:t>
      </w:r>
      <w:r w:rsidR="00CD14DC" w:rsidRPr="00FC6506">
        <w:rPr>
          <w:rFonts w:eastAsia="Times New Roman" w:cs="Times New Roman"/>
          <w:lang w:eastAsia="en-GB"/>
        </w:rPr>
        <w:t>This</w:t>
      </w:r>
      <w:r w:rsidR="00E366E9" w:rsidRPr="00FC6506">
        <w:rPr>
          <w:rFonts w:eastAsia="Times New Roman" w:cs="Times New Roman"/>
          <w:lang w:eastAsia="en-GB"/>
        </w:rPr>
        <w:t xml:space="preserve"> </w:t>
      </w:r>
      <w:r w:rsidR="00CD14DC" w:rsidRPr="00FC6506">
        <w:rPr>
          <w:rFonts w:eastAsia="Times New Roman" w:cs="Times New Roman"/>
          <w:lang w:eastAsia="en-GB"/>
        </w:rPr>
        <w:t>affirms</w:t>
      </w:r>
      <w:r w:rsidR="00E366E9" w:rsidRPr="00FC6506">
        <w:rPr>
          <w:rFonts w:eastAsia="Times New Roman" w:cs="Times New Roman"/>
          <w:lang w:eastAsia="en-GB"/>
        </w:rPr>
        <w:t xml:space="preserve"> the </w:t>
      </w:r>
      <w:r w:rsidR="00CD14DC" w:rsidRPr="00FC6506">
        <w:rPr>
          <w:rFonts w:eastAsia="Times New Roman" w:cs="Times New Roman"/>
          <w:lang w:eastAsia="en-GB"/>
        </w:rPr>
        <w:t>direct relationship between dislocation density and trapping capacity, which in turn, are functions of</w:t>
      </w:r>
      <w:r w:rsidR="00E366E9" w:rsidRPr="00FC6506">
        <w:rPr>
          <w:rFonts w:eastAsia="Times New Roman" w:cs="Times New Roman"/>
          <w:lang w:eastAsia="en-GB"/>
        </w:rPr>
        <w:t xml:space="preserve"> plastic strain.</w:t>
      </w:r>
      <w:r w:rsidR="00DC7666" w:rsidRPr="00FC6506">
        <w:rPr>
          <w:rFonts w:eastAsia="Times New Roman" w:cs="Times New Roman"/>
          <w:lang w:eastAsia="en-GB"/>
        </w:rPr>
        <w:t xml:space="preserve"> However, as shown </w:t>
      </w:r>
      <w:r w:rsidR="00CD14DC" w:rsidRPr="00FC6506">
        <w:rPr>
          <w:rFonts w:eastAsia="Times New Roman" w:cs="Times New Roman"/>
          <w:lang w:eastAsia="en-GB"/>
        </w:rPr>
        <w:t xml:space="preserve">later, </w:t>
      </w:r>
      <w:r w:rsidR="00DC7666" w:rsidRPr="00FC6506">
        <w:rPr>
          <w:rFonts w:eastAsia="Times New Roman" w:cs="Times New Roman"/>
          <w:lang w:eastAsia="en-GB"/>
        </w:rPr>
        <w:t>grain boundaries are also involved in the trapping and dominate at low strains.</w:t>
      </w:r>
    </w:p>
    <w:p w14:paraId="5CF60433" w14:textId="77777777" w:rsidR="001B5886" w:rsidRPr="00FC6506" w:rsidRDefault="0076142A" w:rsidP="001D3ABC">
      <w:pPr>
        <w:jc w:val="both"/>
        <w:rPr>
          <w:rFonts w:eastAsia="Times New Roman" w:cs="Times New Roman"/>
          <w:lang w:eastAsia="en-GB"/>
        </w:rPr>
      </w:pPr>
      <w:r w:rsidRPr="00FC6506">
        <w:rPr>
          <w:rFonts w:eastAsia="Times New Roman" w:cs="Times New Roman"/>
          <w:lang w:eastAsia="en-GB"/>
        </w:rPr>
        <w:t>The</w:t>
      </w:r>
      <w:r w:rsidRPr="00FC6506">
        <w:rPr>
          <w:rFonts w:eastAsia="Times New Roman" w:cstheme="minorHAnsi"/>
          <w:lang w:eastAsia="en-GB"/>
        </w:rPr>
        <w:t xml:space="preserve"> </w:t>
      </w:r>
      <w:r w:rsidR="0074698F" w:rsidRPr="00FC6506">
        <w:rPr>
          <w:rFonts w:eastAsia="Times New Roman" w:cs="Times New Roman"/>
          <w:lang w:eastAsia="en-GB"/>
        </w:rPr>
        <w:t xml:space="preserve">temperature </w:t>
      </w:r>
      <w:r w:rsidR="005D16EC" w:rsidRPr="00FC6506">
        <w:rPr>
          <w:rFonts w:eastAsia="Times New Roman" w:cs="Times New Roman"/>
          <w:lang w:eastAsia="en-GB"/>
        </w:rPr>
        <w:t>dependence of</w:t>
      </w:r>
      <w:r w:rsidR="0074698F" w:rsidRPr="00FC6506">
        <w:rPr>
          <w:rFonts w:eastAsia="Times New Roman" w:cs="Times New Roman"/>
          <w:lang w:eastAsia="en-GB"/>
        </w:rPr>
        <w:t xml:space="preserve"> the trapping behaviour in pure iron </w:t>
      </w:r>
      <w:r w:rsidR="00C663F8" w:rsidRPr="00FC6506">
        <w:rPr>
          <w:rFonts w:eastAsia="Times New Roman" w:cs="Times New Roman"/>
          <w:lang w:eastAsia="en-GB"/>
        </w:rPr>
        <w:t>is now</w:t>
      </w:r>
      <w:r w:rsidR="005D16EC" w:rsidRPr="00FC6506">
        <w:rPr>
          <w:rFonts w:eastAsia="Times New Roman" w:cs="Times New Roman"/>
          <w:lang w:eastAsia="en-GB"/>
        </w:rPr>
        <w:t xml:space="preserve"> investigated</w:t>
      </w:r>
      <w:r w:rsidR="00C663F8" w:rsidRPr="00FC6506">
        <w:rPr>
          <w:rFonts w:eastAsia="Times New Roman" w:cs="Times New Roman"/>
          <w:lang w:eastAsia="en-GB"/>
        </w:rPr>
        <w:t>. As sh</w:t>
      </w:r>
      <w:r w:rsidR="0074698F" w:rsidRPr="00FC6506">
        <w:rPr>
          <w:rFonts w:eastAsia="Times New Roman" w:cs="Times New Roman"/>
          <w:lang w:eastAsia="en-GB"/>
        </w:rPr>
        <w:t xml:space="preserve">own in the previous examples, the </w:t>
      </w:r>
      <w:r w:rsidR="005D16EC" w:rsidRPr="00FC6506">
        <w:rPr>
          <w:rFonts w:eastAsia="Times New Roman" w:cs="Times New Roman"/>
          <w:lang w:eastAsia="en-GB"/>
        </w:rPr>
        <w:t xml:space="preserve">temperature and the </w:t>
      </w:r>
      <w:r w:rsidR="0074698F" w:rsidRPr="00FC6506">
        <w:rPr>
          <w:rFonts w:eastAsia="Times New Roman" w:cs="Times New Roman"/>
          <w:lang w:eastAsia="en-GB"/>
        </w:rPr>
        <w:t>binding energy</w:t>
      </w:r>
      <w:r w:rsidRPr="00FC6506">
        <w:rPr>
          <w:rFonts w:eastAsia="Times New Roman" w:cs="Times New Roman"/>
          <w:lang w:eastAsia="en-GB"/>
        </w:rPr>
        <w:t xml:space="preserve"> </w:t>
      </w:r>
      <w:r w:rsidR="0074698F" w:rsidRPr="00FC6506">
        <w:rPr>
          <w:rFonts w:eastAsia="Times New Roman" w:cs="Times New Roman"/>
          <w:lang w:eastAsia="en-GB"/>
        </w:rPr>
        <w:t xml:space="preserve">between a hydrogen atom </w:t>
      </w:r>
      <w:r w:rsidR="006C57A1" w:rsidRPr="00FC6506">
        <w:rPr>
          <w:rFonts w:eastAsia="Times New Roman" w:cs="Times New Roman"/>
          <w:lang w:eastAsia="en-GB"/>
        </w:rPr>
        <w:t>and a specific lattice defect</w:t>
      </w:r>
      <w:r w:rsidR="005D16EC" w:rsidRPr="00FC6506">
        <w:rPr>
          <w:rFonts w:eastAsia="Times New Roman" w:cs="Times New Roman"/>
          <w:lang w:eastAsia="en-GB"/>
        </w:rPr>
        <w:t xml:space="preserve"> </w:t>
      </w:r>
      <w:r w:rsidR="006C57A1" w:rsidRPr="00FC6506">
        <w:rPr>
          <w:rFonts w:eastAsia="Times New Roman" w:cs="Times New Roman"/>
          <w:lang w:eastAsia="en-GB"/>
        </w:rPr>
        <w:t xml:space="preserve">play </w:t>
      </w:r>
      <w:r w:rsidRPr="00FC6506">
        <w:rPr>
          <w:rFonts w:eastAsia="Times New Roman" w:cs="Times New Roman"/>
          <w:lang w:eastAsia="en-GB"/>
        </w:rPr>
        <w:t>a key</w:t>
      </w:r>
      <w:r w:rsidR="006C57A1" w:rsidRPr="00FC6506">
        <w:rPr>
          <w:rFonts w:eastAsia="Times New Roman" w:cs="Times New Roman"/>
          <w:lang w:eastAsia="en-GB"/>
        </w:rPr>
        <w:t xml:space="preserve"> role</w:t>
      </w:r>
      <w:r w:rsidRPr="00FC6506">
        <w:rPr>
          <w:rFonts w:eastAsia="Times New Roman" w:cs="Times New Roman"/>
          <w:lang w:eastAsia="en-GB"/>
        </w:rPr>
        <w:t>.</w:t>
      </w:r>
      <w:r w:rsidR="006C57A1" w:rsidRPr="00FC6506">
        <w:rPr>
          <w:rFonts w:eastAsia="Times New Roman" w:cs="Times New Roman"/>
          <w:lang w:eastAsia="en-GB"/>
        </w:rPr>
        <w:t xml:space="preserve"> </w:t>
      </w:r>
      <w:r w:rsidR="005D16EC" w:rsidRPr="00FC6506">
        <w:rPr>
          <w:rFonts w:eastAsia="Times New Roman" w:cs="Times New Roman"/>
          <w:lang w:eastAsia="en-GB"/>
        </w:rPr>
        <w:t>Figure 3</w:t>
      </w:r>
      <w:r w:rsidR="006C57A1" w:rsidRPr="00FC6506">
        <w:rPr>
          <w:rFonts w:eastAsia="Times New Roman" w:cs="Times New Roman"/>
          <w:lang w:eastAsia="en-GB"/>
        </w:rPr>
        <w:t xml:space="preserve"> illustrates the trapping behaviour </w:t>
      </w:r>
      <w:r w:rsidR="000F2974" w:rsidRPr="00FC6506">
        <w:rPr>
          <w:rFonts w:eastAsia="Times New Roman" w:cs="Times New Roman"/>
          <w:lang w:eastAsia="en-GB"/>
        </w:rPr>
        <w:t>for</w:t>
      </w:r>
      <w:r w:rsidR="006C57A1" w:rsidRPr="00FC6506">
        <w:rPr>
          <w:rFonts w:eastAsia="Times New Roman" w:cs="Times New Roman"/>
          <w:lang w:eastAsia="en-GB"/>
        </w:rPr>
        <w:t xml:space="preserve"> microstructures </w:t>
      </w:r>
      <w:r w:rsidR="005D16EC" w:rsidRPr="00FC6506">
        <w:rPr>
          <w:rFonts w:eastAsia="Times New Roman" w:cs="Times New Roman"/>
          <w:lang w:eastAsia="en-GB"/>
        </w:rPr>
        <w:t xml:space="preserve">with grain sizes </w:t>
      </w:r>
      <w:r w:rsidR="00C663F8" w:rsidRPr="00FC6506">
        <w:rPr>
          <w:rFonts w:eastAsia="Times New Roman" w:cs="Times New Roman"/>
          <w:lang w:eastAsia="en-GB"/>
        </w:rPr>
        <w:t xml:space="preserve">(Ø) </w:t>
      </w:r>
      <w:r w:rsidR="005D16EC" w:rsidRPr="00FC6506">
        <w:rPr>
          <w:rFonts w:eastAsia="Times New Roman" w:cs="Times New Roman"/>
          <w:lang w:eastAsia="en-GB"/>
        </w:rPr>
        <w:t xml:space="preserve">of </w:t>
      </w:r>
      <w:r w:rsidR="006C57A1" w:rsidRPr="00FC6506">
        <w:rPr>
          <w:rFonts w:eastAsia="Times New Roman" w:cs="Times New Roman"/>
          <w:lang w:eastAsia="en-GB"/>
        </w:rPr>
        <w:t>10, 100 and 1000 µm and a constant dislocation density of</w:t>
      </w:r>
      <w:r w:rsidRPr="00FC6506">
        <w:rPr>
          <w:rFonts w:eastAsia="Times New Roman" w:cs="Times New Roman"/>
          <w:lang w:eastAsia="en-GB"/>
        </w:rPr>
        <w:t xml:space="preserve"> </w:t>
      </w:r>
      <w:r w:rsidR="006C57A1" w:rsidRPr="00FC6506">
        <w:t>10</w:t>
      </w:r>
      <w:r w:rsidR="006C57A1" w:rsidRPr="00FC6506">
        <w:rPr>
          <w:vertAlign w:val="superscript"/>
        </w:rPr>
        <w:t>10</w:t>
      </w:r>
      <w:r w:rsidR="006C57A1" w:rsidRPr="00FC6506">
        <w:t xml:space="preserve"> m</w:t>
      </w:r>
      <w:r w:rsidR="006C57A1" w:rsidRPr="00FC6506">
        <w:rPr>
          <w:vertAlign w:val="superscript"/>
        </w:rPr>
        <w:t>-2</w:t>
      </w:r>
      <w:r w:rsidR="006C57A1" w:rsidRPr="00FC6506">
        <w:t xml:space="preserve">. The simulations are performed with a stepped equilibrium calculation from 100 </w:t>
      </w:r>
      <w:r w:rsidR="006C57A1" w:rsidRPr="00FC6506">
        <w:rPr>
          <w:rFonts w:eastAsia="Times New Roman" w:cs="Times New Roman"/>
          <w:lang w:eastAsia="en-GB"/>
        </w:rPr>
        <w:t>to 600 °C</w:t>
      </w:r>
      <w:r w:rsidR="006C57A1" w:rsidRPr="00FC6506">
        <w:t xml:space="preserve">, </w:t>
      </w:r>
      <w:r w:rsidR="000F2974" w:rsidRPr="00FC6506">
        <w:t>prescribing null trapping for temperatures in excess of 400</w:t>
      </w:r>
      <w:r w:rsidR="006C57A1" w:rsidRPr="00FC6506">
        <w:rPr>
          <w:rFonts w:eastAsia="Times New Roman" w:cs="Times New Roman"/>
          <w:lang w:eastAsia="en-GB"/>
        </w:rPr>
        <w:t xml:space="preserve"> </w:t>
      </w:r>
      <w:r w:rsidR="000F2974" w:rsidRPr="00FC6506">
        <w:rPr>
          <w:rFonts w:eastAsia="Times New Roman" w:cs="Times New Roman"/>
          <w:lang w:eastAsia="en-GB"/>
        </w:rPr>
        <w:t>°C.</w:t>
      </w:r>
    </w:p>
    <w:p w14:paraId="2CCDDB28" w14:textId="51F7EA40" w:rsidR="00FC6506" w:rsidRPr="00FC6506" w:rsidRDefault="00FC6506" w:rsidP="001B5886">
      <w:pPr>
        <w:jc w:val="center"/>
      </w:pPr>
      <w:r w:rsidRPr="00FC6506">
        <w:lastRenderedPageBreak/>
        <w:drawing>
          <wp:inline distT="0" distB="0" distL="0" distR="0" wp14:anchorId="2EE27E2E" wp14:editId="6EDF0816">
            <wp:extent cx="5731510" cy="2613660"/>
            <wp:effectExtent l="0" t="0" r="0" b="0"/>
            <wp:docPr id="120"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stretch>
                      <a:fillRect/>
                    </a:stretch>
                  </pic:blipFill>
                  <pic:spPr>
                    <a:xfrm>
                      <a:off x="0" y="0"/>
                      <a:ext cx="5731510" cy="2613660"/>
                    </a:xfrm>
                    <a:prstGeom prst="rect">
                      <a:avLst/>
                    </a:prstGeom>
                  </pic:spPr>
                </pic:pic>
              </a:graphicData>
            </a:graphic>
          </wp:inline>
        </w:drawing>
      </w:r>
    </w:p>
    <w:p w14:paraId="650C0B8A" w14:textId="27957C4A" w:rsidR="00FD4729" w:rsidRPr="00FC6506" w:rsidRDefault="006C57A1" w:rsidP="001B5886">
      <w:pPr>
        <w:jc w:val="center"/>
        <w:rPr>
          <w:rFonts w:eastAsia="Times New Roman" w:cs="Times New Roman"/>
          <w:lang w:eastAsia="en-GB"/>
        </w:rPr>
      </w:pPr>
      <w:r w:rsidRPr="00FC6506">
        <w:t xml:space="preserve">Figure </w:t>
      </w:r>
      <w:r w:rsidR="00F0506A" w:rsidRPr="00FC6506">
        <w:t>3</w:t>
      </w:r>
      <w:r w:rsidR="004C5DB9" w:rsidRPr="00FC6506">
        <w:t>.</w:t>
      </w:r>
      <w:r w:rsidRPr="00FC6506">
        <w:t xml:space="preserve"> </w:t>
      </w:r>
      <w:r w:rsidR="00C663F8" w:rsidRPr="00FC6506">
        <w:t>Amount</w:t>
      </w:r>
      <w:r w:rsidRPr="00FC6506">
        <w:t xml:space="preserve"> </w:t>
      </w:r>
      <w:r w:rsidR="004C5DB9" w:rsidRPr="00FC6506">
        <w:t xml:space="preserve">of trapped hydrogen at </w:t>
      </w:r>
      <w:r w:rsidR="007D1AB1" w:rsidRPr="00FC6506">
        <w:t>temperature</w:t>
      </w:r>
      <w:r w:rsidR="004C5DB9" w:rsidRPr="00FC6506">
        <w:t>s</w:t>
      </w:r>
      <w:r w:rsidRPr="00FC6506">
        <w:t xml:space="preserve"> ranging from </w:t>
      </w:r>
      <w:r w:rsidR="007D1AB1" w:rsidRPr="00FC6506">
        <w:t>100</w:t>
      </w:r>
      <w:r w:rsidRPr="00FC6506">
        <w:t xml:space="preserve"> </w:t>
      </w:r>
      <w:r w:rsidR="007D1AB1" w:rsidRPr="00FC6506">
        <w:t xml:space="preserve">to 600 </w:t>
      </w:r>
      <w:r w:rsidR="007D1AB1" w:rsidRPr="00FC6506">
        <w:rPr>
          <w:rFonts w:eastAsia="Times New Roman" w:cs="Times New Roman"/>
          <w:lang w:eastAsia="en-GB"/>
        </w:rPr>
        <w:t>°C</w:t>
      </w:r>
      <w:r w:rsidR="007D1AB1" w:rsidRPr="00FC6506">
        <w:t xml:space="preserve"> </w:t>
      </w:r>
      <w:r w:rsidR="004C5DB9" w:rsidRPr="00FC6506">
        <w:t xml:space="preserve">for </w:t>
      </w:r>
      <w:r w:rsidR="007D1AB1" w:rsidRPr="00FC6506">
        <w:t>grain sizes</w:t>
      </w:r>
      <w:r w:rsidR="001F0D87" w:rsidRPr="00FC6506">
        <w:t xml:space="preserve">, </w:t>
      </w:r>
      <w:r w:rsidR="001F0D87" w:rsidRPr="00FC6506">
        <w:rPr>
          <w:rFonts w:cstheme="minorHAnsi"/>
        </w:rPr>
        <w:t>Ø</w:t>
      </w:r>
      <w:r w:rsidR="001F0D87" w:rsidRPr="00FC6506">
        <w:t>,</w:t>
      </w:r>
      <w:r w:rsidR="004C5DB9" w:rsidRPr="00FC6506">
        <w:rPr>
          <w:rFonts w:eastAsia="Times New Roman" w:cs="Times New Roman"/>
          <w:lang w:eastAsia="en-GB"/>
        </w:rPr>
        <w:t xml:space="preserve"> of </w:t>
      </w:r>
      <w:r w:rsidR="007D1AB1" w:rsidRPr="00FC6506">
        <w:rPr>
          <w:rFonts w:eastAsia="Times New Roman" w:cs="Times New Roman"/>
          <w:lang w:eastAsia="en-GB"/>
        </w:rPr>
        <w:t xml:space="preserve">10, </w:t>
      </w:r>
      <w:r w:rsidRPr="00FC6506">
        <w:rPr>
          <w:rFonts w:eastAsia="Times New Roman" w:cs="Times New Roman"/>
          <w:lang w:eastAsia="en-GB"/>
        </w:rPr>
        <w:t>100</w:t>
      </w:r>
      <w:r w:rsidR="007D1AB1" w:rsidRPr="00FC6506">
        <w:rPr>
          <w:rFonts w:eastAsia="Times New Roman" w:cs="Times New Roman"/>
          <w:lang w:eastAsia="en-GB"/>
        </w:rPr>
        <w:t xml:space="preserve"> and 1000</w:t>
      </w:r>
      <w:r w:rsidRPr="00FC6506">
        <w:rPr>
          <w:rFonts w:eastAsia="Times New Roman" w:cs="Times New Roman"/>
          <w:lang w:eastAsia="en-GB"/>
        </w:rPr>
        <w:t xml:space="preserve"> µm.  </w:t>
      </w:r>
    </w:p>
    <w:p w14:paraId="1A23A65F" w14:textId="77777777" w:rsidR="00C663F8" w:rsidRPr="00FC6506" w:rsidRDefault="00F0506A" w:rsidP="001B5886">
      <w:pPr>
        <w:jc w:val="both"/>
        <w:rPr>
          <w:rFonts w:eastAsia="Times New Roman" w:cs="Times New Roman"/>
          <w:lang w:eastAsia="en-GB"/>
        </w:rPr>
      </w:pPr>
      <w:r w:rsidRPr="00FC6506">
        <w:rPr>
          <w:rFonts w:eastAsia="Times New Roman" w:cs="Times New Roman"/>
          <w:lang w:eastAsia="en-GB"/>
        </w:rPr>
        <w:t xml:space="preserve">At temperatures between 200 °C </w:t>
      </w:r>
      <w:r w:rsidR="00FD4729" w:rsidRPr="00FC6506">
        <w:rPr>
          <w:rFonts w:eastAsia="Times New Roman" w:cs="Times New Roman"/>
          <w:lang w:eastAsia="en-GB"/>
        </w:rPr>
        <w:t>and 400</w:t>
      </w:r>
      <w:r w:rsidRPr="00FC6506">
        <w:rPr>
          <w:rFonts w:eastAsia="Times New Roman" w:cs="Times New Roman"/>
          <w:lang w:eastAsia="en-GB"/>
        </w:rPr>
        <w:t xml:space="preserve"> °C</w:t>
      </w:r>
      <w:r w:rsidR="00746652" w:rsidRPr="00FC6506">
        <w:rPr>
          <w:rFonts w:eastAsia="Times New Roman" w:cs="Times New Roman"/>
          <w:lang w:eastAsia="en-GB"/>
        </w:rPr>
        <w:t>,</w:t>
      </w:r>
      <w:r w:rsidRPr="00FC6506">
        <w:rPr>
          <w:rFonts w:eastAsia="Times New Roman" w:cs="Times New Roman"/>
          <w:lang w:eastAsia="en-GB"/>
        </w:rPr>
        <w:t xml:space="preserve"> the influence of finer grains on the trapping behaviour </w:t>
      </w:r>
      <w:r w:rsidR="00FD4729" w:rsidRPr="00FC6506">
        <w:rPr>
          <w:rFonts w:eastAsia="Times New Roman" w:cs="Times New Roman"/>
          <w:lang w:eastAsia="en-GB"/>
        </w:rPr>
        <w:t xml:space="preserve">of hydrogen </w:t>
      </w:r>
      <w:r w:rsidRPr="00FC6506">
        <w:rPr>
          <w:rFonts w:eastAsia="Times New Roman" w:cs="Times New Roman"/>
          <w:lang w:eastAsia="en-GB"/>
        </w:rPr>
        <w:t>is markedly reduced</w:t>
      </w:r>
      <w:r w:rsidR="00746652" w:rsidRPr="00FC6506">
        <w:rPr>
          <w:rFonts w:eastAsia="Times New Roman" w:cs="Times New Roman"/>
          <w:lang w:eastAsia="en-GB"/>
        </w:rPr>
        <w:t>.</w:t>
      </w:r>
      <w:r w:rsidR="00FD4729" w:rsidRPr="00FC6506">
        <w:rPr>
          <w:rFonts w:eastAsia="Times New Roman" w:cs="Times New Roman"/>
          <w:lang w:eastAsia="en-GB"/>
        </w:rPr>
        <w:t xml:space="preserve"> </w:t>
      </w:r>
      <w:r w:rsidR="00746652" w:rsidRPr="00FC6506">
        <w:rPr>
          <w:rFonts w:eastAsia="Times New Roman" w:cs="Times New Roman"/>
          <w:lang w:eastAsia="en-GB"/>
        </w:rPr>
        <w:t>A</w:t>
      </w:r>
      <w:r w:rsidR="00FD4729" w:rsidRPr="00FC6506">
        <w:rPr>
          <w:rFonts w:eastAsia="Times New Roman" w:cs="Times New Roman"/>
          <w:lang w:eastAsia="en-GB"/>
        </w:rPr>
        <w:t>bove</w:t>
      </w:r>
      <w:r w:rsidR="000F2974" w:rsidRPr="00FC6506">
        <w:rPr>
          <w:rFonts w:eastAsia="Times New Roman" w:cs="Times New Roman"/>
          <w:lang w:eastAsia="en-GB"/>
        </w:rPr>
        <w:t xml:space="preserve"> </w:t>
      </w:r>
      <w:r w:rsidR="00FD4729" w:rsidRPr="00FC6506">
        <w:rPr>
          <w:rFonts w:eastAsia="Times New Roman" w:cs="Times New Roman"/>
          <w:lang w:eastAsia="en-GB"/>
        </w:rPr>
        <w:t>400 °C the trapping behaviour seems to be completely insensitive to the presence of grain boundaries. For the trap densities and interaction energies used in the simulations, it can be concluded that trapping sites with the</w:t>
      </w:r>
      <w:r w:rsidR="00746652" w:rsidRPr="00FC6506">
        <w:rPr>
          <w:rFonts w:eastAsia="Times New Roman" w:cs="Times New Roman"/>
          <w:lang w:eastAsia="en-GB"/>
        </w:rPr>
        <w:t>se</w:t>
      </w:r>
      <w:r w:rsidR="00FD4729" w:rsidRPr="00FC6506">
        <w:rPr>
          <w:rFonts w:eastAsia="Times New Roman" w:cs="Times New Roman"/>
          <w:lang w:eastAsia="en-GB"/>
        </w:rPr>
        <w:t xml:space="preserve"> assumed </w:t>
      </w:r>
      <w:r w:rsidR="00746652" w:rsidRPr="00FC6506">
        <w:rPr>
          <w:rFonts w:eastAsia="Times New Roman" w:cs="Times New Roman"/>
          <w:lang w:eastAsia="en-GB"/>
        </w:rPr>
        <w:t xml:space="preserve">energies </w:t>
      </w:r>
      <w:r w:rsidR="00FD4729" w:rsidRPr="00FC6506">
        <w:rPr>
          <w:rFonts w:eastAsia="Times New Roman" w:cs="Times New Roman"/>
          <w:lang w:eastAsia="en-GB"/>
        </w:rPr>
        <w:t>do not accommodate hydrogen at temperatures above 500 °C. Th</w:t>
      </w:r>
      <w:r w:rsidR="00746652" w:rsidRPr="00FC6506">
        <w:rPr>
          <w:rFonts w:eastAsia="Times New Roman" w:cs="Times New Roman"/>
          <w:lang w:eastAsia="en-GB"/>
        </w:rPr>
        <w:t>is</w:t>
      </w:r>
      <w:r w:rsidR="00FD4729" w:rsidRPr="00FC6506">
        <w:rPr>
          <w:rFonts w:eastAsia="Times New Roman" w:cs="Times New Roman"/>
          <w:lang w:eastAsia="en-GB"/>
        </w:rPr>
        <w:t xml:space="preserve"> temperature effect is described by J.R.G. da Silva [</w:t>
      </w:r>
      <w:r w:rsidR="00B105F2" w:rsidRPr="00FC6506">
        <w:rPr>
          <w:rFonts w:eastAsia="Times New Roman" w:cs="Times New Roman"/>
          <w:lang w:eastAsia="en-GB"/>
        </w:rPr>
        <w:t>36</w:t>
      </w:r>
      <w:r w:rsidR="00FD4729" w:rsidRPr="00FC6506">
        <w:rPr>
          <w:rFonts w:eastAsia="Times New Roman" w:cs="Times New Roman"/>
          <w:lang w:eastAsia="en-GB"/>
        </w:rPr>
        <w:t>]</w:t>
      </w:r>
      <w:r w:rsidR="00B105F2" w:rsidRPr="00FC6506">
        <w:t xml:space="preserve"> </w:t>
      </w:r>
      <w:r w:rsidR="00FD4729" w:rsidRPr="00FC6506">
        <w:rPr>
          <w:rFonts w:eastAsia="Times New Roman" w:cs="Times New Roman"/>
          <w:lang w:eastAsia="en-GB"/>
        </w:rPr>
        <w:t>validat</w:t>
      </w:r>
      <w:r w:rsidR="0076142A" w:rsidRPr="00FC6506">
        <w:rPr>
          <w:rFonts w:eastAsia="Times New Roman" w:cs="Times New Roman"/>
          <w:lang w:eastAsia="en-GB"/>
        </w:rPr>
        <w:t>ing</w:t>
      </w:r>
      <w:r w:rsidR="00FD4729" w:rsidRPr="00FC6506">
        <w:rPr>
          <w:rFonts w:eastAsia="Times New Roman" w:cs="Times New Roman"/>
          <w:lang w:eastAsia="en-GB"/>
        </w:rPr>
        <w:t xml:space="preserve"> the insensitivity of hydrogen solubility </w:t>
      </w:r>
      <w:r w:rsidR="00136E22" w:rsidRPr="00FC6506">
        <w:rPr>
          <w:rFonts w:eastAsia="Times New Roman" w:cs="Times New Roman"/>
          <w:lang w:eastAsia="en-GB"/>
        </w:rPr>
        <w:t xml:space="preserve">to the presence of grain boundaries </w:t>
      </w:r>
      <w:r w:rsidR="0076142A" w:rsidRPr="00FC6506">
        <w:rPr>
          <w:rFonts w:eastAsia="Times New Roman" w:cs="Times New Roman"/>
          <w:lang w:eastAsia="en-GB"/>
        </w:rPr>
        <w:t xml:space="preserve">in the range 300 °C up to the α </w:t>
      </w:r>
      <w:r w:rsidR="0076142A" w:rsidRPr="00FC6506">
        <w:rPr>
          <w:rFonts w:eastAsia="Times New Roman" w:cstheme="minorHAnsi"/>
          <w:lang w:eastAsia="en-GB"/>
        </w:rPr>
        <w:t>→</w:t>
      </w:r>
      <w:r w:rsidR="0076142A" w:rsidRPr="00FC6506">
        <w:rPr>
          <w:rFonts w:eastAsia="Times New Roman" w:cs="Times New Roman"/>
          <w:lang w:eastAsia="en-GB"/>
        </w:rPr>
        <w:t xml:space="preserve"> </w:t>
      </w:r>
      <w:r w:rsidR="00136E22" w:rsidRPr="00FC6506">
        <w:rPr>
          <w:rFonts w:eastAsia="Times New Roman" w:cs="Times New Roman"/>
          <w:lang w:eastAsia="en-GB"/>
        </w:rPr>
        <w:t xml:space="preserve">γ transformation. </w:t>
      </w:r>
    </w:p>
    <w:p w14:paraId="64B239F0" w14:textId="77777777" w:rsidR="004C38F5" w:rsidRPr="00FC6506" w:rsidRDefault="004C38F5" w:rsidP="001B5886">
      <w:pPr>
        <w:jc w:val="both"/>
        <w:rPr>
          <w:rFonts w:eastAsia="Times New Roman" w:cs="Times New Roman"/>
          <w:lang w:eastAsia="en-GB"/>
        </w:rPr>
      </w:pPr>
    </w:p>
    <w:p w14:paraId="2465AB91" w14:textId="77777777" w:rsidR="00BB2A09" w:rsidRPr="00FC6506" w:rsidRDefault="00BB2A09" w:rsidP="001B5886">
      <w:pPr>
        <w:pStyle w:val="Heading2"/>
        <w:numPr>
          <w:ilvl w:val="1"/>
          <w:numId w:val="4"/>
        </w:numPr>
        <w:rPr>
          <w:b w:val="0"/>
          <w:color w:val="auto"/>
          <w:lang w:val="en-GB"/>
        </w:rPr>
      </w:pPr>
      <w:r w:rsidRPr="00FC6506">
        <w:rPr>
          <w:rFonts w:cs="Arial"/>
          <w:b w:val="0"/>
          <w:color w:val="auto"/>
          <w:lang w:val="en-GB"/>
        </w:rPr>
        <w:t xml:space="preserve">Case 2: </w:t>
      </w:r>
      <w:r w:rsidR="00787608" w:rsidRPr="00FC6506">
        <w:rPr>
          <w:b w:val="0"/>
          <w:color w:val="auto"/>
          <w:lang w:val="en-GB"/>
        </w:rPr>
        <w:t>h</w:t>
      </w:r>
      <w:r w:rsidRPr="00FC6506">
        <w:rPr>
          <w:b w:val="0"/>
          <w:color w:val="auto"/>
          <w:lang w:val="en-GB"/>
        </w:rPr>
        <w:t xml:space="preserve">ydrogen redistribution in </w:t>
      </w:r>
      <w:r w:rsidR="00CC70D4" w:rsidRPr="00FC6506">
        <w:rPr>
          <w:b w:val="0"/>
          <w:color w:val="auto"/>
          <w:lang w:val="en-GB"/>
        </w:rPr>
        <w:t>ferritic and martensitic micro-structures</w:t>
      </w:r>
    </w:p>
    <w:p w14:paraId="6B73AB6C" w14:textId="77777777" w:rsidR="00BB2A09" w:rsidRPr="00FC6506" w:rsidRDefault="00BB2A09" w:rsidP="001B5886"/>
    <w:p w14:paraId="4F842E97" w14:textId="77777777" w:rsidR="001B5886" w:rsidRPr="00FC6506" w:rsidRDefault="006C3BF3" w:rsidP="001D3ABC">
      <w:pPr>
        <w:jc w:val="both"/>
      </w:pPr>
      <w:r w:rsidRPr="00FC6506">
        <w:t xml:space="preserve">To understand the flux of hydrogen atoms within a </w:t>
      </w:r>
      <w:r w:rsidR="000F2974" w:rsidRPr="00FC6506">
        <w:t>certain</w:t>
      </w:r>
      <w:r w:rsidRPr="00FC6506">
        <w:t xml:space="preserve"> matrix, </w:t>
      </w:r>
      <w:r w:rsidR="00787608" w:rsidRPr="00FC6506">
        <w:t>we must first</w:t>
      </w:r>
      <w:r w:rsidRPr="00FC6506">
        <w:t xml:space="preserve"> </w:t>
      </w:r>
      <w:r w:rsidR="00787608" w:rsidRPr="00FC6506">
        <w:t xml:space="preserve">know </w:t>
      </w:r>
      <w:r w:rsidRPr="00FC6506">
        <w:t>t</w:t>
      </w:r>
      <w:r w:rsidR="0076142A" w:rsidRPr="00FC6506">
        <w:t>he influence of microstructure including</w:t>
      </w:r>
      <w:r w:rsidRPr="00FC6506">
        <w:t xml:space="preserve"> the distribution of lattice defects</w:t>
      </w:r>
      <w:r w:rsidR="00787608" w:rsidRPr="00FC6506">
        <w:t>,</w:t>
      </w:r>
      <w:r w:rsidRPr="00FC6506">
        <w:t xml:space="preserve"> </w:t>
      </w:r>
      <w:r w:rsidR="00787608" w:rsidRPr="00FC6506">
        <w:t>a</w:t>
      </w:r>
      <w:r w:rsidR="0076142A" w:rsidRPr="00FC6506">
        <w:t>s well as</w:t>
      </w:r>
      <w:r w:rsidR="00787608" w:rsidRPr="00FC6506">
        <w:t xml:space="preserve"> </w:t>
      </w:r>
      <w:r w:rsidRPr="00FC6506">
        <w:t xml:space="preserve">their interactions </w:t>
      </w:r>
      <w:r w:rsidR="00787608" w:rsidRPr="00FC6506">
        <w:t xml:space="preserve">with </w:t>
      </w:r>
      <w:r w:rsidRPr="00FC6506">
        <w:t xml:space="preserve">hydrogen. </w:t>
      </w:r>
      <w:proofErr w:type="spellStart"/>
      <w:r w:rsidRPr="00FC6506">
        <w:t>Gaude-Fugarolas</w:t>
      </w:r>
      <w:proofErr w:type="spellEnd"/>
      <w:r w:rsidRPr="00FC6506">
        <w:t xml:space="preserve"> [</w:t>
      </w:r>
      <w:r w:rsidR="00B105F2" w:rsidRPr="00FC6506">
        <w:t>35</w:t>
      </w:r>
      <w:r w:rsidRPr="00FC6506">
        <w:t xml:space="preserve">] described the redistribution of hydrogen as a function of thermal agitation and atom mobility </w:t>
      </w:r>
      <w:r w:rsidR="00C663F8" w:rsidRPr="00FC6506">
        <w:t>and</w:t>
      </w:r>
      <w:r w:rsidRPr="00FC6506">
        <w:t xml:space="preserve"> relat</w:t>
      </w:r>
      <w:r w:rsidR="00C663F8" w:rsidRPr="00FC6506">
        <w:t>ed</w:t>
      </w:r>
      <w:r w:rsidRPr="00FC6506">
        <w:t xml:space="preserve"> it to a random walk, taking into account the diffusivity and saturation of hydrogen during the cooling process of two different low alloy steels. The two materials are different in their</w:t>
      </w:r>
      <w:r w:rsidR="009675C8" w:rsidRPr="00FC6506">
        <w:t xml:space="preserve"> composition and resulting microstructural evolution</w:t>
      </w:r>
      <w:r w:rsidR="00A82CC3" w:rsidRPr="00FC6506">
        <w:t xml:space="preserve">: </w:t>
      </w:r>
      <w:r w:rsidR="00D43B63" w:rsidRPr="00FC6506">
        <w:t>one</w:t>
      </w:r>
      <w:r w:rsidRPr="00FC6506">
        <w:t xml:space="preserve"> </w:t>
      </w:r>
      <w:r w:rsidR="00D43B63" w:rsidRPr="00FC6506">
        <w:t>having</w:t>
      </w:r>
      <w:r w:rsidRPr="00FC6506">
        <w:t xml:space="preserve"> austenite transform</w:t>
      </w:r>
      <w:r w:rsidR="0076142A" w:rsidRPr="00FC6506">
        <w:t>ing</w:t>
      </w:r>
      <w:r w:rsidRPr="00FC6506">
        <w:t xml:space="preserve"> into ferrite</w:t>
      </w:r>
      <w:r w:rsidR="00A82CC3" w:rsidRPr="00FC6506">
        <w:t xml:space="preserve"> and the other</w:t>
      </w:r>
      <w:r w:rsidRPr="00FC6506">
        <w:t xml:space="preserve"> </w:t>
      </w:r>
      <w:r w:rsidR="00A82CC3" w:rsidRPr="00FC6506">
        <w:t xml:space="preserve">into </w:t>
      </w:r>
      <w:r w:rsidR="008A2774" w:rsidRPr="00FC6506">
        <w:t xml:space="preserve">martensite. </w:t>
      </w:r>
      <w:r w:rsidR="002E7565" w:rsidRPr="00FC6506">
        <w:t xml:space="preserve">The initial hydrogen content for both materials is assumed to be </w:t>
      </w:r>
      <w:r w:rsidR="00A82CC3" w:rsidRPr="00FC6506">
        <w:t>~</w:t>
      </w:r>
      <w:r w:rsidR="002E7565" w:rsidRPr="00FC6506">
        <w:t xml:space="preserve">5 ppm. </w:t>
      </w:r>
      <w:r w:rsidR="008A2774" w:rsidRPr="00FC6506">
        <w:t xml:space="preserve">The </w:t>
      </w:r>
      <w:r w:rsidR="002E7565" w:rsidRPr="00FC6506">
        <w:t>model input data (e.g. austenite transformation temperature, mean grain size and dislocation density) are taken from ref. [</w:t>
      </w:r>
      <w:r w:rsidR="00B105F2" w:rsidRPr="00FC6506">
        <w:t>35</w:t>
      </w:r>
      <w:r w:rsidR="002E7565" w:rsidRPr="00FC6506">
        <w:t xml:space="preserve">]. </w:t>
      </w:r>
      <w:r w:rsidR="00A423F1" w:rsidRPr="00FC6506">
        <w:t xml:space="preserve">Figure 4 shows the modelled redistribution of hydrogen into the various trapping sites for both </w:t>
      </w:r>
      <w:r w:rsidR="00851A85" w:rsidRPr="00FC6506">
        <w:t>steels</w:t>
      </w:r>
      <w:r w:rsidR="00A423F1" w:rsidRPr="00FC6506">
        <w:t xml:space="preserve"> </w:t>
      </w:r>
      <w:r w:rsidR="009675C8" w:rsidRPr="00FC6506">
        <w:t xml:space="preserve">during cooling </w:t>
      </w:r>
      <w:r w:rsidR="002E7565" w:rsidRPr="00FC6506">
        <w:t>compared to the results of ref. [</w:t>
      </w:r>
      <w:r w:rsidR="00B105F2" w:rsidRPr="00FC6506">
        <w:t>35</w:t>
      </w:r>
      <w:r w:rsidR="002E7565" w:rsidRPr="00FC6506">
        <w:t xml:space="preserve">]. </w:t>
      </w:r>
      <w:r w:rsidR="008C16D2" w:rsidRPr="00FC6506">
        <w:t>T</w:t>
      </w:r>
      <w:r w:rsidR="002E7565" w:rsidRPr="00FC6506">
        <w:t>he simulations</w:t>
      </w:r>
      <w:r w:rsidR="000C5E80" w:rsidRPr="00FC6506">
        <w:t xml:space="preserve"> </w:t>
      </w:r>
      <w:r w:rsidR="008C16D2" w:rsidRPr="00FC6506">
        <w:t xml:space="preserve">show </w:t>
      </w:r>
      <w:r w:rsidR="002E7565" w:rsidRPr="00FC6506">
        <w:t xml:space="preserve">good agreement with the </w:t>
      </w:r>
      <w:r w:rsidR="001D59FA" w:rsidRPr="00FC6506">
        <w:t>results,</w:t>
      </w:r>
      <w:r w:rsidR="002E7565" w:rsidRPr="00FC6506">
        <w:t xml:space="preserve"> the redistribution of hydrogen is strongly influenced by the microstructur</w:t>
      </w:r>
      <w:r w:rsidR="001D59FA" w:rsidRPr="00FC6506">
        <w:t>al</w:t>
      </w:r>
      <w:r w:rsidR="002E7565" w:rsidRPr="00FC6506">
        <w:t xml:space="preserve"> evolution during cooling. The two steels are good examples because their difference in microstructure is large and so the characteristics of hydrogen redistribution </w:t>
      </w:r>
      <w:r w:rsidR="00D53C1E" w:rsidRPr="00FC6506">
        <w:t>are</w:t>
      </w:r>
      <w:r w:rsidR="002E7565" w:rsidRPr="00FC6506">
        <w:t xml:space="preserve"> clearly noticeable</w:t>
      </w:r>
      <w:r w:rsidR="00D53C1E" w:rsidRPr="00FC6506">
        <w:t xml:space="preserve">. As shown in </w:t>
      </w:r>
      <w:r w:rsidR="007F051C" w:rsidRPr="00FC6506">
        <w:t>Figure</w:t>
      </w:r>
      <w:r w:rsidR="00D53C1E" w:rsidRPr="00FC6506">
        <w:t xml:space="preserve"> 4, the hydrogen atoms partition from the free interstitial sites towards the trapp</w:t>
      </w:r>
      <w:r w:rsidR="007F051C" w:rsidRPr="00FC6506">
        <w:t>ing</w:t>
      </w:r>
      <w:r w:rsidR="00D53C1E" w:rsidRPr="00FC6506">
        <w:t xml:space="preserve"> sites </w:t>
      </w:r>
      <w:r w:rsidR="006A12C4" w:rsidRPr="00FC6506">
        <w:t>in</w:t>
      </w:r>
      <w:r w:rsidR="007F051C" w:rsidRPr="00FC6506">
        <w:t xml:space="preserve"> </w:t>
      </w:r>
      <w:r w:rsidR="00D53C1E" w:rsidRPr="00FC6506">
        <w:t xml:space="preserve">dislocations and grain boundaries. </w:t>
      </w:r>
      <w:r w:rsidR="007F051C" w:rsidRPr="00FC6506">
        <w:t xml:space="preserve">The difference in </w:t>
      </w:r>
      <w:r w:rsidR="007F051C" w:rsidRPr="00FC6506">
        <w:lastRenderedPageBreak/>
        <w:t>hydrogen redistribution between the two steels is attributed to their differences in dislocation density and grain size</w:t>
      </w:r>
      <w:r w:rsidR="00D53C1E" w:rsidRPr="00FC6506">
        <w:t>. The ferritic matrix is assumed to have a dislocation density of 10</w:t>
      </w:r>
      <w:r w:rsidR="00D53C1E" w:rsidRPr="00FC6506">
        <w:rPr>
          <w:vertAlign w:val="superscript"/>
        </w:rPr>
        <w:t>10</w:t>
      </w:r>
      <w:r w:rsidR="00D53C1E" w:rsidRPr="00FC6506">
        <w:t xml:space="preserve"> m</w:t>
      </w:r>
      <w:r w:rsidR="00D53C1E" w:rsidRPr="00FC6506">
        <w:rPr>
          <w:vertAlign w:val="superscript"/>
        </w:rPr>
        <w:t>-2</w:t>
      </w:r>
      <w:r w:rsidR="00DB662C" w:rsidRPr="00FC6506">
        <w:t xml:space="preserve"> and a mean grain size of 100 </w:t>
      </w:r>
      <w:r w:rsidR="00DB662C" w:rsidRPr="00FC6506">
        <w:rPr>
          <w:rFonts w:eastAsia="Times New Roman" w:cs="Times New Roman"/>
          <w:lang w:eastAsia="en-GB"/>
        </w:rPr>
        <w:t>µm</w:t>
      </w:r>
      <w:r w:rsidR="008C16D2" w:rsidRPr="00FC6506">
        <w:rPr>
          <w:rFonts w:eastAsia="Times New Roman" w:cs="Times New Roman"/>
          <w:lang w:eastAsia="en-GB"/>
        </w:rPr>
        <w:t xml:space="preserve"> [</w:t>
      </w:r>
      <w:r w:rsidR="00B105F2" w:rsidRPr="00FC6506">
        <w:rPr>
          <w:rFonts w:eastAsia="Times New Roman" w:cs="Times New Roman"/>
          <w:lang w:eastAsia="en-GB"/>
        </w:rPr>
        <w:t>35</w:t>
      </w:r>
      <w:r w:rsidR="008C16D2" w:rsidRPr="00FC6506">
        <w:rPr>
          <w:rFonts w:eastAsia="Times New Roman" w:cs="Times New Roman"/>
          <w:lang w:eastAsia="en-GB"/>
        </w:rPr>
        <w:t>]</w:t>
      </w:r>
      <w:r w:rsidR="007F051C" w:rsidRPr="00FC6506">
        <w:t>.</w:t>
      </w:r>
      <w:r w:rsidR="00D53C1E" w:rsidRPr="00FC6506">
        <w:t xml:space="preserve"> </w:t>
      </w:r>
      <w:r w:rsidR="007F051C" w:rsidRPr="00FC6506">
        <w:t>T</w:t>
      </w:r>
      <w:r w:rsidR="00D53C1E" w:rsidRPr="00FC6506">
        <w:t>he martensitic matrix is assumed to have a dislocation density of 10</w:t>
      </w:r>
      <w:r w:rsidR="00D53C1E" w:rsidRPr="00FC6506">
        <w:rPr>
          <w:vertAlign w:val="superscript"/>
        </w:rPr>
        <w:t>15</w:t>
      </w:r>
      <w:r w:rsidR="00D53C1E" w:rsidRPr="00FC6506">
        <w:t xml:space="preserve"> m</w:t>
      </w:r>
      <w:r w:rsidR="00D53C1E" w:rsidRPr="00FC6506">
        <w:rPr>
          <w:vertAlign w:val="superscript"/>
        </w:rPr>
        <w:t>-2</w:t>
      </w:r>
      <w:r w:rsidR="00DB662C" w:rsidRPr="00FC6506">
        <w:t xml:space="preserve"> and a mean grain size of 10 </w:t>
      </w:r>
      <w:r w:rsidR="00DB662C" w:rsidRPr="00FC6506">
        <w:rPr>
          <w:rFonts w:eastAsia="Times New Roman" w:cs="Times New Roman"/>
          <w:lang w:eastAsia="en-GB"/>
        </w:rPr>
        <w:t>µm</w:t>
      </w:r>
      <w:r w:rsidR="008C16D2" w:rsidRPr="00FC6506">
        <w:rPr>
          <w:rFonts w:eastAsia="Times New Roman" w:cs="Times New Roman"/>
          <w:lang w:eastAsia="en-GB"/>
        </w:rPr>
        <w:t xml:space="preserve"> [</w:t>
      </w:r>
      <w:r w:rsidR="00B105F2" w:rsidRPr="00FC6506">
        <w:rPr>
          <w:rFonts w:eastAsia="Times New Roman" w:cs="Times New Roman"/>
          <w:lang w:eastAsia="en-GB"/>
        </w:rPr>
        <w:t>35</w:t>
      </w:r>
      <w:r w:rsidR="008C16D2" w:rsidRPr="00FC6506">
        <w:rPr>
          <w:rFonts w:eastAsia="Times New Roman" w:cs="Times New Roman"/>
          <w:lang w:eastAsia="en-GB"/>
        </w:rPr>
        <w:t>]</w:t>
      </w:r>
      <w:r w:rsidR="00D53C1E" w:rsidRPr="00FC6506">
        <w:t xml:space="preserve">. </w:t>
      </w:r>
      <w:r w:rsidR="00DB662C" w:rsidRPr="00FC6506">
        <w:t>At the end of the cooling process</w:t>
      </w:r>
      <w:r w:rsidR="000566FE" w:rsidRPr="00FC6506">
        <w:t>,</w:t>
      </w:r>
      <w:r w:rsidR="00DB662C" w:rsidRPr="00FC6506">
        <w:t xml:space="preserve"> all the hydrogen is trapped in the martensitic microstructure, whereas in the ferritic microstructure some </w:t>
      </w:r>
      <w:r w:rsidR="00836A66" w:rsidRPr="00FC6506">
        <w:t xml:space="preserve">diffusible </w:t>
      </w:r>
      <w:r w:rsidR="00DB662C" w:rsidRPr="00FC6506">
        <w:t>free hydrogen (</w:t>
      </w:r>
      <w:r w:rsidR="008C16D2" w:rsidRPr="00FC6506">
        <w:t>~</w:t>
      </w:r>
      <w:r w:rsidR="00DB662C" w:rsidRPr="00FC6506">
        <w:t xml:space="preserve">33 %) is </w:t>
      </w:r>
      <w:r w:rsidR="009675C8" w:rsidRPr="00FC6506">
        <w:t xml:space="preserve">still </w:t>
      </w:r>
      <w:r w:rsidR="00836A66" w:rsidRPr="00FC6506">
        <w:t>present</w:t>
      </w:r>
      <w:r w:rsidR="001D3ABC" w:rsidRPr="00FC6506">
        <w:t>.</w:t>
      </w:r>
    </w:p>
    <w:p w14:paraId="1CFC477A" w14:textId="6F4E142E" w:rsidR="001B5886" w:rsidRPr="00FC6506" w:rsidRDefault="00FC6506" w:rsidP="00C0221C">
      <w:pPr>
        <w:spacing w:after="0"/>
        <w:rPr>
          <w:b/>
          <w:color w:val="FF0000"/>
        </w:rPr>
      </w:pPr>
      <w:r w:rsidRPr="00FC6506">
        <w:rPr>
          <w:b/>
          <w:color w:val="FF0000"/>
        </w:rPr>
        <w:drawing>
          <wp:inline distT="0" distB="0" distL="0" distR="0" wp14:anchorId="216926AB" wp14:editId="59FD2EA2">
            <wp:extent cx="5588000" cy="6604000"/>
            <wp:effectExtent l="0" t="0" r="0" b="0"/>
            <wp:docPr id="121"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588000" cy="6604000"/>
                    </a:xfrm>
                    <a:prstGeom prst="rect">
                      <a:avLst/>
                    </a:prstGeom>
                  </pic:spPr>
                </pic:pic>
              </a:graphicData>
            </a:graphic>
          </wp:inline>
        </w:drawing>
      </w:r>
    </w:p>
    <w:p w14:paraId="154EC706" w14:textId="77777777" w:rsidR="00BB2A09" w:rsidRPr="00FC6506" w:rsidRDefault="00BB2A09" w:rsidP="001B5886">
      <w:pPr>
        <w:spacing w:after="0"/>
        <w:jc w:val="center"/>
      </w:pPr>
      <w:r w:rsidRPr="00FC6506">
        <w:t>Figure 4:</w:t>
      </w:r>
      <w:r w:rsidR="00871A51" w:rsidRPr="00FC6506">
        <w:t xml:space="preserve"> Hydrogen redistributio</w:t>
      </w:r>
      <w:r w:rsidR="007A51DD" w:rsidRPr="00FC6506">
        <w:t xml:space="preserve">n into different trap sites for </w:t>
      </w:r>
      <w:r w:rsidR="007A51DD" w:rsidRPr="00FC6506">
        <w:br w:type="textWrapping" w:clear="all"/>
      </w:r>
      <w:r w:rsidR="00871A51" w:rsidRPr="00FC6506">
        <w:t>idealised ferritic and martensitic steel</w:t>
      </w:r>
      <w:r w:rsidR="000C5E80" w:rsidRPr="00FC6506">
        <w:t>.</w:t>
      </w:r>
    </w:p>
    <w:p w14:paraId="0A35F166" w14:textId="77777777" w:rsidR="00836A66" w:rsidRPr="00FC6506" w:rsidRDefault="00836A66" w:rsidP="001B5886">
      <w:pPr>
        <w:spacing w:after="0"/>
        <w:jc w:val="center"/>
      </w:pPr>
    </w:p>
    <w:p w14:paraId="527A7CB8" w14:textId="77777777" w:rsidR="00DB662C" w:rsidRPr="00FC6506" w:rsidRDefault="006704DA" w:rsidP="001B5886">
      <w:pPr>
        <w:jc w:val="both"/>
      </w:pPr>
      <w:r w:rsidRPr="00FC6506">
        <w:lastRenderedPageBreak/>
        <w:t xml:space="preserve">The </w:t>
      </w:r>
      <w:r w:rsidR="00D55CA0" w:rsidRPr="00FC6506">
        <w:t xml:space="preserve">modelled redistribution </w:t>
      </w:r>
      <w:r w:rsidRPr="00FC6506">
        <w:t>shown in Fig</w:t>
      </w:r>
      <w:r w:rsidR="00D55CA0" w:rsidRPr="00FC6506">
        <w:t>ure</w:t>
      </w:r>
      <w:r w:rsidRPr="00FC6506">
        <w:t xml:space="preserve"> 4 disregard</w:t>
      </w:r>
      <w:r w:rsidR="00D55CA0" w:rsidRPr="00FC6506">
        <w:t>s</w:t>
      </w:r>
      <w:r w:rsidRPr="00FC6506">
        <w:t xml:space="preserve"> the effect</w:t>
      </w:r>
      <w:r w:rsidR="00D55CA0" w:rsidRPr="00FC6506">
        <w:t>s</w:t>
      </w:r>
      <w:r w:rsidRPr="00FC6506">
        <w:t xml:space="preserve"> of precipitates and only </w:t>
      </w:r>
      <w:r w:rsidR="00D55CA0" w:rsidRPr="00FC6506">
        <w:t>accounts for</w:t>
      </w:r>
      <w:r w:rsidRPr="00FC6506">
        <w:t xml:space="preserve"> the effect</w:t>
      </w:r>
      <w:r w:rsidR="00D55CA0" w:rsidRPr="00FC6506">
        <w:t>s</w:t>
      </w:r>
      <w:r w:rsidRPr="00FC6506">
        <w:t xml:space="preserve"> of </w:t>
      </w:r>
      <w:r w:rsidR="00D55CA0" w:rsidRPr="00FC6506">
        <w:t xml:space="preserve">the </w:t>
      </w:r>
      <w:r w:rsidRPr="00FC6506">
        <w:t xml:space="preserve">two different idealised microstructures. Nevertheless, the models provide a </w:t>
      </w:r>
      <w:r w:rsidR="00D55CA0" w:rsidRPr="00FC6506">
        <w:t xml:space="preserve">description </w:t>
      </w:r>
      <w:r w:rsidRPr="00FC6506">
        <w:t xml:space="preserve">of hydrogen trapping </w:t>
      </w:r>
      <w:r w:rsidR="00D55CA0" w:rsidRPr="00FC6506">
        <w:t xml:space="preserve">effects </w:t>
      </w:r>
      <w:r w:rsidRPr="00FC6506">
        <w:t xml:space="preserve">and redistribution </w:t>
      </w:r>
      <w:r w:rsidR="00836A66" w:rsidRPr="00FC6506">
        <w:t>along</w:t>
      </w:r>
      <w:r w:rsidRPr="00FC6506">
        <w:t xml:space="preserve"> dislocation</w:t>
      </w:r>
      <w:r w:rsidR="00D55CA0" w:rsidRPr="00FC6506">
        <w:t xml:space="preserve">s </w:t>
      </w:r>
      <w:r w:rsidRPr="00FC6506">
        <w:t xml:space="preserve">and grain boundaries. </w:t>
      </w:r>
      <w:r w:rsidR="00E31787" w:rsidRPr="00FC6506">
        <w:t xml:space="preserve">A </w:t>
      </w:r>
      <w:r w:rsidR="00836A66" w:rsidRPr="00FC6506">
        <w:t xml:space="preserve">further </w:t>
      </w:r>
      <w:r w:rsidR="00E31787" w:rsidRPr="00FC6506">
        <w:t xml:space="preserve">reduction in the amount of </w:t>
      </w:r>
      <w:r w:rsidR="00836A66" w:rsidRPr="00FC6506">
        <w:t xml:space="preserve">free </w:t>
      </w:r>
      <w:r w:rsidR="00E31787" w:rsidRPr="00FC6506">
        <w:t xml:space="preserve">hydrogen can be assumed for the interaction of precipitates to the free hydrogen atoms in the ferritic system. The presence of precipitates in the martensitic matrix is of </w:t>
      </w:r>
      <w:r w:rsidR="00836A66" w:rsidRPr="00FC6506">
        <w:t>moderate</w:t>
      </w:r>
      <w:r w:rsidR="00E31787" w:rsidRPr="00FC6506">
        <w:t xml:space="preserve"> relevance with respect to the hydrogen trapping as</w:t>
      </w:r>
      <w:r w:rsidR="007A51DD" w:rsidRPr="00FC6506">
        <w:t>,</w:t>
      </w:r>
      <w:r w:rsidR="00E31787" w:rsidRPr="00FC6506">
        <w:t xml:space="preserve"> </w:t>
      </w:r>
      <w:r w:rsidR="007A51DD" w:rsidRPr="00FC6506">
        <w:t>due to the cooling process, all the</w:t>
      </w:r>
      <w:r w:rsidR="00E31787" w:rsidRPr="00FC6506">
        <w:t xml:space="preserve"> hydrogen is trapped in the final microstructure already.</w:t>
      </w:r>
    </w:p>
    <w:p w14:paraId="400F6E31" w14:textId="77777777" w:rsidR="009C776D" w:rsidRPr="00FC6506" w:rsidRDefault="009C776D" w:rsidP="009C776D">
      <w:pPr>
        <w:jc w:val="both"/>
      </w:pPr>
      <w:r w:rsidRPr="00FC6506">
        <w:t>Although in this example, the trapping of hydrogen is not rate limited by diffusion, the</w:t>
      </w:r>
      <w:r w:rsidR="00E22F53" w:rsidRPr="00FC6506">
        <w:t xml:space="preserve">re may be situations where the time at temperature, and thus diffusion distance, is insufficient </w:t>
      </w:r>
      <w:r w:rsidRPr="00FC6506">
        <w:t xml:space="preserve">to </w:t>
      </w:r>
      <w:r w:rsidR="00E22F53" w:rsidRPr="00FC6506">
        <w:t>ensure the filling of</w:t>
      </w:r>
      <w:r w:rsidRPr="00FC6506">
        <w:t xml:space="preserve"> traps</w:t>
      </w:r>
      <w:r w:rsidR="00E22F53" w:rsidRPr="00FC6506">
        <w:t>, and as such,</w:t>
      </w:r>
      <w:r w:rsidRPr="00FC6506">
        <w:t xml:space="preserve"> the model would be unsuitable for such an application. One example would be </w:t>
      </w:r>
      <w:r w:rsidR="00E22F53" w:rsidRPr="00FC6506">
        <w:t>that of</w:t>
      </w:r>
      <w:r w:rsidRPr="00FC6506">
        <w:t xml:space="preserve"> </w:t>
      </w:r>
      <w:r w:rsidR="00E22F53" w:rsidRPr="00FC6506">
        <w:t xml:space="preserve">very </w:t>
      </w:r>
      <w:r w:rsidRPr="00FC6506">
        <w:t xml:space="preserve">rapid quenching to cryogenic temperatures where </w:t>
      </w:r>
      <w:r w:rsidR="00E22F53" w:rsidRPr="00FC6506">
        <w:t>hydrogen is unable to diffuse</w:t>
      </w:r>
      <w:r w:rsidRPr="00FC6506">
        <w:t xml:space="preserve"> </w:t>
      </w:r>
      <w:r w:rsidR="00E22F53" w:rsidRPr="00FC6506">
        <w:t>to newly created traps.</w:t>
      </w:r>
    </w:p>
    <w:p w14:paraId="2B03355A" w14:textId="77777777" w:rsidR="006704DA" w:rsidRPr="00FC6506" w:rsidRDefault="006704DA" w:rsidP="001B5886">
      <w:pPr>
        <w:jc w:val="both"/>
      </w:pPr>
    </w:p>
    <w:p w14:paraId="35229896" w14:textId="77777777" w:rsidR="004C38F5" w:rsidRPr="00FC6506" w:rsidRDefault="004C38F5" w:rsidP="001B5886">
      <w:pPr>
        <w:jc w:val="both"/>
      </w:pPr>
    </w:p>
    <w:p w14:paraId="0B4472A2" w14:textId="77777777" w:rsidR="004C38F5" w:rsidRPr="00FC6506" w:rsidRDefault="004C38F5" w:rsidP="001B5886">
      <w:pPr>
        <w:jc w:val="both"/>
      </w:pPr>
    </w:p>
    <w:p w14:paraId="5BEE76E8" w14:textId="77777777" w:rsidR="00A10ED8" w:rsidRPr="00FC6506" w:rsidRDefault="00CA56B9" w:rsidP="001B5886">
      <w:pPr>
        <w:pStyle w:val="Heading2"/>
        <w:numPr>
          <w:ilvl w:val="1"/>
          <w:numId w:val="4"/>
        </w:numPr>
        <w:rPr>
          <w:b w:val="0"/>
          <w:color w:val="auto"/>
          <w:lang w:val="en-GB"/>
        </w:rPr>
      </w:pPr>
      <w:r w:rsidRPr="00FC6506">
        <w:rPr>
          <w:rFonts w:cs="Arial"/>
          <w:b w:val="0"/>
          <w:color w:val="auto"/>
          <w:lang w:val="en-GB"/>
        </w:rPr>
        <w:t xml:space="preserve">Case </w:t>
      </w:r>
      <w:r w:rsidR="00BB2A09" w:rsidRPr="00FC6506">
        <w:rPr>
          <w:rFonts w:cs="Arial"/>
          <w:b w:val="0"/>
          <w:color w:val="auto"/>
          <w:lang w:val="en-GB"/>
        </w:rPr>
        <w:t>3</w:t>
      </w:r>
      <w:r w:rsidRPr="00FC6506">
        <w:rPr>
          <w:rFonts w:cs="Arial"/>
          <w:b w:val="0"/>
          <w:color w:val="auto"/>
          <w:lang w:val="en-GB"/>
        </w:rPr>
        <w:t xml:space="preserve">: </w:t>
      </w:r>
      <w:r w:rsidR="003D169F" w:rsidRPr="00FC6506">
        <w:rPr>
          <w:b w:val="0"/>
          <w:color w:val="auto"/>
          <w:lang w:val="en-GB"/>
        </w:rPr>
        <w:t>h</w:t>
      </w:r>
      <w:r w:rsidR="001B7DB5" w:rsidRPr="00FC6506">
        <w:rPr>
          <w:b w:val="0"/>
          <w:color w:val="auto"/>
          <w:lang w:val="en-GB"/>
        </w:rPr>
        <w:t>ydrogen</w:t>
      </w:r>
      <w:r w:rsidRPr="00FC6506">
        <w:rPr>
          <w:b w:val="0"/>
          <w:color w:val="auto"/>
          <w:lang w:val="en-GB"/>
        </w:rPr>
        <w:t xml:space="preserve"> redistribution in ferritic steels under deformation</w:t>
      </w:r>
    </w:p>
    <w:p w14:paraId="66549C1D" w14:textId="77777777" w:rsidR="004D50C1" w:rsidRPr="00FC6506" w:rsidRDefault="004D50C1" w:rsidP="001B5886">
      <w:pPr>
        <w:pStyle w:val="ListParagraph"/>
        <w:ind w:left="1080"/>
        <w:jc w:val="both"/>
      </w:pPr>
    </w:p>
    <w:p w14:paraId="56F5EBB6" w14:textId="77777777" w:rsidR="00787AC3" w:rsidRPr="00FC6506" w:rsidRDefault="00CA56B9" w:rsidP="00787AC3">
      <w:pPr>
        <w:jc w:val="both"/>
        <w:rPr>
          <w:rFonts w:cs="Arial"/>
          <w:lang w:val="en-US"/>
        </w:rPr>
      </w:pPr>
      <w:r w:rsidRPr="00FC6506">
        <w:rPr>
          <w:rFonts w:cs="Arial"/>
        </w:rPr>
        <w:t xml:space="preserve">The effect of plastic </w:t>
      </w:r>
      <w:r w:rsidR="00D62DCE" w:rsidRPr="00FC6506">
        <w:rPr>
          <w:rFonts w:cs="Arial"/>
        </w:rPr>
        <w:t>deformation</w:t>
      </w:r>
      <w:r w:rsidRPr="00FC6506">
        <w:rPr>
          <w:rFonts w:cs="Arial"/>
        </w:rPr>
        <w:t xml:space="preserve"> on hydrogen desorption in ferritic steels </w:t>
      </w:r>
      <w:r w:rsidR="00F211AB" w:rsidRPr="00FC6506">
        <w:rPr>
          <w:rFonts w:cs="Arial"/>
        </w:rPr>
        <w:t xml:space="preserve">is </w:t>
      </w:r>
      <w:r w:rsidRPr="00FC6506">
        <w:rPr>
          <w:rFonts w:cs="Arial"/>
        </w:rPr>
        <w:t xml:space="preserve">investigated and analysed </w:t>
      </w:r>
      <w:r w:rsidR="00F211AB" w:rsidRPr="00FC6506">
        <w:rPr>
          <w:rFonts w:cs="Arial"/>
        </w:rPr>
        <w:t xml:space="preserve">using </w:t>
      </w:r>
      <w:proofErr w:type="spellStart"/>
      <w:r w:rsidR="00836A66" w:rsidRPr="00FC6506">
        <w:rPr>
          <w:rFonts w:cs="Arial"/>
        </w:rPr>
        <w:t>thermo</w:t>
      </w:r>
      <w:r w:rsidRPr="00FC6506">
        <w:rPr>
          <w:rFonts w:cs="Arial"/>
        </w:rPr>
        <w:t>kinetic</w:t>
      </w:r>
      <w:proofErr w:type="spellEnd"/>
      <w:r w:rsidRPr="00FC6506">
        <w:rPr>
          <w:rFonts w:cs="Arial"/>
        </w:rPr>
        <w:t xml:space="preserve"> modelling. </w:t>
      </w:r>
      <w:r w:rsidR="00CA2C48" w:rsidRPr="00FC6506">
        <w:rPr>
          <w:rFonts w:cs="Arial"/>
        </w:rPr>
        <w:t>T</w:t>
      </w:r>
      <w:r w:rsidRPr="00FC6506">
        <w:rPr>
          <w:rFonts w:cs="Arial"/>
        </w:rPr>
        <w:t>he evolution of the</w:t>
      </w:r>
      <w:r w:rsidR="00CA2C48" w:rsidRPr="00FC6506">
        <w:rPr>
          <w:rFonts w:cs="Arial"/>
        </w:rPr>
        <w:t xml:space="preserve"> dislocation density is calculated according to eq</w:t>
      </w:r>
      <w:r w:rsidR="00F211AB" w:rsidRPr="00FC6506">
        <w:rPr>
          <w:rFonts w:cs="Arial"/>
        </w:rPr>
        <w:t>uation</w:t>
      </w:r>
      <w:r w:rsidR="00CA2C48" w:rsidRPr="00FC6506">
        <w:rPr>
          <w:rFonts w:cs="Arial"/>
        </w:rPr>
        <w:t xml:space="preserve"> </w:t>
      </w:r>
      <w:r w:rsidR="00F211AB" w:rsidRPr="00FC6506">
        <w:rPr>
          <w:rFonts w:cs="Arial"/>
        </w:rPr>
        <w:t>(</w:t>
      </w:r>
      <w:r w:rsidR="00CA2C48" w:rsidRPr="00FC6506">
        <w:rPr>
          <w:rFonts w:cs="Arial"/>
        </w:rPr>
        <w:t>7</w:t>
      </w:r>
      <w:r w:rsidR="00F211AB" w:rsidRPr="00FC6506">
        <w:rPr>
          <w:rFonts w:cs="Arial"/>
        </w:rPr>
        <w:t>)</w:t>
      </w:r>
      <w:r w:rsidR="00CA2C48" w:rsidRPr="00FC6506">
        <w:rPr>
          <w:rFonts w:cs="Arial"/>
        </w:rPr>
        <w:t>.</w:t>
      </w:r>
      <w:r w:rsidR="00474864" w:rsidRPr="00FC6506">
        <w:rPr>
          <w:rFonts w:cs="Arial"/>
        </w:rPr>
        <w:t xml:space="preserve"> </w:t>
      </w:r>
      <w:r w:rsidR="00F211AB" w:rsidRPr="00FC6506">
        <w:rPr>
          <w:rFonts w:cs="Arial"/>
        </w:rPr>
        <w:t>The e</w:t>
      </w:r>
      <w:r w:rsidR="00474864" w:rsidRPr="00FC6506">
        <w:rPr>
          <w:rFonts w:cs="Arial"/>
        </w:rPr>
        <w:t>xperi</w:t>
      </w:r>
      <w:r w:rsidR="005D61FB" w:rsidRPr="00FC6506">
        <w:rPr>
          <w:rFonts w:cs="Arial"/>
        </w:rPr>
        <w:t xml:space="preserve">mental data </w:t>
      </w:r>
      <w:r w:rsidR="00D62DCE" w:rsidRPr="00FC6506">
        <w:rPr>
          <w:rFonts w:cs="Arial"/>
        </w:rPr>
        <w:t>are</w:t>
      </w:r>
      <w:r w:rsidR="00F211AB" w:rsidRPr="00FC6506">
        <w:rPr>
          <w:rFonts w:cs="Arial"/>
        </w:rPr>
        <w:t xml:space="preserve"> </w:t>
      </w:r>
      <w:r w:rsidR="005D61FB" w:rsidRPr="00FC6506">
        <w:rPr>
          <w:rFonts w:cs="Arial"/>
        </w:rPr>
        <w:t>taken from ref. [</w:t>
      </w:r>
      <w:r w:rsidR="00B105F2" w:rsidRPr="00FC6506">
        <w:rPr>
          <w:rFonts w:cs="Arial"/>
        </w:rPr>
        <w:t>40</w:t>
      </w:r>
      <w:r w:rsidR="005D61FB" w:rsidRPr="00FC6506">
        <w:rPr>
          <w:rFonts w:cs="Arial"/>
        </w:rPr>
        <w:t xml:space="preserve">]. The chemical composition in wt.% of the steel is Fe-0.004C-0.078Mn-0.015Cr-0.046Al-0.015Ti. The mean grain size </w:t>
      </w:r>
      <w:r w:rsidR="00836A66" w:rsidRPr="00FC6506">
        <w:rPr>
          <w:rFonts w:cs="Arial"/>
        </w:rPr>
        <w:t>is</w:t>
      </w:r>
      <w:r w:rsidR="005D61FB" w:rsidRPr="00FC6506">
        <w:rPr>
          <w:rFonts w:cs="Arial"/>
        </w:rPr>
        <w:t xml:space="preserve"> </w:t>
      </w:r>
      <w:r w:rsidR="00836A66" w:rsidRPr="00FC6506">
        <w:rPr>
          <w:rFonts w:cs="Arial"/>
        </w:rPr>
        <w:br w:type="textWrapping" w:clear="all"/>
      </w:r>
      <w:r w:rsidR="005D61FB" w:rsidRPr="00FC6506">
        <w:rPr>
          <w:rFonts w:cs="Arial"/>
        </w:rPr>
        <w:t xml:space="preserve">120.3 </w:t>
      </w:r>
      <w:r w:rsidR="00F34C7F" w:rsidRPr="00FC6506">
        <w:rPr>
          <w:rFonts w:cs="Arial"/>
        </w:rPr>
        <w:t xml:space="preserve">± 19.6 </w:t>
      </w:r>
      <w:r w:rsidR="008F407F" w:rsidRPr="00FC6506">
        <w:rPr>
          <w:rFonts w:eastAsia="Times New Roman" w:cs="Times New Roman"/>
          <w:lang w:eastAsia="en-GB"/>
        </w:rPr>
        <w:t>µm</w:t>
      </w:r>
      <w:r w:rsidR="008F407F" w:rsidRPr="00FC6506">
        <w:rPr>
          <w:rFonts w:cs="Arial"/>
        </w:rPr>
        <w:t xml:space="preserve"> </w:t>
      </w:r>
      <w:r w:rsidR="00F34C7F" w:rsidRPr="00FC6506">
        <w:rPr>
          <w:rFonts w:cs="Arial"/>
        </w:rPr>
        <w:t>[</w:t>
      </w:r>
      <w:r w:rsidR="00B105F2" w:rsidRPr="00FC6506">
        <w:rPr>
          <w:rFonts w:cs="Arial"/>
        </w:rPr>
        <w:t>40</w:t>
      </w:r>
      <w:r w:rsidR="00F34C7F" w:rsidRPr="00FC6506">
        <w:rPr>
          <w:rFonts w:cs="Arial"/>
        </w:rPr>
        <w:t>]</w:t>
      </w:r>
      <w:r w:rsidR="00C25F50" w:rsidRPr="00FC6506">
        <w:rPr>
          <w:rFonts w:cs="Arial"/>
        </w:rPr>
        <w:t>.</w:t>
      </w:r>
      <w:r w:rsidR="00F34C7F" w:rsidRPr="00FC6506">
        <w:rPr>
          <w:rFonts w:cs="Arial"/>
        </w:rPr>
        <w:t xml:space="preserve"> </w:t>
      </w:r>
      <w:r w:rsidR="00787AC3" w:rsidRPr="00FC6506">
        <w:rPr>
          <w:rFonts w:cs="Arial"/>
          <w:lang w:val="en-US"/>
        </w:rPr>
        <w:t xml:space="preserve">The dislocation density of the deformed steel was estimated by converting tensile stress into shear stress </w:t>
      </w:r>
      <w:r w:rsidR="00FC6506" w:rsidRPr="00FC6506">
        <w:rPr>
          <w:rFonts w:cs="Arial"/>
          <w:noProof/>
          <w:lang w:val="en-US"/>
        </w:rPr>
        <w:drawing>
          <wp:inline distT="0" distB="0" distL="0" distR="0" wp14:anchorId="449BB9DB">
            <wp:extent cx="132715" cy="146050"/>
            <wp:effectExtent l="0" t="0" r="0" b="6350"/>
            <wp:docPr id="114" name="Picture 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4"/>
                    <pic:cNvPicPr>
                      <a:picLocks/>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32715" cy="146050"/>
                    </a:xfrm>
                    <a:prstGeom prst="rect">
                      <a:avLst/>
                    </a:prstGeom>
                    <a:noFill/>
                    <a:ln>
                      <a:noFill/>
                    </a:ln>
                  </pic:spPr>
                </pic:pic>
              </a:graphicData>
            </a:graphic>
          </wp:inline>
        </w:drawing>
      </w:r>
      <w:r w:rsidR="00787AC3" w:rsidRPr="00FC6506">
        <w:rPr>
          <w:rFonts w:cs="Arial"/>
          <w:lang w:val="en-US"/>
        </w:rPr>
        <w:t>:</w:t>
      </w:r>
    </w:p>
    <w:p w14:paraId="33608387" w14:textId="77777777" w:rsidR="00787AC3" w:rsidRPr="00FC6506" w:rsidRDefault="00FC6506" w:rsidP="00787AC3">
      <w:pPr>
        <w:jc w:val="both"/>
        <w:rPr>
          <w:rFonts w:cs="Arial"/>
          <w:lang w:val="en-US"/>
        </w:rPr>
      </w:pPr>
      <w:r w:rsidRPr="00FC6506">
        <w:rPr>
          <w:rFonts w:cs="Arial"/>
          <w:noProof/>
          <w:lang w:val="en-US"/>
        </w:rPr>
        <w:drawing>
          <wp:inline distT="0" distB="0" distL="0" distR="0" wp14:anchorId="2535D5C2">
            <wp:extent cx="1020445" cy="264795"/>
            <wp:effectExtent l="0" t="0" r="0" b="1905"/>
            <wp:docPr id="115" name="Picture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5"/>
                    <pic:cNvPicPr>
                      <a:picLocks/>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020445" cy="264795"/>
                    </a:xfrm>
                    <a:prstGeom prst="rect">
                      <a:avLst/>
                    </a:prstGeom>
                    <a:noFill/>
                    <a:ln>
                      <a:noFill/>
                    </a:ln>
                  </pic:spPr>
                </pic:pic>
              </a:graphicData>
            </a:graphic>
          </wp:inline>
        </w:drawing>
      </w:r>
    </w:p>
    <w:p w14:paraId="18A2A6CA" w14:textId="77777777" w:rsidR="00787AC3" w:rsidRPr="00FC6506" w:rsidRDefault="00787AC3" w:rsidP="00787AC3">
      <w:pPr>
        <w:jc w:val="both"/>
        <w:rPr>
          <w:rFonts w:cs="Arial"/>
          <w:lang w:val="en-US"/>
        </w:rPr>
      </w:pPr>
      <w:r w:rsidRPr="00FC6506">
        <w:rPr>
          <w:rFonts w:cs="Arial"/>
          <w:lang w:val="en-US"/>
        </w:rPr>
        <w:t xml:space="preserve">where </w:t>
      </w:r>
      <w:r w:rsidRPr="00FC6506">
        <w:rPr>
          <w:rFonts w:cs="Arial"/>
          <w:noProof/>
          <w:lang w:val="en-US"/>
        </w:rPr>
        <w:drawing>
          <wp:inline distT="0" distB="0" distL="0" distR="0" wp14:anchorId="1D564D18" wp14:editId="12D84E7D">
            <wp:extent cx="143510" cy="143510"/>
            <wp:effectExtent l="0" t="0" r="8890" b="8890"/>
            <wp:docPr id="237" name="Picture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43510" cy="143510"/>
                    </a:xfrm>
                    <a:prstGeom prst="rect">
                      <a:avLst/>
                    </a:prstGeom>
                    <a:noFill/>
                    <a:ln>
                      <a:noFill/>
                    </a:ln>
                  </pic:spPr>
                </pic:pic>
              </a:graphicData>
            </a:graphic>
          </wp:inline>
        </w:drawing>
      </w:r>
      <w:r w:rsidRPr="00FC6506">
        <w:rPr>
          <w:rFonts w:cs="Arial"/>
          <w:lang w:val="en-US"/>
        </w:rPr>
        <w:t xml:space="preserve"> is a numerical constant with a value of 0.3 to 0.6 (0.6 in this case), </w:t>
      </w:r>
      <w:r w:rsidRPr="00FC6506">
        <w:rPr>
          <w:rFonts w:cs="Arial"/>
          <w:noProof/>
          <w:lang w:val="en-US"/>
        </w:rPr>
        <w:drawing>
          <wp:inline distT="0" distB="0" distL="0" distR="0" wp14:anchorId="0F47D0CE" wp14:editId="51221593">
            <wp:extent cx="156845" cy="156845"/>
            <wp:effectExtent l="0" t="0" r="0" b="0"/>
            <wp:docPr id="238"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56845" cy="156845"/>
                    </a:xfrm>
                    <a:prstGeom prst="rect">
                      <a:avLst/>
                    </a:prstGeom>
                    <a:noFill/>
                    <a:ln>
                      <a:noFill/>
                    </a:ln>
                  </pic:spPr>
                </pic:pic>
              </a:graphicData>
            </a:graphic>
          </wp:inline>
        </w:drawing>
      </w:r>
      <w:r w:rsidRPr="00FC6506">
        <w:rPr>
          <w:rFonts w:cs="Arial"/>
          <w:lang w:val="en-US"/>
        </w:rPr>
        <w:t xml:space="preserve"> is the shear modulus (81.7GPa) and </w:t>
      </w:r>
      <w:r w:rsidRPr="00FC6506">
        <w:rPr>
          <w:rFonts w:cs="Arial"/>
          <w:noProof/>
          <w:lang w:val="en-US"/>
        </w:rPr>
        <w:drawing>
          <wp:inline distT="0" distB="0" distL="0" distR="0" wp14:anchorId="23A27EB9" wp14:editId="2BE43C46">
            <wp:extent cx="117475" cy="182880"/>
            <wp:effectExtent l="0" t="0" r="9525" b="0"/>
            <wp:docPr id="239"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117475" cy="182880"/>
                    </a:xfrm>
                    <a:prstGeom prst="rect">
                      <a:avLst/>
                    </a:prstGeom>
                    <a:noFill/>
                    <a:ln>
                      <a:noFill/>
                    </a:ln>
                  </pic:spPr>
                </pic:pic>
              </a:graphicData>
            </a:graphic>
          </wp:inline>
        </w:drawing>
      </w:r>
      <w:r w:rsidRPr="00FC6506">
        <w:rPr>
          <w:rFonts w:cs="Arial"/>
          <w:lang w:val="en-US"/>
        </w:rPr>
        <w:t xml:space="preserve"> is the magnitude of the dislocation Burgers vector, equal to 0.287 nm for ferrite. The calculated dislocation density changes for 10 and 20% deformed sample are 3.53x10</w:t>
      </w:r>
      <w:r w:rsidRPr="00FC6506">
        <w:rPr>
          <w:rFonts w:cs="Arial"/>
          <w:vertAlign w:val="superscript"/>
          <w:lang w:val="en-US"/>
        </w:rPr>
        <w:t>13</w:t>
      </w:r>
      <w:r w:rsidRPr="00FC6506">
        <w:rPr>
          <w:rFonts w:cs="Arial"/>
          <w:lang w:val="en-US"/>
        </w:rPr>
        <w:t xml:space="preserve"> and 6.31x10</w:t>
      </w:r>
      <w:r w:rsidRPr="00FC6506">
        <w:rPr>
          <w:rFonts w:cs="Arial"/>
          <w:vertAlign w:val="superscript"/>
          <w:lang w:val="en-US"/>
        </w:rPr>
        <w:t>13</w:t>
      </w:r>
      <w:r w:rsidR="00C3107D" w:rsidRPr="00FC6506">
        <w:rPr>
          <w:rFonts w:cs="Arial"/>
          <w:lang w:val="en-US"/>
        </w:rPr>
        <w:t xml:space="preserve"> m</w:t>
      </w:r>
      <w:r w:rsidRPr="00FC6506">
        <w:rPr>
          <w:rFonts w:cs="Arial"/>
          <w:vertAlign w:val="superscript"/>
          <w:lang w:val="en-US"/>
        </w:rPr>
        <w:t>−2</w:t>
      </w:r>
      <w:r w:rsidRPr="00FC6506">
        <w:rPr>
          <w:rFonts w:cs="Arial"/>
          <w:lang w:val="en-US"/>
        </w:rPr>
        <w:t xml:space="preserve"> respectively, with </w:t>
      </w:r>
      <w:r w:rsidRPr="00FC6506">
        <w:rPr>
          <w:rFonts w:cs="Arial"/>
          <w:noProof/>
          <w:lang w:val="en-US"/>
        </w:rPr>
        <w:drawing>
          <wp:inline distT="0" distB="0" distL="0" distR="0" wp14:anchorId="6DE924B1" wp14:editId="24317D48">
            <wp:extent cx="156845" cy="222250"/>
            <wp:effectExtent l="0" t="0" r="0" b="6350"/>
            <wp:docPr id="2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156845" cy="222250"/>
                    </a:xfrm>
                    <a:prstGeom prst="rect">
                      <a:avLst/>
                    </a:prstGeom>
                    <a:noFill/>
                    <a:ln>
                      <a:noFill/>
                    </a:ln>
                  </pic:spPr>
                </pic:pic>
              </a:graphicData>
            </a:graphic>
          </wp:inline>
        </w:drawing>
      </w:r>
      <w:r w:rsidRPr="00FC6506">
        <w:rPr>
          <w:rFonts w:cs="Arial"/>
          <w:lang w:val="en-US"/>
        </w:rPr>
        <w:t>= 48.5 MPa (calculated as half the tensile stress at yielding)</w:t>
      </w:r>
      <w:r w:rsidR="00FD2E7E" w:rsidRPr="00FC6506">
        <w:rPr>
          <w:rFonts w:cs="Arial"/>
          <w:lang w:val="en-US"/>
        </w:rPr>
        <w:t xml:space="preserve"> [40]</w:t>
      </w:r>
      <w:r w:rsidRPr="00FC6506">
        <w:rPr>
          <w:rFonts w:cs="Arial"/>
          <w:lang w:val="en-US"/>
        </w:rPr>
        <w:t>. It has been shown that for annealed iron, the measured dislocation density is practically naught when compared with iron subjected to the plastic strains of the magnitudes considered here [</w:t>
      </w:r>
      <w:r w:rsidR="007A7139" w:rsidRPr="00FC6506">
        <w:rPr>
          <w:rFonts w:cs="Arial"/>
          <w:lang w:val="en-US"/>
        </w:rPr>
        <w:t>40</w:t>
      </w:r>
      <w:r w:rsidR="00B105F2" w:rsidRPr="00FC6506">
        <w:rPr>
          <w:rFonts w:cs="Arial"/>
          <w:lang w:val="en-US"/>
        </w:rPr>
        <w:t>]</w:t>
      </w:r>
      <w:r w:rsidRPr="00FC6506">
        <w:rPr>
          <w:rFonts w:cs="Arial"/>
          <w:lang w:val="en-US"/>
        </w:rPr>
        <w:t xml:space="preserve">, as such, it has been assumed that the undeformed sample contains </w:t>
      </w:r>
      <w:r w:rsidRPr="00FC6506">
        <w:rPr>
          <w:rFonts w:cs="Arial"/>
          <w:noProof/>
          <w:lang w:val="en-US"/>
        </w:rPr>
        <w:drawing>
          <wp:inline distT="0" distB="0" distL="0" distR="0" wp14:anchorId="19A00B0D" wp14:editId="2BD4A7AC">
            <wp:extent cx="143510" cy="156845"/>
            <wp:effectExtent l="0" t="0" r="8890" b="0"/>
            <wp:docPr id="241"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143510" cy="156845"/>
                    </a:xfrm>
                    <a:prstGeom prst="rect">
                      <a:avLst/>
                    </a:prstGeom>
                    <a:noFill/>
                    <a:ln>
                      <a:noFill/>
                    </a:ln>
                  </pic:spPr>
                </pic:pic>
              </a:graphicData>
            </a:graphic>
          </wp:inline>
        </w:drawing>
      </w:r>
      <w:r w:rsidRPr="00FC6506">
        <w:rPr>
          <w:rFonts w:cs="Arial"/>
          <w:lang w:val="en-US"/>
        </w:rPr>
        <w:t>= 10</w:t>
      </w:r>
      <w:r w:rsidRPr="00FC6506">
        <w:rPr>
          <w:rFonts w:cs="Arial"/>
          <w:vertAlign w:val="superscript"/>
          <w:lang w:val="en-US"/>
        </w:rPr>
        <w:t>10</w:t>
      </w:r>
      <w:r w:rsidRPr="00FC6506">
        <w:rPr>
          <w:rFonts w:cs="Arial"/>
          <w:lang w:val="en-US"/>
        </w:rPr>
        <w:t xml:space="preserve"> m</w:t>
      </w:r>
      <w:r w:rsidRPr="00FC6506">
        <w:rPr>
          <w:rFonts w:cs="Arial"/>
          <w:vertAlign w:val="superscript"/>
          <w:lang w:val="en-US"/>
        </w:rPr>
        <w:t>−2</w:t>
      </w:r>
      <w:r w:rsidRPr="00FC6506">
        <w:rPr>
          <w:rFonts w:cs="Arial"/>
          <w:lang w:val="en-US"/>
        </w:rPr>
        <w:t>.</w:t>
      </w:r>
    </w:p>
    <w:p w14:paraId="32E55792" w14:textId="77777777" w:rsidR="00787AC3" w:rsidRPr="00FC6506" w:rsidRDefault="00787AC3" w:rsidP="00787AC3">
      <w:pPr>
        <w:jc w:val="both"/>
        <w:rPr>
          <w:rFonts w:cs="Arial"/>
          <w:lang w:val="en-US"/>
        </w:rPr>
      </w:pPr>
    </w:p>
    <w:p w14:paraId="235D3AC2" w14:textId="77777777" w:rsidR="00787AC3" w:rsidRPr="00FC6506" w:rsidRDefault="00787AC3" w:rsidP="00787AC3">
      <w:pPr>
        <w:jc w:val="both"/>
        <w:rPr>
          <w:rFonts w:cs="Arial"/>
          <w:lang w:val="en-US"/>
        </w:rPr>
      </w:pPr>
      <w:r w:rsidRPr="00FC6506">
        <w:rPr>
          <w:rFonts w:cs="Arial"/>
          <w:lang w:val="en-US"/>
        </w:rPr>
        <w:t xml:space="preserve">Although in this case, strain is assumed to be homogeneous, in reality, a strain gradient will result in a corresponding gradient of hydrogen trap density and thus a gradient of free hydrogen content </w:t>
      </w:r>
      <w:r w:rsidRPr="00FC6506">
        <w:rPr>
          <w:rFonts w:cs="Arial"/>
          <w:noProof/>
          <w:lang w:val="en-US"/>
        </w:rPr>
        <w:drawing>
          <wp:inline distT="0" distB="0" distL="0" distR="0" wp14:anchorId="183142EF" wp14:editId="34E18F4F">
            <wp:extent cx="196215" cy="222250"/>
            <wp:effectExtent l="0" t="0" r="6985" b="6350"/>
            <wp:docPr id="242"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196215" cy="222250"/>
                    </a:xfrm>
                    <a:prstGeom prst="rect">
                      <a:avLst/>
                    </a:prstGeom>
                    <a:noFill/>
                    <a:ln>
                      <a:noFill/>
                    </a:ln>
                  </pic:spPr>
                </pic:pic>
              </a:graphicData>
            </a:graphic>
          </wp:inline>
        </w:drawing>
      </w:r>
      <w:r w:rsidRPr="00FC6506">
        <w:rPr>
          <w:rFonts w:cs="Arial"/>
          <w:lang w:val="en-US"/>
        </w:rPr>
        <w:t>. To further develop the applicability of the model described, one possible area of future w</w:t>
      </w:r>
      <w:r w:rsidR="006E62FB" w:rsidRPr="00FC6506">
        <w:rPr>
          <w:rFonts w:cs="Arial"/>
          <w:lang w:val="en-US"/>
        </w:rPr>
        <w:t xml:space="preserve">ork would </w:t>
      </w:r>
      <w:r w:rsidR="006E62FB" w:rsidRPr="00FC6506">
        <w:rPr>
          <w:rFonts w:cs="Arial"/>
          <w:lang w:val="en-US"/>
        </w:rPr>
        <w:lastRenderedPageBreak/>
        <w:t xml:space="preserve">be to incorporate it </w:t>
      </w:r>
      <w:r w:rsidRPr="00FC6506">
        <w:rPr>
          <w:rFonts w:cs="Arial"/>
          <w:lang w:val="en-US"/>
        </w:rPr>
        <w:t>into a finite element model, allowing one to evaluate the effects of concentration gradients such as that of trapping density, stress, and the resulting hydrogen concentration gradients.</w:t>
      </w:r>
    </w:p>
    <w:p w14:paraId="4AA3D93A" w14:textId="77777777" w:rsidR="00CA56B9" w:rsidRPr="00FC6506" w:rsidRDefault="00F34C7F" w:rsidP="00787AC3">
      <w:pPr>
        <w:jc w:val="both"/>
        <w:rPr>
          <w:rFonts w:cs="Times New Roman"/>
          <w:lang w:val="en-US"/>
        </w:rPr>
      </w:pPr>
      <w:r w:rsidRPr="00FC6506">
        <w:rPr>
          <w:rFonts w:cs="Arial"/>
        </w:rPr>
        <w:t xml:space="preserve">The material was deformed </w:t>
      </w:r>
      <w:r w:rsidR="00405821" w:rsidRPr="00FC6506">
        <w:rPr>
          <w:rFonts w:cs="Arial"/>
        </w:rPr>
        <w:t xml:space="preserve">at </w:t>
      </w:r>
      <w:r w:rsidRPr="00FC6506">
        <w:rPr>
          <w:rFonts w:cs="Arial"/>
        </w:rPr>
        <w:t>25 °C</w:t>
      </w:r>
      <w:r w:rsidR="00897FBB" w:rsidRPr="00FC6506">
        <w:rPr>
          <w:rFonts w:cs="Arial"/>
        </w:rPr>
        <w:t xml:space="preserve">. </w:t>
      </w:r>
      <w:r w:rsidRPr="00FC6506">
        <w:rPr>
          <w:rFonts w:cs="Arial"/>
        </w:rPr>
        <w:t xml:space="preserve">Further details about sample preparation and </w:t>
      </w:r>
      <w:r w:rsidR="00836A66" w:rsidRPr="00FC6506">
        <w:rPr>
          <w:rFonts w:cs="Arial"/>
        </w:rPr>
        <w:t xml:space="preserve">experimental conditions </w:t>
      </w:r>
      <w:r w:rsidRPr="00FC6506">
        <w:rPr>
          <w:rFonts w:cs="Arial"/>
        </w:rPr>
        <w:t xml:space="preserve">can be </w:t>
      </w:r>
      <w:r w:rsidR="00C25F50" w:rsidRPr="00FC6506">
        <w:rPr>
          <w:rFonts w:cs="Arial"/>
        </w:rPr>
        <w:t xml:space="preserve">found in </w:t>
      </w:r>
      <w:r w:rsidRPr="00FC6506">
        <w:rPr>
          <w:rFonts w:cs="Arial"/>
        </w:rPr>
        <w:t>ref. [</w:t>
      </w:r>
      <w:r w:rsidR="00B105F2" w:rsidRPr="00FC6506">
        <w:rPr>
          <w:rFonts w:cs="Arial"/>
        </w:rPr>
        <w:t>40</w:t>
      </w:r>
      <w:r w:rsidRPr="00FC6506">
        <w:rPr>
          <w:rFonts w:cs="Arial"/>
        </w:rPr>
        <w:t xml:space="preserve">]. </w:t>
      </w:r>
      <w:r w:rsidR="00CC60D8" w:rsidRPr="00FC6506">
        <w:rPr>
          <w:rFonts w:cs="Arial"/>
        </w:rPr>
        <w:t xml:space="preserve">For the simulations, the </w:t>
      </w:r>
      <w:proofErr w:type="gramStart"/>
      <w:r w:rsidR="00CC60D8" w:rsidRPr="00FC6506">
        <w:rPr>
          <w:rFonts w:cs="Arial"/>
        </w:rPr>
        <w:t>heat treat</w:t>
      </w:r>
      <w:r w:rsidR="00D97208" w:rsidRPr="00FC6506">
        <w:rPr>
          <w:rFonts w:cs="Arial"/>
        </w:rPr>
        <w:t>ed</w:t>
      </w:r>
      <w:proofErr w:type="gramEnd"/>
      <w:r w:rsidR="00D97208" w:rsidRPr="00FC6506">
        <w:rPr>
          <w:rFonts w:cs="Arial"/>
        </w:rPr>
        <w:t xml:space="preserve"> matrix is assumed to have </w:t>
      </w:r>
      <w:r w:rsidR="00CC60D8" w:rsidRPr="00FC6506">
        <w:rPr>
          <w:rFonts w:cs="Arial"/>
        </w:rPr>
        <w:t xml:space="preserve">a mean grain size of 120 µm. </w:t>
      </w:r>
      <w:r w:rsidRPr="00FC6506">
        <w:rPr>
          <w:rFonts w:cs="Arial"/>
        </w:rPr>
        <w:t>The interaction energ</w:t>
      </w:r>
      <w:r w:rsidR="00C25F50" w:rsidRPr="00FC6506">
        <w:rPr>
          <w:rFonts w:cs="Arial"/>
        </w:rPr>
        <w:t>ies</w:t>
      </w:r>
      <w:r w:rsidR="00405821" w:rsidRPr="00FC6506">
        <w:rPr>
          <w:rFonts w:cs="Arial"/>
        </w:rPr>
        <w:t xml:space="preserve"> of hydrogen with</w:t>
      </w:r>
      <w:r w:rsidRPr="00FC6506">
        <w:rPr>
          <w:rFonts w:cs="Arial"/>
        </w:rPr>
        <w:t xml:space="preserve"> dislocations </w:t>
      </w:r>
      <w:r w:rsidR="00C25F50" w:rsidRPr="00FC6506">
        <w:rPr>
          <w:rFonts w:cs="Arial"/>
        </w:rPr>
        <w:t xml:space="preserve">and grain boundaries </w:t>
      </w:r>
      <w:r w:rsidR="00CC60D8" w:rsidRPr="00FC6506">
        <w:rPr>
          <w:rFonts w:cs="Arial"/>
        </w:rPr>
        <w:t>are</w:t>
      </w:r>
      <w:r w:rsidRPr="00FC6506">
        <w:rPr>
          <w:rFonts w:cs="Arial"/>
        </w:rPr>
        <w:t xml:space="preserve"> taken, </w:t>
      </w:r>
      <w:r w:rsidR="00C25F50" w:rsidRPr="00FC6506">
        <w:rPr>
          <w:rFonts w:cs="Arial"/>
        </w:rPr>
        <w:t>as with</w:t>
      </w:r>
      <w:r w:rsidRPr="00FC6506">
        <w:rPr>
          <w:rFonts w:cs="Arial"/>
        </w:rPr>
        <w:t xml:space="preserve"> case</w:t>
      </w:r>
      <w:r w:rsidR="00405821" w:rsidRPr="00FC6506">
        <w:rPr>
          <w:rFonts w:cs="Arial"/>
        </w:rPr>
        <w:t>s</w:t>
      </w:r>
      <w:r w:rsidRPr="00FC6506">
        <w:rPr>
          <w:rFonts w:cs="Arial"/>
        </w:rPr>
        <w:t xml:space="preserve"> </w:t>
      </w:r>
      <w:r w:rsidR="00D62DCE" w:rsidRPr="00FC6506">
        <w:rPr>
          <w:rFonts w:ascii="Times New Roman" w:hAnsi="Times New Roman" w:cs="Times New Roman"/>
        </w:rPr>
        <w:t>1</w:t>
      </w:r>
      <w:r w:rsidRPr="00FC6506">
        <w:rPr>
          <w:rFonts w:ascii="Times New Roman" w:hAnsi="Times New Roman" w:cs="Times New Roman"/>
        </w:rPr>
        <w:t xml:space="preserve"> </w:t>
      </w:r>
      <w:r w:rsidRPr="00FC6506">
        <w:rPr>
          <w:rFonts w:cs="Arial"/>
        </w:rPr>
        <w:t xml:space="preserve">and </w:t>
      </w:r>
      <w:r w:rsidR="00D62DCE" w:rsidRPr="00FC6506">
        <w:rPr>
          <w:rFonts w:ascii="Times New Roman" w:hAnsi="Times New Roman" w:cs="Times New Roman"/>
        </w:rPr>
        <w:t>2</w:t>
      </w:r>
      <w:r w:rsidR="00405821" w:rsidRPr="00FC6506">
        <w:rPr>
          <w:rFonts w:ascii="Times New Roman" w:hAnsi="Times New Roman" w:cs="Times New Roman"/>
        </w:rPr>
        <w:t>,</w:t>
      </w:r>
      <w:r w:rsidRPr="00FC6506">
        <w:rPr>
          <w:rFonts w:cs="Arial"/>
        </w:rPr>
        <w:t xml:space="preserve"> to be 20.6 kJ/mol</w:t>
      </w:r>
      <w:r w:rsidR="00166453" w:rsidRPr="00FC6506">
        <w:rPr>
          <w:rFonts w:cs="Arial"/>
        </w:rPr>
        <w:t xml:space="preserve"> and</w:t>
      </w:r>
      <w:r w:rsidRPr="00FC6506">
        <w:rPr>
          <w:rFonts w:cs="Arial"/>
        </w:rPr>
        <w:t xml:space="preserve"> 58.6 kJ/mol</w:t>
      </w:r>
      <w:r w:rsidR="00405821" w:rsidRPr="00FC6506">
        <w:rPr>
          <w:rFonts w:cs="Arial"/>
        </w:rPr>
        <w:t>,</w:t>
      </w:r>
      <w:r w:rsidR="00166453" w:rsidRPr="00FC6506">
        <w:rPr>
          <w:rFonts w:cs="Arial"/>
        </w:rPr>
        <w:t xml:space="preserve"> respectively.</w:t>
      </w:r>
    </w:p>
    <w:p w14:paraId="0AD15B1E" w14:textId="77777777" w:rsidR="001B5886" w:rsidRPr="00FC6506" w:rsidRDefault="00755834" w:rsidP="001D3ABC">
      <w:pPr>
        <w:spacing w:after="0"/>
        <w:jc w:val="both"/>
      </w:pPr>
      <w:r w:rsidRPr="00FC6506">
        <w:rPr>
          <w:rFonts w:cs="Arial"/>
        </w:rPr>
        <w:t>The relation</w:t>
      </w:r>
      <w:r w:rsidR="00254C11" w:rsidRPr="00FC6506">
        <w:rPr>
          <w:rFonts w:cs="Arial"/>
        </w:rPr>
        <w:t>ship</w:t>
      </w:r>
      <w:r w:rsidRPr="00FC6506">
        <w:rPr>
          <w:rFonts w:cs="Arial"/>
        </w:rPr>
        <w:t xml:space="preserve"> between the redistribution of hydrogen and the applied plastic strain is illustrated in Fig</w:t>
      </w:r>
      <w:r w:rsidR="00254C11" w:rsidRPr="00FC6506">
        <w:rPr>
          <w:rFonts w:cs="Arial"/>
        </w:rPr>
        <w:t>ure</w:t>
      </w:r>
      <w:r w:rsidRPr="00FC6506">
        <w:rPr>
          <w:rFonts w:cs="Arial"/>
        </w:rPr>
        <w:t xml:space="preserve"> 5</w:t>
      </w:r>
      <w:r w:rsidR="00254C11" w:rsidRPr="00FC6506">
        <w:rPr>
          <w:rFonts w:cs="Arial"/>
        </w:rPr>
        <w:t>.</w:t>
      </w:r>
      <w:r w:rsidRPr="00FC6506">
        <w:rPr>
          <w:rFonts w:cs="Arial"/>
        </w:rPr>
        <w:t xml:space="preserve"> The solid line represents the total amount of trapped hydroge</w:t>
      </w:r>
      <w:r w:rsidR="00254C11" w:rsidRPr="00FC6506">
        <w:rPr>
          <w:rFonts w:cs="Arial"/>
        </w:rPr>
        <w:t>n while</w:t>
      </w:r>
      <w:r w:rsidRPr="00FC6506">
        <w:rPr>
          <w:rFonts w:cs="Arial"/>
        </w:rPr>
        <w:t xml:space="preserve"> the triangles </w:t>
      </w:r>
      <w:r w:rsidR="00405821" w:rsidRPr="00FC6506">
        <w:rPr>
          <w:rFonts w:cs="Arial"/>
        </w:rPr>
        <w:t>are the</w:t>
      </w:r>
      <w:r w:rsidR="00254C11" w:rsidRPr="00FC6506">
        <w:rPr>
          <w:rFonts w:cs="Arial"/>
        </w:rPr>
        <w:t xml:space="preserve"> </w:t>
      </w:r>
      <w:r w:rsidRPr="00FC6506">
        <w:rPr>
          <w:rFonts w:cs="Arial"/>
        </w:rPr>
        <w:t>experimental data taken from ref. [</w:t>
      </w:r>
      <w:r w:rsidR="00B105F2" w:rsidRPr="00FC6506">
        <w:rPr>
          <w:rFonts w:cs="Arial"/>
        </w:rPr>
        <w:t>40</w:t>
      </w:r>
      <w:r w:rsidRPr="00FC6506">
        <w:rPr>
          <w:rFonts w:cs="Arial"/>
        </w:rPr>
        <w:t xml:space="preserve">]. The horizontal line at 0.26 </w:t>
      </w:r>
      <w:proofErr w:type="spellStart"/>
      <w:r w:rsidRPr="00FC6506">
        <w:rPr>
          <w:rFonts w:cs="Arial"/>
        </w:rPr>
        <w:t>ppmw</w:t>
      </w:r>
      <w:proofErr w:type="spellEnd"/>
      <w:r w:rsidRPr="00FC6506">
        <w:rPr>
          <w:rFonts w:cs="Arial"/>
        </w:rPr>
        <w:t xml:space="preserve"> represents the amount of trapped </w:t>
      </w:r>
      <w:r w:rsidR="00C079C8" w:rsidRPr="00FC6506">
        <w:rPr>
          <w:rFonts w:cs="Arial"/>
        </w:rPr>
        <w:t xml:space="preserve">hydrogen </w:t>
      </w:r>
      <w:r w:rsidRPr="00FC6506">
        <w:rPr>
          <w:rFonts w:cs="Arial"/>
        </w:rPr>
        <w:t>at grain boundaries. The dotted line</w:t>
      </w:r>
      <w:r w:rsidR="00C079C8" w:rsidRPr="00FC6506">
        <w:rPr>
          <w:rFonts w:cs="Arial"/>
        </w:rPr>
        <w:t xml:space="preserve"> </w:t>
      </w:r>
      <w:r w:rsidRPr="00FC6506">
        <w:rPr>
          <w:rFonts w:cs="Arial"/>
        </w:rPr>
        <w:t>represents the amount</w:t>
      </w:r>
      <w:r w:rsidR="001D3ABC" w:rsidRPr="00FC6506">
        <w:rPr>
          <w:rFonts w:cs="Arial"/>
        </w:rPr>
        <w:t xml:space="preserve"> of free hydrogen in the system.</w:t>
      </w:r>
    </w:p>
    <w:p w14:paraId="1CA14799" w14:textId="77777777" w:rsidR="001B5886" w:rsidRPr="00FC6506" w:rsidRDefault="001B5886" w:rsidP="001B5886">
      <w:pPr>
        <w:spacing w:after="0"/>
        <w:jc w:val="center"/>
        <w:rPr>
          <w:rFonts w:cs="Arial"/>
        </w:rPr>
      </w:pPr>
    </w:p>
    <w:p w14:paraId="724466CF" w14:textId="19801878" w:rsidR="001B5886" w:rsidRPr="00FC6506" w:rsidRDefault="00FC6506" w:rsidP="001B5886">
      <w:pPr>
        <w:spacing w:after="0"/>
        <w:jc w:val="center"/>
        <w:rPr>
          <w:rFonts w:cs="Arial"/>
        </w:rPr>
      </w:pPr>
      <w:r w:rsidRPr="00FC6506">
        <w:rPr>
          <w:rFonts w:cs="Arial"/>
        </w:rPr>
        <w:lastRenderedPageBreak/>
        <w:drawing>
          <wp:inline distT="0" distB="0" distL="0" distR="0" wp14:anchorId="62377EAC" wp14:editId="0603667A">
            <wp:extent cx="5334000" cy="6807200"/>
            <wp:effectExtent l="0" t="0" r="0" b="0"/>
            <wp:docPr id="122"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0"/>
                    <a:stretch>
                      <a:fillRect/>
                    </a:stretch>
                  </pic:blipFill>
                  <pic:spPr>
                    <a:xfrm>
                      <a:off x="0" y="0"/>
                      <a:ext cx="5334000" cy="6807200"/>
                    </a:xfrm>
                    <a:prstGeom prst="rect">
                      <a:avLst/>
                    </a:prstGeom>
                  </pic:spPr>
                </pic:pic>
              </a:graphicData>
            </a:graphic>
          </wp:inline>
        </w:drawing>
      </w:r>
    </w:p>
    <w:p w14:paraId="4529162D" w14:textId="77777777" w:rsidR="00474864" w:rsidRPr="00FC6506" w:rsidRDefault="004D50C1" w:rsidP="001B5886">
      <w:pPr>
        <w:spacing w:after="0"/>
        <w:jc w:val="center"/>
        <w:rPr>
          <w:rFonts w:cs="Arial"/>
        </w:rPr>
      </w:pPr>
      <w:r w:rsidRPr="00FC6506">
        <w:rPr>
          <w:rFonts w:cs="Arial"/>
        </w:rPr>
        <w:t xml:space="preserve">Figure </w:t>
      </w:r>
      <w:r w:rsidR="00755834" w:rsidRPr="00FC6506">
        <w:rPr>
          <w:rFonts w:cs="Arial"/>
        </w:rPr>
        <w:t>5</w:t>
      </w:r>
      <w:r w:rsidR="00254C11" w:rsidRPr="00FC6506">
        <w:rPr>
          <w:rFonts w:cs="Arial"/>
        </w:rPr>
        <w:t>.</w:t>
      </w:r>
      <w:r w:rsidRPr="00FC6506">
        <w:rPr>
          <w:rFonts w:cs="Arial"/>
        </w:rPr>
        <w:t xml:space="preserve"> </w:t>
      </w:r>
      <w:r w:rsidR="001B7DB5" w:rsidRPr="00FC6506">
        <w:rPr>
          <w:rFonts w:cs="Arial"/>
        </w:rPr>
        <w:t>Simulated (lines) and measured (triangles</w:t>
      </w:r>
      <w:r w:rsidR="00456AA2" w:rsidRPr="00FC6506">
        <w:rPr>
          <w:rFonts w:cs="Arial"/>
        </w:rPr>
        <w:t xml:space="preserve"> [</w:t>
      </w:r>
      <w:r w:rsidR="00B105F2" w:rsidRPr="00FC6506">
        <w:rPr>
          <w:rFonts w:cs="Arial"/>
        </w:rPr>
        <w:t>40</w:t>
      </w:r>
      <w:r w:rsidR="00456AA2" w:rsidRPr="00FC6506">
        <w:rPr>
          <w:rFonts w:cs="Arial"/>
        </w:rPr>
        <w:t>]</w:t>
      </w:r>
      <w:r w:rsidR="001B7DB5" w:rsidRPr="00FC6506">
        <w:rPr>
          <w:rFonts w:cs="Arial"/>
        </w:rPr>
        <w:t xml:space="preserve"> evolution of </w:t>
      </w:r>
      <w:r w:rsidR="00F56711" w:rsidRPr="00FC6506">
        <w:rPr>
          <w:rFonts w:cs="Arial"/>
        </w:rPr>
        <w:t>hydrogen content</w:t>
      </w:r>
      <w:r w:rsidR="007818A5" w:rsidRPr="00FC6506">
        <w:rPr>
          <w:rFonts w:cs="Arial"/>
        </w:rPr>
        <w:t xml:space="preserve"> (a) and </w:t>
      </w:r>
      <w:r w:rsidR="007818A5" w:rsidRPr="00FC6506">
        <w:t>computed dislocation density evolution (b) for ferritic steel</w:t>
      </w:r>
      <w:r w:rsidR="00F56711" w:rsidRPr="00FC6506">
        <w:rPr>
          <w:rFonts w:cs="Arial"/>
        </w:rPr>
        <w:t xml:space="preserve"> as a function of plastic strain</w:t>
      </w:r>
      <w:r w:rsidR="00456AA2" w:rsidRPr="00FC6506">
        <w:rPr>
          <w:rFonts w:cs="Arial"/>
        </w:rPr>
        <w:t>.</w:t>
      </w:r>
    </w:p>
    <w:p w14:paraId="5444834E" w14:textId="77777777" w:rsidR="000268EE" w:rsidRPr="00FC6506" w:rsidRDefault="000268EE" w:rsidP="001B5886">
      <w:pPr>
        <w:spacing w:after="0"/>
        <w:jc w:val="center"/>
        <w:rPr>
          <w:rFonts w:cs="Arial"/>
        </w:rPr>
      </w:pPr>
    </w:p>
    <w:p w14:paraId="636E21B3" w14:textId="77777777" w:rsidR="007818A5" w:rsidRPr="00FC6506" w:rsidRDefault="007818A5" w:rsidP="001B5886">
      <w:pPr>
        <w:spacing w:after="0"/>
        <w:jc w:val="center"/>
        <w:rPr>
          <w:rFonts w:cs="Arial"/>
        </w:rPr>
      </w:pPr>
    </w:p>
    <w:p w14:paraId="130FAC1E" w14:textId="77777777" w:rsidR="008E0873" w:rsidRPr="00FC6506" w:rsidRDefault="00304223" w:rsidP="001B5886">
      <w:pPr>
        <w:jc w:val="both"/>
        <w:rPr>
          <w:rFonts w:cs="Arial"/>
        </w:rPr>
      </w:pPr>
      <w:r w:rsidRPr="00FC6506">
        <w:rPr>
          <w:rFonts w:cs="Arial"/>
        </w:rPr>
        <w:t>The evolution of the dislocation density, evaluated by eq</w:t>
      </w:r>
      <w:r w:rsidR="00A20CC4" w:rsidRPr="00FC6506">
        <w:rPr>
          <w:rFonts w:cs="Arial"/>
        </w:rPr>
        <w:t>uation</w:t>
      </w:r>
      <w:r w:rsidRPr="00FC6506">
        <w:rPr>
          <w:rFonts w:cs="Arial"/>
        </w:rPr>
        <w:t xml:space="preserve"> (7) and illustrated in Fig</w:t>
      </w:r>
      <w:r w:rsidR="00A20CC4" w:rsidRPr="00FC6506">
        <w:rPr>
          <w:rFonts w:cs="Arial"/>
        </w:rPr>
        <w:t>ure</w:t>
      </w:r>
      <w:r w:rsidRPr="00FC6506">
        <w:rPr>
          <w:rFonts w:cs="Arial"/>
        </w:rPr>
        <w:t xml:space="preserve"> </w:t>
      </w:r>
      <w:r w:rsidR="007818A5" w:rsidRPr="00FC6506">
        <w:rPr>
          <w:rFonts w:cs="Arial"/>
        </w:rPr>
        <w:t>5(b)</w:t>
      </w:r>
      <w:r w:rsidR="00A20CC4" w:rsidRPr="00FC6506">
        <w:rPr>
          <w:rFonts w:cs="Arial"/>
        </w:rPr>
        <w:t>,</w:t>
      </w:r>
      <w:r w:rsidRPr="00FC6506">
        <w:rPr>
          <w:rFonts w:cs="Arial"/>
        </w:rPr>
        <w:t xml:space="preserve"> shows significant increase in the dislocation density with</w:t>
      </w:r>
      <w:r w:rsidR="00A20CC4" w:rsidRPr="00FC6506">
        <w:rPr>
          <w:rFonts w:cs="Arial"/>
        </w:rPr>
        <w:t xml:space="preserve"> </w:t>
      </w:r>
      <w:r w:rsidRPr="00FC6506">
        <w:rPr>
          <w:rFonts w:cs="Arial"/>
        </w:rPr>
        <w:t xml:space="preserve">plastic strain. The total trapped hydrogen content can be </w:t>
      </w:r>
      <w:r w:rsidR="005307EF" w:rsidRPr="00FC6506">
        <w:rPr>
          <w:rFonts w:cs="Arial"/>
        </w:rPr>
        <w:t>related to</w:t>
      </w:r>
      <w:r w:rsidR="00A20CC4" w:rsidRPr="00FC6506">
        <w:rPr>
          <w:rFonts w:cs="Arial"/>
        </w:rPr>
        <w:t xml:space="preserve"> </w:t>
      </w:r>
      <w:r w:rsidRPr="00FC6506">
        <w:rPr>
          <w:rFonts w:cs="Arial"/>
        </w:rPr>
        <w:t>the dislocation density evolution</w:t>
      </w:r>
      <w:r w:rsidR="00A20CC4" w:rsidRPr="00FC6506">
        <w:rPr>
          <w:rFonts w:cs="Arial"/>
        </w:rPr>
        <w:t xml:space="preserve">, with </w:t>
      </w:r>
      <w:r w:rsidRPr="00FC6506">
        <w:rPr>
          <w:rFonts w:cs="Arial"/>
        </w:rPr>
        <w:t xml:space="preserve">the assumption of a </w:t>
      </w:r>
      <w:r w:rsidR="005307EF" w:rsidRPr="00FC6506">
        <w:rPr>
          <w:rFonts w:cs="Arial"/>
        </w:rPr>
        <w:t>constant</w:t>
      </w:r>
      <w:r w:rsidRPr="00FC6506">
        <w:rPr>
          <w:rFonts w:cs="Arial"/>
        </w:rPr>
        <w:t xml:space="preserve"> grain size</w:t>
      </w:r>
      <w:r w:rsidR="008F407F" w:rsidRPr="00FC6506">
        <w:rPr>
          <w:rFonts w:cs="Arial"/>
        </w:rPr>
        <w:t xml:space="preserve"> of 120 </w:t>
      </w:r>
      <w:r w:rsidR="008F407F" w:rsidRPr="00FC6506">
        <w:rPr>
          <w:rFonts w:eastAsia="Times New Roman" w:cs="Times New Roman"/>
          <w:lang w:eastAsia="en-GB"/>
        </w:rPr>
        <w:t>µm</w:t>
      </w:r>
      <w:r w:rsidRPr="00FC6506">
        <w:rPr>
          <w:rFonts w:cs="Arial"/>
        </w:rPr>
        <w:t>.</w:t>
      </w:r>
      <w:r w:rsidR="00734398" w:rsidRPr="00FC6506">
        <w:rPr>
          <w:rFonts w:cs="Arial"/>
        </w:rPr>
        <w:t xml:space="preserve"> T</w:t>
      </w:r>
      <w:r w:rsidRPr="00FC6506">
        <w:rPr>
          <w:rFonts w:cs="Arial"/>
        </w:rPr>
        <w:t>he resulting simulations agree well with the experiment</w:t>
      </w:r>
      <w:r w:rsidR="00A26E54" w:rsidRPr="00FC6506">
        <w:rPr>
          <w:rFonts w:cs="Arial"/>
        </w:rPr>
        <w:t>al data</w:t>
      </w:r>
      <w:r w:rsidR="008F407F" w:rsidRPr="00FC6506">
        <w:rPr>
          <w:rFonts w:cs="Arial"/>
        </w:rPr>
        <w:t xml:space="preserve"> and assumption</w:t>
      </w:r>
      <w:r w:rsidR="00A26E54" w:rsidRPr="00FC6506">
        <w:rPr>
          <w:rFonts w:cs="Arial"/>
        </w:rPr>
        <w:t>s</w:t>
      </w:r>
      <w:r w:rsidR="008F407F" w:rsidRPr="00FC6506">
        <w:rPr>
          <w:rFonts w:cs="Arial"/>
        </w:rPr>
        <w:t xml:space="preserve"> given in ref. [</w:t>
      </w:r>
      <w:r w:rsidR="00B105F2" w:rsidRPr="00FC6506">
        <w:rPr>
          <w:rFonts w:cs="Arial"/>
        </w:rPr>
        <w:t>40</w:t>
      </w:r>
      <w:r w:rsidR="008F407F" w:rsidRPr="00FC6506">
        <w:rPr>
          <w:rFonts w:cs="Arial"/>
        </w:rPr>
        <w:t>]</w:t>
      </w:r>
      <w:r w:rsidRPr="00FC6506">
        <w:rPr>
          <w:rFonts w:cs="Arial"/>
        </w:rPr>
        <w:t>.</w:t>
      </w:r>
    </w:p>
    <w:p w14:paraId="5B4AB770" w14:textId="77777777" w:rsidR="00C61E4C" w:rsidRPr="00FC6506" w:rsidRDefault="00C61E4C" w:rsidP="001B5886">
      <w:pPr>
        <w:jc w:val="both"/>
        <w:rPr>
          <w:rFonts w:cs="Arial"/>
        </w:rPr>
      </w:pPr>
    </w:p>
    <w:p w14:paraId="5C6C3AE6" w14:textId="77777777" w:rsidR="00087CBF" w:rsidRPr="00FC6506" w:rsidRDefault="00087CBF" w:rsidP="001B5886">
      <w:pPr>
        <w:pStyle w:val="Heading2"/>
        <w:numPr>
          <w:ilvl w:val="1"/>
          <w:numId w:val="4"/>
        </w:numPr>
        <w:rPr>
          <w:b w:val="0"/>
          <w:color w:val="auto"/>
          <w:lang w:val="en-GB"/>
        </w:rPr>
      </w:pPr>
      <w:r w:rsidRPr="00FC6506">
        <w:rPr>
          <w:rFonts w:cs="Arial"/>
          <w:b w:val="0"/>
          <w:color w:val="auto"/>
          <w:lang w:val="en-GB"/>
        </w:rPr>
        <w:t xml:space="preserve">Case </w:t>
      </w:r>
      <w:r w:rsidR="00BB2A09" w:rsidRPr="00FC6506">
        <w:rPr>
          <w:rFonts w:cs="Arial"/>
          <w:b w:val="0"/>
          <w:color w:val="auto"/>
          <w:lang w:val="en-GB"/>
        </w:rPr>
        <w:t>4</w:t>
      </w:r>
      <w:r w:rsidRPr="00FC6506">
        <w:rPr>
          <w:rFonts w:cs="Arial"/>
          <w:b w:val="0"/>
          <w:color w:val="auto"/>
          <w:lang w:val="en-GB"/>
        </w:rPr>
        <w:t xml:space="preserve">: </w:t>
      </w:r>
      <w:r w:rsidR="001B4411" w:rsidRPr="00FC6506">
        <w:rPr>
          <w:b w:val="0"/>
          <w:color w:val="auto"/>
          <w:lang w:val="en-GB"/>
        </w:rPr>
        <w:t>h</w:t>
      </w:r>
      <w:r w:rsidR="001B7DB5" w:rsidRPr="00FC6506">
        <w:rPr>
          <w:b w:val="0"/>
          <w:color w:val="auto"/>
          <w:lang w:val="en-GB"/>
        </w:rPr>
        <w:t>ydrogen</w:t>
      </w:r>
      <w:r w:rsidRPr="00FC6506">
        <w:rPr>
          <w:b w:val="0"/>
          <w:color w:val="auto"/>
          <w:lang w:val="en-GB"/>
        </w:rPr>
        <w:t xml:space="preserve"> </w:t>
      </w:r>
      <w:r w:rsidR="001B7DB5" w:rsidRPr="00FC6506">
        <w:rPr>
          <w:b w:val="0"/>
          <w:color w:val="auto"/>
          <w:lang w:val="en-GB"/>
        </w:rPr>
        <w:t xml:space="preserve">trapping at </w:t>
      </w:r>
      <w:proofErr w:type="spellStart"/>
      <w:r w:rsidR="001B7DB5" w:rsidRPr="00FC6506">
        <w:rPr>
          <w:b w:val="0"/>
          <w:color w:val="auto"/>
          <w:lang w:val="en-GB"/>
        </w:rPr>
        <w:t>NbC</w:t>
      </w:r>
      <w:proofErr w:type="spellEnd"/>
      <w:r w:rsidR="001B7DB5" w:rsidRPr="00FC6506">
        <w:rPr>
          <w:b w:val="0"/>
          <w:color w:val="auto"/>
          <w:lang w:val="en-GB"/>
        </w:rPr>
        <w:t xml:space="preserve"> </w:t>
      </w:r>
      <w:r w:rsidR="005307EF" w:rsidRPr="00FC6506">
        <w:rPr>
          <w:b w:val="0"/>
          <w:color w:val="auto"/>
          <w:lang w:val="en-GB"/>
        </w:rPr>
        <w:t>nano</w:t>
      </w:r>
      <w:r w:rsidR="001B7DB5" w:rsidRPr="00FC6506">
        <w:rPr>
          <w:b w:val="0"/>
          <w:color w:val="auto"/>
          <w:lang w:val="en-GB"/>
        </w:rPr>
        <w:t>precipitates</w:t>
      </w:r>
    </w:p>
    <w:p w14:paraId="3F1C6305" w14:textId="77777777" w:rsidR="001B7DB5" w:rsidRPr="00FC6506" w:rsidRDefault="001B7DB5" w:rsidP="001B5886">
      <w:pPr>
        <w:pStyle w:val="ListParagraph"/>
        <w:ind w:left="1080"/>
      </w:pPr>
    </w:p>
    <w:p w14:paraId="3F0F8C03" w14:textId="77777777" w:rsidR="00734398" w:rsidRPr="00FC6506" w:rsidRDefault="0064639C" w:rsidP="0064639C">
      <w:r w:rsidRPr="00FC6506">
        <w:t xml:space="preserve">The effect of </w:t>
      </w:r>
      <w:proofErr w:type="spellStart"/>
      <w:r w:rsidRPr="00FC6506">
        <w:t>NbC</w:t>
      </w:r>
      <w:proofErr w:type="spellEnd"/>
      <w:r w:rsidRPr="00FC6506">
        <w:t xml:space="preserve"> particles on hydrogen trapping in steel is considered here. Hydrogen trapping by </w:t>
      </w:r>
      <w:proofErr w:type="spellStart"/>
      <w:r w:rsidRPr="00FC6506">
        <w:t>NbC</w:t>
      </w:r>
      <w:proofErr w:type="spellEnd"/>
      <w:r w:rsidRPr="00FC6506">
        <w:t xml:space="preserve"> particles has been identified and measured quantita</w:t>
      </w:r>
      <w:r w:rsidR="001A64C4" w:rsidRPr="00FC6506">
        <w:t>tively by several authors [41-44</w:t>
      </w:r>
      <w:r w:rsidRPr="00FC6506">
        <w:t xml:space="preserve">]. </w:t>
      </w:r>
      <w:r w:rsidR="001A587D" w:rsidRPr="00FC6506">
        <w:t xml:space="preserve">Wei and </w:t>
      </w:r>
      <w:proofErr w:type="spellStart"/>
      <w:r w:rsidR="001A587D" w:rsidRPr="00FC6506">
        <w:t>Tsuzaki</w:t>
      </w:r>
      <w:proofErr w:type="spellEnd"/>
      <w:r w:rsidR="001A587D" w:rsidRPr="00FC6506">
        <w:t xml:space="preserve"> [</w:t>
      </w:r>
      <w:r w:rsidR="007B551D" w:rsidRPr="00FC6506">
        <w:t>43</w:t>
      </w:r>
      <w:r w:rsidR="00582D0A" w:rsidRPr="00FC6506">
        <w:t>] investigated the hydrogen trapping character</w:t>
      </w:r>
      <w:r w:rsidR="00424D09" w:rsidRPr="00FC6506">
        <w:t>istics</w:t>
      </w:r>
      <w:r w:rsidR="00582D0A" w:rsidRPr="00FC6506">
        <w:t xml:space="preserve"> of </w:t>
      </w:r>
      <w:r w:rsidR="00DC4B23" w:rsidRPr="00FC6506">
        <w:t xml:space="preserve">nanosized </w:t>
      </w:r>
      <w:proofErr w:type="spellStart"/>
      <w:r w:rsidR="00DC4B23" w:rsidRPr="00FC6506">
        <w:t>NbC</w:t>
      </w:r>
      <w:proofErr w:type="spellEnd"/>
      <w:r w:rsidR="00DC4B23" w:rsidRPr="00FC6506">
        <w:t xml:space="preserve"> precipitates</w:t>
      </w:r>
      <w:r w:rsidR="00582D0A" w:rsidRPr="00FC6506">
        <w:t xml:space="preserve"> in a </w:t>
      </w:r>
      <w:r w:rsidR="00663DDA" w:rsidRPr="00FC6506">
        <w:t xml:space="preserve">0.05C-0.41Nb-2.0Ni tempered </w:t>
      </w:r>
      <w:r w:rsidR="00582D0A" w:rsidRPr="00FC6506">
        <w:t xml:space="preserve">martensitic steel </w:t>
      </w:r>
      <w:r w:rsidR="00424D09" w:rsidRPr="00FC6506">
        <w:t xml:space="preserve">using </w:t>
      </w:r>
      <w:r w:rsidR="00582D0A" w:rsidRPr="00FC6506">
        <w:t>thermal-desorption analysis and atomic-</w:t>
      </w:r>
      <w:r w:rsidR="005307EF" w:rsidRPr="00FC6506">
        <w:t>scale</w:t>
      </w:r>
      <w:r w:rsidR="00582D0A" w:rsidRPr="00FC6506">
        <w:t xml:space="preserve"> microstructural observation. </w:t>
      </w:r>
      <w:r w:rsidR="00734398" w:rsidRPr="00FC6506">
        <w:t xml:space="preserve">The major processing conditions of the material are quenching from 1350 °C and tempering at 700 °C. </w:t>
      </w:r>
      <w:proofErr w:type="spellStart"/>
      <w:r w:rsidR="00582D0A" w:rsidRPr="00FC6506">
        <w:t>Ohnuma</w:t>
      </w:r>
      <w:proofErr w:type="spellEnd"/>
      <w:r w:rsidR="00582D0A" w:rsidRPr="00FC6506">
        <w:t xml:space="preserve"> </w:t>
      </w:r>
      <w:r w:rsidR="00582D0A" w:rsidRPr="00FC6506">
        <w:rPr>
          <w:i/>
        </w:rPr>
        <w:t>et al.</w:t>
      </w:r>
      <w:r w:rsidR="00582D0A" w:rsidRPr="00FC6506">
        <w:t xml:space="preserve"> [</w:t>
      </w:r>
      <w:r w:rsidR="007B551D" w:rsidRPr="00FC6506">
        <w:t>44</w:t>
      </w:r>
      <w:r w:rsidR="00582D0A" w:rsidRPr="00FC6506">
        <w:t xml:space="preserve">] provides direct structural evidence for the trapping of hydrogen by </w:t>
      </w:r>
      <w:proofErr w:type="spellStart"/>
      <w:r w:rsidR="00582D0A" w:rsidRPr="00FC6506">
        <w:t>NbC</w:t>
      </w:r>
      <w:proofErr w:type="spellEnd"/>
      <w:r w:rsidR="00582D0A" w:rsidRPr="00FC6506">
        <w:t xml:space="preserve"> </w:t>
      </w:r>
      <w:r w:rsidR="00DE7B95" w:rsidRPr="00FC6506">
        <w:t>with the us</w:t>
      </w:r>
      <w:r w:rsidR="00582D0A" w:rsidRPr="00FC6506">
        <w:t xml:space="preserve">e of small-angle neutron scattering (SANS). </w:t>
      </w:r>
      <w:r w:rsidR="00087761" w:rsidRPr="00FC6506">
        <w:t>Case</w:t>
      </w:r>
      <w:r w:rsidR="00582D0A" w:rsidRPr="00FC6506">
        <w:t xml:space="preserve"> study </w:t>
      </w:r>
      <w:r w:rsidR="00DC4B23" w:rsidRPr="00FC6506">
        <w:t>4</w:t>
      </w:r>
      <w:r w:rsidR="0076596A" w:rsidRPr="00FC6506">
        <w:t xml:space="preserve"> is based on the experiments of Wei [</w:t>
      </w:r>
      <w:r w:rsidR="007B551D" w:rsidRPr="00FC6506">
        <w:t>43</w:t>
      </w:r>
      <w:r w:rsidR="0076596A" w:rsidRPr="00FC6506">
        <w:t>]</w:t>
      </w:r>
      <w:r w:rsidR="00087761" w:rsidRPr="00FC6506">
        <w:t xml:space="preserve">, </w:t>
      </w:r>
      <w:r w:rsidR="0076596A" w:rsidRPr="00FC6506">
        <w:t>which are reproduced by computational modelling. The mean dislocation density is assumed to be 10</w:t>
      </w:r>
      <w:r w:rsidR="0076596A" w:rsidRPr="00FC6506">
        <w:rPr>
          <w:vertAlign w:val="superscript"/>
        </w:rPr>
        <w:t>15</w:t>
      </w:r>
      <w:r w:rsidR="0076596A" w:rsidRPr="00FC6506">
        <w:t xml:space="preserve"> m</w:t>
      </w:r>
      <w:r w:rsidR="0076596A" w:rsidRPr="00FC6506">
        <w:rPr>
          <w:vertAlign w:val="superscript"/>
        </w:rPr>
        <w:t>-2</w:t>
      </w:r>
      <w:r w:rsidR="0076596A" w:rsidRPr="00FC6506">
        <w:t xml:space="preserve"> for the sample having a mean grain size of 100 µm. </w:t>
      </w:r>
    </w:p>
    <w:p w14:paraId="527B16B8" w14:textId="77777777" w:rsidR="0059149E" w:rsidRPr="00FC6506" w:rsidRDefault="00734398" w:rsidP="001B5886">
      <w:pPr>
        <w:pStyle w:val="ListParagraph"/>
        <w:ind w:left="0"/>
        <w:jc w:val="both"/>
        <w:rPr>
          <w:rFonts w:cs="TimesNewRoman"/>
        </w:rPr>
      </w:pPr>
      <w:r w:rsidRPr="00FC6506">
        <w:rPr>
          <w:rFonts w:cs="TimesNewRoman"/>
        </w:rPr>
        <w:t>The</w:t>
      </w:r>
      <w:r w:rsidR="001B7DB5" w:rsidRPr="00FC6506">
        <w:rPr>
          <w:rFonts w:cs="TimesNewRoman"/>
        </w:rPr>
        <w:t xml:space="preserve"> hydrogen trapping character of </w:t>
      </w:r>
      <w:proofErr w:type="spellStart"/>
      <w:r w:rsidR="001B7DB5" w:rsidRPr="00FC6506">
        <w:rPr>
          <w:rFonts w:cs="TimesNewRoman"/>
        </w:rPr>
        <w:t>NbC</w:t>
      </w:r>
      <w:proofErr w:type="spellEnd"/>
      <w:r w:rsidR="001B7DB5" w:rsidRPr="00FC6506">
        <w:rPr>
          <w:rFonts w:cs="TimesNewRoman"/>
        </w:rPr>
        <w:t xml:space="preserve"> </w:t>
      </w:r>
      <w:proofErr w:type="spellStart"/>
      <w:r w:rsidR="001B7DB5" w:rsidRPr="00FC6506">
        <w:rPr>
          <w:rFonts w:cs="TimesNewRoman"/>
        </w:rPr>
        <w:t>nano</w:t>
      </w:r>
      <w:proofErr w:type="spellEnd"/>
      <w:r w:rsidR="001B7DB5" w:rsidRPr="00FC6506">
        <w:rPr>
          <w:rFonts w:cs="TimesNewRoman"/>
        </w:rPr>
        <w:t xml:space="preserve">-particles </w:t>
      </w:r>
      <w:r w:rsidR="0076596A" w:rsidRPr="00FC6506">
        <w:rPr>
          <w:rFonts w:cs="TimesNewRoman"/>
        </w:rPr>
        <w:t xml:space="preserve">during the tempering stage </w:t>
      </w:r>
      <w:r w:rsidR="001B7DB5" w:rsidRPr="00FC6506">
        <w:rPr>
          <w:rFonts w:cs="TimesNewRoman"/>
        </w:rPr>
        <w:t xml:space="preserve">is investigated. </w:t>
      </w:r>
      <w:r w:rsidRPr="00FC6506">
        <w:rPr>
          <w:rFonts w:cs="TimesNewRoman"/>
        </w:rPr>
        <w:t>The</w:t>
      </w:r>
      <w:r w:rsidR="0076596A" w:rsidRPr="00FC6506">
        <w:rPr>
          <w:rFonts w:cs="TimesNewRoman"/>
        </w:rPr>
        <w:t xml:space="preserve"> precipitation evolution of the </w:t>
      </w:r>
      <w:proofErr w:type="spellStart"/>
      <w:r w:rsidR="0076596A" w:rsidRPr="00FC6506">
        <w:rPr>
          <w:rFonts w:cs="TimesNewRoman"/>
        </w:rPr>
        <w:t>NbC</w:t>
      </w:r>
      <w:proofErr w:type="spellEnd"/>
      <w:r w:rsidR="0076596A" w:rsidRPr="00FC6506">
        <w:rPr>
          <w:rFonts w:cs="TimesNewRoman"/>
        </w:rPr>
        <w:t xml:space="preserve"> particles is calculated </w:t>
      </w:r>
      <w:r w:rsidRPr="00FC6506">
        <w:rPr>
          <w:rFonts w:cs="TimesNewRoman"/>
        </w:rPr>
        <w:t xml:space="preserve">first </w:t>
      </w:r>
      <w:r w:rsidR="0076596A" w:rsidRPr="00FC6506">
        <w:rPr>
          <w:rFonts w:cs="TimesNewRoman"/>
        </w:rPr>
        <w:t>for the isothermal</w:t>
      </w:r>
      <w:r w:rsidR="00087761" w:rsidRPr="00FC6506">
        <w:rPr>
          <w:rFonts w:cs="TimesNewRoman"/>
        </w:rPr>
        <w:t>ly</w:t>
      </w:r>
      <w:r w:rsidR="0076596A" w:rsidRPr="00FC6506">
        <w:rPr>
          <w:rFonts w:cs="TimesNewRoman"/>
        </w:rPr>
        <w:t xml:space="preserve"> heat-treated state at 700 </w:t>
      </w:r>
      <w:r w:rsidR="0076596A" w:rsidRPr="00FC6506">
        <w:t>°C</w:t>
      </w:r>
      <w:r w:rsidR="0076596A" w:rsidRPr="00FC6506">
        <w:rPr>
          <w:rFonts w:cs="TimesNewRoman"/>
        </w:rPr>
        <w:t xml:space="preserve"> for 100 h</w:t>
      </w:r>
      <w:r w:rsidR="0059149E" w:rsidRPr="00FC6506">
        <w:rPr>
          <w:rFonts w:cs="TimesNewRoman"/>
        </w:rPr>
        <w:t>.</w:t>
      </w:r>
      <w:r w:rsidR="00306955" w:rsidRPr="00FC6506">
        <w:rPr>
          <w:rFonts w:cs="TimesNewRoman"/>
        </w:rPr>
        <w:t xml:space="preserve"> </w:t>
      </w:r>
      <w:r w:rsidR="0059149E" w:rsidRPr="00FC6506">
        <w:rPr>
          <w:rFonts w:cs="TimesNewRoman"/>
        </w:rPr>
        <w:t>T</w:t>
      </w:r>
      <w:r w:rsidR="00306955" w:rsidRPr="00FC6506">
        <w:rPr>
          <w:rFonts w:cs="TimesNewRoman"/>
        </w:rPr>
        <w:t xml:space="preserve">he specimen </w:t>
      </w:r>
      <w:r w:rsidR="0059149E" w:rsidRPr="00FC6506">
        <w:rPr>
          <w:rFonts w:cs="TimesNewRoman"/>
        </w:rPr>
        <w:t>has been</w:t>
      </w:r>
      <w:r w:rsidR="00306955" w:rsidRPr="00FC6506">
        <w:rPr>
          <w:rFonts w:cs="TimesNewRoman"/>
        </w:rPr>
        <w:t xml:space="preserve"> </w:t>
      </w:r>
      <w:proofErr w:type="spellStart"/>
      <w:r w:rsidR="00306955" w:rsidRPr="00FC6506">
        <w:rPr>
          <w:rFonts w:cs="TimesNewRoman"/>
        </w:rPr>
        <w:t>cathodically</w:t>
      </w:r>
      <w:proofErr w:type="spellEnd"/>
      <w:r w:rsidR="00306955" w:rsidRPr="00FC6506">
        <w:rPr>
          <w:rFonts w:cs="TimesNewRoman"/>
        </w:rPr>
        <w:t xml:space="preserve"> charged with hydrogen for 48 h, which is assumed to be long enough for the specimen to </w:t>
      </w:r>
      <w:r w:rsidR="00DE7B95" w:rsidRPr="00FC6506">
        <w:rPr>
          <w:rFonts w:cs="TimesNewRoman"/>
        </w:rPr>
        <w:t>become</w:t>
      </w:r>
      <w:r w:rsidR="00306955" w:rsidRPr="00FC6506">
        <w:rPr>
          <w:rFonts w:cs="TimesNewRoman"/>
        </w:rPr>
        <w:t xml:space="preserve"> saturated [</w:t>
      </w:r>
      <w:r w:rsidR="007B551D" w:rsidRPr="00FC6506">
        <w:rPr>
          <w:rFonts w:cs="TimesNewRoman"/>
        </w:rPr>
        <w:t>43</w:t>
      </w:r>
      <w:r w:rsidR="00306955" w:rsidRPr="00FC6506">
        <w:rPr>
          <w:rFonts w:cs="TimesNewRoman"/>
        </w:rPr>
        <w:t>].</w:t>
      </w:r>
      <w:r w:rsidR="0076596A" w:rsidRPr="00FC6506">
        <w:rPr>
          <w:rFonts w:cs="TimesNewRoman"/>
        </w:rPr>
        <w:t xml:space="preserve"> </w:t>
      </w:r>
    </w:p>
    <w:p w14:paraId="5723838F" w14:textId="77777777" w:rsidR="001D3ABC" w:rsidRPr="00FC6506" w:rsidRDefault="001D3ABC" w:rsidP="001B5886">
      <w:pPr>
        <w:pStyle w:val="ListParagraph"/>
        <w:ind w:left="0"/>
        <w:jc w:val="both"/>
        <w:rPr>
          <w:rFonts w:cs="TimesNewRoman"/>
          <w:noProof/>
          <w:lang w:val="en-US"/>
        </w:rPr>
      </w:pPr>
    </w:p>
    <w:p w14:paraId="087AE250" w14:textId="77777777" w:rsidR="001B7DB5" w:rsidRPr="00FC6506" w:rsidRDefault="00734398" w:rsidP="001B5886">
      <w:pPr>
        <w:pStyle w:val="ListParagraph"/>
        <w:ind w:left="0"/>
        <w:jc w:val="both"/>
        <w:rPr>
          <w:rFonts w:cs="TimesNewRoman"/>
        </w:rPr>
      </w:pPr>
      <w:r w:rsidRPr="00FC6506">
        <w:rPr>
          <w:rFonts w:cs="TimesNewRoman"/>
        </w:rPr>
        <w:t>T</w:t>
      </w:r>
      <w:r w:rsidR="001B7DB5" w:rsidRPr="00FC6506">
        <w:rPr>
          <w:rFonts w:cs="TimesNewRoman"/>
        </w:rPr>
        <w:t xml:space="preserve">he volume-equivalent precipitate radius </w:t>
      </w:r>
      <w:proofErr w:type="spellStart"/>
      <w:r w:rsidR="001B7DB5" w:rsidRPr="00FC6506">
        <w:rPr>
          <w:rFonts w:cs="TimesNewRoman"/>
        </w:rPr>
        <w:t>r</w:t>
      </w:r>
      <w:r w:rsidR="001B7DB5" w:rsidRPr="00FC6506">
        <w:rPr>
          <w:rFonts w:cs="TimesNewRoman"/>
          <w:vertAlign w:val="subscript"/>
        </w:rPr>
        <w:t>mean</w:t>
      </w:r>
      <w:proofErr w:type="spellEnd"/>
      <w:r w:rsidR="001B7DB5" w:rsidRPr="00FC6506">
        <w:rPr>
          <w:rFonts w:cs="TimesNewRoman"/>
        </w:rPr>
        <w:t xml:space="preserve"> </w:t>
      </w:r>
      <w:r w:rsidRPr="00FC6506">
        <w:rPr>
          <w:rFonts w:cs="TimesNewRoman"/>
        </w:rPr>
        <w:t>is</w:t>
      </w:r>
      <w:r w:rsidR="001B7DB5" w:rsidRPr="00FC6506">
        <w:rPr>
          <w:rFonts w:cs="TimesNewRoman"/>
        </w:rPr>
        <w:t xml:space="preserve"> determined by assuming a spherical shape </w:t>
      </w:r>
      <w:r w:rsidRPr="00FC6506">
        <w:rPr>
          <w:rFonts w:cs="TimesNewRoman"/>
        </w:rPr>
        <w:t>for</w:t>
      </w:r>
      <w:r w:rsidR="001B7DB5" w:rsidRPr="00FC6506">
        <w:rPr>
          <w:rFonts w:cs="TimesNewRoman"/>
        </w:rPr>
        <w:t xml:space="preserve"> the precipitates</w:t>
      </w:r>
      <w:r w:rsidRPr="00FC6506">
        <w:rPr>
          <w:rFonts w:cs="TimesNewRoman"/>
        </w:rPr>
        <w:t xml:space="preserve"> and is shown in Figure 6(a). A</w:t>
      </w:r>
      <w:r w:rsidR="001B7DB5" w:rsidRPr="00FC6506">
        <w:rPr>
          <w:rFonts w:cs="TimesNewRoman"/>
        </w:rPr>
        <w:t>mount</w:t>
      </w:r>
      <w:r w:rsidR="00087761" w:rsidRPr="00FC6506">
        <w:rPr>
          <w:rFonts w:cs="TimesNewRoman"/>
        </w:rPr>
        <w:t>s</w:t>
      </w:r>
      <w:r w:rsidR="001B7DB5" w:rsidRPr="00FC6506">
        <w:rPr>
          <w:rFonts w:cs="TimesNewRoman"/>
        </w:rPr>
        <w:t xml:space="preserve"> to </w:t>
      </w:r>
      <w:r w:rsidR="004C731E" w:rsidRPr="00FC6506">
        <w:rPr>
          <w:rFonts w:cs="TimesNewRoman"/>
        </w:rPr>
        <w:t>~20 nm with a number density of ~10</w:t>
      </w:r>
      <w:r w:rsidR="004C731E" w:rsidRPr="00FC6506">
        <w:rPr>
          <w:rFonts w:cs="TimesNewRoman"/>
          <w:vertAlign w:val="superscript"/>
        </w:rPr>
        <w:t>20</w:t>
      </w:r>
      <w:r w:rsidR="004C731E" w:rsidRPr="00FC6506">
        <w:rPr>
          <w:rFonts w:cs="TimesNewRoman"/>
        </w:rPr>
        <w:t xml:space="preserve"> </w:t>
      </w:r>
      <w:r w:rsidR="00306955" w:rsidRPr="00FC6506">
        <w:t>m</w:t>
      </w:r>
      <w:r w:rsidR="00306955" w:rsidRPr="00FC6506">
        <w:rPr>
          <w:vertAlign w:val="superscript"/>
        </w:rPr>
        <w:t xml:space="preserve">-3 </w:t>
      </w:r>
      <w:r w:rsidR="004C731E" w:rsidRPr="00FC6506">
        <w:rPr>
          <w:rFonts w:cs="TimesNewRoman"/>
        </w:rPr>
        <w:t xml:space="preserve">after 100 hours isothermal aging at </w:t>
      </w:r>
      <w:r w:rsidR="0076596A" w:rsidRPr="00FC6506">
        <w:t>700 °C</w:t>
      </w:r>
      <w:r w:rsidRPr="00FC6506">
        <w:rPr>
          <w:rFonts w:cs="TimesNewRoman"/>
        </w:rPr>
        <w:t xml:space="preserve"> ar</w:t>
      </w:r>
      <w:r w:rsidR="001D3ABC" w:rsidRPr="00FC6506">
        <w:rPr>
          <w:rFonts w:cs="TimesNewRoman"/>
        </w:rPr>
        <w:t>e obtained and shown in Figure 6</w:t>
      </w:r>
      <w:r w:rsidRPr="00FC6506">
        <w:rPr>
          <w:rFonts w:cs="TimesNewRoman"/>
        </w:rPr>
        <w:t>(b)</w:t>
      </w:r>
    </w:p>
    <w:p w14:paraId="6D48D6F9" w14:textId="77777777" w:rsidR="001B5886" w:rsidRPr="00FC6506" w:rsidRDefault="001B5886" w:rsidP="001B5886">
      <w:pPr>
        <w:pStyle w:val="ListParagraph"/>
        <w:spacing w:after="0"/>
        <w:ind w:left="0"/>
        <w:jc w:val="center"/>
        <w:rPr>
          <w:rFonts w:cs="TimesNewRoman"/>
        </w:rPr>
      </w:pPr>
    </w:p>
    <w:p w14:paraId="1E6C0C57" w14:textId="6F6A890F" w:rsidR="001B5886" w:rsidRPr="00FC6506" w:rsidRDefault="00FC6506" w:rsidP="00FC6506">
      <w:pPr>
        <w:pStyle w:val="ListParagraph"/>
        <w:spacing w:after="0"/>
        <w:ind w:left="0"/>
        <w:jc w:val="center"/>
        <w:rPr>
          <w:rFonts w:cs="TimesNewRoman"/>
        </w:rPr>
      </w:pPr>
      <w:r w:rsidRPr="00FC6506">
        <w:rPr>
          <w:rFonts w:cs="TimesNewRoman"/>
        </w:rPr>
        <w:lastRenderedPageBreak/>
        <w:drawing>
          <wp:inline distT="0" distB="0" distL="0" distR="0" wp14:anchorId="6518F238" wp14:editId="09112C3C">
            <wp:extent cx="5041900" cy="6845300"/>
            <wp:effectExtent l="0" t="0" r="0" b="0"/>
            <wp:docPr id="123"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1"/>
                    <a:stretch>
                      <a:fillRect/>
                    </a:stretch>
                  </pic:blipFill>
                  <pic:spPr>
                    <a:xfrm>
                      <a:off x="0" y="0"/>
                      <a:ext cx="5041900" cy="6845300"/>
                    </a:xfrm>
                    <a:prstGeom prst="rect">
                      <a:avLst/>
                    </a:prstGeom>
                  </pic:spPr>
                </pic:pic>
              </a:graphicData>
            </a:graphic>
          </wp:inline>
        </w:drawing>
      </w:r>
    </w:p>
    <w:p w14:paraId="32221F14" w14:textId="77777777" w:rsidR="000C5E80" w:rsidRPr="00FC6506" w:rsidRDefault="004C731E" w:rsidP="001B5886">
      <w:pPr>
        <w:autoSpaceDE w:val="0"/>
        <w:autoSpaceDN w:val="0"/>
        <w:adjustRightInd w:val="0"/>
        <w:spacing w:after="0"/>
        <w:jc w:val="center"/>
      </w:pPr>
      <w:r w:rsidRPr="00FC6506">
        <w:t xml:space="preserve">Figure </w:t>
      </w:r>
      <w:r w:rsidR="007818A5" w:rsidRPr="00FC6506">
        <w:t>6</w:t>
      </w:r>
      <w:r w:rsidR="00087761" w:rsidRPr="00FC6506">
        <w:t>.</w:t>
      </w:r>
      <w:r w:rsidRPr="00FC6506">
        <w:t xml:space="preserve"> Calculated evolution of</w:t>
      </w:r>
      <w:r w:rsidR="00DE7B95" w:rsidRPr="00FC6506">
        <w:t xml:space="preserve"> the (a) </w:t>
      </w:r>
      <w:r w:rsidRPr="00FC6506">
        <w:t>mean radius</w:t>
      </w:r>
      <w:r w:rsidR="002B6F77" w:rsidRPr="00FC6506">
        <w:t xml:space="preserve">, </w:t>
      </w:r>
      <w:r w:rsidR="00DE7B95" w:rsidRPr="00FC6506">
        <w:t xml:space="preserve">(b) </w:t>
      </w:r>
      <w:r w:rsidR="002B6F77" w:rsidRPr="00FC6506">
        <w:t xml:space="preserve">number density </w:t>
      </w:r>
      <w:r w:rsidRPr="00FC6506">
        <w:t xml:space="preserve">of </w:t>
      </w:r>
      <w:proofErr w:type="spellStart"/>
      <w:r w:rsidRPr="00FC6506">
        <w:t>NbC</w:t>
      </w:r>
      <w:proofErr w:type="spellEnd"/>
      <w:r w:rsidR="00DE7B95" w:rsidRPr="00FC6506">
        <w:t>,</w:t>
      </w:r>
      <w:r w:rsidRPr="00FC6506">
        <w:t xml:space="preserve"> </w:t>
      </w:r>
      <w:r w:rsidR="002B6F77" w:rsidRPr="00FC6506">
        <w:t>and</w:t>
      </w:r>
      <w:r w:rsidR="00DE7B95" w:rsidRPr="00FC6506">
        <w:t xml:space="preserve"> (c) the </w:t>
      </w:r>
      <w:r w:rsidR="002B6F77" w:rsidRPr="00FC6506">
        <w:t>calculated (solid line) and measured (triangle</w:t>
      </w:r>
      <w:r w:rsidR="00DE7B95" w:rsidRPr="00FC6506">
        <w:t>s</w:t>
      </w:r>
      <w:r w:rsidR="002B6F77" w:rsidRPr="00FC6506">
        <w:t xml:space="preserve">) content of hydrogen remaining in energetic </w:t>
      </w:r>
      <w:r w:rsidR="00DE7B95" w:rsidRPr="00FC6506">
        <w:br w:type="textWrapping" w:clear="all"/>
      </w:r>
      <w:r w:rsidR="002B6F77" w:rsidRPr="00FC6506">
        <w:t>traps</w:t>
      </w:r>
      <w:r w:rsidR="00DE7B95" w:rsidRPr="00FC6506">
        <w:t xml:space="preserve"> </w:t>
      </w:r>
      <w:r w:rsidR="002B6F77" w:rsidRPr="00FC6506">
        <w:t xml:space="preserve">as a function of exposure time </w:t>
      </w:r>
      <w:r w:rsidR="00DE7B95" w:rsidRPr="00FC6506">
        <w:t>for</w:t>
      </w:r>
      <w:r w:rsidR="002B6F77" w:rsidRPr="00FC6506">
        <w:t xml:space="preserve"> tempering at 700 °C</w:t>
      </w:r>
      <w:r w:rsidR="00663DDA" w:rsidRPr="00FC6506">
        <w:t xml:space="preserve"> in 0.05C-0.41Nb-2.0Ni</w:t>
      </w:r>
      <w:r w:rsidR="00DE7B95" w:rsidRPr="00FC6506">
        <w:t xml:space="preserve"> steel</w:t>
      </w:r>
      <w:r w:rsidRPr="00FC6506">
        <w:t xml:space="preserve">. </w:t>
      </w:r>
    </w:p>
    <w:p w14:paraId="620F01F4" w14:textId="77777777" w:rsidR="001D3ABC" w:rsidRPr="00FC6506" w:rsidRDefault="001D3ABC" w:rsidP="001B5886">
      <w:pPr>
        <w:jc w:val="both"/>
        <w:rPr>
          <w:noProof/>
          <w:lang w:val="en-US"/>
        </w:rPr>
      </w:pPr>
    </w:p>
    <w:p w14:paraId="74CAD69D" w14:textId="77777777" w:rsidR="00146AFF" w:rsidRPr="00FC6506" w:rsidRDefault="008A7797" w:rsidP="001B5886">
      <w:pPr>
        <w:jc w:val="both"/>
      </w:pPr>
      <w:r w:rsidRPr="00FC6506">
        <w:rPr>
          <w:rFonts w:cs="Arial"/>
        </w:rPr>
        <w:t xml:space="preserve">Figure </w:t>
      </w:r>
      <w:r w:rsidR="007818A5" w:rsidRPr="00FC6506">
        <w:rPr>
          <w:rFonts w:cs="Arial"/>
        </w:rPr>
        <w:t>6</w:t>
      </w:r>
      <w:r w:rsidR="002B6F77" w:rsidRPr="00FC6506">
        <w:rPr>
          <w:rFonts w:cs="Arial"/>
        </w:rPr>
        <w:t>(c)</w:t>
      </w:r>
      <w:r w:rsidRPr="00FC6506">
        <w:rPr>
          <w:rFonts w:cs="Arial"/>
        </w:rPr>
        <w:t xml:space="preserve"> shows that the major part of the trapped hydrogen in the tempered martensite is related to the </w:t>
      </w:r>
      <w:proofErr w:type="spellStart"/>
      <w:r w:rsidRPr="00FC6506">
        <w:rPr>
          <w:rFonts w:cs="Arial"/>
        </w:rPr>
        <w:t>NbC</w:t>
      </w:r>
      <w:proofErr w:type="spellEnd"/>
      <w:r w:rsidRPr="00FC6506">
        <w:rPr>
          <w:rFonts w:cs="Arial"/>
        </w:rPr>
        <w:t xml:space="preserve"> </w:t>
      </w:r>
      <w:r w:rsidR="009C6EA0" w:rsidRPr="00FC6506">
        <w:rPr>
          <w:rFonts w:cs="Arial"/>
        </w:rPr>
        <w:t>growth,</w:t>
      </w:r>
      <w:r w:rsidR="00AA7EB9" w:rsidRPr="00FC6506">
        <w:rPr>
          <w:rFonts w:cs="Arial"/>
        </w:rPr>
        <w:t xml:space="preserve"> </w:t>
      </w:r>
      <w:r w:rsidRPr="00FC6506">
        <w:rPr>
          <w:rFonts w:cs="Arial"/>
        </w:rPr>
        <w:t xml:space="preserve">and the hydrogen content is quickly </w:t>
      </w:r>
      <w:r w:rsidR="00DE7B95" w:rsidRPr="00FC6506">
        <w:rPr>
          <w:rFonts w:cs="Arial"/>
        </w:rPr>
        <w:t xml:space="preserve">released </w:t>
      </w:r>
      <w:r w:rsidRPr="00FC6506">
        <w:rPr>
          <w:rFonts w:cs="Arial"/>
        </w:rPr>
        <w:t xml:space="preserve">back </w:t>
      </w:r>
      <w:r w:rsidR="00DE7B95" w:rsidRPr="00FC6506">
        <w:rPr>
          <w:rFonts w:cs="Arial"/>
        </w:rPr>
        <w:t>in</w:t>
      </w:r>
      <w:r w:rsidRPr="00FC6506">
        <w:rPr>
          <w:rFonts w:cs="Arial"/>
        </w:rPr>
        <w:t>to the matrix</w:t>
      </w:r>
      <w:r w:rsidR="00AA7EB9" w:rsidRPr="00FC6506">
        <w:rPr>
          <w:rFonts w:cs="Arial"/>
        </w:rPr>
        <w:t xml:space="preserve"> upon tempering at 700</w:t>
      </w:r>
      <w:r w:rsidR="00AA7EB9" w:rsidRPr="00FC6506">
        <w:t>°</w:t>
      </w:r>
      <w:r w:rsidR="00AA7EB9" w:rsidRPr="00FC6506">
        <w:rPr>
          <w:rFonts w:cs="Arial"/>
        </w:rPr>
        <w:t>C</w:t>
      </w:r>
      <w:r w:rsidRPr="00FC6506">
        <w:rPr>
          <w:rFonts w:cs="Arial"/>
        </w:rPr>
        <w:t xml:space="preserve">. This behaviour can be explained </w:t>
      </w:r>
      <w:r w:rsidR="00B558B8" w:rsidRPr="00FC6506">
        <w:rPr>
          <w:rFonts w:cs="Arial"/>
        </w:rPr>
        <w:t xml:space="preserve">by </w:t>
      </w:r>
      <w:r w:rsidRPr="00FC6506">
        <w:rPr>
          <w:rFonts w:cs="Arial"/>
        </w:rPr>
        <w:t>the simultaneous</w:t>
      </w:r>
      <w:r w:rsidR="003E69B6" w:rsidRPr="00FC6506">
        <w:rPr>
          <w:rFonts w:cs="Arial"/>
        </w:rPr>
        <w:t>ly</w:t>
      </w:r>
      <w:r w:rsidRPr="00FC6506">
        <w:rPr>
          <w:rFonts w:cs="Arial"/>
        </w:rPr>
        <w:t xml:space="preserve"> fast decrease in the number density of a</w:t>
      </w:r>
      <w:r w:rsidR="003E69B6" w:rsidRPr="00FC6506">
        <w:rPr>
          <w:rFonts w:cs="Arial"/>
        </w:rPr>
        <w:t>n</w:t>
      </w:r>
      <w:r w:rsidRPr="00FC6506">
        <w:rPr>
          <w:rFonts w:cs="Arial"/>
        </w:rPr>
        <w:t xml:space="preserve"> initially </w:t>
      </w:r>
      <w:r w:rsidR="00DE7B95" w:rsidRPr="00FC6506">
        <w:rPr>
          <w:rFonts w:cs="Arial"/>
        </w:rPr>
        <w:t>large</w:t>
      </w:r>
      <w:r w:rsidRPr="00FC6506">
        <w:rPr>
          <w:rFonts w:cs="Arial"/>
        </w:rPr>
        <w:t xml:space="preserve"> amount of </w:t>
      </w:r>
      <w:r w:rsidR="00DE7B95" w:rsidRPr="00FC6506">
        <w:rPr>
          <w:rFonts w:cs="Arial"/>
        </w:rPr>
        <w:t>small</w:t>
      </w:r>
      <w:r w:rsidRPr="00FC6506">
        <w:rPr>
          <w:rFonts w:cs="Arial"/>
        </w:rPr>
        <w:t xml:space="preserve"> </w:t>
      </w:r>
      <w:proofErr w:type="spellStart"/>
      <w:r w:rsidRPr="00FC6506">
        <w:rPr>
          <w:rFonts w:cs="Arial"/>
        </w:rPr>
        <w:t>NbC</w:t>
      </w:r>
      <w:proofErr w:type="spellEnd"/>
      <w:r w:rsidRPr="00FC6506">
        <w:rPr>
          <w:rFonts w:cs="Arial"/>
        </w:rPr>
        <w:t xml:space="preserve"> cluster</w:t>
      </w:r>
      <w:r w:rsidR="003E69B6" w:rsidRPr="00FC6506">
        <w:rPr>
          <w:rFonts w:cs="Arial"/>
        </w:rPr>
        <w:t>s</w:t>
      </w:r>
      <w:r w:rsidRPr="00FC6506">
        <w:rPr>
          <w:rFonts w:cs="Arial"/>
        </w:rPr>
        <w:t xml:space="preserve"> (radius &lt; 1 nm). This result, as shown in Fig</w:t>
      </w:r>
      <w:r w:rsidR="003E69B6" w:rsidRPr="00FC6506">
        <w:rPr>
          <w:rFonts w:cs="Arial"/>
        </w:rPr>
        <w:t>ure</w:t>
      </w:r>
      <w:r w:rsidRPr="00FC6506">
        <w:rPr>
          <w:rFonts w:cs="Arial"/>
        </w:rPr>
        <w:t xml:space="preserve"> </w:t>
      </w:r>
      <w:r w:rsidR="00DE7B95" w:rsidRPr="00FC6506">
        <w:rPr>
          <w:rFonts w:cs="Arial"/>
        </w:rPr>
        <w:t>6</w:t>
      </w:r>
      <w:r w:rsidRPr="00FC6506">
        <w:rPr>
          <w:rFonts w:cs="Arial"/>
        </w:rPr>
        <w:t>, suggests that the early</w:t>
      </w:r>
      <w:r w:rsidR="003E69B6" w:rsidRPr="00FC6506">
        <w:rPr>
          <w:rFonts w:cs="Arial"/>
        </w:rPr>
        <w:t xml:space="preserve"> formed</w:t>
      </w:r>
      <w:r w:rsidRPr="00FC6506">
        <w:rPr>
          <w:rFonts w:cs="Arial"/>
        </w:rPr>
        <w:t xml:space="preserve"> </w:t>
      </w:r>
      <w:proofErr w:type="spellStart"/>
      <w:r w:rsidRPr="00FC6506">
        <w:rPr>
          <w:rFonts w:cs="Arial"/>
        </w:rPr>
        <w:t>NbC</w:t>
      </w:r>
      <w:proofErr w:type="spellEnd"/>
      <w:r w:rsidRPr="00FC6506">
        <w:rPr>
          <w:rFonts w:cs="Arial"/>
        </w:rPr>
        <w:t xml:space="preserve"> cluster</w:t>
      </w:r>
      <w:r w:rsidR="003E69B6" w:rsidRPr="00FC6506">
        <w:rPr>
          <w:rFonts w:cs="Arial"/>
        </w:rPr>
        <w:t>s</w:t>
      </w:r>
      <w:r w:rsidRPr="00FC6506">
        <w:rPr>
          <w:rFonts w:cs="Arial"/>
        </w:rPr>
        <w:t xml:space="preserve"> are only able to trap hydrogen</w:t>
      </w:r>
      <w:r w:rsidR="0065088A" w:rsidRPr="00FC6506">
        <w:rPr>
          <w:rFonts w:cs="Arial"/>
        </w:rPr>
        <w:t xml:space="preserve"> weakly</w:t>
      </w:r>
      <w:r w:rsidRPr="00FC6506">
        <w:rPr>
          <w:rFonts w:cs="Arial"/>
        </w:rPr>
        <w:t xml:space="preserve">, while the </w:t>
      </w:r>
      <w:proofErr w:type="gramStart"/>
      <w:r w:rsidR="00AC08BB" w:rsidRPr="00FC6506">
        <w:rPr>
          <w:rFonts w:cs="Arial"/>
        </w:rPr>
        <w:t>coarser</w:t>
      </w:r>
      <w:proofErr w:type="gramEnd"/>
      <w:r w:rsidR="00AC08BB" w:rsidRPr="00FC6506">
        <w:rPr>
          <w:rFonts w:cs="Arial"/>
        </w:rPr>
        <w:t xml:space="preserve"> </w:t>
      </w:r>
      <w:r w:rsidR="003E69B6" w:rsidRPr="00FC6506">
        <w:rPr>
          <w:rFonts w:cs="Arial"/>
        </w:rPr>
        <w:lastRenderedPageBreak/>
        <w:t xml:space="preserve">(~20 nm) </w:t>
      </w:r>
      <w:proofErr w:type="spellStart"/>
      <w:r w:rsidR="00AC08BB" w:rsidRPr="00FC6506">
        <w:rPr>
          <w:rFonts w:cs="Arial"/>
        </w:rPr>
        <w:t>NbC</w:t>
      </w:r>
      <w:proofErr w:type="spellEnd"/>
      <w:r w:rsidR="00AC08BB" w:rsidRPr="00FC6506">
        <w:rPr>
          <w:rFonts w:cs="Arial"/>
        </w:rPr>
        <w:t xml:space="preserve"> precipitates</w:t>
      </w:r>
      <w:r w:rsidR="003E69B6" w:rsidRPr="00FC6506">
        <w:rPr>
          <w:rFonts w:cs="Arial"/>
        </w:rPr>
        <w:t xml:space="preserve"> are significantly stronger traps. </w:t>
      </w:r>
      <w:r w:rsidR="00AC08BB" w:rsidRPr="00FC6506">
        <w:rPr>
          <w:rFonts w:cs="TimesNewRoman"/>
        </w:rPr>
        <w:t xml:space="preserve">The traps associated with the microstructure of tempered martensite, </w:t>
      </w:r>
      <w:r w:rsidR="00E01026" w:rsidRPr="00FC6506">
        <w:rPr>
          <w:rFonts w:cs="TimesNewRoman"/>
        </w:rPr>
        <w:t xml:space="preserve">such as </w:t>
      </w:r>
      <w:r w:rsidR="00AC08BB" w:rsidRPr="00FC6506">
        <w:rPr>
          <w:rFonts w:cs="TimesNewRoman"/>
        </w:rPr>
        <w:t>grain boundaries and dislocations</w:t>
      </w:r>
      <w:r w:rsidR="00E01026" w:rsidRPr="00FC6506">
        <w:rPr>
          <w:rFonts w:cs="TimesNewRoman"/>
        </w:rPr>
        <w:t>,</w:t>
      </w:r>
      <w:r w:rsidR="00AC08BB" w:rsidRPr="00FC6506">
        <w:rPr>
          <w:rFonts w:cs="TimesNewRoman"/>
        </w:rPr>
        <w:t xml:space="preserve"> contribut</w:t>
      </w:r>
      <w:r w:rsidR="0065088A" w:rsidRPr="00FC6506">
        <w:rPr>
          <w:rFonts w:cs="TimesNewRoman"/>
        </w:rPr>
        <w:t>e</w:t>
      </w:r>
      <w:r w:rsidR="00AC08BB" w:rsidRPr="00FC6506">
        <w:rPr>
          <w:rFonts w:cs="TimesNewRoman"/>
        </w:rPr>
        <w:t xml:space="preserve"> little </w:t>
      </w:r>
      <w:r w:rsidR="00E01026" w:rsidRPr="00FC6506">
        <w:rPr>
          <w:rFonts w:cs="TimesNewRoman"/>
        </w:rPr>
        <w:t>to</w:t>
      </w:r>
      <w:r w:rsidR="00AC08BB" w:rsidRPr="00FC6506">
        <w:rPr>
          <w:rFonts w:cs="TimesNewRoman"/>
        </w:rPr>
        <w:t xml:space="preserve"> the total trapped hydrogen </w:t>
      </w:r>
      <w:r w:rsidR="0059149E" w:rsidRPr="00FC6506">
        <w:rPr>
          <w:rFonts w:cs="TimesNewRoman"/>
        </w:rPr>
        <w:t xml:space="preserve">in this </w:t>
      </w:r>
      <w:r w:rsidR="00E01026" w:rsidRPr="00FC6506">
        <w:rPr>
          <w:rFonts w:cs="TimesNewRoman"/>
        </w:rPr>
        <w:t xml:space="preserve">steel, </w:t>
      </w:r>
      <w:r w:rsidR="00AC08BB" w:rsidRPr="00FC6506">
        <w:rPr>
          <w:rFonts w:cs="TimesNewRoman"/>
        </w:rPr>
        <w:t>and their interaction</w:t>
      </w:r>
      <w:r w:rsidR="00E01026" w:rsidRPr="00FC6506">
        <w:rPr>
          <w:rFonts w:cs="TimesNewRoman"/>
        </w:rPr>
        <w:t xml:space="preserve"> with hydrogen</w:t>
      </w:r>
      <w:r w:rsidR="00AC08BB" w:rsidRPr="00FC6506">
        <w:rPr>
          <w:rFonts w:cs="TimesNewRoman"/>
        </w:rPr>
        <w:t xml:space="preserve"> at elevated temperatures </w:t>
      </w:r>
      <w:r w:rsidR="0065088A" w:rsidRPr="00FC6506">
        <w:rPr>
          <w:rFonts w:cs="TimesNewRoman"/>
        </w:rPr>
        <w:t>is</w:t>
      </w:r>
      <w:r w:rsidR="00AC08BB" w:rsidRPr="00FC6506">
        <w:rPr>
          <w:rFonts w:cs="TimesNewRoman"/>
        </w:rPr>
        <w:t xml:space="preserve"> weaker compared to that of the </w:t>
      </w:r>
      <w:proofErr w:type="spellStart"/>
      <w:r w:rsidR="00AC08BB" w:rsidRPr="00FC6506">
        <w:rPr>
          <w:rFonts w:cs="TimesNewRoman"/>
        </w:rPr>
        <w:t>NbC</w:t>
      </w:r>
      <w:proofErr w:type="spellEnd"/>
      <w:r w:rsidR="00AC08BB" w:rsidRPr="00FC6506">
        <w:rPr>
          <w:rFonts w:cs="TimesNewRoman"/>
        </w:rPr>
        <w:t xml:space="preserve"> precipitate</w:t>
      </w:r>
      <w:r w:rsidR="00E01026" w:rsidRPr="00FC6506">
        <w:rPr>
          <w:rFonts w:cs="TimesNewRoman"/>
        </w:rPr>
        <w:t>s.</w:t>
      </w:r>
      <w:r w:rsidR="00AC08BB" w:rsidRPr="00FC6506">
        <w:rPr>
          <w:rFonts w:cs="TimesNewRoman"/>
        </w:rPr>
        <w:t xml:space="preserve"> </w:t>
      </w:r>
      <w:r w:rsidR="00E01026" w:rsidRPr="00FC6506">
        <w:rPr>
          <w:rFonts w:cs="TimesNewRoman"/>
        </w:rPr>
        <w:t>P</w:t>
      </w:r>
      <w:r w:rsidR="00AC08BB" w:rsidRPr="00FC6506">
        <w:rPr>
          <w:rFonts w:cs="TimesNewRoman"/>
        </w:rPr>
        <w:t xml:space="preserve">recipitates </w:t>
      </w:r>
      <w:r w:rsidR="0065088A" w:rsidRPr="00FC6506">
        <w:rPr>
          <w:rFonts w:cs="TimesNewRoman"/>
        </w:rPr>
        <w:t>can be associated to</w:t>
      </w:r>
      <w:r w:rsidR="00AC08BB" w:rsidRPr="00FC6506">
        <w:rPr>
          <w:rFonts w:cs="TimesNewRoman"/>
        </w:rPr>
        <w:t xml:space="preserve"> various trap sites with different interaction </w:t>
      </w:r>
      <w:r w:rsidR="00A80F5A" w:rsidRPr="00FC6506">
        <w:rPr>
          <w:rFonts w:cs="TimesNewRoman"/>
        </w:rPr>
        <w:t xml:space="preserve">energies </w:t>
      </w:r>
      <w:r w:rsidR="00AC08BB" w:rsidRPr="00FC6506">
        <w:rPr>
          <w:rFonts w:cs="TimesNewRoman"/>
        </w:rPr>
        <w:t>with hydrogen</w:t>
      </w:r>
      <w:r w:rsidR="00A80F5A" w:rsidRPr="00FC6506">
        <w:rPr>
          <w:rFonts w:cs="TimesNewRoman"/>
        </w:rPr>
        <w:t>.</w:t>
      </w:r>
      <w:r w:rsidR="00AC08BB" w:rsidRPr="00FC6506">
        <w:rPr>
          <w:rFonts w:cs="TimesNewRoman"/>
        </w:rPr>
        <w:t xml:space="preserve"> </w:t>
      </w:r>
      <w:r w:rsidR="004F73CD" w:rsidRPr="00FC6506">
        <w:rPr>
          <w:rFonts w:cs="TimesNewRoman"/>
        </w:rPr>
        <w:t xml:space="preserve">These </w:t>
      </w:r>
      <w:r w:rsidR="0065088A" w:rsidRPr="00FC6506">
        <w:rPr>
          <w:rFonts w:cs="TimesNewRoman"/>
        </w:rPr>
        <w:t>include</w:t>
      </w:r>
      <w:r w:rsidR="004F73CD" w:rsidRPr="00FC6506">
        <w:rPr>
          <w:rFonts w:cs="TimesNewRoman"/>
        </w:rPr>
        <w:t xml:space="preserve"> precipitate/matrix interfaces, the coherency strain fields or even crystal defects within the precipitates. The calculations are performed with one single </w:t>
      </w:r>
      <w:proofErr w:type="spellStart"/>
      <w:r w:rsidR="009C6EA0" w:rsidRPr="00FC6506">
        <w:rPr>
          <w:rFonts w:cs="TimesNewRoman"/>
        </w:rPr>
        <w:t>NbC</w:t>
      </w:r>
      <w:proofErr w:type="spellEnd"/>
      <w:r w:rsidR="009C6EA0" w:rsidRPr="00FC6506">
        <w:rPr>
          <w:rFonts w:cs="TimesNewRoman"/>
        </w:rPr>
        <w:t xml:space="preserve"> </w:t>
      </w:r>
      <w:r w:rsidR="004F73CD" w:rsidRPr="00FC6506">
        <w:rPr>
          <w:rFonts w:cs="TimesNewRoman"/>
        </w:rPr>
        <w:t>trapping energy value, which is taken as 59.3 kJ/mol.</w:t>
      </w:r>
      <w:r w:rsidR="00537708" w:rsidRPr="00FC6506">
        <w:rPr>
          <w:rFonts w:cs="TimesNewRoman"/>
        </w:rPr>
        <w:t xml:space="preserve"> This</w:t>
      </w:r>
      <w:r w:rsidR="004F73CD" w:rsidRPr="00FC6506">
        <w:rPr>
          <w:rFonts w:cs="TimesNewRoman"/>
        </w:rPr>
        <w:t xml:space="preserve"> </w:t>
      </w:r>
      <w:r w:rsidR="0065088A" w:rsidRPr="00FC6506">
        <w:rPr>
          <w:rFonts w:cs="TimesNewRoman"/>
        </w:rPr>
        <w:t>value</w:t>
      </w:r>
      <w:r w:rsidR="004F73CD" w:rsidRPr="00FC6506">
        <w:rPr>
          <w:rFonts w:cs="TimesNewRoman"/>
        </w:rPr>
        <w:t xml:space="preserve"> </w:t>
      </w:r>
      <w:r w:rsidR="00663DDA" w:rsidRPr="00FC6506">
        <w:rPr>
          <w:rFonts w:cs="TimesNewRoman"/>
        </w:rPr>
        <w:t xml:space="preserve">is close to 56 kJ/mol </w:t>
      </w:r>
      <w:r w:rsidR="0065088A" w:rsidRPr="00FC6506">
        <w:rPr>
          <w:rFonts w:cs="TimesNewRoman"/>
        </w:rPr>
        <w:t xml:space="preserve">reported </w:t>
      </w:r>
      <w:r w:rsidR="00663DDA" w:rsidRPr="00FC6506">
        <w:rPr>
          <w:rFonts w:cs="TimesNewRoman"/>
        </w:rPr>
        <w:t xml:space="preserve">by Wei </w:t>
      </w:r>
      <w:r w:rsidR="00663DDA" w:rsidRPr="00FC6506">
        <w:rPr>
          <w:rFonts w:cs="TimesNewRoman"/>
          <w:i/>
        </w:rPr>
        <w:t>et al.</w:t>
      </w:r>
      <w:r w:rsidR="00663DDA" w:rsidRPr="00FC6506">
        <w:rPr>
          <w:rFonts w:cs="TimesNewRoman"/>
        </w:rPr>
        <w:t xml:space="preserve"> [</w:t>
      </w:r>
      <w:r w:rsidR="007B551D" w:rsidRPr="00FC6506">
        <w:rPr>
          <w:rFonts w:cs="TimesNewRoman"/>
        </w:rPr>
        <w:t>43</w:t>
      </w:r>
      <w:r w:rsidR="00663DDA" w:rsidRPr="00FC6506">
        <w:rPr>
          <w:rFonts w:cs="TimesNewRoman"/>
        </w:rPr>
        <w:t>] after charging the specimen for 96 h. The</w:t>
      </w:r>
      <w:r w:rsidR="009B24B5" w:rsidRPr="00FC6506">
        <w:rPr>
          <w:rFonts w:cs="TimesNewRoman"/>
        </w:rPr>
        <w:t xml:space="preserve"> calculations</w:t>
      </w:r>
      <w:r w:rsidR="004F73CD" w:rsidRPr="00FC6506">
        <w:rPr>
          <w:rFonts w:cs="TimesNewRoman"/>
        </w:rPr>
        <w:t xml:space="preserve"> reproduce the trapping behaviour of </w:t>
      </w:r>
      <w:proofErr w:type="spellStart"/>
      <w:r w:rsidR="004F73CD" w:rsidRPr="00FC6506">
        <w:rPr>
          <w:rFonts w:cs="TimesNewRoman"/>
        </w:rPr>
        <w:t>NbC</w:t>
      </w:r>
      <w:proofErr w:type="spellEnd"/>
      <w:r w:rsidR="004F73CD" w:rsidRPr="00FC6506">
        <w:rPr>
          <w:rFonts w:cs="TimesNewRoman"/>
        </w:rPr>
        <w:t xml:space="preserve"> for the temperature range of 300 </w:t>
      </w:r>
      <w:r w:rsidR="004F73CD" w:rsidRPr="00FC6506">
        <w:t>°C</w:t>
      </w:r>
      <w:r w:rsidR="004F73CD" w:rsidRPr="00FC6506">
        <w:rPr>
          <w:rFonts w:cs="TimesNewRoman"/>
        </w:rPr>
        <w:t xml:space="preserve"> to 800 </w:t>
      </w:r>
      <w:r w:rsidR="004F73CD" w:rsidRPr="00FC6506">
        <w:t xml:space="preserve">°C, as depicted in Figure </w:t>
      </w:r>
      <w:r w:rsidR="007818A5" w:rsidRPr="00FC6506">
        <w:t>7</w:t>
      </w:r>
      <w:r w:rsidR="004F73CD" w:rsidRPr="00FC6506">
        <w:t xml:space="preserve">, for which the tempering time is 3 h. </w:t>
      </w:r>
      <w:r w:rsidR="0059149E" w:rsidRPr="00FC6506">
        <w:rPr>
          <w:rFonts w:cs="TimesNewRoman"/>
        </w:rPr>
        <w:t xml:space="preserve">The </w:t>
      </w:r>
      <w:r w:rsidR="004165E6" w:rsidRPr="00FC6506">
        <w:rPr>
          <w:rFonts w:cs="TimesNewRoman"/>
        </w:rPr>
        <w:t xml:space="preserve">initial </w:t>
      </w:r>
      <w:r w:rsidR="0059149E" w:rsidRPr="00FC6506">
        <w:rPr>
          <w:rFonts w:cs="TimesNewRoman"/>
        </w:rPr>
        <w:t xml:space="preserve">maximum amount of solute hydrogen </w:t>
      </w:r>
      <w:r w:rsidR="000B3D15" w:rsidRPr="00FC6506">
        <w:rPr>
          <w:rFonts w:cs="TimesNewRoman"/>
        </w:rPr>
        <w:t>is</w:t>
      </w:r>
      <w:r w:rsidR="0059149E" w:rsidRPr="00FC6506">
        <w:rPr>
          <w:rFonts w:cs="TimesNewRoman"/>
        </w:rPr>
        <w:t xml:space="preserve"> assumed to be 1.</w:t>
      </w:r>
      <w:r w:rsidR="00FC39CD" w:rsidRPr="00FC6506">
        <w:rPr>
          <w:rFonts w:cs="TimesNewRoman"/>
        </w:rPr>
        <w:t>0</w:t>
      </w:r>
      <w:r w:rsidR="0059149E" w:rsidRPr="00FC6506">
        <w:rPr>
          <w:rFonts w:cs="TimesNewRoman"/>
        </w:rPr>
        <w:t xml:space="preserve"> ppm after charging for 1 h</w:t>
      </w:r>
      <w:r w:rsidR="00FC39CD" w:rsidRPr="00FC6506">
        <w:rPr>
          <w:rFonts w:cs="TimesNewRoman"/>
        </w:rPr>
        <w:t>.</w:t>
      </w:r>
      <w:r w:rsidR="0059149E" w:rsidRPr="00FC6506">
        <w:rPr>
          <w:rFonts w:cs="TimesNewRoman"/>
        </w:rPr>
        <w:t xml:space="preserve"> </w:t>
      </w:r>
      <w:r w:rsidR="00EB7453" w:rsidRPr="00FC6506">
        <w:rPr>
          <w:rFonts w:cs="TimesNewRoman"/>
        </w:rPr>
        <w:t xml:space="preserve">The trapping </w:t>
      </w:r>
      <w:r w:rsidR="009B24B5" w:rsidRPr="00FC6506">
        <w:rPr>
          <w:rFonts w:cs="TimesNewRoman"/>
        </w:rPr>
        <w:t>capacity</w:t>
      </w:r>
      <w:r w:rsidR="00EB7453" w:rsidRPr="00FC6506">
        <w:rPr>
          <w:rFonts w:cs="TimesNewRoman"/>
        </w:rPr>
        <w:t xml:space="preserve"> around 500 </w:t>
      </w:r>
      <w:r w:rsidR="00EB7453" w:rsidRPr="00FC6506">
        <w:t>°C can be explained by</w:t>
      </w:r>
      <w:r w:rsidR="00EB7453" w:rsidRPr="00FC6506">
        <w:rPr>
          <w:rFonts w:cs="TimesNewRoman"/>
        </w:rPr>
        <w:t xml:space="preserve"> the precipitation reactions of the </w:t>
      </w:r>
      <w:proofErr w:type="spellStart"/>
      <w:r w:rsidR="00EB7453" w:rsidRPr="00FC6506">
        <w:rPr>
          <w:rFonts w:cs="TimesNewRoman"/>
        </w:rPr>
        <w:t>NbC</w:t>
      </w:r>
      <w:proofErr w:type="spellEnd"/>
      <w:r w:rsidR="00EB7453" w:rsidRPr="00FC6506">
        <w:rPr>
          <w:rFonts w:cs="TimesNewRoman"/>
        </w:rPr>
        <w:t xml:space="preserve"> particles [</w:t>
      </w:r>
      <w:r w:rsidR="007B551D" w:rsidRPr="00FC6506">
        <w:rPr>
          <w:rFonts w:cs="TimesNewRoman"/>
        </w:rPr>
        <w:t>43</w:t>
      </w:r>
      <w:r w:rsidR="00EB7453" w:rsidRPr="00FC6506">
        <w:rPr>
          <w:rFonts w:cs="TimesNewRoman"/>
        </w:rPr>
        <w:t>].</w:t>
      </w:r>
      <w:r w:rsidR="00EB7453" w:rsidRPr="00FC6506">
        <w:rPr>
          <w:rFonts w:ascii="TimesNewRoman" w:hAnsi="TimesNewRoman" w:cs="TimesNewRoman"/>
          <w:sz w:val="20"/>
          <w:szCs w:val="20"/>
        </w:rPr>
        <w:t xml:space="preserve"> </w:t>
      </w:r>
      <w:r w:rsidR="00146AFF" w:rsidRPr="00FC6506">
        <w:t>From Fig</w:t>
      </w:r>
      <w:r w:rsidR="00C05CA4" w:rsidRPr="00FC6506">
        <w:t>ure</w:t>
      </w:r>
      <w:r w:rsidR="00146AFF" w:rsidRPr="00FC6506">
        <w:t xml:space="preserve"> </w:t>
      </w:r>
      <w:r w:rsidR="007818A5" w:rsidRPr="00FC6506">
        <w:t>7</w:t>
      </w:r>
      <w:r w:rsidR="00C05CA4" w:rsidRPr="00FC6506">
        <w:t>,</w:t>
      </w:r>
      <w:r w:rsidR="00146AFF" w:rsidRPr="00FC6506">
        <w:t xml:space="preserve"> it is obvious that the maximum hydrogen trapping </w:t>
      </w:r>
      <w:r w:rsidR="009B24B5" w:rsidRPr="00FC6506">
        <w:t>capacity</w:t>
      </w:r>
      <w:r w:rsidR="00146AFF" w:rsidRPr="00FC6506">
        <w:t xml:space="preserve"> results at a tempering temperature of 600 °C</w:t>
      </w:r>
      <w:r w:rsidR="00EB7453" w:rsidRPr="00FC6506">
        <w:t xml:space="preserve">, where the </w:t>
      </w:r>
      <w:proofErr w:type="spellStart"/>
      <w:r w:rsidR="00EB7453" w:rsidRPr="00FC6506">
        <w:t>NbC</w:t>
      </w:r>
      <w:proofErr w:type="spellEnd"/>
      <w:r w:rsidR="00EB7453" w:rsidRPr="00FC6506">
        <w:t xml:space="preserve"> precipitation </w:t>
      </w:r>
      <w:r w:rsidR="009C6EA0" w:rsidRPr="00FC6506">
        <w:t>is</w:t>
      </w:r>
      <w:r w:rsidR="00EB7453" w:rsidRPr="00FC6506">
        <w:t xml:space="preserve"> complete</w:t>
      </w:r>
      <w:r w:rsidR="008F6254" w:rsidRPr="00FC6506">
        <w:t>, reaching</w:t>
      </w:r>
      <w:r w:rsidR="00EB7453" w:rsidRPr="00FC6506">
        <w:t xml:space="preserve"> </w:t>
      </w:r>
      <w:r w:rsidR="009C6EA0" w:rsidRPr="00FC6506">
        <w:t>a</w:t>
      </w:r>
      <w:r w:rsidR="008F6254" w:rsidRPr="00FC6506">
        <w:t xml:space="preserve"> </w:t>
      </w:r>
      <w:proofErr w:type="gramStart"/>
      <w:r w:rsidR="00EB7453" w:rsidRPr="00FC6506">
        <w:t>highest number</w:t>
      </w:r>
      <w:proofErr w:type="gramEnd"/>
      <w:r w:rsidR="00EB7453" w:rsidRPr="00FC6506">
        <w:t xml:space="preserve"> densit</w:t>
      </w:r>
      <w:r w:rsidR="008F6254" w:rsidRPr="00FC6506">
        <w:t>y</w:t>
      </w:r>
      <w:r w:rsidR="00EB7453" w:rsidRPr="00FC6506">
        <w:t xml:space="preserve"> and </w:t>
      </w:r>
      <w:r w:rsidR="008F6254" w:rsidRPr="00FC6506">
        <w:t xml:space="preserve">optimal </w:t>
      </w:r>
      <w:r w:rsidR="00FC39CD" w:rsidRPr="00FC6506">
        <w:t>radi</w:t>
      </w:r>
      <w:r w:rsidR="008F6254" w:rsidRPr="00FC6506">
        <w:t>i.</w:t>
      </w:r>
      <w:r w:rsidR="00FC39CD" w:rsidRPr="00FC6506">
        <w:t xml:space="preserve"> No coarsening of the </w:t>
      </w:r>
      <w:proofErr w:type="spellStart"/>
      <w:r w:rsidR="00FC39CD" w:rsidRPr="00FC6506">
        <w:t>NbC</w:t>
      </w:r>
      <w:proofErr w:type="spellEnd"/>
      <w:r w:rsidR="00FC39CD" w:rsidRPr="00FC6506">
        <w:t xml:space="preserve"> precipitates</w:t>
      </w:r>
      <w:r w:rsidR="00EB7453" w:rsidRPr="00FC6506">
        <w:t xml:space="preserve"> is observed in the simulations at 600 °C for 3 h. </w:t>
      </w:r>
    </w:p>
    <w:p w14:paraId="2498313C" w14:textId="37AB0E61" w:rsidR="001D3ABC" w:rsidRPr="00FC6506" w:rsidRDefault="00FC6506" w:rsidP="00FC6506">
      <w:pPr>
        <w:autoSpaceDE w:val="0"/>
        <w:autoSpaceDN w:val="0"/>
        <w:adjustRightInd w:val="0"/>
        <w:jc w:val="center"/>
      </w:pPr>
      <w:r w:rsidRPr="00FC6506">
        <w:drawing>
          <wp:inline distT="0" distB="0" distL="0" distR="0" wp14:anchorId="38536C31" wp14:editId="2A049F94">
            <wp:extent cx="5730849" cy="3100595"/>
            <wp:effectExtent l="0" t="0" r="0" b="0"/>
            <wp:docPr id="124"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t="12108" b="11326"/>
                    <a:stretch/>
                  </pic:blipFill>
                  <pic:spPr bwMode="auto">
                    <a:xfrm>
                      <a:off x="0" y="0"/>
                      <a:ext cx="5731510" cy="3100952"/>
                    </a:xfrm>
                    <a:prstGeom prst="rect">
                      <a:avLst/>
                    </a:prstGeom>
                    <a:ln>
                      <a:noFill/>
                    </a:ln>
                    <a:extLst>
                      <a:ext uri="{53640926-AAD7-44D8-BBD7-CCE9431645EC}">
                        <a14:shadowObscured xmlns:a14="http://schemas.microsoft.com/office/drawing/2010/main"/>
                      </a:ext>
                    </a:extLst>
                  </pic:spPr>
                </pic:pic>
              </a:graphicData>
            </a:graphic>
          </wp:inline>
        </w:drawing>
      </w:r>
    </w:p>
    <w:p w14:paraId="7DA5895C" w14:textId="77777777" w:rsidR="00FC39CD" w:rsidRPr="00FC6506" w:rsidRDefault="00B51DD0" w:rsidP="001B5886">
      <w:pPr>
        <w:autoSpaceDE w:val="0"/>
        <w:autoSpaceDN w:val="0"/>
        <w:adjustRightInd w:val="0"/>
        <w:spacing w:after="0"/>
        <w:jc w:val="center"/>
      </w:pPr>
      <w:r w:rsidRPr="00FC6506">
        <w:t xml:space="preserve">Figure </w:t>
      </w:r>
      <w:r w:rsidR="007818A5" w:rsidRPr="00FC6506">
        <w:t>7</w:t>
      </w:r>
      <w:r w:rsidR="005D5E81" w:rsidRPr="00FC6506">
        <w:t>.</w:t>
      </w:r>
      <w:r w:rsidRPr="00FC6506">
        <w:t xml:space="preserve"> Calculated (solid line) and measured (triangle) content of hydrogen remaining in energetic traps </w:t>
      </w:r>
      <w:r w:rsidR="00146AFF" w:rsidRPr="00FC6506">
        <w:t xml:space="preserve">at </w:t>
      </w:r>
      <w:proofErr w:type="spellStart"/>
      <w:r w:rsidR="00146AFF" w:rsidRPr="00FC6506">
        <w:t>NbC</w:t>
      </w:r>
      <w:proofErr w:type="spellEnd"/>
      <w:r w:rsidR="00146AFF" w:rsidRPr="00FC6506">
        <w:t xml:space="preserve"> </w:t>
      </w:r>
      <w:r w:rsidR="00A01F7E" w:rsidRPr="00FC6506">
        <w:t xml:space="preserve">precipitates </w:t>
      </w:r>
      <w:r w:rsidRPr="00FC6506">
        <w:t xml:space="preserve">as a function of different isothermal tempering stages. </w:t>
      </w:r>
      <w:r w:rsidR="00FC39CD" w:rsidRPr="00FC6506">
        <w:t>Hydrogen pre-charging was performed for 1 h.</w:t>
      </w:r>
    </w:p>
    <w:p w14:paraId="529381F6" w14:textId="77777777" w:rsidR="004173FE" w:rsidRPr="00FC6506" w:rsidRDefault="004173FE" w:rsidP="001B5886">
      <w:pPr>
        <w:autoSpaceDE w:val="0"/>
        <w:autoSpaceDN w:val="0"/>
        <w:adjustRightInd w:val="0"/>
        <w:spacing w:after="0"/>
        <w:jc w:val="center"/>
      </w:pPr>
    </w:p>
    <w:p w14:paraId="7FED97CD" w14:textId="77777777" w:rsidR="000B3D15" w:rsidRPr="00FC6506" w:rsidRDefault="000B3D15" w:rsidP="001B5886">
      <w:pPr>
        <w:autoSpaceDE w:val="0"/>
        <w:autoSpaceDN w:val="0"/>
        <w:adjustRightInd w:val="0"/>
        <w:spacing w:after="0"/>
        <w:jc w:val="center"/>
      </w:pPr>
    </w:p>
    <w:p w14:paraId="58E580B8" w14:textId="77777777" w:rsidR="00146AFF" w:rsidRPr="00FC6506" w:rsidRDefault="00F729E2" w:rsidP="001B5886">
      <w:pPr>
        <w:autoSpaceDE w:val="0"/>
        <w:autoSpaceDN w:val="0"/>
        <w:adjustRightInd w:val="0"/>
        <w:spacing w:after="0"/>
        <w:jc w:val="both"/>
      </w:pPr>
      <w:r w:rsidRPr="00FC6506">
        <w:t xml:space="preserve">It </w:t>
      </w:r>
      <w:r w:rsidR="00146AFF" w:rsidRPr="00FC6506">
        <w:t xml:space="preserve">can be concluded that the trapped hydrogen content </w:t>
      </w:r>
      <w:r w:rsidR="009449F5" w:rsidRPr="00FC6506">
        <w:t xml:space="preserve">at </w:t>
      </w:r>
      <w:proofErr w:type="spellStart"/>
      <w:r w:rsidR="009449F5" w:rsidRPr="00FC6506">
        <w:t>NbC</w:t>
      </w:r>
      <w:proofErr w:type="spellEnd"/>
      <w:r w:rsidR="009449F5" w:rsidRPr="00FC6506">
        <w:t xml:space="preserve"> particles </w:t>
      </w:r>
      <w:r w:rsidR="00146AFF" w:rsidRPr="00FC6506">
        <w:t xml:space="preserve">decreases with increasing tempering temperature and/or storage time due to </w:t>
      </w:r>
      <w:r w:rsidR="00FC03D0" w:rsidRPr="00FC6506">
        <w:t xml:space="preserve">the resultant </w:t>
      </w:r>
      <w:r w:rsidR="00146AFF" w:rsidRPr="00FC6506">
        <w:t xml:space="preserve">coarsening of </w:t>
      </w:r>
      <w:r w:rsidR="00663DDA" w:rsidRPr="00FC6506">
        <w:t>the</w:t>
      </w:r>
      <w:r w:rsidR="00FC03D0" w:rsidRPr="00FC6506">
        <w:t xml:space="preserve"> </w:t>
      </w:r>
      <w:r w:rsidR="00146AFF" w:rsidRPr="00FC6506">
        <w:t>particles.</w:t>
      </w:r>
    </w:p>
    <w:p w14:paraId="7787E663" w14:textId="19A6AAB7" w:rsidR="00F729E2" w:rsidRPr="00FC6506" w:rsidRDefault="00F729E2" w:rsidP="001B5886">
      <w:pPr>
        <w:autoSpaceDE w:val="0"/>
        <w:autoSpaceDN w:val="0"/>
        <w:adjustRightInd w:val="0"/>
        <w:spacing w:after="0"/>
        <w:jc w:val="both"/>
      </w:pPr>
    </w:p>
    <w:p w14:paraId="29EFDEF6" w14:textId="72494AD9" w:rsidR="00FC6506" w:rsidRPr="00FC6506" w:rsidRDefault="00FC6506" w:rsidP="001B5886">
      <w:pPr>
        <w:autoSpaceDE w:val="0"/>
        <w:autoSpaceDN w:val="0"/>
        <w:adjustRightInd w:val="0"/>
        <w:spacing w:after="0"/>
        <w:jc w:val="both"/>
      </w:pPr>
    </w:p>
    <w:p w14:paraId="00C94B9D" w14:textId="77777777" w:rsidR="00FC6506" w:rsidRPr="00FC6506" w:rsidRDefault="00FC6506" w:rsidP="001B5886">
      <w:pPr>
        <w:autoSpaceDE w:val="0"/>
        <w:autoSpaceDN w:val="0"/>
        <w:adjustRightInd w:val="0"/>
        <w:spacing w:after="0"/>
        <w:jc w:val="both"/>
      </w:pPr>
    </w:p>
    <w:p w14:paraId="339E521C" w14:textId="77777777" w:rsidR="00871A51" w:rsidRPr="00FC6506" w:rsidRDefault="00871A51" w:rsidP="001B5886">
      <w:pPr>
        <w:pStyle w:val="Heading2"/>
        <w:numPr>
          <w:ilvl w:val="1"/>
          <w:numId w:val="4"/>
        </w:numPr>
        <w:rPr>
          <w:b w:val="0"/>
          <w:color w:val="auto"/>
          <w:lang w:val="en-GB"/>
        </w:rPr>
      </w:pPr>
      <w:r w:rsidRPr="00FC6506">
        <w:rPr>
          <w:rFonts w:cs="Arial"/>
          <w:b w:val="0"/>
          <w:color w:val="auto"/>
          <w:lang w:val="en-GB"/>
        </w:rPr>
        <w:t xml:space="preserve">Case 5: </w:t>
      </w:r>
      <w:r w:rsidR="00B4010E" w:rsidRPr="00FC6506">
        <w:rPr>
          <w:b w:val="0"/>
          <w:color w:val="auto"/>
          <w:lang w:val="en-GB"/>
        </w:rPr>
        <w:t>h</w:t>
      </w:r>
      <w:r w:rsidRPr="00FC6506">
        <w:rPr>
          <w:b w:val="0"/>
          <w:color w:val="auto"/>
          <w:lang w:val="en-GB"/>
        </w:rPr>
        <w:t xml:space="preserve">ydrogen trapping at </w:t>
      </w:r>
      <w:r w:rsidR="00487112" w:rsidRPr="00FC6506">
        <w:rPr>
          <w:b w:val="0"/>
          <w:color w:val="auto"/>
          <w:lang w:val="en-GB"/>
        </w:rPr>
        <w:t xml:space="preserve">coherent and incoherent </w:t>
      </w:r>
      <w:proofErr w:type="spellStart"/>
      <w:r w:rsidR="00487112" w:rsidRPr="00FC6506">
        <w:rPr>
          <w:b w:val="0"/>
          <w:color w:val="auto"/>
          <w:lang w:val="en-GB"/>
        </w:rPr>
        <w:t>Ti</w:t>
      </w:r>
      <w:r w:rsidRPr="00FC6506">
        <w:rPr>
          <w:b w:val="0"/>
          <w:color w:val="auto"/>
          <w:lang w:val="en-GB"/>
        </w:rPr>
        <w:t>C</w:t>
      </w:r>
      <w:proofErr w:type="spellEnd"/>
      <w:r w:rsidRPr="00FC6506">
        <w:rPr>
          <w:b w:val="0"/>
          <w:color w:val="auto"/>
          <w:lang w:val="en-GB"/>
        </w:rPr>
        <w:t xml:space="preserve"> precipitates</w:t>
      </w:r>
    </w:p>
    <w:p w14:paraId="5BC0D69C" w14:textId="77777777" w:rsidR="004173FE" w:rsidRPr="00FC6506" w:rsidRDefault="004173FE" w:rsidP="001B5886"/>
    <w:p w14:paraId="0FF601BB" w14:textId="77777777" w:rsidR="00076FBA" w:rsidRPr="00FC6506" w:rsidRDefault="002E3F26" w:rsidP="001B5886">
      <w:pPr>
        <w:jc w:val="both"/>
      </w:pPr>
      <w:r w:rsidRPr="00FC6506">
        <w:lastRenderedPageBreak/>
        <w:t xml:space="preserve">The effect </w:t>
      </w:r>
      <w:r w:rsidR="00301BC2" w:rsidRPr="00FC6506">
        <w:t xml:space="preserve">of </w:t>
      </w:r>
      <w:proofErr w:type="spellStart"/>
      <w:r w:rsidR="000008F4" w:rsidRPr="00FC6506">
        <w:t>TiC</w:t>
      </w:r>
      <w:proofErr w:type="spellEnd"/>
      <w:r w:rsidR="000008F4" w:rsidRPr="00FC6506">
        <w:t xml:space="preserve"> particles </w:t>
      </w:r>
      <w:r w:rsidRPr="00FC6506">
        <w:t xml:space="preserve">on hydrogen trapping in iron is </w:t>
      </w:r>
      <w:r w:rsidR="009B24B5" w:rsidRPr="00FC6506">
        <w:t>considered here</w:t>
      </w:r>
      <w:r w:rsidRPr="00FC6506">
        <w:t xml:space="preserve">. </w:t>
      </w:r>
      <w:r w:rsidR="009B24B5" w:rsidRPr="00FC6506">
        <w:t>H</w:t>
      </w:r>
      <w:r w:rsidRPr="00FC6506">
        <w:t xml:space="preserve">ydrogen trapping </w:t>
      </w:r>
      <w:r w:rsidR="009B24B5" w:rsidRPr="00FC6506">
        <w:t>by</w:t>
      </w:r>
      <w:r w:rsidR="00FF7B2A" w:rsidRPr="00FC6506">
        <w:t xml:space="preserve"> </w:t>
      </w:r>
      <w:proofErr w:type="spellStart"/>
      <w:r w:rsidRPr="00FC6506">
        <w:t>TiC</w:t>
      </w:r>
      <w:proofErr w:type="spellEnd"/>
      <w:r w:rsidRPr="00FC6506">
        <w:t xml:space="preserve"> </w:t>
      </w:r>
      <w:r w:rsidR="009B24B5" w:rsidRPr="00FC6506">
        <w:t>particles has been</w:t>
      </w:r>
      <w:r w:rsidRPr="00FC6506">
        <w:t xml:space="preserve"> identified and measured </w:t>
      </w:r>
      <w:r w:rsidR="009B24B5" w:rsidRPr="00FC6506">
        <w:t xml:space="preserve">quantitatively </w:t>
      </w:r>
      <w:r w:rsidR="004A5265" w:rsidRPr="00FC6506">
        <w:t>by several authors</w:t>
      </w:r>
      <w:r w:rsidRPr="00FC6506">
        <w:t xml:space="preserve"> [</w:t>
      </w:r>
      <w:r w:rsidR="00654A5B" w:rsidRPr="00FC6506">
        <w:t>45-51</w:t>
      </w:r>
      <w:r w:rsidR="00B105F2" w:rsidRPr="00FC6506">
        <w:t>]</w:t>
      </w:r>
      <w:r w:rsidR="00FF7B2A" w:rsidRPr="00FC6506">
        <w:t>.</w:t>
      </w:r>
      <w:r w:rsidRPr="00FC6506">
        <w:t xml:space="preserve"> </w:t>
      </w:r>
      <w:r w:rsidR="00803F3F" w:rsidRPr="00FC6506">
        <w:t xml:space="preserve">In </w:t>
      </w:r>
      <w:r w:rsidRPr="00FC6506">
        <w:t xml:space="preserve">order to clarify the binding conditions and hydrogen trapping </w:t>
      </w:r>
      <w:r w:rsidR="00FF7B2A" w:rsidRPr="00FC6506">
        <w:t xml:space="preserve">efficiency for </w:t>
      </w:r>
      <w:r w:rsidRPr="00FC6506">
        <w:t>diffe</w:t>
      </w:r>
      <w:r w:rsidR="009B24B5" w:rsidRPr="00FC6506">
        <w:t>rent precipitate sizes</w:t>
      </w:r>
      <w:r w:rsidR="00FF7B2A" w:rsidRPr="00FC6506">
        <w:t>,</w:t>
      </w:r>
      <w:r w:rsidR="00803F3F" w:rsidRPr="00FC6506">
        <w:t xml:space="preserve"> </w:t>
      </w:r>
      <w:proofErr w:type="spellStart"/>
      <w:r w:rsidR="00803F3F" w:rsidRPr="00FC6506">
        <w:t>thermokinetic</w:t>
      </w:r>
      <w:proofErr w:type="spellEnd"/>
      <w:r w:rsidR="00803F3F" w:rsidRPr="00FC6506">
        <w:t xml:space="preserve"> precipitation reactions </w:t>
      </w:r>
      <w:r w:rsidR="00FF7B2A" w:rsidRPr="00FC6506">
        <w:t xml:space="preserve">are </w:t>
      </w:r>
      <w:r w:rsidR="00803F3F" w:rsidRPr="00FC6506">
        <w:t xml:space="preserve">simulated for a 0.42C-0.30Ti (wt.%) steel. Experimental data </w:t>
      </w:r>
      <w:r w:rsidR="009B24B5" w:rsidRPr="00FC6506">
        <w:t>are</w:t>
      </w:r>
      <w:r w:rsidR="00FF7B2A" w:rsidRPr="00FC6506">
        <w:t xml:space="preserve"> </w:t>
      </w:r>
      <w:r w:rsidR="00803F3F" w:rsidRPr="00FC6506">
        <w:t>taken from ref. [</w:t>
      </w:r>
      <w:r w:rsidR="007B551D" w:rsidRPr="00FC6506">
        <w:t>48</w:t>
      </w:r>
      <w:r w:rsidR="00B105F2" w:rsidRPr="00FC6506">
        <w:t>]</w:t>
      </w:r>
      <w:r w:rsidR="00803F3F" w:rsidRPr="00FC6506">
        <w:t xml:space="preserve">. </w:t>
      </w:r>
      <w:r w:rsidR="004F73CD" w:rsidRPr="00FC6506">
        <w:t>The input parameters for the simulations are the mean grain size, which is taken as 100 µm, the dislocation density, which is taken as 10</w:t>
      </w:r>
      <w:r w:rsidR="004F73CD" w:rsidRPr="00FC6506">
        <w:rPr>
          <w:vertAlign w:val="superscript"/>
        </w:rPr>
        <w:t>12</w:t>
      </w:r>
      <w:r w:rsidR="004F73CD" w:rsidRPr="00FC6506">
        <w:t xml:space="preserve"> m</w:t>
      </w:r>
      <w:r w:rsidR="004F73CD" w:rsidRPr="00FC6506">
        <w:rPr>
          <w:vertAlign w:val="superscript"/>
        </w:rPr>
        <w:t>-2</w:t>
      </w:r>
      <w:r w:rsidR="009B24B5" w:rsidRPr="00FC6506">
        <w:t>, and the interaction</w:t>
      </w:r>
      <w:r w:rsidR="004F73CD" w:rsidRPr="00FC6506">
        <w:t xml:space="preserve"> of hydrogen </w:t>
      </w:r>
      <w:r w:rsidR="009B24B5" w:rsidRPr="00FC6506">
        <w:t>with</w:t>
      </w:r>
      <w:r w:rsidR="004F73CD" w:rsidRPr="00FC6506">
        <w:t xml:space="preserve"> dislocations, grain boundaries, </w:t>
      </w:r>
      <w:proofErr w:type="spellStart"/>
      <w:r w:rsidR="004F73CD" w:rsidRPr="00FC6506">
        <w:t>TiC</w:t>
      </w:r>
      <w:proofErr w:type="spellEnd"/>
      <w:r w:rsidR="004F73CD" w:rsidRPr="00FC6506">
        <w:t xml:space="preserve"> (large incoherent particles) and </w:t>
      </w:r>
      <w:proofErr w:type="spellStart"/>
      <w:r w:rsidR="004F73CD" w:rsidRPr="00FC6506">
        <w:t>TiC</w:t>
      </w:r>
      <w:proofErr w:type="spellEnd"/>
      <w:r w:rsidR="004F73CD" w:rsidRPr="00FC6506">
        <w:t xml:space="preserve"> (small coherent particles), which are </w:t>
      </w:r>
      <w:r w:rsidR="00F729E2" w:rsidRPr="00FC6506">
        <w:t xml:space="preserve">respectively </w:t>
      </w:r>
      <w:r w:rsidR="004F73CD" w:rsidRPr="00FC6506">
        <w:t>taken as 20.6 kJ/mol, 58.6 kJ/mol, 9</w:t>
      </w:r>
      <w:r w:rsidR="004A5265" w:rsidRPr="00FC6506">
        <w:t>8</w:t>
      </w:r>
      <w:r w:rsidR="004F73CD" w:rsidRPr="00FC6506">
        <w:t xml:space="preserve">.0 kJ/mol </w:t>
      </w:r>
      <w:r w:rsidR="004A5265" w:rsidRPr="00FC6506">
        <w:t>[</w:t>
      </w:r>
      <w:r w:rsidR="00654A5B" w:rsidRPr="00FC6506">
        <w:t>52</w:t>
      </w:r>
      <w:r w:rsidR="004A5265" w:rsidRPr="00FC6506">
        <w:t xml:space="preserve">] </w:t>
      </w:r>
      <w:r w:rsidR="004F73CD" w:rsidRPr="00FC6506">
        <w:t xml:space="preserve">and </w:t>
      </w:r>
      <w:r w:rsidR="00F729E2" w:rsidRPr="00FC6506">
        <w:br w:type="textWrapping" w:clear="all"/>
      </w:r>
      <w:r w:rsidR="004F73CD" w:rsidRPr="00FC6506">
        <w:t xml:space="preserve">22.0 kJ/mol. </w:t>
      </w:r>
      <w:r w:rsidR="00803F3F" w:rsidRPr="00FC6506">
        <w:t xml:space="preserve">The </w:t>
      </w:r>
      <w:r w:rsidR="003F5E3C" w:rsidRPr="00FC6506">
        <w:t>hydrogen trapping efficiency</w:t>
      </w:r>
      <w:r w:rsidR="00803F3F" w:rsidRPr="00FC6506">
        <w:t xml:space="preserve"> </w:t>
      </w:r>
      <w:r w:rsidR="003F5E3C" w:rsidRPr="00FC6506">
        <w:t xml:space="preserve">of </w:t>
      </w:r>
      <w:proofErr w:type="spellStart"/>
      <w:r w:rsidR="003F5E3C" w:rsidRPr="00FC6506">
        <w:t>TiC</w:t>
      </w:r>
      <w:proofErr w:type="spellEnd"/>
      <w:r w:rsidR="003F5E3C" w:rsidRPr="00FC6506">
        <w:t xml:space="preserve"> </w:t>
      </w:r>
      <w:r w:rsidR="00803F3F" w:rsidRPr="00FC6506">
        <w:t xml:space="preserve">is assumed to be dependent on the coherency of the precipitate </w:t>
      </w:r>
      <w:r w:rsidR="00B20474" w:rsidRPr="00FC6506">
        <w:t>with</w:t>
      </w:r>
      <w:r w:rsidR="00803F3F" w:rsidRPr="00FC6506">
        <w:t xml:space="preserve"> the s</w:t>
      </w:r>
      <w:r w:rsidR="00076FBA" w:rsidRPr="00FC6506">
        <w:t>urrounding matrix</w:t>
      </w:r>
      <w:r w:rsidR="00630823" w:rsidRPr="00FC6506">
        <w:t xml:space="preserve"> and </w:t>
      </w:r>
      <w:r w:rsidR="009B24B5" w:rsidRPr="00FC6506">
        <w:t xml:space="preserve">on </w:t>
      </w:r>
      <w:r w:rsidR="00630823" w:rsidRPr="00FC6506">
        <w:t xml:space="preserve">the </w:t>
      </w:r>
      <w:r w:rsidR="00B20474" w:rsidRPr="00FC6506">
        <w:t xml:space="preserve">precipitate </w:t>
      </w:r>
      <w:r w:rsidR="00630823" w:rsidRPr="00FC6506">
        <w:t>size</w:t>
      </w:r>
      <w:r w:rsidR="00076FBA" w:rsidRPr="00FC6506">
        <w:t>.</w:t>
      </w:r>
      <w:r w:rsidR="00630823" w:rsidRPr="00FC6506">
        <w:t xml:space="preserve"> </w:t>
      </w:r>
      <w:proofErr w:type="spellStart"/>
      <w:r w:rsidR="00630823" w:rsidRPr="00FC6506">
        <w:t>Pressouyre</w:t>
      </w:r>
      <w:proofErr w:type="spellEnd"/>
      <w:r w:rsidR="00630823" w:rsidRPr="00FC6506">
        <w:t xml:space="preserve"> </w:t>
      </w:r>
      <w:r w:rsidR="00630823" w:rsidRPr="00FC6506">
        <w:rPr>
          <w:i/>
        </w:rPr>
        <w:t>et al.</w:t>
      </w:r>
      <w:r w:rsidR="00630823" w:rsidRPr="00FC6506">
        <w:t xml:space="preserve"> [</w:t>
      </w:r>
      <w:r w:rsidR="00654A5B" w:rsidRPr="00FC6506">
        <w:t>53</w:t>
      </w:r>
      <w:r w:rsidR="00630823" w:rsidRPr="00FC6506">
        <w:t xml:space="preserve">] have argued that small </w:t>
      </w:r>
      <w:proofErr w:type="spellStart"/>
      <w:r w:rsidR="00630823" w:rsidRPr="00FC6506">
        <w:t>TiC</w:t>
      </w:r>
      <w:proofErr w:type="spellEnd"/>
      <w:r w:rsidR="00630823" w:rsidRPr="00FC6506">
        <w:t xml:space="preserve"> precipitates have a smaller interaction energy with hydrogen compared to larger ones, but Takahashi </w:t>
      </w:r>
      <w:r w:rsidR="00630823" w:rsidRPr="00FC6506">
        <w:rPr>
          <w:i/>
        </w:rPr>
        <w:t>et al.</w:t>
      </w:r>
      <w:r w:rsidR="00630823" w:rsidRPr="00FC6506">
        <w:t xml:space="preserve"> [</w:t>
      </w:r>
      <w:r w:rsidR="007B551D" w:rsidRPr="00FC6506">
        <w:t>47</w:t>
      </w:r>
      <w:r w:rsidR="00630823" w:rsidRPr="00FC6506">
        <w:t xml:space="preserve">] </w:t>
      </w:r>
      <w:r w:rsidR="009B24B5" w:rsidRPr="00FC6506">
        <w:t>has indicated</w:t>
      </w:r>
      <w:r w:rsidR="00630823" w:rsidRPr="00FC6506">
        <w:t xml:space="preserve"> that a high number density of small coherent </w:t>
      </w:r>
      <w:proofErr w:type="spellStart"/>
      <w:r w:rsidR="00630823" w:rsidRPr="00FC6506">
        <w:t>TiC</w:t>
      </w:r>
      <w:proofErr w:type="spellEnd"/>
      <w:r w:rsidR="00630823" w:rsidRPr="00FC6506">
        <w:t xml:space="preserve"> particles can </w:t>
      </w:r>
      <w:r w:rsidR="009B24B5" w:rsidRPr="00FC6506">
        <w:t>be</w:t>
      </w:r>
      <w:r w:rsidR="00630823" w:rsidRPr="00FC6506">
        <w:t xml:space="preserve"> most effective </w:t>
      </w:r>
      <w:r w:rsidR="009B24B5" w:rsidRPr="00FC6506">
        <w:t xml:space="preserve">in </w:t>
      </w:r>
      <w:r w:rsidR="00630823" w:rsidRPr="00FC6506">
        <w:t>trapping hydrogen. To take th</w:t>
      </w:r>
      <w:r w:rsidR="009B24B5" w:rsidRPr="00FC6506">
        <w:t>e</w:t>
      </w:r>
      <w:r w:rsidR="00630823" w:rsidRPr="00FC6506">
        <w:t xml:space="preserve"> size effect into account</w:t>
      </w:r>
      <w:r w:rsidR="00803F3F" w:rsidRPr="00FC6506">
        <w:t xml:space="preserve"> the mean </w:t>
      </w:r>
      <w:r w:rsidR="00630823" w:rsidRPr="00FC6506">
        <w:t>radius</w:t>
      </w:r>
      <w:r w:rsidR="00803F3F" w:rsidRPr="00FC6506">
        <w:t xml:space="preserve"> of the precipitates</w:t>
      </w:r>
      <w:r w:rsidR="009B24B5" w:rsidRPr="00FC6506">
        <w:t xml:space="preserve"> is</w:t>
      </w:r>
      <w:r w:rsidR="00076FBA" w:rsidRPr="00FC6506">
        <w:t xml:space="preserve"> </w:t>
      </w:r>
      <w:r w:rsidR="009B24B5" w:rsidRPr="00FC6506">
        <w:t>related to the</w:t>
      </w:r>
      <w:r w:rsidR="00076FBA" w:rsidRPr="00FC6506">
        <w:t xml:space="preserve"> </w:t>
      </w:r>
      <w:r w:rsidR="003F5E3C" w:rsidRPr="00FC6506">
        <w:t xml:space="preserve">binding </w:t>
      </w:r>
      <w:r w:rsidR="00076FBA" w:rsidRPr="00FC6506">
        <w:t>energies</w:t>
      </w:r>
      <w:r w:rsidR="003F5E3C" w:rsidRPr="00FC6506">
        <w:t>, formulated as:</w:t>
      </w:r>
    </w:p>
    <w:p w14:paraId="6BAD1B5A" w14:textId="77777777" w:rsidR="00803F3F" w:rsidRPr="00FC6506" w:rsidRDefault="00FC6506" w:rsidP="001B5886">
      <w:r w:rsidRPr="00FC6506">
        <w:rPr>
          <w:noProof/>
          <w:position w:val="-16"/>
        </w:rPr>
        <w:drawing>
          <wp:inline distT="0" distB="0" distL="0" distR="0" wp14:anchorId="4C43A449">
            <wp:extent cx="1974850" cy="278130"/>
            <wp:effectExtent l="0" t="0" r="6350" b="1270"/>
            <wp:docPr id="116" name="Picture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6"/>
                    <pic:cNvPicPr>
                      <a:picLocks/>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1974850" cy="278130"/>
                    </a:xfrm>
                    <a:prstGeom prst="rect">
                      <a:avLst/>
                    </a:prstGeom>
                    <a:noFill/>
                    <a:ln>
                      <a:noFill/>
                    </a:ln>
                  </pic:spPr>
                </pic:pic>
              </a:graphicData>
            </a:graphic>
          </wp:inline>
        </w:drawing>
      </w:r>
      <w:r w:rsidR="00237205" w:rsidRPr="00FC6506">
        <w:t xml:space="preserve"> </w:t>
      </w:r>
      <w:r w:rsidR="00E730EB" w:rsidRPr="00FC6506">
        <w:t xml:space="preserve"> </w:t>
      </w:r>
      <w:r w:rsidR="00E730EB" w:rsidRPr="00FC6506">
        <w:tab/>
      </w:r>
      <w:r w:rsidR="00076FBA" w:rsidRPr="00FC6506">
        <w:t>[</w:t>
      </w:r>
      <w:r w:rsidR="00803F3F" w:rsidRPr="00FC6506">
        <w:t>kJ/mol</w:t>
      </w:r>
      <w:proofErr w:type="gramStart"/>
      <w:r w:rsidR="00076FBA" w:rsidRPr="00FC6506">
        <w:t>]</w:t>
      </w:r>
      <w:r w:rsidR="00803F3F" w:rsidRPr="00FC6506">
        <w:t xml:space="preserve"> </w:t>
      </w:r>
      <w:r w:rsidR="00076FBA" w:rsidRPr="00FC6506">
        <w:t>.</w:t>
      </w:r>
      <w:proofErr w:type="gramEnd"/>
      <w:r w:rsidR="00076FBA" w:rsidRPr="00FC6506">
        <w:t xml:space="preserve">               </w:t>
      </w:r>
      <w:r w:rsidR="000270B4" w:rsidRPr="00FC6506">
        <w:t xml:space="preserve">        </w:t>
      </w:r>
      <w:r w:rsidR="00076FBA" w:rsidRPr="00FC6506">
        <w:t xml:space="preserve">                                                              (</w:t>
      </w:r>
      <w:r w:rsidR="00630823" w:rsidRPr="00FC6506">
        <w:t>21</w:t>
      </w:r>
      <w:r w:rsidR="00076FBA" w:rsidRPr="00FC6506">
        <w:t>)</w:t>
      </w:r>
    </w:p>
    <w:p w14:paraId="6AFF4347" w14:textId="77777777" w:rsidR="00427686" w:rsidRPr="00FC6506" w:rsidRDefault="00076FBA" w:rsidP="001D3ABC">
      <w:pPr>
        <w:jc w:val="both"/>
      </w:pPr>
      <w:r w:rsidRPr="00FC6506">
        <w:t xml:space="preserve">The thermal treatment and experimental details </w:t>
      </w:r>
      <w:r w:rsidR="00960EB9" w:rsidRPr="00FC6506">
        <w:t xml:space="preserve">are only briefly discussed here, full details are available from ref. </w:t>
      </w:r>
      <w:r w:rsidR="000270B4" w:rsidRPr="00FC6506">
        <w:t>[</w:t>
      </w:r>
      <w:r w:rsidR="007B551D" w:rsidRPr="00FC6506">
        <w:t>48</w:t>
      </w:r>
      <w:r w:rsidR="00466E3F" w:rsidRPr="00FC6506">
        <w:t>]</w:t>
      </w:r>
      <w:r w:rsidR="00960EB9" w:rsidRPr="00FC6506">
        <w:t xml:space="preserve">. </w:t>
      </w:r>
      <w:r w:rsidRPr="00FC6506">
        <w:t xml:space="preserve">The </w:t>
      </w:r>
      <w:proofErr w:type="spellStart"/>
      <w:r w:rsidR="009B6759" w:rsidRPr="00FC6506">
        <w:t>austenitisation</w:t>
      </w:r>
      <w:proofErr w:type="spellEnd"/>
      <w:r w:rsidRPr="00FC6506">
        <w:t xml:space="preserve"> of the specimen </w:t>
      </w:r>
      <w:r w:rsidR="00B20474" w:rsidRPr="00FC6506">
        <w:t>was performe</w:t>
      </w:r>
      <w:r w:rsidR="009B24B5" w:rsidRPr="00FC6506">
        <w:t>d</w:t>
      </w:r>
      <w:r w:rsidR="00B20474" w:rsidRPr="00FC6506">
        <w:t xml:space="preserve"> at the</w:t>
      </w:r>
      <w:r w:rsidR="009B6759" w:rsidRPr="00FC6506">
        <w:t xml:space="preserve"> </w:t>
      </w:r>
      <w:r w:rsidRPr="00FC6506">
        <w:t xml:space="preserve">relatively </w:t>
      </w:r>
      <w:r w:rsidR="00B20474" w:rsidRPr="00FC6506">
        <w:t>high</w:t>
      </w:r>
      <w:r w:rsidRPr="00FC6506">
        <w:t xml:space="preserve"> temperature of 950°C in order to obtain</w:t>
      </w:r>
      <w:r w:rsidR="009B6759" w:rsidRPr="00FC6506">
        <w:t xml:space="preserve"> the</w:t>
      </w:r>
      <w:r w:rsidRPr="00FC6506">
        <w:t xml:space="preserve"> incoherent </w:t>
      </w:r>
      <w:proofErr w:type="spellStart"/>
      <w:r w:rsidRPr="00FC6506">
        <w:t>TiC</w:t>
      </w:r>
      <w:proofErr w:type="spellEnd"/>
      <w:r w:rsidRPr="00FC6506">
        <w:t xml:space="preserve"> particles</w:t>
      </w:r>
      <w:r w:rsidR="00B20474" w:rsidRPr="00FC6506">
        <w:t>.</w:t>
      </w:r>
      <w:r w:rsidRPr="00FC6506">
        <w:t xml:space="preserve"> According to ref. [</w:t>
      </w:r>
      <w:r w:rsidR="007B551D" w:rsidRPr="00FC6506">
        <w:t>48</w:t>
      </w:r>
      <w:r w:rsidRPr="00FC6506">
        <w:t>]</w:t>
      </w:r>
      <w:r w:rsidR="009B6759" w:rsidRPr="00FC6506">
        <w:t>,</w:t>
      </w:r>
      <w:r w:rsidRPr="00FC6506">
        <w:t xml:space="preserve"> about </w:t>
      </w:r>
      <w:r w:rsidR="00B20474" w:rsidRPr="00FC6506">
        <w:br w:type="textWrapping" w:clear="all"/>
      </w:r>
      <w:r w:rsidRPr="00FC6506">
        <w:t>83</w:t>
      </w:r>
      <w:r w:rsidR="00B20474" w:rsidRPr="00FC6506">
        <w:t>%</w:t>
      </w:r>
      <w:r w:rsidRPr="00FC6506">
        <w:t xml:space="preserve"> of the </w:t>
      </w:r>
      <w:r w:rsidR="00B20474" w:rsidRPr="00FC6506">
        <w:t xml:space="preserve">total 0.43 vol.% </w:t>
      </w:r>
      <w:proofErr w:type="spellStart"/>
      <w:r w:rsidRPr="00FC6506">
        <w:t>TiC</w:t>
      </w:r>
      <w:proofErr w:type="spellEnd"/>
      <w:r w:rsidRPr="00FC6506">
        <w:t xml:space="preserve"> will remain undissolved in austenite at 950 °C. This is in good agreement with </w:t>
      </w:r>
      <w:r w:rsidR="00B20474" w:rsidRPr="00FC6506">
        <w:t>this model</w:t>
      </w:r>
      <w:r w:rsidR="009B6759" w:rsidRPr="00FC6506">
        <w:t>,</w:t>
      </w:r>
      <w:r w:rsidR="0022193D" w:rsidRPr="00FC6506">
        <w:t xml:space="preserve"> as depicted in Fig</w:t>
      </w:r>
      <w:r w:rsidR="009B6759" w:rsidRPr="00FC6506">
        <w:t>ure</w:t>
      </w:r>
      <w:r w:rsidR="0022193D" w:rsidRPr="00FC6506">
        <w:t xml:space="preserve"> </w:t>
      </w:r>
      <w:r w:rsidR="00C9643F" w:rsidRPr="00FC6506">
        <w:t>8</w:t>
      </w:r>
      <w:r w:rsidR="0022193D" w:rsidRPr="00FC6506">
        <w:t>.</w:t>
      </w:r>
    </w:p>
    <w:p w14:paraId="5DC4F719" w14:textId="46354328" w:rsidR="00427686" w:rsidRPr="00FC6506" w:rsidRDefault="00FC6506" w:rsidP="00FC6506">
      <w:pPr>
        <w:spacing w:after="0"/>
        <w:jc w:val="center"/>
      </w:pPr>
      <w:r w:rsidRPr="00FC6506">
        <w:drawing>
          <wp:inline distT="0" distB="0" distL="0" distR="0" wp14:anchorId="045E337F" wp14:editId="27C9CC36">
            <wp:extent cx="5731345" cy="3021330"/>
            <wp:effectExtent l="0" t="0" r="0" b="1270"/>
            <wp:docPr id="125"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t="33822" b="28926"/>
                    <a:stretch/>
                  </pic:blipFill>
                  <pic:spPr bwMode="auto">
                    <a:xfrm>
                      <a:off x="0" y="0"/>
                      <a:ext cx="5731510" cy="3021417"/>
                    </a:xfrm>
                    <a:prstGeom prst="rect">
                      <a:avLst/>
                    </a:prstGeom>
                    <a:ln>
                      <a:noFill/>
                    </a:ln>
                    <a:extLst>
                      <a:ext uri="{53640926-AAD7-44D8-BBD7-CCE9431645EC}">
                        <a14:shadowObscured xmlns:a14="http://schemas.microsoft.com/office/drawing/2010/main"/>
                      </a:ext>
                    </a:extLst>
                  </pic:spPr>
                </pic:pic>
              </a:graphicData>
            </a:graphic>
          </wp:inline>
        </w:drawing>
      </w:r>
    </w:p>
    <w:p w14:paraId="6848611B" w14:textId="77777777" w:rsidR="0022193D" w:rsidRPr="00FC6506" w:rsidRDefault="0022193D" w:rsidP="001B5886">
      <w:pPr>
        <w:jc w:val="center"/>
      </w:pPr>
      <w:r w:rsidRPr="00FC6506">
        <w:t xml:space="preserve">Figure </w:t>
      </w:r>
      <w:r w:rsidR="007818A5" w:rsidRPr="00FC6506">
        <w:t>8</w:t>
      </w:r>
      <w:r w:rsidRPr="00FC6506">
        <w:t xml:space="preserve">. Simulated </w:t>
      </w:r>
      <w:proofErr w:type="spellStart"/>
      <w:r w:rsidRPr="00FC6506">
        <w:t>TiC</w:t>
      </w:r>
      <w:proofErr w:type="spellEnd"/>
      <w:r w:rsidRPr="00FC6506">
        <w:t xml:space="preserve"> phase fraction (vol.%)</w:t>
      </w:r>
      <w:r w:rsidR="00486462" w:rsidRPr="00FC6506">
        <w:t xml:space="preserve"> from </w:t>
      </w:r>
      <w:proofErr w:type="spellStart"/>
      <w:r w:rsidRPr="00FC6506">
        <w:t>Thermocalc</w:t>
      </w:r>
      <w:proofErr w:type="spellEnd"/>
      <w:r w:rsidRPr="00FC6506">
        <w:t xml:space="preserve"> </w:t>
      </w:r>
      <w:r w:rsidR="00486462" w:rsidRPr="00FC6506">
        <w:t>(triangles)</w:t>
      </w:r>
      <w:r w:rsidRPr="00FC6506">
        <w:t xml:space="preserve"> </w:t>
      </w:r>
      <w:r w:rsidR="00486462" w:rsidRPr="00FC6506">
        <w:t xml:space="preserve">and </w:t>
      </w:r>
      <w:proofErr w:type="spellStart"/>
      <w:r w:rsidRPr="00FC6506">
        <w:t>MatCalc</w:t>
      </w:r>
      <w:proofErr w:type="spellEnd"/>
      <w:r w:rsidR="00486462" w:rsidRPr="00FC6506">
        <w:t xml:space="preserve"> (line)</w:t>
      </w:r>
      <w:r w:rsidRPr="00FC6506">
        <w:t>.</w:t>
      </w:r>
    </w:p>
    <w:p w14:paraId="3BC23FA5" w14:textId="77777777" w:rsidR="0022193D" w:rsidRPr="00FC6506" w:rsidRDefault="0022193D" w:rsidP="001B5886">
      <w:pPr>
        <w:spacing w:after="0"/>
        <w:jc w:val="both"/>
      </w:pPr>
    </w:p>
    <w:p w14:paraId="261079EE" w14:textId="77777777" w:rsidR="0022193D" w:rsidRPr="00FC6506" w:rsidRDefault="0022193D" w:rsidP="001B5886">
      <w:pPr>
        <w:spacing w:after="0"/>
        <w:jc w:val="both"/>
      </w:pPr>
      <w:r w:rsidRPr="00FC6506">
        <w:t>The purpose of the</w:t>
      </w:r>
      <w:r w:rsidR="00463895" w:rsidRPr="00FC6506">
        <w:t xml:space="preserve">se </w:t>
      </w:r>
      <w:r w:rsidRPr="00FC6506">
        <w:t xml:space="preserve">simulations is </w:t>
      </w:r>
      <w:r w:rsidR="00463895" w:rsidRPr="00FC6506">
        <w:t xml:space="preserve">to </w:t>
      </w:r>
      <w:r w:rsidRPr="00FC6506">
        <w:t>identif</w:t>
      </w:r>
      <w:r w:rsidR="00463895" w:rsidRPr="00FC6506">
        <w:t>y</w:t>
      </w:r>
      <w:r w:rsidRPr="00FC6506">
        <w:t xml:space="preserve"> the origin of hydrogen trapping </w:t>
      </w:r>
      <w:r w:rsidR="00463895" w:rsidRPr="00FC6506">
        <w:t xml:space="preserve">for </w:t>
      </w:r>
      <w:proofErr w:type="spellStart"/>
      <w:r w:rsidRPr="00FC6506">
        <w:t>TiC</w:t>
      </w:r>
      <w:proofErr w:type="spellEnd"/>
      <w:r w:rsidRPr="00FC6506">
        <w:t xml:space="preserve"> particles. Figure </w:t>
      </w:r>
      <w:r w:rsidR="007818A5" w:rsidRPr="00FC6506">
        <w:t>9</w:t>
      </w:r>
      <w:r w:rsidRPr="00FC6506">
        <w:t xml:space="preserve"> shows the hydrogen content trapped by </w:t>
      </w:r>
      <w:proofErr w:type="spellStart"/>
      <w:r w:rsidRPr="00FC6506">
        <w:t>TiC</w:t>
      </w:r>
      <w:proofErr w:type="spellEnd"/>
      <w:r w:rsidRPr="00FC6506">
        <w:t xml:space="preserve"> precipitates in an iron lattice</w:t>
      </w:r>
      <w:r w:rsidR="00463895" w:rsidRPr="00FC6506">
        <w:t xml:space="preserve"> as a function of the tempering temperature.</w:t>
      </w:r>
      <w:r w:rsidRPr="00FC6506">
        <w:t xml:space="preserve"> </w:t>
      </w:r>
      <w:r w:rsidR="006A531D" w:rsidRPr="00FC6506">
        <w:t>T</w:t>
      </w:r>
      <w:r w:rsidR="0041479B" w:rsidRPr="00FC6506">
        <w:t xml:space="preserve">he solid line is the calculated hydrogen content in ppm trapped at </w:t>
      </w:r>
      <w:proofErr w:type="spellStart"/>
      <w:r w:rsidR="0041479B" w:rsidRPr="00FC6506">
        <w:t>TiC</w:t>
      </w:r>
      <w:proofErr w:type="spellEnd"/>
      <w:r w:rsidR="006A531D" w:rsidRPr="00FC6506">
        <w:t>, and the triangles represent the experimental measurements given in ref. [</w:t>
      </w:r>
      <w:r w:rsidR="007B551D" w:rsidRPr="00FC6506">
        <w:t>48</w:t>
      </w:r>
      <w:r w:rsidR="006A531D" w:rsidRPr="00FC6506">
        <w:t>].</w:t>
      </w:r>
    </w:p>
    <w:p w14:paraId="612262E5" w14:textId="77777777" w:rsidR="00427686" w:rsidRPr="00FC6506" w:rsidRDefault="00427686" w:rsidP="001D3ABC">
      <w:pPr>
        <w:spacing w:after="0"/>
      </w:pPr>
    </w:p>
    <w:p w14:paraId="2D39E40A" w14:textId="14B6EB36" w:rsidR="00FC6506" w:rsidRPr="00FC6506" w:rsidRDefault="00FC6506" w:rsidP="001B5886">
      <w:pPr>
        <w:spacing w:after="0"/>
        <w:jc w:val="center"/>
      </w:pPr>
      <w:r w:rsidRPr="00FC6506">
        <w:drawing>
          <wp:inline distT="0" distB="0" distL="0" distR="0" wp14:anchorId="486A3568" wp14:editId="6DAA9A73">
            <wp:extent cx="5731037" cy="3220278"/>
            <wp:effectExtent l="0" t="0" r="0" b="0"/>
            <wp:docPr id="126"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t="29737" b="30557"/>
                    <a:stretch/>
                  </pic:blipFill>
                  <pic:spPr bwMode="auto">
                    <a:xfrm>
                      <a:off x="0" y="0"/>
                      <a:ext cx="5731510" cy="3220544"/>
                    </a:xfrm>
                    <a:prstGeom prst="rect">
                      <a:avLst/>
                    </a:prstGeom>
                    <a:ln>
                      <a:noFill/>
                    </a:ln>
                    <a:extLst>
                      <a:ext uri="{53640926-AAD7-44D8-BBD7-CCE9431645EC}">
                        <a14:shadowObscured xmlns:a14="http://schemas.microsoft.com/office/drawing/2010/main"/>
                      </a:ext>
                    </a:extLst>
                  </pic:spPr>
                </pic:pic>
              </a:graphicData>
            </a:graphic>
          </wp:inline>
        </w:drawing>
      </w:r>
    </w:p>
    <w:p w14:paraId="7F38D74F" w14:textId="0E6AAB4A" w:rsidR="004173FE" w:rsidRPr="00FC6506" w:rsidRDefault="004173FE" w:rsidP="001B5886">
      <w:pPr>
        <w:spacing w:after="0"/>
        <w:jc w:val="center"/>
      </w:pPr>
      <w:r w:rsidRPr="00FC6506">
        <w:t xml:space="preserve">Figure </w:t>
      </w:r>
      <w:r w:rsidR="007818A5" w:rsidRPr="00FC6506">
        <w:t>9</w:t>
      </w:r>
      <w:r w:rsidR="00E378C5" w:rsidRPr="00FC6506">
        <w:t>.</w:t>
      </w:r>
      <w:r w:rsidRPr="00FC6506">
        <w:t xml:space="preserve"> Hydrogen content trapped by </w:t>
      </w:r>
      <w:proofErr w:type="spellStart"/>
      <w:r w:rsidRPr="00FC6506">
        <w:t>TiC</w:t>
      </w:r>
      <w:proofErr w:type="spellEnd"/>
      <w:r w:rsidRPr="00FC6506">
        <w:t xml:space="preserve"> particles</w:t>
      </w:r>
      <w:r w:rsidR="00E378C5" w:rsidRPr="00FC6506">
        <w:t>, showing the</w:t>
      </w:r>
      <w:r w:rsidR="00F729E2" w:rsidRPr="00FC6506">
        <w:t xml:space="preserve"> </w:t>
      </w:r>
      <w:r w:rsidR="00E378C5" w:rsidRPr="00FC6506">
        <w:t>e</w:t>
      </w:r>
      <w:r w:rsidRPr="00FC6506">
        <w:t xml:space="preserve">xperimental </w:t>
      </w:r>
      <w:r w:rsidR="00F729E2" w:rsidRPr="00FC6506">
        <w:br w:type="textWrapping" w:clear="all"/>
      </w:r>
      <w:r w:rsidRPr="00FC6506">
        <w:t xml:space="preserve">values (triangles) and calculated trapped content </w:t>
      </w:r>
      <w:r w:rsidR="00E378C5" w:rsidRPr="00FC6506">
        <w:t xml:space="preserve">(line) </w:t>
      </w:r>
      <w:r w:rsidRPr="00FC6506">
        <w:t xml:space="preserve">as a function of </w:t>
      </w:r>
      <w:r w:rsidR="00F729E2" w:rsidRPr="00FC6506">
        <w:br w:type="textWrapping" w:clear="all"/>
      </w:r>
      <w:r w:rsidRPr="00FC6506">
        <w:t xml:space="preserve">temperature and related particle distribution of </w:t>
      </w:r>
      <w:proofErr w:type="spellStart"/>
      <w:r w:rsidRPr="00FC6506">
        <w:t>TiC</w:t>
      </w:r>
      <w:proofErr w:type="spellEnd"/>
      <w:r w:rsidRPr="00FC6506">
        <w:t>.</w:t>
      </w:r>
    </w:p>
    <w:p w14:paraId="42A8F606" w14:textId="77777777" w:rsidR="0041479B" w:rsidRPr="00FC6506" w:rsidRDefault="0041479B" w:rsidP="001B5886">
      <w:pPr>
        <w:spacing w:after="0"/>
        <w:jc w:val="center"/>
      </w:pPr>
    </w:p>
    <w:p w14:paraId="66F315A0" w14:textId="77777777" w:rsidR="0041479B" w:rsidRPr="00FC6506" w:rsidRDefault="0041479B" w:rsidP="001B5886">
      <w:pPr>
        <w:spacing w:after="0"/>
        <w:jc w:val="both"/>
      </w:pPr>
      <w:r w:rsidRPr="00FC6506">
        <w:t xml:space="preserve">As mentioned previously, incoherent </w:t>
      </w:r>
      <w:proofErr w:type="spellStart"/>
      <w:r w:rsidRPr="00FC6506">
        <w:t>TiC</w:t>
      </w:r>
      <w:proofErr w:type="spellEnd"/>
      <w:r w:rsidRPr="00FC6506">
        <w:t xml:space="preserve"> particles</w:t>
      </w:r>
      <w:r w:rsidR="00D555AF" w:rsidRPr="00FC6506">
        <w:t>,</w:t>
      </w:r>
      <w:r w:rsidRPr="00FC6506">
        <w:t xml:space="preserve"> hav</w:t>
      </w:r>
      <w:r w:rsidR="00B20474" w:rsidRPr="00FC6506">
        <w:t>e</w:t>
      </w:r>
      <w:r w:rsidRPr="00FC6506">
        <w:t xml:space="preserve"> strong attractive interaction energy </w:t>
      </w:r>
      <w:r w:rsidR="0007705C" w:rsidRPr="00FC6506">
        <w:t>with</w:t>
      </w:r>
      <w:r w:rsidRPr="00FC6506">
        <w:t xml:space="preserve"> hydrogen, trap</w:t>
      </w:r>
      <w:r w:rsidR="002B6F77" w:rsidRPr="00FC6506">
        <w:t>ping</w:t>
      </w:r>
      <w:r w:rsidRPr="00FC6506">
        <w:t xml:space="preserve"> hydrogen during heat treatments at 600, 800 and 950 °C. The differences in the amount of </w:t>
      </w:r>
      <w:r w:rsidR="00663E54" w:rsidRPr="00FC6506">
        <w:t xml:space="preserve">trapped </w:t>
      </w:r>
      <w:r w:rsidRPr="00FC6506">
        <w:t xml:space="preserve">hydrogen, dependent on the aging temperature, </w:t>
      </w:r>
      <w:r w:rsidR="00663E54" w:rsidRPr="00FC6506">
        <w:t xml:space="preserve">can be </w:t>
      </w:r>
      <w:r w:rsidR="00F80ABF" w:rsidRPr="00FC6506">
        <w:t>correlated</w:t>
      </w:r>
      <w:r w:rsidR="00663E54" w:rsidRPr="00FC6506">
        <w:t xml:space="preserve"> to the </w:t>
      </w:r>
      <w:r w:rsidR="00F80ABF" w:rsidRPr="00FC6506">
        <w:t>precipitate distribution</w:t>
      </w:r>
      <w:r w:rsidR="00663E54" w:rsidRPr="00FC6506">
        <w:t xml:space="preserve"> at the </w:t>
      </w:r>
      <w:r w:rsidR="0007705C" w:rsidRPr="00FC6506">
        <w:t>corresponding</w:t>
      </w:r>
      <w:r w:rsidR="00663E54" w:rsidRPr="00FC6506">
        <w:t xml:space="preserve"> tempering conditions. </w:t>
      </w:r>
      <w:r w:rsidR="00D555AF" w:rsidRPr="00FC6506">
        <w:t xml:space="preserve">Figure </w:t>
      </w:r>
      <w:r w:rsidR="00663E54" w:rsidRPr="00FC6506">
        <w:t>1</w:t>
      </w:r>
      <w:r w:rsidR="007818A5" w:rsidRPr="00FC6506">
        <w:t>0</w:t>
      </w:r>
      <w:r w:rsidR="00663E54" w:rsidRPr="00FC6506">
        <w:t xml:space="preserve"> show</w:t>
      </w:r>
      <w:r w:rsidR="002B6F77" w:rsidRPr="00FC6506">
        <w:t>s</w:t>
      </w:r>
      <w:r w:rsidR="00663E54" w:rsidRPr="00FC6506">
        <w:t xml:space="preserve"> the scaled number density </w:t>
      </w:r>
      <w:r w:rsidR="0007705C" w:rsidRPr="00FC6506">
        <w:t>for</w:t>
      </w:r>
      <w:r w:rsidR="00663E54" w:rsidRPr="00FC6506">
        <w:t xml:space="preserve"> </w:t>
      </w:r>
      <w:proofErr w:type="spellStart"/>
      <w:r w:rsidR="00663E54" w:rsidRPr="00FC6506">
        <w:t>TiC</w:t>
      </w:r>
      <w:proofErr w:type="spellEnd"/>
      <w:r w:rsidR="00663E54" w:rsidRPr="00FC6506">
        <w:t xml:space="preserve"> at </w:t>
      </w:r>
      <w:r w:rsidR="002B6F77" w:rsidRPr="00FC6506">
        <w:t>60</w:t>
      </w:r>
      <w:r w:rsidR="00D555AF" w:rsidRPr="00FC6506">
        <w:t xml:space="preserve">0, </w:t>
      </w:r>
      <w:r w:rsidR="002B6F77" w:rsidRPr="00FC6506">
        <w:t>8</w:t>
      </w:r>
      <w:r w:rsidR="00F729E2" w:rsidRPr="00FC6506">
        <w:t xml:space="preserve">00 </w:t>
      </w:r>
      <w:r w:rsidR="00663E54" w:rsidRPr="00FC6506">
        <w:t xml:space="preserve">and 950 °C. </w:t>
      </w:r>
      <w:r w:rsidR="00D555AF" w:rsidRPr="00FC6506">
        <w:t>It is clear that</w:t>
      </w:r>
      <w:r w:rsidR="00663E54" w:rsidRPr="00FC6506">
        <w:t xml:space="preserve"> </w:t>
      </w:r>
      <w:r w:rsidR="00D555AF" w:rsidRPr="00FC6506">
        <w:t xml:space="preserve">with </w:t>
      </w:r>
      <w:r w:rsidR="00663E54" w:rsidRPr="00FC6506">
        <w:t xml:space="preserve">decreasing tempering temperature, the mean precipitate size decreases, giving the solute hydrogen </w:t>
      </w:r>
      <w:r w:rsidR="00F80ABF" w:rsidRPr="00FC6506">
        <w:t xml:space="preserve">atoms </w:t>
      </w:r>
      <w:r w:rsidR="00663E54" w:rsidRPr="00FC6506">
        <w:t>more possible sites to be trapped. Th</w:t>
      </w:r>
      <w:r w:rsidR="00F80ABF" w:rsidRPr="00FC6506">
        <w:t>e</w:t>
      </w:r>
      <w:r w:rsidR="00663E54" w:rsidRPr="00FC6506">
        <w:t xml:space="preserve"> correlated hydrogen trapping </w:t>
      </w:r>
      <w:r w:rsidR="00956874" w:rsidRPr="00FC6506">
        <w:t xml:space="preserve">capacity with </w:t>
      </w:r>
      <w:r w:rsidR="00663E54" w:rsidRPr="00FC6506">
        <w:t>the precipitate distribution</w:t>
      </w:r>
      <w:r w:rsidR="00956874" w:rsidRPr="00FC6506">
        <w:t>s</w:t>
      </w:r>
      <w:r w:rsidR="002B6F77" w:rsidRPr="00FC6506">
        <w:t>,</w:t>
      </w:r>
      <w:r w:rsidR="00956874" w:rsidRPr="00FC6506">
        <w:t xml:space="preserve"> shown in Figures </w:t>
      </w:r>
      <w:r w:rsidR="007818A5" w:rsidRPr="00FC6506">
        <w:t>10</w:t>
      </w:r>
      <w:r w:rsidR="002B6F77" w:rsidRPr="00FC6506">
        <w:t>,</w:t>
      </w:r>
      <w:r w:rsidR="00956874" w:rsidRPr="00FC6506">
        <w:t xml:space="preserve"> </w:t>
      </w:r>
      <w:r w:rsidR="00663E54" w:rsidRPr="00FC6506">
        <w:t xml:space="preserve">is </w:t>
      </w:r>
      <w:r w:rsidR="00F80ABF" w:rsidRPr="00FC6506">
        <w:t>depicted</w:t>
      </w:r>
      <w:r w:rsidR="00663E54" w:rsidRPr="00FC6506">
        <w:t xml:space="preserve"> in Fig</w:t>
      </w:r>
      <w:r w:rsidR="000270B4" w:rsidRPr="00FC6506">
        <w:t>ure</w:t>
      </w:r>
      <w:r w:rsidR="00663E54" w:rsidRPr="00FC6506">
        <w:t xml:space="preserve"> </w:t>
      </w:r>
      <w:r w:rsidR="007818A5" w:rsidRPr="00FC6506">
        <w:t>9</w:t>
      </w:r>
      <w:r w:rsidR="00663E54" w:rsidRPr="00FC6506">
        <w:t>.</w:t>
      </w:r>
    </w:p>
    <w:p w14:paraId="169185FA" w14:textId="77777777" w:rsidR="00427686" w:rsidRPr="00FC6506" w:rsidRDefault="00427686" w:rsidP="001B5886">
      <w:pPr>
        <w:jc w:val="both"/>
      </w:pPr>
    </w:p>
    <w:p w14:paraId="67CD7C0B" w14:textId="77777777" w:rsidR="00427686" w:rsidRPr="00FC6506" w:rsidRDefault="00663E54" w:rsidP="001D3ABC">
      <w:pPr>
        <w:jc w:val="both"/>
      </w:pPr>
      <w:r w:rsidRPr="00FC6506">
        <w:t xml:space="preserve">The simulated results are in good agreement </w:t>
      </w:r>
      <w:r w:rsidR="00B40EC2" w:rsidRPr="00FC6506">
        <w:t xml:space="preserve">with </w:t>
      </w:r>
      <w:r w:rsidRPr="00FC6506">
        <w:t xml:space="preserve">the experimental observations, indicating that the </w:t>
      </w:r>
      <w:r w:rsidR="00F729E2" w:rsidRPr="00FC6506">
        <w:t>large</w:t>
      </w:r>
      <w:r w:rsidRPr="00FC6506">
        <w:t xml:space="preserve"> amount of </w:t>
      </w:r>
      <w:proofErr w:type="spellStart"/>
      <w:r w:rsidR="00B40EC2" w:rsidRPr="00FC6506">
        <w:t>nano</w:t>
      </w:r>
      <w:proofErr w:type="spellEnd"/>
      <w:r w:rsidR="00B40EC2" w:rsidRPr="00FC6506">
        <w:t>-sized</w:t>
      </w:r>
      <w:r w:rsidRPr="00FC6506">
        <w:t xml:space="preserve"> </w:t>
      </w:r>
      <w:proofErr w:type="spellStart"/>
      <w:r w:rsidRPr="00FC6506">
        <w:t>TiC</w:t>
      </w:r>
      <w:proofErr w:type="spellEnd"/>
      <w:r w:rsidRPr="00FC6506">
        <w:t xml:space="preserve"> precipitates</w:t>
      </w:r>
      <w:r w:rsidR="00B40EC2" w:rsidRPr="00FC6506">
        <w:t xml:space="preserve">, </w:t>
      </w:r>
      <w:r w:rsidR="00F80ABF" w:rsidRPr="00FC6506">
        <w:t>together with grain boundaries and dislocations</w:t>
      </w:r>
      <w:r w:rsidR="00B40EC2" w:rsidRPr="00FC6506">
        <w:t>,</w:t>
      </w:r>
      <w:r w:rsidR="00F80ABF" w:rsidRPr="00FC6506">
        <w:t xml:space="preserve"> </w:t>
      </w:r>
      <w:r w:rsidRPr="00FC6506">
        <w:t>are able to trap hydrogen at room temperature</w:t>
      </w:r>
      <w:r w:rsidR="00F80ABF" w:rsidRPr="00FC6506">
        <w:t xml:space="preserve">, even when the interaction energy of these coherent particles is assumed to be approximately three times smaller compared to the incoherent </w:t>
      </w:r>
      <w:proofErr w:type="spellStart"/>
      <w:r w:rsidR="00F80ABF" w:rsidRPr="00FC6506">
        <w:t>TiC</w:t>
      </w:r>
      <w:proofErr w:type="spellEnd"/>
      <w:r w:rsidR="00F80ABF" w:rsidRPr="00FC6506">
        <w:t xml:space="preserve"> precipitates</w:t>
      </w:r>
      <w:r w:rsidR="00882454" w:rsidRPr="00FC6506">
        <w:t xml:space="preserve"> (Table 1)</w:t>
      </w:r>
      <w:r w:rsidR="00F80ABF" w:rsidRPr="00FC6506">
        <w:t xml:space="preserve">. </w:t>
      </w:r>
      <w:r w:rsidRPr="00FC6506">
        <w:t xml:space="preserve"> </w:t>
      </w:r>
      <w:r w:rsidR="00F80ABF" w:rsidRPr="00FC6506">
        <w:t>T</w:t>
      </w:r>
      <w:r w:rsidRPr="00FC6506">
        <w:t xml:space="preserve">he trapping energy </w:t>
      </w:r>
      <w:r w:rsidR="00040B1D" w:rsidRPr="00FC6506">
        <w:t xml:space="preserve">of </w:t>
      </w:r>
      <w:r w:rsidRPr="00FC6506">
        <w:t xml:space="preserve">large incoherent </w:t>
      </w:r>
      <w:proofErr w:type="spellStart"/>
      <w:r w:rsidR="00F80ABF" w:rsidRPr="00FC6506">
        <w:t>TiC</w:t>
      </w:r>
      <w:proofErr w:type="spellEnd"/>
      <w:r w:rsidR="00F80ABF" w:rsidRPr="00FC6506">
        <w:t xml:space="preserve"> </w:t>
      </w:r>
      <w:r w:rsidRPr="00FC6506">
        <w:t>particles</w:t>
      </w:r>
      <w:r w:rsidR="00F80ABF" w:rsidRPr="00FC6506">
        <w:t xml:space="preserve"> is identified </w:t>
      </w:r>
      <w:r w:rsidR="00040B1D" w:rsidRPr="00FC6506">
        <w:t xml:space="preserve">as </w:t>
      </w:r>
      <w:r w:rsidR="00F80ABF" w:rsidRPr="00FC6506">
        <w:t>be</w:t>
      </w:r>
      <w:r w:rsidR="00040B1D" w:rsidRPr="00FC6506">
        <w:t>ing</w:t>
      </w:r>
      <w:r w:rsidR="00F80ABF" w:rsidRPr="00FC6506">
        <w:t xml:space="preserve"> able to trap hydrogen even at elevated temperatures (600 to 950 °C). </w:t>
      </w:r>
    </w:p>
    <w:p w14:paraId="65C8B109" w14:textId="71EC7B5F" w:rsidR="00FC6506" w:rsidRPr="00FC6506" w:rsidRDefault="00FC6506" w:rsidP="00427686">
      <w:pPr>
        <w:jc w:val="center"/>
      </w:pPr>
      <w:r w:rsidRPr="00FC6506">
        <w:lastRenderedPageBreak/>
        <w:drawing>
          <wp:inline distT="0" distB="0" distL="0" distR="0" wp14:anchorId="1845EE44" wp14:editId="4DD258D4">
            <wp:extent cx="4318000" cy="8102600"/>
            <wp:effectExtent l="0" t="0" r="0" b="0"/>
            <wp:docPr id="127"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4318000" cy="8102600"/>
                    </a:xfrm>
                    <a:prstGeom prst="rect">
                      <a:avLst/>
                    </a:prstGeom>
                  </pic:spPr>
                </pic:pic>
              </a:graphicData>
            </a:graphic>
          </wp:inline>
        </w:drawing>
      </w:r>
    </w:p>
    <w:p w14:paraId="511CA2FD" w14:textId="44F428A9" w:rsidR="00427686" w:rsidRPr="00FC6506" w:rsidRDefault="00427686" w:rsidP="00427686">
      <w:pPr>
        <w:jc w:val="center"/>
      </w:pPr>
      <w:r w:rsidRPr="00FC6506">
        <w:t xml:space="preserve">Figure 10: Scaled number density of </w:t>
      </w:r>
      <w:proofErr w:type="spellStart"/>
      <w:r w:rsidRPr="00FC6506">
        <w:t>TiC</w:t>
      </w:r>
      <w:proofErr w:type="spellEnd"/>
      <w:r w:rsidRPr="00FC6506">
        <w:t xml:space="preserve"> at (a) 600, (b) 800 and </w:t>
      </w:r>
      <w:r w:rsidRPr="00FC6506">
        <w:br w:type="textWrapping" w:clear="all"/>
        <w:t>(c) 950 °C for a 0.42C-0.30Ti (wt.%) steel.</w:t>
      </w:r>
    </w:p>
    <w:p w14:paraId="52A59A74" w14:textId="77777777" w:rsidR="004173FE" w:rsidRPr="00FC6506" w:rsidRDefault="004173FE" w:rsidP="001B5886">
      <w:pPr>
        <w:pStyle w:val="Heading1"/>
        <w:numPr>
          <w:ilvl w:val="0"/>
          <w:numId w:val="4"/>
        </w:numPr>
        <w:rPr>
          <w:b w:val="0"/>
          <w:color w:val="auto"/>
        </w:rPr>
      </w:pPr>
      <w:r w:rsidRPr="00FC6506">
        <w:rPr>
          <w:b w:val="0"/>
          <w:color w:val="auto"/>
        </w:rPr>
        <w:lastRenderedPageBreak/>
        <w:t>Discussion</w:t>
      </w:r>
    </w:p>
    <w:p w14:paraId="3623261D" w14:textId="77777777" w:rsidR="00990536" w:rsidRPr="00FC6506" w:rsidRDefault="00990536" w:rsidP="001B5886"/>
    <w:p w14:paraId="7D79F56E" w14:textId="77777777" w:rsidR="00990536" w:rsidRPr="00FC6506" w:rsidRDefault="00F729E2" w:rsidP="001B5886">
      <w:pPr>
        <w:jc w:val="both"/>
      </w:pPr>
      <w:proofErr w:type="spellStart"/>
      <w:r w:rsidRPr="00FC6506">
        <w:t>T</w:t>
      </w:r>
      <w:r w:rsidR="001E5AD9" w:rsidRPr="00FC6506">
        <w:t>hermokinetic</w:t>
      </w:r>
      <w:proofErr w:type="spellEnd"/>
      <w:r w:rsidR="001E5AD9" w:rsidRPr="00FC6506">
        <w:t xml:space="preserve"> </w:t>
      </w:r>
      <w:r w:rsidR="00882454" w:rsidRPr="00FC6506">
        <w:t xml:space="preserve">computer </w:t>
      </w:r>
      <w:r w:rsidR="001E5AD9" w:rsidRPr="00FC6506">
        <w:t xml:space="preserve">simulations have been carried out </w:t>
      </w:r>
      <w:r w:rsidR="008B56DD" w:rsidRPr="00FC6506">
        <w:t>to capture</w:t>
      </w:r>
      <w:r w:rsidRPr="00FC6506">
        <w:t>, for the first time,</w:t>
      </w:r>
      <w:r w:rsidR="008B56DD" w:rsidRPr="00FC6506">
        <w:t xml:space="preserve"> the essential elements of hydrogen trapping in</w:t>
      </w:r>
      <w:r w:rsidR="00336267" w:rsidRPr="00FC6506">
        <w:t xml:space="preserve"> complex</w:t>
      </w:r>
      <w:r w:rsidR="008B56DD" w:rsidRPr="00FC6506">
        <w:t xml:space="preserve"> iron and steel</w:t>
      </w:r>
      <w:r w:rsidR="00336267" w:rsidRPr="00FC6506">
        <w:t xml:space="preserve"> microstructures</w:t>
      </w:r>
      <w:r w:rsidR="00652089" w:rsidRPr="00FC6506">
        <w:t>.</w:t>
      </w:r>
      <w:r w:rsidR="008B56DD" w:rsidRPr="00FC6506">
        <w:t xml:space="preserve"> </w:t>
      </w:r>
      <w:r w:rsidR="00020E18" w:rsidRPr="00FC6506">
        <w:t xml:space="preserve">The model is formulated on classical laws of </w:t>
      </w:r>
      <w:r w:rsidR="003757C4" w:rsidRPr="00FC6506">
        <w:t xml:space="preserve">precipitate </w:t>
      </w:r>
      <w:r w:rsidR="00020E18" w:rsidRPr="00FC6506">
        <w:t>nucleation and growth</w:t>
      </w:r>
      <w:r w:rsidR="003757C4" w:rsidRPr="00FC6506">
        <w:t xml:space="preserve">, </w:t>
      </w:r>
      <w:r w:rsidR="00020E18" w:rsidRPr="00FC6506">
        <w:t>combined with descriptions of energetic trap</w:t>
      </w:r>
      <w:r w:rsidR="003757C4" w:rsidRPr="00FC6506">
        <w:t xml:space="preserve"> effects</w:t>
      </w:r>
      <w:r w:rsidR="00020E18" w:rsidRPr="00FC6506">
        <w:t xml:space="preserve"> </w:t>
      </w:r>
      <w:r w:rsidR="003757C4" w:rsidRPr="00FC6506">
        <w:t xml:space="preserve">on </w:t>
      </w:r>
      <w:r w:rsidR="00020E18" w:rsidRPr="00FC6506">
        <w:t>hydrogen mobility. Therefore</w:t>
      </w:r>
      <w:r w:rsidR="003757C4" w:rsidRPr="00FC6506">
        <w:t>,</w:t>
      </w:r>
      <w:r w:rsidR="00020E18" w:rsidRPr="00FC6506">
        <w:t xml:space="preserve"> t</w:t>
      </w:r>
      <w:r w:rsidR="0046030F" w:rsidRPr="00FC6506">
        <w:t>he presented simulation approach involves predictive precipitation reactions and microstructur</w:t>
      </w:r>
      <w:r w:rsidR="003757C4" w:rsidRPr="00FC6506">
        <w:t xml:space="preserve">al </w:t>
      </w:r>
      <w:r w:rsidR="0046030F" w:rsidRPr="00FC6506">
        <w:t>evolution combined with the ability to predict the redistribution of solute hydrogen throughout real process</w:t>
      </w:r>
      <w:r w:rsidR="00336267" w:rsidRPr="00FC6506">
        <w:t>ing</w:t>
      </w:r>
      <w:r w:rsidR="0046030F" w:rsidRPr="00FC6506">
        <w:t xml:space="preserve"> conditions in pure iron and complex steels. The simulations involve </w:t>
      </w:r>
      <w:r w:rsidR="003F6F0C" w:rsidRPr="00FC6506">
        <w:t xml:space="preserve">the identification </w:t>
      </w:r>
      <w:r w:rsidR="0046030F" w:rsidRPr="00FC6506">
        <w:t xml:space="preserve">of </w:t>
      </w:r>
      <w:r w:rsidR="003F6F0C" w:rsidRPr="00FC6506">
        <w:t xml:space="preserve">potential </w:t>
      </w:r>
      <w:r w:rsidR="0046030F" w:rsidRPr="00FC6506">
        <w:t xml:space="preserve">energetic trap </w:t>
      </w:r>
      <w:r w:rsidR="00020E18" w:rsidRPr="00FC6506">
        <w:t>sites which</w:t>
      </w:r>
      <w:r w:rsidR="0046030F" w:rsidRPr="00FC6506">
        <w:t xml:space="preserve"> precede the diffusion behaviour of </w:t>
      </w:r>
      <w:r w:rsidR="004C6B04" w:rsidRPr="00FC6506">
        <w:t>i</w:t>
      </w:r>
      <w:r w:rsidR="0046030F" w:rsidRPr="00FC6506">
        <w:t>nterstitial hydrogen</w:t>
      </w:r>
      <w:r w:rsidR="003F6F0C" w:rsidRPr="00FC6506">
        <w:t>,</w:t>
      </w:r>
      <w:r w:rsidR="0046030F" w:rsidRPr="00FC6506">
        <w:t xml:space="preserve"> and their relationship to the </w:t>
      </w:r>
      <w:r w:rsidR="00AF2276" w:rsidRPr="00FC6506">
        <w:t xml:space="preserve">characteristic features of different microstructures, quantifying the concentration of diffusible and </w:t>
      </w:r>
      <w:r w:rsidR="00336267" w:rsidRPr="00FC6506">
        <w:t>trapped</w:t>
      </w:r>
      <w:r w:rsidR="00AF2276" w:rsidRPr="00FC6506">
        <w:t xml:space="preserve"> hydrogen. Computing the effect</w:t>
      </w:r>
      <w:r w:rsidR="00F937CB" w:rsidRPr="00FC6506">
        <w:t>s</w:t>
      </w:r>
      <w:r w:rsidR="00AF2276" w:rsidRPr="00FC6506">
        <w:t xml:space="preserve"> of hydrogen t</w:t>
      </w:r>
      <w:r w:rsidR="00F937CB" w:rsidRPr="00FC6506">
        <w:t>r</w:t>
      </w:r>
      <w:r w:rsidR="00AF2276" w:rsidRPr="00FC6506">
        <w:t xml:space="preserve">apping in iron and steel is essential </w:t>
      </w:r>
      <w:r w:rsidR="00F937CB" w:rsidRPr="00FC6506">
        <w:t xml:space="preserve">for </w:t>
      </w:r>
      <w:r w:rsidR="00AF2276" w:rsidRPr="00FC6506">
        <w:t xml:space="preserve">the determination of trapping sites and depths to accurately predict </w:t>
      </w:r>
      <w:r w:rsidR="00F937CB" w:rsidRPr="00FC6506">
        <w:t xml:space="preserve">and quantify </w:t>
      </w:r>
      <w:r w:rsidR="00AF2276" w:rsidRPr="00FC6506">
        <w:t>the redistribution of hydrogen.</w:t>
      </w:r>
    </w:p>
    <w:p w14:paraId="4AC9876E" w14:textId="77777777" w:rsidR="00F05EBD" w:rsidRPr="00FC6506" w:rsidRDefault="00AF2276" w:rsidP="001B5886">
      <w:pPr>
        <w:jc w:val="both"/>
      </w:pPr>
      <w:r w:rsidRPr="00FC6506">
        <w:t xml:space="preserve">The </w:t>
      </w:r>
      <w:proofErr w:type="spellStart"/>
      <w:r w:rsidRPr="00FC6506">
        <w:t>thermokinetic</w:t>
      </w:r>
      <w:proofErr w:type="spellEnd"/>
      <w:r w:rsidRPr="00FC6506">
        <w:t xml:space="preserve"> mean</w:t>
      </w:r>
      <w:r w:rsidR="005503BF" w:rsidRPr="00FC6506">
        <w:t>-</w:t>
      </w:r>
      <w:r w:rsidRPr="00FC6506">
        <w:t xml:space="preserve">field </w:t>
      </w:r>
      <w:r w:rsidR="005503BF" w:rsidRPr="00FC6506">
        <w:t>approach</w:t>
      </w:r>
      <w:r w:rsidRPr="00FC6506">
        <w:t xml:space="preserve"> is important as it provides the link between statistical distributions of microstructural defects, such as precipitat</w:t>
      </w:r>
      <w:r w:rsidR="005503BF" w:rsidRPr="00FC6506">
        <w:t>e</w:t>
      </w:r>
      <w:r w:rsidR="00336267" w:rsidRPr="00FC6506">
        <w:t xml:space="preserve"> size</w:t>
      </w:r>
      <w:r w:rsidRPr="00FC6506">
        <w:t xml:space="preserve"> distributions, dislocation densities</w:t>
      </w:r>
      <w:r w:rsidR="001D0EB0" w:rsidRPr="00FC6506">
        <w:t xml:space="preserve"> and</w:t>
      </w:r>
      <w:r w:rsidRPr="00FC6506">
        <w:t xml:space="preserve"> </w:t>
      </w:r>
      <w:r w:rsidR="00336267" w:rsidRPr="00FC6506">
        <w:t xml:space="preserve">the presence of </w:t>
      </w:r>
      <w:r w:rsidRPr="00FC6506">
        <w:t>grain boundaries</w:t>
      </w:r>
      <w:r w:rsidR="00336267" w:rsidRPr="00FC6506">
        <w:t xml:space="preserve"> with the</w:t>
      </w:r>
      <w:r w:rsidRPr="00FC6506">
        <w:t xml:space="preserve"> </w:t>
      </w:r>
      <w:r w:rsidR="005503BF" w:rsidRPr="00FC6506">
        <w:t>hydrogen redistribution during heat treatment</w:t>
      </w:r>
      <w:r w:rsidR="00336267" w:rsidRPr="00FC6506">
        <w:t>.</w:t>
      </w:r>
      <w:r w:rsidR="005503BF" w:rsidRPr="00FC6506">
        <w:t xml:space="preserve"> </w:t>
      </w:r>
    </w:p>
    <w:p w14:paraId="305D5437" w14:textId="77777777" w:rsidR="00E24414" w:rsidRPr="00FC6506" w:rsidRDefault="00F05EBD" w:rsidP="001B5886">
      <w:pPr>
        <w:spacing w:before="240"/>
        <w:jc w:val="both"/>
      </w:pPr>
      <w:r w:rsidRPr="00FC6506">
        <w:t xml:space="preserve">Two- or three-dimensional lattice defects, such as dislocations </w:t>
      </w:r>
      <w:r w:rsidR="008D180C" w:rsidRPr="00FC6506">
        <w:t xml:space="preserve">and </w:t>
      </w:r>
      <w:r w:rsidRPr="00FC6506">
        <w:t>grain boundaries</w:t>
      </w:r>
      <w:r w:rsidR="008D180C" w:rsidRPr="00FC6506">
        <w:t>,</w:t>
      </w:r>
      <w:r w:rsidRPr="00FC6506">
        <w:t xml:space="preserve"> have a two</w:t>
      </w:r>
      <w:r w:rsidR="008D180C" w:rsidRPr="00FC6506">
        <w:t>-</w:t>
      </w:r>
      <w:r w:rsidRPr="00FC6506">
        <w:t xml:space="preserve">fold effect on </w:t>
      </w:r>
      <w:r w:rsidR="008D180C" w:rsidRPr="00FC6506">
        <w:t xml:space="preserve">hydrogen </w:t>
      </w:r>
      <w:r w:rsidRPr="00FC6506">
        <w:t>diffusion</w:t>
      </w:r>
      <w:r w:rsidR="008D180C" w:rsidRPr="00FC6506">
        <w:t xml:space="preserve">: </w:t>
      </w:r>
      <w:r w:rsidRPr="00FC6506">
        <w:t>the</w:t>
      </w:r>
      <w:r w:rsidR="008D180C" w:rsidRPr="00FC6506">
        <w:t>y</w:t>
      </w:r>
      <w:r w:rsidRPr="00FC6506">
        <w:t xml:space="preserve"> enhance</w:t>
      </w:r>
      <w:r w:rsidR="008D180C" w:rsidRPr="00FC6506">
        <w:t xml:space="preserve"> </w:t>
      </w:r>
      <w:r w:rsidRPr="00FC6506">
        <w:t xml:space="preserve">diffusion along the disturbed lattice </w:t>
      </w:r>
      <w:r w:rsidR="008D180C" w:rsidRPr="00FC6506">
        <w:t xml:space="preserve">regions </w:t>
      </w:r>
      <w:r w:rsidRPr="00FC6506">
        <w:t xml:space="preserve">(pipe diffusion), </w:t>
      </w:r>
      <w:r w:rsidR="008D180C" w:rsidRPr="00FC6506">
        <w:t xml:space="preserve">but </w:t>
      </w:r>
      <w:r w:rsidRPr="00FC6506">
        <w:t xml:space="preserve">also </w:t>
      </w:r>
      <w:r w:rsidR="00336267" w:rsidRPr="00FC6506">
        <w:t>display</w:t>
      </w:r>
      <w:r w:rsidR="008D180C" w:rsidRPr="00FC6506">
        <w:t xml:space="preserve"> </w:t>
      </w:r>
      <w:r w:rsidRPr="00FC6506">
        <w:t>a hydrogen trapping effect</w:t>
      </w:r>
      <w:r w:rsidR="00652089" w:rsidRPr="00FC6506">
        <w:t>.</w:t>
      </w:r>
      <w:r w:rsidRPr="00FC6506">
        <w:t xml:space="preserve"> As grain size decreases</w:t>
      </w:r>
      <w:r w:rsidR="008D180C" w:rsidRPr="00FC6506">
        <w:t>,</w:t>
      </w:r>
      <w:r w:rsidRPr="00FC6506">
        <w:t xml:space="preserve"> or the dislocation density increases, the mobility of hydrogen will increase </w:t>
      </w:r>
      <w:r w:rsidR="008D180C" w:rsidRPr="00FC6506">
        <w:t>with</w:t>
      </w:r>
      <w:r w:rsidRPr="00FC6506">
        <w:t xml:space="preserve"> increasing</w:t>
      </w:r>
      <w:r w:rsidR="00882454" w:rsidRPr="00FC6506">
        <w:t xml:space="preserve"> the</w:t>
      </w:r>
      <w:r w:rsidRPr="00FC6506">
        <w:t xml:space="preserve"> pipe diffusion area. However, fine</w:t>
      </w:r>
      <w:r w:rsidR="00336267" w:rsidRPr="00FC6506">
        <w:t>ly</w:t>
      </w:r>
      <w:r w:rsidRPr="00FC6506">
        <w:t xml:space="preserve"> grained or highly deformed microstructures have higher densities of potential trap sites for hydrogen ato</w:t>
      </w:r>
      <w:r w:rsidR="00E522C1" w:rsidRPr="00FC6506">
        <w:t>ms, lead</w:t>
      </w:r>
      <w:r w:rsidR="008D180C" w:rsidRPr="00FC6506">
        <w:t>ing</w:t>
      </w:r>
      <w:r w:rsidRPr="00FC6506">
        <w:t xml:space="preserve"> to </w:t>
      </w:r>
      <w:r w:rsidR="008D180C" w:rsidRPr="00FC6506">
        <w:t xml:space="preserve">a </w:t>
      </w:r>
      <w:r w:rsidRPr="00FC6506">
        <w:t xml:space="preserve">reduction </w:t>
      </w:r>
      <w:r w:rsidR="008D180C" w:rsidRPr="00FC6506">
        <w:t xml:space="preserve">in </w:t>
      </w:r>
      <w:r w:rsidRPr="00FC6506">
        <w:t xml:space="preserve">the hydrogen mobility. </w:t>
      </w:r>
      <w:r w:rsidR="00336267" w:rsidRPr="00FC6506">
        <w:t>The compromise between</w:t>
      </w:r>
      <w:r w:rsidRPr="00FC6506">
        <w:t xml:space="preserve"> contradictory effects </w:t>
      </w:r>
      <w:r w:rsidR="00336267" w:rsidRPr="00FC6506">
        <w:t>is outlined</w:t>
      </w:r>
      <w:r w:rsidRPr="00FC6506">
        <w:t xml:space="preserve"> in the first two </w:t>
      </w:r>
      <w:r w:rsidR="00943C33" w:rsidRPr="00FC6506">
        <w:t xml:space="preserve">case </w:t>
      </w:r>
      <w:r w:rsidRPr="00FC6506">
        <w:t>studies presented in this work, indicating that very fine grains (&lt;10</w:t>
      </w:r>
      <w:r w:rsidR="00E522C1" w:rsidRPr="00FC6506">
        <w:t xml:space="preserve"> µm)</w:t>
      </w:r>
      <w:r w:rsidRPr="00FC6506">
        <w:t xml:space="preserve"> or high dislocation densities (&gt;</w:t>
      </w:r>
      <w:r w:rsidR="00E522C1" w:rsidRPr="00FC6506">
        <w:t>10</w:t>
      </w:r>
      <w:r w:rsidR="00E522C1" w:rsidRPr="00FC6506">
        <w:rPr>
          <w:vertAlign w:val="superscript"/>
        </w:rPr>
        <w:t>15</w:t>
      </w:r>
      <w:r w:rsidR="00E522C1" w:rsidRPr="00FC6506">
        <w:t xml:space="preserve"> m</w:t>
      </w:r>
      <w:r w:rsidR="00E522C1" w:rsidRPr="00FC6506">
        <w:rPr>
          <w:vertAlign w:val="superscript"/>
        </w:rPr>
        <w:t>-2</w:t>
      </w:r>
      <w:r w:rsidR="00E522C1" w:rsidRPr="00FC6506">
        <w:rPr>
          <w:rFonts w:eastAsia="Times New Roman" w:cs="Times New Roman"/>
          <w:lang w:eastAsia="en-GB"/>
        </w:rPr>
        <w:t>) result in the highest hydrogen trapping ability for pure iron systems. The presence of precipitates</w:t>
      </w:r>
      <w:r w:rsidR="0066155D" w:rsidRPr="00FC6506">
        <w:rPr>
          <w:rFonts w:eastAsia="Times New Roman" w:cs="Times New Roman"/>
          <w:lang w:eastAsia="en-GB"/>
        </w:rPr>
        <w:t>, c</w:t>
      </w:r>
      <w:r w:rsidR="00E522C1" w:rsidRPr="00FC6506">
        <w:rPr>
          <w:rFonts w:eastAsia="Times New Roman" w:cs="Times New Roman"/>
          <w:lang w:eastAsia="en-GB"/>
        </w:rPr>
        <w:t>arbides</w:t>
      </w:r>
      <w:r w:rsidR="0066155D" w:rsidRPr="00FC6506">
        <w:rPr>
          <w:rFonts w:eastAsia="Times New Roman" w:cs="Times New Roman"/>
          <w:lang w:eastAsia="en-GB"/>
        </w:rPr>
        <w:t xml:space="preserve"> in this case,</w:t>
      </w:r>
      <w:r w:rsidR="00E522C1" w:rsidRPr="00FC6506">
        <w:rPr>
          <w:rFonts w:eastAsia="Times New Roman" w:cs="Times New Roman"/>
          <w:lang w:eastAsia="en-GB"/>
        </w:rPr>
        <w:t xml:space="preserve"> may change this trend, as some carbides</w:t>
      </w:r>
      <w:r w:rsidR="0066155D" w:rsidRPr="00FC6506">
        <w:rPr>
          <w:rFonts w:eastAsia="Times New Roman" w:cs="Times New Roman"/>
          <w:lang w:eastAsia="en-GB"/>
        </w:rPr>
        <w:t>,</w:t>
      </w:r>
      <w:r w:rsidR="00E522C1" w:rsidRPr="00FC6506">
        <w:rPr>
          <w:rFonts w:eastAsia="Times New Roman" w:cs="Times New Roman"/>
          <w:lang w:eastAsia="en-GB"/>
        </w:rPr>
        <w:t xml:space="preserve"> such as </w:t>
      </w:r>
      <w:proofErr w:type="spellStart"/>
      <w:r w:rsidR="00E522C1" w:rsidRPr="00FC6506">
        <w:rPr>
          <w:rFonts w:eastAsia="Times New Roman" w:cs="Times New Roman"/>
          <w:lang w:eastAsia="en-GB"/>
        </w:rPr>
        <w:t>TiC</w:t>
      </w:r>
      <w:proofErr w:type="spellEnd"/>
      <w:r w:rsidR="00E522C1" w:rsidRPr="00FC6506">
        <w:rPr>
          <w:rFonts w:eastAsia="Times New Roman" w:cs="Times New Roman"/>
          <w:lang w:eastAsia="en-GB"/>
        </w:rPr>
        <w:t xml:space="preserve"> and </w:t>
      </w:r>
      <w:proofErr w:type="spellStart"/>
      <w:r w:rsidR="00E522C1" w:rsidRPr="00FC6506">
        <w:rPr>
          <w:rFonts w:eastAsia="Times New Roman" w:cs="Times New Roman"/>
          <w:lang w:eastAsia="en-GB"/>
        </w:rPr>
        <w:t>NbC</w:t>
      </w:r>
      <w:proofErr w:type="spellEnd"/>
      <w:r w:rsidR="0066155D" w:rsidRPr="00FC6506">
        <w:rPr>
          <w:rFonts w:eastAsia="Times New Roman" w:cs="Times New Roman"/>
          <w:lang w:eastAsia="en-GB"/>
        </w:rPr>
        <w:t>,</w:t>
      </w:r>
      <w:r w:rsidR="00E522C1" w:rsidRPr="00FC6506">
        <w:rPr>
          <w:rFonts w:eastAsia="Times New Roman" w:cs="Times New Roman"/>
          <w:lang w:eastAsia="en-GB"/>
        </w:rPr>
        <w:t xml:space="preserve"> show strong interaction energies </w:t>
      </w:r>
      <w:r w:rsidR="00882454" w:rsidRPr="00FC6506">
        <w:rPr>
          <w:rFonts w:eastAsia="Times New Roman" w:cs="Times New Roman"/>
          <w:lang w:eastAsia="en-GB"/>
        </w:rPr>
        <w:t>with</w:t>
      </w:r>
      <w:r w:rsidR="00E522C1" w:rsidRPr="00FC6506">
        <w:rPr>
          <w:rFonts w:eastAsia="Times New Roman" w:cs="Times New Roman"/>
          <w:lang w:eastAsia="en-GB"/>
        </w:rPr>
        <w:t xml:space="preserve"> so</w:t>
      </w:r>
      <w:r w:rsidR="00882454" w:rsidRPr="00FC6506">
        <w:rPr>
          <w:rFonts w:eastAsia="Times New Roman" w:cs="Times New Roman"/>
          <w:lang w:eastAsia="en-GB"/>
        </w:rPr>
        <w:t>luble</w:t>
      </w:r>
      <w:r w:rsidR="00E522C1" w:rsidRPr="00FC6506">
        <w:rPr>
          <w:rFonts w:eastAsia="Times New Roman" w:cs="Times New Roman"/>
          <w:lang w:eastAsia="en-GB"/>
        </w:rPr>
        <w:t xml:space="preserve"> hydrogen in steel. The influence of such trapping sites on precipitate/matrix interfaces </w:t>
      </w:r>
      <w:r w:rsidR="00652089" w:rsidRPr="00FC6506">
        <w:rPr>
          <w:rFonts w:eastAsia="Times New Roman" w:cs="Times New Roman"/>
          <w:lang w:eastAsia="en-GB"/>
        </w:rPr>
        <w:t>is introduced</w:t>
      </w:r>
      <w:r w:rsidR="00E522C1" w:rsidRPr="00FC6506">
        <w:rPr>
          <w:rFonts w:eastAsia="Times New Roman" w:cs="Times New Roman"/>
          <w:lang w:eastAsia="en-GB"/>
        </w:rPr>
        <w:t xml:space="preserve"> in case studies </w:t>
      </w:r>
      <w:r w:rsidR="00053D7C" w:rsidRPr="00FC6506">
        <w:rPr>
          <w:rFonts w:ascii="Times New Roman" w:eastAsia="Times New Roman" w:hAnsi="Times New Roman" w:cs="Times New Roman"/>
          <w:lang w:eastAsia="en-GB"/>
        </w:rPr>
        <w:t>4</w:t>
      </w:r>
      <w:r w:rsidR="00053D7C" w:rsidRPr="00FC6506">
        <w:rPr>
          <w:rFonts w:eastAsia="Times New Roman" w:cs="Times New Roman"/>
          <w:lang w:eastAsia="en-GB"/>
        </w:rPr>
        <w:t xml:space="preserve"> </w:t>
      </w:r>
      <w:r w:rsidR="00E522C1" w:rsidRPr="00FC6506">
        <w:rPr>
          <w:rFonts w:eastAsia="Times New Roman" w:cs="Times New Roman"/>
          <w:lang w:eastAsia="en-GB"/>
        </w:rPr>
        <w:t xml:space="preserve">and </w:t>
      </w:r>
      <w:r w:rsidR="00053D7C" w:rsidRPr="00FC6506">
        <w:rPr>
          <w:rFonts w:ascii="Times New Roman" w:eastAsia="Times New Roman" w:hAnsi="Times New Roman" w:cs="Times New Roman"/>
          <w:lang w:eastAsia="en-GB"/>
        </w:rPr>
        <w:t>5</w:t>
      </w:r>
      <w:r w:rsidR="00E522C1" w:rsidRPr="00FC6506">
        <w:rPr>
          <w:rFonts w:eastAsia="Times New Roman" w:cs="Times New Roman"/>
          <w:lang w:eastAsia="en-GB"/>
        </w:rPr>
        <w:t>.</w:t>
      </w:r>
      <w:r w:rsidRPr="00FC6506">
        <w:t xml:space="preserve"> </w:t>
      </w:r>
      <w:r w:rsidR="00E522C1" w:rsidRPr="00FC6506">
        <w:t>The</w:t>
      </w:r>
      <w:r w:rsidR="00B1654E" w:rsidRPr="00FC6506">
        <w:t xml:space="preserve"> </w:t>
      </w:r>
      <w:r w:rsidR="00083C6A" w:rsidRPr="00FC6506">
        <w:t xml:space="preserve">proposed </w:t>
      </w:r>
      <w:r w:rsidR="00B1654E" w:rsidRPr="00FC6506">
        <w:t>model</w:t>
      </w:r>
      <w:r w:rsidR="00E522C1" w:rsidRPr="00FC6506">
        <w:t xml:space="preserve"> </w:t>
      </w:r>
      <w:r w:rsidR="00B1654E" w:rsidRPr="00FC6506">
        <w:t>is able to predict the</w:t>
      </w:r>
      <w:r w:rsidR="004A5CA7" w:rsidRPr="00FC6506">
        <w:t xml:space="preserve"> </w:t>
      </w:r>
      <w:r w:rsidR="00B1654E" w:rsidRPr="00FC6506">
        <w:t xml:space="preserve">global partitioning </w:t>
      </w:r>
      <w:r w:rsidR="00020E18" w:rsidRPr="00FC6506">
        <w:t xml:space="preserve">of </w:t>
      </w:r>
      <w:r w:rsidR="00E24414" w:rsidRPr="00FC6506">
        <w:t>trapped</w:t>
      </w:r>
      <w:r w:rsidR="00020E18" w:rsidRPr="00FC6506">
        <w:t xml:space="preserve"> and free</w:t>
      </w:r>
      <w:r w:rsidR="00B1654E" w:rsidRPr="00FC6506">
        <w:t xml:space="preserve"> hydrogen as </w:t>
      </w:r>
      <w:r w:rsidR="004A5CA7" w:rsidRPr="00FC6506">
        <w:t xml:space="preserve">a function </w:t>
      </w:r>
      <w:r w:rsidR="00B1654E" w:rsidRPr="00FC6506">
        <w:t xml:space="preserve">of </w:t>
      </w:r>
      <w:r w:rsidR="00020E18" w:rsidRPr="00FC6506">
        <w:t>interaction energies</w:t>
      </w:r>
      <w:r w:rsidR="00B1654E" w:rsidRPr="00FC6506">
        <w:t>, temperature and number densit</w:t>
      </w:r>
      <w:r w:rsidR="004A5CA7" w:rsidRPr="00FC6506">
        <w:t>ies</w:t>
      </w:r>
      <w:r w:rsidR="00B1654E" w:rsidRPr="00FC6506">
        <w:t xml:space="preserve"> </w:t>
      </w:r>
      <w:r w:rsidR="004A5CA7" w:rsidRPr="00FC6506">
        <w:t xml:space="preserve">of </w:t>
      </w:r>
      <w:r w:rsidR="00B1654E" w:rsidRPr="00FC6506">
        <w:t xml:space="preserve">the three major </w:t>
      </w:r>
      <w:r w:rsidR="00E24414" w:rsidRPr="00FC6506">
        <w:t xml:space="preserve">types of </w:t>
      </w:r>
      <w:r w:rsidR="00B1654E" w:rsidRPr="00FC6506">
        <w:t>trap sites</w:t>
      </w:r>
      <w:r w:rsidR="004A5CA7" w:rsidRPr="00FC6506">
        <w:t xml:space="preserve">: </w:t>
      </w:r>
      <w:r w:rsidR="00B1654E" w:rsidRPr="00FC6506">
        <w:t>dislocation</w:t>
      </w:r>
      <w:r w:rsidR="00020E18" w:rsidRPr="00FC6506">
        <w:t xml:space="preserve"> cores</w:t>
      </w:r>
      <w:r w:rsidR="00B1654E" w:rsidRPr="00FC6506">
        <w:t xml:space="preserve">, grain boundaries and precipitates. </w:t>
      </w:r>
      <w:r w:rsidR="005503BF" w:rsidRPr="00FC6506">
        <w:t xml:space="preserve">Moreover, the model </w:t>
      </w:r>
      <w:r w:rsidR="004A5CA7" w:rsidRPr="00FC6506">
        <w:t xml:space="preserve">provides a </w:t>
      </w:r>
      <w:r w:rsidR="005503BF" w:rsidRPr="00FC6506">
        <w:t xml:space="preserve">useful interpretation of the global trapping ability for a given material. The approach enables </w:t>
      </w:r>
      <w:r w:rsidR="004A5CA7" w:rsidRPr="00FC6506">
        <w:t xml:space="preserve">one </w:t>
      </w:r>
      <w:r w:rsidR="005503BF" w:rsidRPr="00FC6506">
        <w:t xml:space="preserve">to </w:t>
      </w:r>
      <w:r w:rsidR="004A5CA7" w:rsidRPr="00FC6506">
        <w:t xml:space="preserve">correlate </w:t>
      </w:r>
      <w:r w:rsidR="005503BF" w:rsidRPr="00FC6506">
        <w:t xml:space="preserve">the ratio of trapped/free hydrogen in </w:t>
      </w:r>
      <w:r w:rsidR="00E522C1" w:rsidRPr="00FC6506">
        <w:t>a</w:t>
      </w:r>
      <w:r w:rsidR="005503BF" w:rsidRPr="00FC6506">
        <w:t xml:space="preserve"> system </w:t>
      </w:r>
      <w:r w:rsidR="004A5CA7" w:rsidRPr="00FC6506">
        <w:t xml:space="preserve">with </w:t>
      </w:r>
      <w:r w:rsidR="005503BF" w:rsidRPr="00FC6506">
        <w:t>distinctive trap sites, which vary in binding energy and number densit</w:t>
      </w:r>
      <w:r w:rsidR="004A5CA7" w:rsidRPr="00FC6506">
        <w:t>y</w:t>
      </w:r>
      <w:r w:rsidR="005503BF" w:rsidRPr="00FC6506">
        <w:t xml:space="preserve">. The </w:t>
      </w:r>
      <w:r w:rsidR="00882454" w:rsidRPr="00FC6506">
        <w:t>m</w:t>
      </w:r>
      <w:r w:rsidR="00C073D0" w:rsidRPr="00FC6506">
        <w:t xml:space="preserve">odel’s ability to simulate </w:t>
      </w:r>
      <w:r w:rsidR="005503BF" w:rsidRPr="00FC6506">
        <w:t>microstructur</w:t>
      </w:r>
      <w:r w:rsidR="00C073D0" w:rsidRPr="00FC6506">
        <w:t>al</w:t>
      </w:r>
      <w:r w:rsidR="005503BF" w:rsidRPr="00FC6506">
        <w:t xml:space="preserve"> evolution, including </w:t>
      </w:r>
      <w:r w:rsidR="00C073D0" w:rsidRPr="00FC6506">
        <w:t xml:space="preserve">the </w:t>
      </w:r>
      <w:r w:rsidR="005503BF" w:rsidRPr="00FC6506">
        <w:t xml:space="preserve">evolution of precipitate number densities and sizes with </w:t>
      </w:r>
      <w:r w:rsidR="00C073D0" w:rsidRPr="00FC6506">
        <w:t xml:space="preserve">the </w:t>
      </w:r>
      <w:r w:rsidR="005503BF" w:rsidRPr="00FC6506">
        <w:t>simultaneous calculation of e.g. dislocations pile-up during plastic deformation</w:t>
      </w:r>
      <w:r w:rsidR="00C073D0" w:rsidRPr="00FC6506">
        <w:t>,</w:t>
      </w:r>
      <w:r w:rsidR="005503BF" w:rsidRPr="00FC6506">
        <w:t xml:space="preserve"> is unique in </w:t>
      </w:r>
      <w:r w:rsidR="00C073D0" w:rsidRPr="00FC6506">
        <w:t xml:space="preserve">the </w:t>
      </w:r>
      <w:r w:rsidR="005503BF" w:rsidRPr="00FC6506">
        <w:t xml:space="preserve">literature, and </w:t>
      </w:r>
      <w:r w:rsidR="00652089" w:rsidRPr="00FC6506">
        <w:t>provides a</w:t>
      </w:r>
      <w:r w:rsidR="005503BF" w:rsidRPr="00FC6506">
        <w:t xml:space="preserve"> tool </w:t>
      </w:r>
      <w:r w:rsidR="00652089" w:rsidRPr="00FC6506">
        <w:t>for</w:t>
      </w:r>
      <w:r w:rsidR="005503BF" w:rsidRPr="00FC6506">
        <w:t xml:space="preserve"> predicting the </w:t>
      </w:r>
      <w:r w:rsidR="005B6B1A" w:rsidRPr="00FC6506">
        <w:t xml:space="preserve">mechanistic </w:t>
      </w:r>
      <w:r w:rsidR="00C073D0" w:rsidRPr="00FC6506">
        <w:t xml:space="preserve">behaviour </w:t>
      </w:r>
      <w:r w:rsidR="005B6B1A" w:rsidRPr="00FC6506">
        <w:t xml:space="preserve">of a given steel </w:t>
      </w:r>
      <w:r w:rsidR="00C073D0" w:rsidRPr="00FC6506">
        <w:t xml:space="preserve">in </w:t>
      </w:r>
      <w:r w:rsidR="005B6B1A" w:rsidRPr="00FC6506">
        <w:t>hydrogen</w:t>
      </w:r>
      <w:r w:rsidR="00C073D0" w:rsidRPr="00FC6506">
        <w:t>-containing</w:t>
      </w:r>
      <w:r w:rsidR="005B6B1A" w:rsidRPr="00FC6506">
        <w:t xml:space="preserve"> environment</w:t>
      </w:r>
      <w:r w:rsidR="00C073D0" w:rsidRPr="00FC6506">
        <w:t xml:space="preserve">s, prevalent </w:t>
      </w:r>
      <w:r w:rsidR="00427096" w:rsidRPr="00FC6506">
        <w:t>in</w:t>
      </w:r>
      <w:r w:rsidR="00C073D0" w:rsidRPr="00FC6506">
        <w:t xml:space="preserve"> both</w:t>
      </w:r>
      <w:r w:rsidR="005B6B1A" w:rsidRPr="00FC6506">
        <w:t xml:space="preserve"> academic and industrial applications. </w:t>
      </w:r>
    </w:p>
    <w:p w14:paraId="07747FE0" w14:textId="77777777" w:rsidR="00E24414" w:rsidRPr="00FC6506" w:rsidRDefault="005B6B1A" w:rsidP="001B5886">
      <w:pPr>
        <w:spacing w:before="240"/>
        <w:jc w:val="both"/>
      </w:pPr>
      <w:r w:rsidRPr="00FC6506">
        <w:t>In the present</w:t>
      </w:r>
      <w:r w:rsidR="00F10BE7" w:rsidRPr="00FC6506">
        <w:t>ed</w:t>
      </w:r>
      <w:r w:rsidRPr="00FC6506">
        <w:t xml:space="preserve"> </w:t>
      </w:r>
      <w:r w:rsidR="00F10BE7" w:rsidRPr="00FC6506">
        <w:t xml:space="preserve">modelling </w:t>
      </w:r>
      <w:r w:rsidRPr="00FC6506">
        <w:t>examples (Case Stud</w:t>
      </w:r>
      <w:r w:rsidR="00F10BE7" w:rsidRPr="00FC6506">
        <w:t>ies</w:t>
      </w:r>
      <w:r w:rsidRPr="00FC6506">
        <w:t xml:space="preserve"> </w:t>
      </w:r>
      <w:r w:rsidR="004C6B04" w:rsidRPr="00FC6506">
        <w:rPr>
          <w:rFonts w:cs="Times New Roman"/>
        </w:rPr>
        <w:t>1</w:t>
      </w:r>
      <w:r w:rsidR="00F10BE7" w:rsidRPr="00FC6506">
        <w:rPr>
          <w:rFonts w:cs="Times New Roman"/>
        </w:rPr>
        <w:t xml:space="preserve"> through 5</w:t>
      </w:r>
      <w:r w:rsidRPr="00FC6506">
        <w:t xml:space="preserve">) we depict </w:t>
      </w:r>
      <w:r w:rsidR="00020E18" w:rsidRPr="00FC6506">
        <w:t>five</w:t>
      </w:r>
      <w:r w:rsidRPr="00FC6506">
        <w:t xml:space="preserve"> different scenarios, where the trapping </w:t>
      </w:r>
      <w:r w:rsidR="00E24414" w:rsidRPr="00FC6506">
        <w:t>capacity of different microstructures is</w:t>
      </w:r>
      <w:r w:rsidRPr="00FC6506">
        <w:t xml:space="preserve"> calculated. The simulated results are compared and validated by experiment</w:t>
      </w:r>
      <w:r w:rsidR="00020E18" w:rsidRPr="00FC6506">
        <w:t xml:space="preserve"> in all five cases</w:t>
      </w:r>
      <w:r w:rsidRPr="00FC6506">
        <w:t xml:space="preserve">. Accordingly, we conclude that the trapping energies </w:t>
      </w:r>
      <w:r w:rsidR="00F10BE7" w:rsidRPr="00FC6506">
        <w:t xml:space="preserve">used </w:t>
      </w:r>
      <w:r w:rsidRPr="00FC6506">
        <w:t xml:space="preserve">are </w:t>
      </w:r>
      <w:r w:rsidR="00F10BE7" w:rsidRPr="00FC6506">
        <w:t xml:space="preserve">sufficient </w:t>
      </w:r>
      <w:r w:rsidRPr="00FC6506">
        <w:t xml:space="preserve">to describe the interactions of hydrogen </w:t>
      </w:r>
      <w:r w:rsidR="00E24414" w:rsidRPr="00FC6506">
        <w:t>with</w:t>
      </w:r>
      <w:r w:rsidRPr="00FC6506">
        <w:t xml:space="preserve"> carbides, grain boundaries and dislocations in a qualitative and quantitative way. </w:t>
      </w:r>
      <w:r w:rsidR="00591A8D" w:rsidRPr="00FC6506">
        <w:t xml:space="preserve">The analyses clearly show that in the presence </w:t>
      </w:r>
      <w:r w:rsidR="00591A8D" w:rsidRPr="00FC6506">
        <w:lastRenderedPageBreak/>
        <w:t xml:space="preserve">of trapping sites, the partial functions of the interstitial solute can exhibit large effects, especially at low temperatures, which are due to both kinetic (lower diffusivity at lower temperatures) and thermodynamic (temperature dependency of Gibbs free energy) effects. The distribution functions, assuming local equilibrium, describe the partitioning of solute hydrogen atoms between trapping sites and normal sites. </w:t>
      </w:r>
    </w:p>
    <w:p w14:paraId="1B5A6934" w14:textId="77777777" w:rsidR="004C6B04" w:rsidRPr="00FC6506" w:rsidRDefault="00591A8D" w:rsidP="001B5886">
      <w:pPr>
        <w:spacing w:before="240"/>
        <w:jc w:val="both"/>
      </w:pPr>
      <w:r w:rsidRPr="00FC6506">
        <w:t>The case studies include annealed microstructures with body</w:t>
      </w:r>
      <w:r w:rsidR="00882454" w:rsidRPr="00FC6506">
        <w:t>-</w:t>
      </w:r>
      <w:r w:rsidRPr="00FC6506">
        <w:t>centred cubic (bcc) ferritic matrices with large grain sizes and low dislocation densities, as well as quenched and tempered microstructures with body</w:t>
      </w:r>
      <w:r w:rsidR="00882454" w:rsidRPr="00FC6506">
        <w:t>-cent</w:t>
      </w:r>
      <w:r w:rsidRPr="00FC6506">
        <w:t>red tetragonal (</w:t>
      </w:r>
      <w:proofErr w:type="spellStart"/>
      <w:r w:rsidRPr="00FC6506">
        <w:t>bct</w:t>
      </w:r>
      <w:proofErr w:type="spellEnd"/>
      <w:r w:rsidRPr="00FC6506">
        <w:t xml:space="preserve">) martensitic matrices with relatively small grains and high dislocation densities. </w:t>
      </w:r>
      <w:r w:rsidR="00C55E64" w:rsidRPr="00FC6506">
        <w:t>Austen</w:t>
      </w:r>
      <w:r w:rsidRPr="00FC6506">
        <w:t>i</w:t>
      </w:r>
      <w:r w:rsidR="00C55E64" w:rsidRPr="00FC6506">
        <w:t>tic face</w:t>
      </w:r>
      <w:r w:rsidR="00652089" w:rsidRPr="00FC6506">
        <w:t>-cent</w:t>
      </w:r>
      <w:r w:rsidR="00C55E64" w:rsidRPr="00FC6506">
        <w:t>red cubic (</w:t>
      </w:r>
      <w:proofErr w:type="spellStart"/>
      <w:r w:rsidR="00C55E64" w:rsidRPr="00FC6506">
        <w:t>fcc</w:t>
      </w:r>
      <w:proofErr w:type="spellEnd"/>
      <w:r w:rsidR="00C55E64" w:rsidRPr="00FC6506">
        <w:t xml:space="preserve">) </w:t>
      </w:r>
      <w:r w:rsidRPr="00FC6506">
        <w:t>systems</w:t>
      </w:r>
      <w:r w:rsidR="00020E18" w:rsidRPr="00FC6506">
        <w:t xml:space="preserve">, pure iron systems and chemically more complex </w:t>
      </w:r>
      <w:r w:rsidRPr="00FC6506">
        <w:t>steels, with</w:t>
      </w:r>
      <w:r w:rsidR="00C55E64" w:rsidRPr="00FC6506">
        <w:t xml:space="preserve"> the influence of carbides</w:t>
      </w:r>
      <w:r w:rsidRPr="00FC6506">
        <w:t>,</w:t>
      </w:r>
      <w:r w:rsidR="00C55E64" w:rsidRPr="00FC6506">
        <w:t xml:space="preserve"> complete the extensive </w:t>
      </w:r>
      <w:r w:rsidR="00652089" w:rsidRPr="00FC6506">
        <w:t xml:space="preserve">range of </w:t>
      </w:r>
      <w:r w:rsidR="00C55E64" w:rsidRPr="00FC6506">
        <w:t xml:space="preserve">application possibilities through </w:t>
      </w:r>
      <w:r w:rsidR="00E43A63" w:rsidRPr="00FC6506">
        <w:t>the</w:t>
      </w:r>
      <w:r w:rsidRPr="00FC6506">
        <w:t xml:space="preserve"> model’s ability</w:t>
      </w:r>
      <w:r w:rsidR="00C55E64" w:rsidRPr="00FC6506">
        <w:t xml:space="preserve"> to predict the redistribution of hydrogen under the presence of energetic traps.</w:t>
      </w:r>
      <w:r w:rsidRPr="00FC6506">
        <w:t xml:space="preserve"> </w:t>
      </w:r>
    </w:p>
    <w:p w14:paraId="7682A589" w14:textId="77777777" w:rsidR="003244C0" w:rsidRPr="00FC6506" w:rsidRDefault="00591A8D" w:rsidP="003244C0">
      <w:pPr>
        <w:widowControl w:val="0"/>
        <w:autoSpaceDE w:val="0"/>
        <w:autoSpaceDN w:val="0"/>
        <w:adjustRightInd w:val="0"/>
        <w:rPr>
          <w:rFonts w:cs="Helvetica"/>
        </w:rPr>
      </w:pPr>
      <w:r w:rsidRPr="00FC6506">
        <w:t>It should be noted</w:t>
      </w:r>
      <w:r w:rsidR="00E24414" w:rsidRPr="00FC6506">
        <w:t>,</w:t>
      </w:r>
      <w:r w:rsidRPr="00FC6506">
        <w:t xml:space="preserve"> however, that t</w:t>
      </w:r>
      <w:r w:rsidR="00E522C1" w:rsidRPr="00FC6506">
        <w:t xml:space="preserve">he </w:t>
      </w:r>
      <w:r w:rsidR="00D86073" w:rsidRPr="00FC6506">
        <w:t>mechanisms proposed, demonstrated and validated</w:t>
      </w:r>
      <w:r w:rsidR="00E522C1" w:rsidRPr="00FC6506">
        <w:t xml:space="preserve"> here </w:t>
      </w:r>
      <w:r w:rsidR="00CC13CC" w:rsidRPr="00FC6506">
        <w:t xml:space="preserve">may </w:t>
      </w:r>
      <w:r w:rsidR="00E522C1" w:rsidRPr="00FC6506">
        <w:t xml:space="preserve">not explain </w:t>
      </w:r>
      <w:r w:rsidR="00652089" w:rsidRPr="00FC6506">
        <w:t>all</w:t>
      </w:r>
      <w:r w:rsidR="00E522C1" w:rsidRPr="00FC6506">
        <w:t xml:space="preserve"> experimental observation</w:t>
      </w:r>
      <w:r w:rsidR="00652089" w:rsidRPr="00FC6506">
        <w:t>s reported</w:t>
      </w:r>
      <w:r w:rsidR="00E522C1" w:rsidRPr="00FC6506">
        <w:t xml:space="preserve"> in the literature</w:t>
      </w:r>
      <w:r w:rsidR="00652089" w:rsidRPr="00FC6506">
        <w:t>.</w:t>
      </w:r>
      <w:r w:rsidR="00E522C1" w:rsidRPr="00FC6506">
        <w:t xml:space="preserve"> </w:t>
      </w:r>
      <w:r w:rsidR="00652089" w:rsidRPr="00FC6506">
        <w:t>U</w:t>
      </w:r>
      <w:r w:rsidR="00E522C1" w:rsidRPr="00FC6506">
        <w:t xml:space="preserve">ncertainties </w:t>
      </w:r>
      <w:r w:rsidRPr="00FC6506">
        <w:t xml:space="preserve">regarding </w:t>
      </w:r>
      <w:r w:rsidR="00652089" w:rsidRPr="00FC6506">
        <w:t xml:space="preserve">precise </w:t>
      </w:r>
      <w:r w:rsidR="00D86073" w:rsidRPr="00FC6506">
        <w:t>trapping energies and diffusion coefficients</w:t>
      </w:r>
      <w:r w:rsidRPr="00FC6506">
        <w:t xml:space="preserve"> are common</w:t>
      </w:r>
      <w:r w:rsidR="00D86073" w:rsidRPr="00FC6506">
        <w:t>.</w:t>
      </w:r>
      <w:r w:rsidR="00E522C1" w:rsidRPr="00FC6506">
        <w:t xml:space="preserve"> </w:t>
      </w:r>
      <w:r w:rsidR="003244C0" w:rsidRPr="00FC6506">
        <w:rPr>
          <w:rFonts w:cs="Helvetica"/>
        </w:rPr>
        <w:t>Model</w:t>
      </w:r>
      <w:r w:rsidR="00FD2E7E" w:rsidRPr="00FC6506">
        <w:rPr>
          <w:rFonts w:cs="Helvetica"/>
        </w:rPr>
        <w:t>l</w:t>
      </w:r>
      <w:r w:rsidR="003244C0" w:rsidRPr="00FC6506">
        <w:rPr>
          <w:rFonts w:cs="Helvetica"/>
        </w:rPr>
        <w:t>ing transients in the evolution of microstructures and the corresponding hydrogen trapping transients, although only briefly covered in this paper for grain boundary and dislocation evolution, are key in understanding time dependent evolutions in the presence of multiple competing trapping species. It is intended, in future work, to evaluate</w:t>
      </w:r>
      <w:r w:rsidR="00FD2E7E" w:rsidRPr="00FC6506">
        <w:rPr>
          <w:rFonts w:cs="Helvetica"/>
        </w:rPr>
        <w:t>,</w:t>
      </w:r>
      <w:r w:rsidR="003244C0" w:rsidRPr="00FC6506">
        <w:rPr>
          <w:rFonts w:cs="Helvetica"/>
        </w:rPr>
        <w:t xml:space="preserve"> experimentally </w:t>
      </w:r>
      <w:r w:rsidR="00FD2E7E" w:rsidRPr="00FC6506">
        <w:rPr>
          <w:rFonts w:cs="Helvetica"/>
        </w:rPr>
        <w:t xml:space="preserve">and through modelling, </w:t>
      </w:r>
      <w:r w:rsidR="003244C0" w:rsidRPr="00FC6506">
        <w:rPr>
          <w:rFonts w:cs="Helvetica"/>
        </w:rPr>
        <w:t xml:space="preserve">the evolution of hydrogen trapping for such transients. For example, during the nucleation and growth of </w:t>
      </w:r>
      <w:proofErr w:type="spellStart"/>
      <w:r w:rsidR="00FD2E7E" w:rsidRPr="00FC6506">
        <w:rPr>
          <w:rFonts w:cs="Helvetica"/>
        </w:rPr>
        <w:t>NbC</w:t>
      </w:r>
      <w:proofErr w:type="spellEnd"/>
      <w:r w:rsidR="003244C0" w:rsidRPr="00FC6506">
        <w:rPr>
          <w:rFonts w:cs="Helvetica"/>
        </w:rPr>
        <w:t xml:space="preserve"> and cementite in </w:t>
      </w:r>
      <w:r w:rsidR="00FD2E7E" w:rsidRPr="00FC6506">
        <w:rPr>
          <w:rFonts w:cs="Helvetica"/>
        </w:rPr>
        <w:t>steel</w:t>
      </w:r>
      <w:r w:rsidR="003244C0" w:rsidRPr="00FC6506">
        <w:rPr>
          <w:rFonts w:cs="Helvetica"/>
        </w:rPr>
        <w:t xml:space="preserve"> to better understand the behaviour </w:t>
      </w:r>
      <w:r w:rsidR="00FD2E7E" w:rsidRPr="00FC6506">
        <w:rPr>
          <w:rFonts w:cs="Helvetica"/>
        </w:rPr>
        <w:t>of hydrogen during tempering</w:t>
      </w:r>
      <w:r w:rsidR="003244C0" w:rsidRPr="00FC6506">
        <w:rPr>
          <w:rFonts w:cs="Helvetica"/>
        </w:rPr>
        <w:t>.</w:t>
      </w:r>
    </w:p>
    <w:p w14:paraId="0D157B13" w14:textId="45668559" w:rsidR="00AF2276" w:rsidRPr="00FC6506" w:rsidRDefault="00B13FEE" w:rsidP="001B5886">
      <w:pPr>
        <w:spacing w:before="240"/>
        <w:jc w:val="both"/>
      </w:pPr>
      <w:r w:rsidRPr="00FC6506">
        <w:t>Given that w</w:t>
      </w:r>
      <w:r w:rsidR="00E522C1" w:rsidRPr="00FC6506">
        <w:t xml:space="preserve">e do not give predictions about the main driver of the embrittlement process </w:t>
      </w:r>
      <w:r w:rsidR="00591A8D" w:rsidRPr="00FC6506">
        <w:t xml:space="preserve">or </w:t>
      </w:r>
      <w:r w:rsidR="00D86073" w:rsidRPr="00FC6506">
        <w:t>identify mechanism</w:t>
      </w:r>
      <w:r w:rsidR="00591A8D" w:rsidRPr="00FC6506">
        <w:t>s</w:t>
      </w:r>
      <w:r w:rsidR="00D86073" w:rsidRPr="00FC6506">
        <w:t xml:space="preserve"> leading to crack formation</w:t>
      </w:r>
      <w:r w:rsidR="00591A8D" w:rsidRPr="00FC6506">
        <w:t>, and k</w:t>
      </w:r>
      <w:r w:rsidR="003707DD" w:rsidRPr="00FC6506">
        <w:t xml:space="preserve">nowing that the free hydrogen content is not always the decisive quantity that determines the failure of a specific steel, our approach does not provide predictions about failure. </w:t>
      </w:r>
      <w:r w:rsidRPr="00FC6506">
        <w:t xml:space="preserve">However, </w:t>
      </w:r>
      <w:r w:rsidR="00D86073" w:rsidRPr="00FC6506">
        <w:t>the mechanism</w:t>
      </w:r>
      <w:r w:rsidRPr="00FC6506">
        <w:t>s</w:t>
      </w:r>
      <w:r w:rsidR="00D86073" w:rsidRPr="00FC6506">
        <w:t xml:space="preserve"> and observations based on the trapping of hydrogen</w:t>
      </w:r>
      <w:r w:rsidRPr="00FC6506">
        <w:t>,</w:t>
      </w:r>
      <w:r w:rsidR="00D86073" w:rsidRPr="00FC6506">
        <w:t xml:space="preserve"> </w:t>
      </w:r>
      <w:r w:rsidRPr="00FC6506">
        <w:t xml:space="preserve">as </w:t>
      </w:r>
      <w:r w:rsidR="00D86073" w:rsidRPr="00FC6506">
        <w:t>identified and quantified in this work</w:t>
      </w:r>
      <w:r w:rsidRPr="00FC6506">
        <w:t>,</w:t>
      </w:r>
      <w:r w:rsidR="00D86073" w:rsidRPr="00FC6506">
        <w:t xml:space="preserve"> </w:t>
      </w:r>
      <w:r w:rsidRPr="00FC6506">
        <w:t xml:space="preserve">are </w:t>
      </w:r>
      <w:r w:rsidR="00D86073" w:rsidRPr="00FC6506">
        <w:t xml:space="preserve">consistent </w:t>
      </w:r>
      <w:r w:rsidRPr="00FC6506">
        <w:t xml:space="preserve">throughout the microstructures evaluated, providing </w:t>
      </w:r>
      <w:r w:rsidR="00882454" w:rsidRPr="00FC6506">
        <w:t xml:space="preserve">coherent </w:t>
      </w:r>
      <w:r w:rsidR="00D86073" w:rsidRPr="00FC6506">
        <w:t xml:space="preserve">explanations </w:t>
      </w:r>
      <w:r w:rsidR="00652089" w:rsidRPr="00FC6506">
        <w:t>for</w:t>
      </w:r>
      <w:r w:rsidR="00D86073" w:rsidRPr="00FC6506">
        <w:t xml:space="preserve"> the experimental and calculated findings </w:t>
      </w:r>
      <w:r w:rsidR="00652089" w:rsidRPr="00FC6506">
        <w:t>in the</w:t>
      </w:r>
      <w:r w:rsidR="00D86073" w:rsidRPr="00FC6506">
        <w:t xml:space="preserve"> literature.</w:t>
      </w:r>
      <w:r w:rsidR="003707DD" w:rsidRPr="00FC6506">
        <w:t xml:space="preserve"> In this respect, the model need</w:t>
      </w:r>
      <w:r w:rsidRPr="00FC6506">
        <w:t>s</w:t>
      </w:r>
      <w:r w:rsidR="003707DD" w:rsidRPr="00FC6506">
        <w:t xml:space="preserve"> to be optimised to </w:t>
      </w:r>
      <w:r w:rsidR="00652089" w:rsidRPr="00FC6506">
        <w:t>correlate</w:t>
      </w:r>
      <w:r w:rsidR="003707DD" w:rsidRPr="00FC6506">
        <w:t xml:space="preserve"> the amount of hydrogen trapping and crack </w:t>
      </w:r>
      <w:r w:rsidR="00E24414" w:rsidRPr="00FC6506">
        <w:t>nucleation</w:t>
      </w:r>
      <w:r w:rsidR="003765F1" w:rsidRPr="00FC6506">
        <w:t xml:space="preserve">. </w:t>
      </w:r>
      <w:r w:rsidR="00652089" w:rsidRPr="00FC6506">
        <w:t>The present</w:t>
      </w:r>
      <w:r w:rsidR="009874B5" w:rsidRPr="00FC6506">
        <w:t xml:space="preserve"> approach considers the interaction between multiple trapping sites and atomic hydrogen, and is able to predict the redistribution behaviour for typical microstructures. Our analysis could be used as part of an efficient prediction procedure, such as for the design of novel hydrogen embrittlement resistant steels and the develop</w:t>
      </w:r>
      <w:r w:rsidR="00652089" w:rsidRPr="00FC6506">
        <w:t>ment</w:t>
      </w:r>
      <w:r w:rsidR="009874B5" w:rsidRPr="00FC6506">
        <w:t xml:space="preserve"> of new process</w:t>
      </w:r>
      <w:r w:rsidR="00652089" w:rsidRPr="00FC6506">
        <w:t>ing</w:t>
      </w:r>
      <w:r w:rsidR="009874B5" w:rsidRPr="00FC6506">
        <w:t xml:space="preserve"> routes for steels.</w:t>
      </w:r>
      <w:r w:rsidR="00E43A63" w:rsidRPr="00FC6506">
        <w:t xml:space="preserve"> Although this paper focuses solely on steels, the </w:t>
      </w:r>
      <w:r w:rsidR="00E17DA9" w:rsidRPr="00FC6506">
        <w:t xml:space="preserve">presented </w:t>
      </w:r>
      <w:r w:rsidR="00E43A63" w:rsidRPr="00FC6506">
        <w:t>approaches could be applied to other materials where hydrogen embrittlement is of concern, such as nickel based [</w:t>
      </w:r>
      <w:r w:rsidR="00B729EB" w:rsidRPr="00FC6506">
        <w:t>54-56</w:t>
      </w:r>
      <w:r w:rsidR="00E43A63" w:rsidRPr="00FC6506">
        <w:t>]</w:t>
      </w:r>
      <w:r w:rsidR="008B4EC7" w:rsidRPr="00FC6506">
        <w:t xml:space="preserve"> and aluminium </w:t>
      </w:r>
      <w:r w:rsidR="003F2657" w:rsidRPr="00FC6506">
        <w:t xml:space="preserve">alloys </w:t>
      </w:r>
      <w:r w:rsidR="008B4EC7" w:rsidRPr="00FC6506">
        <w:t>[</w:t>
      </w:r>
      <w:r w:rsidR="00E17DA9" w:rsidRPr="00FC6506">
        <w:t>57-60</w:t>
      </w:r>
      <w:r w:rsidR="008B4EC7" w:rsidRPr="00FC6506">
        <w:t>]</w:t>
      </w:r>
      <w:r w:rsidR="00E43A63" w:rsidRPr="00FC6506">
        <w:t>.</w:t>
      </w:r>
    </w:p>
    <w:p w14:paraId="091693D5" w14:textId="423211EB" w:rsidR="00FC6506" w:rsidRPr="00FC6506" w:rsidRDefault="00FC6506" w:rsidP="001B5886">
      <w:pPr>
        <w:spacing w:before="240"/>
        <w:jc w:val="both"/>
      </w:pPr>
    </w:p>
    <w:p w14:paraId="15E63F69" w14:textId="77777777" w:rsidR="00FC6506" w:rsidRPr="00FC6506" w:rsidRDefault="00FC6506" w:rsidP="001B5886">
      <w:pPr>
        <w:spacing w:before="240"/>
        <w:jc w:val="both"/>
      </w:pPr>
    </w:p>
    <w:p w14:paraId="0C1F3696" w14:textId="77777777" w:rsidR="004173FE" w:rsidRPr="00FC6506" w:rsidRDefault="004173FE" w:rsidP="001B5886">
      <w:pPr>
        <w:pStyle w:val="Heading1"/>
        <w:numPr>
          <w:ilvl w:val="0"/>
          <w:numId w:val="4"/>
        </w:numPr>
        <w:rPr>
          <w:b w:val="0"/>
          <w:color w:val="auto"/>
        </w:rPr>
      </w:pPr>
      <w:r w:rsidRPr="00FC6506">
        <w:rPr>
          <w:b w:val="0"/>
          <w:color w:val="auto"/>
        </w:rPr>
        <w:t>Conclusion</w:t>
      </w:r>
    </w:p>
    <w:p w14:paraId="247DD230" w14:textId="77777777" w:rsidR="004C6B04" w:rsidRPr="00FC6506" w:rsidRDefault="004C6B04" w:rsidP="001B5886">
      <w:pPr>
        <w:jc w:val="both"/>
      </w:pPr>
    </w:p>
    <w:p w14:paraId="09F55009" w14:textId="77777777" w:rsidR="003765F1" w:rsidRPr="00FC6506" w:rsidRDefault="00EB53C8" w:rsidP="001B5886">
      <w:pPr>
        <w:jc w:val="both"/>
      </w:pPr>
      <w:r w:rsidRPr="00FC6506">
        <w:lastRenderedPageBreak/>
        <w:t xml:space="preserve">A </w:t>
      </w:r>
      <w:r w:rsidR="00652089" w:rsidRPr="00FC6506">
        <w:t>physically</w:t>
      </w:r>
      <w:r w:rsidR="003765F1" w:rsidRPr="00FC6506">
        <w:t xml:space="preserve">-based </w:t>
      </w:r>
      <w:proofErr w:type="spellStart"/>
      <w:r w:rsidR="003765F1" w:rsidRPr="00FC6506">
        <w:t>thermokinetic</w:t>
      </w:r>
      <w:proofErr w:type="spellEnd"/>
      <w:r w:rsidR="003765F1" w:rsidRPr="00FC6506">
        <w:t xml:space="preserve"> model </w:t>
      </w:r>
      <w:r w:rsidR="00E24414" w:rsidRPr="00FC6506">
        <w:t xml:space="preserve">for hydrogen redistribution </w:t>
      </w:r>
      <w:r w:rsidRPr="00FC6506">
        <w:t xml:space="preserve">has been demonstrated </w:t>
      </w:r>
      <w:r w:rsidR="00DD2453" w:rsidRPr="00FC6506">
        <w:t>for</w:t>
      </w:r>
      <w:r w:rsidR="003765F1" w:rsidRPr="00FC6506">
        <w:t xml:space="preserve"> </w:t>
      </w:r>
      <w:r w:rsidRPr="00FC6506">
        <w:t>iron-based</w:t>
      </w:r>
      <w:r w:rsidR="003765F1" w:rsidRPr="00FC6506">
        <w:t xml:space="preserve"> </w:t>
      </w:r>
      <w:r w:rsidR="00E24414" w:rsidRPr="00FC6506">
        <w:t xml:space="preserve">complex </w:t>
      </w:r>
      <w:r w:rsidR="003765F1" w:rsidRPr="00FC6506">
        <w:t>alloys</w:t>
      </w:r>
      <w:r w:rsidR="00E24414" w:rsidRPr="00FC6506">
        <w:t>. It provides</w:t>
      </w:r>
      <w:r w:rsidRPr="00FC6506">
        <w:t xml:space="preserve"> </w:t>
      </w:r>
      <w:r w:rsidR="003765F1" w:rsidRPr="00FC6506">
        <w:t xml:space="preserve">insight into microstructural evolution and </w:t>
      </w:r>
      <w:r w:rsidRPr="00FC6506">
        <w:t xml:space="preserve">hydrogen </w:t>
      </w:r>
      <w:r w:rsidR="003765F1" w:rsidRPr="00FC6506">
        <w:t>trapping mechanism</w:t>
      </w:r>
      <w:r w:rsidRPr="00FC6506">
        <w:t>s</w:t>
      </w:r>
      <w:r w:rsidR="003765F1" w:rsidRPr="00FC6506">
        <w:t xml:space="preserve"> </w:t>
      </w:r>
      <w:r w:rsidR="00DD2453" w:rsidRPr="00FC6506">
        <w:t xml:space="preserve">with quantitative predictive capability. The trapping model is </w:t>
      </w:r>
      <w:r w:rsidR="00652089" w:rsidRPr="00FC6506">
        <w:t>based upon the</w:t>
      </w:r>
      <w:r w:rsidR="00DD2453" w:rsidRPr="00FC6506">
        <w:t xml:space="preserve"> reduction of the Gibbs free energy of a system </w:t>
      </w:r>
      <w:r w:rsidR="00196783" w:rsidRPr="00FC6506">
        <w:t xml:space="preserve">in </w:t>
      </w:r>
      <w:r w:rsidR="00DD2453" w:rsidRPr="00FC6506">
        <w:t>the presence of t</w:t>
      </w:r>
      <w:r w:rsidR="00196783" w:rsidRPr="00FC6506">
        <w:t>r</w:t>
      </w:r>
      <w:r w:rsidR="00DD2453" w:rsidRPr="00FC6506">
        <w:t>apping sites</w:t>
      </w:r>
      <w:r w:rsidR="00E24414" w:rsidRPr="00FC6506">
        <w:t>,</w:t>
      </w:r>
      <w:r w:rsidR="00DD2453" w:rsidRPr="00FC6506">
        <w:t xml:space="preserve"> and on the classical </w:t>
      </w:r>
      <w:r w:rsidR="00196783" w:rsidRPr="00FC6506">
        <w:t xml:space="preserve">models </w:t>
      </w:r>
      <w:r w:rsidR="00266208" w:rsidRPr="00FC6506">
        <w:t xml:space="preserve">of precipitate nucleation, </w:t>
      </w:r>
      <w:r w:rsidR="00DD2453" w:rsidRPr="00FC6506">
        <w:t xml:space="preserve">growth and coarsening. </w:t>
      </w:r>
      <w:r w:rsidR="000D09B9" w:rsidRPr="00FC6506">
        <w:t xml:space="preserve">Microstructural evolution equations are used to describe the pile-up of dislocations during plastic deformation. The proposed hydrogen trapping approach, and its </w:t>
      </w:r>
      <w:r w:rsidR="00375D88" w:rsidRPr="00FC6506">
        <w:t>relation with</w:t>
      </w:r>
      <w:r w:rsidR="000D09B9" w:rsidRPr="00FC6506">
        <w:t xml:space="preserve"> different microstructures, represents a synergistic collaboration of analytical thermodynamic and kinetic models. The examples presented in this work correspond to </w:t>
      </w:r>
      <w:r w:rsidR="00E24414" w:rsidRPr="00FC6506">
        <w:t>real microstructural</w:t>
      </w:r>
      <w:r w:rsidR="000D09B9" w:rsidRPr="00FC6506">
        <w:t xml:space="preserve"> configurations chosen to assess the ability of the model to handle discrete lattice defect configurations. The results validate the applicability of the proposed model for many different configurations. </w:t>
      </w:r>
      <w:r w:rsidR="00E24414" w:rsidRPr="00FC6506">
        <w:t>T</w:t>
      </w:r>
      <w:r w:rsidR="000D09B9" w:rsidRPr="00FC6506">
        <w:t xml:space="preserve">he model is considered applicable for use as an efficient prognosis tool for steels subjected to hydrogen ingress. The approach provides computations and predictions of the internal interstitial trapped and free hydrogen concentrations for a whole process cycle, e.g. from the as-charged condition through mechanical </w:t>
      </w:r>
      <w:r w:rsidR="00882454" w:rsidRPr="00FC6506">
        <w:t>loading</w:t>
      </w:r>
      <w:r w:rsidR="000D09B9" w:rsidRPr="00FC6506">
        <w:t xml:space="preserve">. </w:t>
      </w:r>
    </w:p>
    <w:p w14:paraId="230C1F85" w14:textId="77777777" w:rsidR="00AC1773" w:rsidRPr="00FC6506" w:rsidRDefault="00AC1773" w:rsidP="003765F1">
      <w:pPr>
        <w:spacing w:line="480" w:lineRule="auto"/>
        <w:jc w:val="both"/>
      </w:pPr>
    </w:p>
    <w:p w14:paraId="2321F847" w14:textId="77777777" w:rsidR="009D4A46" w:rsidRPr="00FC6506" w:rsidRDefault="00AC1773" w:rsidP="000F71E2">
      <w:pPr>
        <w:spacing w:line="480" w:lineRule="auto"/>
        <w:jc w:val="both"/>
      </w:pPr>
      <w:r w:rsidRPr="00FC6506">
        <w:t>Acknowledgement</w:t>
      </w:r>
    </w:p>
    <w:p w14:paraId="693E6FCB" w14:textId="77777777" w:rsidR="004C731E" w:rsidRPr="00FC6506" w:rsidRDefault="00AC1773" w:rsidP="00427686">
      <w:pPr>
        <w:spacing w:line="480" w:lineRule="auto"/>
        <w:rPr>
          <w:rFonts w:cstheme="minorHAnsi"/>
          <w:color w:val="000000"/>
          <w:shd w:val="clear" w:color="auto" w:fill="FFFFFF"/>
        </w:rPr>
      </w:pPr>
      <w:r w:rsidRPr="00FC6506">
        <w:rPr>
          <w:rFonts w:cstheme="minorHAnsi"/>
          <w:color w:val="000000"/>
          <w:shd w:val="clear" w:color="auto" w:fill="FFFFFF"/>
        </w:rPr>
        <w:t>This research is funded supported by the grant EP/L014742/1 from the UK Engineering and Physical Sciences Research Council (EPSRC).</w:t>
      </w:r>
    </w:p>
    <w:p w14:paraId="1B539AD6" w14:textId="77777777" w:rsidR="006758C6" w:rsidRPr="00FC6506" w:rsidRDefault="00606D3C" w:rsidP="00427686">
      <w:pPr>
        <w:spacing w:line="480" w:lineRule="auto"/>
        <w:rPr>
          <w:rFonts w:cstheme="minorHAnsi"/>
          <w:color w:val="000000"/>
          <w:shd w:val="clear" w:color="auto" w:fill="FFFFFF"/>
        </w:rPr>
      </w:pPr>
      <w:r w:rsidRPr="00FC6506">
        <w:rPr>
          <w:rFonts w:cstheme="minorHAnsi"/>
          <w:color w:val="000000"/>
          <w:shd w:val="clear" w:color="auto" w:fill="FFFFFF"/>
        </w:rPr>
        <w:t>References</w:t>
      </w:r>
    </w:p>
    <w:p w14:paraId="7167C048"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[1] W. H. Johnson, On some remarkable changes produced in iron and steel by the activation of hydrogen and ac (P and </w:t>
      </w:r>
      <w:proofErr w:type="spellStart"/>
      <w:r w:rsidRPr="00FC6506">
        <w:rPr>
          <w:rFonts w:cs="Calibri"/>
          <w:lang w:val="en-US"/>
        </w:rPr>
        <w:t>McMeeking</w:t>
      </w:r>
      <w:proofErr w:type="spellEnd"/>
      <w:r w:rsidRPr="00FC6506">
        <w:rPr>
          <w:rFonts w:cs="Calibri"/>
          <w:lang w:val="en-US"/>
        </w:rPr>
        <w:t xml:space="preserve"> </w:t>
      </w:r>
      <w:proofErr w:type="gramStart"/>
      <w:r w:rsidRPr="00FC6506">
        <w:rPr>
          <w:rFonts w:cs="Calibri"/>
          <w:lang w:val="en-US"/>
        </w:rPr>
        <w:t>RM)ids</w:t>
      </w:r>
      <w:proofErr w:type="gramEnd"/>
      <w:r w:rsidRPr="00FC6506">
        <w:rPr>
          <w:rFonts w:cs="Calibri"/>
          <w:lang w:val="en-US"/>
        </w:rPr>
        <w:t>, Nature 11 (1875) 393-393.</w:t>
      </w:r>
    </w:p>
    <w:p w14:paraId="3448815E"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[2] T. </w:t>
      </w:r>
      <w:proofErr w:type="spellStart"/>
      <w:r w:rsidRPr="00FC6506">
        <w:rPr>
          <w:rFonts w:cs="Calibri"/>
          <w:lang w:val="en-US"/>
        </w:rPr>
        <w:t>Doshida</w:t>
      </w:r>
      <w:proofErr w:type="spellEnd"/>
      <w:r w:rsidRPr="00FC6506">
        <w:rPr>
          <w:rFonts w:cs="Calibri"/>
          <w:lang w:val="en-US"/>
        </w:rPr>
        <w:t xml:space="preserve">, K. </w:t>
      </w:r>
      <w:proofErr w:type="spellStart"/>
      <w:r w:rsidRPr="00FC6506">
        <w:rPr>
          <w:rFonts w:cs="Calibri"/>
          <w:lang w:val="en-US"/>
        </w:rPr>
        <w:t>Takai</w:t>
      </w:r>
      <w:proofErr w:type="spellEnd"/>
      <w:r w:rsidRPr="00FC6506">
        <w:rPr>
          <w:rFonts w:cs="Calibri"/>
          <w:lang w:val="en-US"/>
        </w:rPr>
        <w:t xml:space="preserve">, Dependence of hydrogen-induced lattice defects and hydrogen embrittlement of cold-drawn </w:t>
      </w:r>
      <w:proofErr w:type="spellStart"/>
      <w:r w:rsidRPr="00FC6506">
        <w:rPr>
          <w:rFonts w:cs="Calibri"/>
          <w:lang w:val="en-US"/>
        </w:rPr>
        <w:t>pearlitic</w:t>
      </w:r>
      <w:proofErr w:type="spellEnd"/>
      <w:r w:rsidRPr="00FC6506">
        <w:rPr>
          <w:rFonts w:cs="Calibri"/>
          <w:lang w:val="en-US"/>
        </w:rPr>
        <w:t xml:space="preserve"> steels on hydrogen trap state, temperature, strain rate and hydrogen content, Acta Mater 79 (2014) 93-107.</w:t>
      </w:r>
    </w:p>
    <w:p w14:paraId="5C97CCB0"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[3] V. </w:t>
      </w:r>
      <w:proofErr w:type="spellStart"/>
      <w:r w:rsidRPr="00FC6506">
        <w:rPr>
          <w:rFonts w:cs="Calibri"/>
          <w:lang w:val="en-US"/>
        </w:rPr>
        <w:t>Nemanic</w:t>
      </w:r>
      <w:proofErr w:type="spellEnd"/>
      <w:r w:rsidRPr="00FC6506">
        <w:rPr>
          <w:rFonts w:cs="Calibri"/>
          <w:lang w:val="en-US"/>
        </w:rPr>
        <w:t xml:space="preserve">, J. </w:t>
      </w:r>
      <w:proofErr w:type="spellStart"/>
      <w:r w:rsidRPr="00FC6506">
        <w:rPr>
          <w:rFonts w:cs="Calibri"/>
          <w:lang w:val="en-US"/>
        </w:rPr>
        <w:t>Setina</w:t>
      </w:r>
      <w:proofErr w:type="spellEnd"/>
      <w:r w:rsidRPr="00FC6506">
        <w:rPr>
          <w:rFonts w:cs="Calibri"/>
          <w:lang w:val="en-US"/>
        </w:rPr>
        <w:t>, Evolution of hydrogen from AISI 200 stainless steel: A study to determine whether it is a diffusion or recombination limited process and experimental evidence for strongly bound hydrogen, Vacuum 109 (2014) 102-107.</w:t>
      </w:r>
    </w:p>
    <w:p w14:paraId="46945819"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[4] J. Zhao, Z. Jiang, C.S. Lee, Effect of tungsten on the hydrogen embrittlement </w:t>
      </w:r>
      <w:proofErr w:type="spellStart"/>
      <w:r w:rsidRPr="00FC6506">
        <w:rPr>
          <w:rFonts w:cs="Calibri"/>
          <w:lang w:val="en-US"/>
        </w:rPr>
        <w:t>behaviour</w:t>
      </w:r>
      <w:proofErr w:type="spellEnd"/>
      <w:r w:rsidRPr="00FC6506">
        <w:rPr>
          <w:rFonts w:cs="Calibri"/>
          <w:lang w:val="en-US"/>
        </w:rPr>
        <w:t xml:space="preserve"> of </w:t>
      </w:r>
      <w:proofErr w:type="spellStart"/>
      <w:r w:rsidRPr="00FC6506">
        <w:rPr>
          <w:rFonts w:cs="Calibri"/>
          <w:lang w:val="en-US"/>
        </w:rPr>
        <w:t>microalloyed</w:t>
      </w:r>
      <w:proofErr w:type="spellEnd"/>
      <w:r w:rsidRPr="00FC6506">
        <w:rPr>
          <w:rFonts w:cs="Calibri"/>
          <w:lang w:val="en-US"/>
        </w:rPr>
        <w:t xml:space="preserve"> steels, </w:t>
      </w:r>
      <w:proofErr w:type="spellStart"/>
      <w:r w:rsidRPr="00FC6506">
        <w:rPr>
          <w:rFonts w:cs="Calibri"/>
          <w:lang w:val="en-US"/>
        </w:rPr>
        <w:t>Corros</w:t>
      </w:r>
      <w:proofErr w:type="spellEnd"/>
      <w:r w:rsidRPr="00FC6506">
        <w:rPr>
          <w:rFonts w:cs="Calibri"/>
          <w:lang w:val="en-US"/>
        </w:rPr>
        <w:t xml:space="preserve"> Sci 82 (2014) 380-391.</w:t>
      </w:r>
    </w:p>
    <w:p w14:paraId="4404A0F5"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[5] B.A. </w:t>
      </w:r>
      <w:proofErr w:type="spellStart"/>
      <w:r w:rsidRPr="00FC6506">
        <w:rPr>
          <w:rFonts w:cs="Calibri"/>
          <w:lang w:val="en-US"/>
        </w:rPr>
        <w:t>Szost</w:t>
      </w:r>
      <w:proofErr w:type="spellEnd"/>
      <w:r w:rsidRPr="00FC6506">
        <w:rPr>
          <w:rFonts w:cs="Calibri"/>
          <w:lang w:val="en-US"/>
        </w:rPr>
        <w:t xml:space="preserve">, R.H. </w:t>
      </w:r>
      <w:proofErr w:type="spellStart"/>
      <w:r w:rsidRPr="00FC6506">
        <w:rPr>
          <w:rFonts w:cs="Calibri"/>
          <w:lang w:val="en-US"/>
        </w:rPr>
        <w:t>Vegter</w:t>
      </w:r>
      <w:proofErr w:type="spellEnd"/>
      <w:r w:rsidRPr="00FC6506">
        <w:rPr>
          <w:rFonts w:cs="Calibri"/>
          <w:lang w:val="en-US"/>
        </w:rPr>
        <w:t xml:space="preserve">, P.E.J. Rivera-Diaz-del-Castillo, </w:t>
      </w:r>
      <w:proofErr w:type="gramStart"/>
      <w:r w:rsidRPr="00FC6506">
        <w:rPr>
          <w:rFonts w:cs="Calibri"/>
          <w:lang w:val="en-US"/>
        </w:rPr>
        <w:t>Developing</w:t>
      </w:r>
      <w:proofErr w:type="gramEnd"/>
      <w:r w:rsidRPr="00FC6506">
        <w:rPr>
          <w:rFonts w:cs="Calibri"/>
          <w:lang w:val="en-US"/>
        </w:rPr>
        <w:t xml:space="preserve"> bearing steels combining hydrogen resistance and improved hardness, Mater Design 43 (2013) 499-506.</w:t>
      </w:r>
    </w:p>
    <w:p w14:paraId="009FA3BC"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[6] J. Toribio, E. </w:t>
      </w:r>
      <w:proofErr w:type="spellStart"/>
      <w:r w:rsidRPr="00FC6506">
        <w:rPr>
          <w:rFonts w:cs="Calibri"/>
          <w:lang w:val="en-US"/>
        </w:rPr>
        <w:t>Ovejero</w:t>
      </w:r>
      <w:proofErr w:type="spellEnd"/>
      <w:r w:rsidRPr="00FC6506">
        <w:rPr>
          <w:rFonts w:cs="Calibri"/>
          <w:lang w:val="en-US"/>
        </w:rPr>
        <w:t xml:space="preserve">, Microstructure-based modeling of hydrogen assisted cracking in </w:t>
      </w:r>
      <w:proofErr w:type="spellStart"/>
      <w:r w:rsidRPr="00FC6506">
        <w:rPr>
          <w:rFonts w:cs="Calibri"/>
          <w:lang w:val="en-US"/>
        </w:rPr>
        <w:t>pearlitic</w:t>
      </w:r>
      <w:proofErr w:type="spellEnd"/>
      <w:r w:rsidRPr="00FC6506">
        <w:rPr>
          <w:rFonts w:cs="Calibri"/>
          <w:lang w:val="en-US"/>
        </w:rPr>
        <w:t xml:space="preserve"> steels, Mater Sci </w:t>
      </w:r>
      <w:proofErr w:type="spellStart"/>
      <w:r w:rsidRPr="00FC6506">
        <w:rPr>
          <w:rFonts w:cs="Calibri"/>
          <w:lang w:val="en-US"/>
        </w:rPr>
        <w:t>Eng</w:t>
      </w:r>
      <w:proofErr w:type="spellEnd"/>
      <w:r w:rsidRPr="00FC6506">
        <w:rPr>
          <w:rFonts w:cs="Calibri"/>
          <w:lang w:val="en-US"/>
        </w:rPr>
        <w:t xml:space="preserve"> A 319 (2001) 540-543.</w:t>
      </w:r>
    </w:p>
    <w:p w14:paraId="075916C7"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[7] N. </w:t>
      </w:r>
      <w:proofErr w:type="spellStart"/>
      <w:r w:rsidRPr="00FC6506">
        <w:rPr>
          <w:rFonts w:cs="Calibri"/>
          <w:lang w:val="en-US"/>
        </w:rPr>
        <w:t>Yazidpour</w:t>
      </w:r>
      <w:proofErr w:type="spellEnd"/>
      <w:r w:rsidRPr="00FC6506">
        <w:rPr>
          <w:rFonts w:cs="Calibri"/>
          <w:lang w:val="en-US"/>
        </w:rPr>
        <w:t xml:space="preserve">, A.J. </w:t>
      </w:r>
      <w:proofErr w:type="spellStart"/>
      <w:r w:rsidRPr="00FC6506">
        <w:rPr>
          <w:rFonts w:cs="Calibri"/>
          <w:lang w:val="en-US"/>
        </w:rPr>
        <w:t>Haq</w:t>
      </w:r>
      <w:proofErr w:type="spellEnd"/>
      <w:r w:rsidRPr="00FC6506">
        <w:rPr>
          <w:rFonts w:cs="Calibri"/>
          <w:lang w:val="en-US"/>
        </w:rPr>
        <w:t xml:space="preserve">, K. </w:t>
      </w:r>
      <w:proofErr w:type="spellStart"/>
      <w:r w:rsidRPr="00FC6506">
        <w:rPr>
          <w:rFonts w:cs="Calibri"/>
          <w:lang w:val="en-US"/>
        </w:rPr>
        <w:t>Muzaka</w:t>
      </w:r>
      <w:proofErr w:type="spellEnd"/>
      <w:r w:rsidRPr="00FC6506">
        <w:rPr>
          <w:rFonts w:cs="Calibri"/>
          <w:lang w:val="en-US"/>
        </w:rPr>
        <w:t xml:space="preserve">, E.V. </w:t>
      </w:r>
      <w:proofErr w:type="spellStart"/>
      <w:r w:rsidRPr="00FC6506">
        <w:rPr>
          <w:rFonts w:cs="Calibri"/>
          <w:lang w:val="en-US"/>
        </w:rPr>
        <w:t>Pereloma</w:t>
      </w:r>
      <w:proofErr w:type="spellEnd"/>
      <w:r w:rsidRPr="00FC6506">
        <w:rPr>
          <w:rFonts w:cs="Calibri"/>
          <w:lang w:val="en-US"/>
        </w:rPr>
        <w:t>, 2D modelling of the effect of grain size on hydrogen diffusion in X70 steel, Comp Mater Sci 56 (2012) 49-57.</w:t>
      </w:r>
    </w:p>
    <w:p w14:paraId="7FCB7B99"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[8] F.D. Fischer, G. Mori, J. Svoboda, Modelling the influence of trapping on hydrogen permeation in metals, </w:t>
      </w:r>
      <w:proofErr w:type="spellStart"/>
      <w:r w:rsidRPr="00FC6506">
        <w:rPr>
          <w:rFonts w:cs="Calibri"/>
          <w:lang w:val="en-US"/>
        </w:rPr>
        <w:t>Corros</w:t>
      </w:r>
      <w:proofErr w:type="spellEnd"/>
      <w:r w:rsidRPr="00FC6506">
        <w:rPr>
          <w:rFonts w:cs="Calibri"/>
          <w:lang w:val="en-US"/>
        </w:rPr>
        <w:t xml:space="preserve"> Sci 76 (2013) 382-389.</w:t>
      </w:r>
    </w:p>
    <w:p w14:paraId="3C51A7D6"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[9] K. </w:t>
      </w:r>
      <w:proofErr w:type="spellStart"/>
      <w:r w:rsidRPr="00FC6506">
        <w:rPr>
          <w:rFonts w:cs="Calibri"/>
          <w:lang w:val="en-US"/>
        </w:rPr>
        <w:t>Takai</w:t>
      </w:r>
      <w:proofErr w:type="spellEnd"/>
      <w:r w:rsidRPr="00FC6506">
        <w:rPr>
          <w:rFonts w:cs="Calibri"/>
          <w:lang w:val="en-US"/>
        </w:rPr>
        <w:t xml:space="preserve">, H. </w:t>
      </w:r>
      <w:proofErr w:type="spellStart"/>
      <w:r w:rsidRPr="00FC6506">
        <w:rPr>
          <w:rFonts w:cs="Calibri"/>
          <w:lang w:val="en-US"/>
        </w:rPr>
        <w:t>Shoda</w:t>
      </w:r>
      <w:proofErr w:type="spellEnd"/>
      <w:r w:rsidRPr="00FC6506">
        <w:rPr>
          <w:rFonts w:cs="Calibri"/>
          <w:lang w:val="en-US"/>
        </w:rPr>
        <w:t xml:space="preserve">, Dynamic behavior of hydrogen desorption from pure iron and </w:t>
      </w:r>
      <w:proofErr w:type="spellStart"/>
      <w:r w:rsidRPr="00FC6506">
        <w:rPr>
          <w:rFonts w:cs="Calibri"/>
          <w:lang w:val="en-US"/>
        </w:rPr>
        <w:t>inconel</w:t>
      </w:r>
      <w:proofErr w:type="spellEnd"/>
      <w:r w:rsidRPr="00FC6506">
        <w:rPr>
          <w:rFonts w:cs="Calibri"/>
          <w:lang w:val="en-US"/>
        </w:rPr>
        <w:t xml:space="preserve"> 625 during elastic and plastic deformations, </w:t>
      </w:r>
      <w:proofErr w:type="spellStart"/>
      <w:r w:rsidRPr="00FC6506">
        <w:rPr>
          <w:rFonts w:cs="Calibri"/>
          <w:lang w:val="en-US"/>
        </w:rPr>
        <w:t>Revista</w:t>
      </w:r>
      <w:proofErr w:type="spellEnd"/>
      <w:r w:rsidRPr="00FC6506">
        <w:rPr>
          <w:rFonts w:cs="Calibri"/>
          <w:lang w:val="en-US"/>
        </w:rPr>
        <w:t xml:space="preserve"> Materia 15 (2010) 267-274.</w:t>
      </w:r>
    </w:p>
    <w:p w14:paraId="23A099BB"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[10] </w:t>
      </w:r>
      <w:proofErr w:type="spellStart"/>
      <w:r w:rsidRPr="00FC6506">
        <w:rPr>
          <w:rFonts w:cs="Calibri"/>
          <w:lang w:val="en-US"/>
        </w:rPr>
        <w:t>Awane</w:t>
      </w:r>
      <w:proofErr w:type="spellEnd"/>
      <w:r w:rsidRPr="00FC6506">
        <w:rPr>
          <w:rFonts w:cs="Calibri"/>
          <w:lang w:val="en-US"/>
        </w:rPr>
        <w:t xml:space="preserve"> T, Fukushima Y, Matsuo T, Murakami Y, Miwa S. Highly sensitive secondary ion mass spectrometric analysis of time variation of hydrogen spatial distribution in austenitic stainless steel </w:t>
      </w:r>
      <w:r w:rsidRPr="00FC6506">
        <w:rPr>
          <w:rFonts w:cs="Calibri"/>
          <w:lang w:val="en-US"/>
        </w:rPr>
        <w:lastRenderedPageBreak/>
        <w:t xml:space="preserve">at room temperature in vacuum. Int J Hydrogen </w:t>
      </w:r>
      <w:proofErr w:type="spellStart"/>
      <w:r w:rsidRPr="00FC6506">
        <w:rPr>
          <w:rFonts w:cs="Calibri"/>
          <w:lang w:val="en-US"/>
        </w:rPr>
        <w:t>Energ</w:t>
      </w:r>
      <w:proofErr w:type="spellEnd"/>
      <w:r w:rsidRPr="00FC6506">
        <w:rPr>
          <w:rFonts w:cs="Calibri"/>
          <w:lang w:val="en-US"/>
        </w:rPr>
        <w:t xml:space="preserve"> 2014; 39.2:1164-1172.</w:t>
      </w:r>
    </w:p>
    <w:p w14:paraId="63365E5E" w14:textId="77777777" w:rsidR="00606D3C" w:rsidRPr="00FC6506" w:rsidRDefault="00606D3C" w:rsidP="00606D3C">
      <w:pPr>
        <w:widowControl w:val="0"/>
        <w:autoSpaceDE w:val="0"/>
        <w:autoSpaceDN w:val="0"/>
        <w:adjustRightInd w:val="0"/>
        <w:spacing w:after="0" w:line="240" w:lineRule="auto"/>
        <w:jc w:val="both"/>
        <w:rPr>
          <w:rFonts w:cs="Calibri"/>
          <w:lang w:val="en-US"/>
        </w:rPr>
      </w:pPr>
      <w:r w:rsidRPr="00FC6506">
        <w:rPr>
          <w:rFonts w:cs="Calibri"/>
          <w:lang w:val="en-US"/>
        </w:rPr>
        <w:t xml:space="preserve">[11] Wang M, Akiyama E, </w:t>
      </w:r>
      <w:proofErr w:type="spellStart"/>
      <w:r w:rsidRPr="00FC6506">
        <w:rPr>
          <w:rFonts w:cs="Calibri"/>
          <w:lang w:val="en-US"/>
        </w:rPr>
        <w:t>Tsuzaki</w:t>
      </w:r>
      <w:proofErr w:type="spellEnd"/>
      <w:r w:rsidRPr="00FC6506">
        <w:rPr>
          <w:rFonts w:cs="Calibri"/>
          <w:lang w:val="en-US"/>
        </w:rPr>
        <w:t xml:space="preserve"> K. Effect of hydrogen on the fracture behavior of high strength steel during slow strain rate test. </w:t>
      </w:r>
      <w:proofErr w:type="spellStart"/>
      <w:r w:rsidRPr="00FC6506">
        <w:rPr>
          <w:rFonts w:cs="Calibri"/>
          <w:lang w:val="en-US"/>
        </w:rPr>
        <w:t>Corros</w:t>
      </w:r>
      <w:proofErr w:type="spellEnd"/>
      <w:r w:rsidRPr="00FC6506">
        <w:rPr>
          <w:rFonts w:cs="Calibri"/>
          <w:lang w:val="en-US"/>
        </w:rPr>
        <w:t xml:space="preserve"> Sci 2007; 49.11:4081-4097.</w:t>
      </w:r>
    </w:p>
    <w:p w14:paraId="37CF2845" w14:textId="77777777" w:rsidR="00606D3C" w:rsidRPr="00FC6506" w:rsidRDefault="00606D3C" w:rsidP="00606D3C">
      <w:pPr>
        <w:widowControl w:val="0"/>
        <w:autoSpaceDE w:val="0"/>
        <w:autoSpaceDN w:val="0"/>
        <w:adjustRightInd w:val="0"/>
        <w:spacing w:after="0" w:line="240" w:lineRule="auto"/>
        <w:jc w:val="both"/>
        <w:rPr>
          <w:rFonts w:cs="Calibri"/>
          <w:lang w:val="en-US"/>
        </w:rPr>
      </w:pPr>
      <w:r w:rsidRPr="00FC6506">
        <w:rPr>
          <w:rFonts w:cs="Calibri"/>
          <w:lang w:val="en-US"/>
        </w:rPr>
        <w:t xml:space="preserve">[12] </w:t>
      </w:r>
      <w:proofErr w:type="spellStart"/>
      <w:r w:rsidRPr="00FC6506">
        <w:rPr>
          <w:rFonts w:cs="Calibri"/>
          <w:lang w:val="en-US"/>
        </w:rPr>
        <w:t>Takai</w:t>
      </w:r>
      <w:proofErr w:type="spellEnd"/>
      <w:r w:rsidRPr="00FC6506">
        <w:rPr>
          <w:rFonts w:cs="Calibri"/>
          <w:lang w:val="en-US"/>
        </w:rPr>
        <w:t xml:space="preserve"> K, </w:t>
      </w:r>
      <w:proofErr w:type="spellStart"/>
      <w:r w:rsidRPr="00FC6506">
        <w:rPr>
          <w:rFonts w:cs="Calibri"/>
          <w:lang w:val="en-US"/>
        </w:rPr>
        <w:t>Watanuki</w:t>
      </w:r>
      <w:proofErr w:type="spellEnd"/>
      <w:r w:rsidRPr="00FC6506">
        <w:rPr>
          <w:rFonts w:cs="Calibri"/>
          <w:lang w:val="en-US"/>
        </w:rPr>
        <w:t xml:space="preserve"> R. Hydrogen in trapping states innocuous to environmental degradation of high-strength steels. ISIJ Int 2003; 43.4:520-526.</w:t>
      </w:r>
    </w:p>
    <w:p w14:paraId="2148BD07"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[13] </w:t>
      </w:r>
      <w:proofErr w:type="spellStart"/>
      <w:r w:rsidRPr="00FC6506">
        <w:rPr>
          <w:rFonts w:cs="Calibri"/>
          <w:lang w:val="en-US"/>
        </w:rPr>
        <w:t>Fallahmohammadi</w:t>
      </w:r>
      <w:proofErr w:type="spellEnd"/>
      <w:r w:rsidRPr="00FC6506">
        <w:rPr>
          <w:rFonts w:cs="Calibri"/>
          <w:lang w:val="en-US"/>
        </w:rPr>
        <w:t xml:space="preserve"> E, </w:t>
      </w:r>
      <w:proofErr w:type="spellStart"/>
      <w:r w:rsidRPr="00FC6506">
        <w:rPr>
          <w:rFonts w:cs="Calibri"/>
          <w:lang w:val="en-US"/>
        </w:rPr>
        <w:t>Bolzoni</w:t>
      </w:r>
      <w:proofErr w:type="spellEnd"/>
      <w:r w:rsidRPr="00FC6506">
        <w:rPr>
          <w:rFonts w:cs="Calibri"/>
          <w:lang w:val="en-US"/>
        </w:rPr>
        <w:t xml:space="preserve"> F, </w:t>
      </w:r>
      <w:proofErr w:type="spellStart"/>
      <w:r w:rsidRPr="00FC6506">
        <w:rPr>
          <w:rFonts w:cs="Calibri"/>
          <w:lang w:val="en-US"/>
        </w:rPr>
        <w:t>Fumagalli</w:t>
      </w:r>
      <w:proofErr w:type="spellEnd"/>
      <w:r w:rsidRPr="00FC6506">
        <w:rPr>
          <w:rFonts w:cs="Calibri"/>
          <w:lang w:val="en-US"/>
        </w:rPr>
        <w:t xml:space="preserve"> G, Re G, </w:t>
      </w:r>
      <w:proofErr w:type="spellStart"/>
      <w:r w:rsidRPr="00FC6506">
        <w:rPr>
          <w:rFonts w:cs="Calibri"/>
          <w:lang w:val="en-US"/>
        </w:rPr>
        <w:t>Benassi</w:t>
      </w:r>
      <w:proofErr w:type="spellEnd"/>
      <w:r w:rsidRPr="00FC6506">
        <w:rPr>
          <w:rFonts w:cs="Calibri"/>
          <w:lang w:val="en-US"/>
        </w:rPr>
        <w:t xml:space="preserve"> G, </w:t>
      </w:r>
      <w:proofErr w:type="spellStart"/>
      <w:r w:rsidRPr="00FC6506">
        <w:rPr>
          <w:rFonts w:cs="Calibri"/>
          <w:lang w:val="en-US"/>
        </w:rPr>
        <w:t>Lazzari</w:t>
      </w:r>
      <w:proofErr w:type="spellEnd"/>
      <w:r w:rsidRPr="00FC6506">
        <w:rPr>
          <w:rFonts w:cs="Calibri"/>
          <w:lang w:val="en-US"/>
        </w:rPr>
        <w:t xml:space="preserve"> L. Hydrogen diffusion into three metallurgical microstructures of a C–Mn X65 and low alloy F22 sour service steel pipelines. Int J Hydrogen </w:t>
      </w:r>
      <w:proofErr w:type="spellStart"/>
      <w:r w:rsidRPr="00FC6506">
        <w:rPr>
          <w:rFonts w:cs="Calibri"/>
          <w:lang w:val="en-US"/>
        </w:rPr>
        <w:t>Energ</w:t>
      </w:r>
      <w:proofErr w:type="spellEnd"/>
      <w:r w:rsidRPr="00FC6506">
        <w:rPr>
          <w:rFonts w:cs="Calibri"/>
          <w:lang w:val="en-US"/>
        </w:rPr>
        <w:t xml:space="preserve"> 2014; 39.25:13300-13313.</w:t>
      </w:r>
    </w:p>
    <w:p w14:paraId="7E8886D6" w14:textId="77777777" w:rsidR="00606D3C" w:rsidRPr="00FC6506" w:rsidRDefault="00606D3C" w:rsidP="00507DCD">
      <w:pPr>
        <w:widowControl w:val="0"/>
        <w:autoSpaceDE w:val="0"/>
        <w:autoSpaceDN w:val="0"/>
        <w:adjustRightInd w:val="0"/>
        <w:spacing w:after="0" w:line="240" w:lineRule="auto"/>
        <w:rPr>
          <w:rFonts w:cs="Calibri"/>
          <w:lang w:val="en-US"/>
        </w:rPr>
      </w:pPr>
      <w:r w:rsidRPr="00FC6506">
        <w:rPr>
          <w:rFonts w:cs="Calibri"/>
          <w:lang w:val="en-US"/>
        </w:rPr>
        <w:t xml:space="preserve">[14] </w:t>
      </w:r>
      <w:proofErr w:type="spellStart"/>
      <w:r w:rsidRPr="00FC6506">
        <w:rPr>
          <w:rFonts w:cs="Calibri"/>
          <w:lang w:val="en-US"/>
        </w:rPr>
        <w:t>Stopher</w:t>
      </w:r>
      <w:proofErr w:type="spellEnd"/>
      <w:r w:rsidRPr="00FC6506">
        <w:rPr>
          <w:rFonts w:cs="Calibri"/>
          <w:lang w:val="en-US"/>
        </w:rPr>
        <w:t xml:space="preserve"> MA, Rivera-Diaz-del-Castillo PEJ. Hydrogen embrittlement in bearing steels. Material</w:t>
      </w:r>
      <w:r w:rsidR="00507DCD" w:rsidRPr="00FC6506">
        <w:rPr>
          <w:rFonts w:cs="Calibri"/>
          <w:lang w:val="en-US"/>
        </w:rPr>
        <w:t>s</w:t>
      </w:r>
      <w:r w:rsidRPr="00FC6506">
        <w:rPr>
          <w:rFonts w:cs="Calibri"/>
          <w:lang w:val="en-US"/>
        </w:rPr>
        <w:t xml:space="preserve"> </w:t>
      </w:r>
      <w:r w:rsidR="00507DCD" w:rsidRPr="00FC6506">
        <w:rPr>
          <w:rFonts w:cs="Calibri"/>
          <w:lang w:val="en-US"/>
        </w:rPr>
        <w:t>Science and Technology 2016</w:t>
      </w:r>
      <w:r w:rsidRPr="00FC6506">
        <w:rPr>
          <w:rFonts w:cs="Calibri"/>
          <w:lang w:val="en-US"/>
        </w:rPr>
        <w:t>.</w:t>
      </w:r>
      <w:r w:rsidR="00507DCD" w:rsidRPr="00FC6506">
        <w:rPr>
          <w:rFonts w:cs="Calibri"/>
          <w:lang w:val="en-US"/>
        </w:rPr>
        <w:t xml:space="preserve"> Advance online publication. </w:t>
      </w:r>
      <w:proofErr w:type="spellStart"/>
      <w:r w:rsidR="00507DCD" w:rsidRPr="00FC6506">
        <w:rPr>
          <w:rFonts w:cs="Calibri"/>
          <w:lang w:val="en-US"/>
        </w:rPr>
        <w:t>doi</w:t>
      </w:r>
      <w:proofErr w:type="spellEnd"/>
      <w:r w:rsidR="00507DCD" w:rsidRPr="00FC6506">
        <w:rPr>
          <w:rFonts w:cs="Calibri"/>
          <w:lang w:val="en-US"/>
        </w:rPr>
        <w:t xml:space="preserve">: </w:t>
      </w:r>
      <w:r w:rsidR="00507DCD" w:rsidRPr="00FC6506">
        <w:rPr>
          <w:rFonts w:ascii="Verdana" w:hAnsi="Verdana" w:cs="Verdana"/>
          <w:sz w:val="20"/>
          <w:szCs w:val="20"/>
          <w:lang w:val="en-US"/>
        </w:rPr>
        <w:t>10.1080/02670836.2016.1156810</w:t>
      </w:r>
    </w:p>
    <w:p w14:paraId="56A9C304"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[15] </w:t>
      </w:r>
      <w:proofErr w:type="spellStart"/>
      <w:r w:rsidRPr="00FC6506">
        <w:rPr>
          <w:rFonts w:cs="Calibri"/>
          <w:lang w:val="en-US"/>
        </w:rPr>
        <w:t>Zamberger</w:t>
      </w:r>
      <w:proofErr w:type="spellEnd"/>
      <w:r w:rsidRPr="00FC6506">
        <w:rPr>
          <w:rFonts w:cs="Calibri"/>
          <w:lang w:val="en-US"/>
        </w:rPr>
        <w:t xml:space="preserve"> S, </w:t>
      </w:r>
      <w:proofErr w:type="spellStart"/>
      <w:r w:rsidRPr="00FC6506">
        <w:rPr>
          <w:rFonts w:cs="Calibri"/>
          <w:lang w:val="en-US"/>
        </w:rPr>
        <w:t>Kozeschnik</w:t>
      </w:r>
      <w:proofErr w:type="spellEnd"/>
      <w:r w:rsidRPr="00FC6506">
        <w:rPr>
          <w:rFonts w:cs="Calibri"/>
          <w:lang w:val="en-US"/>
        </w:rPr>
        <w:t xml:space="preserve"> E. Carbo-Nitride Precipitation in Tempered Martensite-Computer Simulation and Experiment. Mater Sci Forum. 2012; 706:1586-1591.</w:t>
      </w:r>
    </w:p>
    <w:p w14:paraId="49AB5349"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[16] Lang P, Shan YV, </w:t>
      </w:r>
      <w:proofErr w:type="spellStart"/>
      <w:r w:rsidRPr="00FC6506">
        <w:rPr>
          <w:rFonts w:cs="Calibri"/>
          <w:lang w:val="en-US"/>
        </w:rPr>
        <w:t>Kozeschnik</w:t>
      </w:r>
      <w:proofErr w:type="spellEnd"/>
      <w:r w:rsidRPr="00FC6506">
        <w:rPr>
          <w:rFonts w:cs="Calibri"/>
          <w:lang w:val="en-US"/>
        </w:rPr>
        <w:t xml:space="preserve"> E. The life-time of structural vacancies in the presence of solute trapping. Mater Sci Forum 2014; 794:963-970.</w:t>
      </w:r>
    </w:p>
    <w:p w14:paraId="4CA6E166"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[17] Dunne DP, </w:t>
      </w:r>
      <w:proofErr w:type="spellStart"/>
      <w:r w:rsidRPr="00FC6506">
        <w:rPr>
          <w:rFonts w:cs="Calibri"/>
          <w:lang w:val="en-US"/>
        </w:rPr>
        <w:t>Pereloma</w:t>
      </w:r>
      <w:proofErr w:type="spellEnd"/>
      <w:r w:rsidRPr="00FC6506">
        <w:rPr>
          <w:rFonts w:cs="Calibri"/>
          <w:lang w:val="en-US"/>
        </w:rPr>
        <w:t xml:space="preserve"> EV, </w:t>
      </w:r>
      <w:proofErr w:type="spellStart"/>
      <w:r w:rsidRPr="00FC6506">
        <w:rPr>
          <w:rFonts w:cs="Calibri"/>
          <w:lang w:val="en-US"/>
        </w:rPr>
        <w:t>Yazdipour</w:t>
      </w:r>
      <w:proofErr w:type="spellEnd"/>
      <w:r w:rsidRPr="00FC6506">
        <w:rPr>
          <w:rFonts w:cs="Calibri"/>
          <w:lang w:val="en-US"/>
        </w:rPr>
        <w:t xml:space="preserve"> N. Effect of Grain Size on the Hydrogen Diffusion Process in Steel Using Cellular Automaton Approach. Mater Sci Forum 2012; 706:1568-1573.</w:t>
      </w:r>
    </w:p>
    <w:p w14:paraId="3921E3A4"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[18] Chateau JP, </w:t>
      </w:r>
      <w:proofErr w:type="spellStart"/>
      <w:r w:rsidRPr="00FC6506">
        <w:rPr>
          <w:rFonts w:cs="Calibri"/>
          <w:lang w:val="en-US"/>
        </w:rPr>
        <w:t>Delafosse</w:t>
      </w:r>
      <w:proofErr w:type="spellEnd"/>
      <w:r w:rsidRPr="00FC6506">
        <w:rPr>
          <w:rFonts w:cs="Calibri"/>
          <w:lang w:val="en-US"/>
        </w:rPr>
        <w:t xml:space="preserve"> D, </w:t>
      </w:r>
      <w:proofErr w:type="spellStart"/>
      <w:r w:rsidRPr="00FC6506">
        <w:rPr>
          <w:rFonts w:cs="Calibri"/>
          <w:lang w:val="en-US"/>
        </w:rPr>
        <w:t>Magnin</w:t>
      </w:r>
      <w:proofErr w:type="spellEnd"/>
      <w:r w:rsidRPr="00FC6506">
        <w:rPr>
          <w:rFonts w:cs="Calibri"/>
          <w:lang w:val="en-US"/>
        </w:rPr>
        <w:t xml:space="preserve"> T. Numerical simulations of hydrogen–dislocation interactions in </w:t>
      </w:r>
      <w:proofErr w:type="spellStart"/>
      <w:r w:rsidRPr="00FC6506">
        <w:rPr>
          <w:rFonts w:cs="Calibri"/>
          <w:lang w:val="en-US"/>
        </w:rPr>
        <w:t>fcc</w:t>
      </w:r>
      <w:proofErr w:type="spellEnd"/>
      <w:r w:rsidRPr="00FC6506">
        <w:rPr>
          <w:rFonts w:cs="Calibri"/>
          <w:lang w:val="en-US"/>
        </w:rPr>
        <w:t xml:space="preserve"> stainless steels.: part I: hydrogen–dislocation interactions in bulk crystals, Acta Mater 2002; 50.6:1507-1522.</w:t>
      </w:r>
    </w:p>
    <w:p w14:paraId="6426DF65"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[19] Svoboda J, Fischer FD, </w:t>
      </w:r>
      <w:proofErr w:type="spellStart"/>
      <w:r w:rsidRPr="00FC6506">
        <w:rPr>
          <w:rFonts w:cs="Calibri"/>
          <w:lang w:val="en-US"/>
        </w:rPr>
        <w:t>Fratzl</w:t>
      </w:r>
      <w:proofErr w:type="spellEnd"/>
      <w:r w:rsidRPr="00FC6506">
        <w:rPr>
          <w:rFonts w:cs="Calibri"/>
          <w:lang w:val="en-US"/>
        </w:rPr>
        <w:t xml:space="preserve"> P, </w:t>
      </w:r>
      <w:proofErr w:type="spellStart"/>
      <w:r w:rsidRPr="00FC6506">
        <w:rPr>
          <w:rFonts w:cs="Calibri"/>
          <w:lang w:val="en-US"/>
        </w:rPr>
        <w:t>Kozeschnik</w:t>
      </w:r>
      <w:proofErr w:type="spellEnd"/>
      <w:r w:rsidRPr="00FC6506">
        <w:rPr>
          <w:rFonts w:cs="Calibri"/>
          <w:lang w:val="en-US"/>
        </w:rPr>
        <w:t xml:space="preserve"> E, Modelling of kinetics in multi-component multi-phase systems with spherical precipitates: I: Theory. Mater Sci </w:t>
      </w:r>
      <w:proofErr w:type="spellStart"/>
      <w:r w:rsidRPr="00FC6506">
        <w:rPr>
          <w:rFonts w:cs="Calibri"/>
          <w:lang w:val="en-US"/>
        </w:rPr>
        <w:t>Eng</w:t>
      </w:r>
      <w:proofErr w:type="spellEnd"/>
      <w:r w:rsidRPr="00FC6506">
        <w:rPr>
          <w:rFonts w:cs="Calibri"/>
          <w:lang w:val="en-US"/>
        </w:rPr>
        <w:t xml:space="preserve"> A 2004; 385.1:166-174.</w:t>
      </w:r>
    </w:p>
    <w:p w14:paraId="42551735"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[20] </w:t>
      </w:r>
      <w:proofErr w:type="spellStart"/>
      <w:r w:rsidRPr="00FC6506">
        <w:rPr>
          <w:rFonts w:cs="Calibri"/>
          <w:lang w:val="en-US"/>
        </w:rPr>
        <w:t>Kozeschnik</w:t>
      </w:r>
      <w:proofErr w:type="spellEnd"/>
      <w:r w:rsidRPr="00FC6506">
        <w:rPr>
          <w:rFonts w:cs="Calibri"/>
          <w:lang w:val="en-US"/>
        </w:rPr>
        <w:t xml:space="preserve"> E, Svoboda J, </w:t>
      </w:r>
      <w:proofErr w:type="spellStart"/>
      <w:r w:rsidRPr="00FC6506">
        <w:rPr>
          <w:rFonts w:cs="Calibri"/>
          <w:lang w:val="en-US"/>
        </w:rPr>
        <w:t>Fratzl</w:t>
      </w:r>
      <w:proofErr w:type="spellEnd"/>
      <w:r w:rsidRPr="00FC6506">
        <w:rPr>
          <w:rFonts w:cs="Calibri"/>
          <w:lang w:val="en-US"/>
        </w:rPr>
        <w:t xml:space="preserve"> P, Fischer FD. Modelling of kinetics in multi-component multi-phase systems with spherical precipitates: II: numerical solution and application. Mater Sci </w:t>
      </w:r>
      <w:proofErr w:type="spellStart"/>
      <w:r w:rsidRPr="00FC6506">
        <w:rPr>
          <w:rFonts w:cs="Calibri"/>
          <w:lang w:val="en-US"/>
        </w:rPr>
        <w:t>Eng</w:t>
      </w:r>
      <w:proofErr w:type="spellEnd"/>
      <w:r w:rsidRPr="00FC6506">
        <w:rPr>
          <w:rFonts w:cs="Calibri"/>
          <w:lang w:val="en-US"/>
        </w:rPr>
        <w:t xml:space="preserve"> A 2004; 385.1:157-165.</w:t>
      </w:r>
    </w:p>
    <w:p w14:paraId="55682D36"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[21] Russell K. Nucleation in solids: the induction and steady state effects. Adv Colloid </w:t>
      </w:r>
      <w:proofErr w:type="spellStart"/>
      <w:r w:rsidRPr="00FC6506">
        <w:rPr>
          <w:rFonts w:cs="Calibri"/>
          <w:lang w:val="en-US"/>
        </w:rPr>
        <w:t>Interfac</w:t>
      </w:r>
      <w:proofErr w:type="spellEnd"/>
      <w:r w:rsidRPr="00FC6506">
        <w:rPr>
          <w:rFonts w:cs="Calibri"/>
          <w:lang w:val="en-US"/>
        </w:rPr>
        <w:t xml:space="preserve"> 1980; 13:205-318.</w:t>
      </w:r>
    </w:p>
    <w:p w14:paraId="189B4C1B"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[22] </w:t>
      </w:r>
      <w:proofErr w:type="spellStart"/>
      <w:r w:rsidRPr="00FC6506">
        <w:rPr>
          <w:rFonts w:cs="Calibri"/>
          <w:lang w:val="en-US"/>
        </w:rPr>
        <w:t>Sonderegger</w:t>
      </w:r>
      <w:proofErr w:type="spellEnd"/>
      <w:r w:rsidRPr="00FC6506">
        <w:rPr>
          <w:rFonts w:cs="Calibri"/>
          <w:lang w:val="en-US"/>
        </w:rPr>
        <w:t xml:space="preserve"> B, </w:t>
      </w:r>
      <w:proofErr w:type="spellStart"/>
      <w:r w:rsidRPr="00FC6506">
        <w:rPr>
          <w:rFonts w:cs="Calibri"/>
          <w:lang w:val="en-US"/>
        </w:rPr>
        <w:t>Kozeschnik</w:t>
      </w:r>
      <w:proofErr w:type="spellEnd"/>
      <w:r w:rsidRPr="00FC6506">
        <w:rPr>
          <w:rFonts w:cs="Calibri"/>
          <w:lang w:val="en-US"/>
        </w:rPr>
        <w:t xml:space="preserve"> E. Generalized nearest-neighbor broken-bond analysis of randomly oriented coherent interfaces in multicomponent </w:t>
      </w:r>
      <w:proofErr w:type="spellStart"/>
      <w:r w:rsidRPr="00FC6506">
        <w:rPr>
          <w:rFonts w:cs="Calibri"/>
          <w:lang w:val="en-US"/>
        </w:rPr>
        <w:t>fcc</w:t>
      </w:r>
      <w:proofErr w:type="spellEnd"/>
      <w:r w:rsidRPr="00FC6506">
        <w:rPr>
          <w:rFonts w:cs="Calibri"/>
          <w:lang w:val="en-US"/>
        </w:rPr>
        <w:t xml:space="preserve"> and bcc structures. </w:t>
      </w:r>
      <w:proofErr w:type="spellStart"/>
      <w:r w:rsidRPr="00FC6506">
        <w:rPr>
          <w:rFonts w:cs="Calibri"/>
          <w:lang w:val="en-US"/>
        </w:rPr>
        <w:t>Metall</w:t>
      </w:r>
      <w:proofErr w:type="spellEnd"/>
      <w:r w:rsidRPr="00FC6506">
        <w:rPr>
          <w:rFonts w:cs="Calibri"/>
          <w:lang w:val="en-US"/>
        </w:rPr>
        <w:t xml:space="preserve"> Mater Trans A 2009; 40:499-510.</w:t>
      </w:r>
    </w:p>
    <w:p w14:paraId="18C37955"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[23] </w:t>
      </w:r>
      <w:proofErr w:type="spellStart"/>
      <w:r w:rsidRPr="00FC6506">
        <w:rPr>
          <w:rFonts w:cs="Calibri"/>
          <w:lang w:val="en-US"/>
        </w:rPr>
        <w:t>Sonderegger</w:t>
      </w:r>
      <w:proofErr w:type="spellEnd"/>
      <w:r w:rsidRPr="00FC6506">
        <w:rPr>
          <w:rFonts w:cs="Calibri"/>
          <w:lang w:val="en-US"/>
        </w:rPr>
        <w:t xml:space="preserve"> B, </w:t>
      </w:r>
      <w:proofErr w:type="spellStart"/>
      <w:r w:rsidRPr="00FC6506">
        <w:rPr>
          <w:rFonts w:cs="Calibri"/>
          <w:lang w:val="en-US"/>
        </w:rPr>
        <w:t>Kozeschnik</w:t>
      </w:r>
      <w:proofErr w:type="spellEnd"/>
      <w:r w:rsidRPr="00FC6506">
        <w:rPr>
          <w:rFonts w:cs="Calibri"/>
          <w:lang w:val="en-US"/>
        </w:rPr>
        <w:t xml:space="preserve"> E. Size dependence of the interfacial energy in the generalized nearest-neighbor broken-bond approach. </w:t>
      </w:r>
      <w:proofErr w:type="spellStart"/>
      <w:r w:rsidRPr="00FC6506">
        <w:rPr>
          <w:rFonts w:cs="Calibri"/>
          <w:lang w:val="en-US"/>
        </w:rPr>
        <w:t>Scripta</w:t>
      </w:r>
      <w:proofErr w:type="spellEnd"/>
      <w:r w:rsidRPr="00FC6506">
        <w:rPr>
          <w:rFonts w:cs="Calibri"/>
          <w:lang w:val="en-US"/>
        </w:rPr>
        <w:t xml:space="preserve"> Mater 2009; 60:635-638.</w:t>
      </w:r>
    </w:p>
    <w:p w14:paraId="1E127D56"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[24] Available from: http://matcalc.tuwien.ac.at</w:t>
      </w:r>
    </w:p>
    <w:p w14:paraId="465EFC59"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[25] </w:t>
      </w:r>
      <w:proofErr w:type="spellStart"/>
      <w:r w:rsidRPr="00FC6506">
        <w:rPr>
          <w:rFonts w:cs="Calibri"/>
          <w:lang w:val="en-US"/>
        </w:rPr>
        <w:t>Kampmann</w:t>
      </w:r>
      <w:proofErr w:type="spellEnd"/>
      <w:r w:rsidRPr="00FC6506">
        <w:rPr>
          <w:rFonts w:cs="Calibri"/>
          <w:lang w:val="en-US"/>
        </w:rPr>
        <w:t xml:space="preserve"> R, Wagner R. Decomposition of alloys: the early stages. 2nd Acta </w:t>
      </w:r>
      <w:proofErr w:type="spellStart"/>
      <w:r w:rsidRPr="00FC6506">
        <w:rPr>
          <w:rFonts w:cs="Calibri"/>
          <w:lang w:val="en-US"/>
        </w:rPr>
        <w:t>Scripta</w:t>
      </w:r>
      <w:proofErr w:type="spellEnd"/>
      <w:r w:rsidRPr="00FC6506">
        <w:rPr>
          <w:rFonts w:cs="Calibri"/>
          <w:lang w:val="en-US"/>
        </w:rPr>
        <w:t xml:space="preserve"> </w:t>
      </w:r>
      <w:proofErr w:type="spellStart"/>
      <w:r w:rsidRPr="00FC6506">
        <w:rPr>
          <w:rFonts w:cs="Calibri"/>
          <w:lang w:val="en-US"/>
        </w:rPr>
        <w:t>Metall</w:t>
      </w:r>
      <w:proofErr w:type="spellEnd"/>
      <w:r w:rsidRPr="00FC6506">
        <w:rPr>
          <w:rFonts w:cs="Calibri"/>
          <w:lang w:val="en-US"/>
        </w:rPr>
        <w:t xml:space="preserve"> Conf 1984; 91.</w:t>
      </w:r>
    </w:p>
    <w:p w14:paraId="4503AD56"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[26] </w:t>
      </w:r>
      <w:proofErr w:type="spellStart"/>
      <w:r w:rsidRPr="00FC6506">
        <w:rPr>
          <w:rFonts w:cs="Calibri"/>
          <w:lang w:val="en-US"/>
        </w:rPr>
        <w:t>Kocks</w:t>
      </w:r>
      <w:proofErr w:type="spellEnd"/>
      <w:r w:rsidRPr="00FC6506">
        <w:rPr>
          <w:rFonts w:cs="Calibri"/>
          <w:lang w:val="en-US"/>
        </w:rPr>
        <w:t xml:space="preserve"> UF, </w:t>
      </w:r>
      <w:proofErr w:type="spellStart"/>
      <w:r w:rsidRPr="00FC6506">
        <w:rPr>
          <w:rFonts w:cs="Calibri"/>
          <w:lang w:val="en-US"/>
        </w:rPr>
        <w:t>Mecking</w:t>
      </w:r>
      <w:proofErr w:type="spellEnd"/>
      <w:r w:rsidRPr="00FC6506">
        <w:rPr>
          <w:rFonts w:cs="Calibri"/>
          <w:lang w:val="en-US"/>
        </w:rPr>
        <w:t xml:space="preserve"> H. Physics and phenomenology of strain hardening: the FCC case. Prog Mater Sci 2003; 48:171-273.</w:t>
      </w:r>
    </w:p>
    <w:p w14:paraId="391D8F43"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[27] Lindgren LE, </w:t>
      </w:r>
      <w:proofErr w:type="spellStart"/>
      <w:r w:rsidRPr="00FC6506">
        <w:rPr>
          <w:rFonts w:cs="Calibri"/>
          <w:lang w:val="en-US"/>
        </w:rPr>
        <w:t>Domkin</w:t>
      </w:r>
      <w:proofErr w:type="spellEnd"/>
      <w:r w:rsidRPr="00FC6506">
        <w:rPr>
          <w:rFonts w:cs="Calibri"/>
          <w:lang w:val="en-US"/>
        </w:rPr>
        <w:t xml:space="preserve"> K, Hansson S. Dislocations, vacancies and solute diffusion in physical based plasticity model for AISI 316L. Mech Mater 2008; 40:907-919.</w:t>
      </w:r>
    </w:p>
    <w:p w14:paraId="3E0DE112" w14:textId="77777777" w:rsidR="00606D3C" w:rsidRPr="00FC6506" w:rsidRDefault="00606D3C" w:rsidP="00606D3C">
      <w:pPr>
        <w:widowControl w:val="0"/>
        <w:autoSpaceDE w:val="0"/>
        <w:autoSpaceDN w:val="0"/>
        <w:adjustRightInd w:val="0"/>
        <w:spacing w:after="0" w:line="240" w:lineRule="auto"/>
        <w:rPr>
          <w:rFonts w:cs="Calibri"/>
          <w:lang w:val="en-US"/>
        </w:rPr>
      </w:pPr>
      <w:r w:rsidRPr="00FC6506">
        <w:rPr>
          <w:rFonts w:cs="Calibri"/>
          <w:lang w:val="en-US"/>
        </w:rPr>
        <w:t xml:space="preserve">[28] </w:t>
      </w:r>
      <w:proofErr w:type="spellStart"/>
      <w:r w:rsidRPr="00FC6506">
        <w:rPr>
          <w:rFonts w:cs="Calibri"/>
          <w:lang w:val="en-US"/>
        </w:rPr>
        <w:t>Roters</w:t>
      </w:r>
      <w:proofErr w:type="spellEnd"/>
      <w:r w:rsidRPr="00FC6506">
        <w:rPr>
          <w:rFonts w:cs="Calibri"/>
          <w:lang w:val="en-US"/>
        </w:rPr>
        <w:t xml:space="preserve"> F, Raabe D, </w:t>
      </w:r>
      <w:proofErr w:type="spellStart"/>
      <w:r w:rsidRPr="00FC6506">
        <w:rPr>
          <w:rFonts w:cs="Calibri"/>
          <w:lang w:val="en-US"/>
        </w:rPr>
        <w:t>Gotstein</w:t>
      </w:r>
      <w:proofErr w:type="spellEnd"/>
      <w:r w:rsidRPr="00FC6506">
        <w:rPr>
          <w:rFonts w:cs="Calibri"/>
          <w:lang w:val="en-US"/>
        </w:rPr>
        <w:t xml:space="preserve"> G. Work hardening in heterogeneous alloys—a microstructural approach based on three internal state variables. Acta Mater 2008; 48:4181-4189.</w:t>
      </w:r>
    </w:p>
    <w:p w14:paraId="35804050"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t xml:space="preserve">[29] Brinckmann S, </w:t>
      </w:r>
      <w:proofErr w:type="spellStart"/>
      <w:r w:rsidRPr="00FC6506">
        <w:rPr>
          <w:rFonts w:cs="Calibri"/>
          <w:lang w:val="en-US"/>
        </w:rPr>
        <w:t>Sivanesapillai</w:t>
      </w:r>
      <w:proofErr w:type="spellEnd"/>
      <w:r w:rsidRPr="00FC6506">
        <w:rPr>
          <w:rFonts w:cs="Calibri"/>
          <w:lang w:val="en-US"/>
        </w:rPr>
        <w:t xml:space="preserve"> R, </w:t>
      </w:r>
      <w:proofErr w:type="spellStart"/>
      <w:r w:rsidRPr="00FC6506">
        <w:rPr>
          <w:rFonts w:cs="Calibri"/>
          <w:lang w:val="en-US"/>
        </w:rPr>
        <w:t>Hartmaier</w:t>
      </w:r>
      <w:proofErr w:type="spellEnd"/>
      <w:r w:rsidRPr="00FC6506">
        <w:rPr>
          <w:rFonts w:cs="Calibri"/>
          <w:lang w:val="en-US"/>
        </w:rPr>
        <w:t xml:space="preserve"> A. On the formation of vacancies by edge dislocation dipole annihilation in fatigued copper. Int J Fatigue 2011; 33:1369-1375.</w:t>
      </w:r>
    </w:p>
    <w:p w14:paraId="14300F90"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t>[30] Soliman MS, El-</w:t>
      </w:r>
      <w:proofErr w:type="spellStart"/>
      <w:r w:rsidRPr="00FC6506">
        <w:rPr>
          <w:rFonts w:cs="Calibri"/>
          <w:lang w:val="en-US"/>
        </w:rPr>
        <w:t>Danaf</w:t>
      </w:r>
      <w:proofErr w:type="spellEnd"/>
      <w:r w:rsidRPr="00FC6506">
        <w:rPr>
          <w:rFonts w:cs="Calibri"/>
          <w:lang w:val="en-US"/>
        </w:rPr>
        <w:t xml:space="preserve"> EA, </w:t>
      </w:r>
      <w:proofErr w:type="spellStart"/>
      <w:r w:rsidRPr="00FC6506">
        <w:rPr>
          <w:rFonts w:cs="Calibri"/>
          <w:lang w:val="en-US"/>
        </w:rPr>
        <w:t>Almajid</w:t>
      </w:r>
      <w:proofErr w:type="spellEnd"/>
      <w:r w:rsidRPr="00FC6506">
        <w:rPr>
          <w:rFonts w:cs="Calibri"/>
          <w:lang w:val="en-US"/>
        </w:rPr>
        <w:t xml:space="preserve"> AA. Effect of heat treatment conditions on the high temperature deformation of 6082-AL alloy. Adv Mater Res 2009; 83:407-414.</w:t>
      </w:r>
    </w:p>
    <w:p w14:paraId="12D1BA44"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t xml:space="preserve">[31] Radis R, </w:t>
      </w:r>
      <w:proofErr w:type="spellStart"/>
      <w:r w:rsidRPr="00FC6506">
        <w:rPr>
          <w:rFonts w:cs="Calibri"/>
          <w:lang w:val="en-US"/>
        </w:rPr>
        <w:t>Kozeschnik</w:t>
      </w:r>
      <w:proofErr w:type="spellEnd"/>
      <w:r w:rsidRPr="00FC6506">
        <w:rPr>
          <w:rFonts w:cs="Calibri"/>
          <w:lang w:val="en-US"/>
        </w:rPr>
        <w:t xml:space="preserve"> E. Kinetics of </w:t>
      </w:r>
      <w:proofErr w:type="spellStart"/>
      <w:r w:rsidRPr="00FC6506">
        <w:rPr>
          <w:rFonts w:cs="Calibri"/>
          <w:lang w:val="en-US"/>
        </w:rPr>
        <w:t>AlN</w:t>
      </w:r>
      <w:proofErr w:type="spellEnd"/>
      <w:r w:rsidRPr="00FC6506">
        <w:rPr>
          <w:rFonts w:cs="Calibri"/>
          <w:lang w:val="en-US"/>
        </w:rPr>
        <w:t xml:space="preserve"> precipitation in </w:t>
      </w:r>
      <w:proofErr w:type="spellStart"/>
      <w:r w:rsidRPr="00FC6506">
        <w:rPr>
          <w:rFonts w:cs="Calibri"/>
          <w:lang w:val="en-US"/>
        </w:rPr>
        <w:t>microalloyed</w:t>
      </w:r>
      <w:proofErr w:type="spellEnd"/>
      <w:r w:rsidRPr="00FC6506">
        <w:rPr>
          <w:rFonts w:cs="Calibri"/>
          <w:lang w:val="en-US"/>
        </w:rPr>
        <w:t xml:space="preserve"> steel. Model Simul Mater Sci 2010; 18.5:055003.</w:t>
      </w:r>
    </w:p>
    <w:p w14:paraId="12E389F7"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t>[32]</w:t>
      </w:r>
      <w:r w:rsidRPr="00FC6506">
        <w:rPr>
          <w:rFonts w:cs="Calibri"/>
          <w:b/>
          <w:bCs/>
          <w:lang w:val="en-US"/>
        </w:rPr>
        <w:t xml:space="preserve"> </w:t>
      </w:r>
      <w:proofErr w:type="spellStart"/>
      <w:r w:rsidRPr="00FC6506">
        <w:rPr>
          <w:rFonts w:cs="Calibri"/>
          <w:lang w:val="en-US"/>
        </w:rPr>
        <w:t>Warczok</w:t>
      </w:r>
      <w:proofErr w:type="spellEnd"/>
      <w:r w:rsidRPr="00FC6506">
        <w:rPr>
          <w:rFonts w:cs="Calibri"/>
          <w:lang w:val="en-US"/>
        </w:rPr>
        <w:t xml:space="preserve"> P, </w:t>
      </w:r>
      <w:proofErr w:type="spellStart"/>
      <w:r w:rsidRPr="00FC6506">
        <w:rPr>
          <w:rFonts w:cs="Calibri"/>
          <w:lang w:val="en-US"/>
        </w:rPr>
        <w:t>Stechauner</w:t>
      </w:r>
      <w:proofErr w:type="spellEnd"/>
      <w:r w:rsidRPr="00FC6506">
        <w:rPr>
          <w:rFonts w:cs="Calibri"/>
          <w:lang w:val="en-US"/>
        </w:rPr>
        <w:t xml:space="preserve"> G. </w:t>
      </w:r>
      <w:proofErr w:type="spellStart"/>
      <w:r w:rsidRPr="00FC6506">
        <w:rPr>
          <w:rFonts w:cs="Calibri"/>
          <w:i/>
          <w:iCs/>
          <w:lang w:val="en-US"/>
        </w:rPr>
        <w:t>MatCalc</w:t>
      </w:r>
      <w:proofErr w:type="spellEnd"/>
      <w:r w:rsidRPr="00FC6506">
        <w:rPr>
          <w:rFonts w:cs="Calibri"/>
          <w:i/>
          <w:iCs/>
          <w:lang w:val="en-US"/>
        </w:rPr>
        <w:t xml:space="preserve"> technical papers [</w:t>
      </w:r>
      <w:proofErr w:type="spellStart"/>
      <w:r w:rsidRPr="00FC6506">
        <w:rPr>
          <w:rFonts w:cs="Calibri"/>
          <w:i/>
          <w:iCs/>
          <w:lang w:val="en-US"/>
        </w:rPr>
        <w:t>MatCalc</w:t>
      </w:r>
      <w:proofErr w:type="spellEnd"/>
      <w:r w:rsidRPr="00FC6506">
        <w:rPr>
          <w:rFonts w:cs="Calibri"/>
          <w:i/>
          <w:iCs/>
          <w:lang w:val="en-US"/>
        </w:rPr>
        <w:t xml:space="preserve"> Documentation]</w:t>
      </w:r>
      <w:r w:rsidRPr="00FC6506">
        <w:rPr>
          <w:rFonts w:cs="Calibri"/>
          <w:lang w:val="en-US"/>
        </w:rPr>
        <w:t xml:space="preserve">. </w:t>
      </w:r>
      <w:r w:rsidRPr="00FC6506">
        <w:rPr>
          <w:rFonts w:cs="Calibri"/>
          <w:i/>
          <w:iCs/>
          <w:lang w:val="en-US"/>
        </w:rPr>
        <w:t>Matcalc.tuwien.ac.at</w:t>
      </w:r>
      <w:r w:rsidRPr="00FC6506">
        <w:rPr>
          <w:rFonts w:cs="Calibri"/>
          <w:lang w:val="en-US"/>
        </w:rPr>
        <w:t xml:space="preserve">. (2016) Retrieved 30 March 2016, from </w:t>
      </w:r>
      <w:hyperlink r:id="rId137" w:history="1">
        <w:r w:rsidRPr="00FC6506">
          <w:rPr>
            <w:rFonts w:cs="Calibri"/>
            <w:color w:val="0000FF"/>
            <w:u w:val="single" w:color="0000FF"/>
            <w:lang w:val="en-US"/>
          </w:rPr>
          <w:t>http://matcalc.tuwien.ac.at/wiki/doku.php?id=techpapers</w:t>
        </w:r>
      </w:hyperlink>
    </w:p>
    <w:p w14:paraId="3E30723E"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t xml:space="preserve">[33] San </w:t>
      </w:r>
      <w:proofErr w:type="spellStart"/>
      <w:r w:rsidRPr="00FC6506">
        <w:rPr>
          <w:rFonts w:cs="Calibri"/>
          <w:lang w:val="en-US"/>
        </w:rPr>
        <w:t>Marchi</w:t>
      </w:r>
      <w:proofErr w:type="spellEnd"/>
      <w:r w:rsidRPr="00FC6506">
        <w:rPr>
          <w:rFonts w:cs="Calibri"/>
          <w:lang w:val="en-US"/>
        </w:rPr>
        <w:t xml:space="preserve"> C, </w:t>
      </w:r>
      <w:proofErr w:type="spellStart"/>
      <w:r w:rsidRPr="00FC6506">
        <w:rPr>
          <w:rFonts w:cs="Calibri"/>
          <w:lang w:val="en-US"/>
        </w:rPr>
        <w:t>Somerday</w:t>
      </w:r>
      <w:proofErr w:type="spellEnd"/>
      <w:r w:rsidRPr="00FC6506">
        <w:rPr>
          <w:rFonts w:cs="Calibri"/>
          <w:lang w:val="en-US"/>
        </w:rPr>
        <w:t xml:space="preserve"> BP, Robinson SL. Permeability, solubility and diffusivity of hydrogen isotopes in stainless steels at high gas pressures. Int J Hydrogen </w:t>
      </w:r>
      <w:proofErr w:type="spellStart"/>
      <w:r w:rsidRPr="00FC6506">
        <w:rPr>
          <w:rFonts w:cs="Calibri"/>
          <w:lang w:val="en-US"/>
        </w:rPr>
        <w:t>Energ</w:t>
      </w:r>
      <w:proofErr w:type="spellEnd"/>
      <w:r w:rsidRPr="00FC6506">
        <w:rPr>
          <w:rFonts w:cs="Calibri"/>
          <w:lang w:val="en-US"/>
        </w:rPr>
        <w:t xml:space="preserve"> 2007; 32.1:100-116.</w:t>
      </w:r>
    </w:p>
    <w:p w14:paraId="639B8020"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lastRenderedPageBreak/>
        <w:t xml:space="preserve">[34] Fischer FD, Svoboda J, </w:t>
      </w:r>
      <w:proofErr w:type="spellStart"/>
      <w:r w:rsidRPr="00FC6506">
        <w:rPr>
          <w:rFonts w:cs="Calibri"/>
          <w:lang w:val="en-US"/>
        </w:rPr>
        <w:t>Kozeschnik</w:t>
      </w:r>
      <w:proofErr w:type="spellEnd"/>
      <w:r w:rsidRPr="00FC6506">
        <w:rPr>
          <w:rFonts w:cs="Calibri"/>
          <w:lang w:val="en-US"/>
        </w:rPr>
        <w:t xml:space="preserve"> E. Interstitial diffusion in systems with multiple sorts of traps. Model Simul Mater Sci 2013; 21:025008.</w:t>
      </w:r>
    </w:p>
    <w:p w14:paraId="5F8F3007"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t xml:space="preserve">[35] </w:t>
      </w:r>
      <w:proofErr w:type="spellStart"/>
      <w:r w:rsidRPr="00FC6506">
        <w:rPr>
          <w:rFonts w:cs="Calibri"/>
          <w:lang w:val="en-US"/>
        </w:rPr>
        <w:t>Gaude-Fugarolas</w:t>
      </w:r>
      <w:proofErr w:type="spellEnd"/>
      <w:r w:rsidRPr="00FC6506">
        <w:rPr>
          <w:rFonts w:cs="Calibri"/>
          <w:lang w:val="en-US"/>
        </w:rPr>
        <w:t xml:space="preserve"> D. Effect of microstructure and trap typology on hydrogen redistribution in steel. Proceedings of METAL2013, </w:t>
      </w:r>
      <w:proofErr w:type="spellStart"/>
      <w:r w:rsidRPr="00FC6506">
        <w:rPr>
          <w:rFonts w:cs="Calibri"/>
          <w:lang w:val="en-US"/>
        </w:rPr>
        <w:t>Bnro</w:t>
      </w:r>
      <w:proofErr w:type="spellEnd"/>
      <w:r w:rsidRPr="00FC6506">
        <w:rPr>
          <w:rFonts w:cs="Calibri"/>
          <w:lang w:val="en-US"/>
        </w:rPr>
        <w:t>, Czech Republic, 15-17 May 2013.</w:t>
      </w:r>
    </w:p>
    <w:p w14:paraId="133265AC"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t>[36] da Silva JRG, McLellan RB. The solubility of hydrogen in super-pure-iron single crystals. J Less-Common Met 1976; 50:1-5.</w:t>
      </w:r>
    </w:p>
    <w:p w14:paraId="0F7324E5"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t xml:space="preserve">[37] </w:t>
      </w:r>
      <w:proofErr w:type="spellStart"/>
      <w:r w:rsidRPr="00FC6506">
        <w:rPr>
          <w:rFonts w:cs="Calibri"/>
          <w:lang w:val="en-US"/>
        </w:rPr>
        <w:t>Kiuchi</w:t>
      </w:r>
      <w:proofErr w:type="spellEnd"/>
      <w:r w:rsidRPr="00FC6506">
        <w:rPr>
          <w:rFonts w:cs="Calibri"/>
          <w:lang w:val="en-US"/>
        </w:rPr>
        <w:t xml:space="preserve"> K, McLellan RB. The solubility and diffusivity of hydrogen in well-annealed and deformed iron. Acta </w:t>
      </w:r>
      <w:proofErr w:type="spellStart"/>
      <w:r w:rsidRPr="00FC6506">
        <w:rPr>
          <w:rFonts w:cs="Calibri"/>
          <w:lang w:val="en-US"/>
        </w:rPr>
        <w:t>Metall</w:t>
      </w:r>
      <w:proofErr w:type="spellEnd"/>
      <w:r w:rsidRPr="00FC6506">
        <w:rPr>
          <w:rFonts w:cs="Calibri"/>
          <w:lang w:val="en-US"/>
        </w:rPr>
        <w:t xml:space="preserve"> 1983; 31.7:961-984.</w:t>
      </w:r>
    </w:p>
    <w:p w14:paraId="4F5B1B84" w14:textId="77777777" w:rsidR="00606D3C" w:rsidRPr="00FC6506" w:rsidRDefault="00606D3C" w:rsidP="0024532F">
      <w:pPr>
        <w:widowControl w:val="0"/>
        <w:autoSpaceDE w:val="0"/>
        <w:autoSpaceDN w:val="0"/>
        <w:adjustRightInd w:val="0"/>
        <w:spacing w:after="0" w:line="240" w:lineRule="auto"/>
        <w:rPr>
          <w:rFonts w:cs="Calibri"/>
          <w:lang w:val="en-US"/>
        </w:rPr>
      </w:pPr>
      <w:r w:rsidRPr="00FC6506">
        <w:rPr>
          <w:rFonts w:cs="Calibri"/>
          <w:lang w:val="en-US"/>
        </w:rPr>
        <w:t>[38] da Silva JRG, Stafford SW, McLellan RB. The thermodynamics of the hydrogen-iron system. J Less-Common Met 1976; 49:407-420.</w:t>
      </w:r>
    </w:p>
    <w:p w14:paraId="753B64E0" w14:textId="77777777" w:rsidR="00606D3C" w:rsidRPr="00FC6506" w:rsidRDefault="00606D3C" w:rsidP="003A18EE">
      <w:pPr>
        <w:pStyle w:val="NoSpacing"/>
        <w:rPr>
          <w:rFonts w:cs="Calibri"/>
          <w:lang w:val="en-US"/>
        </w:rPr>
      </w:pPr>
      <w:r w:rsidRPr="00FC6506">
        <w:rPr>
          <w:rFonts w:cs="Calibri"/>
          <w:lang w:val="en-US"/>
        </w:rPr>
        <w:t xml:space="preserve">[39] </w:t>
      </w:r>
      <w:proofErr w:type="spellStart"/>
      <w:r w:rsidRPr="00FC6506">
        <w:rPr>
          <w:lang w:val="en-US"/>
        </w:rPr>
        <w:t>Sofronis</w:t>
      </w:r>
      <w:proofErr w:type="spellEnd"/>
      <w:r w:rsidRPr="00FC6506">
        <w:rPr>
          <w:lang w:val="en-US"/>
        </w:rPr>
        <w:t xml:space="preserve"> P, </w:t>
      </w:r>
      <w:proofErr w:type="spellStart"/>
      <w:r w:rsidRPr="00FC6506">
        <w:rPr>
          <w:lang w:val="en-US"/>
        </w:rPr>
        <w:t>McMeeking</w:t>
      </w:r>
      <w:proofErr w:type="spellEnd"/>
      <w:r w:rsidRPr="00FC6506">
        <w:rPr>
          <w:lang w:val="en-US"/>
        </w:rPr>
        <w:t xml:space="preserve"> RM, Numerical analysis of hydrogen transport near a blunting crack tip, Journal of the Mechanics and Physics of Solids 1989, 37:3:317-350.</w:t>
      </w:r>
    </w:p>
    <w:p w14:paraId="0299E1FC" w14:textId="77777777" w:rsidR="0024532F" w:rsidRPr="00FC6506" w:rsidRDefault="00606D3C" w:rsidP="003A18EE">
      <w:pPr>
        <w:pStyle w:val="NoSpacing"/>
        <w:rPr>
          <w:rFonts w:cs="Calibri"/>
          <w:lang w:val="en-US"/>
        </w:rPr>
      </w:pPr>
      <w:r w:rsidRPr="00FC6506">
        <w:rPr>
          <w:rFonts w:cs="Calibri"/>
          <w:lang w:val="en-US"/>
        </w:rPr>
        <w:t xml:space="preserve">[40] Song EJ, Suh D-W, </w:t>
      </w:r>
      <w:proofErr w:type="spellStart"/>
      <w:r w:rsidRPr="00FC6506">
        <w:rPr>
          <w:rFonts w:cs="Calibri"/>
          <w:lang w:val="en-US"/>
        </w:rPr>
        <w:t>Bhadeshia</w:t>
      </w:r>
      <w:proofErr w:type="spellEnd"/>
      <w:r w:rsidRPr="00FC6506">
        <w:rPr>
          <w:rFonts w:cs="Calibri"/>
          <w:lang w:val="en-US"/>
        </w:rPr>
        <w:t xml:space="preserve"> HKDH. Theory for hydrogen desorption in ferritic steel. Comp Mater Sci 2013; 79:36-44.</w:t>
      </w:r>
    </w:p>
    <w:p w14:paraId="647F36B8" w14:textId="77777777" w:rsidR="0024532F" w:rsidRPr="00FC6506" w:rsidRDefault="00E001F0" w:rsidP="003A18EE">
      <w:pPr>
        <w:pStyle w:val="NoSpacing"/>
        <w:rPr>
          <w:rFonts w:cs="Calibri"/>
        </w:rPr>
      </w:pPr>
      <w:r w:rsidRPr="00FC6506">
        <w:rPr>
          <w:rFonts w:cs="Calibri"/>
        </w:rPr>
        <w:t xml:space="preserve">[41] </w:t>
      </w:r>
      <w:proofErr w:type="spellStart"/>
      <w:r w:rsidRPr="00FC6506">
        <w:rPr>
          <w:rFonts w:cs="Calibri"/>
        </w:rPr>
        <w:t>Wallaert</w:t>
      </w:r>
      <w:proofErr w:type="spellEnd"/>
      <w:r w:rsidRPr="00FC6506">
        <w:rPr>
          <w:rFonts w:cs="Calibri"/>
        </w:rPr>
        <w:t xml:space="preserve"> E, </w:t>
      </w:r>
      <w:proofErr w:type="spellStart"/>
      <w:r w:rsidRPr="00FC6506">
        <w:rPr>
          <w:rFonts w:cs="Calibri"/>
        </w:rPr>
        <w:t>Depover</w:t>
      </w:r>
      <w:proofErr w:type="spellEnd"/>
      <w:r w:rsidRPr="00FC6506">
        <w:rPr>
          <w:rFonts w:cs="Calibri"/>
        </w:rPr>
        <w:t xml:space="preserve"> T, </w:t>
      </w:r>
      <w:proofErr w:type="spellStart"/>
      <w:r w:rsidRPr="00FC6506">
        <w:rPr>
          <w:rFonts w:cs="Calibri"/>
        </w:rPr>
        <w:t>Arafin</w:t>
      </w:r>
      <w:proofErr w:type="spellEnd"/>
      <w:r w:rsidRPr="00FC6506">
        <w:rPr>
          <w:rFonts w:cs="Calibri"/>
        </w:rPr>
        <w:t xml:space="preserve"> M, </w:t>
      </w:r>
      <w:proofErr w:type="spellStart"/>
      <w:r w:rsidRPr="00FC6506">
        <w:rPr>
          <w:rFonts w:cs="Calibri"/>
        </w:rPr>
        <w:t>Verbeken</w:t>
      </w:r>
      <w:proofErr w:type="spellEnd"/>
      <w:r w:rsidRPr="00FC6506">
        <w:rPr>
          <w:rFonts w:cs="Calibri"/>
        </w:rPr>
        <w:t xml:space="preserve"> K. Thermal </w:t>
      </w:r>
      <w:proofErr w:type="spellStart"/>
      <w:r w:rsidRPr="00FC6506">
        <w:rPr>
          <w:rFonts w:cs="Calibri"/>
        </w:rPr>
        <w:t>desoprtion</w:t>
      </w:r>
      <w:proofErr w:type="spellEnd"/>
      <w:r w:rsidRPr="00FC6506">
        <w:rPr>
          <w:rFonts w:cs="Calibri"/>
        </w:rPr>
        <w:t xml:space="preserve"> spectroscopy evaluation of the hydrogen-trapping capacity of </w:t>
      </w:r>
      <w:proofErr w:type="spellStart"/>
      <w:r w:rsidRPr="00FC6506">
        <w:rPr>
          <w:rFonts w:cs="Calibri"/>
        </w:rPr>
        <w:t>NbC</w:t>
      </w:r>
      <w:proofErr w:type="spellEnd"/>
      <w:r w:rsidRPr="00FC6506">
        <w:rPr>
          <w:rFonts w:cs="Calibri"/>
        </w:rPr>
        <w:t xml:space="preserve"> and </w:t>
      </w:r>
      <w:proofErr w:type="spellStart"/>
      <w:r w:rsidRPr="00FC6506">
        <w:rPr>
          <w:rFonts w:cs="Calibri"/>
        </w:rPr>
        <w:t>NbN</w:t>
      </w:r>
      <w:proofErr w:type="spellEnd"/>
      <w:r w:rsidRPr="00FC6506">
        <w:rPr>
          <w:rFonts w:cs="Calibri"/>
        </w:rPr>
        <w:t xml:space="preserve"> precipitates</w:t>
      </w:r>
      <w:r w:rsidR="0024532F" w:rsidRPr="00FC6506">
        <w:rPr>
          <w:rFonts w:cs="Calibri"/>
        </w:rPr>
        <w:t>. Metallurgical and Materials Tr</w:t>
      </w:r>
      <w:r w:rsidRPr="00FC6506">
        <w:rPr>
          <w:rFonts w:cs="Calibri"/>
        </w:rPr>
        <w:t>ansactions A 2014; 45:5:2412-2420.</w:t>
      </w:r>
    </w:p>
    <w:p w14:paraId="7F631732" w14:textId="77777777" w:rsidR="00E001F0" w:rsidRPr="00FC6506" w:rsidRDefault="00E001F0" w:rsidP="003A18EE">
      <w:pPr>
        <w:pStyle w:val="NoSpacing"/>
      </w:pPr>
      <w:r w:rsidRPr="00FC6506">
        <w:rPr>
          <w:rFonts w:cs="Calibri"/>
        </w:rPr>
        <w:t xml:space="preserve">[42] Zhang S et al. Effect of </w:t>
      </w:r>
      <w:proofErr w:type="spellStart"/>
      <w:r w:rsidRPr="00FC6506">
        <w:rPr>
          <w:rFonts w:cs="Calibri"/>
        </w:rPr>
        <w:t>Nb</w:t>
      </w:r>
      <w:proofErr w:type="spellEnd"/>
      <w:r w:rsidRPr="00FC6506">
        <w:rPr>
          <w:rFonts w:cs="Calibri"/>
        </w:rPr>
        <w:t xml:space="preserve"> on hydrogen-induced delayed fracture in high strength hot stamping steels, Materials Science and Engineering A 2015; 626:136-143.</w:t>
      </w:r>
    </w:p>
    <w:p w14:paraId="177DCEA8" w14:textId="77777777" w:rsidR="00606D3C" w:rsidRPr="00FC6506" w:rsidRDefault="0024532F" w:rsidP="003A18EE">
      <w:pPr>
        <w:pStyle w:val="NoSpacing"/>
        <w:rPr>
          <w:rFonts w:cs="Calibri"/>
          <w:lang w:val="en-US"/>
        </w:rPr>
      </w:pPr>
      <w:r w:rsidRPr="00FC6506">
        <w:rPr>
          <w:rFonts w:cs="Calibri"/>
          <w:lang w:val="en-US"/>
        </w:rPr>
        <w:t>[43]</w:t>
      </w:r>
      <w:r w:rsidR="00606D3C" w:rsidRPr="00FC6506">
        <w:rPr>
          <w:rFonts w:cs="Calibri"/>
          <w:lang w:val="en-US"/>
        </w:rPr>
        <w:t xml:space="preserve"> Wei F-G, </w:t>
      </w:r>
      <w:proofErr w:type="spellStart"/>
      <w:r w:rsidR="00606D3C" w:rsidRPr="00FC6506">
        <w:rPr>
          <w:rFonts w:cs="Calibri"/>
          <w:lang w:val="en-US"/>
        </w:rPr>
        <w:t>Tsuzaki</w:t>
      </w:r>
      <w:proofErr w:type="spellEnd"/>
      <w:r w:rsidR="00606D3C" w:rsidRPr="00FC6506">
        <w:rPr>
          <w:rFonts w:cs="Calibri"/>
          <w:lang w:val="en-US"/>
        </w:rPr>
        <w:t xml:space="preserve"> K. Hydrogen trapping character of </w:t>
      </w:r>
      <w:proofErr w:type="spellStart"/>
      <w:r w:rsidR="00606D3C" w:rsidRPr="00FC6506">
        <w:rPr>
          <w:rFonts w:cs="Calibri"/>
          <w:lang w:val="en-US"/>
        </w:rPr>
        <w:t>nano</w:t>
      </w:r>
      <w:proofErr w:type="spellEnd"/>
      <w:r w:rsidR="00606D3C" w:rsidRPr="00FC6506">
        <w:rPr>
          <w:rFonts w:cs="Calibri"/>
          <w:lang w:val="en-US"/>
        </w:rPr>
        <w:t xml:space="preserve">-sized </w:t>
      </w:r>
      <w:proofErr w:type="spellStart"/>
      <w:r w:rsidR="00606D3C" w:rsidRPr="00FC6506">
        <w:rPr>
          <w:rFonts w:cs="Calibri"/>
          <w:lang w:val="en-US"/>
        </w:rPr>
        <w:t>NbC</w:t>
      </w:r>
      <w:proofErr w:type="spellEnd"/>
      <w:r w:rsidR="00606D3C" w:rsidRPr="00FC6506">
        <w:rPr>
          <w:rFonts w:cs="Calibri"/>
          <w:lang w:val="en-US"/>
        </w:rPr>
        <w:t xml:space="preserve"> precipitates in tempered martensite. Proc. 2008 Intern. Hydrogen Conf. Wyoming, USA 2008; 456.</w:t>
      </w:r>
    </w:p>
    <w:p w14:paraId="506DAF50" w14:textId="77777777" w:rsidR="00606D3C" w:rsidRPr="00FC6506" w:rsidRDefault="007B551D" w:rsidP="0024532F">
      <w:pPr>
        <w:widowControl w:val="0"/>
        <w:autoSpaceDE w:val="0"/>
        <w:autoSpaceDN w:val="0"/>
        <w:adjustRightInd w:val="0"/>
        <w:spacing w:after="0" w:line="240" w:lineRule="auto"/>
        <w:rPr>
          <w:rFonts w:cs="Calibri"/>
          <w:lang w:val="en-US"/>
        </w:rPr>
      </w:pPr>
      <w:r w:rsidRPr="00FC6506">
        <w:rPr>
          <w:rFonts w:cs="Calibri"/>
          <w:lang w:val="en-US"/>
        </w:rPr>
        <w:t xml:space="preserve">[44] </w:t>
      </w:r>
      <w:proofErr w:type="spellStart"/>
      <w:r w:rsidR="00606D3C" w:rsidRPr="00FC6506">
        <w:rPr>
          <w:rFonts w:cs="Calibri"/>
          <w:lang w:val="en-US"/>
        </w:rPr>
        <w:t>Ohnuma</w:t>
      </w:r>
      <w:proofErr w:type="spellEnd"/>
      <w:r w:rsidR="00606D3C" w:rsidRPr="00FC6506">
        <w:rPr>
          <w:rFonts w:cs="Calibri"/>
          <w:lang w:val="en-US"/>
        </w:rPr>
        <w:t xml:space="preserve"> M, Suzuki J, Wei F-G, </w:t>
      </w:r>
      <w:proofErr w:type="spellStart"/>
      <w:r w:rsidR="00606D3C" w:rsidRPr="00FC6506">
        <w:rPr>
          <w:rFonts w:cs="Calibri"/>
          <w:lang w:val="en-US"/>
        </w:rPr>
        <w:t>Tsuzaki</w:t>
      </w:r>
      <w:proofErr w:type="spellEnd"/>
      <w:r w:rsidR="00606D3C" w:rsidRPr="00FC6506">
        <w:rPr>
          <w:rFonts w:cs="Calibri"/>
          <w:lang w:val="en-US"/>
        </w:rPr>
        <w:t xml:space="preserve"> K. Direct observation of hydrogen trapped by </w:t>
      </w:r>
      <w:proofErr w:type="spellStart"/>
      <w:r w:rsidR="00606D3C" w:rsidRPr="00FC6506">
        <w:rPr>
          <w:rFonts w:cs="Calibri"/>
          <w:lang w:val="en-US"/>
        </w:rPr>
        <w:t>NbC</w:t>
      </w:r>
      <w:proofErr w:type="spellEnd"/>
      <w:r w:rsidR="00606D3C" w:rsidRPr="00FC6506">
        <w:rPr>
          <w:rFonts w:cs="Calibri"/>
          <w:lang w:val="en-US"/>
        </w:rPr>
        <w:t xml:space="preserve"> in steel using small-angle neutron scattering. </w:t>
      </w:r>
      <w:proofErr w:type="spellStart"/>
      <w:r w:rsidR="00606D3C" w:rsidRPr="00FC6506">
        <w:rPr>
          <w:rFonts w:cs="Calibri"/>
          <w:lang w:val="en-US"/>
        </w:rPr>
        <w:t>Scripta</w:t>
      </w:r>
      <w:proofErr w:type="spellEnd"/>
      <w:r w:rsidR="00606D3C" w:rsidRPr="00FC6506">
        <w:rPr>
          <w:rFonts w:cs="Calibri"/>
          <w:lang w:val="en-US"/>
        </w:rPr>
        <w:t xml:space="preserve"> Mater 2008; 58:142-145.</w:t>
      </w:r>
    </w:p>
    <w:p w14:paraId="1AEB7751" w14:textId="77777777" w:rsidR="00606D3C" w:rsidRPr="00FC6506" w:rsidRDefault="007B551D" w:rsidP="0024532F">
      <w:pPr>
        <w:widowControl w:val="0"/>
        <w:autoSpaceDE w:val="0"/>
        <w:autoSpaceDN w:val="0"/>
        <w:adjustRightInd w:val="0"/>
        <w:spacing w:after="0" w:line="240" w:lineRule="auto"/>
        <w:rPr>
          <w:rFonts w:cs="Calibri"/>
          <w:lang w:val="en-US"/>
        </w:rPr>
      </w:pPr>
      <w:r w:rsidRPr="00FC6506">
        <w:rPr>
          <w:rFonts w:cs="Calibri"/>
          <w:lang w:val="en-US"/>
        </w:rPr>
        <w:t xml:space="preserve">[45] </w:t>
      </w:r>
      <w:r w:rsidR="00606D3C" w:rsidRPr="00FC6506">
        <w:rPr>
          <w:rFonts w:cs="Calibri"/>
          <w:lang w:val="en-US"/>
        </w:rPr>
        <w:t xml:space="preserve">Lee HG, Lee J-Y. Hydrogen trapping by </w:t>
      </w:r>
      <w:proofErr w:type="spellStart"/>
      <w:r w:rsidR="00606D3C" w:rsidRPr="00FC6506">
        <w:rPr>
          <w:rFonts w:cs="Calibri"/>
          <w:lang w:val="en-US"/>
        </w:rPr>
        <w:t>TiC</w:t>
      </w:r>
      <w:proofErr w:type="spellEnd"/>
      <w:r w:rsidR="00606D3C" w:rsidRPr="00FC6506">
        <w:rPr>
          <w:rFonts w:cs="Calibri"/>
          <w:lang w:val="en-US"/>
        </w:rPr>
        <w:t xml:space="preserve"> particles in iron. Acta </w:t>
      </w:r>
      <w:proofErr w:type="spellStart"/>
      <w:r w:rsidR="00606D3C" w:rsidRPr="00FC6506">
        <w:rPr>
          <w:rFonts w:cs="Calibri"/>
          <w:lang w:val="en-US"/>
        </w:rPr>
        <w:t>Metall</w:t>
      </w:r>
      <w:proofErr w:type="spellEnd"/>
      <w:r w:rsidR="00606D3C" w:rsidRPr="00FC6506">
        <w:rPr>
          <w:rFonts w:cs="Calibri"/>
          <w:lang w:val="en-US"/>
        </w:rPr>
        <w:t xml:space="preserve"> Mater 1984; 32.1:131-136.</w:t>
      </w:r>
    </w:p>
    <w:p w14:paraId="564D1D70" w14:textId="77777777" w:rsidR="00606D3C" w:rsidRPr="00FC6506" w:rsidRDefault="007B551D" w:rsidP="0024532F">
      <w:pPr>
        <w:widowControl w:val="0"/>
        <w:autoSpaceDE w:val="0"/>
        <w:autoSpaceDN w:val="0"/>
        <w:adjustRightInd w:val="0"/>
        <w:spacing w:after="0" w:line="240" w:lineRule="auto"/>
        <w:rPr>
          <w:rFonts w:cs="Calibri"/>
          <w:lang w:val="en-US"/>
        </w:rPr>
      </w:pPr>
      <w:r w:rsidRPr="00FC6506">
        <w:rPr>
          <w:rFonts w:cs="Calibri"/>
          <w:lang w:val="en-US"/>
        </w:rPr>
        <w:t xml:space="preserve">[46] </w:t>
      </w:r>
      <w:r w:rsidR="00606D3C" w:rsidRPr="00FC6506">
        <w:rPr>
          <w:rFonts w:cs="Calibri"/>
          <w:lang w:val="en-US"/>
        </w:rPr>
        <w:t xml:space="preserve">Lee SM, Lee J-Y. The effect of the interface character of </w:t>
      </w:r>
      <w:proofErr w:type="spellStart"/>
      <w:r w:rsidR="00606D3C" w:rsidRPr="00FC6506">
        <w:rPr>
          <w:rFonts w:cs="Calibri"/>
          <w:lang w:val="en-US"/>
        </w:rPr>
        <w:t>TiC</w:t>
      </w:r>
      <w:proofErr w:type="spellEnd"/>
      <w:r w:rsidR="00606D3C" w:rsidRPr="00FC6506">
        <w:rPr>
          <w:rFonts w:cs="Calibri"/>
          <w:lang w:val="en-US"/>
        </w:rPr>
        <w:t xml:space="preserve"> particles on hydrogen trapping in steel. Acta </w:t>
      </w:r>
      <w:proofErr w:type="spellStart"/>
      <w:r w:rsidR="00606D3C" w:rsidRPr="00FC6506">
        <w:rPr>
          <w:rFonts w:cs="Calibri"/>
          <w:lang w:val="en-US"/>
        </w:rPr>
        <w:t>Metall</w:t>
      </w:r>
      <w:proofErr w:type="spellEnd"/>
      <w:r w:rsidR="00606D3C" w:rsidRPr="00FC6506">
        <w:rPr>
          <w:rFonts w:cs="Calibri"/>
          <w:lang w:val="en-US"/>
        </w:rPr>
        <w:t xml:space="preserve"> Mater 1987; 35.11:2695-2700.</w:t>
      </w:r>
    </w:p>
    <w:p w14:paraId="676F48AC" w14:textId="77777777" w:rsidR="00606D3C" w:rsidRPr="00FC6506" w:rsidRDefault="007B551D" w:rsidP="0024532F">
      <w:pPr>
        <w:widowControl w:val="0"/>
        <w:autoSpaceDE w:val="0"/>
        <w:autoSpaceDN w:val="0"/>
        <w:adjustRightInd w:val="0"/>
        <w:spacing w:after="0" w:line="240" w:lineRule="auto"/>
        <w:rPr>
          <w:rFonts w:cs="Calibri"/>
          <w:lang w:val="en-US"/>
        </w:rPr>
      </w:pPr>
      <w:r w:rsidRPr="00FC6506">
        <w:rPr>
          <w:rFonts w:cs="Calibri"/>
          <w:lang w:val="en-US"/>
        </w:rPr>
        <w:t xml:space="preserve">[47] </w:t>
      </w:r>
      <w:proofErr w:type="spellStart"/>
      <w:r w:rsidR="00606D3C" w:rsidRPr="00FC6506">
        <w:rPr>
          <w:rFonts w:cs="Calibri"/>
          <w:lang w:val="en-US"/>
        </w:rPr>
        <w:t>Takahshi</w:t>
      </w:r>
      <w:proofErr w:type="spellEnd"/>
      <w:r w:rsidR="00606D3C" w:rsidRPr="00FC6506">
        <w:rPr>
          <w:rFonts w:cs="Calibri"/>
          <w:lang w:val="en-US"/>
        </w:rPr>
        <w:t xml:space="preserve"> J, Kawakami K, Kobayashi Y, </w:t>
      </w:r>
      <w:proofErr w:type="spellStart"/>
      <w:r w:rsidR="00606D3C" w:rsidRPr="00FC6506">
        <w:rPr>
          <w:rFonts w:cs="Calibri"/>
          <w:lang w:val="en-US"/>
        </w:rPr>
        <w:t>Tarui</w:t>
      </w:r>
      <w:proofErr w:type="spellEnd"/>
      <w:r w:rsidR="00606D3C" w:rsidRPr="00FC6506">
        <w:rPr>
          <w:rFonts w:cs="Calibri"/>
          <w:lang w:val="en-US"/>
        </w:rPr>
        <w:t xml:space="preserve"> T. The first direct observation of hydrogen trapping sites in </w:t>
      </w:r>
      <w:proofErr w:type="spellStart"/>
      <w:r w:rsidR="00606D3C" w:rsidRPr="00FC6506">
        <w:rPr>
          <w:rFonts w:cs="Calibri"/>
          <w:lang w:val="en-US"/>
        </w:rPr>
        <w:t>TiC</w:t>
      </w:r>
      <w:proofErr w:type="spellEnd"/>
      <w:r w:rsidR="00606D3C" w:rsidRPr="00FC6506">
        <w:rPr>
          <w:rFonts w:cs="Calibri"/>
          <w:lang w:val="en-US"/>
        </w:rPr>
        <w:t xml:space="preserve"> precipitation-hardening steel through atom probe tomography. </w:t>
      </w:r>
      <w:proofErr w:type="spellStart"/>
      <w:r w:rsidR="00606D3C" w:rsidRPr="00FC6506">
        <w:rPr>
          <w:rFonts w:cs="Calibri"/>
          <w:lang w:val="en-US"/>
        </w:rPr>
        <w:t>Scripta</w:t>
      </w:r>
      <w:proofErr w:type="spellEnd"/>
      <w:r w:rsidR="00606D3C" w:rsidRPr="00FC6506">
        <w:rPr>
          <w:rFonts w:cs="Calibri"/>
          <w:lang w:val="en-US"/>
        </w:rPr>
        <w:t xml:space="preserve"> Mater 2010 63:261-264.</w:t>
      </w:r>
    </w:p>
    <w:p w14:paraId="3343D968" w14:textId="77777777" w:rsidR="00E001F0" w:rsidRPr="00FC6506" w:rsidRDefault="007B551D" w:rsidP="003A18EE">
      <w:pPr>
        <w:pStyle w:val="NoSpacing"/>
        <w:rPr>
          <w:lang w:val="en-US"/>
        </w:rPr>
      </w:pPr>
      <w:r w:rsidRPr="00FC6506">
        <w:rPr>
          <w:lang w:val="en-US"/>
        </w:rPr>
        <w:t xml:space="preserve">[48] </w:t>
      </w:r>
      <w:r w:rsidR="00606D3C" w:rsidRPr="00FC6506">
        <w:rPr>
          <w:lang w:val="en-US"/>
        </w:rPr>
        <w:t xml:space="preserve">Wei FG, </w:t>
      </w:r>
      <w:proofErr w:type="spellStart"/>
      <w:r w:rsidR="00606D3C" w:rsidRPr="00FC6506">
        <w:rPr>
          <w:lang w:val="en-US"/>
        </w:rPr>
        <w:t>Tsuzaki</w:t>
      </w:r>
      <w:proofErr w:type="spellEnd"/>
      <w:r w:rsidR="00606D3C" w:rsidRPr="00FC6506">
        <w:rPr>
          <w:lang w:val="en-US"/>
        </w:rPr>
        <w:t xml:space="preserve"> K. Quantitative analysis on hydrogen trapping of </w:t>
      </w:r>
      <w:proofErr w:type="spellStart"/>
      <w:r w:rsidR="00606D3C" w:rsidRPr="00FC6506">
        <w:rPr>
          <w:lang w:val="en-US"/>
        </w:rPr>
        <w:t>TiC</w:t>
      </w:r>
      <w:proofErr w:type="spellEnd"/>
      <w:r w:rsidR="00606D3C" w:rsidRPr="00FC6506">
        <w:rPr>
          <w:lang w:val="en-US"/>
        </w:rPr>
        <w:t xml:space="preserve"> particles in steel. </w:t>
      </w:r>
      <w:proofErr w:type="spellStart"/>
      <w:r w:rsidR="00606D3C" w:rsidRPr="00FC6506">
        <w:rPr>
          <w:lang w:val="en-US"/>
        </w:rPr>
        <w:t>Metall</w:t>
      </w:r>
      <w:proofErr w:type="spellEnd"/>
      <w:r w:rsidR="00606D3C" w:rsidRPr="00FC6506">
        <w:rPr>
          <w:lang w:val="en-US"/>
        </w:rPr>
        <w:t xml:space="preserve"> Trans A 2006; 37:331-353.</w:t>
      </w:r>
    </w:p>
    <w:p w14:paraId="4CF84C56" w14:textId="77777777" w:rsidR="00E001F0" w:rsidRPr="00FC6506" w:rsidRDefault="007B551D" w:rsidP="003A18EE">
      <w:pPr>
        <w:pStyle w:val="NoSpacing"/>
      </w:pPr>
      <w:r w:rsidRPr="00FC6506">
        <w:t xml:space="preserve">[49] </w:t>
      </w:r>
      <w:proofErr w:type="spellStart"/>
      <w:r w:rsidR="00E001F0" w:rsidRPr="00FC6506">
        <w:rPr>
          <w:rFonts w:cs="Courier"/>
        </w:rPr>
        <w:t>Winzer</w:t>
      </w:r>
      <w:proofErr w:type="spellEnd"/>
      <w:r w:rsidR="00E001F0" w:rsidRPr="00FC6506">
        <w:rPr>
          <w:rFonts w:cs="Courier"/>
        </w:rPr>
        <w:t xml:space="preserve"> N et al. Hydrogen diffusion and trapping in </w:t>
      </w:r>
      <w:proofErr w:type="spellStart"/>
      <w:r w:rsidR="00E001F0" w:rsidRPr="00FC6506">
        <w:rPr>
          <w:rFonts w:cs="Courier"/>
        </w:rPr>
        <w:t>Ti</w:t>
      </w:r>
      <w:proofErr w:type="spellEnd"/>
      <w:r w:rsidR="00E001F0" w:rsidRPr="00FC6506">
        <w:rPr>
          <w:rFonts w:cs="Courier"/>
        </w:rPr>
        <w:t>-modified advanced high strength steels, Materials &amp; Design, Volume 92, 15 February 2016, Pages 450-461</w:t>
      </w:r>
    </w:p>
    <w:p w14:paraId="6C956C1C" w14:textId="77777777" w:rsidR="00E001F0" w:rsidRPr="00FC6506" w:rsidRDefault="007B551D" w:rsidP="003A18EE">
      <w:pPr>
        <w:pStyle w:val="NoSpacing"/>
      </w:pPr>
      <w:r w:rsidRPr="00FC6506">
        <w:t>[50]</w:t>
      </w:r>
      <w:r w:rsidR="0024532F" w:rsidRPr="00FC6506">
        <w:t xml:space="preserve"> </w:t>
      </w:r>
      <w:proofErr w:type="spellStart"/>
      <w:r w:rsidR="00E001F0" w:rsidRPr="00FC6506">
        <w:t>Wallaert</w:t>
      </w:r>
      <w:proofErr w:type="spellEnd"/>
      <w:r w:rsidR="00E001F0" w:rsidRPr="00FC6506">
        <w:t xml:space="preserve"> E, </w:t>
      </w:r>
      <w:proofErr w:type="spellStart"/>
      <w:r w:rsidR="00E001F0" w:rsidRPr="00FC6506">
        <w:t>Duprez</w:t>
      </w:r>
      <w:proofErr w:type="spellEnd"/>
      <w:r w:rsidR="00E001F0" w:rsidRPr="00FC6506">
        <w:t xml:space="preserve"> L, </w:t>
      </w:r>
      <w:proofErr w:type="spellStart"/>
      <w:r w:rsidR="00E001F0" w:rsidRPr="00FC6506">
        <w:t>Atrens</w:t>
      </w:r>
      <w:proofErr w:type="spellEnd"/>
      <w:r w:rsidR="00E001F0" w:rsidRPr="00FC6506">
        <w:t xml:space="preserve"> A, </w:t>
      </w:r>
      <w:proofErr w:type="spellStart"/>
      <w:r w:rsidR="00E001F0" w:rsidRPr="00FC6506">
        <w:t>Verbeken</w:t>
      </w:r>
      <w:proofErr w:type="spellEnd"/>
      <w:r w:rsidR="00E001F0" w:rsidRPr="00FC6506">
        <w:t xml:space="preserve"> K, Thermal desorption spectroscopy study of the interaction of hydrogen with </w:t>
      </w:r>
      <w:proofErr w:type="spellStart"/>
      <w:r w:rsidR="00E001F0" w:rsidRPr="00FC6506">
        <w:t>TiC</w:t>
      </w:r>
      <w:proofErr w:type="spellEnd"/>
      <w:r w:rsidR="00E001F0" w:rsidRPr="00FC6506">
        <w:t xml:space="preserve"> precipitates. Metals and Materials International 2013; 19:4:741-748.</w:t>
      </w:r>
    </w:p>
    <w:p w14:paraId="3B616B74" w14:textId="77777777" w:rsidR="00E001F0" w:rsidRPr="00FC6506" w:rsidRDefault="007B551D" w:rsidP="003A18EE">
      <w:pPr>
        <w:pStyle w:val="NoSpacing"/>
      </w:pPr>
      <w:r w:rsidRPr="00FC6506">
        <w:t xml:space="preserve">[51] </w:t>
      </w:r>
      <w:r w:rsidR="00E001F0" w:rsidRPr="00FC6506">
        <w:t xml:space="preserve">Perez Escobar D, </w:t>
      </w:r>
      <w:proofErr w:type="spellStart"/>
      <w:r w:rsidR="00E001F0" w:rsidRPr="00FC6506">
        <w:t>Duprez</w:t>
      </w:r>
      <w:proofErr w:type="spellEnd"/>
      <w:r w:rsidR="00E001F0" w:rsidRPr="00FC6506">
        <w:t xml:space="preserve"> L, </w:t>
      </w:r>
      <w:proofErr w:type="spellStart"/>
      <w:r w:rsidR="00E001F0" w:rsidRPr="00FC6506">
        <w:t>Atrens</w:t>
      </w:r>
      <w:proofErr w:type="spellEnd"/>
      <w:r w:rsidR="00E001F0" w:rsidRPr="00FC6506">
        <w:t xml:space="preserve"> A, </w:t>
      </w:r>
      <w:proofErr w:type="spellStart"/>
      <w:r w:rsidR="00E001F0" w:rsidRPr="00FC6506">
        <w:t>Verbeken</w:t>
      </w:r>
      <w:proofErr w:type="spellEnd"/>
      <w:r w:rsidR="00E001F0" w:rsidRPr="00FC6506">
        <w:t xml:space="preserve"> K, Thermal desorption spectroscopy study of experimental </w:t>
      </w:r>
      <w:proofErr w:type="spellStart"/>
      <w:r w:rsidR="00E001F0" w:rsidRPr="00FC6506">
        <w:t>Ti</w:t>
      </w:r>
      <w:proofErr w:type="spellEnd"/>
      <w:r w:rsidR="00E001F0" w:rsidRPr="00FC6506">
        <w:t>/S containing steels. Materials Science and Technology 2013; 29:3:261-267.</w:t>
      </w:r>
    </w:p>
    <w:p w14:paraId="23640F98" w14:textId="77777777" w:rsidR="00606D3C" w:rsidRPr="00FC6506" w:rsidRDefault="007B551D" w:rsidP="003A18EE">
      <w:pPr>
        <w:pStyle w:val="NoSpacing"/>
        <w:rPr>
          <w:lang w:val="en-US"/>
        </w:rPr>
      </w:pPr>
      <w:r w:rsidRPr="00FC6506">
        <w:rPr>
          <w:lang w:val="en-US"/>
        </w:rPr>
        <w:t xml:space="preserve">[52] </w:t>
      </w:r>
      <w:r w:rsidR="00606D3C" w:rsidRPr="00FC6506">
        <w:rPr>
          <w:lang w:val="en-US"/>
        </w:rPr>
        <w:t xml:space="preserve">J.P. </w:t>
      </w:r>
      <w:proofErr w:type="spellStart"/>
      <w:r w:rsidR="00606D3C" w:rsidRPr="00FC6506">
        <w:rPr>
          <w:lang w:val="en-US"/>
        </w:rPr>
        <w:t>Hirth</w:t>
      </w:r>
      <w:proofErr w:type="spellEnd"/>
      <w:r w:rsidR="00606D3C" w:rsidRPr="00FC6506">
        <w:rPr>
          <w:lang w:val="en-US"/>
        </w:rPr>
        <w:t xml:space="preserve">. Effects of hydrogen on the properties of iron and steel, </w:t>
      </w:r>
      <w:proofErr w:type="spellStart"/>
      <w:r w:rsidR="00606D3C" w:rsidRPr="00FC6506">
        <w:rPr>
          <w:lang w:val="en-US"/>
        </w:rPr>
        <w:t>Metall</w:t>
      </w:r>
      <w:proofErr w:type="spellEnd"/>
      <w:r w:rsidR="00606D3C" w:rsidRPr="00FC6506">
        <w:rPr>
          <w:lang w:val="en-US"/>
        </w:rPr>
        <w:t xml:space="preserve"> Trans A 1980; 11.6:861-890</w:t>
      </w:r>
    </w:p>
    <w:p w14:paraId="50B6F483" w14:textId="77777777" w:rsidR="008B4EC7" w:rsidRPr="00FC6506" w:rsidRDefault="007B551D" w:rsidP="004E575A">
      <w:pPr>
        <w:pStyle w:val="NoSpacing"/>
        <w:rPr>
          <w:lang w:val="en-US"/>
        </w:rPr>
      </w:pPr>
      <w:r w:rsidRPr="00FC6506">
        <w:rPr>
          <w:lang w:val="en-US"/>
        </w:rPr>
        <w:t xml:space="preserve">[53] </w:t>
      </w:r>
      <w:proofErr w:type="spellStart"/>
      <w:r w:rsidR="00606D3C" w:rsidRPr="00FC6506">
        <w:rPr>
          <w:lang w:val="en-US"/>
        </w:rPr>
        <w:t>Pressouyre</w:t>
      </w:r>
      <w:proofErr w:type="spellEnd"/>
      <w:r w:rsidR="00606D3C" w:rsidRPr="00FC6506">
        <w:rPr>
          <w:lang w:val="en-US"/>
        </w:rPr>
        <w:t xml:space="preserve"> GM, Bernstein IM. A quantitative analysis of hydrogen trapping. </w:t>
      </w:r>
      <w:proofErr w:type="spellStart"/>
      <w:r w:rsidR="00606D3C" w:rsidRPr="00FC6506">
        <w:rPr>
          <w:lang w:val="en-US"/>
        </w:rPr>
        <w:t>Metall</w:t>
      </w:r>
      <w:proofErr w:type="spellEnd"/>
      <w:r w:rsidR="00606D3C" w:rsidRPr="00FC6506">
        <w:rPr>
          <w:lang w:val="en-US"/>
        </w:rPr>
        <w:t xml:space="preserve"> Trans A 1978; 9.11:1571-1580.</w:t>
      </w:r>
    </w:p>
    <w:p w14:paraId="15CF2B92" w14:textId="1BA51830" w:rsidR="00606D3C" w:rsidRPr="00FC6506" w:rsidRDefault="00B729EB" w:rsidP="004E575A">
      <w:pPr>
        <w:pStyle w:val="NoSpacing"/>
        <w:rPr>
          <w:rFonts w:cstheme="minorHAnsi"/>
          <w:shd w:val="clear" w:color="auto" w:fill="FFFFFF"/>
        </w:rPr>
      </w:pPr>
      <w:r w:rsidRPr="00FC6506">
        <w:rPr>
          <w:rFonts w:cstheme="minorHAnsi"/>
          <w:shd w:val="clear" w:color="auto" w:fill="FFFFFF"/>
        </w:rPr>
        <w:t xml:space="preserve">[54] </w:t>
      </w:r>
      <w:proofErr w:type="spellStart"/>
      <w:r w:rsidRPr="00FC6506">
        <w:rPr>
          <w:rFonts w:cstheme="minorHAnsi"/>
          <w:shd w:val="clear" w:color="auto" w:fill="FFFFFF"/>
        </w:rPr>
        <w:t>Stopher</w:t>
      </w:r>
      <w:proofErr w:type="spellEnd"/>
      <w:r w:rsidRPr="00FC6506">
        <w:rPr>
          <w:rFonts w:cstheme="minorHAnsi"/>
          <w:shd w:val="clear" w:color="auto" w:fill="FFFFFF"/>
        </w:rPr>
        <w:t xml:space="preserve"> M</w:t>
      </w:r>
      <w:r w:rsidR="00507DCD" w:rsidRPr="00FC6506">
        <w:rPr>
          <w:rFonts w:cstheme="minorHAnsi"/>
          <w:shd w:val="clear" w:color="auto" w:fill="FFFFFF"/>
        </w:rPr>
        <w:t>A. (in press).</w:t>
      </w:r>
      <w:r w:rsidRPr="00FC6506">
        <w:rPr>
          <w:rFonts w:cstheme="minorHAnsi"/>
          <w:shd w:val="clear" w:color="auto" w:fill="FFFFFF"/>
        </w:rPr>
        <w:t xml:space="preserve"> </w:t>
      </w:r>
      <w:r w:rsidR="003766E7" w:rsidRPr="00FC6506">
        <w:rPr>
          <w:rFonts w:cstheme="minorHAnsi"/>
          <w:shd w:val="clear" w:color="auto" w:fill="FFFFFF"/>
        </w:rPr>
        <w:t xml:space="preserve">The effects of neutron radiation on </w:t>
      </w:r>
      <w:proofErr w:type="gramStart"/>
      <w:r w:rsidR="003766E7" w:rsidRPr="00FC6506">
        <w:rPr>
          <w:rFonts w:cstheme="minorHAnsi"/>
          <w:shd w:val="clear" w:color="auto" w:fill="FFFFFF"/>
        </w:rPr>
        <w:t>nickel based</w:t>
      </w:r>
      <w:proofErr w:type="gramEnd"/>
      <w:r w:rsidR="003766E7" w:rsidRPr="00FC6506">
        <w:rPr>
          <w:rFonts w:cstheme="minorHAnsi"/>
          <w:shd w:val="clear" w:color="auto" w:fill="FFFFFF"/>
        </w:rPr>
        <w:t xml:space="preserve"> alloys</w:t>
      </w:r>
      <w:r w:rsidR="00507DCD" w:rsidRPr="00FC6506">
        <w:rPr>
          <w:rFonts w:cstheme="minorHAnsi"/>
          <w:shd w:val="clear" w:color="auto" w:fill="FFFFFF"/>
        </w:rPr>
        <w:t>, Materials Science and Technology.</w:t>
      </w:r>
      <w:r w:rsidR="00EA7C13" w:rsidRPr="00FC6506">
        <w:rPr>
          <w:rFonts w:cstheme="minorHAnsi"/>
          <w:shd w:val="clear" w:color="auto" w:fill="FFFFFF"/>
        </w:rPr>
        <w:t xml:space="preserve"> DOI: </w:t>
      </w:r>
      <w:r w:rsidR="00EA7C13" w:rsidRPr="00FC6506">
        <w:rPr>
          <w:rFonts w:cstheme="minorHAnsi"/>
          <w:shd w:val="clear" w:color="auto" w:fill="FFFFFF"/>
          <w:lang w:val="en-US"/>
        </w:rPr>
        <w:t>10.1080/02670836.2016.1187334.</w:t>
      </w:r>
    </w:p>
    <w:p w14:paraId="47C73BAF" w14:textId="77777777" w:rsidR="00B729EB" w:rsidRPr="00FC6506" w:rsidRDefault="00B729EB" w:rsidP="004E575A">
      <w:pPr>
        <w:pStyle w:val="NoSpacing"/>
        <w:rPr>
          <w:rFonts w:cs="Courier"/>
        </w:rPr>
      </w:pPr>
      <w:r w:rsidRPr="00FC6506">
        <w:rPr>
          <w:rFonts w:cstheme="minorHAnsi"/>
          <w:shd w:val="clear" w:color="auto" w:fill="FFFFFF"/>
        </w:rPr>
        <w:t>[55]</w:t>
      </w:r>
      <w:r w:rsidR="00B11B46" w:rsidRPr="00FC6506">
        <w:rPr>
          <w:rFonts w:cstheme="minorHAnsi"/>
          <w:shd w:val="clear" w:color="auto" w:fill="FFFFFF"/>
        </w:rPr>
        <w:t xml:space="preserve"> Turnbull A, et al. </w:t>
      </w:r>
      <w:r w:rsidR="008B4EC7" w:rsidRPr="00FC6506">
        <w:t xml:space="preserve">Hydrogen </w:t>
      </w:r>
      <w:r w:rsidR="00B11B46" w:rsidRPr="00FC6506">
        <w:t>transport in nickel-base alloys. Metallurgical Transactions A 1992; 23:12:3231-3244.</w:t>
      </w:r>
    </w:p>
    <w:p w14:paraId="41497287" w14:textId="77777777" w:rsidR="00B11B46" w:rsidRPr="00FC6506" w:rsidRDefault="00B729EB" w:rsidP="004E575A">
      <w:pPr>
        <w:pStyle w:val="NoSpacing"/>
        <w:rPr>
          <w:rFonts w:cs="Courier"/>
        </w:rPr>
      </w:pPr>
      <w:r w:rsidRPr="00FC6506">
        <w:rPr>
          <w:rFonts w:cstheme="minorHAnsi"/>
          <w:shd w:val="clear" w:color="auto" w:fill="FFFFFF"/>
        </w:rPr>
        <w:t>[56]</w:t>
      </w:r>
      <w:r w:rsidR="008B4EC7" w:rsidRPr="00FC6506">
        <w:rPr>
          <w:rFonts w:cstheme="minorHAnsi"/>
          <w:shd w:val="clear" w:color="auto" w:fill="FFFFFF"/>
        </w:rPr>
        <w:t xml:space="preserve"> </w:t>
      </w:r>
      <w:r w:rsidR="00B11B46" w:rsidRPr="00FC6506">
        <w:rPr>
          <w:rFonts w:cstheme="minorHAnsi"/>
          <w:shd w:val="clear" w:color="auto" w:fill="FFFFFF"/>
        </w:rPr>
        <w:t>Pound BG.</w:t>
      </w:r>
      <w:r w:rsidR="00B11B46" w:rsidRPr="00FC6506">
        <w:t xml:space="preserve"> </w:t>
      </w:r>
      <w:r w:rsidR="008B4EC7" w:rsidRPr="00FC6506">
        <w:t>The effect of aging on hydrogen trapping in precipitation-hardened alloys</w:t>
      </w:r>
      <w:r w:rsidR="00B11B46" w:rsidRPr="00FC6506">
        <w:t>. Corrosion Science 2000; 42:11:1941-1956.</w:t>
      </w:r>
    </w:p>
    <w:p w14:paraId="39BB8999" w14:textId="77777777" w:rsidR="00B11B46" w:rsidRPr="00FC6506" w:rsidRDefault="00B11B46" w:rsidP="004E575A">
      <w:pPr>
        <w:pStyle w:val="NoSpacing"/>
        <w:rPr>
          <w:rFonts w:cs="Courier"/>
        </w:rPr>
      </w:pPr>
      <w:r w:rsidRPr="00FC6506">
        <w:lastRenderedPageBreak/>
        <w:t xml:space="preserve">[57] Qi WJ, et al. Hydrogen Embrittlement Susceptibility and Hydrogen-Induced Additive Stress of 7050 </w:t>
      </w:r>
      <w:proofErr w:type="spellStart"/>
      <w:r w:rsidRPr="00FC6506">
        <w:t>Aluminum</w:t>
      </w:r>
      <w:proofErr w:type="spellEnd"/>
      <w:r w:rsidRPr="00FC6506">
        <w:t xml:space="preserve"> Alloy Under Various Aging States. Journal of Materials Engineering and Performance 2015; 24:9:3343-3355.</w:t>
      </w:r>
    </w:p>
    <w:p w14:paraId="6A9A8347" w14:textId="77777777" w:rsidR="00B11B46" w:rsidRPr="00FC6506" w:rsidRDefault="00B11B46" w:rsidP="004E575A">
      <w:pPr>
        <w:pStyle w:val="NoSpacing"/>
        <w:rPr>
          <w:rFonts w:cs="Courier"/>
          <w:lang w:val="en-US"/>
        </w:rPr>
      </w:pPr>
      <w:r w:rsidRPr="00FC6506">
        <w:rPr>
          <w:rFonts w:cs="Courier"/>
          <w:lang w:val="en-US"/>
        </w:rPr>
        <w:t>[58] Verners</w:t>
      </w:r>
      <w:r w:rsidR="004E575A" w:rsidRPr="00FC6506">
        <w:rPr>
          <w:rFonts w:cs="Courier"/>
          <w:lang w:val="en-US"/>
        </w:rPr>
        <w:t xml:space="preserve"> O</w:t>
      </w:r>
      <w:r w:rsidRPr="00FC6506">
        <w:rPr>
          <w:rFonts w:cs="Courier"/>
          <w:lang w:val="en-US"/>
        </w:rPr>
        <w:t xml:space="preserve">, </w:t>
      </w:r>
      <w:proofErr w:type="spellStart"/>
      <w:r w:rsidRPr="00FC6506">
        <w:rPr>
          <w:rFonts w:cs="Courier"/>
          <w:lang w:val="en-US"/>
        </w:rPr>
        <w:t>Psofogiannakis</w:t>
      </w:r>
      <w:proofErr w:type="spellEnd"/>
      <w:r w:rsidR="004E575A" w:rsidRPr="00FC6506">
        <w:rPr>
          <w:rFonts w:cs="Courier"/>
          <w:lang w:val="en-US"/>
        </w:rPr>
        <w:t xml:space="preserve"> G, </w:t>
      </w:r>
      <w:r w:rsidRPr="00FC6506">
        <w:rPr>
          <w:rFonts w:cs="Courier"/>
          <w:lang w:val="en-US"/>
        </w:rPr>
        <w:t xml:space="preserve">van </w:t>
      </w:r>
      <w:proofErr w:type="spellStart"/>
      <w:r w:rsidRPr="00FC6506">
        <w:rPr>
          <w:rFonts w:cs="Courier"/>
          <w:lang w:val="en-US"/>
        </w:rPr>
        <w:t>Duin</w:t>
      </w:r>
      <w:proofErr w:type="spellEnd"/>
      <w:r w:rsidR="004E575A" w:rsidRPr="00FC6506">
        <w:rPr>
          <w:rFonts w:cs="Courier"/>
          <w:lang w:val="en-US"/>
        </w:rPr>
        <w:t xml:space="preserve"> ACT.</w:t>
      </w:r>
      <w:r w:rsidRPr="00FC6506">
        <w:rPr>
          <w:rFonts w:cs="Courier"/>
          <w:lang w:val="en-US"/>
        </w:rPr>
        <w:t xml:space="preserve"> Comparative molecular dynamics study o</w:t>
      </w:r>
      <w:r w:rsidR="004E575A" w:rsidRPr="00FC6506">
        <w:rPr>
          <w:rFonts w:cs="Courier"/>
          <w:lang w:val="en-US"/>
        </w:rPr>
        <w:t xml:space="preserve">f </w:t>
      </w:r>
      <w:proofErr w:type="spellStart"/>
      <w:r w:rsidR="004E575A" w:rsidRPr="00FC6506">
        <w:rPr>
          <w:rFonts w:cs="Courier"/>
          <w:lang w:val="en-US"/>
        </w:rPr>
        <w:t>fcc</w:t>
      </w:r>
      <w:proofErr w:type="spellEnd"/>
      <w:r w:rsidR="004E575A" w:rsidRPr="00FC6506">
        <w:rPr>
          <w:rFonts w:cs="Courier"/>
          <w:lang w:val="en-US"/>
        </w:rPr>
        <w:t>-Al hydrogen embrittlement.</w:t>
      </w:r>
      <w:r w:rsidRPr="00FC6506">
        <w:rPr>
          <w:rFonts w:cs="Courier"/>
          <w:lang w:val="en-US"/>
        </w:rPr>
        <w:t xml:space="preserve"> Corrosion Science</w:t>
      </w:r>
      <w:r w:rsidR="004E575A" w:rsidRPr="00FC6506">
        <w:rPr>
          <w:rFonts w:cs="Courier"/>
          <w:lang w:val="en-US"/>
        </w:rPr>
        <w:t xml:space="preserve"> 2015;</w:t>
      </w:r>
      <w:r w:rsidRPr="00FC6506">
        <w:rPr>
          <w:rFonts w:cs="Courier"/>
          <w:lang w:val="en-US"/>
        </w:rPr>
        <w:t xml:space="preserve"> 98</w:t>
      </w:r>
      <w:r w:rsidR="004E575A" w:rsidRPr="00FC6506">
        <w:rPr>
          <w:rFonts w:cs="Courier"/>
          <w:lang w:val="en-US"/>
        </w:rPr>
        <w:t>:40-49.</w:t>
      </w:r>
    </w:p>
    <w:p w14:paraId="44AB2CAF" w14:textId="77777777" w:rsidR="00B11B46" w:rsidRPr="00FC6506" w:rsidRDefault="00B11B46" w:rsidP="004E575A">
      <w:pPr>
        <w:pStyle w:val="NoSpacing"/>
        <w:rPr>
          <w:rFonts w:cs="Courier"/>
          <w:lang w:val="en-US"/>
        </w:rPr>
      </w:pPr>
      <w:r w:rsidRPr="00FC6506">
        <w:rPr>
          <w:rFonts w:cs="Courier"/>
          <w:lang w:val="en-US"/>
        </w:rPr>
        <w:t xml:space="preserve">[59] </w:t>
      </w:r>
      <w:proofErr w:type="spellStart"/>
      <w:r w:rsidRPr="00FC6506">
        <w:rPr>
          <w:rFonts w:cs="Courier"/>
          <w:lang w:val="en-US"/>
        </w:rPr>
        <w:t>Alexopoulos</w:t>
      </w:r>
      <w:proofErr w:type="spellEnd"/>
      <w:r w:rsidR="004E575A" w:rsidRPr="00FC6506">
        <w:rPr>
          <w:rFonts w:cs="Courier"/>
          <w:lang w:val="en-US"/>
        </w:rPr>
        <w:t xml:space="preserve"> ND</w:t>
      </w:r>
      <w:r w:rsidRPr="00FC6506">
        <w:rPr>
          <w:rFonts w:cs="Courier"/>
          <w:lang w:val="en-US"/>
        </w:rPr>
        <w:t xml:space="preserve">, </w:t>
      </w:r>
      <w:proofErr w:type="spellStart"/>
      <w:r w:rsidRPr="00FC6506">
        <w:rPr>
          <w:rFonts w:cs="Courier"/>
          <w:lang w:val="en-US"/>
        </w:rPr>
        <w:t>Velonaki</w:t>
      </w:r>
      <w:proofErr w:type="spellEnd"/>
      <w:r w:rsidR="004E575A" w:rsidRPr="00FC6506">
        <w:rPr>
          <w:rFonts w:cs="Courier"/>
          <w:lang w:val="en-US"/>
        </w:rPr>
        <w:t xml:space="preserve"> Z, </w:t>
      </w:r>
      <w:r w:rsidRPr="00FC6506">
        <w:rPr>
          <w:rFonts w:cs="Courier"/>
          <w:lang w:val="en-US"/>
        </w:rPr>
        <w:t>Stergiou</w:t>
      </w:r>
      <w:r w:rsidR="004E575A" w:rsidRPr="00FC6506">
        <w:rPr>
          <w:rFonts w:cs="Courier"/>
          <w:lang w:val="en-US"/>
        </w:rPr>
        <w:t xml:space="preserve"> CI, </w:t>
      </w:r>
      <w:proofErr w:type="spellStart"/>
      <w:r w:rsidRPr="00FC6506">
        <w:rPr>
          <w:rFonts w:cs="Courier"/>
          <w:lang w:val="en-US"/>
        </w:rPr>
        <w:t>Kourkoulis</w:t>
      </w:r>
      <w:proofErr w:type="spellEnd"/>
      <w:r w:rsidR="004E575A" w:rsidRPr="00FC6506">
        <w:rPr>
          <w:rFonts w:cs="Courier"/>
          <w:lang w:val="en-US"/>
        </w:rPr>
        <w:t xml:space="preserve"> SK.</w:t>
      </w:r>
      <w:r w:rsidRPr="00FC6506">
        <w:rPr>
          <w:rFonts w:cs="Courier"/>
          <w:lang w:val="en-US"/>
        </w:rPr>
        <w:t xml:space="preserve"> The effect of artificial ageing heat treatments on the corrosion-induced hydrogen embrittlement </w:t>
      </w:r>
      <w:r w:rsidR="004E575A" w:rsidRPr="00FC6506">
        <w:rPr>
          <w:rFonts w:cs="Courier"/>
          <w:lang w:val="en-US"/>
        </w:rPr>
        <w:t xml:space="preserve">of 2024 (Al–Cu) </w:t>
      </w:r>
      <w:proofErr w:type="spellStart"/>
      <w:r w:rsidR="004E575A" w:rsidRPr="00FC6506">
        <w:rPr>
          <w:rFonts w:cs="Courier"/>
          <w:lang w:val="en-US"/>
        </w:rPr>
        <w:t>aluminium</w:t>
      </w:r>
      <w:proofErr w:type="spellEnd"/>
      <w:r w:rsidR="004E575A" w:rsidRPr="00FC6506">
        <w:rPr>
          <w:rFonts w:cs="Courier"/>
          <w:lang w:val="en-US"/>
        </w:rPr>
        <w:t xml:space="preserve"> alloy. Corrosion Science 2016; </w:t>
      </w:r>
      <w:r w:rsidRPr="00FC6506">
        <w:rPr>
          <w:rFonts w:cs="Courier"/>
          <w:lang w:val="en-US"/>
        </w:rPr>
        <w:t>102</w:t>
      </w:r>
      <w:r w:rsidR="004E575A" w:rsidRPr="00FC6506">
        <w:rPr>
          <w:rFonts w:cs="Courier"/>
          <w:lang w:val="en-US"/>
        </w:rPr>
        <w:t>:413-424.</w:t>
      </w:r>
    </w:p>
    <w:p w14:paraId="75DE1302" w14:textId="77777777" w:rsidR="00B11B46" w:rsidRPr="00504D28" w:rsidRDefault="00E17DA9" w:rsidP="00504D28">
      <w:pPr>
        <w:pStyle w:val="NoSpacing"/>
        <w:rPr>
          <w:rFonts w:cs="Courier"/>
          <w:lang w:val="en-US"/>
        </w:rPr>
      </w:pPr>
      <w:r w:rsidRPr="00FC6506">
        <w:rPr>
          <w:rFonts w:cs="Courier"/>
          <w:lang w:val="en-US"/>
        </w:rPr>
        <w:t xml:space="preserve">[60] </w:t>
      </w:r>
      <w:proofErr w:type="spellStart"/>
      <w:r w:rsidRPr="00FC6506">
        <w:rPr>
          <w:rFonts w:cs="Courier"/>
          <w:lang w:val="en-US"/>
        </w:rPr>
        <w:t>Laurino</w:t>
      </w:r>
      <w:proofErr w:type="spellEnd"/>
      <w:r w:rsidRPr="00FC6506">
        <w:rPr>
          <w:rFonts w:cs="Courier"/>
          <w:lang w:val="en-US"/>
        </w:rPr>
        <w:t xml:space="preserve"> A, </w:t>
      </w:r>
      <w:proofErr w:type="spellStart"/>
      <w:r w:rsidRPr="00FC6506">
        <w:rPr>
          <w:rFonts w:cs="Courier"/>
          <w:lang w:val="en-US"/>
        </w:rPr>
        <w:t>Andrieu</w:t>
      </w:r>
      <w:proofErr w:type="spellEnd"/>
      <w:r w:rsidRPr="00FC6506">
        <w:rPr>
          <w:rFonts w:cs="Courier"/>
          <w:lang w:val="en-US"/>
        </w:rPr>
        <w:t xml:space="preserve"> E, </w:t>
      </w:r>
      <w:proofErr w:type="spellStart"/>
      <w:r w:rsidRPr="00FC6506">
        <w:rPr>
          <w:rFonts w:cs="Courier"/>
          <w:lang w:val="en-US"/>
        </w:rPr>
        <w:t>Harouard</w:t>
      </w:r>
      <w:proofErr w:type="spellEnd"/>
      <w:r w:rsidRPr="00FC6506">
        <w:rPr>
          <w:rFonts w:cs="Courier"/>
          <w:lang w:val="en-US"/>
        </w:rPr>
        <w:t xml:space="preserve"> JP, </w:t>
      </w:r>
      <w:proofErr w:type="spellStart"/>
      <w:r w:rsidRPr="00FC6506">
        <w:rPr>
          <w:rFonts w:cs="Courier"/>
          <w:lang w:val="en-US"/>
        </w:rPr>
        <w:t>Odemer</w:t>
      </w:r>
      <w:proofErr w:type="spellEnd"/>
      <w:r w:rsidRPr="00FC6506">
        <w:rPr>
          <w:rFonts w:cs="Courier"/>
          <w:lang w:val="en-US"/>
        </w:rPr>
        <w:t xml:space="preserve"> G, </w:t>
      </w:r>
      <w:proofErr w:type="spellStart"/>
      <w:r w:rsidRPr="00FC6506">
        <w:rPr>
          <w:rFonts w:cs="Courier"/>
          <w:lang w:val="en-US"/>
        </w:rPr>
        <w:t>Salabura</w:t>
      </w:r>
      <w:proofErr w:type="spellEnd"/>
      <w:r w:rsidRPr="00FC6506">
        <w:rPr>
          <w:rFonts w:cs="Courier"/>
          <w:lang w:val="en-US"/>
        </w:rPr>
        <w:t xml:space="preserve"> JC, Blanc C. Effect of corrosion on the fatigue life and fracture mechanisms of 6101 aluminum alloy wires for car manufacturing applications. Materials &amp; Design 2014; 53:236-249.</w:t>
      </w:r>
    </w:p>
    <w:sectPr w:rsidR="00B11B46" w:rsidRPr="00504D28" w:rsidSect="009165F6">
      <w:footerReference w:type="default" r:id="rId138"/>
      <w:endnotePr>
        <w:numFmt w:val="decimal"/>
      </w:endnotePr>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6A77D80" w14:textId="77777777" w:rsidR="0083401C" w:rsidRDefault="0083401C" w:rsidP="00EA49F0">
      <w:pPr>
        <w:spacing w:after="0" w:line="240" w:lineRule="auto"/>
      </w:pPr>
    </w:p>
  </w:endnote>
  <w:endnote w:type="continuationSeparator" w:id="0">
    <w:p w14:paraId="5686B884" w14:textId="77777777" w:rsidR="0083401C" w:rsidRDefault="0083401C" w:rsidP="00EA49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Symbol">
    <w:panose1 w:val="05050102010706020507"/>
    <w:charset w:val="4D"/>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w:panose1 w:val="00000000000000000000"/>
    <w:charset w:val="00"/>
    <w:family w:val="auto"/>
    <w:pitch w:val="variable"/>
    <w:sig w:usb0="00000003" w:usb1="00000000" w:usb2="00000000" w:usb3="00000000" w:csb0="00000003" w:csb1="00000000"/>
  </w:font>
  <w:font w:name="Helvetica">
    <w:panose1 w:val="00000000000000000000"/>
    <w:charset w:val="00"/>
    <w:family w:val="auto"/>
    <w:pitch w:val="variable"/>
    <w:sig w:usb0="E00002FF" w:usb1="5000785B" w:usb2="00000000" w:usb3="00000000" w:csb0="0000019F" w:csb1="00000000"/>
  </w:font>
  <w:font w:name="AdvEPSTIM">
    <w:altName w:val="MS Mincho"/>
    <w:panose1 w:val="020B0604020202020204"/>
    <w:charset w:val="80"/>
    <w:family w:val="auto"/>
    <w:notTrueType/>
    <w:pitch w:val="default"/>
    <w:sig w:usb0="00000003" w:usb1="08070000" w:usb2="00000010" w:usb3="00000000" w:csb0="00020001" w:csb1="00000000"/>
  </w:font>
  <w:font w:name="MS Mincho">
    <w:altName w:val="ＭＳ 明朝"/>
    <w:panose1 w:val="02020609040205080304"/>
    <w:charset w:val="80"/>
    <w:family w:val="modern"/>
    <w:pitch w:val="fixed"/>
    <w:sig w:usb0="E00002FF" w:usb1="6AC7FDFB" w:usb2="08000012" w:usb3="00000000" w:csb0="0002009F" w:csb1="00000000"/>
  </w:font>
  <w:font w:name="TimesNRMT">
    <w:panose1 w:val="020B0604020202020204"/>
    <w:charset w:val="00"/>
    <w:family w:val="roman"/>
    <w:notTrueType/>
    <w:pitch w:val="default"/>
    <w:sig w:usb0="00000003" w:usb1="00000000" w:usb2="00000000" w:usb3="00000000" w:csb0="00000001" w:csb1="00000000"/>
  </w:font>
  <w:font w:name="TimesNewRoman">
    <w:altName w:val="Cambria"/>
    <w:panose1 w:val="020B0604020202020204"/>
    <w:charset w:val="00"/>
    <w:family w:val="roman"/>
    <w:notTrueType/>
    <w:pitch w:val="default"/>
    <w:sig w:usb0="00000003" w:usb1="00000000" w:usb2="00000000" w:usb3="00000000" w:csb0="00000001" w:csb1="00000000"/>
  </w:font>
  <w:font w:name="Lucida Grande">
    <w:panose1 w:val="020B0600040502020204"/>
    <w:charset w:val="00"/>
    <w:family w:val="swiss"/>
    <w:pitch w:val="variable"/>
    <w:sig w:usb0="E1000AEF" w:usb1="5000A1FF" w:usb2="00000000" w:usb3="00000000" w:csb0="000001B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380130076"/>
      <w:docPartObj>
        <w:docPartGallery w:val="Page Numbers (Bottom of Page)"/>
        <w:docPartUnique/>
      </w:docPartObj>
    </w:sdtPr>
    <w:sdtEndPr>
      <w:rPr>
        <w:noProof/>
      </w:rPr>
    </w:sdtEndPr>
    <w:sdtContent>
      <w:p w14:paraId="21B41840" w14:textId="77777777" w:rsidR="00D07C97" w:rsidRDefault="00D07C97">
        <w:pPr>
          <w:pStyle w:val="Footer"/>
          <w:jc w:val="right"/>
        </w:pPr>
        <w:r>
          <w:fldChar w:fldCharType="begin"/>
        </w:r>
        <w:r>
          <w:instrText xml:space="preserve"> PAGE   \* MERGEFORMAT </w:instrText>
        </w:r>
        <w:r>
          <w:fldChar w:fldCharType="separate"/>
        </w:r>
        <w:r w:rsidR="00EA7C13">
          <w:rPr>
            <w:noProof/>
          </w:rPr>
          <w:t>1</w:t>
        </w:r>
        <w:r>
          <w:rPr>
            <w:noProof/>
          </w:rPr>
          <w:fldChar w:fldCharType="end"/>
        </w:r>
      </w:p>
    </w:sdtContent>
  </w:sdt>
  <w:p w14:paraId="151304D4" w14:textId="77777777" w:rsidR="00D07C97" w:rsidRDefault="00D07C9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F51CAA" w14:textId="77777777" w:rsidR="0083401C" w:rsidRDefault="0083401C" w:rsidP="00EA49F0">
      <w:pPr>
        <w:spacing w:after="0" w:line="240" w:lineRule="auto"/>
      </w:pPr>
      <w:r>
        <w:separator/>
      </w:r>
    </w:p>
  </w:footnote>
  <w:footnote w:type="continuationSeparator" w:id="0">
    <w:p w14:paraId="01813947" w14:textId="77777777" w:rsidR="0083401C" w:rsidRDefault="0083401C" w:rsidP="00EA49F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3" type="#_x0000_t75" alt="http://www.sciencedirect.com/sd/blank.gif" style="width:1.05pt;height:1.05pt;visibility:visible" o:bullet="t">
        <v:imagedata r:id="rId1" o:title="blank"/>
      </v:shape>
    </w:pict>
  </w:numPicBullet>
  <w:abstractNum w:abstractNumId="0" w15:restartNumberingAfterBreak="0">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F9861D2"/>
    <w:multiLevelType w:val="multilevel"/>
    <w:tmpl w:val="0D40C098"/>
    <w:lvl w:ilvl="0">
      <w:start w:val="1"/>
      <w:numFmt w:val="decimal"/>
      <w:lvlText w:val="%1."/>
      <w:lvlJc w:val="left"/>
      <w:pPr>
        <w:ind w:left="720" w:hanging="360"/>
      </w:p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103316D8"/>
    <w:multiLevelType w:val="hybridMultilevel"/>
    <w:tmpl w:val="B7F494A8"/>
    <w:lvl w:ilvl="0" w:tplc="A0E27DCE">
      <w:start w:val="1"/>
      <w:numFmt w:val="decimal"/>
      <w:pStyle w:val="Reference"/>
      <w:lvlText w:val="[%1]"/>
      <w:lvlJc w:val="right"/>
      <w:pPr>
        <w:tabs>
          <w:tab w:val="num" w:pos="170"/>
        </w:tabs>
        <w:ind w:left="170" w:hanging="170"/>
      </w:pPr>
      <w:rPr>
        <w:rFonts w:hint="default"/>
      </w:rPr>
    </w:lvl>
    <w:lvl w:ilvl="1" w:tplc="04090019" w:tentative="1">
      <w:start w:val="1"/>
      <w:numFmt w:val="lowerLetter"/>
      <w:lvlText w:val="%2."/>
      <w:lvlJc w:val="left"/>
      <w:pPr>
        <w:tabs>
          <w:tab w:val="num" w:pos="1043"/>
        </w:tabs>
        <w:ind w:left="1043" w:hanging="360"/>
      </w:pPr>
    </w:lvl>
    <w:lvl w:ilvl="2" w:tplc="0409001B" w:tentative="1">
      <w:start w:val="1"/>
      <w:numFmt w:val="lowerRoman"/>
      <w:lvlText w:val="%3."/>
      <w:lvlJc w:val="right"/>
      <w:pPr>
        <w:tabs>
          <w:tab w:val="num" w:pos="1763"/>
        </w:tabs>
        <w:ind w:left="1763" w:hanging="180"/>
      </w:pPr>
    </w:lvl>
    <w:lvl w:ilvl="3" w:tplc="0409000F" w:tentative="1">
      <w:start w:val="1"/>
      <w:numFmt w:val="decimal"/>
      <w:lvlText w:val="%4."/>
      <w:lvlJc w:val="left"/>
      <w:pPr>
        <w:tabs>
          <w:tab w:val="num" w:pos="2483"/>
        </w:tabs>
        <w:ind w:left="2483" w:hanging="360"/>
      </w:pPr>
    </w:lvl>
    <w:lvl w:ilvl="4" w:tplc="04090019" w:tentative="1">
      <w:start w:val="1"/>
      <w:numFmt w:val="lowerLetter"/>
      <w:lvlText w:val="%5."/>
      <w:lvlJc w:val="left"/>
      <w:pPr>
        <w:tabs>
          <w:tab w:val="num" w:pos="3203"/>
        </w:tabs>
        <w:ind w:left="3203" w:hanging="360"/>
      </w:pPr>
    </w:lvl>
    <w:lvl w:ilvl="5" w:tplc="0409001B" w:tentative="1">
      <w:start w:val="1"/>
      <w:numFmt w:val="lowerRoman"/>
      <w:lvlText w:val="%6."/>
      <w:lvlJc w:val="right"/>
      <w:pPr>
        <w:tabs>
          <w:tab w:val="num" w:pos="3923"/>
        </w:tabs>
        <w:ind w:left="3923" w:hanging="180"/>
      </w:pPr>
    </w:lvl>
    <w:lvl w:ilvl="6" w:tplc="0409000F" w:tentative="1">
      <w:start w:val="1"/>
      <w:numFmt w:val="decimal"/>
      <w:lvlText w:val="%7."/>
      <w:lvlJc w:val="left"/>
      <w:pPr>
        <w:tabs>
          <w:tab w:val="num" w:pos="4643"/>
        </w:tabs>
        <w:ind w:left="4643" w:hanging="360"/>
      </w:pPr>
    </w:lvl>
    <w:lvl w:ilvl="7" w:tplc="04090019" w:tentative="1">
      <w:start w:val="1"/>
      <w:numFmt w:val="lowerLetter"/>
      <w:lvlText w:val="%8."/>
      <w:lvlJc w:val="left"/>
      <w:pPr>
        <w:tabs>
          <w:tab w:val="num" w:pos="5363"/>
        </w:tabs>
        <w:ind w:left="5363" w:hanging="360"/>
      </w:pPr>
    </w:lvl>
    <w:lvl w:ilvl="8" w:tplc="0409001B" w:tentative="1">
      <w:start w:val="1"/>
      <w:numFmt w:val="lowerRoman"/>
      <w:lvlText w:val="%9."/>
      <w:lvlJc w:val="right"/>
      <w:pPr>
        <w:tabs>
          <w:tab w:val="num" w:pos="6083"/>
        </w:tabs>
        <w:ind w:left="6083" w:hanging="180"/>
      </w:pPr>
    </w:lvl>
  </w:abstractNum>
  <w:abstractNum w:abstractNumId="3" w15:restartNumberingAfterBreak="0">
    <w:nsid w:val="36995CE9"/>
    <w:multiLevelType w:val="multilevel"/>
    <w:tmpl w:val="B20CEB2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 w15:restartNumberingAfterBreak="0">
    <w:nsid w:val="46A57D39"/>
    <w:multiLevelType w:val="multilevel"/>
    <w:tmpl w:val="B20CEB2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15:restartNumberingAfterBreak="0">
    <w:nsid w:val="46DC3586"/>
    <w:multiLevelType w:val="hybridMultilevel"/>
    <w:tmpl w:val="08F4FCF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4767C2"/>
    <w:multiLevelType w:val="hybridMultilevel"/>
    <w:tmpl w:val="9B00D5EC"/>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51555DBE"/>
    <w:multiLevelType w:val="hybridMultilevel"/>
    <w:tmpl w:val="CDDAD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E5D3B31"/>
    <w:multiLevelType w:val="multilevel"/>
    <w:tmpl w:val="0D40C098"/>
    <w:lvl w:ilvl="0">
      <w:start w:val="1"/>
      <w:numFmt w:val="decimal"/>
      <w:lvlText w:val="%1."/>
      <w:lvlJc w:val="left"/>
      <w:pPr>
        <w:ind w:left="720" w:hanging="360"/>
      </w:p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71494342"/>
    <w:multiLevelType w:val="multilevel"/>
    <w:tmpl w:val="B20CEB2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71EE75B7"/>
    <w:multiLevelType w:val="hybridMultilevel"/>
    <w:tmpl w:val="9A6825BC"/>
    <w:lvl w:ilvl="0" w:tplc="0C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1" w15:restartNumberingAfterBreak="0">
    <w:nsid w:val="739F6A8C"/>
    <w:multiLevelType w:val="multilevel"/>
    <w:tmpl w:val="0D40C098"/>
    <w:lvl w:ilvl="0">
      <w:start w:val="1"/>
      <w:numFmt w:val="decimal"/>
      <w:lvlText w:val="%1."/>
      <w:lvlJc w:val="left"/>
      <w:pPr>
        <w:ind w:left="720" w:hanging="360"/>
      </w:pPr>
    </w:lvl>
    <w:lvl w:ilvl="1">
      <w:start w:val="1"/>
      <w:numFmt w:val="decimal"/>
      <w:isLgl/>
      <w:lvlText w:val="%1.%2"/>
      <w:lvlJc w:val="left"/>
      <w:pPr>
        <w:ind w:left="1080" w:hanging="72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7D7126BF"/>
    <w:multiLevelType w:val="multilevel"/>
    <w:tmpl w:val="B20CEB2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2"/>
  </w:num>
  <w:num w:numId="2">
    <w:abstractNumId w:val="9"/>
  </w:num>
  <w:num w:numId="3">
    <w:abstractNumId w:val="5"/>
  </w:num>
  <w:num w:numId="4">
    <w:abstractNumId w:val="8"/>
  </w:num>
  <w:num w:numId="5">
    <w:abstractNumId w:val="12"/>
  </w:num>
  <w:num w:numId="6">
    <w:abstractNumId w:val="3"/>
  </w:num>
  <w:num w:numId="7">
    <w:abstractNumId w:val="7"/>
  </w:num>
  <w:num w:numId="8">
    <w:abstractNumId w:val="4"/>
  </w:num>
  <w:num w:numId="9">
    <w:abstractNumId w:val="1"/>
  </w:num>
  <w:num w:numId="10">
    <w:abstractNumId w:val="11"/>
  </w:num>
  <w:num w:numId="11">
    <w:abstractNumId w:val="6"/>
  </w:num>
  <w:num w:numId="12">
    <w:abstractNumId w:val="10"/>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6"/>
  <w:proofState w:spelling="clean" w:grammar="clean"/>
  <w:defaultTabStop w:val="720"/>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5D3F"/>
    <w:rsid w:val="000008F4"/>
    <w:rsid w:val="0000426A"/>
    <w:rsid w:val="000108A6"/>
    <w:rsid w:val="00017F43"/>
    <w:rsid w:val="00020E18"/>
    <w:rsid w:val="00023F3B"/>
    <w:rsid w:val="00024128"/>
    <w:rsid w:val="00024136"/>
    <w:rsid w:val="00024685"/>
    <w:rsid w:val="000268EE"/>
    <w:rsid w:val="000270B4"/>
    <w:rsid w:val="000313D4"/>
    <w:rsid w:val="00040B1D"/>
    <w:rsid w:val="00045C16"/>
    <w:rsid w:val="000479F9"/>
    <w:rsid w:val="00047EB9"/>
    <w:rsid w:val="000523BE"/>
    <w:rsid w:val="00053D7C"/>
    <w:rsid w:val="000566FE"/>
    <w:rsid w:val="0006700A"/>
    <w:rsid w:val="00076FBA"/>
    <w:rsid w:val="0007705C"/>
    <w:rsid w:val="00083C6A"/>
    <w:rsid w:val="00087761"/>
    <w:rsid w:val="00087CBF"/>
    <w:rsid w:val="000A7B11"/>
    <w:rsid w:val="000B3D15"/>
    <w:rsid w:val="000B7F4D"/>
    <w:rsid w:val="000C0724"/>
    <w:rsid w:val="000C195A"/>
    <w:rsid w:val="000C5E80"/>
    <w:rsid w:val="000D09B9"/>
    <w:rsid w:val="000D59F9"/>
    <w:rsid w:val="000D6368"/>
    <w:rsid w:val="000E090B"/>
    <w:rsid w:val="000F2974"/>
    <w:rsid w:val="000F35C8"/>
    <w:rsid w:val="000F71E2"/>
    <w:rsid w:val="000F7619"/>
    <w:rsid w:val="001033DE"/>
    <w:rsid w:val="0010792E"/>
    <w:rsid w:val="001210A6"/>
    <w:rsid w:val="00121E94"/>
    <w:rsid w:val="00125B3D"/>
    <w:rsid w:val="001315E0"/>
    <w:rsid w:val="001322CB"/>
    <w:rsid w:val="00132900"/>
    <w:rsid w:val="00133F75"/>
    <w:rsid w:val="00134C11"/>
    <w:rsid w:val="00136E22"/>
    <w:rsid w:val="00137CCE"/>
    <w:rsid w:val="001402EB"/>
    <w:rsid w:val="00146AFF"/>
    <w:rsid w:val="001513C3"/>
    <w:rsid w:val="001535E0"/>
    <w:rsid w:val="001555D0"/>
    <w:rsid w:val="00163E76"/>
    <w:rsid w:val="00166453"/>
    <w:rsid w:val="0016721F"/>
    <w:rsid w:val="001762FD"/>
    <w:rsid w:val="001826DE"/>
    <w:rsid w:val="001847F6"/>
    <w:rsid w:val="00193A54"/>
    <w:rsid w:val="001945D1"/>
    <w:rsid w:val="00196783"/>
    <w:rsid w:val="001A49C3"/>
    <w:rsid w:val="001A587D"/>
    <w:rsid w:val="001A6328"/>
    <w:rsid w:val="001A64C4"/>
    <w:rsid w:val="001B4411"/>
    <w:rsid w:val="001B5886"/>
    <w:rsid w:val="001B7DB5"/>
    <w:rsid w:val="001C52BF"/>
    <w:rsid w:val="001D0EB0"/>
    <w:rsid w:val="001D3ABC"/>
    <w:rsid w:val="001D44AE"/>
    <w:rsid w:val="001D487E"/>
    <w:rsid w:val="001D59FA"/>
    <w:rsid w:val="001D5FE3"/>
    <w:rsid w:val="001D7021"/>
    <w:rsid w:val="001D795C"/>
    <w:rsid w:val="001E5ABD"/>
    <w:rsid w:val="001E5AD9"/>
    <w:rsid w:val="001E6097"/>
    <w:rsid w:val="001E73F4"/>
    <w:rsid w:val="001E7ADF"/>
    <w:rsid w:val="001F0D87"/>
    <w:rsid w:val="001F24B5"/>
    <w:rsid w:val="001F7C58"/>
    <w:rsid w:val="00203231"/>
    <w:rsid w:val="0020538D"/>
    <w:rsid w:val="002061EF"/>
    <w:rsid w:val="002079FB"/>
    <w:rsid w:val="00210248"/>
    <w:rsid w:val="0021455E"/>
    <w:rsid w:val="0022193D"/>
    <w:rsid w:val="00222827"/>
    <w:rsid w:val="002237DD"/>
    <w:rsid w:val="00225247"/>
    <w:rsid w:val="00231F93"/>
    <w:rsid w:val="00232D2C"/>
    <w:rsid w:val="00233D5A"/>
    <w:rsid w:val="00237205"/>
    <w:rsid w:val="00241509"/>
    <w:rsid w:val="0024532F"/>
    <w:rsid w:val="00254C11"/>
    <w:rsid w:val="00255076"/>
    <w:rsid w:val="0025662A"/>
    <w:rsid w:val="00260DB5"/>
    <w:rsid w:val="00264656"/>
    <w:rsid w:val="00266208"/>
    <w:rsid w:val="0027112E"/>
    <w:rsid w:val="002762F2"/>
    <w:rsid w:val="00280983"/>
    <w:rsid w:val="00294C4C"/>
    <w:rsid w:val="00296FA8"/>
    <w:rsid w:val="002977BA"/>
    <w:rsid w:val="002A59EF"/>
    <w:rsid w:val="002B6F77"/>
    <w:rsid w:val="002C4EBA"/>
    <w:rsid w:val="002D5115"/>
    <w:rsid w:val="002D76EC"/>
    <w:rsid w:val="002E02AB"/>
    <w:rsid w:val="002E2FF0"/>
    <w:rsid w:val="002E3F26"/>
    <w:rsid w:val="002E5626"/>
    <w:rsid w:val="002E61E9"/>
    <w:rsid w:val="002E7565"/>
    <w:rsid w:val="00301BC2"/>
    <w:rsid w:val="00304223"/>
    <w:rsid w:val="003058B9"/>
    <w:rsid w:val="00306955"/>
    <w:rsid w:val="00312ABF"/>
    <w:rsid w:val="0032027E"/>
    <w:rsid w:val="00321346"/>
    <w:rsid w:val="00321BAD"/>
    <w:rsid w:val="003232B3"/>
    <w:rsid w:val="003244C0"/>
    <w:rsid w:val="0032465D"/>
    <w:rsid w:val="00327603"/>
    <w:rsid w:val="00336267"/>
    <w:rsid w:val="00340F2C"/>
    <w:rsid w:val="00345FDD"/>
    <w:rsid w:val="00353408"/>
    <w:rsid w:val="0035502F"/>
    <w:rsid w:val="00364249"/>
    <w:rsid w:val="0036643B"/>
    <w:rsid w:val="003707DD"/>
    <w:rsid w:val="00373FDF"/>
    <w:rsid w:val="003757C4"/>
    <w:rsid w:val="00375D88"/>
    <w:rsid w:val="003765F1"/>
    <w:rsid w:val="003766E7"/>
    <w:rsid w:val="00377E9B"/>
    <w:rsid w:val="00387451"/>
    <w:rsid w:val="00392076"/>
    <w:rsid w:val="00393F9D"/>
    <w:rsid w:val="00394019"/>
    <w:rsid w:val="003A18EE"/>
    <w:rsid w:val="003A3B3D"/>
    <w:rsid w:val="003B0E66"/>
    <w:rsid w:val="003B0F97"/>
    <w:rsid w:val="003C22BB"/>
    <w:rsid w:val="003D169F"/>
    <w:rsid w:val="003D67A3"/>
    <w:rsid w:val="003E2DA3"/>
    <w:rsid w:val="003E69B6"/>
    <w:rsid w:val="003F2657"/>
    <w:rsid w:val="003F2EEF"/>
    <w:rsid w:val="003F4688"/>
    <w:rsid w:val="003F5E3C"/>
    <w:rsid w:val="003F6F0C"/>
    <w:rsid w:val="00400510"/>
    <w:rsid w:val="00402291"/>
    <w:rsid w:val="00404A1B"/>
    <w:rsid w:val="00405821"/>
    <w:rsid w:val="00405DD0"/>
    <w:rsid w:val="00411C98"/>
    <w:rsid w:val="00412E7A"/>
    <w:rsid w:val="0041479B"/>
    <w:rsid w:val="004165E6"/>
    <w:rsid w:val="004173FE"/>
    <w:rsid w:val="00417D8B"/>
    <w:rsid w:val="00421781"/>
    <w:rsid w:val="00423CF4"/>
    <w:rsid w:val="00424D09"/>
    <w:rsid w:val="00427096"/>
    <w:rsid w:val="00427618"/>
    <w:rsid w:val="00427686"/>
    <w:rsid w:val="004319EE"/>
    <w:rsid w:val="004517F9"/>
    <w:rsid w:val="00451C64"/>
    <w:rsid w:val="0045415F"/>
    <w:rsid w:val="0045486A"/>
    <w:rsid w:val="00454F0F"/>
    <w:rsid w:val="00455702"/>
    <w:rsid w:val="00456AA2"/>
    <w:rsid w:val="0046030F"/>
    <w:rsid w:val="00463895"/>
    <w:rsid w:val="00466B8A"/>
    <w:rsid w:val="00466E3F"/>
    <w:rsid w:val="00474864"/>
    <w:rsid w:val="00486462"/>
    <w:rsid w:val="00487112"/>
    <w:rsid w:val="00490BE9"/>
    <w:rsid w:val="004A5265"/>
    <w:rsid w:val="004A5CA7"/>
    <w:rsid w:val="004A7525"/>
    <w:rsid w:val="004B2196"/>
    <w:rsid w:val="004B59B4"/>
    <w:rsid w:val="004C0651"/>
    <w:rsid w:val="004C3678"/>
    <w:rsid w:val="004C38F5"/>
    <w:rsid w:val="004C3CE3"/>
    <w:rsid w:val="004C5DB9"/>
    <w:rsid w:val="004C6B04"/>
    <w:rsid w:val="004C731E"/>
    <w:rsid w:val="004C734A"/>
    <w:rsid w:val="004D50C1"/>
    <w:rsid w:val="004D5D3F"/>
    <w:rsid w:val="004D6918"/>
    <w:rsid w:val="004E5538"/>
    <w:rsid w:val="004E575A"/>
    <w:rsid w:val="004F1AED"/>
    <w:rsid w:val="004F73CD"/>
    <w:rsid w:val="0050444C"/>
    <w:rsid w:val="005047E2"/>
    <w:rsid w:val="00504D28"/>
    <w:rsid w:val="00507B23"/>
    <w:rsid w:val="00507DCD"/>
    <w:rsid w:val="00515478"/>
    <w:rsid w:val="00526E60"/>
    <w:rsid w:val="00527219"/>
    <w:rsid w:val="005307EF"/>
    <w:rsid w:val="00535F6B"/>
    <w:rsid w:val="00537708"/>
    <w:rsid w:val="00542987"/>
    <w:rsid w:val="00542A03"/>
    <w:rsid w:val="005437C2"/>
    <w:rsid w:val="0054690B"/>
    <w:rsid w:val="00547440"/>
    <w:rsid w:val="005503BF"/>
    <w:rsid w:val="005510DA"/>
    <w:rsid w:val="00552569"/>
    <w:rsid w:val="00552F3D"/>
    <w:rsid w:val="00554A32"/>
    <w:rsid w:val="00576211"/>
    <w:rsid w:val="00582764"/>
    <w:rsid w:val="00582D0A"/>
    <w:rsid w:val="0058534B"/>
    <w:rsid w:val="0059149E"/>
    <w:rsid w:val="00591A8D"/>
    <w:rsid w:val="00597E6C"/>
    <w:rsid w:val="005A6289"/>
    <w:rsid w:val="005B1CF0"/>
    <w:rsid w:val="005B6B1A"/>
    <w:rsid w:val="005C103B"/>
    <w:rsid w:val="005C3095"/>
    <w:rsid w:val="005D16EC"/>
    <w:rsid w:val="005D20AE"/>
    <w:rsid w:val="005D5E81"/>
    <w:rsid w:val="005D61FB"/>
    <w:rsid w:val="005E5473"/>
    <w:rsid w:val="005F4A90"/>
    <w:rsid w:val="00604854"/>
    <w:rsid w:val="00604975"/>
    <w:rsid w:val="00604D23"/>
    <w:rsid w:val="00605A90"/>
    <w:rsid w:val="00606D3C"/>
    <w:rsid w:val="00616735"/>
    <w:rsid w:val="006176E0"/>
    <w:rsid w:val="006237A1"/>
    <w:rsid w:val="006243FF"/>
    <w:rsid w:val="00624AAE"/>
    <w:rsid w:val="006271A2"/>
    <w:rsid w:val="00630823"/>
    <w:rsid w:val="00632475"/>
    <w:rsid w:val="006347FD"/>
    <w:rsid w:val="006352A4"/>
    <w:rsid w:val="0064639C"/>
    <w:rsid w:val="0065088A"/>
    <w:rsid w:val="00651B88"/>
    <w:rsid w:val="00652089"/>
    <w:rsid w:val="00654A5B"/>
    <w:rsid w:val="0066155D"/>
    <w:rsid w:val="00663DDA"/>
    <w:rsid w:val="00663E54"/>
    <w:rsid w:val="00664B48"/>
    <w:rsid w:val="00666E7A"/>
    <w:rsid w:val="006704DA"/>
    <w:rsid w:val="00671015"/>
    <w:rsid w:val="006730FE"/>
    <w:rsid w:val="006733E4"/>
    <w:rsid w:val="006758C6"/>
    <w:rsid w:val="00675CBA"/>
    <w:rsid w:val="006973B1"/>
    <w:rsid w:val="006A12C4"/>
    <w:rsid w:val="006A41DE"/>
    <w:rsid w:val="006A531D"/>
    <w:rsid w:val="006A5870"/>
    <w:rsid w:val="006B2AB6"/>
    <w:rsid w:val="006B4CC5"/>
    <w:rsid w:val="006C1069"/>
    <w:rsid w:val="006C39DE"/>
    <w:rsid w:val="006C3BF3"/>
    <w:rsid w:val="006C4472"/>
    <w:rsid w:val="006C57A1"/>
    <w:rsid w:val="006C59AC"/>
    <w:rsid w:val="006C6C5D"/>
    <w:rsid w:val="006D0744"/>
    <w:rsid w:val="006D7C8D"/>
    <w:rsid w:val="006E3E2A"/>
    <w:rsid w:val="006E5756"/>
    <w:rsid w:val="006E62FB"/>
    <w:rsid w:val="006E77E6"/>
    <w:rsid w:val="006E7AC9"/>
    <w:rsid w:val="006F5127"/>
    <w:rsid w:val="006F5B7A"/>
    <w:rsid w:val="006F6F28"/>
    <w:rsid w:val="00700DFA"/>
    <w:rsid w:val="00702CDD"/>
    <w:rsid w:val="0070367A"/>
    <w:rsid w:val="00703884"/>
    <w:rsid w:val="00716216"/>
    <w:rsid w:val="00721414"/>
    <w:rsid w:val="00734398"/>
    <w:rsid w:val="007360A1"/>
    <w:rsid w:val="00744BE5"/>
    <w:rsid w:val="00746652"/>
    <w:rsid w:val="0074698F"/>
    <w:rsid w:val="00746B29"/>
    <w:rsid w:val="00747130"/>
    <w:rsid w:val="00747CD4"/>
    <w:rsid w:val="007526FC"/>
    <w:rsid w:val="00755834"/>
    <w:rsid w:val="0076142A"/>
    <w:rsid w:val="00761A18"/>
    <w:rsid w:val="0076596A"/>
    <w:rsid w:val="00767CB9"/>
    <w:rsid w:val="007818A5"/>
    <w:rsid w:val="00787020"/>
    <w:rsid w:val="00787608"/>
    <w:rsid w:val="00787AC3"/>
    <w:rsid w:val="00794EC6"/>
    <w:rsid w:val="007A0092"/>
    <w:rsid w:val="007A3DF5"/>
    <w:rsid w:val="007A51DD"/>
    <w:rsid w:val="007A6929"/>
    <w:rsid w:val="007A7139"/>
    <w:rsid w:val="007A7AB6"/>
    <w:rsid w:val="007B551D"/>
    <w:rsid w:val="007C15CB"/>
    <w:rsid w:val="007C4B9B"/>
    <w:rsid w:val="007D1AB1"/>
    <w:rsid w:val="007E27F3"/>
    <w:rsid w:val="007E2F15"/>
    <w:rsid w:val="007F027F"/>
    <w:rsid w:val="007F051C"/>
    <w:rsid w:val="007F1A97"/>
    <w:rsid w:val="00802A1A"/>
    <w:rsid w:val="00803F3F"/>
    <w:rsid w:val="008141BC"/>
    <w:rsid w:val="00821C2C"/>
    <w:rsid w:val="00822C35"/>
    <w:rsid w:val="0083401C"/>
    <w:rsid w:val="00836A66"/>
    <w:rsid w:val="0084739E"/>
    <w:rsid w:val="00850216"/>
    <w:rsid w:val="00851A85"/>
    <w:rsid w:val="0086396D"/>
    <w:rsid w:val="00871879"/>
    <w:rsid w:val="00871A51"/>
    <w:rsid w:val="008816C8"/>
    <w:rsid w:val="008820AA"/>
    <w:rsid w:val="00882454"/>
    <w:rsid w:val="00897FBB"/>
    <w:rsid w:val="008A0691"/>
    <w:rsid w:val="008A15DB"/>
    <w:rsid w:val="008A18C5"/>
    <w:rsid w:val="008A2774"/>
    <w:rsid w:val="008A6291"/>
    <w:rsid w:val="008A7797"/>
    <w:rsid w:val="008B2E96"/>
    <w:rsid w:val="008B49E3"/>
    <w:rsid w:val="008B4EC7"/>
    <w:rsid w:val="008B56DD"/>
    <w:rsid w:val="008C16D2"/>
    <w:rsid w:val="008C667C"/>
    <w:rsid w:val="008D058A"/>
    <w:rsid w:val="008D0EBD"/>
    <w:rsid w:val="008D180C"/>
    <w:rsid w:val="008D2BC1"/>
    <w:rsid w:val="008D3F1E"/>
    <w:rsid w:val="008D6EA6"/>
    <w:rsid w:val="008E0873"/>
    <w:rsid w:val="008E2A4B"/>
    <w:rsid w:val="008F11E2"/>
    <w:rsid w:val="008F407F"/>
    <w:rsid w:val="008F52F9"/>
    <w:rsid w:val="008F6254"/>
    <w:rsid w:val="00905415"/>
    <w:rsid w:val="00907D85"/>
    <w:rsid w:val="00914002"/>
    <w:rsid w:val="00914AAE"/>
    <w:rsid w:val="00914EE9"/>
    <w:rsid w:val="009165F6"/>
    <w:rsid w:val="00921B63"/>
    <w:rsid w:val="009260C4"/>
    <w:rsid w:val="00927052"/>
    <w:rsid w:val="00937509"/>
    <w:rsid w:val="00940DDD"/>
    <w:rsid w:val="00941060"/>
    <w:rsid w:val="00943C33"/>
    <w:rsid w:val="009449F5"/>
    <w:rsid w:val="00947FCD"/>
    <w:rsid w:val="009565C7"/>
    <w:rsid w:val="00956874"/>
    <w:rsid w:val="00960EB9"/>
    <w:rsid w:val="009675C8"/>
    <w:rsid w:val="00971DF2"/>
    <w:rsid w:val="00973EC9"/>
    <w:rsid w:val="00974A71"/>
    <w:rsid w:val="00976440"/>
    <w:rsid w:val="00977346"/>
    <w:rsid w:val="00985F91"/>
    <w:rsid w:val="009874B5"/>
    <w:rsid w:val="00990536"/>
    <w:rsid w:val="00991217"/>
    <w:rsid w:val="00995803"/>
    <w:rsid w:val="00996790"/>
    <w:rsid w:val="009A6F1E"/>
    <w:rsid w:val="009A7F2A"/>
    <w:rsid w:val="009B24B5"/>
    <w:rsid w:val="009B36F2"/>
    <w:rsid w:val="009B6759"/>
    <w:rsid w:val="009C04C4"/>
    <w:rsid w:val="009C06D5"/>
    <w:rsid w:val="009C4D42"/>
    <w:rsid w:val="009C6EA0"/>
    <w:rsid w:val="009C776D"/>
    <w:rsid w:val="009D4A46"/>
    <w:rsid w:val="009D770C"/>
    <w:rsid w:val="009E54B3"/>
    <w:rsid w:val="009E7E62"/>
    <w:rsid w:val="009F2F73"/>
    <w:rsid w:val="00A01F7E"/>
    <w:rsid w:val="00A04C4C"/>
    <w:rsid w:val="00A057E5"/>
    <w:rsid w:val="00A05CD9"/>
    <w:rsid w:val="00A05FDD"/>
    <w:rsid w:val="00A0662F"/>
    <w:rsid w:val="00A07D79"/>
    <w:rsid w:val="00A10ED8"/>
    <w:rsid w:val="00A15990"/>
    <w:rsid w:val="00A20CC4"/>
    <w:rsid w:val="00A20EE9"/>
    <w:rsid w:val="00A20FE4"/>
    <w:rsid w:val="00A25B24"/>
    <w:rsid w:val="00A26E54"/>
    <w:rsid w:val="00A31E21"/>
    <w:rsid w:val="00A423F1"/>
    <w:rsid w:val="00A45717"/>
    <w:rsid w:val="00A55174"/>
    <w:rsid w:val="00A70CA3"/>
    <w:rsid w:val="00A75C2A"/>
    <w:rsid w:val="00A80F5A"/>
    <w:rsid w:val="00A8254B"/>
    <w:rsid w:val="00A82CC3"/>
    <w:rsid w:val="00A83C32"/>
    <w:rsid w:val="00A96DF6"/>
    <w:rsid w:val="00AA16EE"/>
    <w:rsid w:val="00AA7EB9"/>
    <w:rsid w:val="00AB030C"/>
    <w:rsid w:val="00AB0642"/>
    <w:rsid w:val="00AB23B3"/>
    <w:rsid w:val="00AB38B0"/>
    <w:rsid w:val="00AC08BB"/>
    <w:rsid w:val="00AC1773"/>
    <w:rsid w:val="00AC2D8C"/>
    <w:rsid w:val="00AC3346"/>
    <w:rsid w:val="00AC61B5"/>
    <w:rsid w:val="00AD0114"/>
    <w:rsid w:val="00AD0F1A"/>
    <w:rsid w:val="00AD3FBE"/>
    <w:rsid w:val="00AD4B58"/>
    <w:rsid w:val="00AD4BF8"/>
    <w:rsid w:val="00AE0CEE"/>
    <w:rsid w:val="00AE2F26"/>
    <w:rsid w:val="00AE3A9B"/>
    <w:rsid w:val="00AE53FF"/>
    <w:rsid w:val="00AE7ADF"/>
    <w:rsid w:val="00AF0977"/>
    <w:rsid w:val="00AF2276"/>
    <w:rsid w:val="00AF2B02"/>
    <w:rsid w:val="00AF41D9"/>
    <w:rsid w:val="00AF4E91"/>
    <w:rsid w:val="00B000C1"/>
    <w:rsid w:val="00B0127F"/>
    <w:rsid w:val="00B034AD"/>
    <w:rsid w:val="00B043F9"/>
    <w:rsid w:val="00B105F2"/>
    <w:rsid w:val="00B11B46"/>
    <w:rsid w:val="00B13778"/>
    <w:rsid w:val="00B13FEE"/>
    <w:rsid w:val="00B154DD"/>
    <w:rsid w:val="00B1654E"/>
    <w:rsid w:val="00B169B4"/>
    <w:rsid w:val="00B1797D"/>
    <w:rsid w:val="00B20474"/>
    <w:rsid w:val="00B22F4F"/>
    <w:rsid w:val="00B238E3"/>
    <w:rsid w:val="00B3603C"/>
    <w:rsid w:val="00B366D1"/>
    <w:rsid w:val="00B4010E"/>
    <w:rsid w:val="00B40EC2"/>
    <w:rsid w:val="00B51DD0"/>
    <w:rsid w:val="00B558B8"/>
    <w:rsid w:val="00B608F0"/>
    <w:rsid w:val="00B60DA9"/>
    <w:rsid w:val="00B71705"/>
    <w:rsid w:val="00B729EB"/>
    <w:rsid w:val="00B74FA7"/>
    <w:rsid w:val="00B769E7"/>
    <w:rsid w:val="00B8148D"/>
    <w:rsid w:val="00B81F2C"/>
    <w:rsid w:val="00B828F6"/>
    <w:rsid w:val="00B84562"/>
    <w:rsid w:val="00B94094"/>
    <w:rsid w:val="00B94780"/>
    <w:rsid w:val="00BA3C9A"/>
    <w:rsid w:val="00BA4955"/>
    <w:rsid w:val="00BB0DFE"/>
    <w:rsid w:val="00BB11F8"/>
    <w:rsid w:val="00BB2A09"/>
    <w:rsid w:val="00BB3611"/>
    <w:rsid w:val="00BC0184"/>
    <w:rsid w:val="00BC28CC"/>
    <w:rsid w:val="00BD2561"/>
    <w:rsid w:val="00BD6C93"/>
    <w:rsid w:val="00BE0E69"/>
    <w:rsid w:val="00BE268C"/>
    <w:rsid w:val="00BF0AAB"/>
    <w:rsid w:val="00BF14AA"/>
    <w:rsid w:val="00C0221C"/>
    <w:rsid w:val="00C05CA4"/>
    <w:rsid w:val="00C073D0"/>
    <w:rsid w:val="00C079C8"/>
    <w:rsid w:val="00C17A7B"/>
    <w:rsid w:val="00C25F50"/>
    <w:rsid w:val="00C304CE"/>
    <w:rsid w:val="00C3107D"/>
    <w:rsid w:val="00C33897"/>
    <w:rsid w:val="00C424AD"/>
    <w:rsid w:val="00C527D0"/>
    <w:rsid w:val="00C53C37"/>
    <w:rsid w:val="00C55E64"/>
    <w:rsid w:val="00C6010A"/>
    <w:rsid w:val="00C61E4C"/>
    <w:rsid w:val="00C6277B"/>
    <w:rsid w:val="00C663F8"/>
    <w:rsid w:val="00C66E74"/>
    <w:rsid w:val="00C6705B"/>
    <w:rsid w:val="00C74CD4"/>
    <w:rsid w:val="00C75986"/>
    <w:rsid w:val="00C8151D"/>
    <w:rsid w:val="00C90B9B"/>
    <w:rsid w:val="00C94DE3"/>
    <w:rsid w:val="00C9643F"/>
    <w:rsid w:val="00CA2C48"/>
    <w:rsid w:val="00CA56B9"/>
    <w:rsid w:val="00CB3EEA"/>
    <w:rsid w:val="00CB4E58"/>
    <w:rsid w:val="00CB7C59"/>
    <w:rsid w:val="00CC13CC"/>
    <w:rsid w:val="00CC60D8"/>
    <w:rsid w:val="00CC70D4"/>
    <w:rsid w:val="00CD14DC"/>
    <w:rsid w:val="00CE6262"/>
    <w:rsid w:val="00D07C97"/>
    <w:rsid w:val="00D13439"/>
    <w:rsid w:val="00D1584C"/>
    <w:rsid w:val="00D15EE6"/>
    <w:rsid w:val="00D2451F"/>
    <w:rsid w:val="00D26647"/>
    <w:rsid w:val="00D36AF1"/>
    <w:rsid w:val="00D42382"/>
    <w:rsid w:val="00D43B63"/>
    <w:rsid w:val="00D472F3"/>
    <w:rsid w:val="00D47B61"/>
    <w:rsid w:val="00D5347B"/>
    <w:rsid w:val="00D53C1E"/>
    <w:rsid w:val="00D555AF"/>
    <w:rsid w:val="00D55CA0"/>
    <w:rsid w:val="00D62DCE"/>
    <w:rsid w:val="00D6446B"/>
    <w:rsid w:val="00D74B25"/>
    <w:rsid w:val="00D81FC5"/>
    <w:rsid w:val="00D82A2F"/>
    <w:rsid w:val="00D83686"/>
    <w:rsid w:val="00D83A84"/>
    <w:rsid w:val="00D86073"/>
    <w:rsid w:val="00D92247"/>
    <w:rsid w:val="00D92BC0"/>
    <w:rsid w:val="00D97208"/>
    <w:rsid w:val="00DA0CA2"/>
    <w:rsid w:val="00DB662C"/>
    <w:rsid w:val="00DC4B23"/>
    <w:rsid w:val="00DC7666"/>
    <w:rsid w:val="00DD0C68"/>
    <w:rsid w:val="00DD2453"/>
    <w:rsid w:val="00DD408C"/>
    <w:rsid w:val="00DD44A9"/>
    <w:rsid w:val="00DD54D8"/>
    <w:rsid w:val="00DE4EEC"/>
    <w:rsid w:val="00DE7B95"/>
    <w:rsid w:val="00DF3572"/>
    <w:rsid w:val="00DF6620"/>
    <w:rsid w:val="00DF6A80"/>
    <w:rsid w:val="00E001F0"/>
    <w:rsid w:val="00E01026"/>
    <w:rsid w:val="00E047B6"/>
    <w:rsid w:val="00E144D7"/>
    <w:rsid w:val="00E1660F"/>
    <w:rsid w:val="00E17DA9"/>
    <w:rsid w:val="00E22F53"/>
    <w:rsid w:val="00E24414"/>
    <w:rsid w:val="00E244DF"/>
    <w:rsid w:val="00E245AE"/>
    <w:rsid w:val="00E26C0A"/>
    <w:rsid w:val="00E31787"/>
    <w:rsid w:val="00E33A19"/>
    <w:rsid w:val="00E366E9"/>
    <w:rsid w:val="00E36E73"/>
    <w:rsid w:val="00E378C5"/>
    <w:rsid w:val="00E4156C"/>
    <w:rsid w:val="00E41ABD"/>
    <w:rsid w:val="00E43A63"/>
    <w:rsid w:val="00E51F0B"/>
    <w:rsid w:val="00E522C1"/>
    <w:rsid w:val="00E5238E"/>
    <w:rsid w:val="00E5603B"/>
    <w:rsid w:val="00E607EF"/>
    <w:rsid w:val="00E6122B"/>
    <w:rsid w:val="00E61F4C"/>
    <w:rsid w:val="00E63165"/>
    <w:rsid w:val="00E657BE"/>
    <w:rsid w:val="00E730EB"/>
    <w:rsid w:val="00E801F5"/>
    <w:rsid w:val="00E80425"/>
    <w:rsid w:val="00E81040"/>
    <w:rsid w:val="00E814FD"/>
    <w:rsid w:val="00E90FD7"/>
    <w:rsid w:val="00E9771F"/>
    <w:rsid w:val="00EA1605"/>
    <w:rsid w:val="00EA2B64"/>
    <w:rsid w:val="00EA49F0"/>
    <w:rsid w:val="00EA7C13"/>
    <w:rsid w:val="00EB53C8"/>
    <w:rsid w:val="00EB7453"/>
    <w:rsid w:val="00EB7B85"/>
    <w:rsid w:val="00EB7EA4"/>
    <w:rsid w:val="00EC627B"/>
    <w:rsid w:val="00EC7CB2"/>
    <w:rsid w:val="00EE1900"/>
    <w:rsid w:val="00EE19D6"/>
    <w:rsid w:val="00EE3851"/>
    <w:rsid w:val="00EF5A6C"/>
    <w:rsid w:val="00EF6AC9"/>
    <w:rsid w:val="00F00879"/>
    <w:rsid w:val="00F033E7"/>
    <w:rsid w:val="00F03785"/>
    <w:rsid w:val="00F0506A"/>
    <w:rsid w:val="00F05EBD"/>
    <w:rsid w:val="00F07D74"/>
    <w:rsid w:val="00F07F74"/>
    <w:rsid w:val="00F10BE7"/>
    <w:rsid w:val="00F211AB"/>
    <w:rsid w:val="00F238DA"/>
    <w:rsid w:val="00F24F98"/>
    <w:rsid w:val="00F25DDB"/>
    <w:rsid w:val="00F33837"/>
    <w:rsid w:val="00F3417C"/>
    <w:rsid w:val="00F34C7F"/>
    <w:rsid w:val="00F35A2F"/>
    <w:rsid w:val="00F365F9"/>
    <w:rsid w:val="00F41FDC"/>
    <w:rsid w:val="00F5167B"/>
    <w:rsid w:val="00F53FDA"/>
    <w:rsid w:val="00F54D96"/>
    <w:rsid w:val="00F54DC1"/>
    <w:rsid w:val="00F56711"/>
    <w:rsid w:val="00F6687F"/>
    <w:rsid w:val="00F66C68"/>
    <w:rsid w:val="00F729E2"/>
    <w:rsid w:val="00F72D7C"/>
    <w:rsid w:val="00F72F9F"/>
    <w:rsid w:val="00F7300E"/>
    <w:rsid w:val="00F779D0"/>
    <w:rsid w:val="00F77E7B"/>
    <w:rsid w:val="00F80ABF"/>
    <w:rsid w:val="00F857E5"/>
    <w:rsid w:val="00F907FE"/>
    <w:rsid w:val="00F9157B"/>
    <w:rsid w:val="00F937CB"/>
    <w:rsid w:val="00F93B0C"/>
    <w:rsid w:val="00F96679"/>
    <w:rsid w:val="00FA47DC"/>
    <w:rsid w:val="00FA5643"/>
    <w:rsid w:val="00FB2A8B"/>
    <w:rsid w:val="00FB66E3"/>
    <w:rsid w:val="00FC03D0"/>
    <w:rsid w:val="00FC14EB"/>
    <w:rsid w:val="00FC39CD"/>
    <w:rsid w:val="00FC6506"/>
    <w:rsid w:val="00FD1BC2"/>
    <w:rsid w:val="00FD1C76"/>
    <w:rsid w:val="00FD2E7E"/>
    <w:rsid w:val="00FD3F08"/>
    <w:rsid w:val="00FD4729"/>
    <w:rsid w:val="00FE02D1"/>
    <w:rsid w:val="00FE0F43"/>
    <w:rsid w:val="00FE737D"/>
    <w:rsid w:val="00FF0E9F"/>
    <w:rsid w:val="00FF108E"/>
    <w:rsid w:val="00FF7849"/>
    <w:rsid w:val="00FF7B2A"/>
  </w:rsids>
  <m:mathPr>
    <m:mathFont m:val="Cambria Math"/>
    <m:brkBin m:val="before"/>
    <m:brkBinSub m:val="--"/>
    <m:smallFrac m:val="0"/>
    <m:dispDef/>
    <m:lMargin m:val="0"/>
    <m:rMargin m:val="0"/>
    <m:defJc m:val="centerGroup"/>
    <m:wrapIndent m:val="1440"/>
    <m:intLim m:val="subSup"/>
    <m:naryLim m:val="undOvr"/>
  </m:mathPr>
  <w:themeFontLang w:val="de-A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8C9ECE1"/>
  <w15:docId w15:val="{2AD258A6-4993-D94E-AE23-254D66D0C0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E2F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A49F0"/>
    <w:pPr>
      <w:keepNext/>
      <w:keepLines/>
      <w:spacing w:before="200" w:after="0"/>
      <w:outlineLvl w:val="1"/>
    </w:pPr>
    <w:rPr>
      <w:rFonts w:asciiTheme="majorHAnsi" w:eastAsiaTheme="majorEastAsia" w:hAnsiTheme="majorHAnsi" w:cstheme="majorBidi"/>
      <w:b/>
      <w:bCs/>
      <w:color w:val="4F81BD" w:themeColor="accent1"/>
      <w:sz w:val="26"/>
      <w:szCs w:val="26"/>
      <w:lang w:val="de-AT"/>
    </w:rPr>
  </w:style>
  <w:style w:type="paragraph" w:styleId="Heading3">
    <w:name w:val="heading 3"/>
    <w:basedOn w:val="Normal"/>
    <w:next w:val="Normal"/>
    <w:link w:val="Heading3Char"/>
    <w:uiPriority w:val="9"/>
    <w:unhideWhenUsed/>
    <w:qFormat/>
    <w:rsid w:val="00EA49F0"/>
    <w:pPr>
      <w:keepNext/>
      <w:keepLines/>
      <w:spacing w:before="200" w:after="0"/>
      <w:outlineLvl w:val="2"/>
    </w:pPr>
    <w:rPr>
      <w:rFonts w:asciiTheme="majorHAnsi" w:eastAsiaTheme="majorEastAsia" w:hAnsiTheme="majorHAnsi" w:cstheme="majorBidi"/>
      <w:b/>
      <w:bCs/>
      <w:color w:val="4F81BD" w:themeColor="accent1"/>
      <w:lang w:val="de-A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MSAuthorNamesAffiliations">
    <w:name w:val="TMS: Author Name(s)/Affiliation(s)"/>
    <w:rsid w:val="00312ABF"/>
    <w:pPr>
      <w:spacing w:after="0" w:line="240" w:lineRule="auto"/>
      <w:ind w:left="703" w:hanging="703"/>
      <w:jc w:val="center"/>
    </w:pPr>
    <w:rPr>
      <w:rFonts w:ascii="Times New Roman" w:eastAsia="Times New Roman" w:hAnsi="Times New Roman" w:cs="Times New Roman"/>
      <w:sz w:val="24"/>
      <w:szCs w:val="20"/>
      <w:lang w:val="en-US"/>
    </w:rPr>
  </w:style>
  <w:style w:type="character" w:styleId="Hyperlink">
    <w:name w:val="Hyperlink"/>
    <w:basedOn w:val="DefaultParagraphFont"/>
    <w:uiPriority w:val="99"/>
    <w:unhideWhenUsed/>
    <w:rsid w:val="00312ABF"/>
    <w:rPr>
      <w:color w:val="0000FF" w:themeColor="hyperlink"/>
      <w:u w:val="single"/>
    </w:rPr>
  </w:style>
  <w:style w:type="paragraph" w:customStyle="1" w:styleId="svarticle">
    <w:name w:val="svarticle"/>
    <w:basedOn w:val="Normal"/>
    <w:rsid w:val="00DD408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DD408C"/>
    <w:rPr>
      <w:i/>
      <w:iCs/>
    </w:rPr>
  </w:style>
  <w:style w:type="character" w:customStyle="1" w:styleId="offscreen">
    <w:name w:val="offscreen"/>
    <w:basedOn w:val="DefaultParagraphFont"/>
    <w:rsid w:val="00DD408C"/>
  </w:style>
  <w:style w:type="character" w:customStyle="1" w:styleId="mathmlsrc">
    <w:name w:val="mathmlsrc"/>
    <w:basedOn w:val="DefaultParagraphFont"/>
    <w:rsid w:val="00DD408C"/>
  </w:style>
  <w:style w:type="character" w:customStyle="1" w:styleId="mathcode">
    <w:name w:val="mathcode"/>
    <w:basedOn w:val="DefaultParagraphFont"/>
    <w:rsid w:val="00DD408C"/>
  </w:style>
  <w:style w:type="character" w:customStyle="1" w:styleId="mathjax">
    <w:name w:val="mathjax"/>
    <w:basedOn w:val="DefaultParagraphFont"/>
    <w:rsid w:val="00DD408C"/>
  </w:style>
  <w:style w:type="character" w:customStyle="1" w:styleId="formulatext">
    <w:name w:val="formulatext"/>
    <w:basedOn w:val="DefaultParagraphFont"/>
    <w:rsid w:val="00DD408C"/>
  </w:style>
  <w:style w:type="paragraph" w:styleId="BalloonText">
    <w:name w:val="Balloon Text"/>
    <w:basedOn w:val="Normal"/>
    <w:link w:val="BalloonTextChar"/>
    <w:uiPriority w:val="99"/>
    <w:semiHidden/>
    <w:unhideWhenUsed/>
    <w:rsid w:val="00DD40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408C"/>
    <w:rPr>
      <w:rFonts w:ascii="Tahoma" w:hAnsi="Tahoma" w:cs="Tahoma"/>
      <w:sz w:val="16"/>
      <w:szCs w:val="16"/>
    </w:rPr>
  </w:style>
  <w:style w:type="character" w:styleId="FollowedHyperlink">
    <w:name w:val="FollowedHyperlink"/>
    <w:basedOn w:val="DefaultParagraphFont"/>
    <w:uiPriority w:val="99"/>
    <w:semiHidden/>
    <w:unhideWhenUsed/>
    <w:rsid w:val="0035502F"/>
    <w:rPr>
      <w:color w:val="800080" w:themeColor="followedHyperlink"/>
      <w:u w:val="single"/>
    </w:rPr>
  </w:style>
  <w:style w:type="character" w:customStyle="1" w:styleId="Heading2Char">
    <w:name w:val="Heading 2 Char"/>
    <w:basedOn w:val="DefaultParagraphFont"/>
    <w:link w:val="Heading2"/>
    <w:uiPriority w:val="9"/>
    <w:rsid w:val="00EA49F0"/>
    <w:rPr>
      <w:rFonts w:asciiTheme="majorHAnsi" w:eastAsiaTheme="majorEastAsia" w:hAnsiTheme="majorHAnsi" w:cstheme="majorBidi"/>
      <w:b/>
      <w:bCs/>
      <w:color w:val="4F81BD" w:themeColor="accent1"/>
      <w:sz w:val="26"/>
      <w:szCs w:val="26"/>
      <w:lang w:val="de-AT"/>
    </w:rPr>
  </w:style>
  <w:style w:type="paragraph" w:styleId="EndnoteText">
    <w:name w:val="endnote text"/>
    <w:basedOn w:val="Normal"/>
    <w:link w:val="EndnoteTextChar"/>
    <w:uiPriority w:val="99"/>
    <w:unhideWhenUsed/>
    <w:rsid w:val="00EA49F0"/>
    <w:pPr>
      <w:spacing w:after="0" w:line="240" w:lineRule="auto"/>
      <w:jc w:val="both"/>
    </w:pPr>
    <w:rPr>
      <w:rFonts w:ascii="Arial" w:eastAsia="Times New Roman" w:hAnsi="Arial" w:cs="Times New Roman"/>
      <w:sz w:val="20"/>
      <w:szCs w:val="20"/>
      <w:lang w:val="de-AT" w:eastAsia="de-DE"/>
    </w:rPr>
  </w:style>
  <w:style w:type="character" w:customStyle="1" w:styleId="EndnoteTextChar">
    <w:name w:val="Endnote Text Char"/>
    <w:basedOn w:val="DefaultParagraphFont"/>
    <w:link w:val="EndnoteText"/>
    <w:uiPriority w:val="99"/>
    <w:rsid w:val="00EA49F0"/>
    <w:rPr>
      <w:rFonts w:ascii="Arial" w:eastAsia="Times New Roman" w:hAnsi="Arial" w:cs="Times New Roman"/>
      <w:sz w:val="20"/>
      <w:szCs w:val="20"/>
      <w:lang w:val="de-AT" w:eastAsia="de-DE"/>
    </w:rPr>
  </w:style>
  <w:style w:type="character" w:styleId="EndnoteReference">
    <w:name w:val="endnote reference"/>
    <w:basedOn w:val="DefaultParagraphFont"/>
    <w:uiPriority w:val="99"/>
    <w:unhideWhenUsed/>
    <w:rsid w:val="00EA49F0"/>
    <w:rPr>
      <w:vertAlign w:val="superscript"/>
    </w:rPr>
  </w:style>
  <w:style w:type="character" w:customStyle="1" w:styleId="Heading3Char">
    <w:name w:val="Heading 3 Char"/>
    <w:basedOn w:val="DefaultParagraphFont"/>
    <w:link w:val="Heading3"/>
    <w:uiPriority w:val="9"/>
    <w:rsid w:val="00EA49F0"/>
    <w:rPr>
      <w:rFonts w:asciiTheme="majorHAnsi" w:eastAsiaTheme="majorEastAsia" w:hAnsiTheme="majorHAnsi" w:cstheme="majorBidi"/>
      <w:b/>
      <w:bCs/>
      <w:color w:val="4F81BD" w:themeColor="accent1"/>
      <w:lang w:val="de-AT"/>
    </w:rPr>
  </w:style>
  <w:style w:type="paragraph" w:customStyle="1" w:styleId="Text">
    <w:name w:val="Text"/>
    <w:basedOn w:val="Normal"/>
    <w:rsid w:val="00EA49F0"/>
    <w:pPr>
      <w:spacing w:after="0" w:line="240" w:lineRule="auto"/>
      <w:ind w:firstLine="284"/>
      <w:jc w:val="both"/>
    </w:pPr>
    <w:rPr>
      <w:rFonts w:ascii="Times New Roman" w:eastAsia="SimSun" w:hAnsi="Times New Roman" w:cs="Times New Roman"/>
      <w:sz w:val="24"/>
      <w:szCs w:val="24"/>
      <w:lang w:val="en-US" w:eastAsia="zh-CN"/>
    </w:rPr>
  </w:style>
  <w:style w:type="paragraph" w:customStyle="1" w:styleId="MTDisplayEquation">
    <w:name w:val="MTDisplayEquation"/>
    <w:basedOn w:val="Normal"/>
    <w:next w:val="Normal"/>
    <w:rsid w:val="00EA49F0"/>
    <w:pPr>
      <w:tabs>
        <w:tab w:val="center" w:pos="4540"/>
        <w:tab w:val="right" w:pos="9080"/>
      </w:tabs>
      <w:spacing w:before="120" w:after="120" w:line="240" w:lineRule="auto"/>
      <w:jc w:val="center"/>
    </w:pPr>
    <w:rPr>
      <w:rFonts w:ascii="Times New Roman" w:eastAsia="SimSun" w:hAnsi="Times New Roman" w:cs="Times New Roman"/>
      <w:sz w:val="24"/>
      <w:szCs w:val="24"/>
      <w:lang w:val="en-US" w:eastAsia="zh-CN"/>
    </w:rPr>
  </w:style>
  <w:style w:type="paragraph" w:customStyle="1" w:styleId="Reference">
    <w:name w:val="Reference"/>
    <w:basedOn w:val="Normal"/>
    <w:rsid w:val="00EA49F0"/>
    <w:pPr>
      <w:numPr>
        <w:numId w:val="1"/>
      </w:numPr>
      <w:spacing w:after="120" w:line="240" w:lineRule="auto"/>
      <w:jc w:val="both"/>
    </w:pPr>
    <w:rPr>
      <w:rFonts w:ascii="Times New Roman" w:eastAsia="SimSun" w:hAnsi="Times New Roman" w:cs="Times New Roman"/>
      <w:sz w:val="24"/>
      <w:szCs w:val="24"/>
      <w:lang w:val="en-US" w:eastAsia="zh-CN"/>
    </w:rPr>
  </w:style>
  <w:style w:type="paragraph" w:customStyle="1" w:styleId="TMSParagraphStyle">
    <w:name w:val="TMS: Paragraph Style"/>
    <w:rsid w:val="00AE2F26"/>
    <w:pPr>
      <w:spacing w:after="0" w:line="240" w:lineRule="auto"/>
      <w:jc w:val="both"/>
    </w:pPr>
    <w:rPr>
      <w:rFonts w:ascii="Times New Roman" w:eastAsia="Times New Roman" w:hAnsi="Times New Roman" w:cs="Times New Roman"/>
      <w:sz w:val="24"/>
      <w:szCs w:val="20"/>
      <w:lang w:val="en-US"/>
    </w:rPr>
  </w:style>
  <w:style w:type="character" w:customStyle="1" w:styleId="Heading1Char">
    <w:name w:val="Heading 1 Char"/>
    <w:basedOn w:val="DefaultParagraphFont"/>
    <w:link w:val="Heading1"/>
    <w:uiPriority w:val="9"/>
    <w:rsid w:val="00AE2F26"/>
    <w:rPr>
      <w:rFonts w:asciiTheme="majorHAnsi" w:eastAsiaTheme="majorEastAsia" w:hAnsiTheme="majorHAnsi" w:cstheme="majorBidi"/>
      <w:b/>
      <w:bCs/>
      <w:color w:val="365F91" w:themeColor="accent1" w:themeShade="BF"/>
      <w:sz w:val="28"/>
      <w:szCs w:val="28"/>
    </w:rPr>
  </w:style>
  <w:style w:type="paragraph" w:styleId="ListParagraph">
    <w:name w:val="List Paragraph"/>
    <w:basedOn w:val="Normal"/>
    <w:uiPriority w:val="34"/>
    <w:qFormat/>
    <w:rsid w:val="00AE2F26"/>
    <w:pPr>
      <w:ind w:left="720"/>
      <w:contextualSpacing/>
    </w:pPr>
  </w:style>
  <w:style w:type="table" w:styleId="TableGrid">
    <w:name w:val="Table Grid"/>
    <w:basedOn w:val="TableNormal"/>
    <w:uiPriority w:val="59"/>
    <w:rsid w:val="004748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EB7EA4"/>
    <w:pPr>
      <w:tabs>
        <w:tab w:val="center" w:pos="4513"/>
        <w:tab w:val="right" w:pos="9026"/>
      </w:tabs>
      <w:spacing w:after="0" w:line="240" w:lineRule="auto"/>
    </w:pPr>
  </w:style>
  <w:style w:type="character" w:customStyle="1" w:styleId="FooterChar">
    <w:name w:val="Footer Char"/>
    <w:basedOn w:val="DefaultParagraphFont"/>
    <w:link w:val="Footer"/>
    <w:uiPriority w:val="99"/>
    <w:rsid w:val="00EB7EA4"/>
  </w:style>
  <w:style w:type="character" w:customStyle="1" w:styleId="highlight">
    <w:name w:val="highlight"/>
    <w:basedOn w:val="DefaultParagraphFont"/>
    <w:rsid w:val="00017F43"/>
  </w:style>
  <w:style w:type="paragraph" w:styleId="Header">
    <w:name w:val="header"/>
    <w:basedOn w:val="Normal"/>
    <w:link w:val="HeaderChar"/>
    <w:uiPriority w:val="99"/>
    <w:unhideWhenUsed/>
    <w:rsid w:val="00393F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393F9D"/>
  </w:style>
  <w:style w:type="character" w:styleId="CommentReference">
    <w:name w:val="annotation reference"/>
    <w:basedOn w:val="DefaultParagraphFont"/>
    <w:uiPriority w:val="99"/>
    <w:semiHidden/>
    <w:unhideWhenUsed/>
    <w:rsid w:val="00FC14EB"/>
    <w:rPr>
      <w:sz w:val="16"/>
      <w:szCs w:val="16"/>
    </w:rPr>
  </w:style>
  <w:style w:type="paragraph" w:styleId="CommentText">
    <w:name w:val="annotation text"/>
    <w:basedOn w:val="Normal"/>
    <w:link w:val="CommentTextChar"/>
    <w:uiPriority w:val="99"/>
    <w:semiHidden/>
    <w:unhideWhenUsed/>
    <w:rsid w:val="00FC14EB"/>
    <w:pPr>
      <w:spacing w:line="240" w:lineRule="auto"/>
    </w:pPr>
    <w:rPr>
      <w:sz w:val="20"/>
      <w:szCs w:val="20"/>
    </w:rPr>
  </w:style>
  <w:style w:type="character" w:customStyle="1" w:styleId="CommentTextChar">
    <w:name w:val="Comment Text Char"/>
    <w:basedOn w:val="DefaultParagraphFont"/>
    <w:link w:val="CommentText"/>
    <w:uiPriority w:val="99"/>
    <w:semiHidden/>
    <w:rsid w:val="00FC14EB"/>
    <w:rPr>
      <w:sz w:val="20"/>
      <w:szCs w:val="20"/>
    </w:rPr>
  </w:style>
  <w:style w:type="paragraph" w:styleId="CommentSubject">
    <w:name w:val="annotation subject"/>
    <w:basedOn w:val="CommentText"/>
    <w:next w:val="CommentText"/>
    <w:link w:val="CommentSubjectChar"/>
    <w:uiPriority w:val="99"/>
    <w:semiHidden/>
    <w:unhideWhenUsed/>
    <w:rsid w:val="00FC14EB"/>
    <w:rPr>
      <w:b/>
      <w:bCs/>
    </w:rPr>
  </w:style>
  <w:style w:type="character" w:customStyle="1" w:styleId="CommentSubjectChar">
    <w:name w:val="Comment Subject Char"/>
    <w:basedOn w:val="CommentTextChar"/>
    <w:link w:val="CommentSubject"/>
    <w:uiPriority w:val="99"/>
    <w:semiHidden/>
    <w:rsid w:val="00FC14EB"/>
    <w:rPr>
      <w:b/>
      <w:bCs/>
      <w:sz w:val="20"/>
      <w:szCs w:val="20"/>
    </w:rPr>
  </w:style>
  <w:style w:type="paragraph" w:styleId="Revision">
    <w:name w:val="Revision"/>
    <w:hidden/>
    <w:uiPriority w:val="99"/>
    <w:semiHidden/>
    <w:rsid w:val="00FC14EB"/>
    <w:pPr>
      <w:spacing w:after="0" w:line="240" w:lineRule="auto"/>
    </w:pPr>
  </w:style>
  <w:style w:type="paragraph" w:styleId="NoSpacing">
    <w:name w:val="No Spacing"/>
    <w:uiPriority w:val="1"/>
    <w:qFormat/>
    <w:rsid w:val="003A18EE"/>
    <w:pPr>
      <w:spacing w:after="0" w:line="240" w:lineRule="auto"/>
    </w:pPr>
  </w:style>
  <w:style w:type="paragraph" w:styleId="HTMLPreformatted">
    <w:name w:val="HTML Preformatted"/>
    <w:basedOn w:val="Normal"/>
    <w:link w:val="HTMLPreformattedChar"/>
    <w:uiPriority w:val="99"/>
    <w:unhideWhenUsed/>
    <w:rsid w:val="008B4E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w:hAnsi="Courier" w:cs="Courier"/>
      <w:sz w:val="20"/>
      <w:szCs w:val="20"/>
    </w:rPr>
  </w:style>
  <w:style w:type="character" w:customStyle="1" w:styleId="HTMLPreformattedChar">
    <w:name w:val="HTML Preformatted Char"/>
    <w:basedOn w:val="DefaultParagraphFont"/>
    <w:link w:val="HTMLPreformatted"/>
    <w:uiPriority w:val="99"/>
    <w:rsid w:val="008B4EC7"/>
    <w:rPr>
      <w:rFonts w:ascii="Courier" w:hAnsi="Courier" w:cs="Courie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7139244">
      <w:bodyDiv w:val="1"/>
      <w:marLeft w:val="0"/>
      <w:marRight w:val="0"/>
      <w:marTop w:val="0"/>
      <w:marBottom w:val="0"/>
      <w:divBdr>
        <w:top w:val="none" w:sz="0" w:space="0" w:color="auto"/>
        <w:left w:val="none" w:sz="0" w:space="0" w:color="auto"/>
        <w:bottom w:val="none" w:sz="0" w:space="0" w:color="auto"/>
        <w:right w:val="none" w:sz="0" w:space="0" w:color="auto"/>
      </w:divBdr>
      <w:divsChild>
        <w:div w:id="716466260">
          <w:marLeft w:val="0"/>
          <w:marRight w:val="0"/>
          <w:marTop w:val="0"/>
          <w:marBottom w:val="0"/>
          <w:divBdr>
            <w:top w:val="none" w:sz="0" w:space="0" w:color="auto"/>
            <w:left w:val="none" w:sz="0" w:space="0" w:color="auto"/>
            <w:bottom w:val="none" w:sz="0" w:space="0" w:color="auto"/>
            <w:right w:val="none" w:sz="0" w:space="0" w:color="auto"/>
          </w:divBdr>
          <w:divsChild>
            <w:div w:id="63989359">
              <w:marLeft w:val="0"/>
              <w:marRight w:val="0"/>
              <w:marTop w:val="0"/>
              <w:marBottom w:val="0"/>
              <w:divBdr>
                <w:top w:val="none" w:sz="0" w:space="0" w:color="auto"/>
                <w:left w:val="none" w:sz="0" w:space="0" w:color="auto"/>
                <w:bottom w:val="none" w:sz="0" w:space="0" w:color="auto"/>
                <w:right w:val="none" w:sz="0" w:space="0" w:color="auto"/>
              </w:divBdr>
              <w:divsChild>
                <w:div w:id="1509755738">
                  <w:marLeft w:val="0"/>
                  <w:marRight w:val="0"/>
                  <w:marTop w:val="0"/>
                  <w:marBottom w:val="0"/>
                  <w:divBdr>
                    <w:top w:val="none" w:sz="0" w:space="0" w:color="auto"/>
                    <w:left w:val="none" w:sz="0" w:space="0" w:color="auto"/>
                    <w:bottom w:val="none" w:sz="0" w:space="0" w:color="auto"/>
                    <w:right w:val="none" w:sz="0" w:space="0" w:color="auto"/>
                  </w:divBdr>
                  <w:divsChild>
                    <w:div w:id="1668747668">
                      <w:marLeft w:val="0"/>
                      <w:marRight w:val="0"/>
                      <w:marTop w:val="0"/>
                      <w:marBottom w:val="0"/>
                      <w:divBdr>
                        <w:top w:val="none" w:sz="0" w:space="0" w:color="auto"/>
                        <w:left w:val="none" w:sz="0" w:space="0" w:color="auto"/>
                        <w:bottom w:val="none" w:sz="0" w:space="0" w:color="auto"/>
                        <w:right w:val="none" w:sz="0" w:space="0" w:color="auto"/>
                      </w:divBdr>
                      <w:divsChild>
                        <w:div w:id="72352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346685">
                  <w:marLeft w:val="0"/>
                  <w:marRight w:val="0"/>
                  <w:marTop w:val="0"/>
                  <w:marBottom w:val="0"/>
                  <w:divBdr>
                    <w:top w:val="none" w:sz="0" w:space="0" w:color="auto"/>
                    <w:left w:val="none" w:sz="0" w:space="0" w:color="auto"/>
                    <w:bottom w:val="none" w:sz="0" w:space="0" w:color="auto"/>
                    <w:right w:val="none" w:sz="0" w:space="0" w:color="auto"/>
                  </w:divBdr>
                </w:div>
              </w:divsChild>
            </w:div>
            <w:div w:id="242954253">
              <w:marLeft w:val="0"/>
              <w:marRight w:val="0"/>
              <w:marTop w:val="0"/>
              <w:marBottom w:val="0"/>
              <w:divBdr>
                <w:top w:val="none" w:sz="0" w:space="0" w:color="auto"/>
                <w:left w:val="none" w:sz="0" w:space="0" w:color="auto"/>
                <w:bottom w:val="none" w:sz="0" w:space="0" w:color="auto"/>
                <w:right w:val="none" w:sz="0" w:space="0" w:color="auto"/>
              </w:divBdr>
              <w:divsChild>
                <w:div w:id="1064988699">
                  <w:marLeft w:val="0"/>
                  <w:marRight w:val="0"/>
                  <w:marTop w:val="0"/>
                  <w:marBottom w:val="0"/>
                  <w:divBdr>
                    <w:top w:val="none" w:sz="0" w:space="0" w:color="auto"/>
                    <w:left w:val="none" w:sz="0" w:space="0" w:color="auto"/>
                    <w:bottom w:val="none" w:sz="0" w:space="0" w:color="auto"/>
                    <w:right w:val="none" w:sz="0" w:space="0" w:color="auto"/>
                  </w:divBdr>
                </w:div>
                <w:div w:id="1645772489">
                  <w:marLeft w:val="0"/>
                  <w:marRight w:val="0"/>
                  <w:marTop w:val="0"/>
                  <w:marBottom w:val="0"/>
                  <w:divBdr>
                    <w:top w:val="none" w:sz="0" w:space="0" w:color="auto"/>
                    <w:left w:val="none" w:sz="0" w:space="0" w:color="auto"/>
                    <w:bottom w:val="none" w:sz="0" w:space="0" w:color="auto"/>
                    <w:right w:val="none" w:sz="0" w:space="0" w:color="auto"/>
                  </w:divBdr>
                  <w:divsChild>
                    <w:div w:id="1640382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0924526">
              <w:marLeft w:val="0"/>
              <w:marRight w:val="0"/>
              <w:marTop w:val="0"/>
              <w:marBottom w:val="0"/>
              <w:divBdr>
                <w:top w:val="none" w:sz="0" w:space="0" w:color="auto"/>
                <w:left w:val="none" w:sz="0" w:space="0" w:color="auto"/>
                <w:bottom w:val="none" w:sz="0" w:space="0" w:color="auto"/>
                <w:right w:val="none" w:sz="0" w:space="0" w:color="auto"/>
              </w:divBdr>
              <w:divsChild>
                <w:div w:id="376974492">
                  <w:marLeft w:val="0"/>
                  <w:marRight w:val="0"/>
                  <w:marTop w:val="0"/>
                  <w:marBottom w:val="0"/>
                  <w:divBdr>
                    <w:top w:val="none" w:sz="0" w:space="0" w:color="auto"/>
                    <w:left w:val="none" w:sz="0" w:space="0" w:color="auto"/>
                    <w:bottom w:val="none" w:sz="0" w:space="0" w:color="auto"/>
                    <w:right w:val="none" w:sz="0" w:space="0" w:color="auto"/>
                  </w:divBdr>
                  <w:divsChild>
                    <w:div w:id="272250537">
                      <w:marLeft w:val="0"/>
                      <w:marRight w:val="0"/>
                      <w:marTop w:val="0"/>
                      <w:marBottom w:val="0"/>
                      <w:divBdr>
                        <w:top w:val="none" w:sz="0" w:space="0" w:color="auto"/>
                        <w:left w:val="none" w:sz="0" w:space="0" w:color="auto"/>
                        <w:bottom w:val="none" w:sz="0" w:space="0" w:color="auto"/>
                        <w:right w:val="none" w:sz="0" w:space="0" w:color="auto"/>
                      </w:divBdr>
                    </w:div>
                  </w:divsChild>
                </w:div>
                <w:div w:id="1062485474">
                  <w:marLeft w:val="0"/>
                  <w:marRight w:val="0"/>
                  <w:marTop w:val="0"/>
                  <w:marBottom w:val="0"/>
                  <w:divBdr>
                    <w:top w:val="none" w:sz="0" w:space="0" w:color="auto"/>
                    <w:left w:val="none" w:sz="0" w:space="0" w:color="auto"/>
                    <w:bottom w:val="none" w:sz="0" w:space="0" w:color="auto"/>
                    <w:right w:val="none" w:sz="0" w:space="0" w:color="auto"/>
                  </w:divBdr>
                </w:div>
              </w:divsChild>
            </w:div>
            <w:div w:id="1927377556">
              <w:marLeft w:val="0"/>
              <w:marRight w:val="0"/>
              <w:marTop w:val="0"/>
              <w:marBottom w:val="0"/>
              <w:divBdr>
                <w:top w:val="none" w:sz="0" w:space="0" w:color="auto"/>
                <w:left w:val="none" w:sz="0" w:space="0" w:color="auto"/>
                <w:bottom w:val="none" w:sz="0" w:space="0" w:color="auto"/>
                <w:right w:val="none" w:sz="0" w:space="0" w:color="auto"/>
              </w:divBdr>
              <w:divsChild>
                <w:div w:id="1010524647">
                  <w:marLeft w:val="0"/>
                  <w:marRight w:val="0"/>
                  <w:marTop w:val="0"/>
                  <w:marBottom w:val="0"/>
                  <w:divBdr>
                    <w:top w:val="none" w:sz="0" w:space="0" w:color="auto"/>
                    <w:left w:val="none" w:sz="0" w:space="0" w:color="auto"/>
                    <w:bottom w:val="none" w:sz="0" w:space="0" w:color="auto"/>
                    <w:right w:val="none" w:sz="0" w:space="0" w:color="auto"/>
                  </w:divBdr>
                  <w:divsChild>
                    <w:div w:id="1150052481">
                      <w:marLeft w:val="0"/>
                      <w:marRight w:val="0"/>
                      <w:marTop w:val="0"/>
                      <w:marBottom w:val="0"/>
                      <w:divBdr>
                        <w:top w:val="none" w:sz="0" w:space="0" w:color="auto"/>
                        <w:left w:val="none" w:sz="0" w:space="0" w:color="auto"/>
                        <w:bottom w:val="none" w:sz="0" w:space="0" w:color="auto"/>
                        <w:right w:val="none" w:sz="0" w:space="0" w:color="auto"/>
                      </w:divBdr>
                    </w:div>
                  </w:divsChild>
                </w:div>
                <w:div w:id="1258294568">
                  <w:marLeft w:val="0"/>
                  <w:marRight w:val="0"/>
                  <w:marTop w:val="0"/>
                  <w:marBottom w:val="0"/>
                  <w:divBdr>
                    <w:top w:val="none" w:sz="0" w:space="0" w:color="auto"/>
                    <w:left w:val="none" w:sz="0" w:space="0" w:color="auto"/>
                    <w:bottom w:val="none" w:sz="0" w:space="0" w:color="auto"/>
                    <w:right w:val="none" w:sz="0" w:space="0" w:color="auto"/>
                  </w:divBdr>
                </w:div>
              </w:divsChild>
            </w:div>
            <w:div w:id="2062169657">
              <w:marLeft w:val="0"/>
              <w:marRight w:val="0"/>
              <w:marTop w:val="0"/>
              <w:marBottom w:val="0"/>
              <w:divBdr>
                <w:top w:val="none" w:sz="0" w:space="0" w:color="auto"/>
                <w:left w:val="none" w:sz="0" w:space="0" w:color="auto"/>
                <w:bottom w:val="none" w:sz="0" w:space="0" w:color="auto"/>
                <w:right w:val="none" w:sz="0" w:space="0" w:color="auto"/>
              </w:divBdr>
              <w:divsChild>
                <w:div w:id="1825075720">
                  <w:marLeft w:val="0"/>
                  <w:marRight w:val="0"/>
                  <w:marTop w:val="0"/>
                  <w:marBottom w:val="0"/>
                  <w:divBdr>
                    <w:top w:val="none" w:sz="0" w:space="0" w:color="auto"/>
                    <w:left w:val="none" w:sz="0" w:space="0" w:color="auto"/>
                    <w:bottom w:val="none" w:sz="0" w:space="0" w:color="auto"/>
                    <w:right w:val="none" w:sz="0" w:space="0" w:color="auto"/>
                  </w:divBdr>
                </w:div>
                <w:div w:id="1837307772">
                  <w:marLeft w:val="0"/>
                  <w:marRight w:val="0"/>
                  <w:marTop w:val="0"/>
                  <w:marBottom w:val="0"/>
                  <w:divBdr>
                    <w:top w:val="none" w:sz="0" w:space="0" w:color="auto"/>
                    <w:left w:val="none" w:sz="0" w:space="0" w:color="auto"/>
                    <w:bottom w:val="none" w:sz="0" w:space="0" w:color="auto"/>
                    <w:right w:val="none" w:sz="0" w:space="0" w:color="auto"/>
                  </w:divBdr>
                  <w:divsChild>
                    <w:div w:id="143636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584693">
          <w:marLeft w:val="0"/>
          <w:marRight w:val="0"/>
          <w:marTop w:val="0"/>
          <w:marBottom w:val="0"/>
          <w:divBdr>
            <w:top w:val="none" w:sz="0" w:space="0" w:color="auto"/>
            <w:left w:val="none" w:sz="0" w:space="0" w:color="auto"/>
            <w:bottom w:val="none" w:sz="0" w:space="0" w:color="auto"/>
            <w:right w:val="none" w:sz="0" w:space="0" w:color="auto"/>
          </w:divBdr>
          <w:divsChild>
            <w:div w:id="1147359493">
              <w:marLeft w:val="0"/>
              <w:marRight w:val="0"/>
              <w:marTop w:val="0"/>
              <w:marBottom w:val="0"/>
              <w:divBdr>
                <w:top w:val="none" w:sz="0" w:space="0" w:color="auto"/>
                <w:left w:val="none" w:sz="0" w:space="0" w:color="auto"/>
                <w:bottom w:val="none" w:sz="0" w:space="0" w:color="auto"/>
                <w:right w:val="none" w:sz="0" w:space="0" w:color="auto"/>
              </w:divBdr>
              <w:divsChild>
                <w:div w:id="364604836">
                  <w:marLeft w:val="0"/>
                  <w:marRight w:val="0"/>
                  <w:marTop w:val="0"/>
                  <w:marBottom w:val="0"/>
                  <w:divBdr>
                    <w:top w:val="none" w:sz="0" w:space="0" w:color="auto"/>
                    <w:left w:val="none" w:sz="0" w:space="0" w:color="auto"/>
                    <w:bottom w:val="none" w:sz="0" w:space="0" w:color="auto"/>
                    <w:right w:val="none" w:sz="0" w:space="0" w:color="auto"/>
                  </w:divBdr>
                </w:div>
                <w:div w:id="1959096456">
                  <w:marLeft w:val="0"/>
                  <w:marRight w:val="0"/>
                  <w:marTop w:val="0"/>
                  <w:marBottom w:val="0"/>
                  <w:divBdr>
                    <w:top w:val="none" w:sz="0" w:space="0" w:color="auto"/>
                    <w:left w:val="none" w:sz="0" w:space="0" w:color="auto"/>
                    <w:bottom w:val="none" w:sz="0" w:space="0" w:color="auto"/>
                    <w:right w:val="none" w:sz="0" w:space="0" w:color="auto"/>
                  </w:divBdr>
                  <w:divsChild>
                    <w:div w:id="1505778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44807715">
      <w:bodyDiv w:val="1"/>
      <w:marLeft w:val="0"/>
      <w:marRight w:val="0"/>
      <w:marTop w:val="0"/>
      <w:marBottom w:val="0"/>
      <w:divBdr>
        <w:top w:val="none" w:sz="0" w:space="0" w:color="auto"/>
        <w:left w:val="none" w:sz="0" w:space="0" w:color="auto"/>
        <w:bottom w:val="none" w:sz="0" w:space="0" w:color="auto"/>
        <w:right w:val="none" w:sz="0" w:space="0" w:color="auto"/>
      </w:divBdr>
      <w:divsChild>
        <w:div w:id="30375385">
          <w:marLeft w:val="0"/>
          <w:marRight w:val="0"/>
          <w:marTop w:val="0"/>
          <w:marBottom w:val="0"/>
          <w:divBdr>
            <w:top w:val="none" w:sz="0" w:space="0" w:color="auto"/>
            <w:left w:val="none" w:sz="0" w:space="0" w:color="auto"/>
            <w:bottom w:val="none" w:sz="0" w:space="0" w:color="auto"/>
            <w:right w:val="none" w:sz="0" w:space="0" w:color="auto"/>
          </w:divBdr>
        </w:div>
        <w:div w:id="99683696">
          <w:marLeft w:val="0"/>
          <w:marRight w:val="0"/>
          <w:marTop w:val="0"/>
          <w:marBottom w:val="0"/>
          <w:divBdr>
            <w:top w:val="none" w:sz="0" w:space="0" w:color="auto"/>
            <w:left w:val="none" w:sz="0" w:space="0" w:color="auto"/>
            <w:bottom w:val="none" w:sz="0" w:space="0" w:color="auto"/>
            <w:right w:val="none" w:sz="0" w:space="0" w:color="auto"/>
          </w:divBdr>
        </w:div>
        <w:div w:id="164712488">
          <w:marLeft w:val="0"/>
          <w:marRight w:val="0"/>
          <w:marTop w:val="0"/>
          <w:marBottom w:val="0"/>
          <w:divBdr>
            <w:top w:val="none" w:sz="0" w:space="0" w:color="auto"/>
            <w:left w:val="none" w:sz="0" w:space="0" w:color="auto"/>
            <w:bottom w:val="none" w:sz="0" w:space="0" w:color="auto"/>
            <w:right w:val="none" w:sz="0" w:space="0" w:color="auto"/>
          </w:divBdr>
        </w:div>
        <w:div w:id="188111429">
          <w:marLeft w:val="0"/>
          <w:marRight w:val="0"/>
          <w:marTop w:val="0"/>
          <w:marBottom w:val="0"/>
          <w:divBdr>
            <w:top w:val="none" w:sz="0" w:space="0" w:color="auto"/>
            <w:left w:val="none" w:sz="0" w:space="0" w:color="auto"/>
            <w:bottom w:val="none" w:sz="0" w:space="0" w:color="auto"/>
            <w:right w:val="none" w:sz="0" w:space="0" w:color="auto"/>
          </w:divBdr>
        </w:div>
        <w:div w:id="327558988">
          <w:marLeft w:val="0"/>
          <w:marRight w:val="0"/>
          <w:marTop w:val="0"/>
          <w:marBottom w:val="0"/>
          <w:divBdr>
            <w:top w:val="none" w:sz="0" w:space="0" w:color="auto"/>
            <w:left w:val="none" w:sz="0" w:space="0" w:color="auto"/>
            <w:bottom w:val="none" w:sz="0" w:space="0" w:color="auto"/>
            <w:right w:val="none" w:sz="0" w:space="0" w:color="auto"/>
          </w:divBdr>
        </w:div>
        <w:div w:id="457143568">
          <w:marLeft w:val="0"/>
          <w:marRight w:val="0"/>
          <w:marTop w:val="0"/>
          <w:marBottom w:val="0"/>
          <w:divBdr>
            <w:top w:val="none" w:sz="0" w:space="0" w:color="auto"/>
            <w:left w:val="none" w:sz="0" w:space="0" w:color="auto"/>
            <w:bottom w:val="none" w:sz="0" w:space="0" w:color="auto"/>
            <w:right w:val="none" w:sz="0" w:space="0" w:color="auto"/>
          </w:divBdr>
        </w:div>
        <w:div w:id="557516616">
          <w:marLeft w:val="0"/>
          <w:marRight w:val="0"/>
          <w:marTop w:val="0"/>
          <w:marBottom w:val="0"/>
          <w:divBdr>
            <w:top w:val="none" w:sz="0" w:space="0" w:color="auto"/>
            <w:left w:val="none" w:sz="0" w:space="0" w:color="auto"/>
            <w:bottom w:val="none" w:sz="0" w:space="0" w:color="auto"/>
            <w:right w:val="none" w:sz="0" w:space="0" w:color="auto"/>
          </w:divBdr>
        </w:div>
        <w:div w:id="582108607">
          <w:marLeft w:val="0"/>
          <w:marRight w:val="0"/>
          <w:marTop w:val="0"/>
          <w:marBottom w:val="0"/>
          <w:divBdr>
            <w:top w:val="none" w:sz="0" w:space="0" w:color="auto"/>
            <w:left w:val="none" w:sz="0" w:space="0" w:color="auto"/>
            <w:bottom w:val="none" w:sz="0" w:space="0" w:color="auto"/>
            <w:right w:val="none" w:sz="0" w:space="0" w:color="auto"/>
          </w:divBdr>
        </w:div>
        <w:div w:id="594435380">
          <w:marLeft w:val="0"/>
          <w:marRight w:val="0"/>
          <w:marTop w:val="0"/>
          <w:marBottom w:val="0"/>
          <w:divBdr>
            <w:top w:val="none" w:sz="0" w:space="0" w:color="auto"/>
            <w:left w:val="none" w:sz="0" w:space="0" w:color="auto"/>
            <w:bottom w:val="none" w:sz="0" w:space="0" w:color="auto"/>
            <w:right w:val="none" w:sz="0" w:space="0" w:color="auto"/>
          </w:divBdr>
        </w:div>
        <w:div w:id="599948978">
          <w:marLeft w:val="0"/>
          <w:marRight w:val="0"/>
          <w:marTop w:val="0"/>
          <w:marBottom w:val="0"/>
          <w:divBdr>
            <w:top w:val="none" w:sz="0" w:space="0" w:color="auto"/>
            <w:left w:val="none" w:sz="0" w:space="0" w:color="auto"/>
            <w:bottom w:val="none" w:sz="0" w:space="0" w:color="auto"/>
            <w:right w:val="none" w:sz="0" w:space="0" w:color="auto"/>
          </w:divBdr>
        </w:div>
        <w:div w:id="601958813">
          <w:marLeft w:val="0"/>
          <w:marRight w:val="0"/>
          <w:marTop w:val="0"/>
          <w:marBottom w:val="0"/>
          <w:divBdr>
            <w:top w:val="none" w:sz="0" w:space="0" w:color="auto"/>
            <w:left w:val="none" w:sz="0" w:space="0" w:color="auto"/>
            <w:bottom w:val="none" w:sz="0" w:space="0" w:color="auto"/>
            <w:right w:val="none" w:sz="0" w:space="0" w:color="auto"/>
          </w:divBdr>
        </w:div>
        <w:div w:id="649989021">
          <w:marLeft w:val="0"/>
          <w:marRight w:val="0"/>
          <w:marTop w:val="0"/>
          <w:marBottom w:val="0"/>
          <w:divBdr>
            <w:top w:val="none" w:sz="0" w:space="0" w:color="auto"/>
            <w:left w:val="none" w:sz="0" w:space="0" w:color="auto"/>
            <w:bottom w:val="none" w:sz="0" w:space="0" w:color="auto"/>
            <w:right w:val="none" w:sz="0" w:space="0" w:color="auto"/>
          </w:divBdr>
        </w:div>
        <w:div w:id="662662376">
          <w:marLeft w:val="0"/>
          <w:marRight w:val="0"/>
          <w:marTop w:val="0"/>
          <w:marBottom w:val="0"/>
          <w:divBdr>
            <w:top w:val="none" w:sz="0" w:space="0" w:color="auto"/>
            <w:left w:val="none" w:sz="0" w:space="0" w:color="auto"/>
            <w:bottom w:val="none" w:sz="0" w:space="0" w:color="auto"/>
            <w:right w:val="none" w:sz="0" w:space="0" w:color="auto"/>
          </w:divBdr>
        </w:div>
        <w:div w:id="675963115">
          <w:marLeft w:val="0"/>
          <w:marRight w:val="0"/>
          <w:marTop w:val="0"/>
          <w:marBottom w:val="0"/>
          <w:divBdr>
            <w:top w:val="none" w:sz="0" w:space="0" w:color="auto"/>
            <w:left w:val="none" w:sz="0" w:space="0" w:color="auto"/>
            <w:bottom w:val="none" w:sz="0" w:space="0" w:color="auto"/>
            <w:right w:val="none" w:sz="0" w:space="0" w:color="auto"/>
          </w:divBdr>
        </w:div>
        <w:div w:id="738098303">
          <w:marLeft w:val="0"/>
          <w:marRight w:val="0"/>
          <w:marTop w:val="0"/>
          <w:marBottom w:val="0"/>
          <w:divBdr>
            <w:top w:val="none" w:sz="0" w:space="0" w:color="auto"/>
            <w:left w:val="none" w:sz="0" w:space="0" w:color="auto"/>
            <w:bottom w:val="none" w:sz="0" w:space="0" w:color="auto"/>
            <w:right w:val="none" w:sz="0" w:space="0" w:color="auto"/>
          </w:divBdr>
        </w:div>
        <w:div w:id="827400643">
          <w:marLeft w:val="0"/>
          <w:marRight w:val="0"/>
          <w:marTop w:val="0"/>
          <w:marBottom w:val="0"/>
          <w:divBdr>
            <w:top w:val="none" w:sz="0" w:space="0" w:color="auto"/>
            <w:left w:val="none" w:sz="0" w:space="0" w:color="auto"/>
            <w:bottom w:val="none" w:sz="0" w:space="0" w:color="auto"/>
            <w:right w:val="none" w:sz="0" w:space="0" w:color="auto"/>
          </w:divBdr>
        </w:div>
        <w:div w:id="856314328">
          <w:marLeft w:val="0"/>
          <w:marRight w:val="0"/>
          <w:marTop w:val="0"/>
          <w:marBottom w:val="0"/>
          <w:divBdr>
            <w:top w:val="none" w:sz="0" w:space="0" w:color="auto"/>
            <w:left w:val="none" w:sz="0" w:space="0" w:color="auto"/>
            <w:bottom w:val="none" w:sz="0" w:space="0" w:color="auto"/>
            <w:right w:val="none" w:sz="0" w:space="0" w:color="auto"/>
          </w:divBdr>
        </w:div>
        <w:div w:id="878661531">
          <w:marLeft w:val="0"/>
          <w:marRight w:val="0"/>
          <w:marTop w:val="0"/>
          <w:marBottom w:val="0"/>
          <w:divBdr>
            <w:top w:val="none" w:sz="0" w:space="0" w:color="auto"/>
            <w:left w:val="none" w:sz="0" w:space="0" w:color="auto"/>
            <w:bottom w:val="none" w:sz="0" w:space="0" w:color="auto"/>
            <w:right w:val="none" w:sz="0" w:space="0" w:color="auto"/>
          </w:divBdr>
        </w:div>
        <w:div w:id="979194763">
          <w:marLeft w:val="0"/>
          <w:marRight w:val="0"/>
          <w:marTop w:val="0"/>
          <w:marBottom w:val="0"/>
          <w:divBdr>
            <w:top w:val="none" w:sz="0" w:space="0" w:color="auto"/>
            <w:left w:val="none" w:sz="0" w:space="0" w:color="auto"/>
            <w:bottom w:val="none" w:sz="0" w:space="0" w:color="auto"/>
            <w:right w:val="none" w:sz="0" w:space="0" w:color="auto"/>
          </w:divBdr>
        </w:div>
        <w:div w:id="1072697116">
          <w:marLeft w:val="0"/>
          <w:marRight w:val="0"/>
          <w:marTop w:val="0"/>
          <w:marBottom w:val="0"/>
          <w:divBdr>
            <w:top w:val="none" w:sz="0" w:space="0" w:color="auto"/>
            <w:left w:val="none" w:sz="0" w:space="0" w:color="auto"/>
            <w:bottom w:val="none" w:sz="0" w:space="0" w:color="auto"/>
            <w:right w:val="none" w:sz="0" w:space="0" w:color="auto"/>
          </w:divBdr>
        </w:div>
        <w:div w:id="1073697817">
          <w:marLeft w:val="0"/>
          <w:marRight w:val="0"/>
          <w:marTop w:val="0"/>
          <w:marBottom w:val="0"/>
          <w:divBdr>
            <w:top w:val="none" w:sz="0" w:space="0" w:color="auto"/>
            <w:left w:val="none" w:sz="0" w:space="0" w:color="auto"/>
            <w:bottom w:val="none" w:sz="0" w:space="0" w:color="auto"/>
            <w:right w:val="none" w:sz="0" w:space="0" w:color="auto"/>
          </w:divBdr>
        </w:div>
        <w:div w:id="1096173620">
          <w:marLeft w:val="0"/>
          <w:marRight w:val="0"/>
          <w:marTop w:val="0"/>
          <w:marBottom w:val="0"/>
          <w:divBdr>
            <w:top w:val="none" w:sz="0" w:space="0" w:color="auto"/>
            <w:left w:val="none" w:sz="0" w:space="0" w:color="auto"/>
            <w:bottom w:val="none" w:sz="0" w:space="0" w:color="auto"/>
            <w:right w:val="none" w:sz="0" w:space="0" w:color="auto"/>
          </w:divBdr>
        </w:div>
        <w:div w:id="1448545149">
          <w:marLeft w:val="0"/>
          <w:marRight w:val="0"/>
          <w:marTop w:val="0"/>
          <w:marBottom w:val="0"/>
          <w:divBdr>
            <w:top w:val="none" w:sz="0" w:space="0" w:color="auto"/>
            <w:left w:val="none" w:sz="0" w:space="0" w:color="auto"/>
            <w:bottom w:val="none" w:sz="0" w:space="0" w:color="auto"/>
            <w:right w:val="none" w:sz="0" w:space="0" w:color="auto"/>
          </w:divBdr>
        </w:div>
        <w:div w:id="1505970649">
          <w:marLeft w:val="0"/>
          <w:marRight w:val="0"/>
          <w:marTop w:val="0"/>
          <w:marBottom w:val="0"/>
          <w:divBdr>
            <w:top w:val="none" w:sz="0" w:space="0" w:color="auto"/>
            <w:left w:val="none" w:sz="0" w:space="0" w:color="auto"/>
            <w:bottom w:val="none" w:sz="0" w:space="0" w:color="auto"/>
            <w:right w:val="none" w:sz="0" w:space="0" w:color="auto"/>
          </w:divBdr>
        </w:div>
        <w:div w:id="1734310631">
          <w:marLeft w:val="0"/>
          <w:marRight w:val="0"/>
          <w:marTop w:val="0"/>
          <w:marBottom w:val="0"/>
          <w:divBdr>
            <w:top w:val="none" w:sz="0" w:space="0" w:color="auto"/>
            <w:left w:val="none" w:sz="0" w:space="0" w:color="auto"/>
            <w:bottom w:val="none" w:sz="0" w:space="0" w:color="auto"/>
            <w:right w:val="none" w:sz="0" w:space="0" w:color="auto"/>
          </w:divBdr>
        </w:div>
        <w:div w:id="1872911481">
          <w:marLeft w:val="0"/>
          <w:marRight w:val="0"/>
          <w:marTop w:val="0"/>
          <w:marBottom w:val="0"/>
          <w:divBdr>
            <w:top w:val="none" w:sz="0" w:space="0" w:color="auto"/>
            <w:left w:val="none" w:sz="0" w:space="0" w:color="auto"/>
            <w:bottom w:val="none" w:sz="0" w:space="0" w:color="auto"/>
            <w:right w:val="none" w:sz="0" w:space="0" w:color="auto"/>
          </w:divBdr>
        </w:div>
        <w:div w:id="2111386335">
          <w:marLeft w:val="0"/>
          <w:marRight w:val="0"/>
          <w:marTop w:val="0"/>
          <w:marBottom w:val="0"/>
          <w:divBdr>
            <w:top w:val="none" w:sz="0" w:space="0" w:color="auto"/>
            <w:left w:val="none" w:sz="0" w:space="0" w:color="auto"/>
            <w:bottom w:val="none" w:sz="0" w:space="0" w:color="auto"/>
            <w:right w:val="none" w:sz="0" w:space="0" w:color="auto"/>
          </w:divBdr>
        </w:div>
      </w:divsChild>
    </w:div>
    <w:div w:id="635187143">
      <w:bodyDiv w:val="1"/>
      <w:marLeft w:val="0"/>
      <w:marRight w:val="0"/>
      <w:marTop w:val="0"/>
      <w:marBottom w:val="0"/>
      <w:divBdr>
        <w:top w:val="none" w:sz="0" w:space="0" w:color="auto"/>
        <w:left w:val="none" w:sz="0" w:space="0" w:color="auto"/>
        <w:bottom w:val="none" w:sz="0" w:space="0" w:color="auto"/>
        <w:right w:val="none" w:sz="0" w:space="0" w:color="auto"/>
      </w:divBdr>
      <w:divsChild>
        <w:div w:id="461073860">
          <w:marLeft w:val="0"/>
          <w:marRight w:val="0"/>
          <w:marTop w:val="0"/>
          <w:marBottom w:val="0"/>
          <w:divBdr>
            <w:top w:val="none" w:sz="0" w:space="0" w:color="auto"/>
            <w:left w:val="none" w:sz="0" w:space="0" w:color="auto"/>
            <w:bottom w:val="none" w:sz="0" w:space="0" w:color="auto"/>
            <w:right w:val="none" w:sz="0" w:space="0" w:color="auto"/>
          </w:divBdr>
        </w:div>
        <w:div w:id="870151516">
          <w:marLeft w:val="0"/>
          <w:marRight w:val="0"/>
          <w:marTop w:val="0"/>
          <w:marBottom w:val="0"/>
          <w:divBdr>
            <w:top w:val="none" w:sz="0" w:space="0" w:color="auto"/>
            <w:left w:val="none" w:sz="0" w:space="0" w:color="auto"/>
            <w:bottom w:val="none" w:sz="0" w:space="0" w:color="auto"/>
            <w:right w:val="none" w:sz="0" w:space="0" w:color="auto"/>
          </w:divBdr>
        </w:div>
        <w:div w:id="1068266652">
          <w:marLeft w:val="0"/>
          <w:marRight w:val="0"/>
          <w:marTop w:val="0"/>
          <w:marBottom w:val="0"/>
          <w:divBdr>
            <w:top w:val="none" w:sz="0" w:space="0" w:color="auto"/>
            <w:left w:val="none" w:sz="0" w:space="0" w:color="auto"/>
            <w:bottom w:val="none" w:sz="0" w:space="0" w:color="auto"/>
            <w:right w:val="none" w:sz="0" w:space="0" w:color="auto"/>
          </w:divBdr>
        </w:div>
        <w:div w:id="1767532070">
          <w:marLeft w:val="0"/>
          <w:marRight w:val="0"/>
          <w:marTop w:val="0"/>
          <w:marBottom w:val="0"/>
          <w:divBdr>
            <w:top w:val="none" w:sz="0" w:space="0" w:color="auto"/>
            <w:left w:val="none" w:sz="0" w:space="0" w:color="auto"/>
            <w:bottom w:val="none" w:sz="0" w:space="0" w:color="auto"/>
            <w:right w:val="none" w:sz="0" w:space="0" w:color="auto"/>
          </w:divBdr>
        </w:div>
        <w:div w:id="1780224541">
          <w:marLeft w:val="0"/>
          <w:marRight w:val="0"/>
          <w:marTop w:val="0"/>
          <w:marBottom w:val="0"/>
          <w:divBdr>
            <w:top w:val="none" w:sz="0" w:space="0" w:color="auto"/>
            <w:left w:val="none" w:sz="0" w:space="0" w:color="auto"/>
            <w:bottom w:val="none" w:sz="0" w:space="0" w:color="auto"/>
            <w:right w:val="none" w:sz="0" w:space="0" w:color="auto"/>
          </w:divBdr>
        </w:div>
        <w:div w:id="1865897750">
          <w:marLeft w:val="0"/>
          <w:marRight w:val="0"/>
          <w:marTop w:val="0"/>
          <w:marBottom w:val="0"/>
          <w:divBdr>
            <w:top w:val="none" w:sz="0" w:space="0" w:color="auto"/>
            <w:left w:val="none" w:sz="0" w:space="0" w:color="auto"/>
            <w:bottom w:val="none" w:sz="0" w:space="0" w:color="auto"/>
            <w:right w:val="none" w:sz="0" w:space="0" w:color="auto"/>
          </w:divBdr>
        </w:div>
      </w:divsChild>
    </w:div>
    <w:div w:id="687098700">
      <w:bodyDiv w:val="1"/>
      <w:marLeft w:val="0"/>
      <w:marRight w:val="0"/>
      <w:marTop w:val="0"/>
      <w:marBottom w:val="0"/>
      <w:divBdr>
        <w:top w:val="none" w:sz="0" w:space="0" w:color="auto"/>
        <w:left w:val="none" w:sz="0" w:space="0" w:color="auto"/>
        <w:bottom w:val="none" w:sz="0" w:space="0" w:color="auto"/>
        <w:right w:val="none" w:sz="0" w:space="0" w:color="auto"/>
      </w:divBdr>
    </w:div>
    <w:div w:id="722943639">
      <w:bodyDiv w:val="1"/>
      <w:marLeft w:val="0"/>
      <w:marRight w:val="0"/>
      <w:marTop w:val="0"/>
      <w:marBottom w:val="0"/>
      <w:divBdr>
        <w:top w:val="none" w:sz="0" w:space="0" w:color="auto"/>
        <w:left w:val="none" w:sz="0" w:space="0" w:color="auto"/>
        <w:bottom w:val="none" w:sz="0" w:space="0" w:color="auto"/>
        <w:right w:val="none" w:sz="0" w:space="0" w:color="auto"/>
      </w:divBdr>
    </w:div>
    <w:div w:id="749499773">
      <w:bodyDiv w:val="1"/>
      <w:marLeft w:val="0"/>
      <w:marRight w:val="0"/>
      <w:marTop w:val="0"/>
      <w:marBottom w:val="0"/>
      <w:divBdr>
        <w:top w:val="none" w:sz="0" w:space="0" w:color="auto"/>
        <w:left w:val="none" w:sz="0" w:space="0" w:color="auto"/>
        <w:bottom w:val="none" w:sz="0" w:space="0" w:color="auto"/>
        <w:right w:val="none" w:sz="0" w:space="0" w:color="auto"/>
      </w:divBdr>
      <w:divsChild>
        <w:div w:id="420107187">
          <w:marLeft w:val="0"/>
          <w:marRight w:val="0"/>
          <w:marTop w:val="0"/>
          <w:marBottom w:val="0"/>
          <w:divBdr>
            <w:top w:val="none" w:sz="0" w:space="0" w:color="auto"/>
            <w:left w:val="none" w:sz="0" w:space="0" w:color="auto"/>
            <w:bottom w:val="none" w:sz="0" w:space="0" w:color="auto"/>
            <w:right w:val="none" w:sz="0" w:space="0" w:color="auto"/>
          </w:divBdr>
          <w:divsChild>
            <w:div w:id="1142042811">
              <w:marLeft w:val="0"/>
              <w:marRight w:val="0"/>
              <w:marTop w:val="0"/>
              <w:marBottom w:val="0"/>
              <w:divBdr>
                <w:top w:val="none" w:sz="0" w:space="0" w:color="auto"/>
                <w:left w:val="none" w:sz="0" w:space="0" w:color="auto"/>
                <w:bottom w:val="none" w:sz="0" w:space="0" w:color="auto"/>
                <w:right w:val="none" w:sz="0" w:space="0" w:color="auto"/>
              </w:divBdr>
              <w:divsChild>
                <w:div w:id="553389133">
                  <w:marLeft w:val="0"/>
                  <w:marRight w:val="0"/>
                  <w:marTop w:val="0"/>
                  <w:marBottom w:val="0"/>
                  <w:divBdr>
                    <w:top w:val="none" w:sz="0" w:space="0" w:color="auto"/>
                    <w:left w:val="none" w:sz="0" w:space="0" w:color="auto"/>
                    <w:bottom w:val="none" w:sz="0" w:space="0" w:color="auto"/>
                    <w:right w:val="none" w:sz="0" w:space="0" w:color="auto"/>
                  </w:divBdr>
                  <w:divsChild>
                    <w:div w:id="1326128217">
                      <w:marLeft w:val="0"/>
                      <w:marRight w:val="0"/>
                      <w:marTop w:val="0"/>
                      <w:marBottom w:val="0"/>
                      <w:divBdr>
                        <w:top w:val="none" w:sz="0" w:space="0" w:color="auto"/>
                        <w:left w:val="none" w:sz="0" w:space="0" w:color="auto"/>
                        <w:bottom w:val="none" w:sz="0" w:space="0" w:color="auto"/>
                        <w:right w:val="none" w:sz="0" w:space="0" w:color="auto"/>
                      </w:divBdr>
                    </w:div>
                  </w:divsChild>
                </w:div>
                <w:div w:id="998267633">
                  <w:marLeft w:val="0"/>
                  <w:marRight w:val="0"/>
                  <w:marTop w:val="0"/>
                  <w:marBottom w:val="0"/>
                  <w:divBdr>
                    <w:top w:val="none" w:sz="0" w:space="0" w:color="auto"/>
                    <w:left w:val="none" w:sz="0" w:space="0" w:color="auto"/>
                    <w:bottom w:val="none" w:sz="0" w:space="0" w:color="auto"/>
                    <w:right w:val="none" w:sz="0" w:space="0" w:color="auto"/>
                  </w:divBdr>
                  <w:divsChild>
                    <w:div w:id="1684353716">
                      <w:marLeft w:val="0"/>
                      <w:marRight w:val="0"/>
                      <w:marTop w:val="0"/>
                      <w:marBottom w:val="0"/>
                      <w:divBdr>
                        <w:top w:val="none" w:sz="0" w:space="0" w:color="auto"/>
                        <w:left w:val="none" w:sz="0" w:space="0" w:color="auto"/>
                        <w:bottom w:val="none" w:sz="0" w:space="0" w:color="auto"/>
                        <w:right w:val="none" w:sz="0" w:space="0" w:color="auto"/>
                      </w:divBdr>
                    </w:div>
                    <w:div w:id="1256472335">
                      <w:marLeft w:val="0"/>
                      <w:marRight w:val="0"/>
                      <w:marTop w:val="0"/>
                      <w:marBottom w:val="0"/>
                      <w:divBdr>
                        <w:top w:val="none" w:sz="0" w:space="0" w:color="auto"/>
                        <w:left w:val="none" w:sz="0" w:space="0" w:color="auto"/>
                        <w:bottom w:val="none" w:sz="0" w:space="0" w:color="auto"/>
                        <w:right w:val="none" w:sz="0" w:space="0" w:color="auto"/>
                      </w:divBdr>
                    </w:div>
                  </w:divsChild>
                </w:div>
                <w:div w:id="176697392">
                  <w:marLeft w:val="0"/>
                  <w:marRight w:val="0"/>
                  <w:marTop w:val="0"/>
                  <w:marBottom w:val="0"/>
                  <w:divBdr>
                    <w:top w:val="none" w:sz="0" w:space="0" w:color="auto"/>
                    <w:left w:val="none" w:sz="0" w:space="0" w:color="auto"/>
                    <w:bottom w:val="none" w:sz="0" w:space="0" w:color="auto"/>
                    <w:right w:val="none" w:sz="0" w:space="0" w:color="auto"/>
                  </w:divBdr>
                  <w:divsChild>
                    <w:div w:id="59408371">
                      <w:marLeft w:val="0"/>
                      <w:marRight w:val="0"/>
                      <w:marTop w:val="0"/>
                      <w:marBottom w:val="0"/>
                      <w:divBdr>
                        <w:top w:val="none" w:sz="0" w:space="0" w:color="auto"/>
                        <w:left w:val="none" w:sz="0" w:space="0" w:color="auto"/>
                        <w:bottom w:val="none" w:sz="0" w:space="0" w:color="auto"/>
                        <w:right w:val="none" w:sz="0" w:space="0" w:color="auto"/>
                      </w:divBdr>
                    </w:div>
                    <w:div w:id="71172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633838">
      <w:bodyDiv w:val="1"/>
      <w:marLeft w:val="0"/>
      <w:marRight w:val="0"/>
      <w:marTop w:val="0"/>
      <w:marBottom w:val="0"/>
      <w:divBdr>
        <w:top w:val="none" w:sz="0" w:space="0" w:color="auto"/>
        <w:left w:val="none" w:sz="0" w:space="0" w:color="auto"/>
        <w:bottom w:val="none" w:sz="0" w:space="0" w:color="auto"/>
        <w:right w:val="none" w:sz="0" w:space="0" w:color="auto"/>
      </w:divBdr>
      <w:divsChild>
        <w:div w:id="344748970">
          <w:marLeft w:val="0"/>
          <w:marRight w:val="0"/>
          <w:marTop w:val="0"/>
          <w:marBottom w:val="0"/>
          <w:divBdr>
            <w:top w:val="none" w:sz="0" w:space="0" w:color="auto"/>
            <w:left w:val="none" w:sz="0" w:space="0" w:color="auto"/>
            <w:bottom w:val="none" w:sz="0" w:space="0" w:color="auto"/>
            <w:right w:val="none" w:sz="0" w:space="0" w:color="auto"/>
          </w:divBdr>
        </w:div>
        <w:div w:id="1471898042">
          <w:marLeft w:val="0"/>
          <w:marRight w:val="0"/>
          <w:marTop w:val="0"/>
          <w:marBottom w:val="0"/>
          <w:divBdr>
            <w:top w:val="none" w:sz="0" w:space="0" w:color="auto"/>
            <w:left w:val="none" w:sz="0" w:space="0" w:color="auto"/>
            <w:bottom w:val="none" w:sz="0" w:space="0" w:color="auto"/>
            <w:right w:val="none" w:sz="0" w:space="0" w:color="auto"/>
          </w:divBdr>
        </w:div>
        <w:div w:id="1640695351">
          <w:marLeft w:val="0"/>
          <w:marRight w:val="0"/>
          <w:marTop w:val="0"/>
          <w:marBottom w:val="0"/>
          <w:divBdr>
            <w:top w:val="none" w:sz="0" w:space="0" w:color="auto"/>
            <w:left w:val="none" w:sz="0" w:space="0" w:color="auto"/>
            <w:bottom w:val="none" w:sz="0" w:space="0" w:color="auto"/>
            <w:right w:val="none" w:sz="0" w:space="0" w:color="auto"/>
          </w:divBdr>
        </w:div>
        <w:div w:id="1712261538">
          <w:marLeft w:val="0"/>
          <w:marRight w:val="0"/>
          <w:marTop w:val="0"/>
          <w:marBottom w:val="0"/>
          <w:divBdr>
            <w:top w:val="none" w:sz="0" w:space="0" w:color="auto"/>
            <w:left w:val="none" w:sz="0" w:space="0" w:color="auto"/>
            <w:bottom w:val="none" w:sz="0" w:space="0" w:color="auto"/>
            <w:right w:val="none" w:sz="0" w:space="0" w:color="auto"/>
          </w:divBdr>
        </w:div>
        <w:div w:id="1879388963">
          <w:marLeft w:val="0"/>
          <w:marRight w:val="0"/>
          <w:marTop w:val="0"/>
          <w:marBottom w:val="0"/>
          <w:divBdr>
            <w:top w:val="none" w:sz="0" w:space="0" w:color="auto"/>
            <w:left w:val="none" w:sz="0" w:space="0" w:color="auto"/>
            <w:bottom w:val="none" w:sz="0" w:space="0" w:color="auto"/>
            <w:right w:val="none" w:sz="0" w:space="0" w:color="auto"/>
          </w:divBdr>
        </w:div>
        <w:div w:id="2019967630">
          <w:marLeft w:val="0"/>
          <w:marRight w:val="0"/>
          <w:marTop w:val="0"/>
          <w:marBottom w:val="0"/>
          <w:divBdr>
            <w:top w:val="none" w:sz="0" w:space="0" w:color="auto"/>
            <w:left w:val="none" w:sz="0" w:space="0" w:color="auto"/>
            <w:bottom w:val="none" w:sz="0" w:space="0" w:color="auto"/>
            <w:right w:val="none" w:sz="0" w:space="0" w:color="auto"/>
          </w:divBdr>
        </w:div>
      </w:divsChild>
    </w:div>
    <w:div w:id="868639404">
      <w:bodyDiv w:val="1"/>
      <w:marLeft w:val="0"/>
      <w:marRight w:val="0"/>
      <w:marTop w:val="0"/>
      <w:marBottom w:val="0"/>
      <w:divBdr>
        <w:top w:val="none" w:sz="0" w:space="0" w:color="auto"/>
        <w:left w:val="none" w:sz="0" w:space="0" w:color="auto"/>
        <w:bottom w:val="none" w:sz="0" w:space="0" w:color="auto"/>
        <w:right w:val="none" w:sz="0" w:space="0" w:color="auto"/>
      </w:divBdr>
      <w:divsChild>
        <w:div w:id="1867984230">
          <w:marLeft w:val="0"/>
          <w:marRight w:val="0"/>
          <w:marTop w:val="0"/>
          <w:marBottom w:val="0"/>
          <w:divBdr>
            <w:top w:val="none" w:sz="0" w:space="0" w:color="auto"/>
            <w:left w:val="none" w:sz="0" w:space="0" w:color="auto"/>
            <w:bottom w:val="none" w:sz="0" w:space="0" w:color="auto"/>
            <w:right w:val="none" w:sz="0" w:space="0" w:color="auto"/>
          </w:divBdr>
          <w:divsChild>
            <w:div w:id="1184707817">
              <w:marLeft w:val="0"/>
              <w:marRight w:val="0"/>
              <w:marTop w:val="0"/>
              <w:marBottom w:val="0"/>
              <w:divBdr>
                <w:top w:val="none" w:sz="0" w:space="0" w:color="auto"/>
                <w:left w:val="none" w:sz="0" w:space="0" w:color="auto"/>
                <w:bottom w:val="none" w:sz="0" w:space="0" w:color="auto"/>
                <w:right w:val="none" w:sz="0" w:space="0" w:color="auto"/>
              </w:divBdr>
              <w:divsChild>
                <w:div w:id="158350809">
                  <w:marLeft w:val="0"/>
                  <w:marRight w:val="0"/>
                  <w:marTop w:val="0"/>
                  <w:marBottom w:val="0"/>
                  <w:divBdr>
                    <w:top w:val="none" w:sz="0" w:space="0" w:color="auto"/>
                    <w:left w:val="none" w:sz="0" w:space="0" w:color="auto"/>
                    <w:bottom w:val="none" w:sz="0" w:space="0" w:color="auto"/>
                    <w:right w:val="none" w:sz="0" w:space="0" w:color="auto"/>
                  </w:divBdr>
                  <w:divsChild>
                    <w:div w:id="1150368185">
                      <w:marLeft w:val="0"/>
                      <w:marRight w:val="0"/>
                      <w:marTop w:val="0"/>
                      <w:marBottom w:val="0"/>
                      <w:divBdr>
                        <w:top w:val="none" w:sz="0" w:space="0" w:color="auto"/>
                        <w:left w:val="none" w:sz="0" w:space="0" w:color="auto"/>
                        <w:bottom w:val="none" w:sz="0" w:space="0" w:color="auto"/>
                        <w:right w:val="none" w:sz="0" w:space="0" w:color="auto"/>
                      </w:divBdr>
                    </w:div>
                  </w:divsChild>
                </w:div>
                <w:div w:id="1423408606">
                  <w:marLeft w:val="0"/>
                  <w:marRight w:val="0"/>
                  <w:marTop w:val="0"/>
                  <w:marBottom w:val="0"/>
                  <w:divBdr>
                    <w:top w:val="none" w:sz="0" w:space="0" w:color="auto"/>
                    <w:left w:val="none" w:sz="0" w:space="0" w:color="auto"/>
                    <w:bottom w:val="none" w:sz="0" w:space="0" w:color="auto"/>
                    <w:right w:val="none" w:sz="0" w:space="0" w:color="auto"/>
                  </w:divBdr>
                  <w:divsChild>
                    <w:div w:id="1314333802">
                      <w:marLeft w:val="0"/>
                      <w:marRight w:val="0"/>
                      <w:marTop w:val="0"/>
                      <w:marBottom w:val="0"/>
                      <w:divBdr>
                        <w:top w:val="none" w:sz="0" w:space="0" w:color="auto"/>
                        <w:left w:val="none" w:sz="0" w:space="0" w:color="auto"/>
                        <w:bottom w:val="none" w:sz="0" w:space="0" w:color="auto"/>
                        <w:right w:val="none" w:sz="0" w:space="0" w:color="auto"/>
                      </w:divBdr>
                    </w:div>
                    <w:div w:id="387068216">
                      <w:marLeft w:val="0"/>
                      <w:marRight w:val="0"/>
                      <w:marTop w:val="0"/>
                      <w:marBottom w:val="0"/>
                      <w:divBdr>
                        <w:top w:val="none" w:sz="0" w:space="0" w:color="auto"/>
                        <w:left w:val="none" w:sz="0" w:space="0" w:color="auto"/>
                        <w:bottom w:val="none" w:sz="0" w:space="0" w:color="auto"/>
                        <w:right w:val="none" w:sz="0" w:space="0" w:color="auto"/>
                      </w:divBdr>
                    </w:div>
                  </w:divsChild>
                </w:div>
                <w:div w:id="408844185">
                  <w:marLeft w:val="0"/>
                  <w:marRight w:val="0"/>
                  <w:marTop w:val="0"/>
                  <w:marBottom w:val="0"/>
                  <w:divBdr>
                    <w:top w:val="none" w:sz="0" w:space="0" w:color="auto"/>
                    <w:left w:val="none" w:sz="0" w:space="0" w:color="auto"/>
                    <w:bottom w:val="none" w:sz="0" w:space="0" w:color="auto"/>
                    <w:right w:val="none" w:sz="0" w:space="0" w:color="auto"/>
                  </w:divBdr>
                  <w:divsChild>
                    <w:div w:id="1473407621">
                      <w:marLeft w:val="0"/>
                      <w:marRight w:val="0"/>
                      <w:marTop w:val="0"/>
                      <w:marBottom w:val="0"/>
                      <w:divBdr>
                        <w:top w:val="none" w:sz="0" w:space="0" w:color="auto"/>
                        <w:left w:val="none" w:sz="0" w:space="0" w:color="auto"/>
                        <w:bottom w:val="none" w:sz="0" w:space="0" w:color="auto"/>
                        <w:right w:val="none" w:sz="0" w:space="0" w:color="auto"/>
                      </w:divBdr>
                    </w:div>
                    <w:div w:id="481822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7114556">
      <w:bodyDiv w:val="1"/>
      <w:marLeft w:val="0"/>
      <w:marRight w:val="0"/>
      <w:marTop w:val="0"/>
      <w:marBottom w:val="0"/>
      <w:divBdr>
        <w:top w:val="none" w:sz="0" w:space="0" w:color="auto"/>
        <w:left w:val="none" w:sz="0" w:space="0" w:color="auto"/>
        <w:bottom w:val="none" w:sz="0" w:space="0" w:color="auto"/>
        <w:right w:val="none" w:sz="0" w:space="0" w:color="auto"/>
      </w:divBdr>
      <w:divsChild>
        <w:div w:id="25720226">
          <w:marLeft w:val="0"/>
          <w:marRight w:val="0"/>
          <w:marTop w:val="0"/>
          <w:marBottom w:val="0"/>
          <w:divBdr>
            <w:top w:val="none" w:sz="0" w:space="0" w:color="auto"/>
            <w:left w:val="none" w:sz="0" w:space="0" w:color="auto"/>
            <w:bottom w:val="none" w:sz="0" w:space="0" w:color="auto"/>
            <w:right w:val="none" w:sz="0" w:space="0" w:color="auto"/>
          </w:divBdr>
        </w:div>
        <w:div w:id="52703574">
          <w:marLeft w:val="0"/>
          <w:marRight w:val="0"/>
          <w:marTop w:val="0"/>
          <w:marBottom w:val="0"/>
          <w:divBdr>
            <w:top w:val="none" w:sz="0" w:space="0" w:color="auto"/>
            <w:left w:val="none" w:sz="0" w:space="0" w:color="auto"/>
            <w:bottom w:val="none" w:sz="0" w:space="0" w:color="auto"/>
            <w:right w:val="none" w:sz="0" w:space="0" w:color="auto"/>
          </w:divBdr>
        </w:div>
        <w:div w:id="186532512">
          <w:marLeft w:val="0"/>
          <w:marRight w:val="0"/>
          <w:marTop w:val="0"/>
          <w:marBottom w:val="0"/>
          <w:divBdr>
            <w:top w:val="none" w:sz="0" w:space="0" w:color="auto"/>
            <w:left w:val="none" w:sz="0" w:space="0" w:color="auto"/>
            <w:bottom w:val="none" w:sz="0" w:space="0" w:color="auto"/>
            <w:right w:val="none" w:sz="0" w:space="0" w:color="auto"/>
          </w:divBdr>
        </w:div>
        <w:div w:id="224149754">
          <w:marLeft w:val="0"/>
          <w:marRight w:val="0"/>
          <w:marTop w:val="0"/>
          <w:marBottom w:val="0"/>
          <w:divBdr>
            <w:top w:val="none" w:sz="0" w:space="0" w:color="auto"/>
            <w:left w:val="none" w:sz="0" w:space="0" w:color="auto"/>
            <w:bottom w:val="none" w:sz="0" w:space="0" w:color="auto"/>
            <w:right w:val="none" w:sz="0" w:space="0" w:color="auto"/>
          </w:divBdr>
        </w:div>
        <w:div w:id="266694622">
          <w:marLeft w:val="0"/>
          <w:marRight w:val="0"/>
          <w:marTop w:val="0"/>
          <w:marBottom w:val="0"/>
          <w:divBdr>
            <w:top w:val="none" w:sz="0" w:space="0" w:color="auto"/>
            <w:left w:val="none" w:sz="0" w:space="0" w:color="auto"/>
            <w:bottom w:val="none" w:sz="0" w:space="0" w:color="auto"/>
            <w:right w:val="none" w:sz="0" w:space="0" w:color="auto"/>
          </w:divBdr>
        </w:div>
        <w:div w:id="368922383">
          <w:marLeft w:val="0"/>
          <w:marRight w:val="0"/>
          <w:marTop w:val="0"/>
          <w:marBottom w:val="0"/>
          <w:divBdr>
            <w:top w:val="none" w:sz="0" w:space="0" w:color="auto"/>
            <w:left w:val="none" w:sz="0" w:space="0" w:color="auto"/>
            <w:bottom w:val="none" w:sz="0" w:space="0" w:color="auto"/>
            <w:right w:val="none" w:sz="0" w:space="0" w:color="auto"/>
          </w:divBdr>
        </w:div>
        <w:div w:id="595485754">
          <w:marLeft w:val="0"/>
          <w:marRight w:val="0"/>
          <w:marTop w:val="0"/>
          <w:marBottom w:val="0"/>
          <w:divBdr>
            <w:top w:val="none" w:sz="0" w:space="0" w:color="auto"/>
            <w:left w:val="none" w:sz="0" w:space="0" w:color="auto"/>
            <w:bottom w:val="none" w:sz="0" w:space="0" w:color="auto"/>
            <w:right w:val="none" w:sz="0" w:space="0" w:color="auto"/>
          </w:divBdr>
        </w:div>
        <w:div w:id="610552487">
          <w:marLeft w:val="0"/>
          <w:marRight w:val="0"/>
          <w:marTop w:val="0"/>
          <w:marBottom w:val="0"/>
          <w:divBdr>
            <w:top w:val="none" w:sz="0" w:space="0" w:color="auto"/>
            <w:left w:val="none" w:sz="0" w:space="0" w:color="auto"/>
            <w:bottom w:val="none" w:sz="0" w:space="0" w:color="auto"/>
            <w:right w:val="none" w:sz="0" w:space="0" w:color="auto"/>
          </w:divBdr>
        </w:div>
        <w:div w:id="630398804">
          <w:marLeft w:val="0"/>
          <w:marRight w:val="0"/>
          <w:marTop w:val="0"/>
          <w:marBottom w:val="0"/>
          <w:divBdr>
            <w:top w:val="none" w:sz="0" w:space="0" w:color="auto"/>
            <w:left w:val="none" w:sz="0" w:space="0" w:color="auto"/>
            <w:bottom w:val="none" w:sz="0" w:space="0" w:color="auto"/>
            <w:right w:val="none" w:sz="0" w:space="0" w:color="auto"/>
          </w:divBdr>
        </w:div>
        <w:div w:id="901907009">
          <w:marLeft w:val="0"/>
          <w:marRight w:val="0"/>
          <w:marTop w:val="0"/>
          <w:marBottom w:val="0"/>
          <w:divBdr>
            <w:top w:val="none" w:sz="0" w:space="0" w:color="auto"/>
            <w:left w:val="none" w:sz="0" w:space="0" w:color="auto"/>
            <w:bottom w:val="none" w:sz="0" w:space="0" w:color="auto"/>
            <w:right w:val="none" w:sz="0" w:space="0" w:color="auto"/>
          </w:divBdr>
        </w:div>
        <w:div w:id="971710834">
          <w:marLeft w:val="0"/>
          <w:marRight w:val="0"/>
          <w:marTop w:val="0"/>
          <w:marBottom w:val="0"/>
          <w:divBdr>
            <w:top w:val="none" w:sz="0" w:space="0" w:color="auto"/>
            <w:left w:val="none" w:sz="0" w:space="0" w:color="auto"/>
            <w:bottom w:val="none" w:sz="0" w:space="0" w:color="auto"/>
            <w:right w:val="none" w:sz="0" w:space="0" w:color="auto"/>
          </w:divBdr>
        </w:div>
        <w:div w:id="1118261131">
          <w:marLeft w:val="0"/>
          <w:marRight w:val="0"/>
          <w:marTop w:val="0"/>
          <w:marBottom w:val="0"/>
          <w:divBdr>
            <w:top w:val="none" w:sz="0" w:space="0" w:color="auto"/>
            <w:left w:val="none" w:sz="0" w:space="0" w:color="auto"/>
            <w:bottom w:val="none" w:sz="0" w:space="0" w:color="auto"/>
            <w:right w:val="none" w:sz="0" w:space="0" w:color="auto"/>
          </w:divBdr>
        </w:div>
        <w:div w:id="1320963457">
          <w:marLeft w:val="0"/>
          <w:marRight w:val="0"/>
          <w:marTop w:val="0"/>
          <w:marBottom w:val="0"/>
          <w:divBdr>
            <w:top w:val="none" w:sz="0" w:space="0" w:color="auto"/>
            <w:left w:val="none" w:sz="0" w:space="0" w:color="auto"/>
            <w:bottom w:val="none" w:sz="0" w:space="0" w:color="auto"/>
            <w:right w:val="none" w:sz="0" w:space="0" w:color="auto"/>
          </w:divBdr>
        </w:div>
        <w:div w:id="1368486029">
          <w:marLeft w:val="0"/>
          <w:marRight w:val="0"/>
          <w:marTop w:val="0"/>
          <w:marBottom w:val="0"/>
          <w:divBdr>
            <w:top w:val="none" w:sz="0" w:space="0" w:color="auto"/>
            <w:left w:val="none" w:sz="0" w:space="0" w:color="auto"/>
            <w:bottom w:val="none" w:sz="0" w:space="0" w:color="auto"/>
            <w:right w:val="none" w:sz="0" w:space="0" w:color="auto"/>
          </w:divBdr>
        </w:div>
        <w:div w:id="1487283455">
          <w:marLeft w:val="0"/>
          <w:marRight w:val="0"/>
          <w:marTop w:val="0"/>
          <w:marBottom w:val="0"/>
          <w:divBdr>
            <w:top w:val="none" w:sz="0" w:space="0" w:color="auto"/>
            <w:left w:val="none" w:sz="0" w:space="0" w:color="auto"/>
            <w:bottom w:val="none" w:sz="0" w:space="0" w:color="auto"/>
            <w:right w:val="none" w:sz="0" w:space="0" w:color="auto"/>
          </w:divBdr>
        </w:div>
        <w:div w:id="1754086905">
          <w:marLeft w:val="0"/>
          <w:marRight w:val="0"/>
          <w:marTop w:val="0"/>
          <w:marBottom w:val="0"/>
          <w:divBdr>
            <w:top w:val="none" w:sz="0" w:space="0" w:color="auto"/>
            <w:left w:val="none" w:sz="0" w:space="0" w:color="auto"/>
            <w:bottom w:val="none" w:sz="0" w:space="0" w:color="auto"/>
            <w:right w:val="none" w:sz="0" w:space="0" w:color="auto"/>
          </w:divBdr>
        </w:div>
        <w:div w:id="1798256534">
          <w:marLeft w:val="0"/>
          <w:marRight w:val="0"/>
          <w:marTop w:val="0"/>
          <w:marBottom w:val="0"/>
          <w:divBdr>
            <w:top w:val="none" w:sz="0" w:space="0" w:color="auto"/>
            <w:left w:val="none" w:sz="0" w:space="0" w:color="auto"/>
            <w:bottom w:val="none" w:sz="0" w:space="0" w:color="auto"/>
            <w:right w:val="none" w:sz="0" w:space="0" w:color="auto"/>
          </w:divBdr>
        </w:div>
        <w:div w:id="1932541841">
          <w:marLeft w:val="0"/>
          <w:marRight w:val="0"/>
          <w:marTop w:val="0"/>
          <w:marBottom w:val="0"/>
          <w:divBdr>
            <w:top w:val="none" w:sz="0" w:space="0" w:color="auto"/>
            <w:left w:val="none" w:sz="0" w:space="0" w:color="auto"/>
            <w:bottom w:val="none" w:sz="0" w:space="0" w:color="auto"/>
            <w:right w:val="none" w:sz="0" w:space="0" w:color="auto"/>
          </w:divBdr>
        </w:div>
        <w:div w:id="1991665955">
          <w:marLeft w:val="0"/>
          <w:marRight w:val="0"/>
          <w:marTop w:val="0"/>
          <w:marBottom w:val="0"/>
          <w:divBdr>
            <w:top w:val="none" w:sz="0" w:space="0" w:color="auto"/>
            <w:left w:val="none" w:sz="0" w:space="0" w:color="auto"/>
            <w:bottom w:val="none" w:sz="0" w:space="0" w:color="auto"/>
            <w:right w:val="none" w:sz="0" w:space="0" w:color="auto"/>
          </w:divBdr>
        </w:div>
        <w:div w:id="2128503827">
          <w:marLeft w:val="0"/>
          <w:marRight w:val="0"/>
          <w:marTop w:val="0"/>
          <w:marBottom w:val="0"/>
          <w:divBdr>
            <w:top w:val="none" w:sz="0" w:space="0" w:color="auto"/>
            <w:left w:val="none" w:sz="0" w:space="0" w:color="auto"/>
            <w:bottom w:val="none" w:sz="0" w:space="0" w:color="auto"/>
            <w:right w:val="none" w:sz="0" w:space="0" w:color="auto"/>
          </w:divBdr>
        </w:div>
      </w:divsChild>
    </w:div>
    <w:div w:id="959805542">
      <w:bodyDiv w:val="1"/>
      <w:marLeft w:val="0"/>
      <w:marRight w:val="0"/>
      <w:marTop w:val="0"/>
      <w:marBottom w:val="0"/>
      <w:divBdr>
        <w:top w:val="none" w:sz="0" w:space="0" w:color="auto"/>
        <w:left w:val="none" w:sz="0" w:space="0" w:color="auto"/>
        <w:bottom w:val="none" w:sz="0" w:space="0" w:color="auto"/>
        <w:right w:val="none" w:sz="0" w:space="0" w:color="auto"/>
      </w:divBdr>
    </w:div>
    <w:div w:id="1210144461">
      <w:bodyDiv w:val="1"/>
      <w:marLeft w:val="0"/>
      <w:marRight w:val="0"/>
      <w:marTop w:val="0"/>
      <w:marBottom w:val="0"/>
      <w:divBdr>
        <w:top w:val="none" w:sz="0" w:space="0" w:color="auto"/>
        <w:left w:val="none" w:sz="0" w:space="0" w:color="auto"/>
        <w:bottom w:val="none" w:sz="0" w:space="0" w:color="auto"/>
        <w:right w:val="none" w:sz="0" w:space="0" w:color="auto"/>
      </w:divBdr>
    </w:div>
    <w:div w:id="1253010031">
      <w:bodyDiv w:val="1"/>
      <w:marLeft w:val="0"/>
      <w:marRight w:val="0"/>
      <w:marTop w:val="0"/>
      <w:marBottom w:val="0"/>
      <w:divBdr>
        <w:top w:val="none" w:sz="0" w:space="0" w:color="auto"/>
        <w:left w:val="none" w:sz="0" w:space="0" w:color="auto"/>
        <w:bottom w:val="none" w:sz="0" w:space="0" w:color="auto"/>
        <w:right w:val="none" w:sz="0" w:space="0" w:color="auto"/>
      </w:divBdr>
      <w:divsChild>
        <w:div w:id="58016359">
          <w:marLeft w:val="0"/>
          <w:marRight w:val="0"/>
          <w:marTop w:val="0"/>
          <w:marBottom w:val="0"/>
          <w:divBdr>
            <w:top w:val="none" w:sz="0" w:space="0" w:color="auto"/>
            <w:left w:val="none" w:sz="0" w:space="0" w:color="auto"/>
            <w:bottom w:val="none" w:sz="0" w:space="0" w:color="auto"/>
            <w:right w:val="none" w:sz="0" w:space="0" w:color="auto"/>
          </w:divBdr>
        </w:div>
        <w:div w:id="193158662">
          <w:marLeft w:val="0"/>
          <w:marRight w:val="0"/>
          <w:marTop w:val="0"/>
          <w:marBottom w:val="0"/>
          <w:divBdr>
            <w:top w:val="none" w:sz="0" w:space="0" w:color="auto"/>
            <w:left w:val="none" w:sz="0" w:space="0" w:color="auto"/>
            <w:bottom w:val="none" w:sz="0" w:space="0" w:color="auto"/>
            <w:right w:val="none" w:sz="0" w:space="0" w:color="auto"/>
          </w:divBdr>
        </w:div>
        <w:div w:id="308363031">
          <w:marLeft w:val="0"/>
          <w:marRight w:val="0"/>
          <w:marTop w:val="0"/>
          <w:marBottom w:val="0"/>
          <w:divBdr>
            <w:top w:val="none" w:sz="0" w:space="0" w:color="auto"/>
            <w:left w:val="none" w:sz="0" w:space="0" w:color="auto"/>
            <w:bottom w:val="none" w:sz="0" w:space="0" w:color="auto"/>
            <w:right w:val="none" w:sz="0" w:space="0" w:color="auto"/>
          </w:divBdr>
        </w:div>
        <w:div w:id="312872099">
          <w:marLeft w:val="0"/>
          <w:marRight w:val="0"/>
          <w:marTop w:val="0"/>
          <w:marBottom w:val="0"/>
          <w:divBdr>
            <w:top w:val="none" w:sz="0" w:space="0" w:color="auto"/>
            <w:left w:val="none" w:sz="0" w:space="0" w:color="auto"/>
            <w:bottom w:val="none" w:sz="0" w:space="0" w:color="auto"/>
            <w:right w:val="none" w:sz="0" w:space="0" w:color="auto"/>
          </w:divBdr>
        </w:div>
        <w:div w:id="322395584">
          <w:marLeft w:val="0"/>
          <w:marRight w:val="0"/>
          <w:marTop w:val="0"/>
          <w:marBottom w:val="0"/>
          <w:divBdr>
            <w:top w:val="none" w:sz="0" w:space="0" w:color="auto"/>
            <w:left w:val="none" w:sz="0" w:space="0" w:color="auto"/>
            <w:bottom w:val="none" w:sz="0" w:space="0" w:color="auto"/>
            <w:right w:val="none" w:sz="0" w:space="0" w:color="auto"/>
          </w:divBdr>
        </w:div>
        <w:div w:id="367419136">
          <w:marLeft w:val="0"/>
          <w:marRight w:val="0"/>
          <w:marTop w:val="0"/>
          <w:marBottom w:val="0"/>
          <w:divBdr>
            <w:top w:val="none" w:sz="0" w:space="0" w:color="auto"/>
            <w:left w:val="none" w:sz="0" w:space="0" w:color="auto"/>
            <w:bottom w:val="none" w:sz="0" w:space="0" w:color="auto"/>
            <w:right w:val="none" w:sz="0" w:space="0" w:color="auto"/>
          </w:divBdr>
        </w:div>
        <w:div w:id="421880297">
          <w:marLeft w:val="0"/>
          <w:marRight w:val="0"/>
          <w:marTop w:val="0"/>
          <w:marBottom w:val="0"/>
          <w:divBdr>
            <w:top w:val="none" w:sz="0" w:space="0" w:color="auto"/>
            <w:left w:val="none" w:sz="0" w:space="0" w:color="auto"/>
            <w:bottom w:val="none" w:sz="0" w:space="0" w:color="auto"/>
            <w:right w:val="none" w:sz="0" w:space="0" w:color="auto"/>
          </w:divBdr>
        </w:div>
        <w:div w:id="483082464">
          <w:marLeft w:val="0"/>
          <w:marRight w:val="0"/>
          <w:marTop w:val="0"/>
          <w:marBottom w:val="0"/>
          <w:divBdr>
            <w:top w:val="none" w:sz="0" w:space="0" w:color="auto"/>
            <w:left w:val="none" w:sz="0" w:space="0" w:color="auto"/>
            <w:bottom w:val="none" w:sz="0" w:space="0" w:color="auto"/>
            <w:right w:val="none" w:sz="0" w:space="0" w:color="auto"/>
          </w:divBdr>
        </w:div>
        <w:div w:id="503862052">
          <w:marLeft w:val="0"/>
          <w:marRight w:val="0"/>
          <w:marTop w:val="0"/>
          <w:marBottom w:val="0"/>
          <w:divBdr>
            <w:top w:val="none" w:sz="0" w:space="0" w:color="auto"/>
            <w:left w:val="none" w:sz="0" w:space="0" w:color="auto"/>
            <w:bottom w:val="none" w:sz="0" w:space="0" w:color="auto"/>
            <w:right w:val="none" w:sz="0" w:space="0" w:color="auto"/>
          </w:divBdr>
        </w:div>
        <w:div w:id="619066518">
          <w:marLeft w:val="0"/>
          <w:marRight w:val="0"/>
          <w:marTop w:val="0"/>
          <w:marBottom w:val="0"/>
          <w:divBdr>
            <w:top w:val="none" w:sz="0" w:space="0" w:color="auto"/>
            <w:left w:val="none" w:sz="0" w:space="0" w:color="auto"/>
            <w:bottom w:val="none" w:sz="0" w:space="0" w:color="auto"/>
            <w:right w:val="none" w:sz="0" w:space="0" w:color="auto"/>
          </w:divBdr>
        </w:div>
        <w:div w:id="643242511">
          <w:marLeft w:val="0"/>
          <w:marRight w:val="0"/>
          <w:marTop w:val="0"/>
          <w:marBottom w:val="0"/>
          <w:divBdr>
            <w:top w:val="none" w:sz="0" w:space="0" w:color="auto"/>
            <w:left w:val="none" w:sz="0" w:space="0" w:color="auto"/>
            <w:bottom w:val="none" w:sz="0" w:space="0" w:color="auto"/>
            <w:right w:val="none" w:sz="0" w:space="0" w:color="auto"/>
          </w:divBdr>
        </w:div>
        <w:div w:id="647899545">
          <w:marLeft w:val="0"/>
          <w:marRight w:val="0"/>
          <w:marTop w:val="0"/>
          <w:marBottom w:val="0"/>
          <w:divBdr>
            <w:top w:val="none" w:sz="0" w:space="0" w:color="auto"/>
            <w:left w:val="none" w:sz="0" w:space="0" w:color="auto"/>
            <w:bottom w:val="none" w:sz="0" w:space="0" w:color="auto"/>
            <w:right w:val="none" w:sz="0" w:space="0" w:color="auto"/>
          </w:divBdr>
        </w:div>
        <w:div w:id="815995982">
          <w:marLeft w:val="0"/>
          <w:marRight w:val="0"/>
          <w:marTop w:val="0"/>
          <w:marBottom w:val="0"/>
          <w:divBdr>
            <w:top w:val="none" w:sz="0" w:space="0" w:color="auto"/>
            <w:left w:val="none" w:sz="0" w:space="0" w:color="auto"/>
            <w:bottom w:val="none" w:sz="0" w:space="0" w:color="auto"/>
            <w:right w:val="none" w:sz="0" w:space="0" w:color="auto"/>
          </w:divBdr>
        </w:div>
        <w:div w:id="827672110">
          <w:marLeft w:val="0"/>
          <w:marRight w:val="0"/>
          <w:marTop w:val="0"/>
          <w:marBottom w:val="0"/>
          <w:divBdr>
            <w:top w:val="none" w:sz="0" w:space="0" w:color="auto"/>
            <w:left w:val="none" w:sz="0" w:space="0" w:color="auto"/>
            <w:bottom w:val="none" w:sz="0" w:space="0" w:color="auto"/>
            <w:right w:val="none" w:sz="0" w:space="0" w:color="auto"/>
          </w:divBdr>
        </w:div>
        <w:div w:id="864635035">
          <w:marLeft w:val="0"/>
          <w:marRight w:val="0"/>
          <w:marTop w:val="0"/>
          <w:marBottom w:val="0"/>
          <w:divBdr>
            <w:top w:val="none" w:sz="0" w:space="0" w:color="auto"/>
            <w:left w:val="none" w:sz="0" w:space="0" w:color="auto"/>
            <w:bottom w:val="none" w:sz="0" w:space="0" w:color="auto"/>
            <w:right w:val="none" w:sz="0" w:space="0" w:color="auto"/>
          </w:divBdr>
        </w:div>
        <w:div w:id="881090832">
          <w:marLeft w:val="0"/>
          <w:marRight w:val="0"/>
          <w:marTop w:val="0"/>
          <w:marBottom w:val="0"/>
          <w:divBdr>
            <w:top w:val="none" w:sz="0" w:space="0" w:color="auto"/>
            <w:left w:val="none" w:sz="0" w:space="0" w:color="auto"/>
            <w:bottom w:val="none" w:sz="0" w:space="0" w:color="auto"/>
            <w:right w:val="none" w:sz="0" w:space="0" w:color="auto"/>
          </w:divBdr>
        </w:div>
        <w:div w:id="987591328">
          <w:marLeft w:val="0"/>
          <w:marRight w:val="0"/>
          <w:marTop w:val="0"/>
          <w:marBottom w:val="0"/>
          <w:divBdr>
            <w:top w:val="none" w:sz="0" w:space="0" w:color="auto"/>
            <w:left w:val="none" w:sz="0" w:space="0" w:color="auto"/>
            <w:bottom w:val="none" w:sz="0" w:space="0" w:color="auto"/>
            <w:right w:val="none" w:sz="0" w:space="0" w:color="auto"/>
          </w:divBdr>
        </w:div>
        <w:div w:id="996036944">
          <w:marLeft w:val="0"/>
          <w:marRight w:val="0"/>
          <w:marTop w:val="0"/>
          <w:marBottom w:val="0"/>
          <w:divBdr>
            <w:top w:val="none" w:sz="0" w:space="0" w:color="auto"/>
            <w:left w:val="none" w:sz="0" w:space="0" w:color="auto"/>
            <w:bottom w:val="none" w:sz="0" w:space="0" w:color="auto"/>
            <w:right w:val="none" w:sz="0" w:space="0" w:color="auto"/>
          </w:divBdr>
        </w:div>
        <w:div w:id="1082602909">
          <w:marLeft w:val="0"/>
          <w:marRight w:val="0"/>
          <w:marTop w:val="0"/>
          <w:marBottom w:val="0"/>
          <w:divBdr>
            <w:top w:val="none" w:sz="0" w:space="0" w:color="auto"/>
            <w:left w:val="none" w:sz="0" w:space="0" w:color="auto"/>
            <w:bottom w:val="none" w:sz="0" w:space="0" w:color="auto"/>
            <w:right w:val="none" w:sz="0" w:space="0" w:color="auto"/>
          </w:divBdr>
        </w:div>
        <w:div w:id="1113402143">
          <w:marLeft w:val="0"/>
          <w:marRight w:val="0"/>
          <w:marTop w:val="0"/>
          <w:marBottom w:val="0"/>
          <w:divBdr>
            <w:top w:val="none" w:sz="0" w:space="0" w:color="auto"/>
            <w:left w:val="none" w:sz="0" w:space="0" w:color="auto"/>
            <w:bottom w:val="none" w:sz="0" w:space="0" w:color="auto"/>
            <w:right w:val="none" w:sz="0" w:space="0" w:color="auto"/>
          </w:divBdr>
        </w:div>
        <w:div w:id="1120102454">
          <w:marLeft w:val="0"/>
          <w:marRight w:val="0"/>
          <w:marTop w:val="0"/>
          <w:marBottom w:val="0"/>
          <w:divBdr>
            <w:top w:val="none" w:sz="0" w:space="0" w:color="auto"/>
            <w:left w:val="none" w:sz="0" w:space="0" w:color="auto"/>
            <w:bottom w:val="none" w:sz="0" w:space="0" w:color="auto"/>
            <w:right w:val="none" w:sz="0" w:space="0" w:color="auto"/>
          </w:divBdr>
        </w:div>
        <w:div w:id="1250433545">
          <w:marLeft w:val="0"/>
          <w:marRight w:val="0"/>
          <w:marTop w:val="0"/>
          <w:marBottom w:val="0"/>
          <w:divBdr>
            <w:top w:val="none" w:sz="0" w:space="0" w:color="auto"/>
            <w:left w:val="none" w:sz="0" w:space="0" w:color="auto"/>
            <w:bottom w:val="none" w:sz="0" w:space="0" w:color="auto"/>
            <w:right w:val="none" w:sz="0" w:space="0" w:color="auto"/>
          </w:divBdr>
        </w:div>
        <w:div w:id="1308701130">
          <w:marLeft w:val="0"/>
          <w:marRight w:val="0"/>
          <w:marTop w:val="0"/>
          <w:marBottom w:val="0"/>
          <w:divBdr>
            <w:top w:val="none" w:sz="0" w:space="0" w:color="auto"/>
            <w:left w:val="none" w:sz="0" w:space="0" w:color="auto"/>
            <w:bottom w:val="none" w:sz="0" w:space="0" w:color="auto"/>
            <w:right w:val="none" w:sz="0" w:space="0" w:color="auto"/>
          </w:divBdr>
        </w:div>
        <w:div w:id="1475685782">
          <w:marLeft w:val="0"/>
          <w:marRight w:val="0"/>
          <w:marTop w:val="0"/>
          <w:marBottom w:val="0"/>
          <w:divBdr>
            <w:top w:val="none" w:sz="0" w:space="0" w:color="auto"/>
            <w:left w:val="none" w:sz="0" w:space="0" w:color="auto"/>
            <w:bottom w:val="none" w:sz="0" w:space="0" w:color="auto"/>
            <w:right w:val="none" w:sz="0" w:space="0" w:color="auto"/>
          </w:divBdr>
        </w:div>
        <w:div w:id="1511142704">
          <w:marLeft w:val="0"/>
          <w:marRight w:val="0"/>
          <w:marTop w:val="0"/>
          <w:marBottom w:val="0"/>
          <w:divBdr>
            <w:top w:val="none" w:sz="0" w:space="0" w:color="auto"/>
            <w:left w:val="none" w:sz="0" w:space="0" w:color="auto"/>
            <w:bottom w:val="none" w:sz="0" w:space="0" w:color="auto"/>
            <w:right w:val="none" w:sz="0" w:space="0" w:color="auto"/>
          </w:divBdr>
        </w:div>
        <w:div w:id="1598518613">
          <w:marLeft w:val="0"/>
          <w:marRight w:val="0"/>
          <w:marTop w:val="0"/>
          <w:marBottom w:val="0"/>
          <w:divBdr>
            <w:top w:val="none" w:sz="0" w:space="0" w:color="auto"/>
            <w:left w:val="none" w:sz="0" w:space="0" w:color="auto"/>
            <w:bottom w:val="none" w:sz="0" w:space="0" w:color="auto"/>
            <w:right w:val="none" w:sz="0" w:space="0" w:color="auto"/>
          </w:divBdr>
        </w:div>
        <w:div w:id="1628900334">
          <w:marLeft w:val="0"/>
          <w:marRight w:val="0"/>
          <w:marTop w:val="0"/>
          <w:marBottom w:val="0"/>
          <w:divBdr>
            <w:top w:val="none" w:sz="0" w:space="0" w:color="auto"/>
            <w:left w:val="none" w:sz="0" w:space="0" w:color="auto"/>
            <w:bottom w:val="none" w:sz="0" w:space="0" w:color="auto"/>
            <w:right w:val="none" w:sz="0" w:space="0" w:color="auto"/>
          </w:divBdr>
        </w:div>
        <w:div w:id="1657341416">
          <w:marLeft w:val="0"/>
          <w:marRight w:val="0"/>
          <w:marTop w:val="0"/>
          <w:marBottom w:val="0"/>
          <w:divBdr>
            <w:top w:val="none" w:sz="0" w:space="0" w:color="auto"/>
            <w:left w:val="none" w:sz="0" w:space="0" w:color="auto"/>
            <w:bottom w:val="none" w:sz="0" w:space="0" w:color="auto"/>
            <w:right w:val="none" w:sz="0" w:space="0" w:color="auto"/>
          </w:divBdr>
        </w:div>
        <w:div w:id="1670792585">
          <w:marLeft w:val="0"/>
          <w:marRight w:val="0"/>
          <w:marTop w:val="0"/>
          <w:marBottom w:val="0"/>
          <w:divBdr>
            <w:top w:val="none" w:sz="0" w:space="0" w:color="auto"/>
            <w:left w:val="none" w:sz="0" w:space="0" w:color="auto"/>
            <w:bottom w:val="none" w:sz="0" w:space="0" w:color="auto"/>
            <w:right w:val="none" w:sz="0" w:space="0" w:color="auto"/>
          </w:divBdr>
        </w:div>
        <w:div w:id="1738891471">
          <w:marLeft w:val="0"/>
          <w:marRight w:val="0"/>
          <w:marTop w:val="0"/>
          <w:marBottom w:val="0"/>
          <w:divBdr>
            <w:top w:val="none" w:sz="0" w:space="0" w:color="auto"/>
            <w:left w:val="none" w:sz="0" w:space="0" w:color="auto"/>
            <w:bottom w:val="none" w:sz="0" w:space="0" w:color="auto"/>
            <w:right w:val="none" w:sz="0" w:space="0" w:color="auto"/>
          </w:divBdr>
        </w:div>
        <w:div w:id="1746107041">
          <w:marLeft w:val="0"/>
          <w:marRight w:val="0"/>
          <w:marTop w:val="0"/>
          <w:marBottom w:val="0"/>
          <w:divBdr>
            <w:top w:val="none" w:sz="0" w:space="0" w:color="auto"/>
            <w:left w:val="none" w:sz="0" w:space="0" w:color="auto"/>
            <w:bottom w:val="none" w:sz="0" w:space="0" w:color="auto"/>
            <w:right w:val="none" w:sz="0" w:space="0" w:color="auto"/>
          </w:divBdr>
        </w:div>
        <w:div w:id="1786384572">
          <w:marLeft w:val="0"/>
          <w:marRight w:val="0"/>
          <w:marTop w:val="0"/>
          <w:marBottom w:val="0"/>
          <w:divBdr>
            <w:top w:val="none" w:sz="0" w:space="0" w:color="auto"/>
            <w:left w:val="none" w:sz="0" w:space="0" w:color="auto"/>
            <w:bottom w:val="none" w:sz="0" w:space="0" w:color="auto"/>
            <w:right w:val="none" w:sz="0" w:space="0" w:color="auto"/>
          </w:divBdr>
        </w:div>
        <w:div w:id="1892379374">
          <w:marLeft w:val="0"/>
          <w:marRight w:val="0"/>
          <w:marTop w:val="0"/>
          <w:marBottom w:val="0"/>
          <w:divBdr>
            <w:top w:val="none" w:sz="0" w:space="0" w:color="auto"/>
            <w:left w:val="none" w:sz="0" w:space="0" w:color="auto"/>
            <w:bottom w:val="none" w:sz="0" w:space="0" w:color="auto"/>
            <w:right w:val="none" w:sz="0" w:space="0" w:color="auto"/>
          </w:divBdr>
        </w:div>
        <w:div w:id="1917937372">
          <w:marLeft w:val="0"/>
          <w:marRight w:val="0"/>
          <w:marTop w:val="0"/>
          <w:marBottom w:val="0"/>
          <w:divBdr>
            <w:top w:val="none" w:sz="0" w:space="0" w:color="auto"/>
            <w:left w:val="none" w:sz="0" w:space="0" w:color="auto"/>
            <w:bottom w:val="none" w:sz="0" w:space="0" w:color="auto"/>
            <w:right w:val="none" w:sz="0" w:space="0" w:color="auto"/>
          </w:divBdr>
        </w:div>
        <w:div w:id="2032955578">
          <w:marLeft w:val="0"/>
          <w:marRight w:val="0"/>
          <w:marTop w:val="0"/>
          <w:marBottom w:val="0"/>
          <w:divBdr>
            <w:top w:val="none" w:sz="0" w:space="0" w:color="auto"/>
            <w:left w:val="none" w:sz="0" w:space="0" w:color="auto"/>
            <w:bottom w:val="none" w:sz="0" w:space="0" w:color="auto"/>
            <w:right w:val="none" w:sz="0" w:space="0" w:color="auto"/>
          </w:divBdr>
        </w:div>
        <w:div w:id="2039619307">
          <w:marLeft w:val="0"/>
          <w:marRight w:val="0"/>
          <w:marTop w:val="0"/>
          <w:marBottom w:val="0"/>
          <w:divBdr>
            <w:top w:val="none" w:sz="0" w:space="0" w:color="auto"/>
            <w:left w:val="none" w:sz="0" w:space="0" w:color="auto"/>
            <w:bottom w:val="none" w:sz="0" w:space="0" w:color="auto"/>
            <w:right w:val="none" w:sz="0" w:space="0" w:color="auto"/>
          </w:divBdr>
        </w:div>
        <w:div w:id="2064671577">
          <w:marLeft w:val="0"/>
          <w:marRight w:val="0"/>
          <w:marTop w:val="0"/>
          <w:marBottom w:val="0"/>
          <w:divBdr>
            <w:top w:val="none" w:sz="0" w:space="0" w:color="auto"/>
            <w:left w:val="none" w:sz="0" w:space="0" w:color="auto"/>
            <w:bottom w:val="none" w:sz="0" w:space="0" w:color="auto"/>
            <w:right w:val="none" w:sz="0" w:space="0" w:color="auto"/>
          </w:divBdr>
        </w:div>
      </w:divsChild>
    </w:div>
    <w:div w:id="1418482756">
      <w:bodyDiv w:val="1"/>
      <w:marLeft w:val="0"/>
      <w:marRight w:val="0"/>
      <w:marTop w:val="0"/>
      <w:marBottom w:val="0"/>
      <w:divBdr>
        <w:top w:val="none" w:sz="0" w:space="0" w:color="auto"/>
        <w:left w:val="none" w:sz="0" w:space="0" w:color="auto"/>
        <w:bottom w:val="none" w:sz="0" w:space="0" w:color="auto"/>
        <w:right w:val="none" w:sz="0" w:space="0" w:color="auto"/>
      </w:divBdr>
      <w:divsChild>
        <w:div w:id="143475499">
          <w:marLeft w:val="0"/>
          <w:marRight w:val="0"/>
          <w:marTop w:val="0"/>
          <w:marBottom w:val="0"/>
          <w:divBdr>
            <w:top w:val="none" w:sz="0" w:space="0" w:color="auto"/>
            <w:left w:val="none" w:sz="0" w:space="0" w:color="auto"/>
            <w:bottom w:val="none" w:sz="0" w:space="0" w:color="auto"/>
            <w:right w:val="none" w:sz="0" w:space="0" w:color="auto"/>
          </w:divBdr>
        </w:div>
        <w:div w:id="259727815">
          <w:marLeft w:val="0"/>
          <w:marRight w:val="0"/>
          <w:marTop w:val="0"/>
          <w:marBottom w:val="0"/>
          <w:divBdr>
            <w:top w:val="none" w:sz="0" w:space="0" w:color="auto"/>
            <w:left w:val="none" w:sz="0" w:space="0" w:color="auto"/>
            <w:bottom w:val="none" w:sz="0" w:space="0" w:color="auto"/>
            <w:right w:val="none" w:sz="0" w:space="0" w:color="auto"/>
          </w:divBdr>
        </w:div>
        <w:div w:id="328143978">
          <w:marLeft w:val="0"/>
          <w:marRight w:val="0"/>
          <w:marTop w:val="0"/>
          <w:marBottom w:val="0"/>
          <w:divBdr>
            <w:top w:val="none" w:sz="0" w:space="0" w:color="auto"/>
            <w:left w:val="none" w:sz="0" w:space="0" w:color="auto"/>
            <w:bottom w:val="none" w:sz="0" w:space="0" w:color="auto"/>
            <w:right w:val="none" w:sz="0" w:space="0" w:color="auto"/>
          </w:divBdr>
        </w:div>
        <w:div w:id="394476404">
          <w:marLeft w:val="0"/>
          <w:marRight w:val="0"/>
          <w:marTop w:val="0"/>
          <w:marBottom w:val="0"/>
          <w:divBdr>
            <w:top w:val="none" w:sz="0" w:space="0" w:color="auto"/>
            <w:left w:val="none" w:sz="0" w:space="0" w:color="auto"/>
            <w:bottom w:val="none" w:sz="0" w:space="0" w:color="auto"/>
            <w:right w:val="none" w:sz="0" w:space="0" w:color="auto"/>
          </w:divBdr>
        </w:div>
        <w:div w:id="593709381">
          <w:marLeft w:val="0"/>
          <w:marRight w:val="0"/>
          <w:marTop w:val="0"/>
          <w:marBottom w:val="0"/>
          <w:divBdr>
            <w:top w:val="none" w:sz="0" w:space="0" w:color="auto"/>
            <w:left w:val="none" w:sz="0" w:space="0" w:color="auto"/>
            <w:bottom w:val="none" w:sz="0" w:space="0" w:color="auto"/>
            <w:right w:val="none" w:sz="0" w:space="0" w:color="auto"/>
          </w:divBdr>
        </w:div>
        <w:div w:id="696467564">
          <w:marLeft w:val="0"/>
          <w:marRight w:val="0"/>
          <w:marTop w:val="0"/>
          <w:marBottom w:val="0"/>
          <w:divBdr>
            <w:top w:val="none" w:sz="0" w:space="0" w:color="auto"/>
            <w:left w:val="none" w:sz="0" w:space="0" w:color="auto"/>
            <w:bottom w:val="none" w:sz="0" w:space="0" w:color="auto"/>
            <w:right w:val="none" w:sz="0" w:space="0" w:color="auto"/>
          </w:divBdr>
        </w:div>
        <w:div w:id="720666046">
          <w:marLeft w:val="0"/>
          <w:marRight w:val="0"/>
          <w:marTop w:val="0"/>
          <w:marBottom w:val="0"/>
          <w:divBdr>
            <w:top w:val="none" w:sz="0" w:space="0" w:color="auto"/>
            <w:left w:val="none" w:sz="0" w:space="0" w:color="auto"/>
            <w:bottom w:val="none" w:sz="0" w:space="0" w:color="auto"/>
            <w:right w:val="none" w:sz="0" w:space="0" w:color="auto"/>
          </w:divBdr>
        </w:div>
        <w:div w:id="1054696256">
          <w:marLeft w:val="0"/>
          <w:marRight w:val="0"/>
          <w:marTop w:val="0"/>
          <w:marBottom w:val="0"/>
          <w:divBdr>
            <w:top w:val="none" w:sz="0" w:space="0" w:color="auto"/>
            <w:left w:val="none" w:sz="0" w:space="0" w:color="auto"/>
            <w:bottom w:val="none" w:sz="0" w:space="0" w:color="auto"/>
            <w:right w:val="none" w:sz="0" w:space="0" w:color="auto"/>
          </w:divBdr>
        </w:div>
        <w:div w:id="1437168067">
          <w:marLeft w:val="0"/>
          <w:marRight w:val="0"/>
          <w:marTop w:val="0"/>
          <w:marBottom w:val="0"/>
          <w:divBdr>
            <w:top w:val="none" w:sz="0" w:space="0" w:color="auto"/>
            <w:left w:val="none" w:sz="0" w:space="0" w:color="auto"/>
            <w:bottom w:val="none" w:sz="0" w:space="0" w:color="auto"/>
            <w:right w:val="none" w:sz="0" w:space="0" w:color="auto"/>
          </w:divBdr>
        </w:div>
        <w:div w:id="1464809946">
          <w:marLeft w:val="0"/>
          <w:marRight w:val="0"/>
          <w:marTop w:val="0"/>
          <w:marBottom w:val="0"/>
          <w:divBdr>
            <w:top w:val="none" w:sz="0" w:space="0" w:color="auto"/>
            <w:left w:val="none" w:sz="0" w:space="0" w:color="auto"/>
            <w:bottom w:val="none" w:sz="0" w:space="0" w:color="auto"/>
            <w:right w:val="none" w:sz="0" w:space="0" w:color="auto"/>
          </w:divBdr>
        </w:div>
        <w:div w:id="1583953405">
          <w:marLeft w:val="0"/>
          <w:marRight w:val="0"/>
          <w:marTop w:val="0"/>
          <w:marBottom w:val="0"/>
          <w:divBdr>
            <w:top w:val="none" w:sz="0" w:space="0" w:color="auto"/>
            <w:left w:val="none" w:sz="0" w:space="0" w:color="auto"/>
            <w:bottom w:val="none" w:sz="0" w:space="0" w:color="auto"/>
            <w:right w:val="none" w:sz="0" w:space="0" w:color="auto"/>
          </w:divBdr>
        </w:div>
        <w:div w:id="1789467398">
          <w:marLeft w:val="0"/>
          <w:marRight w:val="0"/>
          <w:marTop w:val="0"/>
          <w:marBottom w:val="0"/>
          <w:divBdr>
            <w:top w:val="none" w:sz="0" w:space="0" w:color="auto"/>
            <w:left w:val="none" w:sz="0" w:space="0" w:color="auto"/>
            <w:bottom w:val="none" w:sz="0" w:space="0" w:color="auto"/>
            <w:right w:val="none" w:sz="0" w:space="0" w:color="auto"/>
          </w:divBdr>
        </w:div>
        <w:div w:id="1953825695">
          <w:marLeft w:val="0"/>
          <w:marRight w:val="0"/>
          <w:marTop w:val="0"/>
          <w:marBottom w:val="0"/>
          <w:divBdr>
            <w:top w:val="none" w:sz="0" w:space="0" w:color="auto"/>
            <w:left w:val="none" w:sz="0" w:space="0" w:color="auto"/>
            <w:bottom w:val="none" w:sz="0" w:space="0" w:color="auto"/>
            <w:right w:val="none" w:sz="0" w:space="0" w:color="auto"/>
          </w:divBdr>
        </w:div>
        <w:div w:id="1967077801">
          <w:marLeft w:val="0"/>
          <w:marRight w:val="0"/>
          <w:marTop w:val="0"/>
          <w:marBottom w:val="0"/>
          <w:divBdr>
            <w:top w:val="none" w:sz="0" w:space="0" w:color="auto"/>
            <w:left w:val="none" w:sz="0" w:space="0" w:color="auto"/>
            <w:bottom w:val="none" w:sz="0" w:space="0" w:color="auto"/>
            <w:right w:val="none" w:sz="0" w:space="0" w:color="auto"/>
          </w:divBdr>
        </w:div>
        <w:div w:id="1974215706">
          <w:marLeft w:val="0"/>
          <w:marRight w:val="0"/>
          <w:marTop w:val="0"/>
          <w:marBottom w:val="0"/>
          <w:divBdr>
            <w:top w:val="none" w:sz="0" w:space="0" w:color="auto"/>
            <w:left w:val="none" w:sz="0" w:space="0" w:color="auto"/>
            <w:bottom w:val="none" w:sz="0" w:space="0" w:color="auto"/>
            <w:right w:val="none" w:sz="0" w:space="0" w:color="auto"/>
          </w:divBdr>
        </w:div>
        <w:div w:id="2094274362">
          <w:marLeft w:val="0"/>
          <w:marRight w:val="0"/>
          <w:marTop w:val="0"/>
          <w:marBottom w:val="0"/>
          <w:divBdr>
            <w:top w:val="none" w:sz="0" w:space="0" w:color="auto"/>
            <w:left w:val="none" w:sz="0" w:space="0" w:color="auto"/>
            <w:bottom w:val="none" w:sz="0" w:space="0" w:color="auto"/>
            <w:right w:val="none" w:sz="0" w:space="0" w:color="auto"/>
          </w:divBdr>
        </w:div>
      </w:divsChild>
    </w:div>
    <w:div w:id="1529560838">
      <w:bodyDiv w:val="1"/>
      <w:marLeft w:val="0"/>
      <w:marRight w:val="0"/>
      <w:marTop w:val="0"/>
      <w:marBottom w:val="0"/>
      <w:divBdr>
        <w:top w:val="none" w:sz="0" w:space="0" w:color="auto"/>
        <w:left w:val="none" w:sz="0" w:space="0" w:color="auto"/>
        <w:bottom w:val="none" w:sz="0" w:space="0" w:color="auto"/>
        <w:right w:val="none" w:sz="0" w:space="0" w:color="auto"/>
      </w:divBdr>
      <w:divsChild>
        <w:div w:id="56785235">
          <w:marLeft w:val="0"/>
          <w:marRight w:val="0"/>
          <w:marTop w:val="0"/>
          <w:marBottom w:val="0"/>
          <w:divBdr>
            <w:top w:val="none" w:sz="0" w:space="0" w:color="auto"/>
            <w:left w:val="none" w:sz="0" w:space="0" w:color="auto"/>
            <w:bottom w:val="none" w:sz="0" w:space="0" w:color="auto"/>
            <w:right w:val="none" w:sz="0" w:space="0" w:color="auto"/>
          </w:divBdr>
        </w:div>
        <w:div w:id="75398530">
          <w:marLeft w:val="0"/>
          <w:marRight w:val="0"/>
          <w:marTop w:val="0"/>
          <w:marBottom w:val="0"/>
          <w:divBdr>
            <w:top w:val="none" w:sz="0" w:space="0" w:color="auto"/>
            <w:left w:val="none" w:sz="0" w:space="0" w:color="auto"/>
            <w:bottom w:val="none" w:sz="0" w:space="0" w:color="auto"/>
            <w:right w:val="none" w:sz="0" w:space="0" w:color="auto"/>
          </w:divBdr>
        </w:div>
        <w:div w:id="156196275">
          <w:marLeft w:val="0"/>
          <w:marRight w:val="0"/>
          <w:marTop w:val="0"/>
          <w:marBottom w:val="0"/>
          <w:divBdr>
            <w:top w:val="none" w:sz="0" w:space="0" w:color="auto"/>
            <w:left w:val="none" w:sz="0" w:space="0" w:color="auto"/>
            <w:bottom w:val="none" w:sz="0" w:space="0" w:color="auto"/>
            <w:right w:val="none" w:sz="0" w:space="0" w:color="auto"/>
          </w:divBdr>
        </w:div>
        <w:div w:id="189271396">
          <w:marLeft w:val="0"/>
          <w:marRight w:val="0"/>
          <w:marTop w:val="0"/>
          <w:marBottom w:val="0"/>
          <w:divBdr>
            <w:top w:val="none" w:sz="0" w:space="0" w:color="auto"/>
            <w:left w:val="none" w:sz="0" w:space="0" w:color="auto"/>
            <w:bottom w:val="none" w:sz="0" w:space="0" w:color="auto"/>
            <w:right w:val="none" w:sz="0" w:space="0" w:color="auto"/>
          </w:divBdr>
        </w:div>
        <w:div w:id="406615861">
          <w:marLeft w:val="0"/>
          <w:marRight w:val="0"/>
          <w:marTop w:val="0"/>
          <w:marBottom w:val="0"/>
          <w:divBdr>
            <w:top w:val="none" w:sz="0" w:space="0" w:color="auto"/>
            <w:left w:val="none" w:sz="0" w:space="0" w:color="auto"/>
            <w:bottom w:val="none" w:sz="0" w:space="0" w:color="auto"/>
            <w:right w:val="none" w:sz="0" w:space="0" w:color="auto"/>
          </w:divBdr>
        </w:div>
        <w:div w:id="507643145">
          <w:marLeft w:val="0"/>
          <w:marRight w:val="0"/>
          <w:marTop w:val="0"/>
          <w:marBottom w:val="0"/>
          <w:divBdr>
            <w:top w:val="none" w:sz="0" w:space="0" w:color="auto"/>
            <w:left w:val="none" w:sz="0" w:space="0" w:color="auto"/>
            <w:bottom w:val="none" w:sz="0" w:space="0" w:color="auto"/>
            <w:right w:val="none" w:sz="0" w:space="0" w:color="auto"/>
          </w:divBdr>
        </w:div>
        <w:div w:id="606429379">
          <w:marLeft w:val="0"/>
          <w:marRight w:val="0"/>
          <w:marTop w:val="0"/>
          <w:marBottom w:val="0"/>
          <w:divBdr>
            <w:top w:val="none" w:sz="0" w:space="0" w:color="auto"/>
            <w:left w:val="none" w:sz="0" w:space="0" w:color="auto"/>
            <w:bottom w:val="none" w:sz="0" w:space="0" w:color="auto"/>
            <w:right w:val="none" w:sz="0" w:space="0" w:color="auto"/>
          </w:divBdr>
        </w:div>
        <w:div w:id="636371886">
          <w:marLeft w:val="0"/>
          <w:marRight w:val="0"/>
          <w:marTop w:val="0"/>
          <w:marBottom w:val="0"/>
          <w:divBdr>
            <w:top w:val="none" w:sz="0" w:space="0" w:color="auto"/>
            <w:left w:val="none" w:sz="0" w:space="0" w:color="auto"/>
            <w:bottom w:val="none" w:sz="0" w:space="0" w:color="auto"/>
            <w:right w:val="none" w:sz="0" w:space="0" w:color="auto"/>
          </w:divBdr>
        </w:div>
        <w:div w:id="650258827">
          <w:marLeft w:val="0"/>
          <w:marRight w:val="0"/>
          <w:marTop w:val="0"/>
          <w:marBottom w:val="0"/>
          <w:divBdr>
            <w:top w:val="none" w:sz="0" w:space="0" w:color="auto"/>
            <w:left w:val="none" w:sz="0" w:space="0" w:color="auto"/>
            <w:bottom w:val="none" w:sz="0" w:space="0" w:color="auto"/>
            <w:right w:val="none" w:sz="0" w:space="0" w:color="auto"/>
          </w:divBdr>
        </w:div>
        <w:div w:id="653295332">
          <w:marLeft w:val="0"/>
          <w:marRight w:val="0"/>
          <w:marTop w:val="0"/>
          <w:marBottom w:val="0"/>
          <w:divBdr>
            <w:top w:val="none" w:sz="0" w:space="0" w:color="auto"/>
            <w:left w:val="none" w:sz="0" w:space="0" w:color="auto"/>
            <w:bottom w:val="none" w:sz="0" w:space="0" w:color="auto"/>
            <w:right w:val="none" w:sz="0" w:space="0" w:color="auto"/>
          </w:divBdr>
        </w:div>
        <w:div w:id="684747654">
          <w:marLeft w:val="0"/>
          <w:marRight w:val="0"/>
          <w:marTop w:val="0"/>
          <w:marBottom w:val="0"/>
          <w:divBdr>
            <w:top w:val="none" w:sz="0" w:space="0" w:color="auto"/>
            <w:left w:val="none" w:sz="0" w:space="0" w:color="auto"/>
            <w:bottom w:val="none" w:sz="0" w:space="0" w:color="auto"/>
            <w:right w:val="none" w:sz="0" w:space="0" w:color="auto"/>
          </w:divBdr>
        </w:div>
        <w:div w:id="698239688">
          <w:marLeft w:val="0"/>
          <w:marRight w:val="0"/>
          <w:marTop w:val="0"/>
          <w:marBottom w:val="0"/>
          <w:divBdr>
            <w:top w:val="none" w:sz="0" w:space="0" w:color="auto"/>
            <w:left w:val="none" w:sz="0" w:space="0" w:color="auto"/>
            <w:bottom w:val="none" w:sz="0" w:space="0" w:color="auto"/>
            <w:right w:val="none" w:sz="0" w:space="0" w:color="auto"/>
          </w:divBdr>
        </w:div>
        <w:div w:id="878929514">
          <w:marLeft w:val="0"/>
          <w:marRight w:val="0"/>
          <w:marTop w:val="0"/>
          <w:marBottom w:val="0"/>
          <w:divBdr>
            <w:top w:val="none" w:sz="0" w:space="0" w:color="auto"/>
            <w:left w:val="none" w:sz="0" w:space="0" w:color="auto"/>
            <w:bottom w:val="none" w:sz="0" w:space="0" w:color="auto"/>
            <w:right w:val="none" w:sz="0" w:space="0" w:color="auto"/>
          </w:divBdr>
        </w:div>
        <w:div w:id="1055933680">
          <w:marLeft w:val="0"/>
          <w:marRight w:val="0"/>
          <w:marTop w:val="0"/>
          <w:marBottom w:val="0"/>
          <w:divBdr>
            <w:top w:val="none" w:sz="0" w:space="0" w:color="auto"/>
            <w:left w:val="none" w:sz="0" w:space="0" w:color="auto"/>
            <w:bottom w:val="none" w:sz="0" w:space="0" w:color="auto"/>
            <w:right w:val="none" w:sz="0" w:space="0" w:color="auto"/>
          </w:divBdr>
        </w:div>
        <w:div w:id="1062102129">
          <w:marLeft w:val="0"/>
          <w:marRight w:val="0"/>
          <w:marTop w:val="0"/>
          <w:marBottom w:val="0"/>
          <w:divBdr>
            <w:top w:val="none" w:sz="0" w:space="0" w:color="auto"/>
            <w:left w:val="none" w:sz="0" w:space="0" w:color="auto"/>
            <w:bottom w:val="none" w:sz="0" w:space="0" w:color="auto"/>
            <w:right w:val="none" w:sz="0" w:space="0" w:color="auto"/>
          </w:divBdr>
        </w:div>
        <w:div w:id="1192378040">
          <w:marLeft w:val="0"/>
          <w:marRight w:val="0"/>
          <w:marTop w:val="0"/>
          <w:marBottom w:val="0"/>
          <w:divBdr>
            <w:top w:val="none" w:sz="0" w:space="0" w:color="auto"/>
            <w:left w:val="none" w:sz="0" w:space="0" w:color="auto"/>
            <w:bottom w:val="none" w:sz="0" w:space="0" w:color="auto"/>
            <w:right w:val="none" w:sz="0" w:space="0" w:color="auto"/>
          </w:divBdr>
        </w:div>
        <w:div w:id="1294142425">
          <w:marLeft w:val="0"/>
          <w:marRight w:val="0"/>
          <w:marTop w:val="0"/>
          <w:marBottom w:val="0"/>
          <w:divBdr>
            <w:top w:val="none" w:sz="0" w:space="0" w:color="auto"/>
            <w:left w:val="none" w:sz="0" w:space="0" w:color="auto"/>
            <w:bottom w:val="none" w:sz="0" w:space="0" w:color="auto"/>
            <w:right w:val="none" w:sz="0" w:space="0" w:color="auto"/>
          </w:divBdr>
        </w:div>
        <w:div w:id="1295331668">
          <w:marLeft w:val="0"/>
          <w:marRight w:val="0"/>
          <w:marTop w:val="0"/>
          <w:marBottom w:val="0"/>
          <w:divBdr>
            <w:top w:val="none" w:sz="0" w:space="0" w:color="auto"/>
            <w:left w:val="none" w:sz="0" w:space="0" w:color="auto"/>
            <w:bottom w:val="none" w:sz="0" w:space="0" w:color="auto"/>
            <w:right w:val="none" w:sz="0" w:space="0" w:color="auto"/>
          </w:divBdr>
        </w:div>
        <w:div w:id="1318151610">
          <w:marLeft w:val="0"/>
          <w:marRight w:val="0"/>
          <w:marTop w:val="0"/>
          <w:marBottom w:val="0"/>
          <w:divBdr>
            <w:top w:val="none" w:sz="0" w:space="0" w:color="auto"/>
            <w:left w:val="none" w:sz="0" w:space="0" w:color="auto"/>
            <w:bottom w:val="none" w:sz="0" w:space="0" w:color="auto"/>
            <w:right w:val="none" w:sz="0" w:space="0" w:color="auto"/>
          </w:divBdr>
        </w:div>
        <w:div w:id="1523276203">
          <w:marLeft w:val="0"/>
          <w:marRight w:val="0"/>
          <w:marTop w:val="0"/>
          <w:marBottom w:val="0"/>
          <w:divBdr>
            <w:top w:val="none" w:sz="0" w:space="0" w:color="auto"/>
            <w:left w:val="none" w:sz="0" w:space="0" w:color="auto"/>
            <w:bottom w:val="none" w:sz="0" w:space="0" w:color="auto"/>
            <w:right w:val="none" w:sz="0" w:space="0" w:color="auto"/>
          </w:divBdr>
        </w:div>
        <w:div w:id="1840345834">
          <w:marLeft w:val="0"/>
          <w:marRight w:val="0"/>
          <w:marTop w:val="0"/>
          <w:marBottom w:val="0"/>
          <w:divBdr>
            <w:top w:val="none" w:sz="0" w:space="0" w:color="auto"/>
            <w:left w:val="none" w:sz="0" w:space="0" w:color="auto"/>
            <w:bottom w:val="none" w:sz="0" w:space="0" w:color="auto"/>
            <w:right w:val="none" w:sz="0" w:space="0" w:color="auto"/>
          </w:divBdr>
        </w:div>
        <w:div w:id="1895700155">
          <w:marLeft w:val="0"/>
          <w:marRight w:val="0"/>
          <w:marTop w:val="0"/>
          <w:marBottom w:val="0"/>
          <w:divBdr>
            <w:top w:val="none" w:sz="0" w:space="0" w:color="auto"/>
            <w:left w:val="none" w:sz="0" w:space="0" w:color="auto"/>
            <w:bottom w:val="none" w:sz="0" w:space="0" w:color="auto"/>
            <w:right w:val="none" w:sz="0" w:space="0" w:color="auto"/>
          </w:divBdr>
        </w:div>
        <w:div w:id="2129856405">
          <w:marLeft w:val="0"/>
          <w:marRight w:val="0"/>
          <w:marTop w:val="0"/>
          <w:marBottom w:val="0"/>
          <w:divBdr>
            <w:top w:val="none" w:sz="0" w:space="0" w:color="auto"/>
            <w:left w:val="none" w:sz="0" w:space="0" w:color="auto"/>
            <w:bottom w:val="none" w:sz="0" w:space="0" w:color="auto"/>
            <w:right w:val="none" w:sz="0" w:space="0" w:color="auto"/>
          </w:divBdr>
        </w:div>
      </w:divsChild>
    </w:div>
    <w:div w:id="1989894625">
      <w:bodyDiv w:val="1"/>
      <w:marLeft w:val="0"/>
      <w:marRight w:val="0"/>
      <w:marTop w:val="0"/>
      <w:marBottom w:val="0"/>
      <w:divBdr>
        <w:top w:val="none" w:sz="0" w:space="0" w:color="auto"/>
        <w:left w:val="none" w:sz="0" w:space="0" w:color="auto"/>
        <w:bottom w:val="none" w:sz="0" w:space="0" w:color="auto"/>
        <w:right w:val="none" w:sz="0" w:space="0" w:color="auto"/>
      </w:divBdr>
    </w:div>
    <w:div w:id="2026787260">
      <w:bodyDiv w:val="1"/>
      <w:marLeft w:val="0"/>
      <w:marRight w:val="0"/>
      <w:marTop w:val="0"/>
      <w:marBottom w:val="0"/>
      <w:divBdr>
        <w:top w:val="none" w:sz="0" w:space="0" w:color="auto"/>
        <w:left w:val="none" w:sz="0" w:space="0" w:color="auto"/>
        <w:bottom w:val="none" w:sz="0" w:space="0" w:color="auto"/>
        <w:right w:val="none" w:sz="0" w:space="0" w:color="auto"/>
      </w:divBdr>
    </w:div>
    <w:div w:id="2043163695">
      <w:bodyDiv w:val="1"/>
      <w:marLeft w:val="0"/>
      <w:marRight w:val="0"/>
      <w:marTop w:val="0"/>
      <w:marBottom w:val="0"/>
      <w:divBdr>
        <w:top w:val="none" w:sz="0" w:space="0" w:color="auto"/>
        <w:left w:val="none" w:sz="0" w:space="0" w:color="auto"/>
        <w:bottom w:val="none" w:sz="0" w:space="0" w:color="auto"/>
        <w:right w:val="none" w:sz="0" w:space="0" w:color="auto"/>
      </w:divBdr>
      <w:divsChild>
        <w:div w:id="1354767802">
          <w:marLeft w:val="0"/>
          <w:marRight w:val="0"/>
          <w:marTop w:val="0"/>
          <w:marBottom w:val="0"/>
          <w:divBdr>
            <w:top w:val="none" w:sz="0" w:space="0" w:color="auto"/>
            <w:left w:val="none" w:sz="0" w:space="0" w:color="auto"/>
            <w:bottom w:val="none" w:sz="0" w:space="0" w:color="auto"/>
            <w:right w:val="none" w:sz="0" w:space="0" w:color="auto"/>
          </w:divBdr>
          <w:divsChild>
            <w:div w:id="583302121">
              <w:marLeft w:val="0"/>
              <w:marRight w:val="0"/>
              <w:marTop w:val="0"/>
              <w:marBottom w:val="0"/>
              <w:divBdr>
                <w:top w:val="none" w:sz="0" w:space="0" w:color="auto"/>
                <w:left w:val="none" w:sz="0" w:space="0" w:color="auto"/>
                <w:bottom w:val="none" w:sz="0" w:space="0" w:color="auto"/>
                <w:right w:val="none" w:sz="0" w:space="0" w:color="auto"/>
              </w:divBdr>
              <w:divsChild>
                <w:div w:id="516624219">
                  <w:marLeft w:val="0"/>
                  <w:marRight w:val="0"/>
                  <w:marTop w:val="0"/>
                  <w:marBottom w:val="0"/>
                  <w:divBdr>
                    <w:top w:val="none" w:sz="0" w:space="0" w:color="auto"/>
                    <w:left w:val="none" w:sz="0" w:space="0" w:color="auto"/>
                    <w:bottom w:val="none" w:sz="0" w:space="0" w:color="auto"/>
                    <w:right w:val="none" w:sz="0" w:space="0" w:color="auto"/>
                  </w:divBdr>
                  <w:divsChild>
                    <w:div w:id="1702895612">
                      <w:marLeft w:val="0"/>
                      <w:marRight w:val="0"/>
                      <w:marTop w:val="0"/>
                      <w:marBottom w:val="0"/>
                      <w:divBdr>
                        <w:top w:val="none" w:sz="0" w:space="0" w:color="auto"/>
                        <w:left w:val="none" w:sz="0" w:space="0" w:color="auto"/>
                        <w:bottom w:val="none" w:sz="0" w:space="0" w:color="auto"/>
                        <w:right w:val="none" w:sz="0" w:space="0" w:color="auto"/>
                      </w:divBdr>
                    </w:div>
                  </w:divsChild>
                </w:div>
                <w:div w:id="2040424091">
                  <w:marLeft w:val="0"/>
                  <w:marRight w:val="0"/>
                  <w:marTop w:val="0"/>
                  <w:marBottom w:val="0"/>
                  <w:divBdr>
                    <w:top w:val="none" w:sz="0" w:space="0" w:color="auto"/>
                    <w:left w:val="none" w:sz="0" w:space="0" w:color="auto"/>
                    <w:bottom w:val="none" w:sz="0" w:space="0" w:color="auto"/>
                    <w:right w:val="none" w:sz="0" w:space="0" w:color="auto"/>
                  </w:divBdr>
                  <w:divsChild>
                    <w:div w:id="709769732">
                      <w:marLeft w:val="0"/>
                      <w:marRight w:val="0"/>
                      <w:marTop w:val="0"/>
                      <w:marBottom w:val="0"/>
                      <w:divBdr>
                        <w:top w:val="none" w:sz="0" w:space="0" w:color="auto"/>
                        <w:left w:val="none" w:sz="0" w:space="0" w:color="auto"/>
                        <w:bottom w:val="none" w:sz="0" w:space="0" w:color="auto"/>
                        <w:right w:val="none" w:sz="0" w:space="0" w:color="auto"/>
                      </w:divBdr>
                    </w:div>
                    <w:div w:id="886065360">
                      <w:marLeft w:val="0"/>
                      <w:marRight w:val="0"/>
                      <w:marTop w:val="0"/>
                      <w:marBottom w:val="0"/>
                      <w:divBdr>
                        <w:top w:val="none" w:sz="0" w:space="0" w:color="auto"/>
                        <w:left w:val="none" w:sz="0" w:space="0" w:color="auto"/>
                        <w:bottom w:val="none" w:sz="0" w:space="0" w:color="auto"/>
                        <w:right w:val="none" w:sz="0" w:space="0" w:color="auto"/>
                      </w:divBdr>
                    </w:div>
                  </w:divsChild>
                </w:div>
                <w:div w:id="980230491">
                  <w:marLeft w:val="0"/>
                  <w:marRight w:val="0"/>
                  <w:marTop w:val="0"/>
                  <w:marBottom w:val="0"/>
                  <w:divBdr>
                    <w:top w:val="none" w:sz="0" w:space="0" w:color="auto"/>
                    <w:left w:val="none" w:sz="0" w:space="0" w:color="auto"/>
                    <w:bottom w:val="none" w:sz="0" w:space="0" w:color="auto"/>
                    <w:right w:val="none" w:sz="0" w:space="0" w:color="auto"/>
                  </w:divBdr>
                  <w:divsChild>
                    <w:div w:id="1913002714">
                      <w:marLeft w:val="0"/>
                      <w:marRight w:val="0"/>
                      <w:marTop w:val="0"/>
                      <w:marBottom w:val="0"/>
                      <w:divBdr>
                        <w:top w:val="none" w:sz="0" w:space="0" w:color="auto"/>
                        <w:left w:val="none" w:sz="0" w:space="0" w:color="auto"/>
                        <w:bottom w:val="none" w:sz="0" w:space="0" w:color="auto"/>
                        <w:right w:val="none" w:sz="0" w:space="0" w:color="auto"/>
                      </w:divBdr>
                    </w:div>
                    <w:div w:id="675886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9.emf"/><Relationship Id="rId21" Type="http://schemas.openxmlformats.org/officeDocument/2006/relationships/image" Target="media/image13.emf"/><Relationship Id="rId42" Type="http://schemas.openxmlformats.org/officeDocument/2006/relationships/image" Target="media/image34.emf"/><Relationship Id="rId63" Type="http://schemas.openxmlformats.org/officeDocument/2006/relationships/image" Target="media/image55.emf"/><Relationship Id="rId84" Type="http://schemas.openxmlformats.org/officeDocument/2006/relationships/image" Target="media/image76.emf"/><Relationship Id="rId138" Type="http://schemas.openxmlformats.org/officeDocument/2006/relationships/footer" Target="footer1.xml"/><Relationship Id="rId16" Type="http://schemas.openxmlformats.org/officeDocument/2006/relationships/image" Target="media/image8.emf"/><Relationship Id="rId107" Type="http://schemas.openxmlformats.org/officeDocument/2006/relationships/image" Target="media/image99.emf"/><Relationship Id="rId11" Type="http://schemas.openxmlformats.org/officeDocument/2006/relationships/image" Target="media/image3.emf"/><Relationship Id="rId32" Type="http://schemas.openxmlformats.org/officeDocument/2006/relationships/image" Target="media/image24.emf"/><Relationship Id="rId37" Type="http://schemas.openxmlformats.org/officeDocument/2006/relationships/image" Target="media/image29.emf"/><Relationship Id="rId53" Type="http://schemas.openxmlformats.org/officeDocument/2006/relationships/image" Target="media/image45.emf"/><Relationship Id="rId58" Type="http://schemas.openxmlformats.org/officeDocument/2006/relationships/image" Target="media/image50.emf"/><Relationship Id="rId74" Type="http://schemas.openxmlformats.org/officeDocument/2006/relationships/image" Target="media/image66.emf"/><Relationship Id="rId79" Type="http://schemas.openxmlformats.org/officeDocument/2006/relationships/image" Target="media/image71.emf"/><Relationship Id="rId102" Type="http://schemas.openxmlformats.org/officeDocument/2006/relationships/image" Target="media/image94.emf"/><Relationship Id="rId123" Type="http://schemas.openxmlformats.org/officeDocument/2006/relationships/image" Target="media/image115.emf"/><Relationship Id="rId128" Type="http://schemas.openxmlformats.org/officeDocument/2006/relationships/image" Target="media/image120.emf"/><Relationship Id="rId5" Type="http://schemas.openxmlformats.org/officeDocument/2006/relationships/settings" Target="settings.xml"/><Relationship Id="rId90" Type="http://schemas.openxmlformats.org/officeDocument/2006/relationships/image" Target="media/image82.emf"/><Relationship Id="rId95" Type="http://schemas.openxmlformats.org/officeDocument/2006/relationships/image" Target="media/image87.emf"/><Relationship Id="rId22" Type="http://schemas.openxmlformats.org/officeDocument/2006/relationships/image" Target="media/image14.emf"/><Relationship Id="rId27" Type="http://schemas.openxmlformats.org/officeDocument/2006/relationships/image" Target="media/image19.emf"/><Relationship Id="rId43" Type="http://schemas.openxmlformats.org/officeDocument/2006/relationships/image" Target="media/image35.emf"/><Relationship Id="rId48" Type="http://schemas.openxmlformats.org/officeDocument/2006/relationships/image" Target="media/image40.emf"/><Relationship Id="rId64" Type="http://schemas.openxmlformats.org/officeDocument/2006/relationships/image" Target="media/image56.emf"/><Relationship Id="rId69" Type="http://schemas.openxmlformats.org/officeDocument/2006/relationships/image" Target="media/image61.emf"/><Relationship Id="rId113" Type="http://schemas.openxmlformats.org/officeDocument/2006/relationships/image" Target="media/image105.emf"/><Relationship Id="rId118" Type="http://schemas.openxmlformats.org/officeDocument/2006/relationships/image" Target="media/image110.emf"/><Relationship Id="rId134" Type="http://schemas.openxmlformats.org/officeDocument/2006/relationships/image" Target="media/image126.emf"/><Relationship Id="rId139" Type="http://schemas.openxmlformats.org/officeDocument/2006/relationships/fontTable" Target="fontTable.xml"/><Relationship Id="rId80" Type="http://schemas.openxmlformats.org/officeDocument/2006/relationships/image" Target="media/image72.emf"/><Relationship Id="rId85" Type="http://schemas.openxmlformats.org/officeDocument/2006/relationships/image" Target="media/image77.emf"/><Relationship Id="rId12" Type="http://schemas.openxmlformats.org/officeDocument/2006/relationships/image" Target="media/image4.emf"/><Relationship Id="rId17" Type="http://schemas.openxmlformats.org/officeDocument/2006/relationships/image" Target="media/image9.emf"/><Relationship Id="rId33" Type="http://schemas.openxmlformats.org/officeDocument/2006/relationships/image" Target="media/image25.emf"/><Relationship Id="rId38" Type="http://schemas.openxmlformats.org/officeDocument/2006/relationships/image" Target="media/image30.emf"/><Relationship Id="rId59" Type="http://schemas.openxmlformats.org/officeDocument/2006/relationships/image" Target="media/image51.emf"/><Relationship Id="rId103" Type="http://schemas.openxmlformats.org/officeDocument/2006/relationships/image" Target="media/image95.emf"/><Relationship Id="rId108" Type="http://schemas.openxmlformats.org/officeDocument/2006/relationships/image" Target="media/image100.emf"/><Relationship Id="rId124" Type="http://schemas.openxmlformats.org/officeDocument/2006/relationships/image" Target="media/image116.emf"/><Relationship Id="rId129" Type="http://schemas.openxmlformats.org/officeDocument/2006/relationships/image" Target="media/image121.emf"/><Relationship Id="rId54" Type="http://schemas.openxmlformats.org/officeDocument/2006/relationships/image" Target="media/image46.emf"/><Relationship Id="rId70" Type="http://schemas.openxmlformats.org/officeDocument/2006/relationships/image" Target="media/image62.emf"/><Relationship Id="rId75" Type="http://schemas.openxmlformats.org/officeDocument/2006/relationships/image" Target="media/image67.emf"/><Relationship Id="rId91" Type="http://schemas.openxmlformats.org/officeDocument/2006/relationships/image" Target="media/image83.emf"/><Relationship Id="rId96" Type="http://schemas.openxmlformats.org/officeDocument/2006/relationships/image" Target="media/image88.emf"/><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15.emf"/><Relationship Id="rId28" Type="http://schemas.openxmlformats.org/officeDocument/2006/relationships/image" Target="media/image20.emf"/><Relationship Id="rId49" Type="http://schemas.openxmlformats.org/officeDocument/2006/relationships/image" Target="media/image41.emf"/><Relationship Id="rId114" Type="http://schemas.openxmlformats.org/officeDocument/2006/relationships/image" Target="media/image106.emf"/><Relationship Id="rId119" Type="http://schemas.openxmlformats.org/officeDocument/2006/relationships/image" Target="media/image111.emf"/><Relationship Id="rId44" Type="http://schemas.openxmlformats.org/officeDocument/2006/relationships/image" Target="media/image36.emf"/><Relationship Id="rId60" Type="http://schemas.openxmlformats.org/officeDocument/2006/relationships/image" Target="media/image52.emf"/><Relationship Id="rId65" Type="http://schemas.openxmlformats.org/officeDocument/2006/relationships/image" Target="media/image57.emf"/><Relationship Id="rId81" Type="http://schemas.openxmlformats.org/officeDocument/2006/relationships/image" Target="media/image73.emf"/><Relationship Id="rId86" Type="http://schemas.openxmlformats.org/officeDocument/2006/relationships/image" Target="media/image78.emf"/><Relationship Id="rId130" Type="http://schemas.openxmlformats.org/officeDocument/2006/relationships/image" Target="media/image122.emf"/><Relationship Id="rId135" Type="http://schemas.openxmlformats.org/officeDocument/2006/relationships/image" Target="media/image127.emf"/><Relationship Id="rId13" Type="http://schemas.openxmlformats.org/officeDocument/2006/relationships/image" Target="media/image5.emf"/><Relationship Id="rId18" Type="http://schemas.openxmlformats.org/officeDocument/2006/relationships/image" Target="media/image10.emf"/><Relationship Id="rId39" Type="http://schemas.openxmlformats.org/officeDocument/2006/relationships/image" Target="media/image31.emf"/><Relationship Id="rId109" Type="http://schemas.openxmlformats.org/officeDocument/2006/relationships/image" Target="media/image101.emf"/><Relationship Id="rId34" Type="http://schemas.openxmlformats.org/officeDocument/2006/relationships/image" Target="media/image26.emf"/><Relationship Id="rId50" Type="http://schemas.openxmlformats.org/officeDocument/2006/relationships/image" Target="media/image42.emf"/><Relationship Id="rId55" Type="http://schemas.openxmlformats.org/officeDocument/2006/relationships/image" Target="media/image47.emf"/><Relationship Id="rId76" Type="http://schemas.openxmlformats.org/officeDocument/2006/relationships/image" Target="media/image68.emf"/><Relationship Id="rId97" Type="http://schemas.openxmlformats.org/officeDocument/2006/relationships/image" Target="media/image89.emf"/><Relationship Id="rId104" Type="http://schemas.openxmlformats.org/officeDocument/2006/relationships/image" Target="media/image96.emf"/><Relationship Id="rId120" Type="http://schemas.openxmlformats.org/officeDocument/2006/relationships/image" Target="media/image112.emf"/><Relationship Id="rId125" Type="http://schemas.openxmlformats.org/officeDocument/2006/relationships/image" Target="media/image117.emf"/><Relationship Id="rId7" Type="http://schemas.openxmlformats.org/officeDocument/2006/relationships/footnotes" Target="footnotes.xml"/><Relationship Id="rId71" Type="http://schemas.openxmlformats.org/officeDocument/2006/relationships/image" Target="media/image63.emf"/><Relationship Id="rId92" Type="http://schemas.openxmlformats.org/officeDocument/2006/relationships/image" Target="media/image84.emf"/><Relationship Id="rId2" Type="http://schemas.openxmlformats.org/officeDocument/2006/relationships/customXml" Target="../customXml/item2.xml"/><Relationship Id="rId29" Type="http://schemas.openxmlformats.org/officeDocument/2006/relationships/image" Target="media/image21.emf"/><Relationship Id="rId24" Type="http://schemas.openxmlformats.org/officeDocument/2006/relationships/image" Target="media/image16.emf"/><Relationship Id="rId40" Type="http://schemas.openxmlformats.org/officeDocument/2006/relationships/image" Target="media/image32.emf"/><Relationship Id="rId45" Type="http://schemas.openxmlformats.org/officeDocument/2006/relationships/image" Target="media/image37.emf"/><Relationship Id="rId66" Type="http://schemas.openxmlformats.org/officeDocument/2006/relationships/image" Target="media/image58.emf"/><Relationship Id="rId87" Type="http://schemas.openxmlformats.org/officeDocument/2006/relationships/image" Target="media/image79.emf"/><Relationship Id="rId110" Type="http://schemas.openxmlformats.org/officeDocument/2006/relationships/image" Target="media/image102.emf"/><Relationship Id="rId115" Type="http://schemas.openxmlformats.org/officeDocument/2006/relationships/image" Target="media/image107.emf"/><Relationship Id="rId131" Type="http://schemas.openxmlformats.org/officeDocument/2006/relationships/image" Target="media/image123.emf"/><Relationship Id="rId136" Type="http://schemas.openxmlformats.org/officeDocument/2006/relationships/image" Target="media/image128.emf"/><Relationship Id="rId61" Type="http://schemas.openxmlformats.org/officeDocument/2006/relationships/image" Target="media/image53.emf"/><Relationship Id="rId82" Type="http://schemas.openxmlformats.org/officeDocument/2006/relationships/image" Target="media/image74.emf"/><Relationship Id="rId19" Type="http://schemas.openxmlformats.org/officeDocument/2006/relationships/image" Target="media/image11.emf"/><Relationship Id="rId14" Type="http://schemas.openxmlformats.org/officeDocument/2006/relationships/image" Target="media/image6.emf"/><Relationship Id="rId30" Type="http://schemas.openxmlformats.org/officeDocument/2006/relationships/image" Target="media/image22.emf"/><Relationship Id="rId35" Type="http://schemas.openxmlformats.org/officeDocument/2006/relationships/image" Target="media/image27.emf"/><Relationship Id="rId56" Type="http://schemas.openxmlformats.org/officeDocument/2006/relationships/image" Target="media/image48.emf"/><Relationship Id="rId77" Type="http://schemas.openxmlformats.org/officeDocument/2006/relationships/image" Target="media/image69.emf"/><Relationship Id="rId100" Type="http://schemas.openxmlformats.org/officeDocument/2006/relationships/image" Target="media/image92.emf"/><Relationship Id="rId105" Type="http://schemas.openxmlformats.org/officeDocument/2006/relationships/image" Target="media/image97.emf"/><Relationship Id="rId126" Type="http://schemas.openxmlformats.org/officeDocument/2006/relationships/image" Target="media/image118.emf"/><Relationship Id="rId8" Type="http://schemas.openxmlformats.org/officeDocument/2006/relationships/endnotes" Target="endnotes.xml"/><Relationship Id="rId51" Type="http://schemas.openxmlformats.org/officeDocument/2006/relationships/image" Target="media/image43.emf"/><Relationship Id="rId72" Type="http://schemas.openxmlformats.org/officeDocument/2006/relationships/image" Target="media/image64.emf"/><Relationship Id="rId93" Type="http://schemas.openxmlformats.org/officeDocument/2006/relationships/image" Target="media/image85.emf"/><Relationship Id="rId98" Type="http://schemas.openxmlformats.org/officeDocument/2006/relationships/image" Target="media/image90.emf"/><Relationship Id="rId121" Type="http://schemas.openxmlformats.org/officeDocument/2006/relationships/image" Target="media/image113.emf"/><Relationship Id="rId3" Type="http://schemas.openxmlformats.org/officeDocument/2006/relationships/numbering" Target="numbering.xml"/><Relationship Id="rId25" Type="http://schemas.openxmlformats.org/officeDocument/2006/relationships/image" Target="media/image17.emf"/><Relationship Id="rId46" Type="http://schemas.openxmlformats.org/officeDocument/2006/relationships/image" Target="media/image38.emf"/><Relationship Id="rId67" Type="http://schemas.openxmlformats.org/officeDocument/2006/relationships/image" Target="media/image59.emf"/><Relationship Id="rId116" Type="http://schemas.openxmlformats.org/officeDocument/2006/relationships/image" Target="media/image108.emf"/><Relationship Id="rId137" Type="http://schemas.openxmlformats.org/officeDocument/2006/relationships/hyperlink" Target="http://matcalc.tuwien.ac.at/wiki/doku.php?id=techpapers" TargetMode="External"/><Relationship Id="rId20" Type="http://schemas.openxmlformats.org/officeDocument/2006/relationships/image" Target="media/image12.emf"/><Relationship Id="rId41" Type="http://schemas.openxmlformats.org/officeDocument/2006/relationships/image" Target="media/image33.emf"/><Relationship Id="rId62" Type="http://schemas.openxmlformats.org/officeDocument/2006/relationships/image" Target="media/image54.emf"/><Relationship Id="rId83" Type="http://schemas.openxmlformats.org/officeDocument/2006/relationships/image" Target="media/image75.emf"/><Relationship Id="rId88" Type="http://schemas.openxmlformats.org/officeDocument/2006/relationships/image" Target="media/image80.emf"/><Relationship Id="rId111" Type="http://schemas.openxmlformats.org/officeDocument/2006/relationships/image" Target="media/image103.emf"/><Relationship Id="rId132" Type="http://schemas.openxmlformats.org/officeDocument/2006/relationships/image" Target="media/image124.emf"/><Relationship Id="rId15" Type="http://schemas.openxmlformats.org/officeDocument/2006/relationships/image" Target="media/image7.gif"/><Relationship Id="rId36" Type="http://schemas.openxmlformats.org/officeDocument/2006/relationships/image" Target="media/image28.emf"/><Relationship Id="rId57" Type="http://schemas.openxmlformats.org/officeDocument/2006/relationships/image" Target="media/image49.emf"/><Relationship Id="rId106" Type="http://schemas.openxmlformats.org/officeDocument/2006/relationships/image" Target="media/image98.emf"/><Relationship Id="rId127" Type="http://schemas.openxmlformats.org/officeDocument/2006/relationships/image" Target="media/image119.emf"/><Relationship Id="rId10" Type="http://schemas.openxmlformats.org/officeDocument/2006/relationships/image" Target="media/image2.emf"/><Relationship Id="rId31" Type="http://schemas.openxmlformats.org/officeDocument/2006/relationships/image" Target="media/image23.emf"/><Relationship Id="rId52" Type="http://schemas.openxmlformats.org/officeDocument/2006/relationships/image" Target="media/image44.emf"/><Relationship Id="rId73" Type="http://schemas.openxmlformats.org/officeDocument/2006/relationships/image" Target="media/image65.emf"/><Relationship Id="rId78" Type="http://schemas.openxmlformats.org/officeDocument/2006/relationships/image" Target="media/image70.emf"/><Relationship Id="rId94" Type="http://schemas.openxmlformats.org/officeDocument/2006/relationships/image" Target="media/image86.emf"/><Relationship Id="rId99" Type="http://schemas.openxmlformats.org/officeDocument/2006/relationships/image" Target="media/image91.emf"/><Relationship Id="rId101" Type="http://schemas.openxmlformats.org/officeDocument/2006/relationships/image" Target="media/image93.emf"/><Relationship Id="rId122" Type="http://schemas.openxmlformats.org/officeDocument/2006/relationships/image" Target="media/image114.png"/><Relationship Id="rId4" Type="http://schemas.openxmlformats.org/officeDocument/2006/relationships/styles" Target="styles.xml"/><Relationship Id="rId9" Type="http://schemas.openxmlformats.org/officeDocument/2006/relationships/hyperlink" Target="http://www.sciencedirect.com/science/article/pii/S1359645409005035" TargetMode="External"/><Relationship Id="rId26" Type="http://schemas.openxmlformats.org/officeDocument/2006/relationships/image" Target="media/image18.emf"/><Relationship Id="rId47" Type="http://schemas.openxmlformats.org/officeDocument/2006/relationships/image" Target="media/image39.emf"/><Relationship Id="rId68" Type="http://schemas.openxmlformats.org/officeDocument/2006/relationships/image" Target="media/image60.emf"/><Relationship Id="rId89" Type="http://schemas.openxmlformats.org/officeDocument/2006/relationships/image" Target="media/image81.emf"/><Relationship Id="rId112" Type="http://schemas.openxmlformats.org/officeDocument/2006/relationships/image" Target="media/image104.emf"/><Relationship Id="rId133" Type="http://schemas.openxmlformats.org/officeDocument/2006/relationships/image" Target="media/image125.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MLA.XSL" StyleName="MLA">
  <b:Source>
    <b:Tag>Tes</b:Tag>
    <b:SourceType>JournalArticle</b:SourceType>
    <b:Guid>{1080D75A-00E4-9A46-9E8F-5F483E7C7A3E}</b:Guid>
    <b:Author>
      <b:Author>
        <b:NameList>
          <b:Person>
            <b:Last>P</b:Last>
            <b:First>Sofronis</b:First>
          </b:Person>
          <b:Person>
            <b:Last>McMeeking RM</b:Last>
          </b:Person>
        </b:NameList>
      </b:Author>
    </b:Author>
    <b:Title>Numerical analysis of hydrogen transport near a blunting crack tip</b:Title>
    <b:City>test</b:City>
    <b:JournalName>Journal of the Mechanics and Physics of Solids</b:JournalName>
    <b:Year>1989</b:Year>
    <b:Volume>37</b:Volume>
    <b:Issue>3</b:Issue>
    <b:Pages>317-350</b:Pages>
    <b:RefOrder>1</b:RefOrder>
  </b:Source>
</b:Sources>
</file>

<file path=customXml/item2.xml><?xml version="1.0" encoding="utf-8"?>
<b:Sources xmlns:b="http://schemas.openxmlformats.org/officeDocument/2006/bibliography" xmlns="http://schemas.openxmlformats.org/officeDocument/2006/bibliography" SelectedStyle="/MLA.XSL" StyleName="MLA">
  <b:Source>
    <b:Tag>Tes</b:Tag>
    <b:SourceType>JournalArticle</b:SourceType>
    <b:Guid>{1080D75A-00E4-9A46-9E8F-5F483E7C7A3E}</b:Guid>
    <b:Author>
      <b:Author>
        <b:NameList>
          <b:Person>
            <b:Last>P</b:Last>
            <b:First>Sofronis</b:First>
          </b:Person>
          <b:Person>
            <b:Last>McMeeking RM</b:Last>
          </b:Person>
        </b:NameList>
      </b:Author>
    </b:Author>
    <b:Title>Numerical analysis of hydrogen transport near a blunting crack tip</b:Title>
    <b:City>test</b:City>
    <b:JournalName>Journal of the Mechanics and Physics of Solids</b:JournalName>
    <b:Year>1989</b:Year>
    <b:Volume>37</b:Volume>
    <b:Issue>3</b:Issue>
    <b:Pages>317-350</b:Pages>
    <b:RefOrder>1</b:RefOrder>
  </b:Source>
</b:Sources>
</file>

<file path=customXml/itemProps1.xml><?xml version="1.0" encoding="utf-8"?>
<ds:datastoreItem xmlns:ds="http://schemas.openxmlformats.org/officeDocument/2006/customXml" ds:itemID="{C864823E-89DC-4A47-BF99-FE7F97B981C1}">
  <ds:schemaRefs>
    <ds:schemaRef ds:uri="http://schemas.openxmlformats.org/officeDocument/2006/bibliography"/>
  </ds:schemaRefs>
</ds:datastoreItem>
</file>

<file path=customXml/itemProps2.xml><?xml version="1.0" encoding="utf-8"?>
<ds:datastoreItem xmlns:ds="http://schemas.openxmlformats.org/officeDocument/2006/customXml" ds:itemID="{1A849AF0-F3FD-CF41-A723-795E58F31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9928</Words>
  <Characters>56591</Characters>
  <Application>Microsoft Office Word</Application>
  <DocSecurity>0</DocSecurity>
  <Lines>471</Lines>
  <Paragraphs>132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Microsoft</Company>
  <LinksUpToDate>false</LinksUpToDate>
  <CharactersWithSpaces>66387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Peter Lang</dc:creator>
  <cp:lastModifiedBy>Microsoft Office User</cp:lastModifiedBy>
  <cp:revision>3</cp:revision>
  <cp:lastPrinted>2016-03-21T14:34:00Z</cp:lastPrinted>
  <dcterms:created xsi:type="dcterms:W3CDTF">2020-08-12T00:32:00Z</dcterms:created>
  <dcterms:modified xsi:type="dcterms:W3CDTF">2020-08-12T00:32:00Z</dcterms:modified>
</cp:coreProperties>
</file>