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16410EB" w14:textId="7628400D" w:rsidR="00874606" w:rsidRPr="00511DB0" w:rsidRDefault="00740324" w:rsidP="00936E28">
      <w:pPr>
        <w:pStyle w:val="Heading1"/>
        <w:spacing w:line="480" w:lineRule="auto"/>
        <w:rPr>
          <w:rFonts w:ascii="Arial" w:hAnsi="Arial" w:cs="Arial"/>
        </w:rPr>
      </w:pPr>
      <w:r w:rsidRPr="00511DB0">
        <w:rPr>
          <w:rFonts w:ascii="Arial" w:hAnsi="Arial" w:cs="Arial"/>
        </w:rPr>
        <w:t>Slowing on quantitative EEG is associated with transition to dementia in mild cognitive impairment.</w:t>
      </w:r>
    </w:p>
    <w:p w14:paraId="3F1DC69C" w14:textId="4ADB61C6" w:rsidR="00FF072D" w:rsidRPr="00511DB0" w:rsidRDefault="001F0443" w:rsidP="00936E28">
      <w:pPr>
        <w:spacing w:line="480" w:lineRule="auto"/>
        <w:rPr>
          <w:rFonts w:ascii="Arial" w:hAnsi="Arial" w:cs="Arial"/>
          <w:vertAlign w:val="superscript"/>
        </w:rPr>
      </w:pPr>
      <w:r w:rsidRPr="00511DB0">
        <w:rPr>
          <w:rFonts w:ascii="Arial" w:hAnsi="Arial" w:cs="Arial"/>
        </w:rPr>
        <w:t xml:space="preserve">Dr </w:t>
      </w:r>
      <w:r w:rsidR="00FF072D" w:rsidRPr="00511DB0">
        <w:rPr>
          <w:rFonts w:ascii="Arial" w:hAnsi="Arial" w:cs="Arial"/>
        </w:rPr>
        <w:t>Calum A Hamilton</w:t>
      </w:r>
      <w:r w:rsidRPr="00511DB0">
        <w:rPr>
          <w:rFonts w:ascii="Arial" w:hAnsi="Arial" w:cs="Arial"/>
        </w:rPr>
        <w:t xml:space="preserve"> </w:t>
      </w:r>
      <w:r w:rsidR="00FF072D" w:rsidRPr="00511DB0">
        <w:rPr>
          <w:rFonts w:ascii="Arial" w:hAnsi="Arial" w:cs="Arial"/>
        </w:rPr>
        <w:t>*</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Julia Schumacher</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Prof </w:t>
      </w:r>
      <w:r w:rsidR="00FF072D" w:rsidRPr="00511DB0">
        <w:rPr>
          <w:rFonts w:ascii="Arial" w:hAnsi="Arial" w:cs="Arial"/>
        </w:rPr>
        <w:t>Fiona Matthews</w:t>
      </w:r>
      <w:r w:rsidR="00FF072D" w:rsidRPr="00511DB0">
        <w:rPr>
          <w:rFonts w:ascii="Arial" w:hAnsi="Arial" w:cs="Arial"/>
          <w:vertAlign w:val="superscript"/>
        </w:rPr>
        <w:t>2</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Prof </w:t>
      </w:r>
      <w:r w:rsidR="00FF072D" w:rsidRPr="00511DB0">
        <w:rPr>
          <w:rFonts w:ascii="Arial" w:hAnsi="Arial" w:cs="Arial"/>
        </w:rPr>
        <w:t>John-Paul Taylor</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Prof </w:t>
      </w:r>
      <w:r w:rsidR="00FF072D" w:rsidRPr="00511DB0">
        <w:rPr>
          <w:rFonts w:ascii="Arial" w:hAnsi="Arial" w:cs="Arial"/>
        </w:rPr>
        <w:t>Louise Allan</w:t>
      </w:r>
      <w:r w:rsidR="00FF072D" w:rsidRPr="00511DB0">
        <w:rPr>
          <w:rFonts w:ascii="Arial" w:hAnsi="Arial" w:cs="Arial"/>
          <w:vertAlign w:val="superscript"/>
        </w:rPr>
        <w:t>3</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Ms </w:t>
      </w:r>
      <w:r w:rsidR="00FF072D" w:rsidRPr="00511DB0">
        <w:rPr>
          <w:rFonts w:ascii="Arial" w:hAnsi="Arial" w:cs="Arial"/>
        </w:rPr>
        <w:t>Nicola Barnett</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Ruth A Cromarty</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Paul C Donaghy</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Rory Durcan</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Michael Firbank</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062A00" w:rsidRPr="00511DB0">
        <w:rPr>
          <w:rFonts w:ascii="Arial" w:hAnsi="Arial" w:cs="Arial"/>
        </w:rPr>
        <w:t>Sarah Lawley</w:t>
      </w:r>
      <w:r w:rsidR="00062A00" w:rsidRPr="00511DB0">
        <w:rPr>
          <w:rFonts w:ascii="Arial" w:hAnsi="Arial" w:cs="Arial"/>
          <w:vertAlign w:val="superscript"/>
        </w:rPr>
        <w:t>1</w:t>
      </w:r>
      <w:r w:rsidR="005058AF" w:rsidRPr="00511DB0">
        <w:rPr>
          <w:rFonts w:ascii="Arial" w:hAnsi="Arial" w:cs="Arial"/>
        </w:rPr>
        <w:t>;</w:t>
      </w:r>
      <w:r w:rsidR="00062A00" w:rsidRPr="00511DB0">
        <w:rPr>
          <w:rFonts w:ascii="Arial" w:hAnsi="Arial" w:cs="Arial"/>
        </w:rPr>
        <w:t xml:space="preserve"> </w:t>
      </w:r>
      <w:r w:rsidRPr="00511DB0">
        <w:rPr>
          <w:rFonts w:ascii="Arial" w:hAnsi="Arial" w:cs="Arial"/>
        </w:rPr>
        <w:t xml:space="preserve">Prof </w:t>
      </w:r>
      <w:r w:rsidR="00FF072D" w:rsidRPr="00511DB0">
        <w:rPr>
          <w:rFonts w:ascii="Arial" w:hAnsi="Arial" w:cs="Arial"/>
        </w:rPr>
        <w:t>John T O’Brien</w:t>
      </w:r>
      <w:r w:rsidR="00FF072D" w:rsidRPr="00511DB0">
        <w:rPr>
          <w:rFonts w:ascii="Arial" w:hAnsi="Arial" w:cs="Arial"/>
          <w:vertAlign w:val="superscript"/>
        </w:rPr>
        <w:t>4</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Dr </w:t>
      </w:r>
      <w:r w:rsidR="00FF072D" w:rsidRPr="00511DB0">
        <w:rPr>
          <w:rFonts w:ascii="Arial" w:hAnsi="Arial" w:cs="Arial"/>
        </w:rPr>
        <w:t>Gemma Roberts</w:t>
      </w:r>
      <w:r w:rsidR="00FF072D" w:rsidRPr="00511DB0">
        <w:rPr>
          <w:rFonts w:ascii="Arial" w:hAnsi="Arial" w:cs="Arial"/>
          <w:vertAlign w:val="superscript"/>
        </w:rPr>
        <w:t>1</w:t>
      </w:r>
      <w:r w:rsidR="005058AF" w:rsidRPr="00511DB0">
        <w:rPr>
          <w:rFonts w:ascii="Arial" w:hAnsi="Arial" w:cs="Arial"/>
        </w:rPr>
        <w:t>;</w:t>
      </w:r>
      <w:r w:rsidR="00FF072D" w:rsidRPr="00511DB0">
        <w:rPr>
          <w:rFonts w:ascii="Arial" w:hAnsi="Arial" w:cs="Arial"/>
        </w:rPr>
        <w:t xml:space="preserve"> </w:t>
      </w:r>
      <w:r w:rsidRPr="00511DB0">
        <w:rPr>
          <w:rFonts w:ascii="Arial" w:hAnsi="Arial" w:cs="Arial"/>
        </w:rPr>
        <w:t xml:space="preserve">Prof </w:t>
      </w:r>
      <w:r w:rsidR="00FF072D" w:rsidRPr="00511DB0">
        <w:rPr>
          <w:rFonts w:ascii="Arial" w:hAnsi="Arial" w:cs="Arial"/>
        </w:rPr>
        <w:t>Alan J Thomas</w:t>
      </w:r>
      <w:r w:rsidR="00FF072D" w:rsidRPr="00511DB0">
        <w:rPr>
          <w:rFonts w:ascii="Arial" w:hAnsi="Arial" w:cs="Arial"/>
          <w:vertAlign w:val="superscript"/>
        </w:rPr>
        <w:t>1</w:t>
      </w:r>
    </w:p>
    <w:p w14:paraId="0CAEDDD9" w14:textId="4614F1C2" w:rsidR="00FF072D" w:rsidRPr="00511DB0" w:rsidRDefault="00FF072D" w:rsidP="00936E28">
      <w:pPr>
        <w:spacing w:line="480" w:lineRule="auto"/>
        <w:rPr>
          <w:rFonts w:ascii="Arial" w:hAnsi="Arial" w:cs="Arial"/>
        </w:rPr>
      </w:pPr>
      <w:r w:rsidRPr="00511DB0">
        <w:rPr>
          <w:rFonts w:ascii="Arial" w:hAnsi="Arial" w:cs="Arial"/>
          <w:vertAlign w:val="superscript"/>
        </w:rPr>
        <w:t>*</w:t>
      </w:r>
      <w:r w:rsidRPr="00511DB0">
        <w:rPr>
          <w:rFonts w:ascii="Arial" w:hAnsi="Arial" w:cs="Arial"/>
        </w:rPr>
        <w:t xml:space="preserve">Corresponding Author: </w:t>
      </w:r>
      <w:hyperlink r:id="rId8" w:history="1">
        <w:r w:rsidRPr="00511DB0">
          <w:rPr>
            <w:rStyle w:val="Hyperlink"/>
            <w:rFonts w:ascii="Arial" w:hAnsi="Arial" w:cs="Arial"/>
          </w:rPr>
          <w:t>Calum.Hamilton@Newcastle.ac.uk</w:t>
        </w:r>
      </w:hyperlink>
      <w:r w:rsidRPr="00511DB0">
        <w:rPr>
          <w:rFonts w:ascii="Arial" w:hAnsi="Arial" w:cs="Arial"/>
        </w:rPr>
        <w:t>; 3</w:t>
      </w:r>
      <w:r w:rsidRPr="00511DB0">
        <w:rPr>
          <w:rFonts w:ascii="Arial" w:hAnsi="Arial" w:cs="Arial"/>
          <w:vertAlign w:val="superscript"/>
        </w:rPr>
        <w:t>rd</w:t>
      </w:r>
      <w:r w:rsidRPr="00511DB0">
        <w:rPr>
          <w:rFonts w:ascii="Arial" w:hAnsi="Arial" w:cs="Arial"/>
        </w:rPr>
        <w:t xml:space="preserve"> Floor Biomedical Research Building, Campus for Ageing and Vitality, Newcastle University, Newcastle upon Tyne, NE4 5PL</w:t>
      </w:r>
    </w:p>
    <w:p w14:paraId="2D391E9D" w14:textId="2D3F21FB" w:rsidR="00FF072D" w:rsidRPr="00511DB0" w:rsidRDefault="00FF072D" w:rsidP="00936E28">
      <w:pPr>
        <w:spacing w:line="480" w:lineRule="auto"/>
        <w:rPr>
          <w:rFonts w:ascii="Arial" w:hAnsi="Arial" w:cs="Arial"/>
        </w:rPr>
      </w:pPr>
      <w:r w:rsidRPr="00511DB0">
        <w:rPr>
          <w:rFonts w:ascii="Arial" w:hAnsi="Arial" w:cs="Arial"/>
          <w:vertAlign w:val="superscript"/>
        </w:rPr>
        <w:t>1</w:t>
      </w:r>
      <w:r w:rsidRPr="00511DB0">
        <w:rPr>
          <w:rFonts w:ascii="Arial" w:hAnsi="Arial" w:cs="Arial"/>
        </w:rPr>
        <w:t xml:space="preserve">Translational and Clinical Research Institute, </w:t>
      </w:r>
      <w:r w:rsidR="001F0443" w:rsidRPr="00511DB0">
        <w:rPr>
          <w:rFonts w:ascii="Arial" w:hAnsi="Arial" w:cs="Arial"/>
        </w:rPr>
        <w:t>Biomedical Research Building, Campus for Ageing and Vitality, Newcastle University, Newcastle upon Tyne, NE4 5PL</w:t>
      </w:r>
    </w:p>
    <w:p w14:paraId="065732EC" w14:textId="3EE6D712" w:rsidR="00FF072D" w:rsidRPr="00511DB0" w:rsidRDefault="00FF072D" w:rsidP="00936E28">
      <w:pPr>
        <w:spacing w:line="480" w:lineRule="auto"/>
        <w:rPr>
          <w:rFonts w:ascii="Arial" w:hAnsi="Arial" w:cs="Arial"/>
        </w:rPr>
      </w:pPr>
      <w:r w:rsidRPr="00511DB0">
        <w:rPr>
          <w:rFonts w:ascii="Arial" w:hAnsi="Arial" w:cs="Arial"/>
          <w:vertAlign w:val="superscript"/>
        </w:rPr>
        <w:t>2</w:t>
      </w:r>
      <w:r w:rsidRPr="00511DB0">
        <w:rPr>
          <w:rFonts w:ascii="Arial" w:hAnsi="Arial" w:cs="Arial"/>
        </w:rPr>
        <w:t xml:space="preserve">Population Health Sciences Institute, </w:t>
      </w:r>
      <w:r w:rsidR="001F0443" w:rsidRPr="00511DB0">
        <w:rPr>
          <w:rFonts w:ascii="Arial" w:hAnsi="Arial" w:cs="Arial"/>
        </w:rPr>
        <w:t>Biomedical Research Building, Campus for Ageing and Vitality, Newcastle University, Newcastle upon Tyne, NE4 5PL</w:t>
      </w:r>
    </w:p>
    <w:p w14:paraId="09CF8FC5" w14:textId="356738BE" w:rsidR="00FF072D" w:rsidRPr="00511DB0" w:rsidRDefault="00FF072D" w:rsidP="00936E28">
      <w:pPr>
        <w:spacing w:line="480" w:lineRule="auto"/>
        <w:rPr>
          <w:rFonts w:ascii="Arial" w:hAnsi="Arial" w:cs="Arial"/>
        </w:rPr>
      </w:pPr>
      <w:r w:rsidRPr="00511DB0">
        <w:rPr>
          <w:rFonts w:ascii="Arial" w:hAnsi="Arial" w:cs="Arial"/>
          <w:vertAlign w:val="superscript"/>
        </w:rPr>
        <w:t>3</w:t>
      </w:r>
      <w:r w:rsidRPr="00511DB0">
        <w:rPr>
          <w:rFonts w:ascii="Arial" w:hAnsi="Arial" w:cs="Arial"/>
        </w:rPr>
        <w:t xml:space="preserve">Institute of Health Research, </w:t>
      </w:r>
      <w:r w:rsidR="001F0443" w:rsidRPr="00511DB0">
        <w:rPr>
          <w:rFonts w:ascii="Arial" w:hAnsi="Arial" w:cs="Arial"/>
        </w:rPr>
        <w:t xml:space="preserve">South Cloisters, University of Exeter, St Luke's Campus, </w:t>
      </w:r>
      <w:proofErr w:type="spellStart"/>
      <w:r w:rsidR="001F0443" w:rsidRPr="00511DB0">
        <w:rPr>
          <w:rFonts w:ascii="Arial" w:hAnsi="Arial" w:cs="Arial"/>
        </w:rPr>
        <w:t>Heavitree</w:t>
      </w:r>
      <w:proofErr w:type="spellEnd"/>
      <w:r w:rsidR="001F0443" w:rsidRPr="00511DB0">
        <w:rPr>
          <w:rFonts w:ascii="Arial" w:hAnsi="Arial" w:cs="Arial"/>
        </w:rPr>
        <w:t xml:space="preserve"> Road, Exeter, EX1 2LU, UK</w:t>
      </w:r>
    </w:p>
    <w:p w14:paraId="1390CF63" w14:textId="6FA9455A" w:rsidR="00F770B8" w:rsidRPr="00511DB0" w:rsidRDefault="00FF072D" w:rsidP="00936E28">
      <w:pPr>
        <w:spacing w:line="480" w:lineRule="auto"/>
        <w:rPr>
          <w:rFonts w:ascii="Arial" w:hAnsi="Arial" w:cs="Arial"/>
        </w:rPr>
      </w:pPr>
      <w:r w:rsidRPr="00511DB0">
        <w:rPr>
          <w:rFonts w:ascii="Arial" w:hAnsi="Arial" w:cs="Arial"/>
          <w:vertAlign w:val="superscript"/>
        </w:rPr>
        <w:t>4</w:t>
      </w:r>
      <w:r w:rsidRPr="00511DB0">
        <w:rPr>
          <w:rFonts w:ascii="Arial" w:hAnsi="Arial" w:cs="Arial"/>
        </w:rPr>
        <w:t xml:space="preserve">Department of Psychiatry, </w:t>
      </w:r>
      <w:r w:rsidR="001F0443" w:rsidRPr="00511DB0">
        <w:rPr>
          <w:rFonts w:ascii="Arial" w:hAnsi="Arial" w:cs="Arial"/>
        </w:rPr>
        <w:t xml:space="preserve">Herschel Smith Building, </w:t>
      </w:r>
      <w:r w:rsidRPr="00511DB0">
        <w:rPr>
          <w:rFonts w:ascii="Arial" w:hAnsi="Arial" w:cs="Arial"/>
        </w:rPr>
        <w:t>University of Cambridge</w:t>
      </w:r>
      <w:r w:rsidR="001F0443" w:rsidRPr="00511DB0">
        <w:rPr>
          <w:rFonts w:ascii="Arial" w:hAnsi="Arial" w:cs="Arial"/>
        </w:rPr>
        <w:t>, Cambridge, CB2 0SZ, UK</w:t>
      </w:r>
    </w:p>
    <w:p w14:paraId="5F6E292D" w14:textId="142A3BB6" w:rsidR="00033D2D" w:rsidRPr="00511DB0" w:rsidRDefault="00F770B8" w:rsidP="00936E28">
      <w:pPr>
        <w:spacing w:line="480" w:lineRule="auto"/>
        <w:rPr>
          <w:rFonts w:ascii="Arial" w:hAnsi="Arial" w:cs="Arial"/>
        </w:rPr>
      </w:pPr>
      <w:r w:rsidRPr="00511DB0">
        <w:rPr>
          <w:rFonts w:ascii="Arial" w:hAnsi="Arial" w:cs="Arial"/>
        </w:rPr>
        <w:t>Word Count:</w:t>
      </w:r>
      <w:r w:rsidR="008F0562" w:rsidRPr="00511DB0">
        <w:rPr>
          <w:rFonts w:ascii="Arial" w:hAnsi="Arial" w:cs="Arial"/>
        </w:rPr>
        <w:t xml:space="preserve"> </w:t>
      </w:r>
      <w:r w:rsidR="008D05B3" w:rsidRPr="00511DB0">
        <w:rPr>
          <w:rFonts w:ascii="Arial" w:hAnsi="Arial" w:cs="Arial"/>
        </w:rPr>
        <w:t>19</w:t>
      </w:r>
      <w:r w:rsidR="003A0B4A" w:rsidRPr="00511DB0">
        <w:rPr>
          <w:rFonts w:ascii="Arial" w:hAnsi="Arial" w:cs="Arial"/>
        </w:rPr>
        <w:t>86</w:t>
      </w:r>
      <w:r w:rsidR="008F0562" w:rsidRPr="00511DB0">
        <w:rPr>
          <w:rFonts w:ascii="Arial" w:hAnsi="Arial" w:cs="Arial"/>
        </w:rPr>
        <w:t>/2000 (Refs 1</w:t>
      </w:r>
      <w:r w:rsidR="009C644F" w:rsidRPr="00511DB0">
        <w:rPr>
          <w:rFonts w:ascii="Arial" w:hAnsi="Arial" w:cs="Arial"/>
        </w:rPr>
        <w:t>0</w:t>
      </w:r>
      <w:r w:rsidR="008F0562" w:rsidRPr="00511DB0">
        <w:rPr>
          <w:rFonts w:ascii="Arial" w:hAnsi="Arial" w:cs="Arial"/>
        </w:rPr>
        <w:t>/10</w:t>
      </w:r>
      <w:r w:rsidR="00E705D1" w:rsidRPr="00511DB0">
        <w:rPr>
          <w:rFonts w:ascii="Arial" w:hAnsi="Arial" w:cs="Arial"/>
        </w:rPr>
        <w:t xml:space="preserve">; Abstract </w:t>
      </w:r>
      <w:r w:rsidR="00137C38" w:rsidRPr="00511DB0">
        <w:rPr>
          <w:rFonts w:ascii="Arial" w:hAnsi="Arial" w:cs="Arial"/>
        </w:rPr>
        <w:t>177</w:t>
      </w:r>
      <w:r w:rsidR="00E705D1" w:rsidRPr="00511DB0">
        <w:rPr>
          <w:rFonts w:ascii="Arial" w:hAnsi="Arial" w:cs="Arial"/>
        </w:rPr>
        <w:t>/250</w:t>
      </w:r>
      <w:r w:rsidR="008F0562" w:rsidRPr="00511DB0">
        <w:rPr>
          <w:rFonts w:ascii="Arial" w:hAnsi="Arial" w:cs="Arial"/>
        </w:rPr>
        <w:t>)</w:t>
      </w:r>
    </w:p>
    <w:p w14:paraId="7021FEEB" w14:textId="32A59068" w:rsidR="00405EA2" w:rsidRPr="00511DB0" w:rsidRDefault="00033D2D" w:rsidP="00936E28">
      <w:pPr>
        <w:spacing w:line="480" w:lineRule="auto"/>
        <w:rPr>
          <w:rFonts w:ascii="Arial" w:hAnsi="Arial" w:cs="Arial"/>
        </w:rPr>
      </w:pPr>
      <w:r w:rsidRPr="00511DB0">
        <w:rPr>
          <w:rFonts w:ascii="Arial" w:hAnsi="Arial" w:cs="Arial"/>
        </w:rPr>
        <w:t>Key Words:</w:t>
      </w:r>
      <w:r w:rsidR="00405EA2" w:rsidRPr="00511DB0">
        <w:rPr>
          <w:rFonts w:ascii="Arial" w:hAnsi="Arial" w:cs="Arial"/>
        </w:rPr>
        <w:t xml:space="preserve"> </w:t>
      </w:r>
      <w:r w:rsidR="0092255D" w:rsidRPr="00511DB0">
        <w:rPr>
          <w:rFonts w:ascii="Arial" w:hAnsi="Arial" w:cs="Arial"/>
        </w:rPr>
        <w:t>quantitative electroencephalography; mild cognitive impairment; dementia with Lewy bodies</w:t>
      </w:r>
    </w:p>
    <w:p w14:paraId="39E26F7A" w14:textId="0E7E56E8" w:rsidR="00874606" w:rsidRPr="00511DB0" w:rsidRDefault="00405EA2" w:rsidP="00936E28">
      <w:pPr>
        <w:spacing w:line="480" w:lineRule="auto"/>
        <w:rPr>
          <w:rFonts w:ascii="Arial" w:eastAsiaTheme="majorEastAsia" w:hAnsi="Arial" w:cs="Arial"/>
          <w:color w:val="2F5496" w:themeColor="accent1" w:themeShade="BF"/>
          <w:sz w:val="32"/>
          <w:szCs w:val="32"/>
        </w:rPr>
      </w:pPr>
      <w:r w:rsidRPr="00511DB0">
        <w:rPr>
          <w:rFonts w:ascii="Arial" w:hAnsi="Arial" w:cs="Arial"/>
        </w:rPr>
        <w:t xml:space="preserve">Running Title: </w:t>
      </w:r>
      <w:proofErr w:type="spellStart"/>
      <w:r w:rsidR="000C129C" w:rsidRPr="00511DB0">
        <w:rPr>
          <w:rFonts w:ascii="Arial" w:hAnsi="Arial" w:cs="Arial"/>
        </w:rPr>
        <w:t>qEEG</w:t>
      </w:r>
      <w:proofErr w:type="spellEnd"/>
      <w:r w:rsidR="000C129C" w:rsidRPr="00511DB0">
        <w:rPr>
          <w:rFonts w:ascii="Arial" w:hAnsi="Arial" w:cs="Arial"/>
        </w:rPr>
        <w:t xml:space="preserve"> slowing in transition to dementia from MCI (47/50)</w:t>
      </w:r>
      <w:r w:rsidR="00874606" w:rsidRPr="00511DB0">
        <w:rPr>
          <w:rFonts w:ascii="Arial" w:hAnsi="Arial" w:cs="Arial"/>
        </w:rPr>
        <w:br w:type="page"/>
      </w:r>
    </w:p>
    <w:p w14:paraId="01B69304" w14:textId="31E1818C" w:rsidR="00874606" w:rsidRPr="00511DB0" w:rsidRDefault="00874606" w:rsidP="00936E28">
      <w:pPr>
        <w:pStyle w:val="Heading1"/>
        <w:spacing w:line="480" w:lineRule="auto"/>
        <w:rPr>
          <w:rFonts w:ascii="Arial" w:hAnsi="Arial" w:cs="Arial"/>
        </w:rPr>
      </w:pPr>
      <w:r w:rsidRPr="00511DB0">
        <w:rPr>
          <w:rFonts w:ascii="Arial" w:hAnsi="Arial" w:cs="Arial"/>
        </w:rPr>
        <w:lastRenderedPageBreak/>
        <w:t>Abstract</w:t>
      </w:r>
    </w:p>
    <w:p w14:paraId="2AD0CEB6" w14:textId="5B54CC58" w:rsidR="000C197F" w:rsidRPr="00511DB0" w:rsidRDefault="00F11D19" w:rsidP="00936E28">
      <w:pPr>
        <w:spacing w:line="480" w:lineRule="auto"/>
        <w:rPr>
          <w:rFonts w:ascii="Arial" w:hAnsi="Arial" w:cs="Arial"/>
        </w:rPr>
      </w:pPr>
      <w:r w:rsidRPr="00511DB0">
        <w:rPr>
          <w:rFonts w:ascii="Arial" w:hAnsi="Arial" w:cs="Arial"/>
        </w:rPr>
        <w:t>Electroencephalographic (EEG) abnormalities are greater in mild cognitive impairment (MCI) with Lewy bodies (MCI-LB) than in MCI due to Alzheimer’s disease (MCI-AD) and may anticipate onset of dementia. We aimed to assess whether quantitative EEG (</w:t>
      </w:r>
      <w:proofErr w:type="spellStart"/>
      <w:r w:rsidRPr="00511DB0">
        <w:rPr>
          <w:rFonts w:ascii="Arial" w:hAnsi="Arial" w:cs="Arial"/>
        </w:rPr>
        <w:t>qEEG</w:t>
      </w:r>
      <w:proofErr w:type="spellEnd"/>
      <w:r w:rsidRPr="00511DB0">
        <w:rPr>
          <w:rFonts w:ascii="Arial" w:hAnsi="Arial" w:cs="Arial"/>
        </w:rPr>
        <w:t>) slowing would predict a higher annual hazard of dementia in MCI across these aetiologies.</w:t>
      </w:r>
      <w:r w:rsidR="000C197F" w:rsidRPr="00511DB0">
        <w:rPr>
          <w:rFonts w:ascii="Arial" w:hAnsi="Arial" w:cs="Arial"/>
        </w:rPr>
        <w:t xml:space="preserve"> </w:t>
      </w:r>
    </w:p>
    <w:p w14:paraId="5F30305F" w14:textId="77777777" w:rsidR="0009433E" w:rsidRPr="00511DB0" w:rsidRDefault="0009433E" w:rsidP="00936E28">
      <w:pPr>
        <w:spacing w:line="480" w:lineRule="auto"/>
        <w:rPr>
          <w:rFonts w:ascii="Arial" w:hAnsi="Arial" w:cs="Arial"/>
        </w:rPr>
      </w:pPr>
    </w:p>
    <w:p w14:paraId="58522907" w14:textId="7EC97BE5" w:rsidR="00F11D19" w:rsidRPr="00511DB0" w:rsidRDefault="00F11D19" w:rsidP="00936E28">
      <w:pPr>
        <w:spacing w:line="480" w:lineRule="auto"/>
        <w:rPr>
          <w:rFonts w:ascii="Arial" w:hAnsi="Arial" w:cs="Arial"/>
        </w:rPr>
      </w:pPr>
      <w:r w:rsidRPr="00511DB0">
        <w:rPr>
          <w:rFonts w:ascii="Arial" w:hAnsi="Arial" w:cs="Arial"/>
        </w:rPr>
        <w:t>MCI patients (n=</w:t>
      </w:r>
      <w:r w:rsidR="00FE35AA" w:rsidRPr="00511DB0">
        <w:rPr>
          <w:rFonts w:ascii="Arial" w:hAnsi="Arial" w:cs="Arial"/>
        </w:rPr>
        <w:t>92</w:t>
      </w:r>
      <w:r w:rsidRPr="00511DB0">
        <w:rPr>
          <w:rFonts w:ascii="Arial" w:hAnsi="Arial" w:cs="Arial"/>
        </w:rPr>
        <w:t xml:space="preserve">) and healthy </w:t>
      </w:r>
      <w:r w:rsidR="00B43CD9" w:rsidRPr="00511DB0">
        <w:rPr>
          <w:rFonts w:ascii="Arial" w:hAnsi="Arial" w:cs="Arial"/>
        </w:rPr>
        <w:t xml:space="preserve">comparators </w:t>
      </w:r>
      <w:r w:rsidRPr="00511DB0">
        <w:rPr>
          <w:rFonts w:ascii="Arial" w:hAnsi="Arial" w:cs="Arial"/>
        </w:rPr>
        <w:t>(n=3</w:t>
      </w:r>
      <w:r w:rsidR="00FE35AA" w:rsidRPr="00511DB0">
        <w:rPr>
          <w:rFonts w:ascii="Arial" w:hAnsi="Arial" w:cs="Arial"/>
        </w:rPr>
        <w:t>1</w:t>
      </w:r>
      <w:r w:rsidRPr="00511DB0">
        <w:rPr>
          <w:rFonts w:ascii="Arial" w:hAnsi="Arial" w:cs="Arial"/>
        </w:rPr>
        <w:t xml:space="preserve">) </w:t>
      </w:r>
      <w:r w:rsidR="00FE35AA" w:rsidRPr="00511DB0">
        <w:rPr>
          <w:rFonts w:ascii="Arial" w:hAnsi="Arial" w:cs="Arial"/>
        </w:rPr>
        <w:t>provided</w:t>
      </w:r>
      <w:r w:rsidRPr="00511DB0">
        <w:rPr>
          <w:rFonts w:ascii="Arial" w:hAnsi="Arial" w:cs="Arial"/>
        </w:rPr>
        <w:t xml:space="preserve"> </w:t>
      </w:r>
      <w:proofErr w:type="spellStart"/>
      <w:r w:rsidRPr="00511DB0">
        <w:rPr>
          <w:rFonts w:ascii="Arial" w:hAnsi="Arial" w:cs="Arial"/>
        </w:rPr>
        <w:t>qEEG</w:t>
      </w:r>
      <w:proofErr w:type="spellEnd"/>
      <w:r w:rsidRPr="00511DB0">
        <w:rPr>
          <w:rFonts w:ascii="Arial" w:hAnsi="Arial" w:cs="Arial"/>
        </w:rPr>
        <w:t xml:space="preserve"> recording and </w:t>
      </w:r>
      <w:r w:rsidR="00BD25E4" w:rsidRPr="00511DB0">
        <w:rPr>
          <w:rFonts w:ascii="Arial" w:hAnsi="Arial" w:cs="Arial"/>
        </w:rPr>
        <w:t xml:space="preserve">underwent </w:t>
      </w:r>
      <w:r w:rsidRPr="00511DB0">
        <w:rPr>
          <w:rFonts w:ascii="Arial" w:hAnsi="Arial" w:cs="Arial"/>
        </w:rPr>
        <w:t xml:space="preserve">longitudinal clinical and cognitive follow-up. </w:t>
      </w:r>
      <w:r w:rsidR="00FE35AA" w:rsidRPr="00511DB0">
        <w:rPr>
          <w:rFonts w:ascii="Arial" w:hAnsi="Arial" w:cs="Arial"/>
        </w:rPr>
        <w:t xml:space="preserve">Associations between </w:t>
      </w:r>
      <w:proofErr w:type="spellStart"/>
      <w:r w:rsidR="00FE35AA" w:rsidRPr="00511DB0">
        <w:rPr>
          <w:rFonts w:ascii="Arial" w:hAnsi="Arial" w:cs="Arial"/>
        </w:rPr>
        <w:t>qEEG</w:t>
      </w:r>
      <w:proofErr w:type="spellEnd"/>
      <w:r w:rsidR="00FE35AA" w:rsidRPr="00511DB0">
        <w:rPr>
          <w:rFonts w:ascii="Arial" w:hAnsi="Arial" w:cs="Arial"/>
        </w:rPr>
        <w:t xml:space="preserve"> slowing, measured by increased theta/alpha ratio, and c</w:t>
      </w:r>
      <w:r w:rsidRPr="00511DB0">
        <w:rPr>
          <w:rFonts w:ascii="Arial" w:hAnsi="Arial" w:cs="Arial"/>
        </w:rPr>
        <w:t>linical progression from MCI to dementia w</w:t>
      </w:r>
      <w:r w:rsidR="00FE35AA" w:rsidRPr="00511DB0">
        <w:rPr>
          <w:rFonts w:ascii="Arial" w:hAnsi="Arial" w:cs="Arial"/>
        </w:rPr>
        <w:t>ere</w:t>
      </w:r>
      <w:r w:rsidRPr="00511DB0">
        <w:rPr>
          <w:rFonts w:ascii="Arial" w:hAnsi="Arial" w:cs="Arial"/>
        </w:rPr>
        <w:t xml:space="preserve"> estimated with a multi-state transition model to account for death as a competing risk, while controlling for age, cognitive function, and aetiology classified by an expert consensus panel.</w:t>
      </w:r>
    </w:p>
    <w:p w14:paraId="1BC561FD" w14:textId="77777777" w:rsidR="0009433E" w:rsidRPr="00511DB0" w:rsidRDefault="0009433E" w:rsidP="00936E28">
      <w:pPr>
        <w:spacing w:line="480" w:lineRule="auto"/>
        <w:rPr>
          <w:rFonts w:ascii="Arial" w:hAnsi="Arial" w:cs="Arial"/>
        </w:rPr>
      </w:pPr>
    </w:p>
    <w:p w14:paraId="33339C58" w14:textId="12E58DEC" w:rsidR="00874606" w:rsidRPr="00511DB0" w:rsidRDefault="002F4A79" w:rsidP="00936E28">
      <w:pPr>
        <w:spacing w:line="480" w:lineRule="auto"/>
        <w:rPr>
          <w:rFonts w:ascii="Arial" w:hAnsi="Arial" w:cs="Arial"/>
        </w:rPr>
      </w:pPr>
      <w:r w:rsidRPr="00511DB0">
        <w:rPr>
          <w:rFonts w:ascii="Arial" w:hAnsi="Arial" w:cs="Arial"/>
        </w:rPr>
        <w:t>Over a mean follow up of 1.5 years (SD</w:t>
      </w:r>
      <w:r w:rsidR="0000084A" w:rsidRPr="00511DB0">
        <w:rPr>
          <w:rFonts w:ascii="Arial" w:hAnsi="Arial" w:cs="Arial"/>
        </w:rPr>
        <w:t xml:space="preserve"> = 0.5</w:t>
      </w:r>
      <w:r w:rsidRPr="00511DB0">
        <w:rPr>
          <w:rFonts w:ascii="Arial" w:hAnsi="Arial" w:cs="Arial"/>
        </w:rPr>
        <w:t>) f</w:t>
      </w:r>
      <w:r w:rsidR="00F11D19" w:rsidRPr="00511DB0">
        <w:rPr>
          <w:rFonts w:ascii="Arial" w:hAnsi="Arial" w:cs="Arial"/>
        </w:rPr>
        <w:t xml:space="preserve">ourteen cases of incident dementia and five deaths were observed. </w:t>
      </w:r>
      <w:r w:rsidR="00BD25E4" w:rsidRPr="00511DB0">
        <w:rPr>
          <w:rFonts w:ascii="Arial" w:hAnsi="Arial" w:cs="Arial"/>
        </w:rPr>
        <w:t xml:space="preserve">Increased theta/alpha ratio on </w:t>
      </w:r>
      <w:proofErr w:type="spellStart"/>
      <w:r w:rsidR="00BD25E4" w:rsidRPr="00511DB0">
        <w:rPr>
          <w:rFonts w:ascii="Arial" w:hAnsi="Arial" w:cs="Arial"/>
        </w:rPr>
        <w:t>qEEG</w:t>
      </w:r>
      <w:proofErr w:type="spellEnd"/>
      <w:r w:rsidR="00BD25E4" w:rsidRPr="00511DB0">
        <w:rPr>
          <w:rFonts w:ascii="Arial" w:hAnsi="Arial" w:cs="Arial"/>
        </w:rPr>
        <w:t xml:space="preserve"> was associated with increased annual hazard of dementia (Hazard Ratio = 1.84, 95% CI: 1.01–3.35).</w:t>
      </w:r>
      <w:r w:rsidR="000C197F" w:rsidRPr="00511DB0">
        <w:rPr>
          <w:rFonts w:ascii="Arial" w:hAnsi="Arial" w:cs="Arial"/>
        </w:rPr>
        <w:t xml:space="preserve"> </w:t>
      </w:r>
      <w:r w:rsidR="0025395F" w:rsidRPr="00511DB0">
        <w:rPr>
          <w:rFonts w:ascii="Arial" w:hAnsi="Arial" w:cs="Arial"/>
        </w:rPr>
        <w:t xml:space="preserve">This extends previous findings that MCI-LB features early functional changes, showing that </w:t>
      </w:r>
      <w:proofErr w:type="spellStart"/>
      <w:r w:rsidR="0025395F" w:rsidRPr="00511DB0">
        <w:rPr>
          <w:rFonts w:ascii="Arial" w:hAnsi="Arial" w:cs="Arial"/>
        </w:rPr>
        <w:t>qEEG</w:t>
      </w:r>
      <w:proofErr w:type="spellEnd"/>
      <w:r w:rsidR="0025395F" w:rsidRPr="00511DB0">
        <w:rPr>
          <w:rFonts w:ascii="Arial" w:hAnsi="Arial" w:cs="Arial"/>
        </w:rPr>
        <w:t xml:space="preserve"> slowing may anticipate onset of dementia in </w:t>
      </w:r>
      <w:proofErr w:type="gramStart"/>
      <w:r w:rsidR="0025395F" w:rsidRPr="00511DB0">
        <w:rPr>
          <w:rFonts w:ascii="Arial" w:hAnsi="Arial" w:cs="Arial"/>
        </w:rPr>
        <w:t>prospectively-identified</w:t>
      </w:r>
      <w:proofErr w:type="gramEnd"/>
      <w:r w:rsidR="0025395F" w:rsidRPr="00511DB0">
        <w:rPr>
          <w:rFonts w:ascii="Arial" w:hAnsi="Arial" w:cs="Arial"/>
        </w:rPr>
        <w:t xml:space="preserve"> MCI.</w:t>
      </w:r>
      <w:r w:rsidR="00874606" w:rsidRPr="00511DB0">
        <w:rPr>
          <w:rFonts w:ascii="Arial" w:hAnsi="Arial" w:cs="Arial"/>
        </w:rPr>
        <w:br w:type="page"/>
      </w:r>
    </w:p>
    <w:p w14:paraId="568B1CED" w14:textId="18B64339" w:rsidR="00A3322E" w:rsidRPr="00511DB0" w:rsidRDefault="00874606" w:rsidP="00936E28">
      <w:pPr>
        <w:pStyle w:val="Heading1"/>
        <w:spacing w:line="480" w:lineRule="auto"/>
        <w:rPr>
          <w:rFonts w:ascii="Arial" w:hAnsi="Arial" w:cs="Arial"/>
        </w:rPr>
      </w:pPr>
      <w:r w:rsidRPr="00511DB0">
        <w:rPr>
          <w:rFonts w:ascii="Arial" w:hAnsi="Arial" w:cs="Arial"/>
        </w:rPr>
        <w:lastRenderedPageBreak/>
        <w:t>Background</w:t>
      </w:r>
    </w:p>
    <w:p w14:paraId="196669D4" w14:textId="71646939" w:rsidR="00D76559" w:rsidRPr="00511DB0" w:rsidRDefault="00484855" w:rsidP="00936E28">
      <w:pPr>
        <w:spacing w:line="480" w:lineRule="auto"/>
        <w:rPr>
          <w:rFonts w:ascii="Arial" w:hAnsi="Arial" w:cs="Arial"/>
        </w:rPr>
      </w:pPr>
      <w:r w:rsidRPr="00511DB0">
        <w:rPr>
          <w:rFonts w:ascii="Arial" w:hAnsi="Arial" w:cs="Arial"/>
        </w:rPr>
        <w:t xml:space="preserve">Mild cognitive impairment (MCI) </w:t>
      </w:r>
      <w:r w:rsidR="00342EEB" w:rsidRPr="00511DB0">
        <w:rPr>
          <w:rFonts w:ascii="Arial" w:hAnsi="Arial" w:cs="Arial"/>
        </w:rPr>
        <w:t xml:space="preserve">develops heterogeneously: </w:t>
      </w:r>
      <w:r w:rsidRPr="00511DB0">
        <w:rPr>
          <w:rFonts w:ascii="Arial" w:hAnsi="Arial" w:cs="Arial"/>
        </w:rPr>
        <w:t xml:space="preserve">this clinical syndrome may be an intermediate stage of cognitive decline between healthy cognitive ageing and </w:t>
      </w:r>
      <w:r w:rsidR="00DE780B" w:rsidRPr="00511DB0">
        <w:rPr>
          <w:rFonts w:ascii="Arial" w:hAnsi="Arial" w:cs="Arial"/>
        </w:rPr>
        <w:t xml:space="preserve">neurodegenerative </w:t>
      </w:r>
      <w:r w:rsidRPr="00511DB0">
        <w:rPr>
          <w:rFonts w:ascii="Arial" w:hAnsi="Arial" w:cs="Arial"/>
        </w:rPr>
        <w:t>dementia</w:t>
      </w:r>
      <w:r w:rsidR="000E0E09" w:rsidRPr="00511DB0">
        <w:rPr>
          <w:rFonts w:ascii="Arial" w:hAnsi="Arial" w:cs="Arial"/>
        </w:rPr>
        <w:t>s</w:t>
      </w:r>
      <w:r w:rsidR="00DE780B" w:rsidRPr="00511DB0">
        <w:rPr>
          <w:rFonts w:ascii="Arial" w:hAnsi="Arial" w:cs="Arial"/>
        </w:rPr>
        <w:t>, such as Alzheimer’s disease (AD) or dementia with Lewy bodies (DLB)</w:t>
      </w:r>
      <w:r w:rsidR="00250FEC" w:rsidRPr="00511DB0">
        <w:rPr>
          <w:rFonts w:ascii="Arial" w:hAnsi="Arial" w:cs="Arial"/>
        </w:rPr>
        <w:t xml:space="preserve">. However, not all MCI </w:t>
      </w:r>
      <w:r w:rsidR="007B31A9" w:rsidRPr="00511DB0">
        <w:rPr>
          <w:rFonts w:ascii="Arial" w:hAnsi="Arial" w:cs="Arial"/>
        </w:rPr>
        <w:t>cases</w:t>
      </w:r>
      <w:r w:rsidR="00250FEC" w:rsidRPr="00511DB0">
        <w:rPr>
          <w:rFonts w:ascii="Arial" w:hAnsi="Arial" w:cs="Arial"/>
        </w:rPr>
        <w:t xml:space="preserve"> progress to dementia, and </w:t>
      </w:r>
      <w:r w:rsidR="007B31A9" w:rsidRPr="00511DB0">
        <w:rPr>
          <w:rFonts w:ascii="Arial" w:hAnsi="Arial" w:cs="Arial"/>
        </w:rPr>
        <w:t>those that do</w:t>
      </w:r>
      <w:r w:rsidR="00250FEC" w:rsidRPr="00511DB0">
        <w:rPr>
          <w:rFonts w:ascii="Arial" w:hAnsi="Arial" w:cs="Arial"/>
        </w:rPr>
        <w:t xml:space="preserve"> may differ in their rates of clinical transition.</w:t>
      </w:r>
      <w:r w:rsidRPr="00511DB0">
        <w:rPr>
          <w:rFonts w:ascii="Arial" w:hAnsi="Arial" w:cs="Arial"/>
        </w:rPr>
        <w:t xml:space="preserve"> </w:t>
      </w:r>
    </w:p>
    <w:p w14:paraId="65D014B8" w14:textId="77777777" w:rsidR="0009433E" w:rsidRPr="00511DB0" w:rsidRDefault="0009433E" w:rsidP="00936E28">
      <w:pPr>
        <w:spacing w:line="480" w:lineRule="auto"/>
        <w:rPr>
          <w:rFonts w:ascii="Arial" w:hAnsi="Arial" w:cs="Arial"/>
        </w:rPr>
      </w:pPr>
    </w:p>
    <w:p w14:paraId="663E26D9" w14:textId="019E5B4D" w:rsidR="00342EEB" w:rsidRPr="00511DB0" w:rsidRDefault="00844331" w:rsidP="00936E28">
      <w:pPr>
        <w:spacing w:line="480" w:lineRule="auto"/>
        <w:rPr>
          <w:rFonts w:ascii="Arial" w:hAnsi="Arial" w:cs="Arial"/>
        </w:rPr>
      </w:pPr>
      <w:r w:rsidRPr="00511DB0">
        <w:rPr>
          <w:rFonts w:ascii="Arial" w:hAnsi="Arial" w:cs="Arial"/>
        </w:rPr>
        <w:t>Identifying s</w:t>
      </w:r>
      <w:r w:rsidR="00342EEB" w:rsidRPr="00511DB0">
        <w:rPr>
          <w:rFonts w:ascii="Arial" w:hAnsi="Arial" w:cs="Arial"/>
        </w:rPr>
        <w:t xml:space="preserve">pecific aetiologies </w:t>
      </w:r>
      <w:r w:rsidR="000E0E09" w:rsidRPr="00511DB0">
        <w:rPr>
          <w:rFonts w:ascii="Arial" w:hAnsi="Arial" w:cs="Arial"/>
        </w:rPr>
        <w:t>in MCI</w:t>
      </w:r>
      <w:r w:rsidRPr="00511DB0">
        <w:rPr>
          <w:rFonts w:ascii="Arial" w:hAnsi="Arial" w:cs="Arial"/>
        </w:rPr>
        <w:t xml:space="preserve">, such as </w:t>
      </w:r>
      <w:r w:rsidR="00EB1B35" w:rsidRPr="00511DB0">
        <w:rPr>
          <w:rFonts w:ascii="Arial" w:hAnsi="Arial" w:cs="Arial"/>
        </w:rPr>
        <w:t xml:space="preserve">MCI due to </w:t>
      </w:r>
      <w:r w:rsidR="00DE780B" w:rsidRPr="00511DB0">
        <w:rPr>
          <w:rFonts w:ascii="Arial" w:hAnsi="Arial" w:cs="Arial"/>
        </w:rPr>
        <w:t>AD</w:t>
      </w:r>
      <w:r w:rsidR="00EB1B35" w:rsidRPr="00511DB0">
        <w:rPr>
          <w:rFonts w:ascii="Arial" w:hAnsi="Arial" w:cs="Arial"/>
        </w:rPr>
        <w:t xml:space="preserve"> (MCI-AD) or </w:t>
      </w:r>
      <w:r w:rsidRPr="00511DB0">
        <w:rPr>
          <w:rFonts w:ascii="Arial" w:hAnsi="Arial" w:cs="Arial"/>
        </w:rPr>
        <w:t xml:space="preserve">MCI with Lewy bodies (MCI-LB), </w:t>
      </w:r>
      <w:r w:rsidR="00342EEB" w:rsidRPr="00511DB0">
        <w:rPr>
          <w:rFonts w:ascii="Arial" w:hAnsi="Arial" w:cs="Arial"/>
        </w:rPr>
        <w:t xml:space="preserve">may </w:t>
      </w:r>
      <w:r w:rsidRPr="00511DB0">
        <w:rPr>
          <w:rFonts w:ascii="Arial" w:hAnsi="Arial" w:cs="Arial"/>
        </w:rPr>
        <w:t xml:space="preserve">help to prospectively identify cases </w:t>
      </w:r>
      <w:r w:rsidR="00B52491" w:rsidRPr="00511DB0">
        <w:rPr>
          <w:rFonts w:ascii="Arial" w:hAnsi="Arial" w:cs="Arial"/>
        </w:rPr>
        <w:t>at risk of dementia</w:t>
      </w:r>
      <w:r w:rsidR="00EB1B35" w:rsidRPr="00511DB0">
        <w:rPr>
          <w:rFonts w:ascii="Arial" w:hAnsi="Arial" w:cs="Arial"/>
        </w:rPr>
        <w:t xml:space="preserve">, with the </w:t>
      </w:r>
      <w:r w:rsidR="00AD5A4A" w:rsidRPr="00511DB0">
        <w:rPr>
          <w:rFonts w:ascii="Arial" w:hAnsi="Arial" w:cs="Arial"/>
        </w:rPr>
        <w:t>latter</w:t>
      </w:r>
      <w:r w:rsidR="00EB1B35" w:rsidRPr="00511DB0">
        <w:rPr>
          <w:rFonts w:ascii="Arial" w:hAnsi="Arial" w:cs="Arial"/>
        </w:rPr>
        <w:t xml:space="preserve"> possibly having a greater </w:t>
      </w:r>
      <w:r w:rsidR="00A40004" w:rsidRPr="00511DB0">
        <w:rPr>
          <w:rFonts w:ascii="Arial" w:hAnsi="Arial" w:cs="Arial"/>
        </w:rPr>
        <w:t>annual risk of</w:t>
      </w:r>
      <w:r w:rsidR="00EB1B35" w:rsidRPr="00511DB0">
        <w:rPr>
          <w:rFonts w:ascii="Arial" w:hAnsi="Arial" w:cs="Arial"/>
        </w:rPr>
        <w:t xml:space="preserve"> clinical transition to dementia</w:t>
      </w:r>
      <w:r w:rsidR="00A40004" w:rsidRPr="00511DB0">
        <w:rPr>
          <w:rFonts w:ascii="Arial" w:hAnsi="Arial" w:cs="Arial"/>
        </w:rPr>
        <w:t xml:space="preserve"> </w:t>
      </w:r>
      <w:r w:rsidR="00A40004" w:rsidRPr="00511DB0">
        <w:rPr>
          <w:rFonts w:ascii="Arial" w:hAnsi="Arial" w:cs="Arial"/>
        </w:rPr>
        <w:fldChar w:fldCharType="begin"/>
      </w:r>
      <w:r w:rsidR="009C1913" w:rsidRPr="00511DB0">
        <w:rPr>
          <w:rFonts w:ascii="Arial" w:hAnsi="Arial" w:cs="Arial"/>
        </w:rPr>
        <w:instrText xml:space="preserve"> ADDIN EN.CITE &lt;EndNote&gt;&lt;Cite&gt;&lt;Author&gt;Hamilton&lt;/Author&gt;&lt;Year&gt;2021&lt;/Year&gt;&lt;RecNum&gt;1070&lt;/RecNum&gt;&lt;DisplayText&gt;(Hamilton&lt;style face="italic"&gt; et al.&lt;/style&gt;, 2021)&lt;/DisplayText&gt;&lt;record&gt;&lt;rec-number&gt;1070&lt;/rec-number&gt;&lt;foreign-keys&gt;&lt;key app="EN" db-id="pp5tfwfps9afeae0vrkpt9t6aasdxdfvxea5" timestamp="1616666628" guid="7304965c-beaa-4f14-98e2-787304325d40"&gt;1070&lt;/key&gt;&lt;/foreign-keys&gt;&lt;ref-type name="Journal Article"&gt;17&lt;/ref-type&gt;&lt;contributors&gt;&lt;authors&gt;&lt;author&gt;Hamilton, C. A.&lt;/author&gt;&lt;author&gt;Matthews, F. E.&lt;/author&gt;&lt;author&gt;Donaghy, P. C.&lt;/author&gt;&lt;author&gt;Taylor, J. P.&lt;/author&gt;&lt;author&gt;O&amp;apos;Brien, J. T.&lt;/author&gt;&lt;author&gt;Barnett, N.&lt;/author&gt;&lt;author&gt;Olsen, K.&lt;/author&gt;&lt;author&gt;Durcan, R.&lt;/author&gt;&lt;author&gt;Roberts, G.&lt;/author&gt;&lt;author&gt;Ciafone, J.&lt;/author&gt;&lt;author&gt;Barker, S. A. H.&lt;/author&gt;&lt;author&gt;Firbank, M.&lt;/author&gt;&lt;author&gt;McKeith, I. G.&lt;/author&gt;&lt;author&gt;Thomas, A. J.&lt;/author&gt;&lt;/authors&gt;&lt;/contributors&gt;&lt;titles&gt;&lt;title&gt;Progression to dementia in mild cognitive impairment with Lewy bodies or Alzheimer’s disease&lt;/title&gt;&lt;secondary-title&gt;Neurology&lt;/secondary-title&gt;&lt;/titles&gt;&lt;periodical&gt;&lt;full-title&gt;Neurology&lt;/full-title&gt;&lt;/periodical&gt;&lt;dates&gt;&lt;year&gt;2021&lt;/year&gt;&lt;/dates&gt;&lt;urls&gt;&lt;/urls&gt;&lt;/record&gt;&lt;/Cite&gt;&lt;/EndNote&gt;</w:instrText>
      </w:r>
      <w:r w:rsidR="00A40004" w:rsidRPr="00511DB0">
        <w:rPr>
          <w:rFonts w:ascii="Arial" w:hAnsi="Arial" w:cs="Arial"/>
        </w:rPr>
        <w:fldChar w:fldCharType="separate"/>
      </w:r>
      <w:r w:rsidR="009C1913" w:rsidRPr="00511DB0">
        <w:rPr>
          <w:rFonts w:ascii="Arial" w:hAnsi="Arial" w:cs="Arial"/>
          <w:noProof/>
        </w:rPr>
        <w:t>(Hamilton</w:t>
      </w:r>
      <w:r w:rsidR="009C1913" w:rsidRPr="00511DB0">
        <w:rPr>
          <w:rFonts w:ascii="Arial" w:hAnsi="Arial" w:cs="Arial"/>
          <w:i/>
          <w:noProof/>
        </w:rPr>
        <w:t xml:space="preserve"> et al.</w:t>
      </w:r>
      <w:r w:rsidR="009C1913" w:rsidRPr="00511DB0">
        <w:rPr>
          <w:rFonts w:ascii="Arial" w:hAnsi="Arial" w:cs="Arial"/>
          <w:noProof/>
        </w:rPr>
        <w:t>, 2021)</w:t>
      </w:r>
      <w:r w:rsidR="00A40004" w:rsidRPr="00511DB0">
        <w:rPr>
          <w:rFonts w:ascii="Arial" w:hAnsi="Arial" w:cs="Arial"/>
        </w:rPr>
        <w:fldChar w:fldCharType="end"/>
      </w:r>
      <w:r w:rsidRPr="00511DB0">
        <w:rPr>
          <w:rFonts w:ascii="Arial" w:hAnsi="Arial" w:cs="Arial"/>
        </w:rPr>
        <w:t xml:space="preserve">. However, </w:t>
      </w:r>
      <w:r w:rsidR="00F36E0A" w:rsidRPr="00511DB0">
        <w:rPr>
          <w:rFonts w:ascii="Arial" w:hAnsi="Arial" w:cs="Arial"/>
        </w:rPr>
        <w:t>there is considerable variability in clinical prognosis within MCI aetiologies, not just across them</w:t>
      </w:r>
      <w:r w:rsidR="00661525" w:rsidRPr="00511DB0">
        <w:rPr>
          <w:rFonts w:ascii="Arial" w:hAnsi="Arial" w:cs="Arial"/>
        </w:rPr>
        <w:t>.</w:t>
      </w:r>
      <w:r w:rsidR="00794D7F" w:rsidRPr="00511DB0">
        <w:rPr>
          <w:rFonts w:ascii="Arial" w:hAnsi="Arial" w:cs="Arial"/>
        </w:rPr>
        <w:t xml:space="preserve"> </w:t>
      </w:r>
      <w:r w:rsidR="00C77DD4" w:rsidRPr="00511DB0">
        <w:rPr>
          <w:rFonts w:ascii="Arial" w:hAnsi="Arial" w:cs="Arial"/>
        </w:rPr>
        <w:t>Specific</w:t>
      </w:r>
      <w:r w:rsidR="00794D7F" w:rsidRPr="00511DB0">
        <w:rPr>
          <w:rFonts w:ascii="Arial" w:hAnsi="Arial" w:cs="Arial"/>
        </w:rPr>
        <w:t xml:space="preserve"> pathophysiological</w:t>
      </w:r>
      <w:r w:rsidR="00342EEB" w:rsidRPr="00511DB0">
        <w:rPr>
          <w:rFonts w:ascii="Arial" w:hAnsi="Arial" w:cs="Arial"/>
        </w:rPr>
        <w:t xml:space="preserve"> mechanisms </w:t>
      </w:r>
      <w:r w:rsidR="00C77DD4" w:rsidRPr="00511DB0">
        <w:rPr>
          <w:rFonts w:ascii="Arial" w:hAnsi="Arial" w:cs="Arial"/>
        </w:rPr>
        <w:t xml:space="preserve">may underlie these </w:t>
      </w:r>
      <w:r w:rsidR="009D7687" w:rsidRPr="00511DB0">
        <w:rPr>
          <w:rFonts w:ascii="Arial" w:hAnsi="Arial" w:cs="Arial"/>
        </w:rPr>
        <w:t>associat</w:t>
      </w:r>
      <w:r w:rsidR="00C77DD4" w:rsidRPr="00511DB0">
        <w:rPr>
          <w:rFonts w:ascii="Arial" w:hAnsi="Arial" w:cs="Arial"/>
        </w:rPr>
        <w:t>ions</w:t>
      </w:r>
      <w:r w:rsidR="009D7687" w:rsidRPr="00511DB0">
        <w:rPr>
          <w:rFonts w:ascii="Arial" w:hAnsi="Arial" w:cs="Arial"/>
        </w:rPr>
        <w:t xml:space="preserve"> </w:t>
      </w:r>
      <w:r w:rsidR="00C77DD4" w:rsidRPr="00511DB0">
        <w:rPr>
          <w:rFonts w:ascii="Arial" w:hAnsi="Arial" w:cs="Arial"/>
        </w:rPr>
        <w:t>with</w:t>
      </w:r>
      <w:r w:rsidR="00794D7F" w:rsidRPr="00511DB0">
        <w:rPr>
          <w:rFonts w:ascii="Arial" w:hAnsi="Arial" w:cs="Arial"/>
        </w:rPr>
        <w:t xml:space="preserve"> progression </w:t>
      </w:r>
      <w:r w:rsidR="009D7687" w:rsidRPr="00511DB0">
        <w:rPr>
          <w:rFonts w:ascii="Arial" w:hAnsi="Arial" w:cs="Arial"/>
        </w:rPr>
        <w:t>to dementia</w:t>
      </w:r>
      <w:r w:rsidR="00C77DD4" w:rsidRPr="00511DB0">
        <w:rPr>
          <w:rFonts w:ascii="Arial" w:hAnsi="Arial" w:cs="Arial"/>
        </w:rPr>
        <w:t>, irrespective of aetiology; p</w:t>
      </w:r>
      <w:r w:rsidR="00794D7F" w:rsidRPr="00511DB0">
        <w:rPr>
          <w:rFonts w:ascii="Arial" w:hAnsi="Arial" w:cs="Arial"/>
        </w:rPr>
        <w:t xml:space="preserve">revious research has suggested that abnormalities </w:t>
      </w:r>
      <w:r w:rsidR="00C77DD4" w:rsidRPr="00511DB0">
        <w:rPr>
          <w:rFonts w:ascii="Arial" w:hAnsi="Arial" w:cs="Arial"/>
        </w:rPr>
        <w:t xml:space="preserve">on electroencephalography (EEG) recordings </w:t>
      </w:r>
      <w:bookmarkStart w:id="0" w:name="_Hlk78191345"/>
      <w:r w:rsidR="00794D7F" w:rsidRPr="00511DB0">
        <w:rPr>
          <w:rFonts w:ascii="Arial" w:hAnsi="Arial" w:cs="Arial"/>
        </w:rPr>
        <w:t>may be associated with</w:t>
      </w:r>
      <w:r w:rsidR="00D63F4E" w:rsidRPr="00511DB0">
        <w:rPr>
          <w:rFonts w:ascii="Arial" w:hAnsi="Arial" w:cs="Arial"/>
        </w:rPr>
        <w:t xml:space="preserve"> risk-associated </w:t>
      </w:r>
      <w:r w:rsidR="00794D7F" w:rsidRPr="00511DB0">
        <w:rPr>
          <w:rFonts w:ascii="Arial" w:hAnsi="Arial" w:cs="Arial"/>
        </w:rPr>
        <w:t xml:space="preserve">clinical features </w:t>
      </w:r>
      <w:r w:rsidR="002A61C3" w:rsidRPr="00511DB0">
        <w:rPr>
          <w:rFonts w:ascii="Arial" w:hAnsi="Arial" w:cs="Arial"/>
        </w:rPr>
        <w:t xml:space="preserve">of dementia </w:t>
      </w:r>
      <w:r w:rsidR="00794D7F" w:rsidRPr="00511DB0">
        <w:rPr>
          <w:rFonts w:ascii="Arial" w:hAnsi="Arial" w:cs="Arial"/>
        </w:rPr>
        <w:t>–visual hallucinations and cognitive fluctuations</w:t>
      </w:r>
      <w:r w:rsidR="00CE0FDB" w:rsidRPr="00511DB0">
        <w:rPr>
          <w:rFonts w:ascii="Arial" w:hAnsi="Arial" w:cs="Arial"/>
        </w:rPr>
        <w:t xml:space="preserve"> </w:t>
      </w:r>
      <w:r w:rsidR="00CE0FDB" w:rsidRPr="00511DB0">
        <w:rPr>
          <w:rFonts w:ascii="Arial" w:hAnsi="Arial" w:cs="Arial"/>
        </w:rPr>
        <w:fldChar w:fldCharType="begin">
          <w:fldData xml:space="preserve">PEVuZE5vdGU+PENpdGU+PEF1dGhvcj5MYXc8L0F1dGhvcj48WWVhcj4yMDIwPC9ZZWFyPjxSZWNO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</w:fldData>
        </w:fldChar>
      </w:r>
      <w:r w:rsidR="009C1913" w:rsidRPr="00511DB0">
        <w:rPr>
          <w:rFonts w:ascii="Arial" w:hAnsi="Arial" w:cs="Arial"/>
        </w:rPr>
        <w:instrText xml:space="preserve"> ADDIN EN.CITE </w:instrText>
      </w:r>
      <w:r w:rsidR="009C1913" w:rsidRPr="00511DB0">
        <w:rPr>
          <w:rFonts w:ascii="Arial" w:hAnsi="Arial" w:cs="Arial"/>
        </w:rPr>
        <w:fldChar w:fldCharType="begin">
          <w:fldData xml:space="preserve">PEVuZE5vdGU+PENpdGU+PEF1dGhvcj5MYXc8L0F1dGhvcj48WWVhcj4yMDIwPC9ZZWFyPjxSZWNO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</w:fldData>
        </w:fldChar>
      </w:r>
      <w:r w:rsidR="009C1913" w:rsidRPr="00511DB0">
        <w:rPr>
          <w:rFonts w:ascii="Arial" w:hAnsi="Arial" w:cs="Arial"/>
        </w:rPr>
        <w:instrText xml:space="preserve"> ADDIN EN.CITE.DATA </w:instrText>
      </w:r>
      <w:r w:rsidR="009C1913" w:rsidRPr="00511DB0">
        <w:rPr>
          <w:rFonts w:ascii="Arial" w:hAnsi="Arial" w:cs="Arial"/>
        </w:rPr>
      </w:r>
      <w:r w:rsidR="009C1913" w:rsidRPr="00511DB0">
        <w:rPr>
          <w:rFonts w:ascii="Arial" w:hAnsi="Arial" w:cs="Arial"/>
        </w:rPr>
        <w:fldChar w:fldCharType="end"/>
      </w:r>
      <w:r w:rsidR="00CE0FDB" w:rsidRPr="00511DB0">
        <w:rPr>
          <w:rFonts w:ascii="Arial" w:hAnsi="Arial" w:cs="Arial"/>
        </w:rPr>
      </w:r>
      <w:r w:rsidR="00CE0FDB" w:rsidRPr="00511DB0">
        <w:rPr>
          <w:rFonts w:ascii="Arial" w:hAnsi="Arial" w:cs="Arial"/>
        </w:rPr>
        <w:fldChar w:fldCharType="separate"/>
      </w:r>
      <w:r w:rsidR="009C1913" w:rsidRPr="00511DB0">
        <w:rPr>
          <w:rFonts w:ascii="Arial" w:hAnsi="Arial" w:cs="Arial"/>
          <w:noProof/>
        </w:rPr>
        <w:t>(Hamilton</w:t>
      </w:r>
      <w:r w:rsidR="009C1913" w:rsidRPr="00511DB0">
        <w:rPr>
          <w:rFonts w:ascii="Arial" w:hAnsi="Arial" w:cs="Arial"/>
          <w:i/>
          <w:noProof/>
        </w:rPr>
        <w:t xml:space="preserve"> et al.</w:t>
      </w:r>
      <w:r w:rsidR="009C1913" w:rsidRPr="00511DB0">
        <w:rPr>
          <w:rFonts w:ascii="Arial" w:hAnsi="Arial" w:cs="Arial"/>
          <w:noProof/>
        </w:rPr>
        <w:t>, 2021; Law</w:t>
      </w:r>
      <w:r w:rsidR="009C1913" w:rsidRPr="00511DB0">
        <w:rPr>
          <w:rFonts w:ascii="Arial" w:hAnsi="Arial" w:cs="Arial"/>
          <w:i/>
          <w:noProof/>
        </w:rPr>
        <w:t xml:space="preserve"> et al.</w:t>
      </w:r>
      <w:r w:rsidR="009C1913" w:rsidRPr="00511DB0">
        <w:rPr>
          <w:rFonts w:ascii="Arial" w:hAnsi="Arial" w:cs="Arial"/>
          <w:noProof/>
        </w:rPr>
        <w:t>, 2020)</w:t>
      </w:r>
      <w:r w:rsidR="00CE0FDB" w:rsidRPr="00511DB0">
        <w:rPr>
          <w:rFonts w:ascii="Arial" w:hAnsi="Arial" w:cs="Arial"/>
        </w:rPr>
        <w:fldChar w:fldCharType="end"/>
      </w:r>
      <w:bookmarkEnd w:id="0"/>
      <w:r w:rsidR="00F36E0A" w:rsidRPr="00511DB0">
        <w:rPr>
          <w:rFonts w:ascii="Arial" w:hAnsi="Arial" w:cs="Arial"/>
        </w:rPr>
        <w:t xml:space="preserve"> – and so </w:t>
      </w:r>
      <w:r w:rsidR="000F0CFE" w:rsidRPr="00511DB0">
        <w:rPr>
          <w:rFonts w:ascii="Arial" w:hAnsi="Arial" w:cs="Arial"/>
        </w:rPr>
        <w:t>may predict</w:t>
      </w:r>
      <w:r w:rsidR="00F36E0A" w:rsidRPr="00511DB0">
        <w:rPr>
          <w:rFonts w:ascii="Arial" w:hAnsi="Arial" w:cs="Arial"/>
        </w:rPr>
        <w:t xml:space="preserve"> dementia onset across aetiologies</w:t>
      </w:r>
      <w:r w:rsidR="00CE0FDB" w:rsidRPr="00511DB0">
        <w:rPr>
          <w:rFonts w:ascii="Arial" w:hAnsi="Arial" w:cs="Arial"/>
        </w:rPr>
        <w:t>.</w:t>
      </w:r>
    </w:p>
    <w:p w14:paraId="7937BF3C" w14:textId="77777777" w:rsidR="0009433E" w:rsidRPr="00511DB0" w:rsidRDefault="0009433E" w:rsidP="00936E28">
      <w:pPr>
        <w:spacing w:line="480" w:lineRule="auto"/>
        <w:rPr>
          <w:rFonts w:ascii="Arial" w:hAnsi="Arial" w:cs="Arial"/>
        </w:rPr>
      </w:pPr>
    </w:p>
    <w:p w14:paraId="0FF7822D" w14:textId="31F69153" w:rsidR="00342EEB" w:rsidRPr="00511DB0" w:rsidRDefault="0038676D" w:rsidP="00936E28">
      <w:pPr>
        <w:spacing w:line="480" w:lineRule="auto"/>
        <w:rPr>
          <w:rFonts w:ascii="Arial" w:hAnsi="Arial" w:cs="Arial"/>
        </w:rPr>
      </w:pPr>
      <w:r w:rsidRPr="00511DB0">
        <w:rPr>
          <w:rFonts w:ascii="Arial" w:hAnsi="Arial" w:cs="Arial"/>
        </w:rPr>
        <w:t xml:space="preserve">Such </w:t>
      </w:r>
      <w:r w:rsidR="001607F1" w:rsidRPr="00511DB0">
        <w:rPr>
          <w:rFonts w:ascii="Arial" w:hAnsi="Arial" w:cs="Arial"/>
        </w:rPr>
        <w:t>EEG abnormalities</w:t>
      </w:r>
      <w:r w:rsidR="007353D3" w:rsidRPr="00511DB0">
        <w:rPr>
          <w:rFonts w:ascii="Arial" w:hAnsi="Arial" w:cs="Arial"/>
        </w:rPr>
        <w:t xml:space="preserve">, including qualitative abnormalities and </w:t>
      </w:r>
      <w:r w:rsidR="0063283B" w:rsidRPr="00511DB0">
        <w:rPr>
          <w:rFonts w:ascii="Arial" w:hAnsi="Arial" w:cs="Arial"/>
        </w:rPr>
        <w:t>slowing on quantitative EEG</w:t>
      </w:r>
      <w:r w:rsidR="007353D3" w:rsidRPr="00511DB0">
        <w:rPr>
          <w:rFonts w:ascii="Arial" w:hAnsi="Arial" w:cs="Arial"/>
        </w:rPr>
        <w:t xml:space="preserve"> </w:t>
      </w:r>
      <w:r w:rsidR="0063283B" w:rsidRPr="00511DB0">
        <w:rPr>
          <w:rFonts w:ascii="Arial" w:hAnsi="Arial" w:cs="Arial"/>
        </w:rPr>
        <w:t>(</w:t>
      </w:r>
      <w:proofErr w:type="spellStart"/>
      <w:r w:rsidR="007353D3" w:rsidRPr="00511DB0">
        <w:rPr>
          <w:rFonts w:ascii="Arial" w:hAnsi="Arial" w:cs="Arial"/>
        </w:rPr>
        <w:t>qEEG</w:t>
      </w:r>
      <w:proofErr w:type="spellEnd"/>
      <w:r w:rsidR="0063283B" w:rsidRPr="00511DB0">
        <w:rPr>
          <w:rFonts w:ascii="Arial" w:hAnsi="Arial" w:cs="Arial"/>
        </w:rPr>
        <w:t>)</w:t>
      </w:r>
      <w:r w:rsidR="007353D3" w:rsidRPr="00511DB0">
        <w:rPr>
          <w:rFonts w:ascii="Arial" w:hAnsi="Arial" w:cs="Arial"/>
        </w:rPr>
        <w:t>,</w:t>
      </w:r>
      <w:r w:rsidR="001607F1" w:rsidRPr="00511DB0">
        <w:rPr>
          <w:rFonts w:ascii="Arial" w:hAnsi="Arial" w:cs="Arial"/>
        </w:rPr>
        <w:t xml:space="preserve"> </w:t>
      </w:r>
      <w:r w:rsidRPr="00511DB0">
        <w:rPr>
          <w:rFonts w:ascii="Arial" w:hAnsi="Arial" w:cs="Arial"/>
        </w:rPr>
        <w:t>have been identified in MCI-AD and MCI-LB</w:t>
      </w:r>
      <w:r w:rsidR="005D2710" w:rsidRPr="00511DB0">
        <w:rPr>
          <w:rFonts w:ascii="Arial" w:hAnsi="Arial" w:cs="Arial"/>
        </w:rPr>
        <w:t xml:space="preserve"> as well as their respective dementias</w:t>
      </w:r>
      <w:r w:rsidR="001607F1" w:rsidRPr="00511DB0">
        <w:rPr>
          <w:rFonts w:ascii="Arial" w:hAnsi="Arial" w:cs="Arial"/>
        </w:rPr>
        <w:t xml:space="preserve">, </w:t>
      </w:r>
      <w:r w:rsidR="002B694B" w:rsidRPr="00511DB0">
        <w:rPr>
          <w:rFonts w:ascii="Arial" w:hAnsi="Arial" w:cs="Arial"/>
        </w:rPr>
        <w:t>suggesting that these may precede onset of clinical dementia</w:t>
      </w:r>
      <w:r w:rsidR="00934A10" w:rsidRPr="00511DB0">
        <w:rPr>
          <w:rFonts w:ascii="Arial" w:hAnsi="Arial" w:cs="Arial"/>
        </w:rPr>
        <w:t xml:space="preserve"> in some cases</w:t>
      </w:r>
      <w:r w:rsidR="002B694B" w:rsidRPr="00511DB0">
        <w:rPr>
          <w:rFonts w:ascii="Arial" w:hAnsi="Arial" w:cs="Arial"/>
        </w:rPr>
        <w:t>. Profiles</w:t>
      </w:r>
      <w:r w:rsidR="001607F1" w:rsidRPr="00511DB0">
        <w:rPr>
          <w:rFonts w:ascii="Arial" w:hAnsi="Arial" w:cs="Arial"/>
        </w:rPr>
        <w:t xml:space="preserve"> </w:t>
      </w:r>
      <w:r w:rsidRPr="00511DB0">
        <w:rPr>
          <w:rFonts w:ascii="Arial" w:hAnsi="Arial" w:cs="Arial"/>
        </w:rPr>
        <w:t>of abnormalities</w:t>
      </w:r>
      <w:r w:rsidR="002B694B" w:rsidRPr="00511DB0">
        <w:rPr>
          <w:rFonts w:ascii="Arial" w:hAnsi="Arial" w:cs="Arial"/>
        </w:rPr>
        <w:t xml:space="preserve"> </w:t>
      </w:r>
      <w:r w:rsidR="00596FB4" w:rsidRPr="00511DB0">
        <w:rPr>
          <w:rFonts w:ascii="Arial" w:hAnsi="Arial" w:cs="Arial"/>
        </w:rPr>
        <w:t xml:space="preserve">may </w:t>
      </w:r>
      <w:r w:rsidR="002B694B" w:rsidRPr="00511DB0">
        <w:rPr>
          <w:rFonts w:ascii="Arial" w:hAnsi="Arial" w:cs="Arial"/>
        </w:rPr>
        <w:t>differ</w:t>
      </w:r>
      <w:r w:rsidRPr="00511DB0">
        <w:rPr>
          <w:rFonts w:ascii="Arial" w:hAnsi="Arial" w:cs="Arial"/>
        </w:rPr>
        <w:t xml:space="preserve"> </w:t>
      </w:r>
      <w:r w:rsidR="00F802E8" w:rsidRPr="00511DB0">
        <w:rPr>
          <w:rFonts w:ascii="Arial" w:hAnsi="Arial" w:cs="Arial"/>
        </w:rPr>
        <w:t xml:space="preserve">between aetiologies, </w:t>
      </w:r>
      <w:r w:rsidR="00C1635E" w:rsidRPr="00511DB0">
        <w:rPr>
          <w:rFonts w:ascii="Arial" w:hAnsi="Arial" w:cs="Arial"/>
        </w:rPr>
        <w:t xml:space="preserve">often </w:t>
      </w:r>
      <w:r w:rsidR="000E0E09" w:rsidRPr="00511DB0">
        <w:rPr>
          <w:rFonts w:ascii="Arial" w:hAnsi="Arial" w:cs="Arial"/>
        </w:rPr>
        <w:t xml:space="preserve">being </w:t>
      </w:r>
      <w:r w:rsidR="00C1635E" w:rsidRPr="00511DB0">
        <w:rPr>
          <w:rFonts w:ascii="Arial" w:hAnsi="Arial" w:cs="Arial"/>
        </w:rPr>
        <w:t>greater in MCI-LB and DLB</w:t>
      </w:r>
      <w:r w:rsidR="00596FB4" w:rsidRPr="00511DB0">
        <w:rPr>
          <w:rFonts w:ascii="Arial" w:hAnsi="Arial" w:cs="Arial"/>
        </w:rPr>
        <w:t xml:space="preserve"> </w:t>
      </w:r>
      <w:r w:rsidR="00672A61" w:rsidRPr="00511DB0">
        <w:rPr>
          <w:rFonts w:ascii="Arial" w:hAnsi="Arial" w:cs="Arial"/>
        </w:rPr>
        <w:fldChar w:fldCharType="begin">
          <w:fldData xml:space="preserve">PEVuZE5vdGU+PENpdGU+PEF1dGhvcj5MYXc8L0F1dGhvcj48WWVhcj4yMDIwPC9ZZWFyPjxSZWNO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=
</w:fldData>
        </w:fldChar>
      </w:r>
      <w:r w:rsidR="00672A61" w:rsidRPr="00511DB0">
        <w:rPr>
          <w:rFonts w:ascii="Arial" w:hAnsi="Arial" w:cs="Arial"/>
        </w:rPr>
        <w:instrText xml:space="preserve"> ADDIN EN.CITE </w:instrText>
      </w:r>
      <w:r w:rsidR="00672A61" w:rsidRPr="00511DB0">
        <w:rPr>
          <w:rFonts w:ascii="Arial" w:hAnsi="Arial" w:cs="Arial"/>
        </w:rPr>
        <w:fldChar w:fldCharType="begin">
          <w:fldData xml:space="preserve">PEVuZE5vdGU+PENpdGU+PEF1dGhvcj5MYXc8L0F1dGhvcj48WWVhcj4yMDIwPC9ZZWFyPjxSZWNO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=
</w:fldData>
        </w:fldChar>
      </w:r>
      <w:r w:rsidR="00672A61" w:rsidRPr="00511DB0">
        <w:rPr>
          <w:rFonts w:ascii="Arial" w:hAnsi="Arial" w:cs="Arial"/>
        </w:rPr>
        <w:instrText xml:space="preserve"> ADDIN EN.CITE.DATA </w:instrText>
      </w:r>
      <w:r w:rsidR="00672A61" w:rsidRPr="00511DB0">
        <w:rPr>
          <w:rFonts w:ascii="Arial" w:hAnsi="Arial" w:cs="Arial"/>
        </w:rPr>
      </w:r>
      <w:r w:rsidR="00672A61" w:rsidRPr="00511DB0">
        <w:rPr>
          <w:rFonts w:ascii="Arial" w:hAnsi="Arial" w:cs="Arial"/>
        </w:rPr>
        <w:fldChar w:fldCharType="end"/>
      </w:r>
      <w:r w:rsidR="00672A61" w:rsidRPr="00511DB0">
        <w:rPr>
          <w:rFonts w:ascii="Arial" w:hAnsi="Arial" w:cs="Arial"/>
        </w:rPr>
      </w:r>
      <w:r w:rsidR="00672A61" w:rsidRPr="00511DB0">
        <w:rPr>
          <w:rFonts w:ascii="Arial" w:hAnsi="Arial" w:cs="Arial"/>
        </w:rPr>
        <w:fldChar w:fldCharType="separate"/>
      </w:r>
      <w:r w:rsidR="00672A61" w:rsidRPr="00511DB0">
        <w:rPr>
          <w:rFonts w:ascii="Arial" w:hAnsi="Arial" w:cs="Arial"/>
          <w:noProof/>
        </w:rPr>
        <w:t>(Law</w:t>
      </w:r>
      <w:r w:rsidR="00672A61" w:rsidRPr="00511DB0">
        <w:rPr>
          <w:rFonts w:ascii="Arial" w:hAnsi="Arial" w:cs="Arial"/>
          <w:i/>
          <w:noProof/>
        </w:rPr>
        <w:t xml:space="preserve"> et al.</w:t>
      </w:r>
      <w:r w:rsidR="00672A61" w:rsidRPr="00511DB0">
        <w:rPr>
          <w:rFonts w:ascii="Arial" w:hAnsi="Arial" w:cs="Arial"/>
          <w:noProof/>
        </w:rPr>
        <w:t>, 2020)</w:t>
      </w:r>
      <w:r w:rsidR="00672A61" w:rsidRPr="00511DB0">
        <w:rPr>
          <w:rFonts w:ascii="Arial" w:hAnsi="Arial" w:cs="Arial"/>
        </w:rPr>
        <w:fldChar w:fldCharType="end"/>
      </w:r>
      <w:r w:rsidR="00672A61" w:rsidRPr="00511DB0">
        <w:rPr>
          <w:rFonts w:ascii="Arial" w:hAnsi="Arial" w:cs="Arial"/>
        </w:rPr>
        <w:t xml:space="preserve">, </w:t>
      </w:r>
      <w:r w:rsidR="00F802E8" w:rsidRPr="00511DB0">
        <w:rPr>
          <w:rFonts w:ascii="Arial" w:hAnsi="Arial" w:cs="Arial"/>
        </w:rPr>
        <w:t xml:space="preserve">but </w:t>
      </w:r>
      <w:r w:rsidR="00C1635E" w:rsidRPr="00511DB0">
        <w:rPr>
          <w:rFonts w:ascii="Arial" w:hAnsi="Arial" w:cs="Arial"/>
        </w:rPr>
        <w:t>may also differ</w:t>
      </w:r>
      <w:r w:rsidR="00F802E8" w:rsidRPr="00511DB0">
        <w:rPr>
          <w:rFonts w:ascii="Arial" w:hAnsi="Arial" w:cs="Arial"/>
        </w:rPr>
        <w:t xml:space="preserve"> within</w:t>
      </w:r>
      <w:r w:rsidR="00C1635E" w:rsidRPr="00511DB0">
        <w:rPr>
          <w:rFonts w:ascii="Arial" w:hAnsi="Arial" w:cs="Arial"/>
        </w:rPr>
        <w:t xml:space="preserve"> these syndromes</w:t>
      </w:r>
      <w:r w:rsidR="007353D3" w:rsidRPr="00511DB0">
        <w:rPr>
          <w:rFonts w:ascii="Arial" w:hAnsi="Arial" w:cs="Arial"/>
        </w:rPr>
        <w:t>:</w:t>
      </w:r>
      <w:r w:rsidRPr="00511DB0">
        <w:rPr>
          <w:rFonts w:ascii="Arial" w:hAnsi="Arial" w:cs="Arial"/>
        </w:rPr>
        <w:t xml:space="preserve"> </w:t>
      </w:r>
      <w:r w:rsidR="00590B3F" w:rsidRPr="00511DB0">
        <w:rPr>
          <w:rFonts w:ascii="Arial" w:hAnsi="Arial" w:cs="Arial"/>
        </w:rPr>
        <w:t>t</w:t>
      </w:r>
      <w:r w:rsidR="000C2A36" w:rsidRPr="00511DB0">
        <w:rPr>
          <w:rFonts w:ascii="Arial" w:hAnsi="Arial" w:cs="Arial"/>
        </w:rPr>
        <w:t>heta/</w:t>
      </w:r>
      <w:r w:rsidR="00590B3F" w:rsidRPr="00511DB0">
        <w:rPr>
          <w:rFonts w:ascii="Arial" w:hAnsi="Arial" w:cs="Arial"/>
        </w:rPr>
        <w:t>a</w:t>
      </w:r>
      <w:r w:rsidR="000C2A36" w:rsidRPr="00511DB0">
        <w:rPr>
          <w:rFonts w:ascii="Arial" w:hAnsi="Arial" w:cs="Arial"/>
        </w:rPr>
        <w:t xml:space="preserve">lpha </w:t>
      </w:r>
      <w:r w:rsidR="00590B3F" w:rsidRPr="00511DB0">
        <w:rPr>
          <w:rFonts w:ascii="Arial" w:hAnsi="Arial" w:cs="Arial"/>
        </w:rPr>
        <w:t>r</w:t>
      </w:r>
      <w:r w:rsidR="000C2A36" w:rsidRPr="00511DB0">
        <w:rPr>
          <w:rFonts w:ascii="Arial" w:hAnsi="Arial" w:cs="Arial"/>
        </w:rPr>
        <w:t>atio</w:t>
      </w:r>
      <w:r w:rsidR="00596FB4" w:rsidRPr="00511DB0">
        <w:rPr>
          <w:rFonts w:ascii="Arial" w:hAnsi="Arial" w:cs="Arial"/>
        </w:rPr>
        <w:t xml:space="preserve">, </w:t>
      </w:r>
      <w:r w:rsidR="00C06654" w:rsidRPr="00511DB0">
        <w:rPr>
          <w:rFonts w:ascii="Arial" w:hAnsi="Arial" w:cs="Arial"/>
        </w:rPr>
        <w:t>previously shown to be greater in MCI-LB than MCI-AD</w:t>
      </w:r>
      <w:r w:rsidR="00C57DD0" w:rsidRPr="00511DB0">
        <w:rPr>
          <w:rFonts w:ascii="Arial" w:hAnsi="Arial" w:cs="Arial"/>
        </w:rPr>
        <w:t xml:space="preserve"> and healthy controls</w:t>
      </w:r>
      <w:r w:rsidR="00C06654" w:rsidRPr="00511DB0">
        <w:rPr>
          <w:rFonts w:ascii="Arial" w:hAnsi="Arial" w:cs="Arial"/>
        </w:rPr>
        <w:t xml:space="preserve"> </w:t>
      </w:r>
      <w:r w:rsidR="00C06654" w:rsidRPr="00511DB0">
        <w:rPr>
          <w:rFonts w:ascii="Arial" w:hAnsi="Arial" w:cs="Arial"/>
        </w:rPr>
        <w:fldChar w:fldCharType="begin">
          <w:fldData xml:space="preserve">PEVuZE5vdGU+PENpdGU+PEF1dGhvcj5NYXNzYTwvQXV0aG9yPjxZZWFyPjIwMjA8L1llYXI+PFJl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</w:fldData>
        </w:fldChar>
      </w:r>
      <w:r w:rsidR="008D4194" w:rsidRPr="00511DB0">
        <w:rPr>
          <w:rFonts w:ascii="Arial" w:hAnsi="Arial" w:cs="Arial"/>
        </w:rPr>
        <w:instrText xml:space="preserve"> ADDIN EN.CITE </w:instrText>
      </w:r>
      <w:r w:rsidR="008D4194" w:rsidRPr="00511DB0">
        <w:rPr>
          <w:rFonts w:ascii="Arial" w:hAnsi="Arial" w:cs="Arial"/>
        </w:rPr>
        <w:fldChar w:fldCharType="begin">
          <w:fldData xml:space="preserve">PEVuZE5vdGU+PENpdGU+PEF1dGhvcj5NYXNzYTwvQXV0aG9yPjxZZWFyPjIwMjA8L1llYXI+PFJl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</w:fldData>
        </w:fldChar>
      </w:r>
      <w:r w:rsidR="008D4194" w:rsidRPr="00511DB0">
        <w:rPr>
          <w:rFonts w:ascii="Arial" w:hAnsi="Arial" w:cs="Arial"/>
        </w:rPr>
        <w:instrText xml:space="preserve"> ADDIN EN.CITE.DATA </w:instrText>
      </w:r>
      <w:r w:rsidR="008D4194" w:rsidRPr="00511DB0">
        <w:rPr>
          <w:rFonts w:ascii="Arial" w:hAnsi="Arial" w:cs="Arial"/>
        </w:rPr>
      </w:r>
      <w:r w:rsidR="008D4194" w:rsidRPr="00511DB0">
        <w:rPr>
          <w:rFonts w:ascii="Arial" w:hAnsi="Arial" w:cs="Arial"/>
        </w:rPr>
        <w:fldChar w:fldCharType="end"/>
      </w:r>
      <w:r w:rsidR="00C06654" w:rsidRPr="00511DB0">
        <w:rPr>
          <w:rFonts w:ascii="Arial" w:hAnsi="Arial" w:cs="Arial"/>
        </w:rPr>
      </w:r>
      <w:r w:rsidR="00C06654" w:rsidRPr="00511DB0">
        <w:rPr>
          <w:rFonts w:ascii="Arial" w:hAnsi="Arial" w:cs="Arial"/>
        </w:rPr>
        <w:fldChar w:fldCharType="separate"/>
      </w:r>
      <w:r w:rsidR="008D4194" w:rsidRPr="00511DB0">
        <w:rPr>
          <w:rFonts w:ascii="Arial" w:hAnsi="Arial" w:cs="Arial"/>
          <w:noProof/>
        </w:rPr>
        <w:t>(Massa</w:t>
      </w:r>
      <w:r w:rsidR="008D4194" w:rsidRPr="00511DB0">
        <w:rPr>
          <w:rFonts w:ascii="Arial" w:hAnsi="Arial" w:cs="Arial"/>
          <w:i/>
          <w:noProof/>
        </w:rPr>
        <w:t xml:space="preserve"> et al.</w:t>
      </w:r>
      <w:r w:rsidR="008D4194" w:rsidRPr="00511DB0">
        <w:rPr>
          <w:rFonts w:ascii="Arial" w:hAnsi="Arial" w:cs="Arial"/>
          <w:noProof/>
        </w:rPr>
        <w:t>, 2020; Schumacher</w:t>
      </w:r>
      <w:r w:rsidR="008D4194" w:rsidRPr="00511DB0">
        <w:rPr>
          <w:rFonts w:ascii="Arial" w:hAnsi="Arial" w:cs="Arial"/>
          <w:i/>
          <w:noProof/>
        </w:rPr>
        <w:t xml:space="preserve"> et al.</w:t>
      </w:r>
      <w:r w:rsidR="008D4194" w:rsidRPr="00511DB0">
        <w:rPr>
          <w:rFonts w:ascii="Arial" w:hAnsi="Arial" w:cs="Arial"/>
          <w:noProof/>
        </w:rPr>
        <w:t>, 2020)</w:t>
      </w:r>
      <w:r w:rsidR="00C06654" w:rsidRPr="00511DB0">
        <w:rPr>
          <w:rFonts w:ascii="Arial" w:hAnsi="Arial" w:cs="Arial"/>
        </w:rPr>
        <w:fldChar w:fldCharType="end"/>
      </w:r>
      <w:r w:rsidR="00C06654" w:rsidRPr="00511DB0">
        <w:rPr>
          <w:rFonts w:ascii="Arial" w:hAnsi="Arial" w:cs="Arial"/>
        </w:rPr>
        <w:t>, has</w:t>
      </w:r>
      <w:r w:rsidR="003A6D32" w:rsidRPr="00511DB0">
        <w:rPr>
          <w:rFonts w:ascii="Arial" w:hAnsi="Arial" w:cs="Arial"/>
        </w:rPr>
        <w:t xml:space="preserve"> </w:t>
      </w:r>
      <w:r w:rsidR="00590B3F" w:rsidRPr="00511DB0">
        <w:rPr>
          <w:rFonts w:ascii="Arial" w:hAnsi="Arial" w:cs="Arial"/>
        </w:rPr>
        <w:t xml:space="preserve">been associated with shorter time to dementia in MCI patients who developed DLB </w:t>
      </w:r>
      <w:r w:rsidR="00590B3F" w:rsidRPr="00511DB0">
        <w:rPr>
          <w:rFonts w:ascii="Arial" w:hAnsi="Arial" w:cs="Arial"/>
        </w:rPr>
        <w:fldChar w:fldCharType="begin">
          <w:fldData xml:space="preserve">PEVuZE5vdGU+PENpdGU+PEF1dGhvcj52YW4gZGVyIFphbmRlPC9BdXRob3I+PFllYXI+MjAyMDwv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</w:fldData>
        </w:fldChar>
      </w:r>
      <w:r w:rsidR="00323C7F" w:rsidRPr="00511DB0">
        <w:rPr>
          <w:rFonts w:ascii="Arial" w:hAnsi="Arial" w:cs="Arial"/>
        </w:rPr>
        <w:instrText xml:space="preserve"> ADDIN EN.CITE </w:instrText>
      </w:r>
      <w:r w:rsidR="00323C7F" w:rsidRPr="00511DB0">
        <w:rPr>
          <w:rFonts w:ascii="Arial" w:hAnsi="Arial" w:cs="Arial"/>
        </w:rPr>
        <w:fldChar w:fldCharType="begin">
          <w:fldData xml:space="preserve">PEVuZE5vdGU+PENpdGU+PEF1dGhvcj52YW4gZGVyIFphbmRlPC9BdXRob3I+PFllYXI+MjAyMDwv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</w:fldData>
        </w:fldChar>
      </w:r>
      <w:r w:rsidR="00323C7F" w:rsidRPr="00511DB0">
        <w:rPr>
          <w:rFonts w:ascii="Arial" w:hAnsi="Arial" w:cs="Arial"/>
        </w:rPr>
        <w:instrText xml:space="preserve"> ADDIN EN.CITE.DATA </w:instrText>
      </w:r>
      <w:r w:rsidR="00323C7F" w:rsidRPr="00511DB0">
        <w:rPr>
          <w:rFonts w:ascii="Arial" w:hAnsi="Arial" w:cs="Arial"/>
        </w:rPr>
      </w:r>
      <w:r w:rsidR="00323C7F" w:rsidRPr="00511DB0">
        <w:rPr>
          <w:rFonts w:ascii="Arial" w:hAnsi="Arial" w:cs="Arial"/>
        </w:rPr>
        <w:fldChar w:fldCharType="end"/>
      </w:r>
      <w:r w:rsidR="00590B3F" w:rsidRPr="00511DB0">
        <w:rPr>
          <w:rFonts w:ascii="Arial" w:hAnsi="Arial" w:cs="Arial"/>
        </w:rPr>
      </w:r>
      <w:r w:rsidR="00590B3F" w:rsidRPr="00511DB0">
        <w:rPr>
          <w:rFonts w:ascii="Arial" w:hAnsi="Arial" w:cs="Arial"/>
        </w:rPr>
        <w:fldChar w:fldCharType="separate"/>
      </w:r>
      <w:r w:rsidR="00323C7F" w:rsidRPr="00511DB0">
        <w:rPr>
          <w:rFonts w:ascii="Arial" w:hAnsi="Arial" w:cs="Arial"/>
          <w:noProof/>
        </w:rPr>
        <w:t>(van der Zande</w:t>
      </w:r>
      <w:r w:rsidR="00323C7F" w:rsidRPr="00511DB0">
        <w:rPr>
          <w:rFonts w:ascii="Arial" w:hAnsi="Arial" w:cs="Arial"/>
          <w:i/>
          <w:noProof/>
        </w:rPr>
        <w:t xml:space="preserve"> et al.</w:t>
      </w:r>
      <w:r w:rsidR="00323C7F" w:rsidRPr="00511DB0">
        <w:rPr>
          <w:rFonts w:ascii="Arial" w:hAnsi="Arial" w:cs="Arial"/>
          <w:noProof/>
        </w:rPr>
        <w:t>, 2020)</w:t>
      </w:r>
      <w:r w:rsidR="00590B3F" w:rsidRPr="00511DB0">
        <w:rPr>
          <w:rFonts w:ascii="Arial" w:hAnsi="Arial" w:cs="Arial"/>
        </w:rPr>
        <w:fldChar w:fldCharType="end"/>
      </w:r>
      <w:r w:rsidR="00590B3F" w:rsidRPr="00511DB0">
        <w:rPr>
          <w:rFonts w:ascii="Arial" w:hAnsi="Arial" w:cs="Arial"/>
        </w:rPr>
        <w:t>.</w:t>
      </w:r>
      <w:r w:rsidR="00C57DD0" w:rsidRPr="00511DB0">
        <w:rPr>
          <w:rFonts w:ascii="Arial" w:hAnsi="Arial" w:cs="Arial"/>
        </w:rPr>
        <w:t xml:space="preserve"> Theta/alpha ratio may therefore </w:t>
      </w:r>
      <w:r w:rsidR="00C57DD0" w:rsidRPr="00511DB0">
        <w:rPr>
          <w:rFonts w:ascii="Arial" w:hAnsi="Arial" w:cs="Arial"/>
        </w:rPr>
        <w:lastRenderedPageBreak/>
        <w:t xml:space="preserve">be a useful </w:t>
      </w:r>
      <w:proofErr w:type="spellStart"/>
      <w:r w:rsidR="00C57DD0" w:rsidRPr="00511DB0">
        <w:rPr>
          <w:rFonts w:ascii="Arial" w:hAnsi="Arial" w:cs="Arial"/>
        </w:rPr>
        <w:t>qEEG</w:t>
      </w:r>
      <w:proofErr w:type="spellEnd"/>
      <w:r w:rsidR="00C57DD0" w:rsidRPr="00511DB0">
        <w:rPr>
          <w:rFonts w:ascii="Arial" w:hAnsi="Arial" w:cs="Arial"/>
        </w:rPr>
        <w:t xml:space="preserve"> measure to predict onset of dementia in </w:t>
      </w:r>
      <w:proofErr w:type="gramStart"/>
      <w:r w:rsidR="00C57DD0" w:rsidRPr="00511DB0">
        <w:rPr>
          <w:rFonts w:ascii="Arial" w:hAnsi="Arial" w:cs="Arial"/>
        </w:rPr>
        <w:t>prospectively-assessed</w:t>
      </w:r>
      <w:proofErr w:type="gramEnd"/>
      <w:r w:rsidR="00C57DD0" w:rsidRPr="00511DB0">
        <w:rPr>
          <w:rFonts w:ascii="Arial" w:hAnsi="Arial" w:cs="Arial"/>
        </w:rPr>
        <w:t xml:space="preserve"> MCI, </w:t>
      </w:r>
      <w:r w:rsidR="00783CEF" w:rsidRPr="00511DB0">
        <w:rPr>
          <w:rFonts w:ascii="Arial" w:hAnsi="Arial" w:cs="Arial"/>
        </w:rPr>
        <w:t>particularly</w:t>
      </w:r>
      <w:r w:rsidR="00C57DD0" w:rsidRPr="00511DB0">
        <w:rPr>
          <w:rFonts w:ascii="Arial" w:hAnsi="Arial" w:cs="Arial"/>
        </w:rPr>
        <w:t xml:space="preserve"> when Lewy body disease is suspected.</w:t>
      </w:r>
    </w:p>
    <w:p w14:paraId="0C6084EC" w14:textId="77777777" w:rsidR="0009433E" w:rsidRPr="00511DB0" w:rsidRDefault="0009433E" w:rsidP="00936E28">
      <w:pPr>
        <w:spacing w:line="480" w:lineRule="auto"/>
        <w:rPr>
          <w:rFonts w:ascii="Arial" w:hAnsi="Arial" w:cs="Arial"/>
        </w:rPr>
      </w:pPr>
    </w:p>
    <w:p w14:paraId="233D93D6" w14:textId="5B31DFCD" w:rsidR="00874606" w:rsidRPr="00511DB0" w:rsidRDefault="00C164F2" w:rsidP="00936E28">
      <w:pPr>
        <w:spacing w:line="480" w:lineRule="auto"/>
        <w:rPr>
          <w:rFonts w:ascii="Arial" w:hAnsi="Arial" w:cs="Arial"/>
        </w:rPr>
      </w:pPr>
      <w:r w:rsidRPr="00511DB0">
        <w:rPr>
          <w:rFonts w:ascii="Arial" w:hAnsi="Arial" w:cs="Arial"/>
        </w:rPr>
        <w:t xml:space="preserve">We therefore aimed to assess whether slowing of </w:t>
      </w:r>
      <w:proofErr w:type="spellStart"/>
      <w:r w:rsidRPr="00511DB0">
        <w:rPr>
          <w:rFonts w:ascii="Arial" w:hAnsi="Arial" w:cs="Arial"/>
        </w:rPr>
        <w:t>qEEG</w:t>
      </w:r>
      <w:proofErr w:type="spellEnd"/>
      <w:r w:rsidRPr="00511DB0">
        <w:rPr>
          <w:rFonts w:ascii="Arial" w:hAnsi="Arial" w:cs="Arial"/>
        </w:rPr>
        <w:t xml:space="preserve">, measured by increased theta/alpha ratio, would predict onset of clinical dementia in a prospective </w:t>
      </w:r>
      <w:r w:rsidR="000E0E09" w:rsidRPr="00511DB0">
        <w:rPr>
          <w:rFonts w:ascii="Arial" w:hAnsi="Arial" w:cs="Arial"/>
        </w:rPr>
        <w:t xml:space="preserve">MCI </w:t>
      </w:r>
      <w:r w:rsidRPr="00511DB0">
        <w:rPr>
          <w:rFonts w:ascii="Arial" w:hAnsi="Arial" w:cs="Arial"/>
        </w:rPr>
        <w:t>cohort, hypothesising that a greater shift towards slower frequencies would be associated with greater risk of dementia.</w:t>
      </w:r>
      <w:r w:rsidR="00874606" w:rsidRPr="00511DB0">
        <w:rPr>
          <w:rFonts w:ascii="Arial" w:hAnsi="Arial" w:cs="Arial"/>
        </w:rPr>
        <w:br w:type="page"/>
      </w:r>
    </w:p>
    <w:p w14:paraId="706FEFBE" w14:textId="2A42A697" w:rsidR="00874606" w:rsidRPr="00511DB0" w:rsidRDefault="00874606" w:rsidP="00936E28">
      <w:pPr>
        <w:pStyle w:val="Heading1"/>
        <w:spacing w:line="480" w:lineRule="auto"/>
        <w:rPr>
          <w:rFonts w:ascii="Arial" w:hAnsi="Arial" w:cs="Arial"/>
        </w:rPr>
      </w:pPr>
      <w:r w:rsidRPr="00511DB0">
        <w:rPr>
          <w:rFonts w:ascii="Arial" w:hAnsi="Arial" w:cs="Arial"/>
        </w:rPr>
        <w:lastRenderedPageBreak/>
        <w:t>Methods</w:t>
      </w:r>
    </w:p>
    <w:p w14:paraId="59FDC984" w14:textId="2210F4A0" w:rsidR="00874606" w:rsidRPr="00511DB0" w:rsidRDefault="00874606" w:rsidP="00936E28">
      <w:pPr>
        <w:pStyle w:val="Heading2"/>
        <w:spacing w:line="480" w:lineRule="auto"/>
        <w:rPr>
          <w:rFonts w:ascii="Arial" w:hAnsi="Arial" w:cs="Arial"/>
        </w:rPr>
      </w:pPr>
      <w:r w:rsidRPr="00511DB0">
        <w:rPr>
          <w:rFonts w:ascii="Arial" w:hAnsi="Arial" w:cs="Arial"/>
        </w:rPr>
        <w:t>Participants</w:t>
      </w:r>
    </w:p>
    <w:p w14:paraId="405FC6A3" w14:textId="77777777" w:rsidR="0053337B" w:rsidRPr="00511DB0" w:rsidRDefault="0053337B" w:rsidP="00936E28">
      <w:pPr>
        <w:pStyle w:val="Heading3"/>
        <w:spacing w:line="480" w:lineRule="auto"/>
        <w:rPr>
          <w:rFonts w:ascii="Arial" w:hAnsi="Arial" w:cs="Arial"/>
        </w:rPr>
      </w:pPr>
      <w:r w:rsidRPr="00511DB0">
        <w:rPr>
          <w:rFonts w:ascii="Arial" w:hAnsi="Arial" w:cs="Arial"/>
        </w:rPr>
        <w:t xml:space="preserve">Patients </w:t>
      </w:r>
    </w:p>
    <w:p w14:paraId="7F855F75" w14:textId="236397F9" w:rsidR="00874606" w:rsidRPr="00511DB0" w:rsidRDefault="0053337B" w:rsidP="00936E28">
      <w:pPr>
        <w:spacing w:line="480" w:lineRule="auto"/>
        <w:rPr>
          <w:rFonts w:ascii="Arial" w:hAnsi="Arial" w:cs="Arial"/>
        </w:rPr>
      </w:pPr>
      <w:r w:rsidRPr="00511DB0">
        <w:rPr>
          <w:rFonts w:ascii="Arial" w:hAnsi="Arial" w:cs="Arial"/>
        </w:rPr>
        <w:t>One-hundred and three</w:t>
      </w:r>
      <w:r w:rsidR="001244F7" w:rsidRPr="00511DB0">
        <w:rPr>
          <w:rFonts w:ascii="Arial" w:hAnsi="Arial" w:cs="Arial"/>
        </w:rPr>
        <w:t xml:space="preserve"> participants with MCI were included in a longitudinal study, as previously described</w:t>
      </w:r>
      <w:r w:rsidR="007F53D8" w:rsidRPr="00511DB0">
        <w:rPr>
          <w:rFonts w:ascii="Arial" w:hAnsi="Arial" w:cs="Arial"/>
        </w:rPr>
        <w:t xml:space="preserve"> </w:t>
      </w:r>
      <w:r w:rsidR="007F53D8" w:rsidRPr="00511DB0">
        <w:rPr>
          <w:rFonts w:ascii="Arial" w:hAnsi="Arial" w:cs="Arial"/>
        </w:rPr>
        <w:fldChar w:fldCharType="begin"/>
      </w:r>
      <w:r w:rsidR="008D4194" w:rsidRPr="00511DB0">
        <w:rPr>
          <w:rFonts w:ascii="Arial" w:hAnsi="Arial" w:cs="Arial"/>
        </w:rPr>
        <w:instrText xml:space="preserve"> ADDIN EN.CITE &lt;EndNote&gt;&lt;Cite&gt;&lt;Author&gt;Schumacher&lt;/Author&gt;&lt;Year&gt;2020&lt;/Year&gt;&lt;RecNum&gt;960&lt;/RecNum&gt;&lt;DisplayText&gt;(Schumacher&lt;style face="italic"&gt; et al.&lt;/style&gt;, 2020)&lt;/DisplayText&gt;&lt;record&gt;&lt;rec-number&gt;960&lt;/rec-number&gt;&lt;foreign-keys&gt;&lt;key app="EN" db-id="pp5tfwfps9afeae0vrkpt9t6aasdxdfvxea5" timestamp="1594636414" guid="77ee3f44-141b-48d4-a49d-50017c5a56ea"&gt;960&lt;/key&gt;&lt;/foreign-keys&gt;&lt;ref-type name="Journal Article"&gt;17&lt;/ref-type&gt;&lt;contributors&gt;&lt;authors&gt;&lt;author&gt;Schumacher, Julia&lt;/author&gt;&lt;author&gt;Taylor, John-Paul&lt;/author&gt;&lt;author&gt;Hamilton, Calum A.&lt;/author&gt;&lt;author&gt;Firbank, Michael&lt;/author&gt;&lt;author&gt;Cromarty, Ruth A.&lt;/author&gt;&lt;author&gt;Donaghy, Paul C.&lt;/author&gt;&lt;author&gt;Roberts, Gemma&lt;/author&gt;&lt;author&gt;Allan, Louise&lt;/author&gt;&lt;author&gt;Lloyd, Jim&lt;/author&gt;&lt;author&gt;Durcan, Rory&lt;/author&gt;&lt;author&gt;Barnett, Nicola&lt;/author&gt;&lt;author&gt;O’Brien, John T.&lt;/author&gt;&lt;author&gt;Thomas, Alan J.&lt;/author&gt;&lt;/authors&gt;&lt;/contributors&gt;&lt;titles&gt;&lt;title&gt;Quantitative EEG as a biomarker in mild cognitive impairment with Lewy bodies&lt;/title&gt;&lt;secondary-title&gt;Alzheimer&amp;apos;s Research &amp;amp; Therapy&lt;/secondary-title&gt;&lt;/titles&gt;&lt;periodical&gt;&lt;full-title&gt;Alzheimer&amp;apos;s Research &amp;amp; Therapy&lt;/full-title&gt;&lt;/periodical&gt;&lt;pages&gt;82&lt;/pages&gt;&lt;volume&gt;12&lt;/volume&gt;&lt;number&gt;1&lt;/number&gt;&lt;dates&gt;&lt;year&gt;2020&lt;/year&gt;&lt;pub-dates&gt;&lt;date&gt;2020/07/08&lt;/date&gt;&lt;/pub-dates&gt;&lt;/dates&gt;&lt;isbn&gt;1758-9193&lt;/isbn&gt;&lt;urls&gt;&lt;related-urls&gt;&lt;url&gt;https://doi.org/10.1186/s13195-020-00650-1&lt;/url&gt;&lt;/related-urls&gt;&lt;/urls&gt;&lt;electronic-resource-num&gt;10.1186/s13195-020-00650-1&lt;/electronic-resource-num&gt;&lt;/record&gt;&lt;/Cite&gt;&lt;/EndNote&gt;</w:instrText>
      </w:r>
      <w:r w:rsidR="007F53D8" w:rsidRPr="00511DB0">
        <w:rPr>
          <w:rFonts w:ascii="Arial" w:hAnsi="Arial" w:cs="Arial"/>
        </w:rPr>
        <w:fldChar w:fldCharType="separate"/>
      </w:r>
      <w:r w:rsidR="008D4194" w:rsidRPr="00511DB0">
        <w:rPr>
          <w:rFonts w:ascii="Arial" w:hAnsi="Arial" w:cs="Arial"/>
          <w:noProof/>
        </w:rPr>
        <w:t>(Schumacher</w:t>
      </w:r>
      <w:r w:rsidR="008D4194" w:rsidRPr="00511DB0">
        <w:rPr>
          <w:rFonts w:ascii="Arial" w:hAnsi="Arial" w:cs="Arial"/>
          <w:i/>
          <w:noProof/>
        </w:rPr>
        <w:t xml:space="preserve"> et al.</w:t>
      </w:r>
      <w:r w:rsidR="008D4194" w:rsidRPr="00511DB0">
        <w:rPr>
          <w:rFonts w:ascii="Arial" w:hAnsi="Arial" w:cs="Arial"/>
          <w:noProof/>
        </w:rPr>
        <w:t>, 2020)</w:t>
      </w:r>
      <w:r w:rsidR="007F53D8" w:rsidRPr="00511DB0">
        <w:rPr>
          <w:rFonts w:ascii="Arial" w:hAnsi="Arial" w:cs="Arial"/>
        </w:rPr>
        <w:fldChar w:fldCharType="end"/>
      </w:r>
      <w:r w:rsidR="001244F7" w:rsidRPr="00511DB0">
        <w:rPr>
          <w:rFonts w:ascii="Arial" w:hAnsi="Arial" w:cs="Arial"/>
        </w:rPr>
        <w:t xml:space="preserve">.  </w:t>
      </w:r>
      <w:r w:rsidRPr="00511DB0">
        <w:rPr>
          <w:rFonts w:ascii="Arial" w:hAnsi="Arial" w:cs="Arial"/>
        </w:rPr>
        <w:t xml:space="preserve">These </w:t>
      </w:r>
      <w:r w:rsidR="007F53D8" w:rsidRPr="00511DB0">
        <w:rPr>
          <w:rFonts w:ascii="Arial" w:hAnsi="Arial" w:cs="Arial"/>
        </w:rPr>
        <w:t xml:space="preserve">were recruited from older persons healthcare and memory services in North East England. All were aged </w:t>
      </w:r>
      <w:r w:rsidR="000E0E09" w:rsidRPr="00511DB0">
        <w:rPr>
          <w:rFonts w:ascii="Arial" w:hAnsi="Arial" w:cs="Arial"/>
        </w:rPr>
        <w:t xml:space="preserve">≥ </w:t>
      </w:r>
      <w:r w:rsidR="007F53D8" w:rsidRPr="00511DB0">
        <w:rPr>
          <w:rFonts w:ascii="Arial" w:hAnsi="Arial" w:cs="Arial"/>
        </w:rPr>
        <w:t xml:space="preserve">60 years, had a </w:t>
      </w:r>
      <w:r w:rsidR="005254AA" w:rsidRPr="00511DB0">
        <w:rPr>
          <w:rFonts w:ascii="Arial" w:hAnsi="Arial" w:cs="Arial"/>
        </w:rPr>
        <w:t>health service</w:t>
      </w:r>
      <w:r w:rsidR="007F53D8" w:rsidRPr="00511DB0">
        <w:rPr>
          <w:rFonts w:ascii="Arial" w:hAnsi="Arial" w:cs="Arial"/>
        </w:rPr>
        <w:t xml:space="preserve"> diagnosis of MCI</w:t>
      </w:r>
      <w:r w:rsidR="00D85D07" w:rsidRPr="00511DB0">
        <w:rPr>
          <w:rFonts w:ascii="Arial" w:hAnsi="Arial" w:cs="Arial"/>
        </w:rPr>
        <w:t xml:space="preserve">, and were considered for eligibility if their medical records reported the possible presence of any core clinical features of DLB (complex visual hallucinations, RBD, cognitive fluctuations, or parkinsonism), or any other </w:t>
      </w:r>
      <w:r w:rsidR="006C1FF9" w:rsidRPr="00511DB0">
        <w:rPr>
          <w:rFonts w:ascii="Arial" w:hAnsi="Arial" w:cs="Arial"/>
        </w:rPr>
        <w:t xml:space="preserve">clinical </w:t>
      </w:r>
      <w:r w:rsidR="00D85D07" w:rsidRPr="00511DB0">
        <w:rPr>
          <w:rFonts w:ascii="Arial" w:hAnsi="Arial" w:cs="Arial"/>
        </w:rPr>
        <w:t xml:space="preserve">feature </w:t>
      </w:r>
      <w:r w:rsidR="005254AA" w:rsidRPr="00511DB0">
        <w:rPr>
          <w:rFonts w:ascii="Arial" w:hAnsi="Arial" w:cs="Arial"/>
        </w:rPr>
        <w:t>supportive of</w:t>
      </w:r>
      <w:r w:rsidR="00D85D07" w:rsidRPr="00511DB0">
        <w:rPr>
          <w:rFonts w:ascii="Arial" w:hAnsi="Arial" w:cs="Arial"/>
        </w:rPr>
        <w:t xml:space="preserve"> DLB</w:t>
      </w:r>
      <w:r w:rsidR="005254AA" w:rsidRPr="00511DB0">
        <w:rPr>
          <w:rFonts w:ascii="Arial" w:hAnsi="Arial" w:cs="Arial"/>
        </w:rPr>
        <w:t>,</w:t>
      </w:r>
      <w:r w:rsidR="006C1FF9" w:rsidRPr="00511DB0">
        <w:rPr>
          <w:rFonts w:ascii="Arial" w:hAnsi="Arial" w:cs="Arial"/>
        </w:rPr>
        <w:t xml:space="preserve"> but also found in AD (</w:t>
      </w:r>
      <w:proofErr w:type="gramStart"/>
      <w:r w:rsidR="006C1FF9" w:rsidRPr="00511DB0">
        <w:rPr>
          <w:rFonts w:ascii="Arial" w:hAnsi="Arial" w:cs="Arial"/>
        </w:rPr>
        <w:t>e.g.</w:t>
      </w:r>
      <w:proofErr w:type="gramEnd"/>
      <w:r w:rsidR="006C1FF9" w:rsidRPr="00511DB0">
        <w:rPr>
          <w:rFonts w:ascii="Arial" w:hAnsi="Arial" w:cs="Arial"/>
        </w:rPr>
        <w:t xml:space="preserve"> mood change</w:t>
      </w:r>
      <w:r w:rsidR="005254AA" w:rsidRPr="00511DB0">
        <w:rPr>
          <w:rFonts w:ascii="Arial" w:hAnsi="Arial" w:cs="Arial"/>
        </w:rPr>
        <w:t>,</w:t>
      </w:r>
      <w:r w:rsidR="006C1FF9" w:rsidRPr="00511DB0">
        <w:rPr>
          <w:rFonts w:ascii="Arial" w:hAnsi="Arial" w:cs="Arial"/>
        </w:rPr>
        <w:t xml:space="preserve"> sleep disturbance</w:t>
      </w:r>
      <w:r w:rsidR="005254AA" w:rsidRPr="00511DB0">
        <w:rPr>
          <w:rFonts w:ascii="Arial" w:hAnsi="Arial" w:cs="Arial"/>
        </w:rPr>
        <w:t>, or autonomic dysfunction</w:t>
      </w:r>
      <w:r w:rsidR="006C1FF9" w:rsidRPr="00511DB0">
        <w:rPr>
          <w:rFonts w:ascii="Arial" w:hAnsi="Arial" w:cs="Arial"/>
        </w:rPr>
        <w:t xml:space="preserve">). </w:t>
      </w:r>
      <w:r w:rsidR="00A7348D" w:rsidRPr="00511DB0">
        <w:rPr>
          <w:rFonts w:ascii="Arial" w:hAnsi="Arial" w:cs="Arial"/>
        </w:rPr>
        <w:t>Participants</w:t>
      </w:r>
      <w:r w:rsidRPr="00511DB0">
        <w:rPr>
          <w:rFonts w:ascii="Arial" w:hAnsi="Arial" w:cs="Arial"/>
        </w:rPr>
        <w:t xml:space="preserve"> provided written, informed consent prior to detailed initial </w:t>
      </w:r>
      <w:r w:rsidR="00A7348D" w:rsidRPr="00511DB0">
        <w:rPr>
          <w:rFonts w:ascii="Arial" w:hAnsi="Arial" w:cs="Arial"/>
        </w:rPr>
        <w:t xml:space="preserve">clinical </w:t>
      </w:r>
      <w:r w:rsidRPr="00511DB0">
        <w:rPr>
          <w:rFonts w:ascii="Arial" w:hAnsi="Arial" w:cs="Arial"/>
        </w:rPr>
        <w:t xml:space="preserve">assessment, and were subsequently </w:t>
      </w:r>
      <w:r w:rsidR="00A7348D" w:rsidRPr="00511DB0">
        <w:rPr>
          <w:rFonts w:ascii="Arial" w:hAnsi="Arial" w:cs="Arial"/>
        </w:rPr>
        <w:t xml:space="preserve">excluded if this identified the presence of dementia at baseline, absence of objective cognitive impairment, presence of parkinsonism for longer than 12-months prior to onset of cognitive symptoms, or presence of possible frontotemporal or vascular aetiologies. </w:t>
      </w:r>
      <w:r w:rsidR="003D0608" w:rsidRPr="00511DB0">
        <w:rPr>
          <w:rFonts w:ascii="Arial" w:hAnsi="Arial" w:cs="Arial"/>
        </w:rPr>
        <w:t>This study received ethical approval from the Newcastle and North Tyneside 2 Research Ethics Committee (15/NE/0420).</w:t>
      </w:r>
    </w:p>
    <w:p w14:paraId="41705DDC" w14:textId="3F343D2E" w:rsidR="0053337B" w:rsidRPr="00511DB0" w:rsidRDefault="00B43CD9" w:rsidP="00936E28">
      <w:pPr>
        <w:pStyle w:val="Heading3"/>
        <w:spacing w:line="480" w:lineRule="auto"/>
        <w:rPr>
          <w:rFonts w:ascii="Arial" w:hAnsi="Arial" w:cs="Arial"/>
        </w:rPr>
      </w:pPr>
      <w:r w:rsidRPr="00511DB0">
        <w:rPr>
          <w:rFonts w:ascii="Arial" w:hAnsi="Arial" w:cs="Arial"/>
        </w:rPr>
        <w:t>Comparators</w:t>
      </w:r>
    </w:p>
    <w:p w14:paraId="0F082300" w14:textId="65B5F7BD" w:rsidR="00823FC0" w:rsidRPr="00511DB0" w:rsidRDefault="00061C1F" w:rsidP="00936E28">
      <w:pPr>
        <w:spacing w:line="480" w:lineRule="auto"/>
        <w:rPr>
          <w:rFonts w:ascii="Arial" w:hAnsi="Arial" w:cs="Arial"/>
        </w:rPr>
      </w:pPr>
      <w:r w:rsidRPr="00511DB0">
        <w:rPr>
          <w:rFonts w:ascii="Arial" w:hAnsi="Arial" w:cs="Arial"/>
        </w:rPr>
        <w:t>Thirty-four h</w:t>
      </w:r>
      <w:r w:rsidR="0053337B" w:rsidRPr="00511DB0">
        <w:rPr>
          <w:rFonts w:ascii="Arial" w:hAnsi="Arial" w:cs="Arial"/>
        </w:rPr>
        <w:t xml:space="preserve">ealthy </w:t>
      </w:r>
      <w:r w:rsidR="00B43CD9" w:rsidRPr="00511DB0">
        <w:rPr>
          <w:rFonts w:ascii="Arial" w:hAnsi="Arial" w:cs="Arial"/>
        </w:rPr>
        <w:t xml:space="preserve">comparators </w:t>
      </w:r>
      <w:r w:rsidR="00823FC0" w:rsidRPr="00511DB0">
        <w:rPr>
          <w:rFonts w:ascii="Arial" w:hAnsi="Arial" w:cs="Arial"/>
        </w:rPr>
        <w:t xml:space="preserve">were recruited from local dementia research participation services, or from friends or families of MCI participants. Inclusion criteria were being age </w:t>
      </w:r>
      <w:r w:rsidR="000E0E09" w:rsidRPr="00511DB0">
        <w:rPr>
          <w:rFonts w:ascii="Arial" w:hAnsi="Arial" w:cs="Arial"/>
        </w:rPr>
        <w:t xml:space="preserve">≥ </w:t>
      </w:r>
      <w:proofErr w:type="gramStart"/>
      <w:r w:rsidR="00823FC0" w:rsidRPr="00511DB0">
        <w:rPr>
          <w:rFonts w:ascii="Arial" w:hAnsi="Arial" w:cs="Arial"/>
        </w:rPr>
        <w:t>60, and</w:t>
      </w:r>
      <w:proofErr w:type="gramEnd"/>
      <w:r w:rsidR="00823FC0" w:rsidRPr="00511DB0">
        <w:rPr>
          <w:rFonts w:ascii="Arial" w:hAnsi="Arial" w:cs="Arial"/>
        </w:rPr>
        <w:t xml:space="preserve"> being cognitively healthy with no known brain disease.</w:t>
      </w:r>
      <w:r w:rsidR="0053337B" w:rsidRPr="00511DB0">
        <w:rPr>
          <w:rFonts w:ascii="Arial" w:hAnsi="Arial" w:cs="Arial"/>
        </w:rPr>
        <w:t xml:space="preserve"> </w:t>
      </w:r>
      <w:r w:rsidR="00823FC0" w:rsidRPr="00511DB0">
        <w:rPr>
          <w:rFonts w:ascii="Arial" w:hAnsi="Arial" w:cs="Arial"/>
        </w:rPr>
        <w:t>All participants in both groups were required to be medically stable at baseline assessment.</w:t>
      </w:r>
    </w:p>
    <w:p w14:paraId="7788D6A2" w14:textId="5B280084" w:rsidR="00874606" w:rsidRPr="00511DB0" w:rsidRDefault="00874606" w:rsidP="00936E28">
      <w:pPr>
        <w:pStyle w:val="Heading2"/>
        <w:spacing w:line="480" w:lineRule="auto"/>
        <w:rPr>
          <w:rFonts w:ascii="Arial" w:hAnsi="Arial" w:cs="Arial"/>
        </w:rPr>
      </w:pPr>
      <w:r w:rsidRPr="00511DB0">
        <w:rPr>
          <w:rFonts w:ascii="Arial" w:hAnsi="Arial" w:cs="Arial"/>
        </w:rPr>
        <w:t>Design</w:t>
      </w:r>
    </w:p>
    <w:p w14:paraId="28A89FC5" w14:textId="12780A71" w:rsidR="00874606" w:rsidRPr="00511DB0" w:rsidRDefault="001E1CF4" w:rsidP="00936E28">
      <w:pPr>
        <w:spacing w:line="480" w:lineRule="auto"/>
        <w:rPr>
          <w:rFonts w:ascii="Arial" w:hAnsi="Arial" w:cs="Arial"/>
        </w:rPr>
      </w:pPr>
      <w:r w:rsidRPr="00511DB0">
        <w:rPr>
          <w:rFonts w:ascii="Arial" w:hAnsi="Arial" w:cs="Arial"/>
        </w:rPr>
        <w:t>All participants underwent detailed assessment at baseline, and longitudinal follow-up</w:t>
      </w:r>
      <w:r w:rsidR="002B2E3B" w:rsidRPr="00511DB0">
        <w:rPr>
          <w:rFonts w:ascii="Arial" w:hAnsi="Arial" w:cs="Arial"/>
        </w:rPr>
        <w:t xml:space="preserve"> (initially at 12-month intervals, but with adapt</w:t>
      </w:r>
      <w:r w:rsidR="009C6FF1" w:rsidRPr="00511DB0">
        <w:rPr>
          <w:rFonts w:ascii="Arial" w:hAnsi="Arial" w:cs="Arial"/>
        </w:rPr>
        <w:t>ive</w:t>
      </w:r>
      <w:r w:rsidR="002B2E3B" w:rsidRPr="00511DB0">
        <w:rPr>
          <w:rFonts w:ascii="Arial" w:hAnsi="Arial" w:cs="Arial"/>
        </w:rPr>
        <w:t xml:space="preserve"> scheduling necessitated by COVID-19 from 2020)</w:t>
      </w:r>
      <w:r w:rsidRPr="00511DB0">
        <w:rPr>
          <w:rFonts w:ascii="Arial" w:hAnsi="Arial" w:cs="Arial"/>
        </w:rPr>
        <w:t xml:space="preserve">. For healthy </w:t>
      </w:r>
      <w:r w:rsidR="00B43CD9" w:rsidRPr="00511DB0">
        <w:rPr>
          <w:rFonts w:ascii="Arial" w:hAnsi="Arial" w:cs="Arial"/>
        </w:rPr>
        <w:t>comparators</w:t>
      </w:r>
      <w:r w:rsidRPr="00511DB0">
        <w:rPr>
          <w:rFonts w:ascii="Arial" w:hAnsi="Arial" w:cs="Arial"/>
        </w:rPr>
        <w:t>, follow-up assessments took place after approximately 12</w:t>
      </w:r>
      <w:r w:rsidR="002D13DA" w:rsidRPr="00511DB0">
        <w:rPr>
          <w:rFonts w:ascii="Arial" w:hAnsi="Arial" w:cs="Arial"/>
        </w:rPr>
        <w:t>,</w:t>
      </w:r>
      <w:r w:rsidRPr="00511DB0">
        <w:rPr>
          <w:rFonts w:ascii="Arial" w:hAnsi="Arial" w:cs="Arial"/>
        </w:rPr>
        <w:t xml:space="preserve"> </w:t>
      </w:r>
      <w:r w:rsidRPr="00511DB0">
        <w:rPr>
          <w:rFonts w:ascii="Arial" w:hAnsi="Arial" w:cs="Arial"/>
        </w:rPr>
        <w:lastRenderedPageBreak/>
        <w:t>and 30 months from baseline. For MCI patients, follow-up assessments took place approximately 12, 24, and 42 months from baseline.</w:t>
      </w:r>
    </w:p>
    <w:p w14:paraId="180F79A9" w14:textId="20109362" w:rsidR="00416BE1" w:rsidRPr="00511DB0" w:rsidRDefault="00823FC0" w:rsidP="00936E28">
      <w:pPr>
        <w:pStyle w:val="Heading2"/>
        <w:spacing w:line="480" w:lineRule="auto"/>
        <w:rPr>
          <w:rFonts w:ascii="Arial" w:hAnsi="Arial" w:cs="Arial"/>
        </w:rPr>
      </w:pPr>
      <w:r w:rsidRPr="00511DB0">
        <w:rPr>
          <w:rFonts w:ascii="Arial" w:hAnsi="Arial" w:cs="Arial"/>
        </w:rPr>
        <w:t xml:space="preserve">Cognitive and Clinical </w:t>
      </w:r>
      <w:r w:rsidR="00416BE1" w:rsidRPr="00511DB0">
        <w:rPr>
          <w:rFonts w:ascii="Arial" w:hAnsi="Arial" w:cs="Arial"/>
        </w:rPr>
        <w:t>Assessment</w:t>
      </w:r>
    </w:p>
    <w:p w14:paraId="2EEEB157" w14:textId="191A2BAB" w:rsidR="004F5580" w:rsidRPr="00511DB0" w:rsidRDefault="009A08DC" w:rsidP="00936E28">
      <w:pPr>
        <w:spacing w:line="480" w:lineRule="auto"/>
        <w:rPr>
          <w:rFonts w:ascii="Arial" w:hAnsi="Arial" w:cs="Arial"/>
        </w:rPr>
      </w:pPr>
      <w:r w:rsidRPr="00511DB0">
        <w:rPr>
          <w:rFonts w:ascii="Arial" w:hAnsi="Arial" w:cs="Arial"/>
        </w:rPr>
        <w:t>Participants underwent detailed neuropsychological assessment at baseline and follow-up, as previously described</w:t>
      </w:r>
      <w:r w:rsidR="00F172C0" w:rsidRPr="00511DB0">
        <w:rPr>
          <w:rFonts w:ascii="Arial" w:hAnsi="Arial" w:cs="Arial"/>
        </w:rPr>
        <w:t xml:space="preserve"> </w:t>
      </w:r>
      <w:r w:rsidR="00F172C0" w:rsidRPr="00511DB0">
        <w:rPr>
          <w:rFonts w:ascii="Arial" w:hAnsi="Arial" w:cs="Arial"/>
        </w:rPr>
        <w:fldChar w:fldCharType="begin">
          <w:fldData xml:space="preserve">PEVuZE5vdGU+PENpdGU+PEF1dGhvcj5Eb25hZ2h5PC9BdXRob3I+PFllYXI+MjAyMDwvWWVhcj48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</w:fldData>
        </w:fldChar>
      </w:r>
      <w:r w:rsidR="00323C7F" w:rsidRPr="00511DB0">
        <w:rPr>
          <w:rFonts w:ascii="Arial" w:hAnsi="Arial" w:cs="Arial"/>
        </w:rPr>
        <w:instrText xml:space="preserve"> ADDIN EN.CITE </w:instrText>
      </w:r>
      <w:r w:rsidR="00323C7F" w:rsidRPr="00511DB0">
        <w:rPr>
          <w:rFonts w:ascii="Arial" w:hAnsi="Arial" w:cs="Arial"/>
        </w:rPr>
        <w:fldChar w:fldCharType="begin">
          <w:fldData xml:space="preserve">PEVuZE5vdGU+PENpdGU+PEF1dGhvcj5Eb25hZ2h5PC9BdXRob3I+PFllYXI+MjAyMDwvWWVhcj48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</w:fldData>
        </w:fldChar>
      </w:r>
      <w:r w:rsidR="00323C7F" w:rsidRPr="00511DB0">
        <w:rPr>
          <w:rFonts w:ascii="Arial" w:hAnsi="Arial" w:cs="Arial"/>
        </w:rPr>
        <w:instrText xml:space="preserve"> ADDIN EN.CITE.DATA </w:instrText>
      </w:r>
      <w:r w:rsidR="00323C7F" w:rsidRPr="00511DB0">
        <w:rPr>
          <w:rFonts w:ascii="Arial" w:hAnsi="Arial" w:cs="Arial"/>
        </w:rPr>
      </w:r>
      <w:r w:rsidR="00323C7F" w:rsidRPr="00511DB0">
        <w:rPr>
          <w:rFonts w:ascii="Arial" w:hAnsi="Arial" w:cs="Arial"/>
        </w:rPr>
        <w:fldChar w:fldCharType="end"/>
      </w:r>
      <w:r w:rsidR="00F172C0" w:rsidRPr="00511DB0">
        <w:rPr>
          <w:rFonts w:ascii="Arial" w:hAnsi="Arial" w:cs="Arial"/>
        </w:rPr>
      </w:r>
      <w:r w:rsidR="00F172C0" w:rsidRPr="00511DB0">
        <w:rPr>
          <w:rFonts w:ascii="Arial" w:hAnsi="Arial" w:cs="Arial"/>
        </w:rPr>
        <w:fldChar w:fldCharType="separate"/>
      </w:r>
      <w:r w:rsidR="00323C7F" w:rsidRPr="00511DB0">
        <w:rPr>
          <w:rFonts w:ascii="Arial" w:hAnsi="Arial" w:cs="Arial"/>
          <w:noProof/>
        </w:rPr>
        <w:t>(Donaghy</w:t>
      </w:r>
      <w:r w:rsidR="00323C7F" w:rsidRPr="00511DB0">
        <w:rPr>
          <w:rFonts w:ascii="Arial" w:hAnsi="Arial" w:cs="Arial"/>
          <w:i/>
          <w:noProof/>
        </w:rPr>
        <w:t xml:space="preserve"> et al.</w:t>
      </w:r>
      <w:r w:rsidR="00323C7F" w:rsidRPr="00511DB0">
        <w:rPr>
          <w:rFonts w:ascii="Arial" w:hAnsi="Arial" w:cs="Arial"/>
          <w:noProof/>
        </w:rPr>
        <w:t>, 2020)</w:t>
      </w:r>
      <w:r w:rsidR="00F172C0" w:rsidRPr="00511DB0">
        <w:rPr>
          <w:rFonts w:ascii="Arial" w:hAnsi="Arial" w:cs="Arial"/>
        </w:rPr>
        <w:fldChar w:fldCharType="end"/>
      </w:r>
      <w:r w:rsidRPr="00511DB0">
        <w:rPr>
          <w:rFonts w:ascii="Arial" w:hAnsi="Arial" w:cs="Arial"/>
        </w:rPr>
        <w:t xml:space="preserve">. Participants were also assessed in a clinical interview by a study research nurse or medical doctor at </w:t>
      </w:r>
      <w:r w:rsidR="00823FC0" w:rsidRPr="00511DB0">
        <w:rPr>
          <w:rFonts w:ascii="Arial" w:hAnsi="Arial" w:cs="Arial"/>
        </w:rPr>
        <w:t>baseline and follow-up</w:t>
      </w:r>
      <w:r w:rsidRPr="00511DB0">
        <w:rPr>
          <w:rFonts w:ascii="Arial" w:hAnsi="Arial" w:cs="Arial"/>
        </w:rPr>
        <w:t xml:space="preserve">. This </w:t>
      </w:r>
      <w:r w:rsidR="000C19D8" w:rsidRPr="00511DB0">
        <w:rPr>
          <w:rFonts w:ascii="Arial" w:hAnsi="Arial" w:cs="Arial"/>
        </w:rPr>
        <w:t>included measures of</w:t>
      </w:r>
      <w:r w:rsidRPr="00511DB0">
        <w:rPr>
          <w:rFonts w:ascii="Arial" w:hAnsi="Arial" w:cs="Arial"/>
        </w:rPr>
        <w:t xml:space="preserve"> cognitive function, </w:t>
      </w:r>
      <w:r w:rsidR="00F172C0" w:rsidRPr="00511DB0">
        <w:rPr>
          <w:rFonts w:ascii="Arial" w:hAnsi="Arial" w:cs="Arial"/>
        </w:rPr>
        <w:t xml:space="preserve">daily </w:t>
      </w:r>
      <w:r w:rsidRPr="00511DB0">
        <w:rPr>
          <w:rFonts w:ascii="Arial" w:hAnsi="Arial" w:cs="Arial"/>
        </w:rPr>
        <w:t>independence, and clinical features of MCI-LB to be assessed by an expert panel of old age psychiatrists (</w:t>
      </w:r>
      <w:r w:rsidR="004F5580" w:rsidRPr="00511DB0">
        <w:rPr>
          <w:rFonts w:ascii="Arial" w:hAnsi="Arial" w:cs="Arial"/>
        </w:rPr>
        <w:t>see below</w:t>
      </w:r>
      <w:r w:rsidRPr="00511DB0">
        <w:rPr>
          <w:rFonts w:ascii="Arial" w:hAnsi="Arial" w:cs="Arial"/>
        </w:rPr>
        <w:t xml:space="preserve">). </w:t>
      </w:r>
    </w:p>
    <w:p w14:paraId="5C4BE6AA" w14:textId="77777777" w:rsidR="004F5580" w:rsidRPr="00511DB0" w:rsidRDefault="004F5580" w:rsidP="00936E28">
      <w:pPr>
        <w:pStyle w:val="Heading2"/>
        <w:spacing w:line="480" w:lineRule="auto"/>
        <w:rPr>
          <w:rFonts w:ascii="Arial" w:hAnsi="Arial" w:cs="Arial"/>
        </w:rPr>
      </w:pPr>
      <w:r w:rsidRPr="00511DB0">
        <w:rPr>
          <w:rFonts w:ascii="Arial" w:hAnsi="Arial" w:cs="Arial"/>
        </w:rPr>
        <w:t>Imaging</w:t>
      </w:r>
    </w:p>
    <w:p w14:paraId="66DCEABC" w14:textId="120163FF" w:rsidR="004F5580" w:rsidRPr="00511DB0" w:rsidRDefault="004F5580" w:rsidP="00936E28">
      <w:pPr>
        <w:spacing w:line="480" w:lineRule="auto"/>
        <w:rPr>
          <w:rFonts w:ascii="Arial" w:hAnsi="Arial" w:cs="Arial"/>
        </w:rPr>
      </w:pPr>
      <w:r w:rsidRPr="00511DB0">
        <w:rPr>
          <w:rFonts w:ascii="Arial" w:hAnsi="Arial" w:cs="Arial"/>
        </w:rPr>
        <w:t xml:space="preserve">All participants from both MCI and </w:t>
      </w:r>
      <w:proofErr w:type="gramStart"/>
      <w:r w:rsidRPr="00511DB0">
        <w:rPr>
          <w:rFonts w:ascii="Arial" w:hAnsi="Arial" w:cs="Arial"/>
        </w:rPr>
        <w:t>cognitively-healthy</w:t>
      </w:r>
      <w:proofErr w:type="gramEnd"/>
      <w:r w:rsidRPr="00511DB0">
        <w:rPr>
          <w:rFonts w:ascii="Arial" w:hAnsi="Arial" w:cs="Arial"/>
        </w:rPr>
        <w:t xml:space="preserve"> groups were offered </w:t>
      </w:r>
      <w:r w:rsidRPr="00511DB0">
        <w:rPr>
          <w:rFonts w:ascii="Arial" w:hAnsi="Arial" w:cs="Arial"/>
          <w:vertAlign w:val="superscript"/>
        </w:rPr>
        <w:t>123</w:t>
      </w:r>
      <w:r w:rsidRPr="00511DB0">
        <w:rPr>
          <w:rFonts w:ascii="Arial" w:hAnsi="Arial" w:cs="Arial"/>
        </w:rPr>
        <w:t xml:space="preserve">I-Nfluoropropyl-2β-carbomethoxy-3β-(4-iodophenyl) single photon emission computed tomography (FP-CIT SPECT) and </w:t>
      </w:r>
      <w:r w:rsidRPr="00511DB0">
        <w:rPr>
          <w:rFonts w:ascii="Arial" w:hAnsi="Arial" w:cs="Arial"/>
          <w:vertAlign w:val="superscript"/>
        </w:rPr>
        <w:t>123</w:t>
      </w:r>
      <w:r w:rsidRPr="00511DB0">
        <w:rPr>
          <w:rFonts w:ascii="Arial" w:hAnsi="Arial" w:cs="Arial"/>
        </w:rPr>
        <w:t>iodine-metaiodobenzylguanidine (MIBG)</w:t>
      </w:r>
      <w:r w:rsidR="000865A2" w:rsidRPr="00511DB0">
        <w:rPr>
          <w:rFonts w:ascii="Arial" w:hAnsi="Arial" w:cs="Arial"/>
        </w:rPr>
        <w:t xml:space="preserve"> at baseline, with FP-CIT also repeated at</w:t>
      </w:r>
      <w:r w:rsidR="000A738E" w:rsidRPr="00511DB0">
        <w:rPr>
          <w:rFonts w:ascii="Arial" w:hAnsi="Arial" w:cs="Arial"/>
        </w:rPr>
        <w:t xml:space="preserve"> first</w:t>
      </w:r>
      <w:r w:rsidR="000865A2" w:rsidRPr="00511DB0">
        <w:rPr>
          <w:rFonts w:ascii="Arial" w:hAnsi="Arial" w:cs="Arial"/>
        </w:rPr>
        <w:t xml:space="preserve"> follow-up.</w:t>
      </w:r>
      <w:r w:rsidR="000A738E" w:rsidRPr="00511DB0">
        <w:rPr>
          <w:rFonts w:ascii="Arial" w:hAnsi="Arial" w:cs="Arial"/>
        </w:rPr>
        <w:t xml:space="preserve"> FP-CIT imaging in this cohort has been previously described in detail </w:t>
      </w:r>
      <w:r w:rsidR="000A738E" w:rsidRPr="00511DB0">
        <w:rPr>
          <w:rFonts w:ascii="Arial" w:hAnsi="Arial" w:cs="Arial"/>
        </w:rPr>
        <w:fldChar w:fldCharType="begin">
          <w:fldData xml:space="preserve">PEVuZE5vdGU+PENpdGU+PEF1dGhvcj5Sb2JlcnRzPC9BdXRob3I+PFllYXI+MjAyMDwvWWVhcj48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</w:fldData>
        </w:fldChar>
      </w:r>
      <w:r w:rsidR="00323C7F" w:rsidRPr="00511DB0">
        <w:rPr>
          <w:rFonts w:ascii="Arial" w:hAnsi="Arial" w:cs="Arial"/>
        </w:rPr>
        <w:instrText xml:space="preserve"> ADDIN EN.CITE </w:instrText>
      </w:r>
      <w:r w:rsidR="00323C7F" w:rsidRPr="00511DB0">
        <w:rPr>
          <w:rFonts w:ascii="Arial" w:hAnsi="Arial" w:cs="Arial"/>
        </w:rPr>
        <w:fldChar w:fldCharType="begin">
          <w:fldData xml:space="preserve">PEVuZE5vdGU+PENpdGU+PEF1dGhvcj5Sb2JlcnRzPC9BdXRob3I+PFllYXI+MjAyMDwvWWVhcj48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</w:fldData>
        </w:fldChar>
      </w:r>
      <w:r w:rsidR="00323C7F" w:rsidRPr="00511DB0">
        <w:rPr>
          <w:rFonts w:ascii="Arial" w:hAnsi="Arial" w:cs="Arial"/>
        </w:rPr>
        <w:instrText xml:space="preserve"> ADDIN EN.CITE.DATA </w:instrText>
      </w:r>
      <w:r w:rsidR="00323C7F" w:rsidRPr="00511DB0">
        <w:rPr>
          <w:rFonts w:ascii="Arial" w:hAnsi="Arial" w:cs="Arial"/>
        </w:rPr>
      </w:r>
      <w:r w:rsidR="00323C7F" w:rsidRPr="00511DB0">
        <w:rPr>
          <w:rFonts w:ascii="Arial" w:hAnsi="Arial" w:cs="Arial"/>
        </w:rPr>
        <w:fldChar w:fldCharType="end"/>
      </w:r>
      <w:r w:rsidR="000A738E" w:rsidRPr="00511DB0">
        <w:rPr>
          <w:rFonts w:ascii="Arial" w:hAnsi="Arial" w:cs="Arial"/>
        </w:rPr>
      </w:r>
      <w:r w:rsidR="000A738E" w:rsidRPr="00511DB0">
        <w:rPr>
          <w:rFonts w:ascii="Arial" w:hAnsi="Arial" w:cs="Arial"/>
        </w:rPr>
        <w:fldChar w:fldCharType="separate"/>
      </w:r>
      <w:r w:rsidR="00323C7F" w:rsidRPr="00511DB0">
        <w:rPr>
          <w:rFonts w:ascii="Arial" w:hAnsi="Arial" w:cs="Arial"/>
          <w:noProof/>
        </w:rPr>
        <w:t>(Roberts</w:t>
      </w:r>
      <w:r w:rsidR="00323C7F" w:rsidRPr="00511DB0">
        <w:rPr>
          <w:rFonts w:ascii="Arial" w:hAnsi="Arial" w:cs="Arial"/>
          <w:i/>
          <w:noProof/>
        </w:rPr>
        <w:t xml:space="preserve"> et al.</w:t>
      </w:r>
      <w:r w:rsidR="00323C7F" w:rsidRPr="00511DB0">
        <w:rPr>
          <w:rFonts w:ascii="Arial" w:hAnsi="Arial" w:cs="Arial"/>
          <w:noProof/>
        </w:rPr>
        <w:t>, 2020)</w:t>
      </w:r>
      <w:r w:rsidR="000A738E" w:rsidRPr="00511DB0">
        <w:rPr>
          <w:rFonts w:ascii="Arial" w:hAnsi="Arial" w:cs="Arial"/>
        </w:rPr>
        <w:fldChar w:fldCharType="end"/>
      </w:r>
      <w:r w:rsidR="000A738E" w:rsidRPr="00511DB0">
        <w:rPr>
          <w:rFonts w:ascii="Arial" w:hAnsi="Arial" w:cs="Arial"/>
        </w:rPr>
        <w:t xml:space="preserve">; briefly, images were visually rated as normal or abnormal by a panel of trained image analysts, blind to </w:t>
      </w:r>
      <w:r w:rsidR="006E4165" w:rsidRPr="00511DB0">
        <w:rPr>
          <w:rFonts w:ascii="Arial" w:hAnsi="Arial" w:cs="Arial"/>
        </w:rPr>
        <w:t>diagnostic</w:t>
      </w:r>
      <w:r w:rsidR="000A738E" w:rsidRPr="00511DB0">
        <w:rPr>
          <w:rFonts w:ascii="Arial" w:hAnsi="Arial" w:cs="Arial"/>
        </w:rPr>
        <w:t xml:space="preserve"> information. </w:t>
      </w:r>
      <w:r w:rsidR="00CE62BA" w:rsidRPr="00511DB0">
        <w:rPr>
          <w:rFonts w:ascii="Arial" w:hAnsi="Arial" w:cs="Arial"/>
        </w:rPr>
        <w:t>Delayed MIBG images were separately quantified</w:t>
      </w:r>
      <w:r w:rsidR="00E73FC1" w:rsidRPr="00511DB0">
        <w:rPr>
          <w:rFonts w:ascii="Arial" w:hAnsi="Arial" w:cs="Arial"/>
        </w:rPr>
        <w:t xml:space="preserve"> as previously described </w:t>
      </w:r>
      <w:r w:rsidR="00E73FC1" w:rsidRPr="00511DB0">
        <w:rPr>
          <w:rFonts w:ascii="Arial" w:hAnsi="Arial" w:cs="Arial"/>
        </w:rPr>
        <w:fldChar w:fldCharType="begin"/>
      </w:r>
      <w:r w:rsidR="009C1913" w:rsidRPr="00511DB0">
        <w:rPr>
          <w:rFonts w:ascii="Arial" w:hAnsi="Arial" w:cs="Arial"/>
        </w:rPr>
        <w:instrText xml:space="preserve"> ADDIN EN.CITE &lt;EndNote&gt;&lt;Cite&gt;&lt;Author&gt;Roberts&lt;/Author&gt;&lt;Year&gt;2021&lt;/Year&gt;&lt;RecNum&gt;1069&lt;/RecNum&gt;&lt;DisplayText&gt;(Roberts&lt;style face="italic"&gt; et al.&lt;/style&gt;, 2021)&lt;/DisplayText&gt;&lt;record&gt;&lt;rec-number&gt;1069&lt;/rec-number&gt;&lt;foreign-keys&gt;&lt;key app="EN" db-id="pp5tfwfps9afeae0vrkpt9t6aasdxdfvxea5" timestamp="1616666461" guid="213c5e4c-f2c7-4b82-b3c6-7399f18d7c58"&gt;1069&lt;/key&gt;&lt;/foreign-keys&gt;&lt;ref-type name="Journal Article"&gt;17&lt;/ref-type&gt;&lt;contributors&gt;&lt;authors&gt;&lt;author&gt;Roberts, G.&lt;/author&gt;&lt;author&gt;Durcan, R.&lt;/author&gt;&lt;author&gt;Donaghy, P. C.&lt;/author&gt;&lt;author&gt;Lawley, S.&lt;/author&gt;&lt;author&gt;Ciafone, J.&lt;/author&gt;&lt;author&gt;Hamilton, C. A.&lt;/author&gt;&lt;author&gt;Colloby, S.&lt;/author&gt;&lt;author&gt;Firbank, M. J.&lt;/author&gt;&lt;author&gt;Allan, L.&lt;/author&gt;&lt;author&gt;Barnett, N.&lt;/author&gt;&lt;author&gt;Barker, S.&lt;/author&gt;&lt;author&gt;Howe, K.&lt;/author&gt;&lt;author&gt;Ali, T.&lt;/author&gt;&lt;author&gt;Petrides, G. S.&lt;/author&gt;&lt;author&gt;Lloyd, J. J.&lt;/author&gt;&lt;author&gt;Taylor, J. P.&lt;/author&gt;&lt;author&gt;O&amp;apos;Brien, J. T.&lt;/author&gt;&lt;author&gt;Thomas, A. J.&lt;/author&gt;&lt;/authors&gt;&lt;/contributors&gt;&lt;titles&gt;&lt;title&gt;The accuracy of cardiac innervation scintigraphy for mild cognitive impairment with Lewy bodies&lt;/title&gt;&lt;secondary-title&gt;Neurology&lt;/secondary-title&gt;&lt;/titles&gt;&lt;periodical&gt;&lt;full-title&gt;Neurology&lt;/full-title&gt;&lt;/periodical&gt;&lt;pages&gt;e2801-e2811&lt;/pages&gt;&lt;volume&gt;96&lt;/volume&gt;&lt;number&gt;23&lt;/number&gt;&lt;dates&gt;&lt;year&gt;2021&lt;/year&gt;&lt;/dates&gt;&lt;urls&gt;&lt;/urls&gt;&lt;/record&gt;&lt;/Cite&gt;&lt;/EndNote&gt;</w:instrText>
      </w:r>
      <w:r w:rsidR="00E73FC1" w:rsidRPr="00511DB0">
        <w:rPr>
          <w:rFonts w:ascii="Arial" w:hAnsi="Arial" w:cs="Arial"/>
        </w:rPr>
        <w:fldChar w:fldCharType="separate"/>
      </w:r>
      <w:r w:rsidR="009C1913" w:rsidRPr="00511DB0">
        <w:rPr>
          <w:rFonts w:ascii="Arial" w:hAnsi="Arial" w:cs="Arial"/>
          <w:noProof/>
        </w:rPr>
        <w:t>(Roberts</w:t>
      </w:r>
      <w:r w:rsidR="009C1913" w:rsidRPr="00511DB0">
        <w:rPr>
          <w:rFonts w:ascii="Arial" w:hAnsi="Arial" w:cs="Arial"/>
          <w:i/>
          <w:noProof/>
        </w:rPr>
        <w:t xml:space="preserve"> et al.</w:t>
      </w:r>
      <w:r w:rsidR="009C1913" w:rsidRPr="00511DB0">
        <w:rPr>
          <w:rFonts w:ascii="Arial" w:hAnsi="Arial" w:cs="Arial"/>
          <w:noProof/>
        </w:rPr>
        <w:t>, 2021)</w:t>
      </w:r>
      <w:r w:rsidR="00E73FC1" w:rsidRPr="00511DB0">
        <w:rPr>
          <w:rFonts w:ascii="Arial" w:hAnsi="Arial" w:cs="Arial"/>
        </w:rPr>
        <w:fldChar w:fldCharType="end"/>
      </w:r>
      <w:r w:rsidR="00B638D6" w:rsidRPr="00511DB0">
        <w:rPr>
          <w:rFonts w:ascii="Arial" w:hAnsi="Arial" w:cs="Arial"/>
        </w:rPr>
        <w:t>, blind to diagnosis,</w:t>
      </w:r>
      <w:r w:rsidR="00CE62BA" w:rsidRPr="00511DB0">
        <w:rPr>
          <w:rFonts w:ascii="Arial" w:hAnsi="Arial" w:cs="Arial"/>
        </w:rPr>
        <w:t xml:space="preserve"> using a </w:t>
      </w:r>
      <w:proofErr w:type="spellStart"/>
      <w:r w:rsidR="00CE62BA" w:rsidRPr="00511DB0">
        <w:rPr>
          <w:rFonts w:ascii="Arial" w:hAnsi="Arial" w:cs="Arial"/>
        </w:rPr>
        <w:t>heart:mediastinum</w:t>
      </w:r>
      <w:proofErr w:type="spellEnd"/>
      <w:r w:rsidR="00CE62BA" w:rsidRPr="00511DB0">
        <w:rPr>
          <w:rFonts w:ascii="Arial" w:hAnsi="Arial" w:cs="Arial"/>
        </w:rPr>
        <w:t xml:space="preserve"> ratio abnormality cut-off of &lt;1.86</w:t>
      </w:r>
      <w:r w:rsidR="00E73FC1" w:rsidRPr="00511DB0">
        <w:rPr>
          <w:rFonts w:ascii="Arial" w:hAnsi="Arial" w:cs="Arial"/>
        </w:rPr>
        <w:t xml:space="preserve">. </w:t>
      </w:r>
      <w:r w:rsidR="00701763" w:rsidRPr="00511DB0">
        <w:rPr>
          <w:rFonts w:ascii="Arial" w:hAnsi="Arial" w:cs="Arial"/>
        </w:rPr>
        <w:t>Results for each imaging modality were then incorporated into differential classifications of MCI.</w:t>
      </w:r>
    </w:p>
    <w:p w14:paraId="6BC91D08" w14:textId="08471026" w:rsidR="004F5580" w:rsidRPr="00511DB0" w:rsidRDefault="004F5580" w:rsidP="00936E28">
      <w:pPr>
        <w:pStyle w:val="Heading2"/>
        <w:spacing w:line="480" w:lineRule="auto"/>
        <w:rPr>
          <w:rFonts w:ascii="Arial" w:hAnsi="Arial" w:cs="Arial"/>
        </w:rPr>
      </w:pPr>
      <w:r w:rsidRPr="00511DB0">
        <w:rPr>
          <w:rFonts w:ascii="Arial" w:hAnsi="Arial" w:cs="Arial"/>
        </w:rPr>
        <w:t>Diagnosis</w:t>
      </w:r>
    </w:p>
    <w:p w14:paraId="095ADFE3" w14:textId="388EF742" w:rsidR="00416BE1" w:rsidRPr="00511DB0" w:rsidRDefault="00701763" w:rsidP="00936E28">
      <w:pPr>
        <w:spacing w:line="480" w:lineRule="auto"/>
        <w:rPr>
          <w:rFonts w:ascii="Arial" w:hAnsi="Arial" w:cs="Arial"/>
        </w:rPr>
      </w:pPr>
      <w:r w:rsidRPr="00511DB0">
        <w:rPr>
          <w:rFonts w:ascii="Arial" w:hAnsi="Arial" w:cs="Arial"/>
        </w:rPr>
        <w:t>At baseline and after each follow-up, a three-person panel of experienced old age psychiatrists</w:t>
      </w:r>
      <w:r w:rsidR="009A08DC" w:rsidRPr="00511DB0">
        <w:rPr>
          <w:rFonts w:ascii="Arial" w:hAnsi="Arial" w:cs="Arial"/>
        </w:rPr>
        <w:t xml:space="preserve"> independently reviewed research notes</w:t>
      </w:r>
      <w:r w:rsidRPr="00511DB0">
        <w:rPr>
          <w:rFonts w:ascii="Arial" w:hAnsi="Arial" w:cs="Arial"/>
        </w:rPr>
        <w:t xml:space="preserve"> from the clinical interview</w:t>
      </w:r>
      <w:r w:rsidR="009A08DC" w:rsidRPr="00511DB0">
        <w:rPr>
          <w:rFonts w:ascii="Arial" w:hAnsi="Arial" w:cs="Arial"/>
        </w:rPr>
        <w:t xml:space="preserve">, and rated </w:t>
      </w:r>
      <w:r w:rsidR="00F172C0" w:rsidRPr="00511DB0">
        <w:rPr>
          <w:rFonts w:ascii="Arial" w:hAnsi="Arial" w:cs="Arial"/>
        </w:rPr>
        <w:t xml:space="preserve">A) </w:t>
      </w:r>
      <w:r w:rsidR="009A08DC" w:rsidRPr="00511DB0">
        <w:rPr>
          <w:rFonts w:ascii="Arial" w:hAnsi="Arial" w:cs="Arial"/>
        </w:rPr>
        <w:t xml:space="preserve">the presence or absence of MCI according to NIA-AA criteria </w:t>
      </w:r>
      <w:r w:rsidR="009A08DC" w:rsidRPr="00511DB0">
        <w:rPr>
          <w:rFonts w:ascii="Arial" w:hAnsi="Arial" w:cs="Arial"/>
        </w:rPr>
        <w:fldChar w:fldCharType="begin"/>
      </w:r>
      <w:r w:rsidR="00323C7F" w:rsidRPr="00511DB0">
        <w:rPr>
          <w:rFonts w:ascii="Arial" w:hAnsi="Arial" w:cs="Arial"/>
        </w:rPr>
        <w:instrText xml:space="preserve"> ADDIN EN.CITE &lt;EndNote&gt;&lt;Cite&gt;&lt;Author&gt;Albert&lt;/Author&gt;&lt;Year&gt;2011&lt;/Year&gt;&lt;RecNum&gt;101&lt;/RecNum&gt;&lt;DisplayText&gt;(Albert&lt;style face="italic"&gt; et al.&lt;/style&gt;, 2011)&lt;/DisplayText&gt;&lt;record&gt;&lt;rec-number&gt;101&lt;/rec-number&gt;&lt;foreign-keys&gt;&lt;key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9A08DC" w:rsidRPr="00511DB0">
        <w:rPr>
          <w:rFonts w:ascii="Arial" w:hAnsi="Arial" w:cs="Arial"/>
        </w:rPr>
        <w:fldChar w:fldCharType="separate"/>
      </w:r>
      <w:r w:rsidR="00323C7F" w:rsidRPr="00511DB0">
        <w:rPr>
          <w:rFonts w:ascii="Arial" w:hAnsi="Arial" w:cs="Arial"/>
          <w:noProof/>
        </w:rPr>
        <w:t>(Albert</w:t>
      </w:r>
      <w:r w:rsidR="00323C7F" w:rsidRPr="00511DB0">
        <w:rPr>
          <w:rFonts w:ascii="Arial" w:hAnsi="Arial" w:cs="Arial"/>
          <w:i/>
          <w:noProof/>
        </w:rPr>
        <w:t xml:space="preserve"> et al.</w:t>
      </w:r>
      <w:r w:rsidR="00323C7F" w:rsidRPr="00511DB0">
        <w:rPr>
          <w:rFonts w:ascii="Arial" w:hAnsi="Arial" w:cs="Arial"/>
          <w:noProof/>
        </w:rPr>
        <w:t>, 2011)</w:t>
      </w:r>
      <w:r w:rsidR="009A08DC" w:rsidRPr="00511DB0">
        <w:rPr>
          <w:rFonts w:ascii="Arial" w:hAnsi="Arial" w:cs="Arial"/>
        </w:rPr>
        <w:fldChar w:fldCharType="end"/>
      </w:r>
      <w:r w:rsidR="009A08DC" w:rsidRPr="00511DB0">
        <w:rPr>
          <w:rFonts w:ascii="Arial" w:hAnsi="Arial" w:cs="Arial"/>
        </w:rPr>
        <w:t>, or all-cause dementia a</w:t>
      </w:r>
      <w:r w:rsidR="00F172C0" w:rsidRPr="00511DB0">
        <w:rPr>
          <w:rFonts w:ascii="Arial" w:hAnsi="Arial" w:cs="Arial"/>
        </w:rPr>
        <w:t>nd B) the presence or absence of each of the four core clinical features of MCI-LB (complex visual hallucinations, REM sleep behaviour disorder, cognitive fluctuations, and parkinsonism)</w:t>
      </w:r>
      <w:r w:rsidRPr="00511DB0">
        <w:rPr>
          <w:rFonts w:ascii="Arial" w:hAnsi="Arial" w:cs="Arial"/>
        </w:rPr>
        <w:t>.</w:t>
      </w:r>
    </w:p>
    <w:p w14:paraId="02547E56" w14:textId="67BB0670" w:rsidR="004F5580" w:rsidRPr="00511DB0" w:rsidRDefault="00701763" w:rsidP="00936E28">
      <w:pPr>
        <w:spacing w:line="480" w:lineRule="auto"/>
        <w:rPr>
          <w:rFonts w:ascii="Arial" w:hAnsi="Arial" w:cs="Arial"/>
        </w:rPr>
      </w:pPr>
      <w:r w:rsidRPr="00511DB0">
        <w:rPr>
          <w:rFonts w:ascii="Arial" w:hAnsi="Arial" w:cs="Arial"/>
        </w:rPr>
        <w:lastRenderedPageBreak/>
        <w:t>Including these ratings, FP-CIT</w:t>
      </w:r>
      <w:r w:rsidR="00EF4B7B" w:rsidRPr="00511DB0">
        <w:rPr>
          <w:rFonts w:ascii="Arial" w:hAnsi="Arial" w:cs="Arial"/>
        </w:rPr>
        <w:t>,</w:t>
      </w:r>
      <w:r w:rsidRPr="00511DB0">
        <w:rPr>
          <w:rFonts w:ascii="Arial" w:hAnsi="Arial" w:cs="Arial"/>
        </w:rPr>
        <w:t xml:space="preserve"> and MIBG imaging, </w:t>
      </w:r>
      <w:r w:rsidR="004F5580" w:rsidRPr="00511DB0">
        <w:rPr>
          <w:rFonts w:ascii="Arial" w:hAnsi="Arial" w:cs="Arial"/>
        </w:rPr>
        <w:t xml:space="preserve">MCI </w:t>
      </w:r>
      <w:r w:rsidRPr="00511DB0">
        <w:rPr>
          <w:rFonts w:ascii="Arial" w:hAnsi="Arial" w:cs="Arial"/>
        </w:rPr>
        <w:t>diagnoses were</w:t>
      </w:r>
      <w:r w:rsidR="004F5580" w:rsidRPr="00511DB0">
        <w:rPr>
          <w:rFonts w:ascii="Arial" w:hAnsi="Arial" w:cs="Arial"/>
        </w:rPr>
        <w:t xml:space="preserve"> characterised as either </w:t>
      </w:r>
      <w:r w:rsidR="000E0E09" w:rsidRPr="00511DB0">
        <w:rPr>
          <w:rFonts w:ascii="Arial" w:hAnsi="Arial" w:cs="Arial"/>
        </w:rPr>
        <w:t>MCI-AD</w:t>
      </w:r>
      <w:r w:rsidR="004F5580" w:rsidRPr="00511DB0">
        <w:rPr>
          <w:rFonts w:ascii="Arial" w:hAnsi="Arial" w:cs="Arial"/>
        </w:rPr>
        <w:t xml:space="preserve"> </w:t>
      </w:r>
      <w:r w:rsidR="004F5580" w:rsidRPr="00511DB0">
        <w:rPr>
          <w:rFonts w:ascii="Arial" w:hAnsi="Arial" w:cs="Arial"/>
        </w:rPr>
        <w:fldChar w:fldCharType="begin"/>
      </w:r>
      <w:r w:rsidR="00323C7F" w:rsidRPr="00511DB0">
        <w:rPr>
          <w:rFonts w:ascii="Arial" w:hAnsi="Arial" w:cs="Arial"/>
        </w:rPr>
        <w:instrText xml:space="preserve"> ADDIN EN.CITE &lt;EndNote&gt;&lt;Cite&gt;&lt;Author&gt;Albert&lt;/Author&gt;&lt;Year&gt;2011&lt;/Year&gt;&lt;RecNum&gt;101&lt;/RecNum&gt;&lt;DisplayText&gt;(Albert&lt;style face="italic"&gt; et al.&lt;/style&gt;, 2011)&lt;/DisplayText&gt;&lt;record&gt;&lt;rec-number&gt;101&lt;/rec-number&gt;&lt;foreign-keys&gt;&lt;key app="EN" db-id="pp5tfwfps9afeae0vrkpt9t6aasdxdfvxea5" timestamp="1584534674" guid="33ea3d53-8bae-45c6-8f14-50a6b03bff9e"&gt;101&lt;/key&gt;&lt;key app="ENWeb" db-id=""&gt;0&lt;/key&gt;&lt;/foreign-keys&gt;&lt;ref-type name="Journal Article"&gt;17&lt;/ref-type&gt;&lt;contributors&gt;&lt;authors&gt;&lt;author&gt;Albert, Marilyn S.&lt;/author&gt;&lt;author&gt;DeKosky, Steven T.&lt;/author&gt;&lt;author&gt;Dickson, Dennis&lt;/author&gt;&lt;author&gt;Dubois, Bruno&lt;/author&gt;&lt;author&gt;Feldman, Howard H.&lt;/author&gt;&lt;author&gt;Fox, Nick C.&lt;/author&gt;&lt;author&gt;Gamst, Anthony&lt;/author&gt;&lt;author&gt;Holtzman, David M.&lt;/author&gt;&lt;author&gt;Jagust, William J.&lt;/author&gt;&lt;author&gt;Petersen, Ronald C.&lt;/author&gt;&lt;/authors&gt;&lt;/contributors&gt;&lt;titles&gt;&lt;title&gt;The diagnosis of mild cognitive impairment due to Alzheimer’s disease: Recommendations from the National Institute on Aging-Alzheimer’s Association workgroups on diagnostic guidelines for Alzheimer&amp;apos;s disease&lt;/title&gt;&lt;secondary-title&gt;Alzheimer&amp;apos;s &amp;amp; Dementia&lt;/secondary-title&gt;&lt;/titles&gt;&lt;periodical&gt;&lt;full-title&gt;Alzheimer&amp;apos;s &amp;amp; Dementia&lt;/full-title&gt;&lt;/periodical&gt;&lt;pages&gt;270-279&lt;/pages&gt;&lt;volume&gt;7&lt;/volume&gt;&lt;number&gt;3&lt;/number&gt;&lt;dates&gt;&lt;year&gt;2011&lt;/year&gt;&lt;/dates&gt;&lt;isbn&gt;1552-5260&lt;/isbn&gt;&lt;urls&gt;&lt;/urls&gt;&lt;/record&gt;&lt;/Cite&gt;&lt;/EndNote&gt;</w:instrText>
      </w:r>
      <w:r w:rsidR="004F5580" w:rsidRPr="00511DB0">
        <w:rPr>
          <w:rFonts w:ascii="Arial" w:hAnsi="Arial" w:cs="Arial"/>
        </w:rPr>
        <w:fldChar w:fldCharType="separate"/>
      </w:r>
      <w:r w:rsidR="00323C7F" w:rsidRPr="00511DB0">
        <w:rPr>
          <w:rFonts w:ascii="Arial" w:hAnsi="Arial" w:cs="Arial"/>
          <w:noProof/>
        </w:rPr>
        <w:t>(Albert</w:t>
      </w:r>
      <w:r w:rsidR="00323C7F" w:rsidRPr="00511DB0">
        <w:rPr>
          <w:rFonts w:ascii="Arial" w:hAnsi="Arial" w:cs="Arial"/>
          <w:i/>
          <w:noProof/>
        </w:rPr>
        <w:t xml:space="preserve"> et al.</w:t>
      </w:r>
      <w:r w:rsidR="00323C7F" w:rsidRPr="00511DB0">
        <w:rPr>
          <w:rFonts w:ascii="Arial" w:hAnsi="Arial" w:cs="Arial"/>
          <w:noProof/>
        </w:rPr>
        <w:t>, 2011)</w:t>
      </w:r>
      <w:r w:rsidR="004F5580" w:rsidRPr="00511DB0">
        <w:rPr>
          <w:rFonts w:ascii="Arial" w:hAnsi="Arial" w:cs="Arial"/>
        </w:rPr>
        <w:fldChar w:fldCharType="end"/>
      </w:r>
      <w:r w:rsidR="004F5580" w:rsidRPr="00511DB0">
        <w:rPr>
          <w:rFonts w:ascii="Arial" w:hAnsi="Arial" w:cs="Arial"/>
        </w:rPr>
        <w:t xml:space="preserve">, or MCI-LB according to current research diagnostic criteria </w:t>
      </w:r>
      <w:r w:rsidR="004F5580" w:rsidRPr="00511DB0">
        <w:rPr>
          <w:rFonts w:ascii="Arial" w:hAnsi="Arial" w:cs="Arial"/>
        </w:rPr>
        <w:fldChar w:fldCharType="begin"/>
      </w:r>
      <w:r w:rsidR="00323C7F" w:rsidRPr="00511DB0">
        <w:rPr>
          <w:rFonts w:ascii="Arial" w:hAnsi="Arial" w:cs="Arial"/>
        </w:rPr>
        <w:instrText xml:space="preserve"> ADDIN EN.CITE &lt;EndNote&gt;&lt;Cite&gt;&lt;Author&gt;McKeith&lt;/Author&gt;&lt;Year&gt;2020&lt;/Year&gt;&lt;RecNum&gt;925&lt;/RecNum&gt;&lt;DisplayText&gt;(McKeith&lt;style face="italic"&gt; et al.&lt;/style&gt;, 2020)&lt;/DisplayText&gt;&lt;record&gt;&lt;rec-number&gt;925&lt;/rec-number&gt;&lt;foreign-keys&gt;&lt;key app="EN" db-id="pp5tfwfps9afeae0vrkpt9t6aasdxdfvxea5" timestamp="1585907868" guid="da6b4d98-8219-4a36-9aab-87fbf3f89902"&gt;925&lt;/key&gt;&lt;/foreign-keys&gt;&lt;ref-type name="Journal Article"&gt;17&lt;/ref-type&gt;&lt;contributors&gt;&lt;authors&gt;&lt;author&gt;McKeith, Ian G.&lt;/author&gt;&lt;author&gt;Ferman, Tanis J.&lt;/author&gt;&lt;author&gt;Thomas, Alan J.&lt;/author&gt;&lt;author&gt;Blanc, F.&lt;/author&gt;&lt;author&gt;Boeve, B. F.&lt;/author&gt;&lt;author&gt;Fujishiro, H.&lt;/author&gt;&lt;author&gt;Kantarci, K.&lt;/author&gt;&lt;author&gt;Muscio, C.&lt;/author&gt;&lt;author&gt;O&amp;apos; Brien, John T.&lt;/author&gt;&lt;author&gt;Postuma, R. B.&lt;/author&gt;&lt;author&gt;Aarsland, D.&lt;/author&gt;&lt;author&gt;Ballard, C.&lt;/author&gt;&lt;author&gt;Bonanni, L.&lt;/author&gt;&lt;author&gt;Donaghy, P. C.&lt;/author&gt;&lt;author&gt;Emre, M.&lt;/author&gt;&lt;author&gt;Galvin, J. E.&lt;/author&gt;&lt;author&gt;Galasko, D.&lt;/author&gt;&lt;author&gt;Goldman, J. G.&lt;/author&gt;&lt;author&gt;Gomperts, S. N.&lt;/author&gt;&lt;author&gt;Honig, L. S.&lt;/author&gt;&lt;author&gt;Ikeda, M.&lt;/author&gt;&lt;author&gt;Leverenz, J. B.&lt;/author&gt;&lt;author&gt;Lewis, Simon J. G.&lt;/author&gt;&lt;author&gt;Marder, K. S.&lt;/author&gt;&lt;author&gt;Masellis, M.&lt;/author&gt;&lt;author&gt;Salmon, D. P.&lt;/author&gt;&lt;author&gt;Taylor, J. P.&lt;/author&gt;&lt;author&gt;Tsuang, D. W.&lt;/author&gt;&lt;author&gt;Walker, Z.&lt;/author&gt;&lt;author&gt;Tiraboschi, P.&lt;/author&gt;&lt;/authors&gt;&lt;/contributors&gt;&lt;titles&gt;&lt;title&gt;Research criteria for the diagnosis of prodromal dementia with Lewy bodies&lt;/title&gt;&lt;secondary-title&gt;Neurology&lt;/secondary-title&gt;&lt;/titles&gt;&lt;periodical&gt;&lt;full-title&gt;Neurology&lt;/full-title&gt;&lt;/periodical&gt;&lt;pages&gt;1-13&lt;/pages&gt;&lt;volume&gt;94&lt;/volume&gt;&lt;edition&gt;2020/04/04&lt;/edition&gt;&lt;dates&gt;&lt;year&gt;2020&lt;/year&gt;&lt;pub-dates&gt;&lt;date&gt;Apr 2&lt;/date&gt;&lt;/pub-dates&gt;&lt;/dates&gt;&lt;isbn&gt;1526-632X (Electronic)&amp;#xD;0028-3878 (Linking)&lt;/isbn&gt;&lt;urls&gt;&lt;related-urls&gt;&lt;url&gt;https://www.ncbi.nlm.nih.gov/pubmed/32241955&lt;/url&gt;&lt;/related-urls&gt;&lt;/urls&gt;&lt;electronic-resource-num&gt;doi:10.1212/WNL.0000000000009323&lt;/electronic-resource-num&gt;&lt;/record&gt;&lt;/Cite&gt;&lt;/EndNote&gt;</w:instrText>
      </w:r>
      <w:r w:rsidR="004F5580" w:rsidRPr="00511DB0">
        <w:rPr>
          <w:rFonts w:ascii="Arial" w:hAnsi="Arial" w:cs="Arial"/>
        </w:rPr>
        <w:fldChar w:fldCharType="separate"/>
      </w:r>
      <w:r w:rsidR="00323C7F" w:rsidRPr="00511DB0">
        <w:rPr>
          <w:rFonts w:ascii="Arial" w:hAnsi="Arial" w:cs="Arial"/>
          <w:noProof/>
        </w:rPr>
        <w:t>(McKeith</w:t>
      </w:r>
      <w:r w:rsidR="00323C7F" w:rsidRPr="00511DB0">
        <w:rPr>
          <w:rFonts w:ascii="Arial" w:hAnsi="Arial" w:cs="Arial"/>
          <w:i/>
          <w:noProof/>
        </w:rPr>
        <w:t xml:space="preserve"> et al.</w:t>
      </w:r>
      <w:r w:rsidR="00323C7F" w:rsidRPr="00511DB0">
        <w:rPr>
          <w:rFonts w:ascii="Arial" w:hAnsi="Arial" w:cs="Arial"/>
          <w:noProof/>
        </w:rPr>
        <w:t>, 2020)</w:t>
      </w:r>
      <w:r w:rsidR="004F5580" w:rsidRPr="00511DB0">
        <w:rPr>
          <w:rFonts w:ascii="Arial" w:hAnsi="Arial" w:cs="Arial"/>
        </w:rPr>
        <w:fldChar w:fldCharType="end"/>
      </w:r>
      <w:r w:rsidR="004F5580" w:rsidRPr="00511DB0">
        <w:rPr>
          <w:rFonts w:ascii="Arial" w:hAnsi="Arial" w:cs="Arial"/>
        </w:rPr>
        <w:t xml:space="preserve">: </w:t>
      </w:r>
      <w:r w:rsidR="00E55CAC" w:rsidRPr="00511DB0">
        <w:rPr>
          <w:rFonts w:ascii="Arial" w:hAnsi="Arial" w:cs="Arial"/>
        </w:rPr>
        <w:t>probable MCI-LB given the presence of 2+ core clinical features of DLB in MCI, or one core feature and abnormal FP-CIT or MIBG imaging; possible MCI-LB given the presence of 1 core feature of DLB, or 0 core features with abnormal FP-CIT or MIBG; MCI-AD given normal FP-CIT, MIBG, and 0 core features of DLB.</w:t>
      </w:r>
      <w:r w:rsidR="00546E1E" w:rsidRPr="00511DB0">
        <w:rPr>
          <w:rFonts w:ascii="Arial" w:hAnsi="Arial" w:cs="Arial"/>
        </w:rPr>
        <w:t xml:space="preserve"> These diagnoses were updated after follow-up if there was new clinical information to change previous ratings, emergent clinical features of DLB, or change in the repeat FP-CIT.</w:t>
      </w:r>
    </w:p>
    <w:p w14:paraId="4C66C005" w14:textId="77777777" w:rsidR="0009433E" w:rsidRPr="00511DB0" w:rsidRDefault="0009433E" w:rsidP="00936E28">
      <w:pPr>
        <w:spacing w:line="480" w:lineRule="auto"/>
        <w:rPr>
          <w:rFonts w:ascii="Arial" w:hAnsi="Arial" w:cs="Arial"/>
        </w:rPr>
      </w:pPr>
    </w:p>
    <w:p w14:paraId="35F244C1" w14:textId="5CA380C7" w:rsidR="00F172C0" w:rsidRPr="00511DB0" w:rsidRDefault="00EC7411" w:rsidP="00936E28">
      <w:pPr>
        <w:spacing w:line="480" w:lineRule="auto"/>
        <w:rPr>
          <w:rFonts w:ascii="Arial" w:hAnsi="Arial" w:cs="Arial"/>
        </w:rPr>
      </w:pPr>
      <w:r w:rsidRPr="00511DB0">
        <w:rPr>
          <w:rFonts w:ascii="Arial" w:hAnsi="Arial" w:cs="Arial"/>
        </w:rPr>
        <w:t xml:space="preserve">A diagnosis of dementia was </w:t>
      </w:r>
      <w:r w:rsidR="008C4667" w:rsidRPr="00511DB0">
        <w:rPr>
          <w:rFonts w:ascii="Arial" w:hAnsi="Arial" w:cs="Arial"/>
        </w:rPr>
        <w:t xml:space="preserve">made </w:t>
      </w:r>
      <w:r w:rsidRPr="00511DB0">
        <w:rPr>
          <w:rFonts w:ascii="Arial" w:hAnsi="Arial" w:cs="Arial"/>
        </w:rPr>
        <w:t xml:space="preserve">when the participant was judged </w:t>
      </w:r>
      <w:r w:rsidR="00C557C7" w:rsidRPr="00511DB0">
        <w:rPr>
          <w:rFonts w:ascii="Arial" w:hAnsi="Arial" w:cs="Arial"/>
        </w:rPr>
        <w:t xml:space="preserve">by the panel </w:t>
      </w:r>
      <w:r w:rsidRPr="00511DB0">
        <w:rPr>
          <w:rFonts w:ascii="Arial" w:hAnsi="Arial" w:cs="Arial"/>
        </w:rPr>
        <w:t xml:space="preserve">to no longer function independently, </w:t>
      </w:r>
      <w:r w:rsidR="008C4667" w:rsidRPr="00511DB0">
        <w:rPr>
          <w:rFonts w:ascii="Arial" w:hAnsi="Arial" w:cs="Arial"/>
        </w:rPr>
        <w:t xml:space="preserve">thus </w:t>
      </w:r>
      <w:r w:rsidR="00E94B8D" w:rsidRPr="00511DB0">
        <w:rPr>
          <w:rFonts w:ascii="Arial" w:hAnsi="Arial" w:cs="Arial"/>
        </w:rPr>
        <w:t xml:space="preserve">not meeting </w:t>
      </w:r>
      <w:r w:rsidRPr="00511DB0">
        <w:rPr>
          <w:rFonts w:ascii="Arial" w:hAnsi="Arial" w:cs="Arial"/>
        </w:rPr>
        <w:t xml:space="preserve">criteria for </w:t>
      </w:r>
      <w:r w:rsidR="000E0E09" w:rsidRPr="00511DB0">
        <w:rPr>
          <w:rFonts w:ascii="Arial" w:hAnsi="Arial" w:cs="Arial"/>
        </w:rPr>
        <w:t>MCI</w:t>
      </w:r>
      <w:r w:rsidRPr="00511DB0">
        <w:rPr>
          <w:rFonts w:ascii="Arial" w:hAnsi="Arial" w:cs="Arial"/>
        </w:rPr>
        <w:t>.</w:t>
      </w:r>
      <w:r w:rsidR="00C85E77" w:rsidRPr="00511DB0">
        <w:rPr>
          <w:rFonts w:ascii="Arial" w:hAnsi="Arial" w:cs="Arial"/>
        </w:rPr>
        <w:t xml:space="preserve"> After diagnosis of dementia, participants were withdrawn from further follow-up.</w:t>
      </w:r>
    </w:p>
    <w:p w14:paraId="4DB64936" w14:textId="43A65349" w:rsidR="00874606" w:rsidRPr="00511DB0" w:rsidRDefault="00874606" w:rsidP="00936E28">
      <w:pPr>
        <w:pStyle w:val="Heading2"/>
        <w:spacing w:line="480" w:lineRule="auto"/>
        <w:rPr>
          <w:rFonts w:ascii="Arial" w:hAnsi="Arial" w:cs="Arial"/>
        </w:rPr>
      </w:pPr>
      <w:r w:rsidRPr="00511DB0">
        <w:rPr>
          <w:rFonts w:ascii="Arial" w:hAnsi="Arial" w:cs="Arial"/>
        </w:rPr>
        <w:t>EEG Recording and Processing</w:t>
      </w:r>
    </w:p>
    <w:p w14:paraId="145C8231" w14:textId="788C959D" w:rsidR="001B49BF" w:rsidRPr="00511DB0" w:rsidRDefault="001B49BF" w:rsidP="00936E28">
      <w:pPr>
        <w:spacing w:line="480" w:lineRule="auto"/>
        <w:rPr>
          <w:rFonts w:ascii="Arial" w:hAnsi="Arial" w:cs="Arial"/>
        </w:rPr>
      </w:pPr>
      <w:r w:rsidRPr="00511DB0">
        <w:rPr>
          <w:rFonts w:ascii="Arial" w:hAnsi="Arial" w:cs="Arial"/>
        </w:rPr>
        <w:t>As previously described</w:t>
      </w:r>
      <w:r w:rsidR="008D4194" w:rsidRPr="00511DB0">
        <w:rPr>
          <w:rFonts w:ascii="Arial" w:hAnsi="Arial" w:cs="Arial"/>
        </w:rPr>
        <w:t xml:space="preserve"> </w:t>
      </w:r>
      <w:r w:rsidR="008D4194" w:rsidRPr="00511DB0">
        <w:rPr>
          <w:rFonts w:ascii="Arial" w:hAnsi="Arial" w:cs="Arial"/>
        </w:rPr>
        <w:fldChar w:fldCharType="begin"/>
      </w:r>
      <w:r w:rsidR="008D4194" w:rsidRPr="00511DB0">
        <w:rPr>
          <w:rFonts w:ascii="Arial" w:hAnsi="Arial" w:cs="Arial"/>
        </w:rPr>
        <w:instrText xml:space="preserve"> ADDIN EN.CITE &lt;EndNote&gt;&lt;Cite&gt;&lt;Author&gt;Schumacher&lt;/Author&gt;&lt;Year&gt;2020&lt;/Year&gt;&lt;RecNum&gt;960&lt;/RecNum&gt;&lt;DisplayText&gt;(Schumacher&lt;style face="italic"&gt; et al.&lt;/style&gt;, 2020)&lt;/DisplayText&gt;&lt;record&gt;&lt;rec-number&gt;960&lt;/rec-number&gt;&lt;foreign-keys&gt;&lt;key app="EN" db-id="pp5tfwfps9afeae0vrkpt9t6aasdxdfvxea5" timestamp="1594636414" guid="77ee3f44-141b-48d4-a49d-50017c5a56ea"&gt;960&lt;/key&gt;&lt;/foreign-keys&gt;&lt;ref-type name="Journal Article"&gt;17&lt;/ref-type&gt;&lt;contributors&gt;&lt;authors&gt;&lt;author&gt;Schumacher, Julia&lt;/author&gt;&lt;author&gt;Taylor, John-Paul&lt;/author&gt;&lt;author&gt;Hamilton, Calum A.&lt;/author&gt;&lt;author&gt;Firbank, Michael&lt;/author&gt;&lt;author&gt;Cromarty, Ruth A.&lt;/author&gt;&lt;author&gt;Donaghy, Paul C.&lt;/author&gt;&lt;author&gt;Roberts, Gemma&lt;/author&gt;&lt;author&gt;Allan, Louise&lt;/author&gt;&lt;author&gt;Lloyd, Jim&lt;/author&gt;&lt;author&gt;Durcan, Rory&lt;/author&gt;&lt;author&gt;Barnett, Nicola&lt;/author&gt;&lt;author&gt;O’Brien, John T.&lt;/author&gt;&lt;author&gt;Thomas, Alan J.&lt;/author&gt;&lt;/authors&gt;&lt;/contributors&gt;&lt;titles&gt;&lt;title&gt;Quantitative EEG as a biomarker in mild cognitive impairment with Lewy bodies&lt;/title&gt;&lt;secondary-title&gt;Alzheimer&amp;apos;s Research &amp;amp; Therapy&lt;/secondary-title&gt;&lt;/titles&gt;&lt;periodical&gt;&lt;full-title&gt;Alzheimer&amp;apos;s Research &amp;amp; Therapy&lt;/full-title&gt;&lt;/periodical&gt;&lt;pages&gt;82&lt;/pages&gt;&lt;volume&gt;12&lt;/volume&gt;&lt;number&gt;1&lt;/number&gt;&lt;dates&gt;&lt;year&gt;2020&lt;/year&gt;&lt;pub-dates&gt;&lt;date&gt;2020/07/08&lt;/date&gt;&lt;/pub-dates&gt;&lt;/dates&gt;&lt;isbn&gt;1758-9193&lt;/isbn&gt;&lt;urls&gt;&lt;related-urls&gt;&lt;url&gt;https://doi.org/10.1186/s13195-020-00650-1&lt;/url&gt;&lt;/related-urls&gt;&lt;/urls&gt;&lt;electronic-resource-num&gt;10.1186/s13195-020-00650-1&lt;/electronic-resource-num&gt;&lt;/record&gt;&lt;/Cite&gt;&lt;/EndNote&gt;</w:instrText>
      </w:r>
      <w:r w:rsidR="008D4194" w:rsidRPr="00511DB0">
        <w:rPr>
          <w:rFonts w:ascii="Arial" w:hAnsi="Arial" w:cs="Arial"/>
        </w:rPr>
        <w:fldChar w:fldCharType="separate"/>
      </w:r>
      <w:r w:rsidR="008D4194" w:rsidRPr="00511DB0">
        <w:rPr>
          <w:rFonts w:ascii="Arial" w:hAnsi="Arial" w:cs="Arial"/>
          <w:noProof/>
        </w:rPr>
        <w:t>(Schumacher</w:t>
      </w:r>
      <w:r w:rsidR="008D4194" w:rsidRPr="00511DB0">
        <w:rPr>
          <w:rFonts w:ascii="Arial" w:hAnsi="Arial" w:cs="Arial"/>
          <w:i/>
          <w:noProof/>
        </w:rPr>
        <w:t xml:space="preserve"> et al.</w:t>
      </w:r>
      <w:r w:rsidR="008D4194" w:rsidRPr="00511DB0">
        <w:rPr>
          <w:rFonts w:ascii="Arial" w:hAnsi="Arial" w:cs="Arial"/>
          <w:noProof/>
        </w:rPr>
        <w:t>, 2020)</w:t>
      </w:r>
      <w:r w:rsidR="008D4194" w:rsidRPr="00511DB0">
        <w:rPr>
          <w:rFonts w:ascii="Arial" w:hAnsi="Arial" w:cs="Arial"/>
        </w:rPr>
        <w:fldChar w:fldCharType="end"/>
      </w:r>
      <w:r w:rsidRPr="00511DB0">
        <w:rPr>
          <w:rFonts w:ascii="Arial" w:hAnsi="Arial" w:cs="Arial"/>
        </w:rPr>
        <w:t xml:space="preserve">, all included participants were offered EEG recording at baseline. Resting state eyes-closed EEG were recorded from 128 electrodes using </w:t>
      </w:r>
      <w:proofErr w:type="spellStart"/>
      <w:r w:rsidRPr="00511DB0">
        <w:rPr>
          <w:rFonts w:ascii="Arial" w:hAnsi="Arial" w:cs="Arial"/>
        </w:rPr>
        <w:t>Waveguard</w:t>
      </w:r>
      <w:proofErr w:type="spellEnd"/>
      <w:r w:rsidRPr="00511DB0">
        <w:rPr>
          <w:rFonts w:ascii="Arial" w:hAnsi="Arial" w:cs="Arial"/>
        </w:rPr>
        <w:t xml:space="preserve"> caps (ANT Neuro). </w:t>
      </w:r>
      <w:proofErr w:type="spellStart"/>
      <w:r w:rsidRPr="00511DB0">
        <w:rPr>
          <w:rFonts w:ascii="Arial" w:hAnsi="Arial" w:cs="Arial"/>
        </w:rPr>
        <w:t>Preprocessing</w:t>
      </w:r>
      <w:proofErr w:type="spellEnd"/>
      <w:r w:rsidRPr="00511DB0">
        <w:rPr>
          <w:rFonts w:ascii="Arial" w:hAnsi="Arial" w:cs="Arial"/>
        </w:rPr>
        <w:t xml:space="preserve"> was performed using the EEGLAB toolbox in </w:t>
      </w:r>
      <w:proofErr w:type="spellStart"/>
      <w:r w:rsidRPr="00511DB0">
        <w:rPr>
          <w:rFonts w:ascii="Arial" w:hAnsi="Arial" w:cs="Arial"/>
        </w:rPr>
        <w:t>Matlab</w:t>
      </w:r>
      <w:proofErr w:type="spellEnd"/>
      <w:r w:rsidRPr="00511DB0">
        <w:rPr>
          <w:rFonts w:ascii="Arial" w:hAnsi="Arial" w:cs="Arial"/>
        </w:rPr>
        <w:t xml:space="preserve"> (R2017a) and included the following steps: bandpass-filtering between 0.3 and 54 Hz, segmentation of the EEG into 2-s long non-overlapping epochs, visual inspection and exclusion of noisy channels and epochs, and independent component analysis for identifying and removing artefacts representing muscular, cardiac, ocular or electrical line noise. </w:t>
      </w:r>
      <w:r w:rsidR="00EF4B7B" w:rsidRPr="00511DB0">
        <w:rPr>
          <w:rFonts w:ascii="Arial" w:hAnsi="Arial" w:cs="Arial"/>
        </w:rPr>
        <w:t>E</w:t>
      </w:r>
      <w:r w:rsidRPr="00511DB0">
        <w:rPr>
          <w:rFonts w:ascii="Arial" w:hAnsi="Arial" w:cs="Arial"/>
        </w:rPr>
        <w:t xml:space="preserve">xcluded channels were then replaced using spherical spline interpolation and the data were </w:t>
      </w:r>
      <w:proofErr w:type="gramStart"/>
      <w:r w:rsidRPr="00511DB0">
        <w:rPr>
          <w:rFonts w:ascii="Arial" w:hAnsi="Arial" w:cs="Arial"/>
        </w:rPr>
        <w:t>average-referenced</w:t>
      </w:r>
      <w:proofErr w:type="gramEnd"/>
      <w:r w:rsidRPr="00511DB0">
        <w:rPr>
          <w:rFonts w:ascii="Arial" w:hAnsi="Arial" w:cs="Arial"/>
        </w:rPr>
        <w:t>. From each participant’s EEG the first 45 artefact-free epochs were selected for further analysis</w:t>
      </w:r>
      <w:r w:rsidR="00D9122A" w:rsidRPr="00511DB0">
        <w:rPr>
          <w:rFonts w:ascii="Arial" w:hAnsi="Arial" w:cs="Arial"/>
        </w:rPr>
        <w:t>, out of a maximum of 150 epochs</w:t>
      </w:r>
      <w:r w:rsidRPr="00511DB0">
        <w:rPr>
          <w:rFonts w:ascii="Arial" w:hAnsi="Arial" w:cs="Arial"/>
        </w:rPr>
        <w:t xml:space="preserve">. </w:t>
      </w:r>
      <w:r w:rsidR="00D9122A" w:rsidRPr="00511DB0">
        <w:rPr>
          <w:rFonts w:ascii="Arial" w:hAnsi="Arial" w:cs="Arial"/>
        </w:rPr>
        <w:t>This ensured as many participants could be included as possible, while excluding artefacts related to drowsiness and movements which are more likely further into the recording.</w:t>
      </w:r>
      <w:r w:rsidRPr="00511DB0">
        <w:rPr>
          <w:rFonts w:ascii="Arial" w:hAnsi="Arial" w:cs="Arial"/>
        </w:rPr>
        <w:t xml:space="preserve"> </w:t>
      </w:r>
    </w:p>
    <w:p w14:paraId="3BFB48CC" w14:textId="24FC229C" w:rsidR="001B49BF" w:rsidRPr="00511DB0" w:rsidRDefault="001B49BF" w:rsidP="00936E28">
      <w:pPr>
        <w:spacing w:line="480" w:lineRule="auto"/>
        <w:rPr>
          <w:rFonts w:ascii="Arial" w:hAnsi="Arial" w:cs="Arial"/>
        </w:rPr>
      </w:pPr>
      <w:r w:rsidRPr="00511DB0">
        <w:rPr>
          <w:rFonts w:ascii="Arial" w:hAnsi="Arial" w:cs="Arial"/>
        </w:rPr>
        <w:lastRenderedPageBreak/>
        <w:t xml:space="preserve">Power spectral density was estimated for each 2-s epoch using Bartlett’s method in </w:t>
      </w:r>
      <w:proofErr w:type="spellStart"/>
      <w:r w:rsidRPr="00511DB0">
        <w:rPr>
          <w:rFonts w:ascii="Arial" w:hAnsi="Arial" w:cs="Arial"/>
        </w:rPr>
        <w:t>Matlab</w:t>
      </w:r>
      <w:proofErr w:type="spellEnd"/>
      <w:r w:rsidRPr="00511DB0">
        <w:rPr>
          <w:rFonts w:ascii="Arial" w:hAnsi="Arial" w:cs="Arial"/>
        </w:rPr>
        <w:t xml:space="preserve"> with a frequency resolution of 0.5 Hz and a Hamming window. Mean </w:t>
      </w:r>
      <w:proofErr w:type="spellStart"/>
      <w:r w:rsidRPr="00511DB0">
        <w:rPr>
          <w:rFonts w:ascii="Arial" w:hAnsi="Arial" w:cs="Arial"/>
        </w:rPr>
        <w:t>bandpower</w:t>
      </w:r>
      <w:proofErr w:type="spellEnd"/>
      <w:r w:rsidRPr="00511DB0">
        <w:rPr>
          <w:rFonts w:ascii="Arial" w:hAnsi="Arial" w:cs="Arial"/>
        </w:rPr>
        <w:t xml:space="preserve"> within the theta (4-5.5 Hz) and alpha (8-13 Hz) frequency bands was calculated </w:t>
      </w:r>
      <w:r w:rsidR="009720AE" w:rsidRPr="00511DB0">
        <w:rPr>
          <w:rFonts w:ascii="Arial" w:hAnsi="Arial" w:cs="Arial"/>
        </w:rPr>
        <w:t>as previously</w:t>
      </w:r>
      <w:r w:rsidR="00FF075E" w:rsidRPr="00511DB0">
        <w:rPr>
          <w:rFonts w:ascii="Arial" w:hAnsi="Arial" w:cs="Arial"/>
        </w:rPr>
        <w:t xml:space="preserve"> described (Schumacher </w:t>
      </w:r>
      <w:r w:rsidR="00FF075E" w:rsidRPr="00511DB0">
        <w:rPr>
          <w:rFonts w:ascii="Arial" w:hAnsi="Arial" w:cs="Arial"/>
          <w:i/>
          <w:iCs/>
        </w:rPr>
        <w:t>et al</w:t>
      </w:r>
      <w:r w:rsidR="00FF075E" w:rsidRPr="00511DB0">
        <w:rPr>
          <w:rFonts w:ascii="Arial" w:hAnsi="Arial" w:cs="Arial"/>
        </w:rPr>
        <w:t>., 2020)</w:t>
      </w:r>
      <w:r w:rsidR="009720AE" w:rsidRPr="00511DB0">
        <w:rPr>
          <w:rFonts w:ascii="Arial" w:hAnsi="Arial" w:cs="Arial"/>
        </w:rPr>
        <w:t xml:space="preserve"> </w:t>
      </w:r>
      <w:r w:rsidRPr="00511DB0">
        <w:rPr>
          <w:rFonts w:ascii="Arial" w:hAnsi="Arial" w:cs="Arial"/>
        </w:rPr>
        <w:t xml:space="preserve">and the average theta/alpha ratio across all electrodes was computed. </w:t>
      </w:r>
    </w:p>
    <w:p w14:paraId="2E1954D6" w14:textId="177C0131" w:rsidR="00874606" w:rsidRPr="00511DB0" w:rsidRDefault="00874606" w:rsidP="00936E28">
      <w:pPr>
        <w:pStyle w:val="Heading2"/>
        <w:spacing w:line="480" w:lineRule="auto"/>
        <w:rPr>
          <w:rFonts w:ascii="Arial" w:hAnsi="Arial" w:cs="Arial"/>
        </w:rPr>
      </w:pPr>
      <w:r w:rsidRPr="00511DB0">
        <w:rPr>
          <w:rFonts w:ascii="Arial" w:hAnsi="Arial" w:cs="Arial"/>
        </w:rPr>
        <w:t>Longitudinal Analysis</w:t>
      </w:r>
    </w:p>
    <w:p w14:paraId="25597299" w14:textId="5E9E356E" w:rsidR="00D359D2" w:rsidRPr="00511DB0" w:rsidRDefault="00874606" w:rsidP="00936E28">
      <w:pPr>
        <w:spacing w:line="480" w:lineRule="auto"/>
        <w:rPr>
          <w:rFonts w:ascii="Arial" w:hAnsi="Arial" w:cs="Arial"/>
        </w:rPr>
      </w:pPr>
      <w:r w:rsidRPr="00511DB0">
        <w:rPr>
          <w:rFonts w:ascii="Arial" w:hAnsi="Arial" w:cs="Arial"/>
        </w:rPr>
        <w:t xml:space="preserve">A competing risks model was estimated with the </w:t>
      </w:r>
      <w:proofErr w:type="spellStart"/>
      <w:r w:rsidRPr="00511DB0">
        <w:rPr>
          <w:rFonts w:ascii="Arial" w:hAnsi="Arial" w:cs="Arial"/>
          <w:i/>
          <w:iCs/>
        </w:rPr>
        <w:t>msm</w:t>
      </w:r>
      <w:proofErr w:type="spellEnd"/>
      <w:r w:rsidRPr="00511DB0">
        <w:rPr>
          <w:rFonts w:ascii="Arial" w:hAnsi="Arial" w:cs="Arial"/>
          <w:i/>
          <w:iCs/>
        </w:rPr>
        <w:t xml:space="preserve"> </w:t>
      </w:r>
      <w:r w:rsidRPr="00511DB0">
        <w:rPr>
          <w:rFonts w:ascii="Arial" w:hAnsi="Arial" w:cs="Arial"/>
        </w:rPr>
        <w:t xml:space="preserve">package for </w:t>
      </w:r>
      <w:r w:rsidRPr="00511DB0">
        <w:rPr>
          <w:rFonts w:ascii="Arial" w:hAnsi="Arial" w:cs="Arial"/>
          <w:i/>
          <w:iCs/>
        </w:rPr>
        <w:t xml:space="preserve">R </w:t>
      </w:r>
      <w:r w:rsidRPr="00511DB0">
        <w:rPr>
          <w:rFonts w:ascii="Arial" w:hAnsi="Arial" w:cs="Arial"/>
        </w:rPr>
        <w:t xml:space="preserve">to assess the associations between </w:t>
      </w:r>
      <w:proofErr w:type="spellStart"/>
      <w:r w:rsidRPr="00511DB0">
        <w:rPr>
          <w:rFonts w:ascii="Arial" w:hAnsi="Arial" w:cs="Arial"/>
        </w:rPr>
        <w:t>qEEG</w:t>
      </w:r>
      <w:proofErr w:type="spellEnd"/>
      <w:r w:rsidR="002F3D7A" w:rsidRPr="00511DB0">
        <w:rPr>
          <w:rFonts w:ascii="Arial" w:hAnsi="Arial" w:cs="Arial"/>
        </w:rPr>
        <w:t xml:space="preserve"> slowing</w:t>
      </w:r>
      <w:r w:rsidRPr="00511DB0">
        <w:rPr>
          <w:rFonts w:ascii="Arial" w:hAnsi="Arial" w:cs="Arial"/>
        </w:rPr>
        <w:t xml:space="preserve">, as measured by </w:t>
      </w:r>
      <w:r w:rsidR="002F3D7A" w:rsidRPr="00511DB0">
        <w:rPr>
          <w:rFonts w:ascii="Arial" w:hAnsi="Arial" w:cs="Arial"/>
        </w:rPr>
        <w:t>t</w:t>
      </w:r>
      <w:r w:rsidR="005E08B0" w:rsidRPr="00511DB0">
        <w:rPr>
          <w:rFonts w:ascii="Arial" w:hAnsi="Arial" w:cs="Arial"/>
        </w:rPr>
        <w:t>heta/alpha</w:t>
      </w:r>
      <w:r w:rsidRPr="00511DB0">
        <w:rPr>
          <w:rFonts w:ascii="Arial" w:hAnsi="Arial" w:cs="Arial"/>
        </w:rPr>
        <w:t xml:space="preserve"> ratio, and risks of clinical transition from MCI to dementia. This model accounted for death as a competing outcome, with exactly-observed transition times, and controlled for additional hazards </w:t>
      </w:r>
      <w:r w:rsidR="00640A30" w:rsidRPr="00511DB0">
        <w:rPr>
          <w:rFonts w:ascii="Arial" w:hAnsi="Arial" w:cs="Arial"/>
        </w:rPr>
        <w:t xml:space="preserve">with a theorised </w:t>
      </w:r>
      <w:r w:rsidRPr="00511DB0">
        <w:rPr>
          <w:rFonts w:ascii="Arial" w:hAnsi="Arial" w:cs="Arial"/>
        </w:rPr>
        <w:t>associat</w:t>
      </w:r>
      <w:r w:rsidR="00640A30" w:rsidRPr="00511DB0">
        <w:rPr>
          <w:rFonts w:ascii="Arial" w:hAnsi="Arial" w:cs="Arial"/>
        </w:rPr>
        <w:t>ion</w:t>
      </w:r>
      <w:r w:rsidRPr="00511DB0">
        <w:rPr>
          <w:rFonts w:ascii="Arial" w:hAnsi="Arial" w:cs="Arial"/>
        </w:rPr>
        <w:t xml:space="preserve"> with faster decline to dementia</w:t>
      </w:r>
      <w:r w:rsidR="00640A30" w:rsidRPr="00511DB0">
        <w:rPr>
          <w:rFonts w:ascii="Arial" w:hAnsi="Arial" w:cs="Arial"/>
        </w:rPr>
        <w:t xml:space="preserve"> including </w:t>
      </w:r>
      <w:r w:rsidRPr="00511DB0">
        <w:rPr>
          <w:rFonts w:ascii="Arial" w:hAnsi="Arial" w:cs="Arial"/>
        </w:rPr>
        <w:t>chronological age</w:t>
      </w:r>
      <w:r w:rsidR="00640A30" w:rsidRPr="00511DB0">
        <w:rPr>
          <w:rFonts w:ascii="Arial" w:hAnsi="Arial" w:cs="Arial"/>
        </w:rPr>
        <w:t xml:space="preserve"> </w:t>
      </w:r>
      <w:r w:rsidR="00B43D68" w:rsidRPr="00511DB0">
        <w:rPr>
          <w:rFonts w:ascii="Arial" w:hAnsi="Arial" w:cs="Arial"/>
        </w:rPr>
        <w:t xml:space="preserve">(centred at 74 years) </w:t>
      </w:r>
      <w:r w:rsidR="00640A30" w:rsidRPr="00511DB0">
        <w:rPr>
          <w:rFonts w:ascii="Arial" w:hAnsi="Arial" w:cs="Arial"/>
        </w:rPr>
        <w:t>and</w:t>
      </w:r>
      <w:r w:rsidRPr="00511DB0">
        <w:rPr>
          <w:rFonts w:ascii="Arial" w:hAnsi="Arial" w:cs="Arial"/>
        </w:rPr>
        <w:t xml:space="preserve"> </w:t>
      </w:r>
      <w:r w:rsidR="00416BE1" w:rsidRPr="00511DB0">
        <w:rPr>
          <w:rFonts w:ascii="Arial" w:hAnsi="Arial" w:cs="Arial"/>
        </w:rPr>
        <w:t xml:space="preserve">baseline </w:t>
      </w:r>
      <w:r w:rsidRPr="00511DB0">
        <w:rPr>
          <w:rFonts w:ascii="Arial" w:hAnsi="Arial" w:cs="Arial"/>
        </w:rPr>
        <w:t>global cognitive performance (</w:t>
      </w:r>
      <w:r w:rsidR="00F85EBC" w:rsidRPr="00511DB0">
        <w:rPr>
          <w:rFonts w:ascii="Arial" w:hAnsi="Arial" w:cs="Arial"/>
        </w:rPr>
        <w:t>Addenbrooke’s Cognitive Examination – Revised (</w:t>
      </w:r>
      <w:r w:rsidRPr="00511DB0">
        <w:rPr>
          <w:rFonts w:ascii="Arial" w:hAnsi="Arial" w:cs="Arial"/>
        </w:rPr>
        <w:t>ACE-R</w:t>
      </w:r>
      <w:r w:rsidR="00F85EBC" w:rsidRPr="00511DB0">
        <w:rPr>
          <w:rFonts w:ascii="Arial" w:hAnsi="Arial" w:cs="Arial"/>
        </w:rPr>
        <w:t>)</w:t>
      </w:r>
      <w:r w:rsidRPr="00511DB0">
        <w:rPr>
          <w:rFonts w:ascii="Arial" w:hAnsi="Arial" w:cs="Arial"/>
        </w:rPr>
        <w:t xml:space="preserve"> Total Score).</w:t>
      </w:r>
      <w:r w:rsidR="00381F25" w:rsidRPr="00511DB0">
        <w:rPr>
          <w:rFonts w:ascii="Arial" w:hAnsi="Arial" w:cs="Arial"/>
        </w:rPr>
        <w:t xml:space="preserve"> </w:t>
      </w:r>
      <w:r w:rsidR="00640A30" w:rsidRPr="00511DB0">
        <w:rPr>
          <w:rFonts w:ascii="Arial" w:hAnsi="Arial" w:cs="Arial"/>
        </w:rPr>
        <w:t xml:space="preserve">All MCI sub-groups were included under a single MCI state, with aetiology </w:t>
      </w:r>
      <w:r w:rsidR="00CD4756" w:rsidRPr="00511DB0">
        <w:rPr>
          <w:rFonts w:ascii="Arial" w:hAnsi="Arial" w:cs="Arial"/>
        </w:rPr>
        <w:t xml:space="preserve">included </w:t>
      </w:r>
      <w:r w:rsidR="00640A30" w:rsidRPr="00511DB0">
        <w:rPr>
          <w:rFonts w:ascii="Arial" w:hAnsi="Arial" w:cs="Arial"/>
        </w:rPr>
        <w:t xml:space="preserve">as a covariate due to previously-observed associations between </w:t>
      </w:r>
      <w:r w:rsidR="00B762E5" w:rsidRPr="00511DB0">
        <w:rPr>
          <w:rFonts w:ascii="Arial" w:hAnsi="Arial" w:cs="Arial"/>
        </w:rPr>
        <w:t>the</w:t>
      </w:r>
      <w:r w:rsidR="00640A30" w:rsidRPr="00511DB0">
        <w:rPr>
          <w:rFonts w:ascii="Arial" w:hAnsi="Arial" w:cs="Arial"/>
        </w:rPr>
        <w:t xml:space="preserve"> MCI-LB </w:t>
      </w:r>
      <w:r w:rsidR="00B762E5" w:rsidRPr="00511DB0">
        <w:rPr>
          <w:rFonts w:ascii="Arial" w:hAnsi="Arial" w:cs="Arial"/>
        </w:rPr>
        <w:t xml:space="preserve">syndrome </w:t>
      </w:r>
      <w:r w:rsidR="00640A30" w:rsidRPr="00511DB0">
        <w:rPr>
          <w:rFonts w:ascii="Arial" w:hAnsi="Arial" w:cs="Arial"/>
        </w:rPr>
        <w:t>and risk of dementia onset</w:t>
      </w:r>
      <w:r w:rsidR="0072124D" w:rsidRPr="00511DB0">
        <w:rPr>
          <w:rFonts w:ascii="Arial" w:hAnsi="Arial" w:cs="Arial"/>
        </w:rPr>
        <w:t xml:space="preserve"> </w:t>
      </w:r>
      <w:r w:rsidR="00E73FC1" w:rsidRPr="00511DB0">
        <w:rPr>
          <w:rFonts w:ascii="Arial" w:hAnsi="Arial" w:cs="Arial"/>
        </w:rPr>
        <w:fldChar w:fldCharType="begin"/>
      </w:r>
      <w:r w:rsidR="009C1913" w:rsidRPr="00511DB0">
        <w:rPr>
          <w:rFonts w:ascii="Arial" w:hAnsi="Arial" w:cs="Arial"/>
        </w:rPr>
        <w:instrText xml:space="preserve"> ADDIN EN.CITE &lt;EndNote&gt;&lt;Cite&gt;&lt;Author&gt;Hamilton&lt;/Author&gt;&lt;Year&gt;2021&lt;/Year&gt;&lt;RecNum&gt;1070&lt;/RecNum&gt;&lt;DisplayText&gt;(Hamilton&lt;style face="italic"&gt; et al.&lt;/style&gt;, 2021)&lt;/DisplayText&gt;&lt;record&gt;&lt;rec-number&gt;1070&lt;/rec-number&gt;&lt;foreign-keys&gt;&lt;key app="EN" db-id="pp5tfwfps9afeae0vrkpt9t6aasdxdfvxea5" timestamp="1616666628" guid="7304965c-beaa-4f14-98e2-787304325d40"&gt;1070&lt;/key&gt;&lt;/foreign-keys&gt;&lt;ref-type name="Journal Article"&gt;17&lt;/ref-type&gt;&lt;contributors&gt;&lt;authors&gt;&lt;author&gt;Hamilton, C. A.&lt;/author&gt;&lt;author&gt;Matthews, F. E.&lt;/author&gt;&lt;author&gt;Donaghy, P. C.&lt;/author&gt;&lt;author&gt;Taylor, J. P.&lt;/author&gt;&lt;author&gt;O&amp;apos;Brien, J. T.&lt;/author&gt;&lt;author&gt;Barnett, N.&lt;/author&gt;&lt;author&gt;Olsen, K.&lt;/author&gt;&lt;author&gt;Durcan, R.&lt;/author&gt;&lt;author&gt;Roberts, G.&lt;/author&gt;&lt;author&gt;Ciafone, J.&lt;/author&gt;&lt;author&gt;Barker, S. A. H.&lt;/author&gt;&lt;author&gt;Firbank, M.&lt;/author&gt;&lt;author&gt;McKeith, I. G.&lt;/author&gt;&lt;author&gt;Thomas, A. J.&lt;/author&gt;&lt;/authors&gt;&lt;/contributors&gt;&lt;titles&gt;&lt;title&gt;Progression to dementia in mild cognitive impairment with Lewy bodies or Alzheimer’s disease&lt;/title&gt;&lt;secondary-title&gt;Neurology&lt;/secondary-title&gt;&lt;/titles&gt;&lt;periodical&gt;&lt;full-title&gt;Neurology&lt;/full-title&gt;&lt;/periodical&gt;&lt;dates&gt;&lt;year&gt;2021&lt;/year&gt;&lt;/dates&gt;&lt;urls&gt;&lt;/urls&gt;&lt;/record&gt;&lt;/Cite&gt;&lt;/EndNote&gt;</w:instrText>
      </w:r>
      <w:r w:rsidR="00E73FC1" w:rsidRPr="00511DB0">
        <w:rPr>
          <w:rFonts w:ascii="Arial" w:hAnsi="Arial" w:cs="Arial"/>
        </w:rPr>
        <w:fldChar w:fldCharType="separate"/>
      </w:r>
      <w:r w:rsidR="009C1913" w:rsidRPr="00511DB0">
        <w:rPr>
          <w:rFonts w:ascii="Arial" w:hAnsi="Arial" w:cs="Arial"/>
          <w:noProof/>
        </w:rPr>
        <w:t>(Hamilton</w:t>
      </w:r>
      <w:r w:rsidR="009C1913" w:rsidRPr="00511DB0">
        <w:rPr>
          <w:rFonts w:ascii="Arial" w:hAnsi="Arial" w:cs="Arial"/>
          <w:i/>
          <w:noProof/>
        </w:rPr>
        <w:t xml:space="preserve"> et al.</w:t>
      </w:r>
      <w:r w:rsidR="009C1913" w:rsidRPr="00511DB0">
        <w:rPr>
          <w:rFonts w:ascii="Arial" w:hAnsi="Arial" w:cs="Arial"/>
          <w:noProof/>
        </w:rPr>
        <w:t>, 2021)</w:t>
      </w:r>
      <w:r w:rsidR="00E73FC1" w:rsidRPr="00511DB0">
        <w:rPr>
          <w:rFonts w:ascii="Arial" w:hAnsi="Arial" w:cs="Arial"/>
        </w:rPr>
        <w:fldChar w:fldCharType="end"/>
      </w:r>
      <w:r w:rsidR="00E73FC1" w:rsidRPr="00511DB0">
        <w:rPr>
          <w:rFonts w:ascii="Arial" w:hAnsi="Arial" w:cs="Arial"/>
        </w:rPr>
        <w:t xml:space="preserve">. </w:t>
      </w:r>
      <w:r w:rsidR="005E08B0" w:rsidRPr="00511DB0">
        <w:rPr>
          <w:rFonts w:ascii="Arial" w:hAnsi="Arial" w:cs="Arial"/>
        </w:rPr>
        <w:t>Theta/alpha</w:t>
      </w:r>
      <w:r w:rsidR="00381F25" w:rsidRPr="00511DB0">
        <w:rPr>
          <w:rFonts w:ascii="Arial" w:hAnsi="Arial" w:cs="Arial"/>
        </w:rPr>
        <w:t xml:space="preserve"> ratio</w:t>
      </w:r>
      <w:r w:rsidR="00F32DC7" w:rsidRPr="00511DB0">
        <w:rPr>
          <w:rFonts w:ascii="Arial" w:hAnsi="Arial" w:cs="Arial"/>
        </w:rPr>
        <w:t xml:space="preserve">s </w:t>
      </w:r>
      <w:r w:rsidR="00380E2D" w:rsidRPr="00511DB0">
        <w:rPr>
          <w:rFonts w:ascii="Arial" w:hAnsi="Arial" w:cs="Arial"/>
        </w:rPr>
        <w:t xml:space="preserve">and ACE-R scores </w:t>
      </w:r>
      <w:r w:rsidR="00F32DC7" w:rsidRPr="00511DB0">
        <w:rPr>
          <w:rFonts w:ascii="Arial" w:hAnsi="Arial" w:cs="Arial"/>
        </w:rPr>
        <w:t>were</w:t>
      </w:r>
      <w:r w:rsidR="00381F25" w:rsidRPr="00511DB0">
        <w:rPr>
          <w:rFonts w:ascii="Arial" w:hAnsi="Arial" w:cs="Arial"/>
        </w:rPr>
        <w:t xml:space="preserve"> standardised </w:t>
      </w:r>
      <w:r w:rsidR="00F32DC7" w:rsidRPr="00511DB0">
        <w:rPr>
          <w:rFonts w:ascii="Arial" w:hAnsi="Arial" w:cs="Arial"/>
        </w:rPr>
        <w:t>into Z-scores</w:t>
      </w:r>
      <w:r w:rsidR="00F32DC7" w:rsidRPr="00511DB0">
        <w:rPr>
          <w:rFonts w:ascii="Arial" w:hAnsi="Arial" w:cs="Arial"/>
          <w:i/>
          <w:iCs/>
        </w:rPr>
        <w:t xml:space="preserve"> </w:t>
      </w:r>
      <w:r w:rsidR="007A303E" w:rsidRPr="00511DB0">
        <w:rPr>
          <w:rFonts w:ascii="Arial" w:hAnsi="Arial" w:cs="Arial"/>
        </w:rPr>
        <w:t>from</w:t>
      </w:r>
      <w:r w:rsidR="00381F25" w:rsidRPr="00511DB0">
        <w:rPr>
          <w:rFonts w:ascii="Arial" w:hAnsi="Arial" w:cs="Arial"/>
        </w:rPr>
        <w:t xml:space="preserve"> the </w:t>
      </w:r>
      <w:r w:rsidR="007A303E" w:rsidRPr="00511DB0">
        <w:rPr>
          <w:rFonts w:ascii="Arial" w:hAnsi="Arial" w:cs="Arial"/>
        </w:rPr>
        <w:t>health</w:t>
      </w:r>
      <w:r w:rsidR="00416BE1" w:rsidRPr="00511DB0">
        <w:rPr>
          <w:rFonts w:ascii="Arial" w:hAnsi="Arial" w:cs="Arial"/>
        </w:rPr>
        <w:t>y</w:t>
      </w:r>
      <w:r w:rsidR="007A303E" w:rsidRPr="00511DB0">
        <w:rPr>
          <w:rFonts w:ascii="Arial" w:hAnsi="Arial" w:cs="Arial"/>
        </w:rPr>
        <w:t xml:space="preserve"> </w:t>
      </w:r>
      <w:r w:rsidR="000F0CFE" w:rsidRPr="00511DB0">
        <w:rPr>
          <w:rFonts w:ascii="Arial" w:hAnsi="Arial" w:cs="Arial"/>
        </w:rPr>
        <w:t>group data</w:t>
      </w:r>
      <w:r w:rsidR="00381F25" w:rsidRPr="00511DB0">
        <w:rPr>
          <w:rFonts w:ascii="Arial" w:hAnsi="Arial" w:cs="Arial"/>
        </w:rPr>
        <w:t xml:space="preserve">, </w:t>
      </w:r>
      <w:r w:rsidR="00361CB6" w:rsidRPr="00511DB0">
        <w:rPr>
          <w:rFonts w:ascii="Arial" w:hAnsi="Arial" w:cs="Arial"/>
        </w:rPr>
        <w:t xml:space="preserve">and </w:t>
      </w:r>
      <w:r w:rsidR="00B43CD9" w:rsidRPr="00511DB0">
        <w:rPr>
          <w:rFonts w:ascii="Arial" w:hAnsi="Arial" w:cs="Arial"/>
        </w:rPr>
        <w:t xml:space="preserve">comparators </w:t>
      </w:r>
      <w:r w:rsidR="00381F25" w:rsidRPr="00511DB0">
        <w:rPr>
          <w:rFonts w:ascii="Arial" w:hAnsi="Arial" w:cs="Arial"/>
        </w:rPr>
        <w:t xml:space="preserve">were not </w:t>
      </w:r>
      <w:r w:rsidR="00361CB6" w:rsidRPr="00511DB0">
        <w:rPr>
          <w:rFonts w:ascii="Arial" w:hAnsi="Arial" w:cs="Arial"/>
        </w:rPr>
        <w:t>included in analysis of dementia conversion.</w:t>
      </w:r>
    </w:p>
    <w:p w14:paraId="7B7E15AE" w14:textId="063EF55A" w:rsidR="00D359D2" w:rsidRPr="00511DB0" w:rsidRDefault="000F0CFE" w:rsidP="00936E28">
      <w:pPr>
        <w:spacing w:line="480" w:lineRule="auto"/>
        <w:rPr>
          <w:rFonts w:ascii="Arial" w:hAnsi="Arial" w:cs="Arial"/>
        </w:rPr>
      </w:pPr>
      <w:bookmarkStart w:id="1" w:name="_Hlk78191406"/>
      <w:r w:rsidRPr="00511DB0">
        <w:rPr>
          <w:rFonts w:ascii="Arial" w:hAnsi="Arial" w:cs="Arial"/>
        </w:rPr>
        <w:t>Gender</w:t>
      </w:r>
      <w:r w:rsidR="00D359D2" w:rsidRPr="00511DB0">
        <w:rPr>
          <w:rFonts w:ascii="Arial" w:hAnsi="Arial" w:cs="Arial"/>
        </w:rPr>
        <w:t xml:space="preserve"> and education, which were not found to significantly predict dementia transitions in a larger cohort </w:t>
      </w:r>
      <w:r w:rsidR="00D359D2" w:rsidRPr="00511DB0">
        <w:rPr>
          <w:rFonts w:ascii="Arial" w:hAnsi="Arial" w:cs="Arial"/>
        </w:rPr>
        <w:fldChar w:fldCharType="begin"/>
      </w:r>
      <w:r w:rsidR="00D359D2" w:rsidRPr="00511DB0">
        <w:rPr>
          <w:rFonts w:ascii="Arial" w:hAnsi="Arial" w:cs="Arial"/>
        </w:rPr>
        <w:instrText xml:space="preserve"> ADDIN EN.CITE &lt;EndNote&gt;&lt;Cite&gt;&lt;Author&gt;Hamilton&lt;/Author&gt;&lt;Year&gt;2021&lt;/Year&gt;&lt;RecNum&gt;1070&lt;/RecNum&gt;&lt;DisplayText&gt;(Hamilton&lt;style face="italic"&gt; et al.&lt;/style&gt;, 2021)&lt;/DisplayText&gt;&lt;record&gt;&lt;rec-number&gt;1070&lt;/rec-number&gt;&lt;foreign-keys&gt;&lt;key app="EN" db-id="pp5tfwfps9afeae0vrkpt9t6aasdxdfvxea5" timestamp="1616666628" guid="7304965c-beaa-4f14-98e2-787304325d40"&gt;1070&lt;/key&gt;&lt;/foreign-keys&gt;&lt;ref-type name="Journal Article"&gt;17&lt;/ref-type&gt;&lt;contributors&gt;&lt;authors&gt;&lt;author&gt;Hamilton, C. A.&lt;/author&gt;&lt;author&gt;Matthews, F. E.&lt;/author&gt;&lt;author&gt;Donaghy, P. C.&lt;/author&gt;&lt;author&gt;Taylor, J. P.&lt;/author&gt;&lt;author&gt;O&amp;apos;Brien, J. T.&lt;/author&gt;&lt;author&gt;Barnett, N.&lt;/author&gt;&lt;author&gt;Olsen, K.&lt;/author&gt;&lt;author&gt;Durcan, R.&lt;/author&gt;&lt;author&gt;Roberts, G.&lt;/author&gt;&lt;author&gt;Ciafone, J.&lt;/author&gt;&lt;author&gt;Barker, S. A. H.&lt;/author&gt;&lt;author&gt;Firbank, M.&lt;/author&gt;&lt;author&gt;McKeith, I. G.&lt;/author&gt;&lt;author&gt;Thomas, A. J.&lt;/author&gt;&lt;/authors&gt;&lt;/contributors&gt;&lt;titles&gt;&lt;title&gt;Progression to dementia in mild cognitive impairment with Lewy bodies or Alzheimer’s disease&lt;/title&gt;&lt;secondary-title&gt;Neurology&lt;/secondary-title&gt;&lt;/titles&gt;&lt;periodical&gt;&lt;full-title&gt;Neurology&lt;/full-title&gt;&lt;/periodical&gt;&lt;dates&gt;&lt;year&gt;2021&lt;/year&gt;&lt;/dates&gt;&lt;urls&gt;&lt;/urls&gt;&lt;/record&gt;&lt;/Cite&gt;&lt;/EndNote&gt;</w:instrText>
      </w:r>
      <w:r w:rsidR="00D359D2" w:rsidRPr="00511DB0">
        <w:rPr>
          <w:rFonts w:ascii="Arial" w:hAnsi="Arial" w:cs="Arial"/>
        </w:rPr>
        <w:fldChar w:fldCharType="separate"/>
      </w:r>
      <w:r w:rsidR="00D359D2" w:rsidRPr="00511DB0">
        <w:rPr>
          <w:rFonts w:ascii="Arial" w:hAnsi="Arial" w:cs="Arial"/>
          <w:noProof/>
        </w:rPr>
        <w:t>(Hamilton</w:t>
      </w:r>
      <w:r w:rsidR="00D359D2" w:rsidRPr="00511DB0">
        <w:rPr>
          <w:rFonts w:ascii="Arial" w:hAnsi="Arial" w:cs="Arial"/>
          <w:i/>
          <w:noProof/>
        </w:rPr>
        <w:t xml:space="preserve"> et al.</w:t>
      </w:r>
      <w:r w:rsidR="00D359D2" w:rsidRPr="00511DB0">
        <w:rPr>
          <w:rFonts w:ascii="Arial" w:hAnsi="Arial" w:cs="Arial"/>
          <w:noProof/>
        </w:rPr>
        <w:t>, 2021)</w:t>
      </w:r>
      <w:r w:rsidR="00D359D2" w:rsidRPr="00511DB0">
        <w:rPr>
          <w:rFonts w:ascii="Arial" w:hAnsi="Arial" w:cs="Arial"/>
        </w:rPr>
        <w:fldChar w:fldCharType="end"/>
      </w:r>
      <w:r w:rsidR="00D359D2" w:rsidRPr="00511DB0">
        <w:rPr>
          <w:rFonts w:ascii="Arial" w:hAnsi="Arial" w:cs="Arial"/>
        </w:rPr>
        <w:t>, were not included as covariates.</w:t>
      </w:r>
    </w:p>
    <w:bookmarkEnd w:id="1"/>
    <w:p w14:paraId="6D9CF054" w14:textId="2C0BC302" w:rsidR="003D0608" w:rsidRPr="00511DB0" w:rsidRDefault="003D0608" w:rsidP="00936E28">
      <w:pPr>
        <w:pStyle w:val="Heading2"/>
        <w:spacing w:line="480" w:lineRule="auto"/>
        <w:rPr>
          <w:rFonts w:ascii="Arial" w:hAnsi="Arial" w:cs="Arial"/>
        </w:rPr>
      </w:pPr>
      <w:r w:rsidRPr="00511DB0">
        <w:rPr>
          <w:rFonts w:ascii="Arial" w:hAnsi="Arial" w:cs="Arial"/>
        </w:rPr>
        <w:t>Data Availability</w:t>
      </w:r>
    </w:p>
    <w:p w14:paraId="1D99DDD6" w14:textId="235353EB" w:rsidR="00381F25" w:rsidRPr="00511DB0" w:rsidRDefault="003D0608" w:rsidP="00936E28">
      <w:pPr>
        <w:spacing w:line="480" w:lineRule="auto"/>
        <w:rPr>
          <w:rFonts w:ascii="Arial" w:hAnsi="Arial" w:cs="Arial"/>
        </w:rPr>
      </w:pPr>
      <w:r w:rsidRPr="00511DB0">
        <w:rPr>
          <w:rFonts w:ascii="Arial" w:hAnsi="Arial" w:cs="Arial"/>
        </w:rPr>
        <w:t>Data supporting these analyses are available upon reasonable request through the Medical Research Council Dementias Platform UK (study: ‘SUPErB’).</w:t>
      </w:r>
      <w:r w:rsidR="00381F25" w:rsidRPr="00511DB0">
        <w:rPr>
          <w:rFonts w:ascii="Arial" w:hAnsi="Arial" w:cs="Arial"/>
        </w:rPr>
        <w:br w:type="page"/>
      </w:r>
    </w:p>
    <w:p w14:paraId="64A90BD2" w14:textId="0FE470A1" w:rsidR="00874606" w:rsidRPr="00511DB0" w:rsidRDefault="00381F25" w:rsidP="00936E28">
      <w:pPr>
        <w:pStyle w:val="Heading1"/>
        <w:spacing w:line="480" w:lineRule="auto"/>
        <w:rPr>
          <w:rFonts w:ascii="Arial" w:hAnsi="Arial" w:cs="Arial"/>
        </w:rPr>
      </w:pPr>
      <w:r w:rsidRPr="00511DB0">
        <w:rPr>
          <w:rFonts w:ascii="Arial" w:hAnsi="Arial" w:cs="Arial"/>
        </w:rPr>
        <w:lastRenderedPageBreak/>
        <w:t>Results</w:t>
      </w:r>
    </w:p>
    <w:p w14:paraId="49C187C9" w14:textId="01BB7670" w:rsidR="00381F25" w:rsidRPr="00511DB0" w:rsidRDefault="00381F25" w:rsidP="00936E28">
      <w:pPr>
        <w:pStyle w:val="Heading2"/>
        <w:spacing w:line="480" w:lineRule="auto"/>
        <w:rPr>
          <w:rFonts w:ascii="Arial" w:hAnsi="Arial" w:cs="Arial"/>
        </w:rPr>
      </w:pPr>
      <w:r w:rsidRPr="00511DB0">
        <w:rPr>
          <w:rFonts w:ascii="Arial" w:hAnsi="Arial" w:cs="Arial"/>
        </w:rPr>
        <w:t>Demographics and baseline</w:t>
      </w:r>
    </w:p>
    <w:p w14:paraId="0FBB55E5" w14:textId="1F5384C4" w:rsidR="00381F25" w:rsidRPr="00511DB0" w:rsidRDefault="00416BE1" w:rsidP="00936E28">
      <w:pPr>
        <w:spacing w:line="480" w:lineRule="auto"/>
        <w:rPr>
          <w:rFonts w:ascii="Arial" w:hAnsi="Arial" w:cs="Arial"/>
        </w:rPr>
      </w:pPr>
      <w:r w:rsidRPr="00511DB0">
        <w:rPr>
          <w:rFonts w:ascii="Arial" w:hAnsi="Arial" w:cs="Arial"/>
        </w:rPr>
        <w:t xml:space="preserve">One-hundred and twenty-three participants had </w:t>
      </w:r>
      <w:proofErr w:type="spellStart"/>
      <w:r w:rsidRPr="00511DB0">
        <w:rPr>
          <w:rFonts w:ascii="Arial" w:hAnsi="Arial" w:cs="Arial"/>
        </w:rPr>
        <w:t>qEEG</w:t>
      </w:r>
      <w:proofErr w:type="spellEnd"/>
      <w:r w:rsidRPr="00511DB0">
        <w:rPr>
          <w:rFonts w:ascii="Arial" w:hAnsi="Arial" w:cs="Arial"/>
        </w:rPr>
        <w:t xml:space="preserve"> available</w:t>
      </w:r>
      <w:r w:rsidR="001244F7" w:rsidRPr="00511DB0">
        <w:rPr>
          <w:rFonts w:ascii="Arial" w:hAnsi="Arial" w:cs="Arial"/>
        </w:rPr>
        <w:t xml:space="preserve">; data were not available for 3 </w:t>
      </w:r>
      <w:r w:rsidR="00B43CD9" w:rsidRPr="00511DB0">
        <w:rPr>
          <w:rFonts w:ascii="Arial" w:hAnsi="Arial" w:cs="Arial"/>
        </w:rPr>
        <w:t>comparators</w:t>
      </w:r>
      <w:r w:rsidR="001244F7" w:rsidRPr="00511DB0">
        <w:rPr>
          <w:rFonts w:ascii="Arial" w:hAnsi="Arial" w:cs="Arial"/>
        </w:rPr>
        <w:t xml:space="preserve">, and </w:t>
      </w:r>
      <w:r w:rsidR="00082F41" w:rsidRPr="00511DB0">
        <w:rPr>
          <w:rFonts w:ascii="Arial" w:hAnsi="Arial" w:cs="Arial"/>
        </w:rPr>
        <w:t>11</w:t>
      </w:r>
      <w:r w:rsidR="001244F7" w:rsidRPr="00511DB0">
        <w:rPr>
          <w:rFonts w:ascii="Arial" w:hAnsi="Arial" w:cs="Arial"/>
        </w:rPr>
        <w:t xml:space="preserve"> MCI.</w:t>
      </w:r>
    </w:p>
    <w:p w14:paraId="5EDACC06" w14:textId="7B7F5035" w:rsidR="00381F25" w:rsidRPr="00511DB0" w:rsidRDefault="00381F25" w:rsidP="00936E28">
      <w:pPr>
        <w:pStyle w:val="Heading2"/>
        <w:spacing w:line="480" w:lineRule="auto"/>
        <w:rPr>
          <w:rFonts w:ascii="Arial" w:hAnsi="Arial" w:cs="Arial"/>
        </w:rPr>
      </w:pPr>
      <w:r w:rsidRPr="00511DB0">
        <w:rPr>
          <w:rFonts w:ascii="Arial" w:hAnsi="Arial" w:cs="Arial"/>
        </w:rPr>
        <w:t>Longitudinal Analysis</w:t>
      </w:r>
    </w:p>
    <w:p w14:paraId="017278E9" w14:textId="1934653F" w:rsidR="007B57C4" w:rsidRPr="00511DB0" w:rsidRDefault="007B57C4" w:rsidP="00936E28">
      <w:pPr>
        <w:spacing w:line="480" w:lineRule="auto"/>
        <w:rPr>
          <w:rFonts w:ascii="Arial" w:hAnsi="Arial" w:cs="Arial"/>
        </w:rPr>
      </w:pPr>
      <w:r w:rsidRPr="00511DB0">
        <w:rPr>
          <w:rFonts w:ascii="Arial" w:hAnsi="Arial" w:cs="Arial"/>
        </w:rPr>
        <w:t>Fourteen cases of dementia were observed</w:t>
      </w:r>
      <w:r w:rsidR="007B38FF" w:rsidRPr="00511DB0">
        <w:rPr>
          <w:rFonts w:ascii="Arial" w:hAnsi="Arial" w:cs="Arial"/>
        </w:rPr>
        <w:t xml:space="preserve"> following baseline diagnosis of MCI</w:t>
      </w:r>
      <w:r w:rsidR="0045583A" w:rsidRPr="00511DB0">
        <w:rPr>
          <w:rFonts w:ascii="Arial" w:hAnsi="Arial" w:cs="Arial"/>
        </w:rPr>
        <w:t xml:space="preserve"> (Mean=1.5 years after baseline</w:t>
      </w:r>
      <w:r w:rsidR="0020359E" w:rsidRPr="00511DB0">
        <w:rPr>
          <w:rFonts w:ascii="Arial" w:hAnsi="Arial" w:cs="Arial"/>
        </w:rPr>
        <w:t>, SD=0.5</w:t>
      </w:r>
      <w:r w:rsidR="0045583A" w:rsidRPr="00511DB0">
        <w:rPr>
          <w:rFonts w:ascii="Arial" w:hAnsi="Arial" w:cs="Arial"/>
        </w:rPr>
        <w:t>)</w:t>
      </w:r>
      <w:r w:rsidRPr="00511DB0">
        <w:rPr>
          <w:rFonts w:ascii="Arial" w:hAnsi="Arial" w:cs="Arial"/>
        </w:rPr>
        <w:t xml:space="preserve">, and </w:t>
      </w:r>
      <w:r w:rsidR="007964D5" w:rsidRPr="00511DB0">
        <w:rPr>
          <w:rFonts w:ascii="Arial" w:hAnsi="Arial" w:cs="Arial"/>
        </w:rPr>
        <w:t>five</w:t>
      </w:r>
      <w:r w:rsidRPr="00511DB0">
        <w:rPr>
          <w:rFonts w:ascii="Arial" w:hAnsi="Arial" w:cs="Arial"/>
        </w:rPr>
        <w:t xml:space="preserve"> death</w:t>
      </w:r>
      <w:r w:rsidR="007964D5" w:rsidRPr="00511DB0">
        <w:rPr>
          <w:rFonts w:ascii="Arial" w:hAnsi="Arial" w:cs="Arial"/>
        </w:rPr>
        <w:t>s</w:t>
      </w:r>
      <w:r w:rsidR="0045583A" w:rsidRPr="00511DB0">
        <w:rPr>
          <w:rFonts w:ascii="Arial" w:hAnsi="Arial" w:cs="Arial"/>
        </w:rPr>
        <w:t xml:space="preserve"> (Mean=1.9 years after baseline</w:t>
      </w:r>
      <w:r w:rsidR="0020359E" w:rsidRPr="00511DB0">
        <w:rPr>
          <w:rFonts w:ascii="Arial" w:hAnsi="Arial" w:cs="Arial"/>
        </w:rPr>
        <w:t>, SD=1.3</w:t>
      </w:r>
      <w:r w:rsidR="0045583A" w:rsidRPr="00511DB0">
        <w:rPr>
          <w:rFonts w:ascii="Arial" w:hAnsi="Arial" w:cs="Arial"/>
        </w:rPr>
        <w:t>)</w:t>
      </w:r>
      <w:r w:rsidRPr="00511DB0">
        <w:rPr>
          <w:rFonts w:ascii="Arial" w:hAnsi="Arial" w:cs="Arial"/>
        </w:rPr>
        <w:t>.</w:t>
      </w:r>
      <w:r w:rsidR="0009433E" w:rsidRPr="00511DB0">
        <w:rPr>
          <w:rFonts w:ascii="Arial" w:hAnsi="Arial" w:cs="Arial"/>
        </w:rPr>
        <w:t xml:space="preserve"> Of five cases of dementia due to AD, all five had previous diagnoses of MCI-AD; there were nine cases of probable DLB, all nine had previous diagnoses of probable MCI-LB.</w:t>
      </w:r>
    </w:p>
    <w:p w14:paraId="0BB239C9" w14:textId="77777777" w:rsidR="0009433E" w:rsidRPr="00511DB0" w:rsidRDefault="0009433E" w:rsidP="00936E28">
      <w:pPr>
        <w:spacing w:line="480" w:lineRule="auto"/>
        <w:rPr>
          <w:rFonts w:ascii="Arial" w:hAnsi="Arial" w:cs="Arial"/>
        </w:rPr>
      </w:pPr>
    </w:p>
    <w:p w14:paraId="396FEF99" w14:textId="0802DE89" w:rsidR="00FB1AAB" w:rsidRPr="00511DB0" w:rsidRDefault="00381F25" w:rsidP="00936E28">
      <w:pPr>
        <w:spacing w:line="480" w:lineRule="auto"/>
        <w:rPr>
          <w:rFonts w:ascii="Arial" w:hAnsi="Arial" w:cs="Arial"/>
        </w:rPr>
      </w:pPr>
      <w:bookmarkStart w:id="2" w:name="_Hlk75253951"/>
      <w:r w:rsidRPr="00511DB0">
        <w:rPr>
          <w:rFonts w:ascii="Arial" w:hAnsi="Arial" w:cs="Arial"/>
        </w:rPr>
        <w:t xml:space="preserve">The estimated transition rates from MCI to dementia </w:t>
      </w:r>
      <w:r w:rsidR="00EC2A6A" w:rsidRPr="00511DB0">
        <w:rPr>
          <w:rFonts w:ascii="Arial" w:hAnsi="Arial" w:cs="Arial"/>
        </w:rPr>
        <w:t xml:space="preserve">given a </w:t>
      </w:r>
      <w:r w:rsidR="00B43CD9" w:rsidRPr="00511DB0">
        <w:rPr>
          <w:rFonts w:ascii="Arial" w:hAnsi="Arial" w:cs="Arial"/>
        </w:rPr>
        <w:t>healthy</w:t>
      </w:r>
      <w:r w:rsidR="00EC2A6A" w:rsidRPr="00511DB0">
        <w:rPr>
          <w:rFonts w:ascii="Arial" w:hAnsi="Arial" w:cs="Arial"/>
        </w:rPr>
        <w:t xml:space="preserve">-mean </w:t>
      </w:r>
      <w:r w:rsidR="00842DB5" w:rsidRPr="00511DB0">
        <w:rPr>
          <w:rFonts w:ascii="Arial" w:hAnsi="Arial" w:cs="Arial"/>
        </w:rPr>
        <w:t>t</w:t>
      </w:r>
      <w:r w:rsidR="00EC2A6A" w:rsidRPr="00511DB0">
        <w:rPr>
          <w:rFonts w:ascii="Arial" w:hAnsi="Arial" w:cs="Arial"/>
        </w:rPr>
        <w:t>heta/alpha ratio</w:t>
      </w:r>
      <w:r w:rsidR="00D9122A" w:rsidRPr="00511DB0">
        <w:rPr>
          <w:rFonts w:ascii="Arial" w:hAnsi="Arial" w:cs="Arial"/>
        </w:rPr>
        <w:t xml:space="preserve"> (Z-score of 0)</w:t>
      </w:r>
      <w:r w:rsidR="00EC2A6A" w:rsidRPr="00511DB0">
        <w:rPr>
          <w:rFonts w:ascii="Arial" w:hAnsi="Arial" w:cs="Arial"/>
        </w:rPr>
        <w:t xml:space="preserve"> </w:t>
      </w:r>
      <w:bookmarkEnd w:id="2"/>
      <w:proofErr w:type="gramStart"/>
      <w:r w:rsidRPr="00511DB0">
        <w:rPr>
          <w:rFonts w:ascii="Arial" w:hAnsi="Arial" w:cs="Arial"/>
        </w:rPr>
        <w:t>were</w:t>
      </w:r>
      <w:proofErr w:type="gramEnd"/>
      <w:r w:rsidR="00EC2A6A" w:rsidRPr="00511DB0">
        <w:rPr>
          <w:rFonts w:ascii="Arial" w:hAnsi="Arial" w:cs="Arial"/>
        </w:rPr>
        <w:t xml:space="preserve"> </w:t>
      </w:r>
      <w:r w:rsidR="00C22D72" w:rsidRPr="00511DB0">
        <w:rPr>
          <w:rFonts w:ascii="Arial" w:hAnsi="Arial" w:cs="Arial"/>
        </w:rPr>
        <w:t>14.5</w:t>
      </w:r>
      <w:r w:rsidRPr="00511DB0">
        <w:rPr>
          <w:rFonts w:ascii="Arial" w:hAnsi="Arial" w:cs="Arial"/>
        </w:rPr>
        <w:t xml:space="preserve">% over 1 year, </w:t>
      </w:r>
      <w:r w:rsidR="00C22D72" w:rsidRPr="00511DB0">
        <w:rPr>
          <w:rFonts w:ascii="Arial" w:hAnsi="Arial" w:cs="Arial"/>
        </w:rPr>
        <w:t>26.3</w:t>
      </w:r>
      <w:r w:rsidRPr="00511DB0">
        <w:rPr>
          <w:rFonts w:ascii="Arial" w:hAnsi="Arial" w:cs="Arial"/>
        </w:rPr>
        <w:t xml:space="preserve">% over 2 years, and </w:t>
      </w:r>
      <w:r w:rsidR="00C22D72" w:rsidRPr="00511DB0">
        <w:rPr>
          <w:rFonts w:ascii="Arial" w:hAnsi="Arial" w:cs="Arial"/>
        </w:rPr>
        <w:t>35.9</w:t>
      </w:r>
      <w:r w:rsidRPr="00511DB0">
        <w:rPr>
          <w:rFonts w:ascii="Arial" w:hAnsi="Arial" w:cs="Arial"/>
        </w:rPr>
        <w:t>% over 3 years</w:t>
      </w:r>
      <w:r w:rsidR="00CE2B03" w:rsidRPr="00511DB0">
        <w:rPr>
          <w:rFonts w:ascii="Arial" w:hAnsi="Arial" w:cs="Arial"/>
        </w:rPr>
        <w:t xml:space="preserve"> (</w:t>
      </w:r>
      <w:r w:rsidR="00C26472" w:rsidRPr="00511DB0">
        <w:rPr>
          <w:rFonts w:ascii="Arial" w:hAnsi="Arial" w:cs="Arial"/>
        </w:rPr>
        <w:t xml:space="preserve">controlling for age, </w:t>
      </w:r>
      <w:r w:rsidR="000F0CFE" w:rsidRPr="00511DB0">
        <w:rPr>
          <w:rFonts w:ascii="Arial" w:hAnsi="Arial" w:cs="Arial"/>
        </w:rPr>
        <w:t>cognition</w:t>
      </w:r>
      <w:r w:rsidR="00EC2A6A" w:rsidRPr="00511DB0">
        <w:rPr>
          <w:rFonts w:ascii="Arial" w:hAnsi="Arial" w:cs="Arial"/>
        </w:rPr>
        <w:t>, and MCI subtype</w:t>
      </w:r>
      <w:r w:rsidR="00CE2B03" w:rsidRPr="00511DB0">
        <w:rPr>
          <w:rFonts w:ascii="Arial" w:hAnsi="Arial" w:cs="Arial"/>
        </w:rPr>
        <w:t>)</w:t>
      </w:r>
      <w:r w:rsidRPr="00511DB0">
        <w:rPr>
          <w:rFonts w:ascii="Arial" w:hAnsi="Arial" w:cs="Arial"/>
        </w:rPr>
        <w:t>.</w:t>
      </w:r>
      <w:r w:rsidR="00A32512" w:rsidRPr="00511DB0">
        <w:rPr>
          <w:rFonts w:ascii="Arial" w:hAnsi="Arial" w:cs="Arial"/>
        </w:rPr>
        <w:t xml:space="preserve"> However, this hazard significantly increased with increasingly slower </w:t>
      </w:r>
      <w:proofErr w:type="spellStart"/>
      <w:r w:rsidR="00A32512" w:rsidRPr="00511DB0">
        <w:rPr>
          <w:rFonts w:ascii="Arial" w:hAnsi="Arial" w:cs="Arial"/>
        </w:rPr>
        <w:t>qEEG</w:t>
      </w:r>
      <w:proofErr w:type="spellEnd"/>
      <w:r w:rsidR="00A32512" w:rsidRPr="00511DB0">
        <w:rPr>
          <w:rFonts w:ascii="Arial" w:hAnsi="Arial" w:cs="Arial"/>
        </w:rPr>
        <w:t xml:space="preserve"> profiles (Hazard Ratio</w:t>
      </w:r>
      <w:r w:rsidR="008D05B3" w:rsidRPr="00511DB0">
        <w:rPr>
          <w:rFonts w:ascii="Arial" w:hAnsi="Arial" w:cs="Arial"/>
        </w:rPr>
        <w:t xml:space="preserve"> (HR)</w:t>
      </w:r>
      <w:r w:rsidR="00A32512" w:rsidRPr="00511DB0">
        <w:rPr>
          <w:rFonts w:ascii="Arial" w:hAnsi="Arial" w:cs="Arial"/>
        </w:rPr>
        <w:t>=1.</w:t>
      </w:r>
      <w:r w:rsidR="005221AB" w:rsidRPr="00511DB0">
        <w:rPr>
          <w:rFonts w:ascii="Arial" w:hAnsi="Arial" w:cs="Arial"/>
        </w:rPr>
        <w:t>84</w:t>
      </w:r>
      <w:r w:rsidR="00A32512" w:rsidRPr="00511DB0">
        <w:rPr>
          <w:rFonts w:ascii="Arial" w:hAnsi="Arial" w:cs="Arial"/>
        </w:rPr>
        <w:t>, 95% CI: 1.0</w:t>
      </w:r>
      <w:r w:rsidR="005221AB" w:rsidRPr="00511DB0">
        <w:rPr>
          <w:rFonts w:ascii="Arial" w:hAnsi="Arial" w:cs="Arial"/>
        </w:rPr>
        <w:t>1</w:t>
      </w:r>
      <w:r w:rsidR="00A32512" w:rsidRPr="00511DB0">
        <w:rPr>
          <w:rFonts w:ascii="Arial" w:hAnsi="Arial" w:cs="Arial"/>
        </w:rPr>
        <w:t>–3.</w:t>
      </w:r>
      <w:r w:rsidR="005221AB" w:rsidRPr="00511DB0">
        <w:rPr>
          <w:rFonts w:ascii="Arial" w:hAnsi="Arial" w:cs="Arial"/>
        </w:rPr>
        <w:t>3</w:t>
      </w:r>
      <w:r w:rsidR="007E3921" w:rsidRPr="00511DB0">
        <w:rPr>
          <w:rFonts w:ascii="Arial" w:hAnsi="Arial" w:cs="Arial"/>
        </w:rPr>
        <w:t>5</w:t>
      </w:r>
      <w:r w:rsidR="00A32512" w:rsidRPr="00511DB0">
        <w:rPr>
          <w:rFonts w:ascii="Arial" w:hAnsi="Arial" w:cs="Arial"/>
        </w:rPr>
        <w:t xml:space="preserve"> per 1 </w:t>
      </w:r>
      <w:r w:rsidR="00A32512" w:rsidRPr="00511DB0">
        <w:rPr>
          <w:rFonts w:ascii="Arial" w:hAnsi="Arial" w:cs="Arial"/>
          <w:i/>
          <w:iCs/>
        </w:rPr>
        <w:t xml:space="preserve">SD </w:t>
      </w:r>
      <w:r w:rsidR="00A32512" w:rsidRPr="00511DB0">
        <w:rPr>
          <w:rFonts w:ascii="Arial" w:hAnsi="Arial" w:cs="Arial"/>
        </w:rPr>
        <w:t xml:space="preserve">increase in </w:t>
      </w:r>
      <w:r w:rsidR="005E08B0" w:rsidRPr="00511DB0">
        <w:rPr>
          <w:rFonts w:ascii="Arial" w:hAnsi="Arial" w:cs="Arial"/>
        </w:rPr>
        <w:t>Theta/alpha</w:t>
      </w:r>
      <w:r w:rsidR="00A32512" w:rsidRPr="00511DB0">
        <w:rPr>
          <w:rFonts w:ascii="Arial" w:hAnsi="Arial" w:cs="Arial"/>
        </w:rPr>
        <w:t xml:space="preserve"> ratio</w:t>
      </w:r>
      <w:r w:rsidR="005C5D14" w:rsidRPr="00511DB0">
        <w:rPr>
          <w:rFonts w:ascii="Arial" w:hAnsi="Arial" w:cs="Arial"/>
        </w:rPr>
        <w:t>, Z=1.99, p=.046</w:t>
      </w:r>
      <w:r w:rsidR="00A32512" w:rsidRPr="00511DB0">
        <w:rPr>
          <w:rFonts w:ascii="Arial" w:hAnsi="Arial" w:cs="Arial"/>
        </w:rPr>
        <w:t xml:space="preserve">; see </w:t>
      </w:r>
      <w:r w:rsidR="00A32512" w:rsidRPr="00511DB0">
        <w:rPr>
          <w:rFonts w:ascii="Arial" w:hAnsi="Arial" w:cs="Arial"/>
          <w:b/>
          <w:bCs/>
        </w:rPr>
        <w:t xml:space="preserve">Figure </w:t>
      </w:r>
      <w:r w:rsidR="009D0449" w:rsidRPr="00511DB0">
        <w:rPr>
          <w:rFonts w:ascii="Arial" w:hAnsi="Arial" w:cs="Arial"/>
          <w:b/>
          <w:bCs/>
        </w:rPr>
        <w:t>1</w:t>
      </w:r>
      <w:r w:rsidR="00A32512" w:rsidRPr="00511DB0">
        <w:rPr>
          <w:rFonts w:ascii="Arial" w:hAnsi="Arial" w:cs="Arial"/>
        </w:rPr>
        <w:t>).</w:t>
      </w:r>
      <w:r w:rsidR="00020B6F" w:rsidRPr="00511DB0">
        <w:rPr>
          <w:rFonts w:ascii="Arial" w:hAnsi="Arial" w:cs="Arial"/>
        </w:rPr>
        <w:t xml:space="preserve"> </w:t>
      </w:r>
      <w:bookmarkStart w:id="3" w:name="_Hlk78191245"/>
      <w:r w:rsidR="00197BCC" w:rsidRPr="00511DB0">
        <w:rPr>
          <w:rFonts w:ascii="Arial" w:hAnsi="Arial" w:cs="Arial"/>
        </w:rPr>
        <w:t xml:space="preserve">For a 1 </w:t>
      </w:r>
      <w:r w:rsidR="00197BCC" w:rsidRPr="00511DB0">
        <w:rPr>
          <w:rFonts w:ascii="Arial" w:hAnsi="Arial" w:cs="Arial"/>
          <w:i/>
          <w:iCs/>
        </w:rPr>
        <w:t>SD</w:t>
      </w:r>
      <w:r w:rsidR="00197BCC" w:rsidRPr="00511DB0">
        <w:rPr>
          <w:rFonts w:ascii="Arial" w:hAnsi="Arial" w:cs="Arial"/>
        </w:rPr>
        <w:t xml:space="preserve"> increase in theta/alpha ratio, this corresponded to estimated MCI to dementia transition rates of 24.1% over 1 year, 40.0% over 2 years, and 50.0% over 3 years. </w:t>
      </w:r>
      <w:bookmarkEnd w:id="3"/>
    </w:p>
    <w:p w14:paraId="1F14825B" w14:textId="77777777" w:rsidR="0009433E" w:rsidRPr="00511DB0" w:rsidRDefault="0009433E" w:rsidP="00936E28">
      <w:pPr>
        <w:spacing w:line="480" w:lineRule="auto"/>
        <w:rPr>
          <w:rFonts w:ascii="Arial" w:hAnsi="Arial" w:cs="Arial"/>
        </w:rPr>
      </w:pPr>
    </w:p>
    <w:p w14:paraId="5E34F7B7" w14:textId="2E6D474D" w:rsidR="00381F25" w:rsidRPr="00511DB0" w:rsidRDefault="00467FF2" w:rsidP="00936E28">
      <w:pPr>
        <w:spacing w:line="480" w:lineRule="auto"/>
        <w:rPr>
          <w:rFonts w:ascii="Arial" w:hAnsi="Arial" w:cs="Arial"/>
        </w:rPr>
      </w:pPr>
      <w:r w:rsidRPr="00511DB0">
        <w:rPr>
          <w:rFonts w:ascii="Arial" w:hAnsi="Arial" w:cs="Arial"/>
        </w:rPr>
        <w:t>In a sensitivity analysis</w:t>
      </w:r>
      <w:r w:rsidR="00824B48" w:rsidRPr="00511DB0">
        <w:rPr>
          <w:rFonts w:ascii="Arial" w:hAnsi="Arial" w:cs="Arial"/>
        </w:rPr>
        <w:t xml:space="preserve"> controlling for the presence of complex visual hallucinations and cognitive fluctuations, previously found to be associated with worse prognosis in MCI</w:t>
      </w:r>
      <w:r w:rsidR="00A43D7A" w:rsidRPr="00511DB0">
        <w:rPr>
          <w:rFonts w:ascii="Arial" w:hAnsi="Arial" w:cs="Arial"/>
        </w:rPr>
        <w:t xml:space="preserve"> in a larger cohort including </w:t>
      </w:r>
      <w:r w:rsidR="007F7FE2" w:rsidRPr="00511DB0">
        <w:rPr>
          <w:rFonts w:ascii="Arial" w:hAnsi="Arial" w:cs="Arial"/>
        </w:rPr>
        <w:t>this sample</w:t>
      </w:r>
      <w:r w:rsidR="00824B48" w:rsidRPr="00511DB0">
        <w:rPr>
          <w:rFonts w:ascii="Arial" w:hAnsi="Arial" w:cs="Arial"/>
        </w:rPr>
        <w:t>, this effect was no longer evident (</w:t>
      </w:r>
      <w:r w:rsidR="008D05B3" w:rsidRPr="00511DB0">
        <w:rPr>
          <w:rFonts w:ascii="Arial" w:hAnsi="Arial" w:cs="Arial"/>
        </w:rPr>
        <w:t>HR</w:t>
      </w:r>
      <w:r w:rsidR="00824B48" w:rsidRPr="00511DB0">
        <w:rPr>
          <w:rFonts w:ascii="Arial" w:hAnsi="Arial" w:cs="Arial"/>
        </w:rPr>
        <w:t>=1.17, 95%CI: 0.66–2.07).</w:t>
      </w:r>
      <w:r w:rsidR="004D2AC8" w:rsidRPr="00511DB0">
        <w:rPr>
          <w:rFonts w:ascii="Arial" w:hAnsi="Arial" w:cs="Arial"/>
        </w:rPr>
        <w:t xml:space="preserve"> However, there was no clear association between theta/alpha ratio in MCI-LB and </w:t>
      </w:r>
      <w:r w:rsidR="005D39C6" w:rsidRPr="00511DB0">
        <w:rPr>
          <w:rFonts w:ascii="Arial" w:hAnsi="Arial" w:cs="Arial"/>
        </w:rPr>
        <w:t xml:space="preserve">severity of </w:t>
      </w:r>
      <w:r w:rsidR="004D2AC8" w:rsidRPr="00511DB0">
        <w:rPr>
          <w:rFonts w:ascii="Arial" w:hAnsi="Arial" w:cs="Arial"/>
        </w:rPr>
        <w:t>either visual hallucination</w:t>
      </w:r>
      <w:r w:rsidR="005D39C6" w:rsidRPr="00511DB0">
        <w:rPr>
          <w:rFonts w:ascii="Arial" w:hAnsi="Arial" w:cs="Arial"/>
        </w:rPr>
        <w:t>s</w:t>
      </w:r>
      <w:r w:rsidR="004D2AC8" w:rsidRPr="00511DB0">
        <w:rPr>
          <w:rFonts w:ascii="Arial" w:hAnsi="Arial" w:cs="Arial"/>
        </w:rPr>
        <w:t xml:space="preserve"> </w:t>
      </w:r>
      <w:r w:rsidR="005D39C6" w:rsidRPr="00511DB0">
        <w:rPr>
          <w:rFonts w:ascii="Arial" w:hAnsi="Arial" w:cs="Arial"/>
        </w:rPr>
        <w:t>as rated by</w:t>
      </w:r>
      <w:r w:rsidR="004D2AC8" w:rsidRPr="00511DB0">
        <w:rPr>
          <w:rFonts w:ascii="Arial" w:hAnsi="Arial" w:cs="Arial"/>
        </w:rPr>
        <w:t xml:space="preserve"> the </w:t>
      </w:r>
      <w:r w:rsidR="005D39C6" w:rsidRPr="00511DB0">
        <w:rPr>
          <w:rFonts w:ascii="Arial" w:hAnsi="Arial" w:cs="Arial"/>
        </w:rPr>
        <w:t>North-East Visual Hallucinations Inventory</w:t>
      </w:r>
      <w:r w:rsidR="004D2AC8" w:rsidRPr="00511DB0">
        <w:rPr>
          <w:rFonts w:ascii="Arial" w:hAnsi="Arial" w:cs="Arial"/>
        </w:rPr>
        <w:t xml:space="preserve"> (rho=-0.1, p=.607) or cognitive fluctuations </w:t>
      </w:r>
      <w:r w:rsidR="005D39C6" w:rsidRPr="00511DB0">
        <w:rPr>
          <w:rFonts w:ascii="Arial" w:hAnsi="Arial" w:cs="Arial"/>
        </w:rPr>
        <w:t xml:space="preserve">as </w:t>
      </w:r>
      <w:r w:rsidR="004D2AC8" w:rsidRPr="00511DB0">
        <w:rPr>
          <w:rFonts w:ascii="Arial" w:hAnsi="Arial" w:cs="Arial"/>
        </w:rPr>
        <w:t xml:space="preserve">rated by the Dementia Cognitive Fluctuation Scale (rho=0.1, p=.517). </w:t>
      </w:r>
    </w:p>
    <w:p w14:paraId="5F290685" w14:textId="77777777" w:rsidR="00F218C4" w:rsidRPr="00511DB0" w:rsidRDefault="00F218C4" w:rsidP="00936E28">
      <w:pPr>
        <w:spacing w:line="480" w:lineRule="auto"/>
        <w:rPr>
          <w:rFonts w:ascii="Arial" w:hAnsi="Arial" w:cs="Arial"/>
        </w:rPr>
      </w:pPr>
    </w:p>
    <w:p w14:paraId="52AE81E8" w14:textId="055F2724" w:rsidR="00FB1AAB" w:rsidRPr="00511DB0" w:rsidRDefault="00FB1AAB" w:rsidP="00936E28">
      <w:pPr>
        <w:spacing w:line="480" w:lineRule="auto"/>
        <w:rPr>
          <w:rFonts w:ascii="Arial" w:hAnsi="Arial" w:cs="Arial"/>
        </w:rPr>
      </w:pPr>
      <w:bookmarkStart w:id="4" w:name="_Hlk75253494"/>
      <w:r w:rsidRPr="00511DB0">
        <w:rPr>
          <w:rFonts w:ascii="Arial" w:hAnsi="Arial" w:cs="Arial"/>
        </w:rPr>
        <w:t xml:space="preserve">In a further analysis </w:t>
      </w:r>
      <w:r w:rsidR="00991DC4" w:rsidRPr="00511DB0">
        <w:rPr>
          <w:rFonts w:ascii="Arial" w:hAnsi="Arial" w:cs="Arial"/>
        </w:rPr>
        <w:t xml:space="preserve">instead </w:t>
      </w:r>
      <w:r w:rsidRPr="00511DB0">
        <w:rPr>
          <w:rFonts w:ascii="Arial" w:hAnsi="Arial" w:cs="Arial"/>
        </w:rPr>
        <w:t>controlling for use of cholinesterase inhibitors</w:t>
      </w:r>
      <w:bookmarkEnd w:id="4"/>
      <w:r w:rsidR="003D182E" w:rsidRPr="00511DB0">
        <w:rPr>
          <w:rFonts w:ascii="Arial" w:hAnsi="Arial" w:cs="Arial"/>
        </w:rPr>
        <w:t xml:space="preserve"> in MCI</w:t>
      </w:r>
      <w:r w:rsidRPr="00511DB0">
        <w:rPr>
          <w:rFonts w:ascii="Arial" w:hAnsi="Arial" w:cs="Arial"/>
        </w:rPr>
        <w:t>, again this effect was no longer evident (</w:t>
      </w:r>
      <w:r w:rsidR="008D05B3" w:rsidRPr="00511DB0">
        <w:rPr>
          <w:rFonts w:ascii="Arial" w:hAnsi="Arial" w:cs="Arial"/>
        </w:rPr>
        <w:t>HR</w:t>
      </w:r>
      <w:r w:rsidRPr="00511DB0">
        <w:rPr>
          <w:rFonts w:ascii="Arial" w:hAnsi="Arial" w:cs="Arial"/>
        </w:rPr>
        <w:t>=1.80, 95%CI: 0.97–3.32).</w:t>
      </w:r>
      <w:r w:rsidR="00120622" w:rsidRPr="00511DB0">
        <w:rPr>
          <w:rFonts w:ascii="Arial" w:hAnsi="Arial" w:cs="Arial"/>
        </w:rPr>
        <w:t xml:space="preserve"> MCI-LB were more likely to be in receipt of cholinesterase inhibitors than MCI-AD, but within diagnostic groups there were no significant differences </w:t>
      </w:r>
      <w:r w:rsidR="007A3DE6" w:rsidRPr="00511DB0">
        <w:rPr>
          <w:rFonts w:ascii="Arial" w:hAnsi="Arial" w:cs="Arial"/>
        </w:rPr>
        <w:t xml:space="preserve">found with a Mann-Whitney U test </w:t>
      </w:r>
      <w:r w:rsidR="00120622" w:rsidRPr="00511DB0">
        <w:rPr>
          <w:rFonts w:ascii="Arial" w:hAnsi="Arial" w:cs="Arial"/>
        </w:rPr>
        <w:t xml:space="preserve">in theta/alpha ratio between those receiving and </w:t>
      </w:r>
      <w:r w:rsidR="00554777" w:rsidRPr="00511DB0">
        <w:rPr>
          <w:rFonts w:ascii="Arial" w:hAnsi="Arial" w:cs="Arial"/>
        </w:rPr>
        <w:t xml:space="preserve">those </w:t>
      </w:r>
      <w:r w:rsidR="00120622" w:rsidRPr="00511DB0">
        <w:rPr>
          <w:rFonts w:ascii="Arial" w:hAnsi="Arial" w:cs="Arial"/>
        </w:rPr>
        <w:t>not receiving cholinesterase inhibitors</w:t>
      </w:r>
      <w:r w:rsidR="007A3DE6" w:rsidRPr="00511DB0">
        <w:rPr>
          <w:rFonts w:ascii="Arial" w:hAnsi="Arial" w:cs="Arial"/>
        </w:rPr>
        <w:t xml:space="preserve"> (MCI-AD: W=61, p=.163; MCI-LB: W=277, p=.223)</w:t>
      </w:r>
      <w:r w:rsidR="00120622" w:rsidRPr="00511DB0">
        <w:rPr>
          <w:rFonts w:ascii="Arial" w:hAnsi="Arial" w:cs="Arial"/>
        </w:rPr>
        <w:t>.</w:t>
      </w:r>
    </w:p>
    <w:p w14:paraId="0D71B169" w14:textId="37439419" w:rsidR="00313B0E" w:rsidRPr="00511DB0" w:rsidRDefault="00313B0E" w:rsidP="00936E28">
      <w:pPr>
        <w:spacing w:line="480" w:lineRule="auto"/>
        <w:rPr>
          <w:rFonts w:ascii="Arial" w:hAnsi="Arial" w:cs="Arial"/>
        </w:rPr>
      </w:pPr>
      <w:r w:rsidRPr="00511DB0">
        <w:rPr>
          <w:rFonts w:ascii="Arial" w:hAnsi="Arial" w:cs="Arial"/>
        </w:rPr>
        <w:br w:type="page"/>
      </w:r>
    </w:p>
    <w:p w14:paraId="2309F8C0" w14:textId="4AD421B7" w:rsidR="00A32512" w:rsidRPr="00511DB0" w:rsidRDefault="00313B0E" w:rsidP="00936E28">
      <w:pPr>
        <w:pStyle w:val="Heading1"/>
        <w:spacing w:line="480" w:lineRule="auto"/>
        <w:rPr>
          <w:rFonts w:ascii="Arial" w:hAnsi="Arial" w:cs="Arial"/>
        </w:rPr>
      </w:pPr>
      <w:r w:rsidRPr="00511DB0">
        <w:rPr>
          <w:rFonts w:ascii="Arial" w:hAnsi="Arial" w:cs="Arial"/>
        </w:rPr>
        <w:lastRenderedPageBreak/>
        <w:t>Discussion</w:t>
      </w:r>
    </w:p>
    <w:p w14:paraId="2C8C9A0D" w14:textId="43EBF5B5" w:rsidR="00520044" w:rsidRPr="00511DB0" w:rsidRDefault="00414CF9" w:rsidP="00936E28">
      <w:pPr>
        <w:spacing w:line="480" w:lineRule="auto"/>
        <w:rPr>
          <w:rFonts w:ascii="Arial" w:hAnsi="Arial" w:cs="Arial"/>
        </w:rPr>
      </w:pPr>
      <w:r w:rsidRPr="00511DB0">
        <w:rPr>
          <w:rFonts w:ascii="Arial" w:hAnsi="Arial" w:cs="Arial"/>
        </w:rPr>
        <w:t xml:space="preserve">We hypothesised that greater </w:t>
      </w:r>
      <w:proofErr w:type="spellStart"/>
      <w:r w:rsidR="009B7F2B" w:rsidRPr="00511DB0">
        <w:rPr>
          <w:rFonts w:ascii="Arial" w:hAnsi="Arial" w:cs="Arial"/>
        </w:rPr>
        <w:t>qEEG</w:t>
      </w:r>
      <w:proofErr w:type="spellEnd"/>
      <w:r w:rsidR="009B7F2B" w:rsidRPr="00511DB0">
        <w:rPr>
          <w:rFonts w:ascii="Arial" w:hAnsi="Arial" w:cs="Arial"/>
        </w:rPr>
        <w:t xml:space="preserve"> </w:t>
      </w:r>
      <w:r w:rsidRPr="00511DB0">
        <w:rPr>
          <w:rFonts w:ascii="Arial" w:hAnsi="Arial" w:cs="Arial"/>
        </w:rPr>
        <w:t xml:space="preserve">slowing would predict </w:t>
      </w:r>
      <w:r w:rsidR="00B140BA" w:rsidRPr="00511DB0">
        <w:rPr>
          <w:rFonts w:ascii="Arial" w:hAnsi="Arial" w:cs="Arial"/>
        </w:rPr>
        <w:t>transition to</w:t>
      </w:r>
      <w:r w:rsidRPr="00511DB0">
        <w:rPr>
          <w:rFonts w:ascii="Arial" w:hAnsi="Arial" w:cs="Arial"/>
        </w:rPr>
        <w:t xml:space="preserve"> dementia; our finding that an i</w:t>
      </w:r>
      <w:r w:rsidR="00BA2F74" w:rsidRPr="00511DB0">
        <w:rPr>
          <w:rFonts w:ascii="Arial" w:hAnsi="Arial" w:cs="Arial"/>
        </w:rPr>
        <w:t xml:space="preserve">ncreased </w:t>
      </w:r>
      <w:r w:rsidRPr="00511DB0">
        <w:rPr>
          <w:rFonts w:ascii="Arial" w:hAnsi="Arial" w:cs="Arial"/>
        </w:rPr>
        <w:t>t</w:t>
      </w:r>
      <w:r w:rsidR="005E08B0" w:rsidRPr="00511DB0">
        <w:rPr>
          <w:rFonts w:ascii="Arial" w:hAnsi="Arial" w:cs="Arial"/>
        </w:rPr>
        <w:t>heta/alpha</w:t>
      </w:r>
      <w:r w:rsidR="00BA2F74" w:rsidRPr="00511DB0">
        <w:rPr>
          <w:rFonts w:ascii="Arial" w:hAnsi="Arial" w:cs="Arial"/>
        </w:rPr>
        <w:t xml:space="preserve"> </w:t>
      </w:r>
      <w:r w:rsidRPr="00511DB0">
        <w:rPr>
          <w:rFonts w:ascii="Arial" w:hAnsi="Arial" w:cs="Arial"/>
        </w:rPr>
        <w:t>r</w:t>
      </w:r>
      <w:r w:rsidR="00BA2F74" w:rsidRPr="00511DB0">
        <w:rPr>
          <w:rFonts w:ascii="Arial" w:hAnsi="Arial" w:cs="Arial"/>
        </w:rPr>
        <w:t xml:space="preserve">atio </w:t>
      </w:r>
      <w:r w:rsidRPr="00511DB0">
        <w:rPr>
          <w:rFonts w:ascii="Arial" w:hAnsi="Arial" w:cs="Arial"/>
        </w:rPr>
        <w:t>was associated with an increased hazard of dementia per year supported this.</w:t>
      </w:r>
      <w:r w:rsidR="00263FAE" w:rsidRPr="00511DB0">
        <w:rPr>
          <w:rFonts w:ascii="Arial" w:hAnsi="Arial" w:cs="Arial"/>
        </w:rPr>
        <w:t xml:space="preserve"> </w:t>
      </w:r>
      <w:r w:rsidR="00520044" w:rsidRPr="00511DB0">
        <w:rPr>
          <w:rFonts w:ascii="Arial" w:hAnsi="Arial" w:cs="Arial"/>
        </w:rPr>
        <w:t>These findings are consistent with</w:t>
      </w:r>
      <w:r w:rsidR="00D61500" w:rsidRPr="00511DB0">
        <w:rPr>
          <w:rFonts w:ascii="Arial" w:hAnsi="Arial" w:cs="Arial"/>
        </w:rPr>
        <w:t xml:space="preserve"> </w:t>
      </w:r>
      <w:r w:rsidR="00520044" w:rsidRPr="00511DB0">
        <w:rPr>
          <w:rFonts w:ascii="Arial" w:hAnsi="Arial" w:cs="Arial"/>
        </w:rPr>
        <w:t>previous observation</w:t>
      </w:r>
      <w:r w:rsidR="00B66F6D" w:rsidRPr="00511DB0">
        <w:rPr>
          <w:rFonts w:ascii="Arial" w:hAnsi="Arial" w:cs="Arial"/>
        </w:rPr>
        <w:t>s</w:t>
      </w:r>
      <w:r w:rsidR="00520044" w:rsidRPr="00511DB0">
        <w:rPr>
          <w:rFonts w:ascii="Arial" w:hAnsi="Arial" w:cs="Arial"/>
        </w:rPr>
        <w:t xml:space="preserve"> </w:t>
      </w:r>
      <w:r w:rsidR="00D61500" w:rsidRPr="00511DB0">
        <w:rPr>
          <w:rFonts w:ascii="Arial" w:hAnsi="Arial" w:cs="Arial"/>
        </w:rPr>
        <w:t xml:space="preserve">of a shorter time to DLB from MCI with a greater theta/alpha ratio </w:t>
      </w:r>
      <w:r w:rsidR="00D61500" w:rsidRPr="00511DB0">
        <w:rPr>
          <w:rFonts w:ascii="Arial" w:hAnsi="Arial" w:cs="Arial"/>
        </w:rPr>
        <w:fldChar w:fldCharType="begin">
          <w:fldData xml:space="preserve">PEVuZE5vdGU+PENpdGU+PEF1dGhvcj52YW4gZGVyIFphbmRlPC9BdXRob3I+PFllYXI+MjAyMDwv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</w:fldData>
        </w:fldChar>
      </w:r>
      <w:r w:rsidR="00323C7F" w:rsidRPr="00511DB0">
        <w:rPr>
          <w:rFonts w:ascii="Arial" w:hAnsi="Arial" w:cs="Arial"/>
        </w:rPr>
        <w:instrText xml:space="preserve"> ADDIN EN.CITE </w:instrText>
      </w:r>
      <w:r w:rsidR="00323C7F" w:rsidRPr="00511DB0">
        <w:rPr>
          <w:rFonts w:ascii="Arial" w:hAnsi="Arial" w:cs="Arial"/>
        </w:rPr>
        <w:fldChar w:fldCharType="begin">
          <w:fldData xml:space="preserve">PEVuZE5vdGU+PENpdGU+PEF1dGhvcj52YW4gZGVyIFphbmRlPC9BdXRob3I+PFllYXI+MjAyMDwv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</w:fldData>
        </w:fldChar>
      </w:r>
      <w:r w:rsidR="00323C7F" w:rsidRPr="00511DB0">
        <w:rPr>
          <w:rFonts w:ascii="Arial" w:hAnsi="Arial" w:cs="Arial"/>
        </w:rPr>
        <w:instrText xml:space="preserve"> ADDIN EN.CITE.DATA </w:instrText>
      </w:r>
      <w:r w:rsidR="00323C7F" w:rsidRPr="00511DB0">
        <w:rPr>
          <w:rFonts w:ascii="Arial" w:hAnsi="Arial" w:cs="Arial"/>
        </w:rPr>
      </w:r>
      <w:r w:rsidR="00323C7F" w:rsidRPr="00511DB0">
        <w:rPr>
          <w:rFonts w:ascii="Arial" w:hAnsi="Arial" w:cs="Arial"/>
        </w:rPr>
        <w:fldChar w:fldCharType="end"/>
      </w:r>
      <w:r w:rsidR="00D61500" w:rsidRPr="00511DB0">
        <w:rPr>
          <w:rFonts w:ascii="Arial" w:hAnsi="Arial" w:cs="Arial"/>
        </w:rPr>
      </w:r>
      <w:r w:rsidR="00D61500" w:rsidRPr="00511DB0">
        <w:rPr>
          <w:rFonts w:ascii="Arial" w:hAnsi="Arial" w:cs="Arial"/>
        </w:rPr>
        <w:fldChar w:fldCharType="separate"/>
      </w:r>
      <w:r w:rsidR="00323C7F" w:rsidRPr="00511DB0">
        <w:rPr>
          <w:rFonts w:ascii="Arial" w:hAnsi="Arial" w:cs="Arial"/>
          <w:noProof/>
        </w:rPr>
        <w:t>(van der Zande</w:t>
      </w:r>
      <w:r w:rsidR="00323C7F" w:rsidRPr="00511DB0">
        <w:rPr>
          <w:rFonts w:ascii="Arial" w:hAnsi="Arial" w:cs="Arial"/>
          <w:i/>
          <w:noProof/>
        </w:rPr>
        <w:t xml:space="preserve"> et al.</w:t>
      </w:r>
      <w:r w:rsidR="00323C7F" w:rsidRPr="00511DB0">
        <w:rPr>
          <w:rFonts w:ascii="Arial" w:hAnsi="Arial" w:cs="Arial"/>
          <w:noProof/>
        </w:rPr>
        <w:t>, 2020)</w:t>
      </w:r>
      <w:r w:rsidR="00D61500" w:rsidRPr="00511DB0">
        <w:rPr>
          <w:rFonts w:ascii="Arial" w:hAnsi="Arial" w:cs="Arial"/>
        </w:rPr>
        <w:fldChar w:fldCharType="end"/>
      </w:r>
      <w:r w:rsidR="00D61500" w:rsidRPr="00511DB0">
        <w:rPr>
          <w:rFonts w:ascii="Arial" w:hAnsi="Arial" w:cs="Arial"/>
        </w:rPr>
        <w:t>, and suggest that regardless of aetiolog</w:t>
      </w:r>
      <w:r w:rsidR="00E44F6F" w:rsidRPr="00511DB0">
        <w:rPr>
          <w:rFonts w:ascii="Arial" w:hAnsi="Arial" w:cs="Arial"/>
        </w:rPr>
        <w:t>ical classification</w:t>
      </w:r>
      <w:r w:rsidR="00D61500" w:rsidRPr="00511DB0">
        <w:rPr>
          <w:rFonts w:ascii="Arial" w:hAnsi="Arial" w:cs="Arial"/>
        </w:rPr>
        <w:t xml:space="preserve">, </w:t>
      </w:r>
      <w:proofErr w:type="spellStart"/>
      <w:r w:rsidR="00D61500" w:rsidRPr="00511DB0">
        <w:rPr>
          <w:rFonts w:ascii="Arial" w:hAnsi="Arial" w:cs="Arial"/>
        </w:rPr>
        <w:t>qEEG</w:t>
      </w:r>
      <w:proofErr w:type="spellEnd"/>
      <w:r w:rsidR="00D61500" w:rsidRPr="00511DB0">
        <w:rPr>
          <w:rFonts w:ascii="Arial" w:hAnsi="Arial" w:cs="Arial"/>
        </w:rPr>
        <w:t xml:space="preserve"> slowing may </w:t>
      </w:r>
      <w:r w:rsidR="00E44F6F" w:rsidRPr="00511DB0">
        <w:rPr>
          <w:rFonts w:ascii="Arial" w:hAnsi="Arial" w:cs="Arial"/>
        </w:rPr>
        <w:t xml:space="preserve">anticipate the </w:t>
      </w:r>
      <w:r w:rsidR="00D61500" w:rsidRPr="00511DB0">
        <w:rPr>
          <w:rFonts w:ascii="Arial" w:hAnsi="Arial" w:cs="Arial"/>
        </w:rPr>
        <w:t xml:space="preserve">onset of dementia in </w:t>
      </w:r>
      <w:proofErr w:type="gramStart"/>
      <w:r w:rsidR="00D61500" w:rsidRPr="00511DB0">
        <w:rPr>
          <w:rFonts w:ascii="Arial" w:hAnsi="Arial" w:cs="Arial"/>
        </w:rPr>
        <w:t>prospectively-identified</w:t>
      </w:r>
      <w:proofErr w:type="gramEnd"/>
      <w:r w:rsidR="00D61500" w:rsidRPr="00511DB0">
        <w:rPr>
          <w:rFonts w:ascii="Arial" w:hAnsi="Arial" w:cs="Arial"/>
        </w:rPr>
        <w:t xml:space="preserve"> MCI; a </w:t>
      </w:r>
      <w:r w:rsidR="00540615" w:rsidRPr="00511DB0">
        <w:rPr>
          <w:rFonts w:ascii="Arial" w:hAnsi="Arial" w:cs="Arial"/>
        </w:rPr>
        <w:t xml:space="preserve">clinically-complex </w:t>
      </w:r>
      <w:r w:rsidR="00D61500" w:rsidRPr="00511DB0">
        <w:rPr>
          <w:rFonts w:ascii="Arial" w:hAnsi="Arial" w:cs="Arial"/>
        </w:rPr>
        <w:t xml:space="preserve">group with uncertain </w:t>
      </w:r>
      <w:r w:rsidR="00CE0777" w:rsidRPr="00511DB0">
        <w:rPr>
          <w:rFonts w:ascii="Arial" w:hAnsi="Arial" w:cs="Arial"/>
        </w:rPr>
        <w:t>prognosis</w:t>
      </w:r>
      <w:r w:rsidR="00212E4B" w:rsidRPr="00511DB0">
        <w:rPr>
          <w:rFonts w:ascii="Arial" w:hAnsi="Arial" w:cs="Arial"/>
        </w:rPr>
        <w:t>.</w:t>
      </w:r>
    </w:p>
    <w:p w14:paraId="4E3DEEFA" w14:textId="77777777" w:rsidR="00F218C4" w:rsidRPr="00511DB0" w:rsidRDefault="00F218C4" w:rsidP="00936E28">
      <w:pPr>
        <w:spacing w:line="480" w:lineRule="auto"/>
        <w:rPr>
          <w:rFonts w:ascii="Arial" w:hAnsi="Arial" w:cs="Arial"/>
        </w:rPr>
      </w:pPr>
    </w:p>
    <w:p w14:paraId="3E1E28D7" w14:textId="2F001006" w:rsidR="00B7180B" w:rsidRPr="00511DB0" w:rsidRDefault="00871292" w:rsidP="00936E28">
      <w:pPr>
        <w:spacing w:line="480" w:lineRule="auto"/>
        <w:rPr>
          <w:rFonts w:ascii="Arial" w:hAnsi="Arial" w:cs="Arial"/>
        </w:rPr>
      </w:pPr>
      <w:r w:rsidRPr="00511DB0">
        <w:rPr>
          <w:rFonts w:ascii="Arial" w:hAnsi="Arial" w:cs="Arial"/>
        </w:rPr>
        <w:t>There may be a</w:t>
      </w:r>
      <w:r w:rsidR="00BA2F74" w:rsidRPr="00511DB0">
        <w:rPr>
          <w:rFonts w:ascii="Arial" w:hAnsi="Arial" w:cs="Arial"/>
        </w:rPr>
        <w:t xml:space="preserve"> mediating </w:t>
      </w:r>
      <w:r w:rsidR="00304C11" w:rsidRPr="00511DB0">
        <w:rPr>
          <w:rFonts w:ascii="Arial" w:hAnsi="Arial" w:cs="Arial"/>
        </w:rPr>
        <w:t>role</w:t>
      </w:r>
      <w:r w:rsidR="00BA2F74" w:rsidRPr="00511DB0">
        <w:rPr>
          <w:rFonts w:ascii="Arial" w:hAnsi="Arial" w:cs="Arial"/>
        </w:rPr>
        <w:t xml:space="preserve"> </w:t>
      </w:r>
      <w:r w:rsidRPr="00511DB0">
        <w:rPr>
          <w:rFonts w:ascii="Arial" w:hAnsi="Arial" w:cs="Arial"/>
        </w:rPr>
        <w:t>of</w:t>
      </w:r>
      <w:r w:rsidR="00BA2F74" w:rsidRPr="00511DB0">
        <w:rPr>
          <w:rFonts w:ascii="Arial" w:hAnsi="Arial" w:cs="Arial"/>
        </w:rPr>
        <w:t xml:space="preserve"> </w:t>
      </w:r>
      <w:r w:rsidRPr="00511DB0">
        <w:rPr>
          <w:rFonts w:ascii="Arial" w:hAnsi="Arial" w:cs="Arial"/>
        </w:rPr>
        <w:t xml:space="preserve">the pathophysiological mechanisms underlying EEG abnormalities in the relationship between neurodegenerative aetiology, clinical features, and longitudinal prognosis. Previous research has suggested that </w:t>
      </w:r>
      <w:r w:rsidR="007E2146" w:rsidRPr="00511DB0">
        <w:rPr>
          <w:rFonts w:ascii="Arial" w:hAnsi="Arial" w:cs="Arial"/>
        </w:rPr>
        <w:t>such</w:t>
      </w:r>
      <w:r w:rsidRPr="00511DB0">
        <w:rPr>
          <w:rFonts w:ascii="Arial" w:hAnsi="Arial" w:cs="Arial"/>
        </w:rPr>
        <w:t xml:space="preserve"> EEG abnormalities </w:t>
      </w:r>
      <w:r w:rsidR="0073090D" w:rsidRPr="00511DB0">
        <w:rPr>
          <w:rFonts w:ascii="Arial" w:hAnsi="Arial" w:cs="Arial"/>
        </w:rPr>
        <w:t xml:space="preserve">in MCI </w:t>
      </w:r>
      <w:r w:rsidRPr="00511DB0">
        <w:rPr>
          <w:rFonts w:ascii="Arial" w:hAnsi="Arial" w:cs="Arial"/>
        </w:rPr>
        <w:t>may reflect loss of cholinergic drive</w:t>
      </w:r>
      <w:r w:rsidR="0073090D" w:rsidRPr="00511DB0">
        <w:rPr>
          <w:rFonts w:ascii="Arial" w:hAnsi="Arial" w:cs="Arial"/>
        </w:rPr>
        <w:t xml:space="preserve"> </w:t>
      </w:r>
      <w:r w:rsidR="000C0041" w:rsidRPr="00511DB0">
        <w:rPr>
          <w:rFonts w:ascii="Arial" w:hAnsi="Arial" w:cs="Arial"/>
        </w:rPr>
        <w:t>associated with NBM degeneration</w:t>
      </w:r>
      <w:r w:rsidR="00CA3C0A" w:rsidRPr="00511DB0">
        <w:rPr>
          <w:rFonts w:ascii="Arial" w:hAnsi="Arial" w:cs="Arial"/>
        </w:rPr>
        <w:t xml:space="preserve">; </w:t>
      </w:r>
      <w:r w:rsidRPr="00511DB0">
        <w:rPr>
          <w:rFonts w:ascii="Arial" w:hAnsi="Arial" w:cs="Arial"/>
        </w:rPr>
        <w:t xml:space="preserve">greater cholinergic dysfunction in MCI-AD or MCI-LB may therefore be associated with faster progression to dementia, along with </w:t>
      </w:r>
      <w:proofErr w:type="spellStart"/>
      <w:r w:rsidR="000D2D5A" w:rsidRPr="00511DB0">
        <w:rPr>
          <w:rFonts w:ascii="Arial" w:hAnsi="Arial" w:cs="Arial"/>
        </w:rPr>
        <w:t>qEEG</w:t>
      </w:r>
      <w:proofErr w:type="spellEnd"/>
      <w:r w:rsidR="000D2D5A" w:rsidRPr="00511DB0">
        <w:rPr>
          <w:rFonts w:ascii="Arial" w:hAnsi="Arial" w:cs="Arial"/>
        </w:rPr>
        <w:t xml:space="preserve"> slowing, </w:t>
      </w:r>
      <w:r w:rsidR="00DF0EB7" w:rsidRPr="00511DB0">
        <w:rPr>
          <w:rFonts w:ascii="Arial" w:hAnsi="Arial" w:cs="Arial"/>
        </w:rPr>
        <w:t xml:space="preserve">cognitive decline, </w:t>
      </w:r>
      <w:r w:rsidR="000D2D5A" w:rsidRPr="00511DB0">
        <w:rPr>
          <w:rFonts w:ascii="Arial" w:hAnsi="Arial" w:cs="Arial"/>
        </w:rPr>
        <w:t xml:space="preserve">and clinical features of DLB such as fluctuating cognition and visual hallucinations </w:t>
      </w:r>
      <w:r w:rsidR="000D2D5A" w:rsidRPr="00511DB0">
        <w:rPr>
          <w:rFonts w:ascii="Arial" w:hAnsi="Arial" w:cs="Arial"/>
        </w:rPr>
        <w:fldChar w:fldCharType="begin">
          <w:fldData xml:space="preserve">PEVuZE5vdGU+PENpdGU+PEF1dGhvcj5MYXc8L0F1dGhvcj48WWVhcj4yMDIwPC9ZZWFyPjxSZWNO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=
</w:fldData>
        </w:fldChar>
      </w:r>
      <w:r w:rsidR="00323C7F" w:rsidRPr="00511DB0">
        <w:rPr>
          <w:rFonts w:ascii="Arial" w:hAnsi="Arial" w:cs="Arial"/>
        </w:rPr>
        <w:instrText xml:space="preserve"> ADDIN EN.CITE </w:instrText>
      </w:r>
      <w:r w:rsidR="00323C7F" w:rsidRPr="00511DB0">
        <w:rPr>
          <w:rFonts w:ascii="Arial" w:hAnsi="Arial" w:cs="Arial"/>
        </w:rPr>
        <w:fldChar w:fldCharType="begin">
          <w:fldData xml:space="preserve">PEVuZE5vdGU+PENpdGU+PEF1dGhvcj5MYXc8L0F1dGhvcj48WWVhcj4yMDIwPC9ZZWFyPjxSZWNO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=
</w:fldData>
        </w:fldChar>
      </w:r>
      <w:r w:rsidR="00323C7F" w:rsidRPr="00511DB0">
        <w:rPr>
          <w:rFonts w:ascii="Arial" w:hAnsi="Arial" w:cs="Arial"/>
        </w:rPr>
        <w:instrText xml:space="preserve"> ADDIN EN.CITE.DATA </w:instrText>
      </w:r>
      <w:r w:rsidR="00323C7F" w:rsidRPr="00511DB0">
        <w:rPr>
          <w:rFonts w:ascii="Arial" w:hAnsi="Arial" w:cs="Arial"/>
        </w:rPr>
      </w:r>
      <w:r w:rsidR="00323C7F" w:rsidRPr="00511DB0">
        <w:rPr>
          <w:rFonts w:ascii="Arial" w:hAnsi="Arial" w:cs="Arial"/>
        </w:rPr>
        <w:fldChar w:fldCharType="end"/>
      </w:r>
      <w:r w:rsidR="000D2D5A" w:rsidRPr="00511DB0">
        <w:rPr>
          <w:rFonts w:ascii="Arial" w:hAnsi="Arial" w:cs="Arial"/>
        </w:rPr>
      </w:r>
      <w:r w:rsidR="000D2D5A" w:rsidRPr="00511DB0">
        <w:rPr>
          <w:rFonts w:ascii="Arial" w:hAnsi="Arial" w:cs="Arial"/>
        </w:rPr>
        <w:fldChar w:fldCharType="separate"/>
      </w:r>
      <w:r w:rsidR="00323C7F" w:rsidRPr="00511DB0">
        <w:rPr>
          <w:rFonts w:ascii="Arial" w:hAnsi="Arial" w:cs="Arial"/>
          <w:noProof/>
        </w:rPr>
        <w:t>(Law</w:t>
      </w:r>
      <w:r w:rsidR="00323C7F" w:rsidRPr="00511DB0">
        <w:rPr>
          <w:rFonts w:ascii="Arial" w:hAnsi="Arial" w:cs="Arial"/>
          <w:i/>
          <w:noProof/>
        </w:rPr>
        <w:t xml:space="preserve"> et al.</w:t>
      </w:r>
      <w:r w:rsidR="00323C7F" w:rsidRPr="00511DB0">
        <w:rPr>
          <w:rFonts w:ascii="Arial" w:hAnsi="Arial" w:cs="Arial"/>
          <w:noProof/>
        </w:rPr>
        <w:t>, 2020)</w:t>
      </w:r>
      <w:r w:rsidR="000D2D5A" w:rsidRPr="00511DB0">
        <w:rPr>
          <w:rFonts w:ascii="Arial" w:hAnsi="Arial" w:cs="Arial"/>
        </w:rPr>
        <w:fldChar w:fldCharType="end"/>
      </w:r>
      <w:r w:rsidR="000D2D5A" w:rsidRPr="00511DB0">
        <w:rPr>
          <w:rFonts w:ascii="Arial" w:hAnsi="Arial" w:cs="Arial"/>
        </w:rPr>
        <w:t>.</w:t>
      </w:r>
      <w:r w:rsidR="00894175" w:rsidRPr="00511DB0">
        <w:rPr>
          <w:rFonts w:ascii="Arial" w:hAnsi="Arial" w:cs="Arial"/>
        </w:rPr>
        <w:t xml:space="preserve"> </w:t>
      </w:r>
    </w:p>
    <w:p w14:paraId="0BFB2E36" w14:textId="4719242E" w:rsidR="00B7180B" w:rsidRPr="00511DB0" w:rsidRDefault="00B7180B" w:rsidP="00B7180B">
      <w:pPr>
        <w:pStyle w:val="Heading2"/>
      </w:pPr>
      <w:r w:rsidRPr="00511DB0">
        <w:t>Limitations</w:t>
      </w:r>
    </w:p>
    <w:p w14:paraId="2DED1548" w14:textId="06021EAB" w:rsidR="00DD468D" w:rsidRPr="00511DB0" w:rsidRDefault="00DD468D" w:rsidP="00936E28">
      <w:pPr>
        <w:spacing w:line="480" w:lineRule="auto"/>
        <w:rPr>
          <w:rFonts w:ascii="Arial" w:hAnsi="Arial" w:cs="Arial"/>
        </w:rPr>
      </w:pPr>
      <w:r w:rsidRPr="00511DB0">
        <w:rPr>
          <w:rFonts w:ascii="Arial" w:hAnsi="Arial" w:cs="Arial"/>
        </w:rPr>
        <w:t xml:space="preserve">While dementia onset was typically soon after EEG recording, </w:t>
      </w:r>
      <w:r w:rsidR="00AA5532" w:rsidRPr="00511DB0">
        <w:rPr>
          <w:rFonts w:ascii="Arial" w:hAnsi="Arial" w:cs="Arial"/>
        </w:rPr>
        <w:t xml:space="preserve">and overall follow-up was brief, </w:t>
      </w:r>
      <w:r w:rsidRPr="00511DB0">
        <w:rPr>
          <w:rFonts w:ascii="Arial" w:hAnsi="Arial" w:cs="Arial"/>
        </w:rPr>
        <w:t xml:space="preserve">all participants had </w:t>
      </w:r>
      <w:proofErr w:type="gramStart"/>
      <w:r w:rsidRPr="00511DB0">
        <w:rPr>
          <w:rFonts w:ascii="Arial" w:hAnsi="Arial" w:cs="Arial"/>
        </w:rPr>
        <w:t>clinically-judged</w:t>
      </w:r>
      <w:proofErr w:type="gramEnd"/>
      <w:r w:rsidRPr="00511DB0">
        <w:rPr>
          <w:rFonts w:ascii="Arial" w:hAnsi="Arial" w:cs="Arial"/>
        </w:rPr>
        <w:t xml:space="preserve"> MCI at the time of recording, and differences in baseline cognitive function were controlled for in the state transition analysis. While the estimated annual dementia incidence in this cohort is consistent with past research on </w:t>
      </w:r>
      <w:proofErr w:type="gramStart"/>
      <w:r w:rsidRPr="00511DB0">
        <w:rPr>
          <w:rFonts w:ascii="Arial" w:hAnsi="Arial" w:cs="Arial"/>
        </w:rPr>
        <w:t>prospectively-identified</w:t>
      </w:r>
      <w:proofErr w:type="gramEnd"/>
      <w:r w:rsidRPr="00511DB0">
        <w:rPr>
          <w:rFonts w:ascii="Arial" w:hAnsi="Arial" w:cs="Arial"/>
        </w:rPr>
        <w:t xml:space="preserve"> MCI, the absolute number of dementia cases was low</w:t>
      </w:r>
      <w:r w:rsidR="004D4F98" w:rsidRPr="00511DB0">
        <w:rPr>
          <w:rFonts w:ascii="Arial" w:hAnsi="Arial" w:cs="Arial"/>
        </w:rPr>
        <w:t>.</w:t>
      </w:r>
    </w:p>
    <w:p w14:paraId="4C5EA699" w14:textId="77777777" w:rsidR="00F218C4" w:rsidRPr="00511DB0" w:rsidRDefault="00F218C4" w:rsidP="00936E28">
      <w:pPr>
        <w:spacing w:line="480" w:lineRule="auto"/>
        <w:rPr>
          <w:rFonts w:ascii="Arial" w:hAnsi="Arial" w:cs="Arial"/>
        </w:rPr>
      </w:pPr>
    </w:p>
    <w:p w14:paraId="67E76723" w14:textId="010AFB60" w:rsidR="001370F5" w:rsidRPr="00511DB0" w:rsidRDefault="003B0545" w:rsidP="00936E28">
      <w:pPr>
        <w:spacing w:line="480" w:lineRule="auto"/>
        <w:rPr>
          <w:rFonts w:ascii="Arial" w:hAnsi="Arial" w:cs="Arial"/>
        </w:rPr>
      </w:pPr>
      <w:r w:rsidRPr="00511DB0">
        <w:rPr>
          <w:rFonts w:ascii="Arial" w:hAnsi="Arial" w:cs="Arial"/>
        </w:rPr>
        <w:t>This provides early, marginal evidence that electrophysiological biomarkers may anticipate onset of dementia in MCI across LB and AD aetiologies in prospective settings.</w:t>
      </w:r>
      <w:r w:rsidR="00472151" w:rsidRPr="00511DB0">
        <w:rPr>
          <w:rFonts w:ascii="Arial" w:hAnsi="Arial" w:cs="Arial"/>
        </w:rPr>
        <w:t xml:space="preserve"> </w:t>
      </w:r>
      <w:bookmarkStart w:id="5" w:name="_Hlk75355003"/>
      <w:r w:rsidR="002E492A" w:rsidRPr="00511DB0">
        <w:rPr>
          <w:rFonts w:ascii="Arial" w:hAnsi="Arial" w:cs="Arial"/>
        </w:rPr>
        <w:t xml:space="preserve">This extends </w:t>
      </w:r>
      <w:r w:rsidR="002E492A" w:rsidRPr="00511DB0">
        <w:rPr>
          <w:rFonts w:ascii="Arial" w:hAnsi="Arial" w:cs="Arial"/>
        </w:rPr>
        <w:lastRenderedPageBreak/>
        <w:t>previous findings</w:t>
      </w:r>
      <w:r w:rsidR="00044855" w:rsidRPr="00511DB0">
        <w:rPr>
          <w:rFonts w:ascii="Arial" w:hAnsi="Arial" w:cs="Arial"/>
        </w:rPr>
        <w:t xml:space="preserve"> from fMRI studies</w:t>
      </w:r>
      <w:r w:rsidR="00AA3A2E" w:rsidRPr="00511DB0">
        <w:rPr>
          <w:rFonts w:ascii="Arial" w:hAnsi="Arial" w:cs="Arial"/>
        </w:rPr>
        <w:t xml:space="preserve"> </w:t>
      </w:r>
      <w:r w:rsidR="00AA3A2E" w:rsidRPr="00511DB0">
        <w:rPr>
          <w:rFonts w:ascii="Arial" w:hAnsi="Arial" w:cs="Arial"/>
        </w:rPr>
        <w:fldChar w:fldCharType="begin"/>
      </w:r>
      <w:r w:rsidR="009C1913" w:rsidRPr="00511DB0">
        <w:rPr>
          <w:rFonts w:ascii="Arial" w:hAnsi="Arial" w:cs="Arial"/>
        </w:rPr>
        <w:instrText xml:space="preserve"> ADDIN EN.CITE &lt;EndNote&gt;&lt;Cite&gt;&lt;Author&gt;Schumacher&lt;/Author&gt;&lt;Year&gt;2021&lt;/Year&gt;&lt;RecNum&gt;1107&lt;/RecNum&gt;&lt;DisplayText&gt;(Schumacher&lt;style face="italic"&gt; et al.&lt;/style&gt;, 2021)&lt;/DisplayText&gt;&lt;record&gt;&lt;rec-number&gt;1107&lt;/rec-number&gt;&lt;foreign-keys&gt;&lt;key app="EN" db-id="pp5tfwfps9afeae0vrkpt9t6aasdxdfvxea5" timestamp="1624458882" guid="27cf7846-969c-4354-a4c1-08d91aa43c5a"&gt;1107&lt;/key&gt;&lt;/foreign-keys&gt;&lt;ref-type name="Journal Article"&gt;17&lt;/ref-type&gt;&lt;contributors&gt;&lt;authors&gt;&lt;author&gt;Schumacher, J.&lt;/author&gt;&lt;author&gt;Thomas, A. J.&lt;/author&gt;&lt;author&gt;Peraza, L. R.&lt;/author&gt;&lt;author&gt;Firbank, M.&lt;/author&gt;&lt;author&gt;O&amp;apos;Brien, J. T.&lt;/author&gt;&lt;author&gt;Taylor, J. P.&lt;/author&gt;&lt;/authors&gt;&lt;/contributors&gt;&lt;auth-address&gt;Translational and Clinical Research Institute, Faculty of Medical Sciences, Campus for Ageing and Vitality, Newcastle University, Newcastle upon Tyne, United Kingdom.&amp;#xD;IXICO Plc, London, United Kingdom.&amp;#xD;Department of Psychiatry, University of Cambridge School of Medicine, Cambridge, United Kingdom.&lt;/auth-address&gt;&lt;titles&gt;&lt;title&gt;Functional connectivity of the nucleus basalis of Meynert in Lewy body dementia and Alzheimer&amp;apos;s disease&lt;/title&gt;&lt;secondary-title&gt;Int Psychogeriatr&lt;/secondary-title&gt;&lt;/titles&gt;&lt;periodical&gt;&lt;full-title&gt;Int Psychogeriatr&lt;/full-title&gt;&lt;/periodical&gt;&lt;pages&gt;89-94&lt;/pages&gt;&lt;volume&gt;33&lt;/volume&gt;&lt;number&gt;1&lt;/number&gt;&lt;edition&gt;2021/01/09&lt;/edition&gt;&lt;keywords&gt;&lt;keyword&gt;Parkinson’s disease dementia&lt;/keyword&gt;&lt;keyword&gt;cholinergic system&lt;/keyword&gt;&lt;keyword&gt;dementia with Lewy bodies&lt;/keyword&gt;&lt;keyword&gt;functional MRI&lt;/keyword&gt;&lt;/keywords&gt;&lt;dates&gt;&lt;year&gt;2021&lt;/year&gt;&lt;pub-dates&gt;&lt;date&gt;Jan&lt;/date&gt;&lt;/pub-dates&gt;&lt;/dates&gt;&lt;isbn&gt;1041-6102&lt;/isbn&gt;&lt;accession-num&gt;33413710&lt;/accession-num&gt;&lt;urls&gt;&lt;/urls&gt;&lt;electronic-resource-num&gt;10.1017/s1041610220003944&lt;/electronic-resource-num&gt;&lt;remote-database-provider&gt;NLM&lt;/remote-database-provider&gt;&lt;language&gt;eng&lt;/language&gt;&lt;/record&gt;&lt;/Cite&gt;&lt;/EndNote&gt;</w:instrText>
      </w:r>
      <w:r w:rsidR="00AA3A2E" w:rsidRPr="00511DB0">
        <w:rPr>
          <w:rFonts w:ascii="Arial" w:hAnsi="Arial" w:cs="Arial"/>
        </w:rPr>
        <w:fldChar w:fldCharType="separate"/>
      </w:r>
      <w:r w:rsidR="00AA3A2E" w:rsidRPr="00511DB0">
        <w:rPr>
          <w:rFonts w:ascii="Arial" w:hAnsi="Arial" w:cs="Arial"/>
          <w:noProof/>
        </w:rPr>
        <w:t>(Schumacher</w:t>
      </w:r>
      <w:r w:rsidR="00AA3A2E" w:rsidRPr="00511DB0">
        <w:rPr>
          <w:rFonts w:ascii="Arial" w:hAnsi="Arial" w:cs="Arial"/>
          <w:i/>
          <w:noProof/>
        </w:rPr>
        <w:t xml:space="preserve"> et al.</w:t>
      </w:r>
      <w:r w:rsidR="00AA3A2E" w:rsidRPr="00511DB0">
        <w:rPr>
          <w:rFonts w:ascii="Arial" w:hAnsi="Arial" w:cs="Arial"/>
          <w:noProof/>
        </w:rPr>
        <w:t>, 2021)</w:t>
      </w:r>
      <w:r w:rsidR="00AA3A2E" w:rsidRPr="00511DB0">
        <w:rPr>
          <w:rFonts w:ascii="Arial" w:hAnsi="Arial" w:cs="Arial"/>
        </w:rPr>
        <w:fldChar w:fldCharType="end"/>
      </w:r>
      <w:r w:rsidR="00AA3A2E" w:rsidRPr="00511DB0">
        <w:rPr>
          <w:rFonts w:ascii="Arial" w:hAnsi="Arial" w:cs="Arial"/>
        </w:rPr>
        <w:t xml:space="preserve"> </w:t>
      </w:r>
      <w:r w:rsidR="002E492A" w:rsidRPr="00511DB0">
        <w:rPr>
          <w:rFonts w:ascii="Arial" w:hAnsi="Arial" w:cs="Arial"/>
        </w:rPr>
        <w:t>to suggest that early-identified functional abnormalities may anticipate clinical progression in neurodegenerative disease.</w:t>
      </w:r>
      <w:bookmarkEnd w:id="5"/>
      <w:r w:rsidR="002E492A" w:rsidRPr="00511DB0">
        <w:rPr>
          <w:rFonts w:ascii="Arial" w:hAnsi="Arial" w:cs="Arial"/>
        </w:rPr>
        <w:t xml:space="preserve"> </w:t>
      </w:r>
    </w:p>
    <w:p w14:paraId="785E044B" w14:textId="77777777" w:rsidR="004D29C0" w:rsidRPr="00511DB0" w:rsidRDefault="004D29C0" w:rsidP="00936E28">
      <w:pPr>
        <w:spacing w:line="480" w:lineRule="auto"/>
        <w:rPr>
          <w:rFonts w:ascii="Arial" w:hAnsi="Arial" w:cs="Arial"/>
        </w:rPr>
      </w:pPr>
      <w:r w:rsidRPr="00511DB0">
        <w:rPr>
          <w:rFonts w:ascii="Arial" w:hAnsi="Arial" w:cs="Arial"/>
        </w:rPr>
        <w:br w:type="page"/>
      </w:r>
    </w:p>
    <w:p w14:paraId="62320067" w14:textId="77777777" w:rsidR="004D29C0" w:rsidRPr="00511DB0" w:rsidRDefault="004D29C0" w:rsidP="00936E28">
      <w:pPr>
        <w:pStyle w:val="Heading1"/>
        <w:spacing w:line="480" w:lineRule="auto"/>
        <w:rPr>
          <w:rFonts w:ascii="Arial" w:hAnsi="Arial" w:cs="Arial"/>
        </w:rPr>
      </w:pPr>
      <w:r w:rsidRPr="00511DB0">
        <w:rPr>
          <w:rFonts w:ascii="Arial" w:hAnsi="Arial" w:cs="Arial"/>
        </w:rPr>
        <w:lastRenderedPageBreak/>
        <w:t>Conflicts of Interest Statement</w:t>
      </w:r>
    </w:p>
    <w:p w14:paraId="1802D603" w14:textId="62929C0D" w:rsidR="004D29C0" w:rsidRPr="00511DB0" w:rsidRDefault="00FF55A2" w:rsidP="00936E28">
      <w:pPr>
        <w:spacing w:line="480" w:lineRule="auto"/>
        <w:rPr>
          <w:rFonts w:ascii="Arial" w:hAnsi="Arial" w:cs="Arial"/>
        </w:rPr>
      </w:pPr>
      <w:r w:rsidRPr="00511DB0">
        <w:rPr>
          <w:rFonts w:ascii="Arial" w:hAnsi="Arial" w:cs="Arial"/>
        </w:rPr>
        <w:t>None</w:t>
      </w:r>
    </w:p>
    <w:p w14:paraId="62147363" w14:textId="77777777" w:rsidR="004D29C0" w:rsidRPr="00511DB0" w:rsidRDefault="004D29C0" w:rsidP="00936E28">
      <w:pPr>
        <w:pStyle w:val="Heading1"/>
        <w:spacing w:line="480" w:lineRule="auto"/>
        <w:rPr>
          <w:rFonts w:ascii="Arial" w:hAnsi="Arial" w:cs="Arial"/>
        </w:rPr>
      </w:pPr>
      <w:r w:rsidRPr="00511DB0">
        <w:rPr>
          <w:rFonts w:ascii="Arial" w:hAnsi="Arial" w:cs="Arial"/>
        </w:rPr>
        <w:t>Author Roles</w:t>
      </w:r>
    </w:p>
    <w:p w14:paraId="734E52D9" w14:textId="3A7DE66B" w:rsidR="00FF55A2" w:rsidRPr="00511DB0" w:rsidRDefault="00FF55A2" w:rsidP="00936E28">
      <w:pPr>
        <w:spacing w:line="480" w:lineRule="auto"/>
        <w:rPr>
          <w:rFonts w:ascii="Arial" w:hAnsi="Arial" w:cs="Arial"/>
        </w:rPr>
      </w:pPr>
      <w:r w:rsidRPr="00511DB0">
        <w:rPr>
          <w:rFonts w:ascii="Arial" w:hAnsi="Arial" w:cs="Arial"/>
        </w:rPr>
        <w:t>C. Hamilton undertook data collection, analysis of longitudinal data, and drafted the manuscript</w:t>
      </w:r>
    </w:p>
    <w:p w14:paraId="2087911B" w14:textId="693E35D9" w:rsidR="00FF55A2" w:rsidRPr="00511DB0" w:rsidRDefault="00FF55A2" w:rsidP="00936E28">
      <w:pPr>
        <w:spacing w:line="480" w:lineRule="auto"/>
        <w:rPr>
          <w:rFonts w:ascii="Arial" w:hAnsi="Arial" w:cs="Arial"/>
        </w:rPr>
      </w:pPr>
      <w:r w:rsidRPr="00511DB0">
        <w:rPr>
          <w:rFonts w:ascii="Arial" w:hAnsi="Arial" w:cs="Arial"/>
        </w:rPr>
        <w:t xml:space="preserve">J. Schumacher processed and analysed </w:t>
      </w:r>
      <w:proofErr w:type="spellStart"/>
      <w:r w:rsidRPr="00511DB0">
        <w:rPr>
          <w:rFonts w:ascii="Arial" w:hAnsi="Arial" w:cs="Arial"/>
        </w:rPr>
        <w:t>qEEG</w:t>
      </w:r>
      <w:proofErr w:type="spellEnd"/>
      <w:r w:rsidRPr="00511DB0">
        <w:rPr>
          <w:rFonts w:ascii="Arial" w:hAnsi="Arial" w:cs="Arial"/>
        </w:rPr>
        <w:t xml:space="preserve"> data, and co-wrote the manuscript</w:t>
      </w:r>
    </w:p>
    <w:p w14:paraId="581A2524" w14:textId="79E68564" w:rsidR="00FF55A2" w:rsidRPr="00511DB0" w:rsidRDefault="00FF55A2" w:rsidP="00936E28">
      <w:pPr>
        <w:spacing w:line="480" w:lineRule="auto"/>
        <w:rPr>
          <w:rFonts w:ascii="Arial" w:hAnsi="Arial" w:cs="Arial"/>
        </w:rPr>
      </w:pPr>
      <w:r w:rsidRPr="00511DB0">
        <w:rPr>
          <w:rFonts w:ascii="Arial" w:hAnsi="Arial" w:cs="Arial"/>
        </w:rPr>
        <w:t>F. Matthews supervised data analysis, and reviewed the manuscript’s intellectual content</w:t>
      </w:r>
    </w:p>
    <w:p w14:paraId="5E3E6300" w14:textId="5CE28A75" w:rsidR="00FF55A2" w:rsidRPr="00511DB0" w:rsidRDefault="00FF55A2" w:rsidP="00936E28">
      <w:pPr>
        <w:spacing w:line="480" w:lineRule="auto"/>
        <w:rPr>
          <w:rFonts w:ascii="Arial" w:hAnsi="Arial" w:cs="Arial"/>
        </w:rPr>
      </w:pPr>
      <w:r w:rsidRPr="00511DB0">
        <w:rPr>
          <w:rFonts w:ascii="Arial" w:hAnsi="Arial" w:cs="Arial"/>
        </w:rPr>
        <w:t>J.P. Taylor</w:t>
      </w:r>
      <w:r w:rsidRPr="00511DB0">
        <w:rPr>
          <w:rFonts w:ascii="Arial" w:hAnsi="Arial" w:cs="Arial"/>
          <w:vertAlign w:val="superscript"/>
        </w:rPr>
        <w:t xml:space="preserve"> </w:t>
      </w:r>
      <w:r w:rsidRPr="00511DB0">
        <w:rPr>
          <w:rFonts w:ascii="Arial" w:hAnsi="Arial" w:cs="Arial"/>
        </w:rPr>
        <w:t>co-designed the study, contributed to the diagnostic panel, and reviewed the manuscript’s intellectual content</w:t>
      </w:r>
    </w:p>
    <w:p w14:paraId="1125F65D" w14:textId="54FF3008" w:rsidR="00FF55A2" w:rsidRPr="00511DB0" w:rsidRDefault="00FF55A2" w:rsidP="00936E28">
      <w:pPr>
        <w:spacing w:line="480" w:lineRule="auto"/>
        <w:rPr>
          <w:rFonts w:ascii="Arial" w:hAnsi="Arial" w:cs="Arial"/>
        </w:rPr>
      </w:pPr>
      <w:r w:rsidRPr="00511DB0">
        <w:rPr>
          <w:rFonts w:ascii="Arial" w:hAnsi="Arial" w:cs="Arial"/>
        </w:rPr>
        <w:t>L. Allan co-designed the study, and reviewed the manuscript’s intellectual content</w:t>
      </w:r>
    </w:p>
    <w:p w14:paraId="5BF8BD73" w14:textId="693C9A7A" w:rsidR="00FF55A2" w:rsidRPr="00511DB0" w:rsidRDefault="00FF55A2" w:rsidP="00936E28">
      <w:pPr>
        <w:spacing w:line="480" w:lineRule="auto"/>
        <w:rPr>
          <w:rFonts w:ascii="Arial" w:hAnsi="Arial" w:cs="Arial"/>
        </w:rPr>
      </w:pPr>
      <w:r w:rsidRPr="00511DB0">
        <w:rPr>
          <w:rFonts w:ascii="Arial" w:hAnsi="Arial" w:cs="Arial"/>
        </w:rPr>
        <w:t>N. Barnett contributed to data collection, and reviewed the manuscript’s intellectual content</w:t>
      </w:r>
    </w:p>
    <w:p w14:paraId="654C9C30" w14:textId="4710C404" w:rsidR="00FF55A2" w:rsidRPr="00511DB0" w:rsidRDefault="00FF55A2" w:rsidP="00936E28">
      <w:pPr>
        <w:spacing w:line="480" w:lineRule="auto"/>
        <w:rPr>
          <w:rFonts w:ascii="Arial" w:hAnsi="Arial" w:cs="Arial"/>
        </w:rPr>
      </w:pPr>
      <w:r w:rsidRPr="00511DB0">
        <w:rPr>
          <w:rFonts w:ascii="Arial" w:hAnsi="Arial" w:cs="Arial"/>
        </w:rPr>
        <w:t>R. Cromarty</w:t>
      </w:r>
      <w:r w:rsidRPr="00511DB0">
        <w:rPr>
          <w:rFonts w:ascii="Arial" w:hAnsi="Arial" w:cs="Arial"/>
          <w:vertAlign w:val="superscript"/>
        </w:rPr>
        <w:t xml:space="preserve"> </w:t>
      </w:r>
      <w:r w:rsidRPr="00511DB0">
        <w:rPr>
          <w:rFonts w:ascii="Arial" w:hAnsi="Arial" w:cs="Arial"/>
        </w:rPr>
        <w:t>contributed to data collection, and reviewed the manuscript’s intellectual content</w:t>
      </w:r>
    </w:p>
    <w:p w14:paraId="74E5B5BE" w14:textId="77777777" w:rsidR="00FF55A2" w:rsidRPr="00511DB0" w:rsidRDefault="00FF55A2" w:rsidP="00936E28">
      <w:pPr>
        <w:spacing w:line="480" w:lineRule="auto"/>
        <w:rPr>
          <w:rFonts w:ascii="Arial" w:hAnsi="Arial" w:cs="Arial"/>
        </w:rPr>
      </w:pPr>
      <w:r w:rsidRPr="00511DB0">
        <w:rPr>
          <w:rFonts w:ascii="Arial" w:hAnsi="Arial" w:cs="Arial"/>
        </w:rPr>
        <w:t>P. Donaghy co-designed the study, contributed to the diagnostic panel, and reviewed the manuscript’s intellectual content</w:t>
      </w:r>
    </w:p>
    <w:p w14:paraId="5EC80775" w14:textId="77777777" w:rsidR="00FF55A2" w:rsidRPr="00511DB0" w:rsidRDefault="00FF55A2" w:rsidP="00936E28">
      <w:pPr>
        <w:spacing w:line="480" w:lineRule="auto"/>
        <w:rPr>
          <w:rFonts w:ascii="Arial" w:hAnsi="Arial" w:cs="Arial"/>
        </w:rPr>
      </w:pPr>
      <w:r w:rsidRPr="00511DB0">
        <w:rPr>
          <w:rFonts w:ascii="Arial" w:hAnsi="Arial" w:cs="Arial"/>
        </w:rPr>
        <w:t>R. Durcan contributed to data collection, and reviewed the manuscript’s intellectual content</w:t>
      </w:r>
    </w:p>
    <w:p w14:paraId="2EC3EC45" w14:textId="2EE209F9" w:rsidR="00FF55A2" w:rsidRPr="00511DB0" w:rsidRDefault="00FF55A2" w:rsidP="00936E28">
      <w:pPr>
        <w:spacing w:line="480" w:lineRule="auto"/>
        <w:rPr>
          <w:rFonts w:ascii="Arial" w:hAnsi="Arial" w:cs="Arial"/>
        </w:rPr>
      </w:pPr>
      <w:r w:rsidRPr="00511DB0">
        <w:rPr>
          <w:rFonts w:ascii="Arial" w:hAnsi="Arial" w:cs="Arial"/>
        </w:rPr>
        <w:t>M. Firbank contributed to data collection, and reviewed the manuscript’s intellectual content</w:t>
      </w:r>
    </w:p>
    <w:p w14:paraId="30A54F87" w14:textId="3C7AAB0F" w:rsidR="007B1BB6" w:rsidRPr="00511DB0" w:rsidRDefault="007B1BB6" w:rsidP="00936E28">
      <w:pPr>
        <w:spacing w:line="480" w:lineRule="auto"/>
        <w:rPr>
          <w:rFonts w:ascii="Arial" w:hAnsi="Arial" w:cs="Arial"/>
        </w:rPr>
      </w:pPr>
      <w:r w:rsidRPr="00511DB0">
        <w:rPr>
          <w:rFonts w:ascii="Arial" w:hAnsi="Arial" w:cs="Arial"/>
        </w:rPr>
        <w:t>S. Lawley contributed to data collection, and reviewed the manuscript’s intellectual content</w:t>
      </w:r>
    </w:p>
    <w:p w14:paraId="34DFE410" w14:textId="77777777" w:rsidR="00FF55A2" w:rsidRPr="00511DB0" w:rsidRDefault="00FF55A2" w:rsidP="00936E28">
      <w:pPr>
        <w:spacing w:line="480" w:lineRule="auto"/>
        <w:rPr>
          <w:rFonts w:ascii="Arial" w:hAnsi="Arial" w:cs="Arial"/>
        </w:rPr>
      </w:pPr>
      <w:r w:rsidRPr="00511DB0">
        <w:rPr>
          <w:rFonts w:ascii="Arial" w:hAnsi="Arial" w:cs="Arial"/>
        </w:rPr>
        <w:t>J. O’Brien co-designed the study, and reviewed the manuscript’s intellectual content</w:t>
      </w:r>
    </w:p>
    <w:p w14:paraId="112D771F" w14:textId="77777777" w:rsidR="00FF55A2" w:rsidRPr="00511DB0" w:rsidRDefault="00FF55A2" w:rsidP="00936E28">
      <w:pPr>
        <w:spacing w:line="480" w:lineRule="auto"/>
        <w:rPr>
          <w:rFonts w:ascii="Arial" w:hAnsi="Arial" w:cs="Arial"/>
        </w:rPr>
      </w:pPr>
      <w:r w:rsidRPr="00511DB0">
        <w:rPr>
          <w:rFonts w:ascii="Arial" w:hAnsi="Arial" w:cs="Arial"/>
        </w:rPr>
        <w:t>G. Roberts</w:t>
      </w:r>
      <w:r w:rsidRPr="00511DB0">
        <w:rPr>
          <w:rFonts w:ascii="Arial" w:hAnsi="Arial" w:cs="Arial"/>
          <w:vertAlign w:val="superscript"/>
        </w:rPr>
        <w:t xml:space="preserve"> </w:t>
      </w:r>
      <w:r w:rsidRPr="00511DB0">
        <w:rPr>
          <w:rFonts w:ascii="Arial" w:hAnsi="Arial" w:cs="Arial"/>
        </w:rPr>
        <w:t>contributed to data collection, and reviewed the manuscript’s intellectual content</w:t>
      </w:r>
    </w:p>
    <w:p w14:paraId="5B5077AA" w14:textId="4412C923" w:rsidR="00FF55A2" w:rsidRPr="00511DB0" w:rsidRDefault="00FF55A2" w:rsidP="00936E28">
      <w:pPr>
        <w:spacing w:line="480" w:lineRule="auto"/>
        <w:rPr>
          <w:rFonts w:ascii="Arial" w:hAnsi="Arial" w:cs="Arial"/>
        </w:rPr>
      </w:pPr>
      <w:r w:rsidRPr="00511DB0">
        <w:rPr>
          <w:rFonts w:ascii="Arial" w:hAnsi="Arial" w:cs="Arial"/>
        </w:rPr>
        <w:t>A. Thomas co-designed the study, supervised data collection, contributed to the diagnostic panel, and reviewed the manuscript’s intellectual content</w:t>
      </w:r>
    </w:p>
    <w:p w14:paraId="146E98C0" w14:textId="77777777" w:rsidR="004D29C0" w:rsidRPr="00511DB0" w:rsidRDefault="004D29C0" w:rsidP="00936E28">
      <w:pPr>
        <w:pStyle w:val="Heading1"/>
        <w:spacing w:line="480" w:lineRule="auto"/>
        <w:rPr>
          <w:rFonts w:ascii="Arial" w:hAnsi="Arial" w:cs="Arial"/>
        </w:rPr>
      </w:pPr>
      <w:r w:rsidRPr="00511DB0">
        <w:rPr>
          <w:rFonts w:ascii="Arial" w:hAnsi="Arial" w:cs="Arial"/>
        </w:rPr>
        <w:lastRenderedPageBreak/>
        <w:t>Acknowledgements</w:t>
      </w:r>
    </w:p>
    <w:p w14:paraId="48C160EA" w14:textId="3F22E2BA" w:rsidR="00A256F6" w:rsidRPr="00511DB0" w:rsidRDefault="00E72215" w:rsidP="00936E28">
      <w:pPr>
        <w:spacing w:line="480" w:lineRule="auto"/>
        <w:rPr>
          <w:rFonts w:ascii="Arial" w:hAnsi="Arial" w:cs="Arial"/>
        </w:rPr>
      </w:pPr>
      <w:r w:rsidRPr="00511DB0">
        <w:rPr>
          <w:rFonts w:ascii="Arial" w:hAnsi="Arial" w:cs="Arial"/>
        </w:rPr>
        <w:t>The authors would like to acknowledge the assistance of the National Institute for Health Research (NIHR) Clinical Research Network North East and Cumbria in recruitment for this study, and the research support secretary Ms Helen Kain.</w:t>
      </w:r>
      <w:r w:rsidR="001D262E" w:rsidRPr="00511DB0">
        <w:rPr>
          <w:rFonts w:ascii="Arial" w:hAnsi="Arial" w:cs="Arial"/>
        </w:rPr>
        <w:t xml:space="preserve"> GE Healthcare provided the FP-CIT radioligand for use in this investigator-led study.</w:t>
      </w:r>
      <w:r w:rsidR="00A256F6" w:rsidRPr="00511DB0">
        <w:rPr>
          <w:rFonts w:ascii="Arial" w:hAnsi="Arial" w:cs="Arial"/>
        </w:rPr>
        <w:br w:type="page"/>
      </w:r>
    </w:p>
    <w:p w14:paraId="4445C483" w14:textId="38E326AA" w:rsidR="009A08DC" w:rsidRPr="00511DB0" w:rsidRDefault="00A256F6" w:rsidP="00936E28">
      <w:pPr>
        <w:pStyle w:val="Heading1"/>
        <w:spacing w:line="480" w:lineRule="auto"/>
        <w:rPr>
          <w:rFonts w:ascii="Arial" w:hAnsi="Arial" w:cs="Arial"/>
        </w:rPr>
      </w:pPr>
      <w:r w:rsidRPr="00511DB0">
        <w:rPr>
          <w:rFonts w:ascii="Arial" w:hAnsi="Arial" w:cs="Arial"/>
        </w:rPr>
        <w:lastRenderedPageBreak/>
        <w:t>References</w:t>
      </w:r>
    </w:p>
    <w:p w14:paraId="549A73D1" w14:textId="77777777" w:rsidR="00D359D2" w:rsidRPr="00511DB0" w:rsidRDefault="009A08DC" w:rsidP="00D359D2">
      <w:pPr>
        <w:pStyle w:val="EndNoteBibliography"/>
        <w:spacing w:after="0"/>
      </w:pPr>
      <w:r w:rsidRPr="00511DB0">
        <w:rPr>
          <w:rFonts w:ascii="Arial" w:hAnsi="Arial" w:cs="Arial"/>
        </w:rPr>
        <w:fldChar w:fldCharType="begin"/>
      </w:r>
      <w:r w:rsidRPr="00511DB0">
        <w:rPr>
          <w:rFonts w:ascii="Arial" w:hAnsi="Arial" w:cs="Arial"/>
        </w:rPr>
        <w:instrText xml:space="preserve"> ADDIN EN.REFLIST </w:instrText>
      </w:r>
      <w:r w:rsidRPr="00511DB0">
        <w:rPr>
          <w:rFonts w:ascii="Arial" w:hAnsi="Arial" w:cs="Arial"/>
        </w:rPr>
        <w:fldChar w:fldCharType="separate"/>
      </w:r>
      <w:r w:rsidR="00D359D2" w:rsidRPr="00511DB0">
        <w:rPr>
          <w:b/>
        </w:rPr>
        <w:t>Albert, M. S.</w:t>
      </w:r>
      <w:r w:rsidR="00D359D2" w:rsidRPr="00511DB0">
        <w:rPr>
          <w:b/>
          <w:i/>
        </w:rPr>
        <w:t>, et al.</w:t>
      </w:r>
      <w:r w:rsidR="00D359D2" w:rsidRPr="00511DB0">
        <w:t xml:space="preserve"> (2011). The diagnosis of mild cognitive impairment due to Alzheimer’s disease: Recommendations from the National Institute on Aging-Alzheimer’s Association workgroups on diagnostic guidelines for Alzheimer's disease. </w:t>
      </w:r>
      <w:r w:rsidR="00D359D2" w:rsidRPr="00511DB0">
        <w:rPr>
          <w:i/>
        </w:rPr>
        <w:t>Alzheimer's &amp; Dementia</w:t>
      </w:r>
      <w:r w:rsidR="00D359D2" w:rsidRPr="00511DB0">
        <w:t>, 7, 270-279.</w:t>
      </w:r>
    </w:p>
    <w:p w14:paraId="4CCB37F5" w14:textId="77777777" w:rsidR="00D359D2" w:rsidRPr="00511DB0" w:rsidRDefault="00D359D2" w:rsidP="00D359D2">
      <w:pPr>
        <w:pStyle w:val="EndNoteBibliography"/>
        <w:spacing w:after="0"/>
      </w:pPr>
      <w:r w:rsidRPr="00511DB0">
        <w:rPr>
          <w:b/>
        </w:rPr>
        <w:t>Donaghy, P. C.</w:t>
      </w:r>
      <w:r w:rsidRPr="00511DB0">
        <w:rPr>
          <w:b/>
          <w:i/>
        </w:rPr>
        <w:t>, et al.</w:t>
      </w:r>
      <w:r w:rsidRPr="00511DB0">
        <w:t xml:space="preserve"> (2020). Mild cognitive impairment with Lewy bodies: neuropsychiatric supportive symptoms and cognitive profile. </w:t>
      </w:r>
      <w:r w:rsidRPr="00511DB0">
        <w:rPr>
          <w:i/>
        </w:rPr>
        <w:t>Psychological Medicine</w:t>
      </w:r>
      <w:r w:rsidRPr="00511DB0">
        <w:t>, 1-9.</w:t>
      </w:r>
    </w:p>
    <w:p w14:paraId="36938258" w14:textId="77777777" w:rsidR="00D359D2" w:rsidRPr="00511DB0" w:rsidRDefault="00D359D2" w:rsidP="00D359D2">
      <w:pPr>
        <w:pStyle w:val="EndNoteBibliography"/>
        <w:spacing w:after="0"/>
      </w:pPr>
      <w:r w:rsidRPr="00511DB0">
        <w:rPr>
          <w:b/>
        </w:rPr>
        <w:t>Hamilton, C. A.</w:t>
      </w:r>
      <w:r w:rsidRPr="00511DB0">
        <w:rPr>
          <w:b/>
          <w:i/>
        </w:rPr>
        <w:t>, et al.</w:t>
      </w:r>
      <w:r w:rsidRPr="00511DB0">
        <w:t xml:space="preserve"> (2021). Progression to dementia in mild cognitive impairment with Lewy bodies or Alzheimer’s disease. </w:t>
      </w:r>
      <w:r w:rsidRPr="00511DB0">
        <w:rPr>
          <w:i/>
        </w:rPr>
        <w:t>Neurology</w:t>
      </w:r>
      <w:r w:rsidRPr="00511DB0">
        <w:t>.</w:t>
      </w:r>
    </w:p>
    <w:p w14:paraId="0D91A718" w14:textId="77777777" w:rsidR="00D359D2" w:rsidRPr="00511DB0" w:rsidRDefault="00D359D2" w:rsidP="00D359D2">
      <w:pPr>
        <w:pStyle w:val="EndNoteBibliography"/>
        <w:spacing w:after="0"/>
      </w:pPr>
      <w:r w:rsidRPr="00511DB0">
        <w:rPr>
          <w:b/>
        </w:rPr>
        <w:t>Law, Z. K.</w:t>
      </w:r>
      <w:r w:rsidRPr="00511DB0">
        <w:rPr>
          <w:b/>
          <w:i/>
        </w:rPr>
        <w:t>, et al.</w:t>
      </w:r>
      <w:r w:rsidRPr="00511DB0">
        <w:t xml:space="preserve"> (2020). The Role of EEG in the Diagnosis, Prognosis and Clinical Correlations of Dementia with Lewy Bodies-A Systematic Review. </w:t>
      </w:r>
      <w:r w:rsidRPr="00511DB0">
        <w:rPr>
          <w:i/>
        </w:rPr>
        <w:t>Diagnostics</w:t>
      </w:r>
      <w:r w:rsidRPr="00511DB0">
        <w:t>, 10.</w:t>
      </w:r>
    </w:p>
    <w:p w14:paraId="6D6BE6BD" w14:textId="77777777" w:rsidR="00D359D2" w:rsidRPr="00511DB0" w:rsidRDefault="00D359D2" w:rsidP="00D359D2">
      <w:pPr>
        <w:pStyle w:val="EndNoteBibliography"/>
        <w:spacing w:after="0"/>
      </w:pPr>
      <w:r w:rsidRPr="00511DB0">
        <w:rPr>
          <w:b/>
        </w:rPr>
        <w:t>Massa, F.</w:t>
      </w:r>
      <w:r w:rsidRPr="00511DB0">
        <w:rPr>
          <w:b/>
          <w:i/>
        </w:rPr>
        <w:t>, et al.</w:t>
      </w:r>
      <w:r w:rsidRPr="00511DB0">
        <w:t xml:space="preserve"> (2020). Utility of quantitative EEG in early Lewy body disease. </w:t>
      </w:r>
      <w:r w:rsidRPr="00511DB0">
        <w:rPr>
          <w:i/>
        </w:rPr>
        <w:t>Parkinsonism &amp; Related Disorders</w:t>
      </w:r>
      <w:r w:rsidRPr="00511DB0">
        <w:t>, 75, 70-75.</w:t>
      </w:r>
    </w:p>
    <w:p w14:paraId="444A796B" w14:textId="77777777" w:rsidR="00D359D2" w:rsidRPr="00511DB0" w:rsidRDefault="00D359D2" w:rsidP="00D359D2">
      <w:pPr>
        <w:pStyle w:val="EndNoteBibliography"/>
        <w:spacing w:after="0"/>
      </w:pPr>
      <w:r w:rsidRPr="00511DB0">
        <w:rPr>
          <w:b/>
        </w:rPr>
        <w:t>McKeith, I. G.</w:t>
      </w:r>
      <w:r w:rsidRPr="00511DB0">
        <w:rPr>
          <w:b/>
          <w:i/>
        </w:rPr>
        <w:t>, et al.</w:t>
      </w:r>
      <w:r w:rsidRPr="00511DB0">
        <w:t xml:space="preserve"> (2020). Research criteria for the diagnosis of prodromal dementia with Lewy bodies. </w:t>
      </w:r>
      <w:r w:rsidRPr="00511DB0">
        <w:rPr>
          <w:i/>
        </w:rPr>
        <w:t>Neurology</w:t>
      </w:r>
      <w:r w:rsidRPr="00511DB0">
        <w:t>, 94, 1-13.</w:t>
      </w:r>
    </w:p>
    <w:p w14:paraId="0792E854" w14:textId="77777777" w:rsidR="00D359D2" w:rsidRPr="00511DB0" w:rsidRDefault="00D359D2" w:rsidP="00D359D2">
      <w:pPr>
        <w:pStyle w:val="EndNoteBibliography"/>
        <w:spacing w:after="0"/>
      </w:pPr>
      <w:r w:rsidRPr="00511DB0">
        <w:rPr>
          <w:b/>
        </w:rPr>
        <w:t>Roberts, G.</w:t>
      </w:r>
      <w:r w:rsidRPr="00511DB0">
        <w:rPr>
          <w:b/>
          <w:i/>
        </w:rPr>
        <w:t>, et al.</w:t>
      </w:r>
      <w:r w:rsidRPr="00511DB0">
        <w:t xml:space="preserve"> (2020). Accuracy of dopaminergic imaging as a biomarker for mild cognitive impairment with Lewy bodies. </w:t>
      </w:r>
      <w:r w:rsidRPr="00511DB0">
        <w:rPr>
          <w:i/>
        </w:rPr>
        <w:t>The British Journal of Psychiatry</w:t>
      </w:r>
      <w:r w:rsidRPr="00511DB0">
        <w:t>, 1-7.</w:t>
      </w:r>
    </w:p>
    <w:p w14:paraId="241ABB80" w14:textId="77777777" w:rsidR="00D359D2" w:rsidRPr="00511DB0" w:rsidRDefault="00D359D2" w:rsidP="00D359D2">
      <w:pPr>
        <w:pStyle w:val="EndNoteBibliography"/>
        <w:spacing w:after="0"/>
      </w:pPr>
      <w:r w:rsidRPr="00511DB0">
        <w:rPr>
          <w:b/>
        </w:rPr>
        <w:t>Roberts, G.</w:t>
      </w:r>
      <w:r w:rsidRPr="00511DB0">
        <w:rPr>
          <w:b/>
          <w:i/>
        </w:rPr>
        <w:t>, et al.</w:t>
      </w:r>
      <w:r w:rsidRPr="00511DB0">
        <w:t xml:space="preserve"> (2021). The accuracy of cardiac innervation scintigraphy for mild cognitive impairment with Lewy bodies. </w:t>
      </w:r>
      <w:r w:rsidRPr="00511DB0">
        <w:rPr>
          <w:i/>
        </w:rPr>
        <w:t>Neurology</w:t>
      </w:r>
      <w:r w:rsidRPr="00511DB0">
        <w:t>, 96, e2801-e2811.</w:t>
      </w:r>
    </w:p>
    <w:p w14:paraId="4F54E929" w14:textId="77777777" w:rsidR="00D359D2" w:rsidRPr="00511DB0" w:rsidRDefault="00D359D2" w:rsidP="00D359D2">
      <w:pPr>
        <w:pStyle w:val="EndNoteBibliography"/>
        <w:spacing w:after="0"/>
      </w:pPr>
      <w:r w:rsidRPr="00511DB0">
        <w:rPr>
          <w:b/>
        </w:rPr>
        <w:t>Schumacher, J.</w:t>
      </w:r>
      <w:r w:rsidRPr="00511DB0">
        <w:rPr>
          <w:b/>
          <w:i/>
        </w:rPr>
        <w:t>, et al.</w:t>
      </w:r>
      <w:r w:rsidRPr="00511DB0">
        <w:t xml:space="preserve"> (2020). Quantitative EEG as a biomarker in mild cognitive impairment with Lewy bodies. </w:t>
      </w:r>
      <w:r w:rsidRPr="00511DB0">
        <w:rPr>
          <w:i/>
        </w:rPr>
        <w:t>Alzheimer's Research &amp; Therapy</w:t>
      </w:r>
      <w:r w:rsidRPr="00511DB0">
        <w:t>, 12, 82.</w:t>
      </w:r>
    </w:p>
    <w:p w14:paraId="678E69DA" w14:textId="77777777" w:rsidR="00D359D2" w:rsidRPr="00511DB0" w:rsidRDefault="00D359D2" w:rsidP="00D359D2">
      <w:pPr>
        <w:pStyle w:val="EndNoteBibliography"/>
        <w:spacing w:after="0"/>
      </w:pPr>
      <w:r w:rsidRPr="00511DB0">
        <w:rPr>
          <w:b/>
        </w:rPr>
        <w:t>Schumacher, J., Thomas, A. J., Peraza, L. R., Firbank, M., O'Brien, J. T. and Taylor, J. P.</w:t>
      </w:r>
      <w:r w:rsidRPr="00511DB0">
        <w:t xml:space="preserve"> (2021). Functional connectivity of the nucleus basalis of Meynert in Lewy body dementia and Alzheimer's disease. </w:t>
      </w:r>
      <w:r w:rsidRPr="00511DB0">
        <w:rPr>
          <w:i/>
        </w:rPr>
        <w:t>Int Psychogeriatr</w:t>
      </w:r>
      <w:r w:rsidRPr="00511DB0">
        <w:t>, 33, 89-94.</w:t>
      </w:r>
    </w:p>
    <w:p w14:paraId="074AB1C6" w14:textId="77777777" w:rsidR="00D359D2" w:rsidRPr="00511DB0" w:rsidRDefault="00D359D2" w:rsidP="00D359D2">
      <w:pPr>
        <w:pStyle w:val="EndNoteBibliography"/>
      </w:pPr>
      <w:r w:rsidRPr="00511DB0">
        <w:rPr>
          <w:b/>
        </w:rPr>
        <w:t>van der Zande, J. J.</w:t>
      </w:r>
      <w:r w:rsidRPr="00511DB0">
        <w:rPr>
          <w:b/>
          <w:i/>
        </w:rPr>
        <w:t>, et al.</w:t>
      </w:r>
      <w:r w:rsidRPr="00511DB0">
        <w:t xml:space="preserve"> (2020). Diagnostic and prognostic value of EEG in prodromal dementia with Lewy bodies. </w:t>
      </w:r>
      <w:r w:rsidRPr="00511DB0">
        <w:rPr>
          <w:i/>
        </w:rPr>
        <w:t>Neurology</w:t>
      </w:r>
      <w:r w:rsidRPr="00511DB0">
        <w:t>, 95, e662-e670.</w:t>
      </w:r>
    </w:p>
    <w:p w14:paraId="45F5B498" w14:textId="05FE4932" w:rsidR="00B13CAA" w:rsidRPr="00511DB0" w:rsidRDefault="009A08DC" w:rsidP="00936E28">
      <w:pPr>
        <w:spacing w:line="480" w:lineRule="auto"/>
        <w:rPr>
          <w:rFonts w:ascii="Arial" w:hAnsi="Arial" w:cs="Arial"/>
        </w:rPr>
      </w:pPr>
      <w:r w:rsidRPr="00511DB0">
        <w:rPr>
          <w:rFonts w:ascii="Arial" w:hAnsi="Arial" w:cs="Arial"/>
        </w:rPr>
        <w:fldChar w:fldCharType="end"/>
      </w:r>
    </w:p>
    <w:p w14:paraId="0D8193BA" w14:textId="77777777" w:rsidR="00B13CAA" w:rsidRPr="00511DB0" w:rsidRDefault="00B13CAA" w:rsidP="00936E28">
      <w:pPr>
        <w:spacing w:line="480" w:lineRule="auto"/>
        <w:rPr>
          <w:rFonts w:ascii="Arial" w:hAnsi="Arial" w:cs="Arial"/>
        </w:rPr>
      </w:pPr>
      <w:r w:rsidRPr="00511DB0">
        <w:rPr>
          <w:rFonts w:ascii="Arial" w:hAnsi="Arial" w:cs="Arial"/>
        </w:rPr>
        <w:br w:type="page"/>
      </w:r>
    </w:p>
    <w:p w14:paraId="74DB0343" w14:textId="012ABB3C" w:rsidR="001D0AFF" w:rsidRPr="00511DB0" w:rsidRDefault="00B13CAA" w:rsidP="00936E28">
      <w:pPr>
        <w:pStyle w:val="Heading1"/>
        <w:spacing w:line="480" w:lineRule="auto"/>
        <w:rPr>
          <w:rFonts w:ascii="Arial" w:hAnsi="Arial" w:cs="Arial"/>
        </w:rPr>
      </w:pPr>
      <w:r w:rsidRPr="00511DB0">
        <w:rPr>
          <w:rFonts w:ascii="Arial" w:hAnsi="Arial" w:cs="Arial"/>
        </w:rPr>
        <w:lastRenderedPageBreak/>
        <w:t>Table and Figure Headings</w:t>
      </w:r>
    </w:p>
    <w:p w14:paraId="4C5B5AEA" w14:textId="786B09C7" w:rsidR="00841CD8" w:rsidRPr="00841CD8" w:rsidRDefault="00B13CAA" w:rsidP="00841CD8">
      <w:pPr>
        <w:spacing w:line="480" w:lineRule="auto"/>
        <w:rPr>
          <w:rFonts w:ascii="Arial" w:hAnsi="Arial" w:cs="Arial"/>
          <w:b/>
          <w:bCs/>
        </w:rPr>
      </w:pPr>
      <w:r w:rsidRPr="00511DB0">
        <w:rPr>
          <w:rFonts w:ascii="Arial" w:hAnsi="Arial" w:cs="Arial"/>
          <w:b/>
          <w:bCs/>
        </w:rPr>
        <w:t xml:space="preserve">Table 1. Baseline characteristics of cohort with </w:t>
      </w:r>
      <w:proofErr w:type="spellStart"/>
      <w:r w:rsidRPr="00511DB0">
        <w:rPr>
          <w:rFonts w:ascii="Arial" w:hAnsi="Arial" w:cs="Arial"/>
          <w:b/>
          <w:bCs/>
        </w:rPr>
        <w:t>qEEG</w:t>
      </w:r>
      <w:proofErr w:type="spellEnd"/>
      <w:r w:rsidRPr="00511DB0">
        <w:rPr>
          <w:rFonts w:ascii="Arial" w:hAnsi="Arial" w:cs="Arial"/>
          <w:b/>
          <w:bCs/>
        </w:rPr>
        <w:t xml:space="preserve"> available.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34"/>
        <w:gridCol w:w="1584"/>
        <w:gridCol w:w="1584"/>
        <w:gridCol w:w="1584"/>
        <w:gridCol w:w="1584"/>
      </w:tblGrid>
      <w:tr w:rsidR="00841CD8" w:rsidRPr="00381F25" w14:paraId="564B02D8" w14:textId="77777777" w:rsidTr="00B15E31">
        <w:trPr>
          <w:trHeight w:val="680"/>
        </w:trPr>
        <w:tc>
          <w:tcPr>
            <w:tcW w:w="2634" w:type="dxa"/>
            <w:tcBorders>
              <w:top w:val="single" w:sz="4" w:space="0" w:color="auto"/>
            </w:tcBorders>
          </w:tcPr>
          <w:p w14:paraId="67BBA264"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p>
        </w:tc>
        <w:tc>
          <w:tcPr>
            <w:tcW w:w="1584" w:type="dxa"/>
            <w:tcBorders>
              <w:top w:val="single" w:sz="4" w:space="0" w:color="auto"/>
            </w:tcBorders>
            <w:vAlign w:val="center"/>
          </w:tcPr>
          <w:p w14:paraId="2451B8F0"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p>
        </w:tc>
        <w:tc>
          <w:tcPr>
            <w:tcW w:w="4752" w:type="dxa"/>
            <w:gridSpan w:val="3"/>
            <w:tcBorders>
              <w:top w:val="single" w:sz="4" w:space="0" w:color="auto"/>
              <w:bottom w:val="single" w:sz="4" w:space="0" w:color="auto"/>
            </w:tcBorders>
            <w:vAlign w:val="center"/>
          </w:tcPr>
          <w:p w14:paraId="6E308429"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Pr>
                <w:rFonts w:ascii="Arial" w:eastAsia="Times New Roman" w:hAnsi="Arial" w:cs="Arial"/>
                <w:b/>
                <w:bCs/>
                <w:color w:val="333333"/>
                <w:sz w:val="20"/>
                <w:szCs w:val="20"/>
                <w:lang w:eastAsia="en-GB"/>
              </w:rPr>
              <w:t>MCI</w:t>
            </w:r>
          </w:p>
        </w:tc>
      </w:tr>
      <w:tr w:rsidR="00841CD8" w:rsidRPr="00381F25" w14:paraId="594363A0" w14:textId="77777777" w:rsidTr="00B15E31">
        <w:trPr>
          <w:trHeight w:val="680"/>
        </w:trPr>
        <w:tc>
          <w:tcPr>
            <w:tcW w:w="2634" w:type="dxa"/>
            <w:tcBorders>
              <w:bottom w:val="single" w:sz="4" w:space="0" w:color="auto"/>
            </w:tcBorders>
            <w:hideMark/>
          </w:tcPr>
          <w:p w14:paraId="16B8EC51"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p>
        </w:tc>
        <w:tc>
          <w:tcPr>
            <w:tcW w:w="1584" w:type="dxa"/>
            <w:tcBorders>
              <w:bottom w:val="single" w:sz="4" w:space="0" w:color="auto"/>
            </w:tcBorders>
            <w:vAlign w:val="center"/>
            <w:hideMark/>
          </w:tcPr>
          <w:p w14:paraId="4F4E9CB7"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b/>
                <w:bCs/>
                <w:color w:val="333333"/>
                <w:sz w:val="20"/>
                <w:szCs w:val="20"/>
                <w:lang w:eastAsia="en-GB"/>
              </w:rPr>
              <w:t>Control</w:t>
            </w:r>
            <w:r w:rsidRPr="00381F25">
              <w:rPr>
                <w:rFonts w:ascii="Arial" w:eastAsia="Times New Roman" w:hAnsi="Arial" w:cs="Arial"/>
                <w:b/>
                <w:bCs/>
                <w:color w:val="333333"/>
                <w:sz w:val="20"/>
                <w:szCs w:val="20"/>
                <w:lang w:eastAsia="en-GB"/>
              </w:rPr>
              <w:br/>
              <w:t>(N=31)</w:t>
            </w:r>
          </w:p>
        </w:tc>
        <w:tc>
          <w:tcPr>
            <w:tcW w:w="1584" w:type="dxa"/>
            <w:tcBorders>
              <w:top w:val="single" w:sz="4" w:space="0" w:color="auto"/>
              <w:bottom w:val="single" w:sz="4" w:space="0" w:color="auto"/>
            </w:tcBorders>
            <w:vAlign w:val="center"/>
            <w:hideMark/>
          </w:tcPr>
          <w:p w14:paraId="15DF08A7"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b/>
                <w:bCs/>
                <w:color w:val="333333"/>
                <w:sz w:val="20"/>
                <w:szCs w:val="20"/>
                <w:lang w:eastAsia="en-GB"/>
              </w:rPr>
              <w:t>AD</w:t>
            </w:r>
            <w:r w:rsidRPr="00381F25">
              <w:rPr>
                <w:rFonts w:ascii="Arial" w:eastAsia="Times New Roman" w:hAnsi="Arial" w:cs="Arial"/>
                <w:b/>
                <w:bCs/>
                <w:color w:val="333333"/>
                <w:sz w:val="20"/>
                <w:szCs w:val="20"/>
                <w:lang w:eastAsia="en-GB"/>
              </w:rPr>
              <w:br/>
              <w:t>(N=36)</w:t>
            </w:r>
          </w:p>
        </w:tc>
        <w:tc>
          <w:tcPr>
            <w:tcW w:w="1584" w:type="dxa"/>
            <w:tcBorders>
              <w:top w:val="single" w:sz="4" w:space="0" w:color="auto"/>
              <w:bottom w:val="single" w:sz="4" w:space="0" w:color="auto"/>
            </w:tcBorders>
            <w:vAlign w:val="center"/>
            <w:hideMark/>
          </w:tcPr>
          <w:p w14:paraId="285B9EEC"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b/>
                <w:bCs/>
                <w:color w:val="333333"/>
                <w:sz w:val="20"/>
                <w:szCs w:val="20"/>
                <w:lang w:eastAsia="en-GB"/>
              </w:rPr>
              <w:t>Poss. LB</w:t>
            </w:r>
            <w:r w:rsidRPr="00381F25">
              <w:rPr>
                <w:rFonts w:ascii="Arial" w:eastAsia="Times New Roman" w:hAnsi="Arial" w:cs="Arial"/>
                <w:b/>
                <w:bCs/>
                <w:color w:val="333333"/>
                <w:sz w:val="20"/>
                <w:szCs w:val="20"/>
                <w:lang w:eastAsia="en-GB"/>
              </w:rPr>
              <w:br/>
              <w:t>(N=17)</w:t>
            </w:r>
          </w:p>
        </w:tc>
        <w:tc>
          <w:tcPr>
            <w:tcW w:w="1584" w:type="dxa"/>
            <w:tcBorders>
              <w:top w:val="single" w:sz="4" w:space="0" w:color="auto"/>
              <w:bottom w:val="single" w:sz="4" w:space="0" w:color="auto"/>
            </w:tcBorders>
            <w:vAlign w:val="center"/>
            <w:hideMark/>
          </w:tcPr>
          <w:p w14:paraId="5DEC9CAC"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b/>
                <w:bCs/>
                <w:color w:val="333333"/>
                <w:sz w:val="20"/>
                <w:szCs w:val="20"/>
                <w:lang w:eastAsia="en-GB"/>
              </w:rPr>
              <w:t>Prob. LB</w:t>
            </w:r>
            <w:r w:rsidRPr="00381F25">
              <w:rPr>
                <w:rFonts w:ascii="Arial" w:eastAsia="Times New Roman" w:hAnsi="Arial" w:cs="Arial"/>
                <w:b/>
                <w:bCs/>
                <w:color w:val="333333"/>
                <w:sz w:val="20"/>
                <w:szCs w:val="20"/>
                <w:lang w:eastAsia="en-GB"/>
              </w:rPr>
              <w:br/>
              <w:t>(N=39)</w:t>
            </w:r>
          </w:p>
        </w:tc>
      </w:tr>
      <w:tr w:rsidR="00841CD8" w:rsidRPr="00381F25" w14:paraId="62C31C20" w14:textId="77777777" w:rsidTr="00B15E31">
        <w:trPr>
          <w:trHeight w:val="340"/>
        </w:trPr>
        <w:tc>
          <w:tcPr>
            <w:tcW w:w="2634" w:type="dxa"/>
            <w:tcBorders>
              <w:top w:val="single" w:sz="4" w:space="0" w:color="auto"/>
            </w:tcBorders>
            <w:noWrap/>
            <w:vAlign w:val="center"/>
            <w:hideMark/>
          </w:tcPr>
          <w:p w14:paraId="0951D59C"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Female Gender</w:t>
            </w:r>
          </w:p>
        </w:tc>
        <w:tc>
          <w:tcPr>
            <w:tcW w:w="1584" w:type="dxa"/>
            <w:tcBorders>
              <w:top w:val="single" w:sz="4" w:space="0" w:color="auto"/>
            </w:tcBorders>
            <w:noWrap/>
            <w:vAlign w:val="center"/>
            <w:hideMark/>
          </w:tcPr>
          <w:p w14:paraId="237C650A"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9 (29.0%)</w:t>
            </w:r>
          </w:p>
        </w:tc>
        <w:tc>
          <w:tcPr>
            <w:tcW w:w="1584" w:type="dxa"/>
            <w:tcBorders>
              <w:top w:val="single" w:sz="4" w:space="0" w:color="auto"/>
            </w:tcBorders>
            <w:noWrap/>
            <w:vAlign w:val="center"/>
            <w:hideMark/>
          </w:tcPr>
          <w:p w14:paraId="763D0047"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21 (58.3%)</w:t>
            </w:r>
          </w:p>
        </w:tc>
        <w:tc>
          <w:tcPr>
            <w:tcW w:w="1584" w:type="dxa"/>
            <w:tcBorders>
              <w:top w:val="single" w:sz="4" w:space="0" w:color="auto"/>
            </w:tcBorders>
            <w:noWrap/>
            <w:vAlign w:val="center"/>
            <w:hideMark/>
          </w:tcPr>
          <w:p w14:paraId="1D40A738"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 (41.2%)</w:t>
            </w:r>
          </w:p>
        </w:tc>
        <w:tc>
          <w:tcPr>
            <w:tcW w:w="1584" w:type="dxa"/>
            <w:tcBorders>
              <w:top w:val="single" w:sz="4" w:space="0" w:color="auto"/>
            </w:tcBorders>
            <w:noWrap/>
            <w:vAlign w:val="center"/>
            <w:hideMark/>
          </w:tcPr>
          <w:p w14:paraId="545BD9E6"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4 (10.3%)</w:t>
            </w:r>
          </w:p>
        </w:tc>
      </w:tr>
      <w:tr w:rsidR="00841CD8" w:rsidRPr="00381F25" w14:paraId="707202F2" w14:textId="77777777" w:rsidTr="00B15E31">
        <w:trPr>
          <w:trHeight w:val="340"/>
        </w:trPr>
        <w:tc>
          <w:tcPr>
            <w:tcW w:w="2634" w:type="dxa"/>
            <w:noWrap/>
            <w:vAlign w:val="center"/>
            <w:hideMark/>
          </w:tcPr>
          <w:p w14:paraId="721AF414"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Age</w:t>
            </w:r>
          </w:p>
        </w:tc>
        <w:tc>
          <w:tcPr>
            <w:tcW w:w="1584" w:type="dxa"/>
            <w:noWrap/>
            <w:vAlign w:val="center"/>
            <w:hideMark/>
          </w:tcPr>
          <w:p w14:paraId="0F129828"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73.7 (7.3)</w:t>
            </w:r>
          </w:p>
        </w:tc>
        <w:tc>
          <w:tcPr>
            <w:tcW w:w="1584" w:type="dxa"/>
            <w:noWrap/>
            <w:vAlign w:val="center"/>
            <w:hideMark/>
          </w:tcPr>
          <w:p w14:paraId="5763F7CB"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76.1 (7.7)</w:t>
            </w:r>
          </w:p>
        </w:tc>
        <w:tc>
          <w:tcPr>
            <w:tcW w:w="1584" w:type="dxa"/>
            <w:noWrap/>
            <w:vAlign w:val="center"/>
            <w:hideMark/>
          </w:tcPr>
          <w:p w14:paraId="3126089B"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74.1 (7.3)</w:t>
            </w:r>
          </w:p>
        </w:tc>
        <w:tc>
          <w:tcPr>
            <w:tcW w:w="1584" w:type="dxa"/>
            <w:noWrap/>
            <w:vAlign w:val="center"/>
            <w:hideMark/>
          </w:tcPr>
          <w:p w14:paraId="1B24DE54"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74.7 (6.4)</w:t>
            </w:r>
          </w:p>
        </w:tc>
      </w:tr>
      <w:tr w:rsidR="00841CD8" w:rsidRPr="00381F25" w14:paraId="7B0A967E" w14:textId="77777777" w:rsidTr="00B15E31">
        <w:trPr>
          <w:trHeight w:val="340"/>
        </w:trPr>
        <w:tc>
          <w:tcPr>
            <w:tcW w:w="2634" w:type="dxa"/>
            <w:noWrap/>
            <w:vAlign w:val="center"/>
            <w:hideMark/>
          </w:tcPr>
          <w:p w14:paraId="60E7F439"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MMSE</w:t>
            </w:r>
          </w:p>
        </w:tc>
        <w:tc>
          <w:tcPr>
            <w:tcW w:w="1584" w:type="dxa"/>
            <w:noWrap/>
            <w:vAlign w:val="center"/>
            <w:hideMark/>
          </w:tcPr>
          <w:p w14:paraId="3D9127B7"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28.5 (1.1)</w:t>
            </w:r>
          </w:p>
        </w:tc>
        <w:tc>
          <w:tcPr>
            <w:tcW w:w="1584" w:type="dxa"/>
            <w:noWrap/>
            <w:vAlign w:val="center"/>
            <w:hideMark/>
          </w:tcPr>
          <w:p w14:paraId="04AD7EBC"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26.9 (2.1)</w:t>
            </w:r>
          </w:p>
        </w:tc>
        <w:tc>
          <w:tcPr>
            <w:tcW w:w="1584" w:type="dxa"/>
            <w:noWrap/>
            <w:vAlign w:val="center"/>
            <w:hideMark/>
          </w:tcPr>
          <w:p w14:paraId="0EE3B151"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25.9 (</w:t>
            </w:r>
            <w:r>
              <w:rPr>
                <w:rFonts w:ascii="Arial" w:eastAsia="Times New Roman" w:hAnsi="Arial" w:cs="Arial"/>
                <w:color w:val="333333"/>
                <w:sz w:val="20"/>
                <w:szCs w:val="20"/>
                <w:lang w:eastAsia="en-GB"/>
              </w:rPr>
              <w:t>3.0</w:t>
            </w:r>
            <w:r w:rsidRPr="00381F25">
              <w:rPr>
                <w:rFonts w:ascii="Arial" w:eastAsia="Times New Roman" w:hAnsi="Arial" w:cs="Arial"/>
                <w:color w:val="333333"/>
                <w:sz w:val="20"/>
                <w:szCs w:val="20"/>
                <w:lang w:eastAsia="en-GB"/>
              </w:rPr>
              <w:t>)</w:t>
            </w:r>
          </w:p>
        </w:tc>
        <w:tc>
          <w:tcPr>
            <w:tcW w:w="1584" w:type="dxa"/>
            <w:noWrap/>
            <w:vAlign w:val="center"/>
            <w:hideMark/>
          </w:tcPr>
          <w:p w14:paraId="50161AAF"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26.6 (2.</w:t>
            </w:r>
            <w:r>
              <w:rPr>
                <w:rFonts w:ascii="Arial" w:eastAsia="Times New Roman" w:hAnsi="Arial" w:cs="Arial"/>
                <w:color w:val="333333"/>
                <w:sz w:val="20"/>
                <w:szCs w:val="20"/>
                <w:lang w:eastAsia="en-GB"/>
              </w:rPr>
              <w:t>5</w:t>
            </w:r>
            <w:r w:rsidRPr="00381F25">
              <w:rPr>
                <w:rFonts w:ascii="Arial" w:eastAsia="Times New Roman" w:hAnsi="Arial" w:cs="Arial"/>
                <w:color w:val="333333"/>
                <w:sz w:val="20"/>
                <w:szCs w:val="20"/>
                <w:lang w:eastAsia="en-GB"/>
              </w:rPr>
              <w:t>)</w:t>
            </w:r>
          </w:p>
        </w:tc>
      </w:tr>
      <w:tr w:rsidR="00841CD8" w:rsidRPr="00381F25" w14:paraId="300F018D" w14:textId="77777777" w:rsidTr="00B15E31">
        <w:trPr>
          <w:trHeight w:val="340"/>
        </w:trPr>
        <w:tc>
          <w:tcPr>
            <w:tcW w:w="2634" w:type="dxa"/>
            <w:noWrap/>
            <w:vAlign w:val="center"/>
            <w:hideMark/>
          </w:tcPr>
          <w:p w14:paraId="603C67B1"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ACE-R Total</w:t>
            </w:r>
          </w:p>
        </w:tc>
        <w:tc>
          <w:tcPr>
            <w:tcW w:w="1584" w:type="dxa"/>
            <w:noWrap/>
            <w:vAlign w:val="center"/>
            <w:hideMark/>
          </w:tcPr>
          <w:p w14:paraId="0862DE53"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92.7 (4.2)</w:t>
            </w:r>
          </w:p>
        </w:tc>
        <w:tc>
          <w:tcPr>
            <w:tcW w:w="1584" w:type="dxa"/>
            <w:noWrap/>
            <w:vAlign w:val="center"/>
            <w:hideMark/>
          </w:tcPr>
          <w:p w14:paraId="53F7D4A4"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82.4 (8.5)</w:t>
            </w:r>
          </w:p>
        </w:tc>
        <w:tc>
          <w:tcPr>
            <w:tcW w:w="1584" w:type="dxa"/>
            <w:noWrap/>
            <w:vAlign w:val="center"/>
            <w:hideMark/>
          </w:tcPr>
          <w:p w14:paraId="65A58426"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77.5 (11.6)</w:t>
            </w:r>
          </w:p>
        </w:tc>
        <w:tc>
          <w:tcPr>
            <w:tcW w:w="1584" w:type="dxa"/>
            <w:noWrap/>
            <w:vAlign w:val="center"/>
            <w:hideMark/>
          </w:tcPr>
          <w:p w14:paraId="19CB8737"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83.8 (9.2)</w:t>
            </w:r>
          </w:p>
        </w:tc>
      </w:tr>
      <w:tr w:rsidR="00841CD8" w:rsidRPr="00381F25" w14:paraId="20B7AA0C" w14:textId="77777777" w:rsidTr="00B15E31">
        <w:trPr>
          <w:trHeight w:val="340"/>
        </w:trPr>
        <w:tc>
          <w:tcPr>
            <w:tcW w:w="2634" w:type="dxa"/>
            <w:noWrap/>
            <w:vAlign w:val="center"/>
            <w:hideMark/>
          </w:tcPr>
          <w:p w14:paraId="4ABB5D62"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Follow-up Years</w:t>
            </w:r>
          </w:p>
        </w:tc>
        <w:tc>
          <w:tcPr>
            <w:tcW w:w="1584" w:type="dxa"/>
            <w:noWrap/>
            <w:vAlign w:val="center"/>
            <w:hideMark/>
          </w:tcPr>
          <w:p w14:paraId="10FA464E"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1.</w:t>
            </w:r>
            <w:r>
              <w:rPr>
                <w:rFonts w:ascii="Arial" w:eastAsia="Times New Roman" w:hAnsi="Arial" w:cs="Arial"/>
                <w:color w:val="333333"/>
                <w:sz w:val="20"/>
                <w:szCs w:val="20"/>
                <w:lang w:eastAsia="en-GB"/>
              </w:rPr>
              <w:t>09</w:t>
            </w:r>
            <w:r w:rsidRPr="00381F25">
              <w:rPr>
                <w:rFonts w:ascii="Arial" w:eastAsia="Times New Roman" w:hAnsi="Arial" w:cs="Arial"/>
                <w:color w:val="333333"/>
                <w:sz w:val="20"/>
                <w:szCs w:val="20"/>
                <w:lang w:eastAsia="en-GB"/>
              </w:rPr>
              <w:t xml:space="preserve"> </w:t>
            </w:r>
            <w:r>
              <w:rPr>
                <w:rFonts w:ascii="Arial" w:eastAsia="Times New Roman" w:hAnsi="Arial" w:cs="Arial"/>
                <w:color w:val="333333"/>
                <w:sz w:val="20"/>
                <w:szCs w:val="20"/>
                <w:lang w:eastAsia="en-GB"/>
              </w:rPr>
              <w:t>[</w:t>
            </w:r>
            <w:r w:rsidRPr="00381F25">
              <w:rPr>
                <w:rFonts w:ascii="Arial" w:eastAsia="Times New Roman" w:hAnsi="Arial" w:cs="Arial"/>
                <w:color w:val="333333"/>
                <w:sz w:val="20"/>
                <w:szCs w:val="20"/>
                <w:lang w:eastAsia="en-GB"/>
              </w:rPr>
              <w:t>0.</w:t>
            </w:r>
            <w:r>
              <w:rPr>
                <w:rFonts w:ascii="Arial" w:eastAsia="Times New Roman" w:hAnsi="Arial" w:cs="Arial"/>
                <w:color w:val="333333"/>
                <w:sz w:val="20"/>
                <w:szCs w:val="20"/>
                <w:lang w:eastAsia="en-GB"/>
              </w:rPr>
              <w:t>12, 2.32]</w:t>
            </w:r>
          </w:p>
        </w:tc>
        <w:tc>
          <w:tcPr>
            <w:tcW w:w="1584" w:type="dxa"/>
            <w:noWrap/>
            <w:vAlign w:val="center"/>
            <w:hideMark/>
          </w:tcPr>
          <w:p w14:paraId="6C67DFAC"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w:t>
            </w:r>
            <w:r>
              <w:rPr>
                <w:rFonts w:ascii="Arial" w:eastAsia="Times New Roman" w:hAnsi="Arial" w:cs="Arial"/>
                <w:color w:val="333333"/>
                <w:sz w:val="20"/>
                <w:szCs w:val="20"/>
                <w:lang w:eastAsia="en-GB"/>
              </w:rPr>
              <w:t>00</w:t>
            </w:r>
            <w:r w:rsidRPr="00381F25">
              <w:rPr>
                <w:rFonts w:ascii="Arial" w:eastAsia="Times New Roman" w:hAnsi="Arial" w:cs="Arial"/>
                <w:color w:val="333333"/>
                <w:sz w:val="20"/>
                <w:szCs w:val="20"/>
                <w:lang w:eastAsia="en-GB"/>
              </w:rPr>
              <w:t xml:space="preserve"> </w:t>
            </w:r>
            <w:r>
              <w:rPr>
                <w:rFonts w:ascii="Arial" w:eastAsia="Times New Roman" w:hAnsi="Arial" w:cs="Arial"/>
                <w:color w:val="333333"/>
                <w:sz w:val="20"/>
                <w:szCs w:val="20"/>
                <w:lang w:eastAsia="en-GB"/>
              </w:rPr>
              <w:t>[0, 3.61]</w:t>
            </w:r>
          </w:p>
        </w:tc>
        <w:tc>
          <w:tcPr>
            <w:tcW w:w="1584" w:type="dxa"/>
            <w:noWrap/>
            <w:vAlign w:val="center"/>
            <w:hideMark/>
          </w:tcPr>
          <w:p w14:paraId="67FCB24F"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w:t>
            </w:r>
            <w:r>
              <w:rPr>
                <w:rFonts w:ascii="Arial" w:eastAsia="Times New Roman" w:hAnsi="Arial" w:cs="Arial"/>
                <w:color w:val="333333"/>
                <w:sz w:val="20"/>
                <w:szCs w:val="20"/>
                <w:lang w:eastAsia="en-GB"/>
              </w:rPr>
              <w:t>03</w:t>
            </w:r>
            <w:r w:rsidRPr="00381F25">
              <w:rPr>
                <w:rFonts w:ascii="Arial" w:eastAsia="Times New Roman" w:hAnsi="Arial" w:cs="Arial"/>
                <w:color w:val="333333"/>
                <w:sz w:val="20"/>
                <w:szCs w:val="20"/>
                <w:lang w:eastAsia="en-GB"/>
              </w:rPr>
              <w:t xml:space="preserve"> </w:t>
            </w:r>
            <w:r>
              <w:rPr>
                <w:rFonts w:ascii="Arial" w:eastAsia="Times New Roman" w:hAnsi="Arial" w:cs="Arial"/>
                <w:color w:val="333333"/>
                <w:sz w:val="20"/>
                <w:szCs w:val="20"/>
                <w:lang w:eastAsia="en-GB"/>
              </w:rPr>
              <w:t>[0, 3.63]</w:t>
            </w:r>
          </w:p>
        </w:tc>
        <w:tc>
          <w:tcPr>
            <w:tcW w:w="1584" w:type="dxa"/>
            <w:noWrap/>
            <w:vAlign w:val="center"/>
            <w:hideMark/>
          </w:tcPr>
          <w:p w14:paraId="64515F08"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Pr>
                <w:rFonts w:ascii="Arial" w:eastAsia="Times New Roman" w:hAnsi="Arial" w:cs="Arial"/>
                <w:color w:val="333333"/>
                <w:sz w:val="20"/>
                <w:szCs w:val="20"/>
                <w:lang w:eastAsia="en-GB"/>
              </w:rPr>
              <w:t>1.99</w:t>
            </w:r>
            <w:r w:rsidRPr="00381F25">
              <w:rPr>
                <w:rFonts w:ascii="Arial" w:eastAsia="Times New Roman" w:hAnsi="Arial" w:cs="Arial"/>
                <w:color w:val="333333"/>
                <w:sz w:val="20"/>
                <w:szCs w:val="20"/>
                <w:lang w:eastAsia="en-GB"/>
              </w:rPr>
              <w:t xml:space="preserve"> </w:t>
            </w:r>
            <w:r>
              <w:rPr>
                <w:rFonts w:ascii="Arial" w:eastAsia="Times New Roman" w:hAnsi="Arial" w:cs="Arial"/>
                <w:color w:val="333333"/>
                <w:sz w:val="20"/>
                <w:szCs w:val="20"/>
                <w:lang w:eastAsia="en-GB"/>
              </w:rPr>
              <w:t>[0, 3.67]</w:t>
            </w:r>
          </w:p>
        </w:tc>
      </w:tr>
      <w:tr w:rsidR="00841CD8" w:rsidRPr="00381F25" w14:paraId="2639B81D" w14:textId="77777777" w:rsidTr="00B15E31">
        <w:trPr>
          <w:trHeight w:val="340"/>
        </w:trPr>
        <w:tc>
          <w:tcPr>
            <w:tcW w:w="2634" w:type="dxa"/>
            <w:noWrap/>
            <w:vAlign w:val="center"/>
            <w:hideMark/>
          </w:tcPr>
          <w:p w14:paraId="410356AA"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Years in Education</w:t>
            </w:r>
          </w:p>
        </w:tc>
        <w:tc>
          <w:tcPr>
            <w:tcW w:w="1584" w:type="dxa"/>
            <w:noWrap/>
            <w:vAlign w:val="center"/>
            <w:hideMark/>
          </w:tcPr>
          <w:p w14:paraId="38209C76"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15 [8.5, 24]</w:t>
            </w:r>
          </w:p>
        </w:tc>
        <w:tc>
          <w:tcPr>
            <w:tcW w:w="1584" w:type="dxa"/>
            <w:noWrap/>
            <w:vAlign w:val="center"/>
            <w:hideMark/>
          </w:tcPr>
          <w:p w14:paraId="561F3980"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11 [10, 20]</w:t>
            </w:r>
          </w:p>
        </w:tc>
        <w:tc>
          <w:tcPr>
            <w:tcW w:w="1584" w:type="dxa"/>
            <w:noWrap/>
            <w:vAlign w:val="center"/>
            <w:hideMark/>
          </w:tcPr>
          <w:p w14:paraId="06EDCD27"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11 [9, 25]</w:t>
            </w:r>
          </w:p>
        </w:tc>
        <w:tc>
          <w:tcPr>
            <w:tcW w:w="1584" w:type="dxa"/>
            <w:noWrap/>
            <w:vAlign w:val="center"/>
            <w:hideMark/>
          </w:tcPr>
          <w:p w14:paraId="6BE408FD"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11 [9, 21]</w:t>
            </w:r>
          </w:p>
        </w:tc>
      </w:tr>
      <w:tr w:rsidR="00841CD8" w:rsidRPr="00381F25" w14:paraId="5220A77B" w14:textId="77777777" w:rsidTr="00B15E31">
        <w:trPr>
          <w:trHeight w:val="702"/>
        </w:trPr>
        <w:tc>
          <w:tcPr>
            <w:tcW w:w="2634" w:type="dxa"/>
            <w:noWrap/>
            <w:vAlign w:val="center"/>
            <w:hideMark/>
          </w:tcPr>
          <w:p w14:paraId="0F590116"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sidRPr="004460C5">
              <w:rPr>
                <w:rFonts w:ascii="Arial" w:eastAsia="Times New Roman" w:hAnsi="Arial" w:cs="Arial"/>
                <w:i/>
                <w:iCs/>
                <w:color w:val="333333"/>
                <w:sz w:val="20"/>
                <w:szCs w:val="20"/>
                <w:lang w:eastAsia="en-GB"/>
              </w:rPr>
              <w:t>Receiving Cholinesterase Inhibitors</w:t>
            </w:r>
          </w:p>
        </w:tc>
        <w:tc>
          <w:tcPr>
            <w:tcW w:w="1584" w:type="dxa"/>
            <w:noWrap/>
            <w:vAlign w:val="center"/>
            <w:hideMark/>
          </w:tcPr>
          <w:p w14:paraId="648B6695"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0 (0%)</w:t>
            </w:r>
          </w:p>
        </w:tc>
        <w:tc>
          <w:tcPr>
            <w:tcW w:w="1584" w:type="dxa"/>
            <w:noWrap/>
            <w:vAlign w:val="center"/>
            <w:hideMark/>
          </w:tcPr>
          <w:p w14:paraId="52EB47CE"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7 (19.4%)</w:t>
            </w:r>
          </w:p>
        </w:tc>
        <w:tc>
          <w:tcPr>
            <w:tcW w:w="1584" w:type="dxa"/>
            <w:noWrap/>
            <w:vAlign w:val="center"/>
            <w:hideMark/>
          </w:tcPr>
          <w:p w14:paraId="272E9655"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3 (17.6%)</w:t>
            </w:r>
          </w:p>
        </w:tc>
        <w:tc>
          <w:tcPr>
            <w:tcW w:w="1584" w:type="dxa"/>
            <w:noWrap/>
            <w:vAlign w:val="center"/>
            <w:hideMark/>
          </w:tcPr>
          <w:p w14:paraId="414A1551"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18 (46.2%)</w:t>
            </w:r>
          </w:p>
        </w:tc>
      </w:tr>
      <w:tr w:rsidR="00841CD8" w:rsidRPr="00381F25" w14:paraId="3DE60FE3" w14:textId="77777777" w:rsidTr="00B15E31">
        <w:trPr>
          <w:trHeight w:val="317"/>
        </w:trPr>
        <w:tc>
          <w:tcPr>
            <w:tcW w:w="2634" w:type="dxa"/>
            <w:tcBorders>
              <w:bottom w:val="single" w:sz="4" w:space="0" w:color="auto"/>
            </w:tcBorders>
            <w:noWrap/>
            <w:vAlign w:val="center"/>
            <w:hideMark/>
          </w:tcPr>
          <w:p w14:paraId="49C5F878" w14:textId="77777777" w:rsidR="00841CD8" w:rsidRPr="00381F25" w:rsidRDefault="00841CD8" w:rsidP="00B15E31">
            <w:pPr>
              <w:spacing w:line="240" w:lineRule="auto"/>
              <w:rPr>
                <w:rFonts w:ascii="Arial" w:eastAsia="Times New Roman" w:hAnsi="Arial" w:cs="Arial"/>
                <w:i/>
                <w:iCs/>
                <w:color w:val="333333"/>
                <w:sz w:val="20"/>
                <w:szCs w:val="20"/>
                <w:lang w:eastAsia="en-GB"/>
              </w:rPr>
            </w:pPr>
            <w:r>
              <w:rPr>
                <w:rFonts w:ascii="Arial" w:eastAsia="Times New Roman" w:hAnsi="Arial" w:cs="Arial"/>
                <w:i/>
                <w:iCs/>
                <w:color w:val="333333"/>
                <w:sz w:val="20"/>
                <w:szCs w:val="20"/>
                <w:lang w:eastAsia="en-GB"/>
              </w:rPr>
              <w:t>Theta/alpha</w:t>
            </w:r>
            <w:r w:rsidRPr="004460C5">
              <w:rPr>
                <w:rFonts w:ascii="Arial" w:eastAsia="Times New Roman" w:hAnsi="Arial" w:cs="Arial"/>
                <w:i/>
                <w:iCs/>
                <w:color w:val="333333"/>
                <w:sz w:val="20"/>
                <w:szCs w:val="20"/>
                <w:lang w:eastAsia="en-GB"/>
              </w:rPr>
              <w:t xml:space="preserve"> Ratio</w:t>
            </w:r>
          </w:p>
        </w:tc>
        <w:tc>
          <w:tcPr>
            <w:tcW w:w="1584" w:type="dxa"/>
            <w:tcBorders>
              <w:bottom w:val="single" w:sz="4" w:space="0" w:color="auto"/>
            </w:tcBorders>
            <w:noWrap/>
            <w:vAlign w:val="center"/>
            <w:hideMark/>
          </w:tcPr>
          <w:p w14:paraId="4AD9E4D1" w14:textId="77777777" w:rsidR="00841CD8" w:rsidRPr="00381F25" w:rsidRDefault="00841CD8" w:rsidP="00B15E31">
            <w:pPr>
              <w:spacing w:line="240" w:lineRule="auto"/>
              <w:jc w:val="center"/>
              <w:rPr>
                <w:rFonts w:ascii="Arial" w:eastAsia="Times New Roman" w:hAnsi="Arial" w:cs="Arial"/>
                <w:b/>
                <w:bCs/>
                <w:color w:val="333333"/>
                <w:sz w:val="20"/>
                <w:szCs w:val="20"/>
                <w:lang w:eastAsia="en-GB"/>
              </w:rPr>
            </w:pPr>
            <w:r w:rsidRPr="00381F25">
              <w:rPr>
                <w:rFonts w:ascii="Arial" w:eastAsia="Times New Roman" w:hAnsi="Arial" w:cs="Arial"/>
                <w:color w:val="333333"/>
                <w:sz w:val="20"/>
                <w:szCs w:val="20"/>
                <w:lang w:eastAsia="en-GB"/>
              </w:rPr>
              <w:t>0.336 (0.173)</w:t>
            </w:r>
          </w:p>
        </w:tc>
        <w:tc>
          <w:tcPr>
            <w:tcW w:w="1584" w:type="dxa"/>
            <w:tcBorders>
              <w:bottom w:val="single" w:sz="4" w:space="0" w:color="auto"/>
            </w:tcBorders>
            <w:noWrap/>
            <w:vAlign w:val="center"/>
            <w:hideMark/>
          </w:tcPr>
          <w:p w14:paraId="242BFBDF"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0.416 (0.164)</w:t>
            </w:r>
          </w:p>
        </w:tc>
        <w:tc>
          <w:tcPr>
            <w:tcW w:w="1584" w:type="dxa"/>
            <w:tcBorders>
              <w:bottom w:val="single" w:sz="4" w:space="0" w:color="auto"/>
            </w:tcBorders>
            <w:noWrap/>
            <w:vAlign w:val="center"/>
            <w:hideMark/>
          </w:tcPr>
          <w:p w14:paraId="466A5A9A"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0.464 (0.189)</w:t>
            </w:r>
          </w:p>
        </w:tc>
        <w:tc>
          <w:tcPr>
            <w:tcW w:w="1584" w:type="dxa"/>
            <w:tcBorders>
              <w:bottom w:val="single" w:sz="4" w:space="0" w:color="auto"/>
            </w:tcBorders>
            <w:noWrap/>
            <w:vAlign w:val="center"/>
            <w:hideMark/>
          </w:tcPr>
          <w:p w14:paraId="79228F72" w14:textId="77777777" w:rsidR="00841CD8" w:rsidRPr="00381F25" w:rsidRDefault="00841CD8" w:rsidP="00B15E31">
            <w:pPr>
              <w:spacing w:line="240" w:lineRule="auto"/>
              <w:jc w:val="center"/>
              <w:rPr>
                <w:rFonts w:ascii="Times New Roman" w:eastAsia="Times New Roman" w:hAnsi="Times New Roman" w:cs="Times New Roman"/>
                <w:sz w:val="20"/>
                <w:szCs w:val="20"/>
                <w:lang w:eastAsia="en-GB"/>
              </w:rPr>
            </w:pPr>
            <w:r w:rsidRPr="00381F25">
              <w:rPr>
                <w:rFonts w:ascii="Arial" w:eastAsia="Times New Roman" w:hAnsi="Arial" w:cs="Arial"/>
                <w:color w:val="333333"/>
                <w:sz w:val="20"/>
                <w:szCs w:val="20"/>
                <w:lang w:eastAsia="en-GB"/>
              </w:rPr>
              <w:t>0.506 (0.210)</w:t>
            </w:r>
          </w:p>
        </w:tc>
      </w:tr>
    </w:tbl>
    <w:p w14:paraId="3DFC3A87" w14:textId="77777777" w:rsidR="00841CD8" w:rsidRDefault="00841CD8" w:rsidP="00841CD8">
      <w:r>
        <w:t>Mean (SD), Median [Range] or Count (%).</w:t>
      </w:r>
    </w:p>
    <w:p w14:paraId="333D2904" w14:textId="6C4A847B" w:rsidR="00841CD8" w:rsidRDefault="00841CD8">
      <w:pPr>
        <w:spacing w:line="259" w:lineRule="auto"/>
        <w:rPr>
          <w:rFonts w:ascii="Arial" w:hAnsi="Arial" w:cs="Arial"/>
          <w:b/>
          <w:bCs/>
        </w:rPr>
      </w:pPr>
      <w:r>
        <w:rPr>
          <w:rFonts w:ascii="Arial" w:hAnsi="Arial" w:cs="Arial"/>
          <w:b/>
          <w:bCs/>
        </w:rPr>
        <w:br w:type="page"/>
      </w:r>
    </w:p>
    <w:p w14:paraId="01C95135" w14:textId="77777777" w:rsidR="00841CD8" w:rsidRPr="00511DB0" w:rsidRDefault="00841CD8" w:rsidP="00936E28">
      <w:pPr>
        <w:spacing w:line="480" w:lineRule="auto"/>
        <w:rPr>
          <w:rFonts w:ascii="Arial" w:hAnsi="Arial" w:cs="Arial"/>
          <w:b/>
          <w:bCs/>
        </w:rPr>
      </w:pPr>
    </w:p>
    <w:p w14:paraId="3CD90122" w14:textId="658BBB65" w:rsidR="00B13CAA" w:rsidRPr="008D1906" w:rsidRDefault="00B13CAA" w:rsidP="00936E28">
      <w:pPr>
        <w:spacing w:line="480" w:lineRule="auto"/>
        <w:rPr>
          <w:rFonts w:ascii="Arial" w:hAnsi="Arial" w:cs="Arial"/>
          <w:b/>
          <w:bCs/>
        </w:rPr>
      </w:pPr>
      <w:r w:rsidRPr="00511DB0">
        <w:rPr>
          <w:rFonts w:ascii="Arial" w:hAnsi="Arial" w:cs="Arial"/>
          <w:b/>
          <w:bCs/>
        </w:rPr>
        <w:t xml:space="preserve">Figure 1. Estimated dementia-free survival in MCI with greater EEG slowing from </w:t>
      </w:r>
      <w:r w:rsidR="00B43CD9" w:rsidRPr="00511DB0">
        <w:rPr>
          <w:rFonts w:ascii="Arial" w:hAnsi="Arial" w:cs="Arial"/>
          <w:b/>
          <w:bCs/>
        </w:rPr>
        <w:t>healthy</w:t>
      </w:r>
      <w:r w:rsidRPr="00511DB0">
        <w:rPr>
          <w:rFonts w:ascii="Arial" w:hAnsi="Arial" w:cs="Arial"/>
          <w:b/>
          <w:bCs/>
        </w:rPr>
        <w:t xml:space="preserve">-norm (lighter grey, dashed), +1 </w:t>
      </w:r>
      <w:r w:rsidRPr="00511DB0">
        <w:rPr>
          <w:rFonts w:ascii="Arial" w:hAnsi="Arial" w:cs="Arial"/>
          <w:b/>
          <w:bCs/>
          <w:i/>
          <w:iCs/>
        </w:rPr>
        <w:t xml:space="preserve">SD </w:t>
      </w:r>
      <w:r w:rsidRPr="00511DB0">
        <w:rPr>
          <w:rFonts w:ascii="Arial" w:hAnsi="Arial" w:cs="Arial"/>
          <w:b/>
          <w:bCs/>
        </w:rPr>
        <w:t xml:space="preserve">(darker grey, dash-dot) and +2 </w:t>
      </w:r>
      <w:r w:rsidRPr="00511DB0">
        <w:rPr>
          <w:rFonts w:ascii="Arial" w:hAnsi="Arial" w:cs="Arial"/>
          <w:b/>
          <w:bCs/>
          <w:i/>
          <w:iCs/>
        </w:rPr>
        <w:t>SD</w:t>
      </w:r>
      <w:r w:rsidRPr="00511DB0">
        <w:rPr>
          <w:rFonts w:ascii="Arial" w:hAnsi="Arial" w:cs="Arial"/>
          <w:b/>
          <w:bCs/>
        </w:rPr>
        <w:t xml:space="preserve"> (black, solid) theta/alpha ratio.</w:t>
      </w:r>
    </w:p>
    <w:p w14:paraId="5F5D9DA6" w14:textId="09FB10CB" w:rsidR="00B13CAA" w:rsidRPr="008D1906" w:rsidRDefault="00841CD8" w:rsidP="00936E28">
      <w:pPr>
        <w:spacing w:line="480" w:lineRule="auto"/>
        <w:rPr>
          <w:rFonts w:ascii="Arial" w:hAnsi="Arial" w:cs="Arial"/>
        </w:rPr>
      </w:pPr>
      <w:r>
        <w:rPr>
          <w:rFonts w:ascii="Arial" w:hAnsi="Arial" w:cs="Arial"/>
          <w:noProof/>
        </w:rPr>
        <w:drawing>
          <wp:inline distT="0" distB="0" distL="0" distR="0" wp14:anchorId="478F76F4" wp14:editId="5CAA3D35">
            <wp:extent cx="5734050" cy="5734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4050" cy="5734050"/>
                    </a:xfrm>
                    <a:prstGeom prst="rect">
                      <a:avLst/>
                    </a:prstGeom>
                    <a:noFill/>
                    <a:ln>
                      <a:noFill/>
                    </a:ln>
                  </pic:spPr>
                </pic:pic>
              </a:graphicData>
            </a:graphic>
          </wp:inline>
        </w:drawing>
      </w:r>
    </w:p>
    <w:sectPr w:rsidR="00B13CAA" w:rsidRPr="008D1906">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DAB633" w14:textId="77777777" w:rsidR="00192CE9" w:rsidRDefault="00192CE9" w:rsidP="00DC350E">
      <w:pPr>
        <w:spacing w:after="0" w:line="240" w:lineRule="auto"/>
      </w:pPr>
      <w:r>
        <w:separator/>
      </w:r>
    </w:p>
  </w:endnote>
  <w:endnote w:type="continuationSeparator" w:id="0">
    <w:p w14:paraId="3E825ADC" w14:textId="77777777" w:rsidR="00192CE9" w:rsidRDefault="00192CE9" w:rsidP="00DC35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987441"/>
      <w:docPartObj>
        <w:docPartGallery w:val="Page Numbers (Bottom of Page)"/>
        <w:docPartUnique/>
      </w:docPartObj>
    </w:sdtPr>
    <w:sdtEndPr>
      <w:rPr>
        <w:noProof/>
      </w:rPr>
    </w:sdtEndPr>
    <w:sdtContent>
      <w:p w14:paraId="1B0CB8B5" w14:textId="4E851C22" w:rsidR="00DC350E" w:rsidRDefault="00DC350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1C8BC0D" w14:textId="77777777" w:rsidR="00DC350E" w:rsidRDefault="00DC350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87B738" w14:textId="77777777" w:rsidR="00192CE9" w:rsidRDefault="00192CE9" w:rsidP="00DC350E">
      <w:pPr>
        <w:spacing w:after="0" w:line="240" w:lineRule="auto"/>
      </w:pPr>
      <w:r>
        <w:separator/>
      </w:r>
    </w:p>
  </w:footnote>
  <w:footnote w:type="continuationSeparator" w:id="0">
    <w:p w14:paraId="0144CD4C" w14:textId="77777777" w:rsidR="00192CE9" w:rsidRDefault="00192CE9" w:rsidP="00DC35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1BB3D2A"/>
    <w:multiLevelType w:val="hybridMultilevel"/>
    <w:tmpl w:val="43EE5E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5DA5D37"/>
    <w:multiLevelType w:val="hybridMultilevel"/>
    <w:tmpl w:val="7E68C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26B7DEC"/>
    <w:multiLevelType w:val="hybridMultilevel"/>
    <w:tmpl w:val="3508D846"/>
    <w:lvl w:ilvl="0" w:tplc="08090001">
      <w:start w:val="1"/>
      <w:numFmt w:val="bullet"/>
      <w:lvlText w:val=""/>
      <w:lvlJc w:val="left"/>
      <w:pPr>
        <w:ind w:left="3600" w:hanging="360"/>
      </w:pPr>
      <w:rPr>
        <w:rFonts w:ascii="Symbol" w:hAnsi="Symbol" w:hint="default"/>
      </w:rPr>
    </w:lvl>
    <w:lvl w:ilvl="1" w:tplc="08090003" w:tentative="1">
      <w:start w:val="1"/>
      <w:numFmt w:val="bullet"/>
      <w:lvlText w:val="o"/>
      <w:lvlJc w:val="left"/>
      <w:pPr>
        <w:ind w:left="4320" w:hanging="360"/>
      </w:pPr>
      <w:rPr>
        <w:rFonts w:ascii="Courier New" w:hAnsi="Courier New" w:cs="Courier New" w:hint="default"/>
      </w:rPr>
    </w:lvl>
    <w:lvl w:ilvl="2" w:tplc="08090005" w:tentative="1">
      <w:start w:val="1"/>
      <w:numFmt w:val="bullet"/>
      <w:lvlText w:val=""/>
      <w:lvlJc w:val="left"/>
      <w:pPr>
        <w:ind w:left="5040" w:hanging="360"/>
      </w:pPr>
      <w:rPr>
        <w:rFonts w:ascii="Wingdings" w:hAnsi="Wingdings" w:hint="default"/>
      </w:rPr>
    </w:lvl>
    <w:lvl w:ilvl="3" w:tplc="08090001" w:tentative="1">
      <w:start w:val="1"/>
      <w:numFmt w:val="bullet"/>
      <w:lvlText w:val=""/>
      <w:lvlJc w:val="left"/>
      <w:pPr>
        <w:ind w:left="5760" w:hanging="360"/>
      </w:pPr>
      <w:rPr>
        <w:rFonts w:ascii="Symbol" w:hAnsi="Symbol" w:hint="default"/>
      </w:rPr>
    </w:lvl>
    <w:lvl w:ilvl="4" w:tplc="08090003" w:tentative="1">
      <w:start w:val="1"/>
      <w:numFmt w:val="bullet"/>
      <w:lvlText w:val="o"/>
      <w:lvlJc w:val="left"/>
      <w:pPr>
        <w:ind w:left="6480" w:hanging="360"/>
      </w:pPr>
      <w:rPr>
        <w:rFonts w:ascii="Courier New" w:hAnsi="Courier New" w:cs="Courier New" w:hint="default"/>
      </w:rPr>
    </w:lvl>
    <w:lvl w:ilvl="5" w:tplc="08090005" w:tentative="1">
      <w:start w:val="1"/>
      <w:numFmt w:val="bullet"/>
      <w:lvlText w:val=""/>
      <w:lvlJc w:val="left"/>
      <w:pPr>
        <w:ind w:left="7200" w:hanging="360"/>
      </w:pPr>
      <w:rPr>
        <w:rFonts w:ascii="Wingdings" w:hAnsi="Wingdings" w:hint="default"/>
      </w:rPr>
    </w:lvl>
    <w:lvl w:ilvl="6" w:tplc="08090001" w:tentative="1">
      <w:start w:val="1"/>
      <w:numFmt w:val="bullet"/>
      <w:lvlText w:val=""/>
      <w:lvlJc w:val="left"/>
      <w:pPr>
        <w:ind w:left="7920" w:hanging="360"/>
      </w:pPr>
      <w:rPr>
        <w:rFonts w:ascii="Symbol" w:hAnsi="Symbol" w:hint="default"/>
      </w:rPr>
    </w:lvl>
    <w:lvl w:ilvl="7" w:tplc="08090003" w:tentative="1">
      <w:start w:val="1"/>
      <w:numFmt w:val="bullet"/>
      <w:lvlText w:val="o"/>
      <w:lvlJc w:val="left"/>
      <w:pPr>
        <w:ind w:left="8640" w:hanging="360"/>
      </w:pPr>
      <w:rPr>
        <w:rFonts w:ascii="Courier New" w:hAnsi="Courier New" w:cs="Courier New" w:hint="default"/>
      </w:rPr>
    </w:lvl>
    <w:lvl w:ilvl="8" w:tplc="08090005" w:tentative="1">
      <w:start w:val="1"/>
      <w:numFmt w:val="bullet"/>
      <w:lvlText w:val=""/>
      <w:lvlJc w:val="left"/>
      <w:pPr>
        <w:ind w:left="936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Intl Psychogeriatric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p5tfwfps9afeae0vrkpt9t6aasdxdfvxea5&quot;&gt;My EndNote Library&lt;record-ids&gt;&lt;item&gt;101&lt;/item&gt;&lt;item&gt;925&lt;/item&gt;&lt;item&gt;960&lt;/item&gt;&lt;item&gt;1016&lt;/item&gt;&lt;item&gt;1044&lt;/item&gt;&lt;item&gt;1045&lt;/item&gt;&lt;item&gt;1046&lt;/item&gt;&lt;item&gt;1047&lt;/item&gt;&lt;item&gt;1069&lt;/item&gt;&lt;item&gt;1070&lt;/item&gt;&lt;item&gt;1107&lt;/item&gt;&lt;/record-ids&gt;&lt;/item&gt;&lt;/Libraries&gt;"/>
  </w:docVars>
  <w:rsids>
    <w:rsidRoot w:val="00874606"/>
    <w:rsid w:val="0000084A"/>
    <w:rsid w:val="00013FD8"/>
    <w:rsid w:val="00020B6F"/>
    <w:rsid w:val="00022B0A"/>
    <w:rsid w:val="00033D2D"/>
    <w:rsid w:val="000349D3"/>
    <w:rsid w:val="00044855"/>
    <w:rsid w:val="00046C6E"/>
    <w:rsid w:val="00061C1F"/>
    <w:rsid w:val="00062A00"/>
    <w:rsid w:val="00066208"/>
    <w:rsid w:val="00082F41"/>
    <w:rsid w:val="000865A2"/>
    <w:rsid w:val="00090A67"/>
    <w:rsid w:val="0009433E"/>
    <w:rsid w:val="000A4794"/>
    <w:rsid w:val="000A738E"/>
    <w:rsid w:val="000B661E"/>
    <w:rsid w:val="000C0041"/>
    <w:rsid w:val="000C129C"/>
    <w:rsid w:val="000C197F"/>
    <w:rsid w:val="000C19D8"/>
    <w:rsid w:val="000C2A36"/>
    <w:rsid w:val="000D2D5A"/>
    <w:rsid w:val="000D6178"/>
    <w:rsid w:val="000E0E09"/>
    <w:rsid w:val="000F0CFE"/>
    <w:rsid w:val="00120622"/>
    <w:rsid w:val="001244F7"/>
    <w:rsid w:val="00126EFC"/>
    <w:rsid w:val="0013515F"/>
    <w:rsid w:val="001370F5"/>
    <w:rsid w:val="00137C38"/>
    <w:rsid w:val="00153C7E"/>
    <w:rsid w:val="001607F1"/>
    <w:rsid w:val="0018004B"/>
    <w:rsid w:val="00192CE9"/>
    <w:rsid w:val="00195B16"/>
    <w:rsid w:val="00196D0E"/>
    <w:rsid w:val="00197BCC"/>
    <w:rsid w:val="001B49BF"/>
    <w:rsid w:val="001D0AFF"/>
    <w:rsid w:val="001D262E"/>
    <w:rsid w:val="001D5134"/>
    <w:rsid w:val="001E1CF4"/>
    <w:rsid w:val="001E255D"/>
    <w:rsid w:val="001E2F82"/>
    <w:rsid w:val="001F0443"/>
    <w:rsid w:val="001F4C81"/>
    <w:rsid w:val="0020359E"/>
    <w:rsid w:val="002070B7"/>
    <w:rsid w:val="00212E4B"/>
    <w:rsid w:val="0023485A"/>
    <w:rsid w:val="00250FEC"/>
    <w:rsid w:val="00251E7B"/>
    <w:rsid w:val="0025395F"/>
    <w:rsid w:val="00263FAE"/>
    <w:rsid w:val="00273C88"/>
    <w:rsid w:val="002760E6"/>
    <w:rsid w:val="002970B5"/>
    <w:rsid w:val="002A43C7"/>
    <w:rsid w:val="002A61C3"/>
    <w:rsid w:val="002B2E3B"/>
    <w:rsid w:val="002B694B"/>
    <w:rsid w:val="002D13DA"/>
    <w:rsid w:val="002D71BE"/>
    <w:rsid w:val="002E492A"/>
    <w:rsid w:val="002F3D7A"/>
    <w:rsid w:val="002F4A79"/>
    <w:rsid w:val="002F6262"/>
    <w:rsid w:val="00304C11"/>
    <w:rsid w:val="00305C56"/>
    <w:rsid w:val="00312A3F"/>
    <w:rsid w:val="00313B0E"/>
    <w:rsid w:val="0032278F"/>
    <w:rsid w:val="00323C7F"/>
    <w:rsid w:val="00342EEB"/>
    <w:rsid w:val="00346D2E"/>
    <w:rsid w:val="00361CB6"/>
    <w:rsid w:val="00380E2D"/>
    <w:rsid w:val="00381F25"/>
    <w:rsid w:val="003840E3"/>
    <w:rsid w:val="0038676D"/>
    <w:rsid w:val="0039696C"/>
    <w:rsid w:val="003A0B4A"/>
    <w:rsid w:val="003A6D32"/>
    <w:rsid w:val="003B0545"/>
    <w:rsid w:val="003B11B0"/>
    <w:rsid w:val="003C4DD9"/>
    <w:rsid w:val="003C68A2"/>
    <w:rsid w:val="003C7DB8"/>
    <w:rsid w:val="003D0608"/>
    <w:rsid w:val="003D182E"/>
    <w:rsid w:val="003D5DC4"/>
    <w:rsid w:val="003F583B"/>
    <w:rsid w:val="00405EA2"/>
    <w:rsid w:val="00410412"/>
    <w:rsid w:val="00414CF9"/>
    <w:rsid w:val="00416752"/>
    <w:rsid w:val="00416BE1"/>
    <w:rsid w:val="00427897"/>
    <w:rsid w:val="004460C5"/>
    <w:rsid w:val="0045583A"/>
    <w:rsid w:val="00457BF6"/>
    <w:rsid w:val="00467FF2"/>
    <w:rsid w:val="00472151"/>
    <w:rsid w:val="00484855"/>
    <w:rsid w:val="004940C0"/>
    <w:rsid w:val="004A7647"/>
    <w:rsid w:val="004B5A4B"/>
    <w:rsid w:val="004D29C0"/>
    <w:rsid w:val="004D2AC8"/>
    <w:rsid w:val="004D365C"/>
    <w:rsid w:val="004D4AD9"/>
    <w:rsid w:val="004D4F98"/>
    <w:rsid w:val="004E3DAB"/>
    <w:rsid w:val="004F2118"/>
    <w:rsid w:val="004F5580"/>
    <w:rsid w:val="004F652E"/>
    <w:rsid w:val="005039E6"/>
    <w:rsid w:val="005058AF"/>
    <w:rsid w:val="00511DB0"/>
    <w:rsid w:val="00520044"/>
    <w:rsid w:val="005221AB"/>
    <w:rsid w:val="005254AA"/>
    <w:rsid w:val="0053337B"/>
    <w:rsid w:val="005344E9"/>
    <w:rsid w:val="005403D8"/>
    <w:rsid w:val="00540615"/>
    <w:rsid w:val="005420F5"/>
    <w:rsid w:val="00546E1E"/>
    <w:rsid w:val="00554777"/>
    <w:rsid w:val="00576561"/>
    <w:rsid w:val="00590B3F"/>
    <w:rsid w:val="00596FB4"/>
    <w:rsid w:val="005B772C"/>
    <w:rsid w:val="005C231B"/>
    <w:rsid w:val="005C5D14"/>
    <w:rsid w:val="005D2710"/>
    <w:rsid w:val="005D39C6"/>
    <w:rsid w:val="005E08B0"/>
    <w:rsid w:val="005F7ABE"/>
    <w:rsid w:val="00612B85"/>
    <w:rsid w:val="0063283B"/>
    <w:rsid w:val="00636C47"/>
    <w:rsid w:val="00640A30"/>
    <w:rsid w:val="00647C5C"/>
    <w:rsid w:val="00661525"/>
    <w:rsid w:val="00672A61"/>
    <w:rsid w:val="00673AD4"/>
    <w:rsid w:val="00684798"/>
    <w:rsid w:val="006B2DBA"/>
    <w:rsid w:val="006B6048"/>
    <w:rsid w:val="006C1FF9"/>
    <w:rsid w:val="006C7334"/>
    <w:rsid w:val="006D708B"/>
    <w:rsid w:val="006E4165"/>
    <w:rsid w:val="006F6CF0"/>
    <w:rsid w:val="00701763"/>
    <w:rsid w:val="0072124D"/>
    <w:rsid w:val="0073090D"/>
    <w:rsid w:val="007344C0"/>
    <w:rsid w:val="007353D3"/>
    <w:rsid w:val="007363FF"/>
    <w:rsid w:val="00740324"/>
    <w:rsid w:val="007427CC"/>
    <w:rsid w:val="007471ED"/>
    <w:rsid w:val="00755CFF"/>
    <w:rsid w:val="00763591"/>
    <w:rsid w:val="00783CEF"/>
    <w:rsid w:val="00794D7F"/>
    <w:rsid w:val="007964D5"/>
    <w:rsid w:val="007A303E"/>
    <w:rsid w:val="007A3DE6"/>
    <w:rsid w:val="007B0B94"/>
    <w:rsid w:val="007B1BB6"/>
    <w:rsid w:val="007B31A9"/>
    <w:rsid w:val="007B371D"/>
    <w:rsid w:val="007B38FF"/>
    <w:rsid w:val="007B57C4"/>
    <w:rsid w:val="007E2146"/>
    <w:rsid w:val="007E3921"/>
    <w:rsid w:val="007E6E66"/>
    <w:rsid w:val="007F53D8"/>
    <w:rsid w:val="007F7FE2"/>
    <w:rsid w:val="00810C62"/>
    <w:rsid w:val="00823FC0"/>
    <w:rsid w:val="00824B48"/>
    <w:rsid w:val="00835F52"/>
    <w:rsid w:val="008364F3"/>
    <w:rsid w:val="00841CD8"/>
    <w:rsid w:val="00842DB5"/>
    <w:rsid w:val="00844331"/>
    <w:rsid w:val="00864F29"/>
    <w:rsid w:val="00867A28"/>
    <w:rsid w:val="00871292"/>
    <w:rsid w:val="008729F5"/>
    <w:rsid w:val="00874606"/>
    <w:rsid w:val="00891CE2"/>
    <w:rsid w:val="0089296D"/>
    <w:rsid w:val="00894175"/>
    <w:rsid w:val="008953CF"/>
    <w:rsid w:val="008B2301"/>
    <w:rsid w:val="008C311A"/>
    <w:rsid w:val="008C4667"/>
    <w:rsid w:val="008D05B3"/>
    <w:rsid w:val="008D1906"/>
    <w:rsid w:val="008D23FD"/>
    <w:rsid w:val="008D4194"/>
    <w:rsid w:val="008E65D2"/>
    <w:rsid w:val="008E7103"/>
    <w:rsid w:val="008F0562"/>
    <w:rsid w:val="009050CC"/>
    <w:rsid w:val="009136A5"/>
    <w:rsid w:val="0092255D"/>
    <w:rsid w:val="00924260"/>
    <w:rsid w:val="009248EA"/>
    <w:rsid w:val="00930212"/>
    <w:rsid w:val="00934A10"/>
    <w:rsid w:val="00936E28"/>
    <w:rsid w:val="009442AF"/>
    <w:rsid w:val="00954AE5"/>
    <w:rsid w:val="009720AE"/>
    <w:rsid w:val="00991024"/>
    <w:rsid w:val="00991DC4"/>
    <w:rsid w:val="0099395F"/>
    <w:rsid w:val="009A08DC"/>
    <w:rsid w:val="009B7F2B"/>
    <w:rsid w:val="009C1913"/>
    <w:rsid w:val="009C24EF"/>
    <w:rsid w:val="009C644F"/>
    <w:rsid w:val="009C6FF1"/>
    <w:rsid w:val="009D0449"/>
    <w:rsid w:val="009D7687"/>
    <w:rsid w:val="00A04349"/>
    <w:rsid w:val="00A05E08"/>
    <w:rsid w:val="00A256F6"/>
    <w:rsid w:val="00A275B8"/>
    <w:rsid w:val="00A30739"/>
    <w:rsid w:val="00A32315"/>
    <w:rsid w:val="00A32512"/>
    <w:rsid w:val="00A32F57"/>
    <w:rsid w:val="00A3322E"/>
    <w:rsid w:val="00A3458A"/>
    <w:rsid w:val="00A40004"/>
    <w:rsid w:val="00A42784"/>
    <w:rsid w:val="00A43D7A"/>
    <w:rsid w:val="00A43DED"/>
    <w:rsid w:val="00A6223D"/>
    <w:rsid w:val="00A6415E"/>
    <w:rsid w:val="00A712DD"/>
    <w:rsid w:val="00A7348D"/>
    <w:rsid w:val="00A77211"/>
    <w:rsid w:val="00AA3A2E"/>
    <w:rsid w:val="00AA4B26"/>
    <w:rsid w:val="00AA5532"/>
    <w:rsid w:val="00AC5C9E"/>
    <w:rsid w:val="00AD5A4A"/>
    <w:rsid w:val="00B02454"/>
    <w:rsid w:val="00B10A48"/>
    <w:rsid w:val="00B1239D"/>
    <w:rsid w:val="00B13CAA"/>
    <w:rsid w:val="00B140BA"/>
    <w:rsid w:val="00B2320D"/>
    <w:rsid w:val="00B24EA6"/>
    <w:rsid w:val="00B43CD9"/>
    <w:rsid w:val="00B43D68"/>
    <w:rsid w:val="00B52491"/>
    <w:rsid w:val="00B638D6"/>
    <w:rsid w:val="00B66F6D"/>
    <w:rsid w:val="00B7180B"/>
    <w:rsid w:val="00B762E5"/>
    <w:rsid w:val="00B809FD"/>
    <w:rsid w:val="00B84E29"/>
    <w:rsid w:val="00B922EA"/>
    <w:rsid w:val="00B9314D"/>
    <w:rsid w:val="00B932C9"/>
    <w:rsid w:val="00B94988"/>
    <w:rsid w:val="00BA2F74"/>
    <w:rsid w:val="00BB5EB4"/>
    <w:rsid w:val="00BC0524"/>
    <w:rsid w:val="00BC67D7"/>
    <w:rsid w:val="00BD25E4"/>
    <w:rsid w:val="00BD3674"/>
    <w:rsid w:val="00BD5958"/>
    <w:rsid w:val="00BE04C4"/>
    <w:rsid w:val="00BE778D"/>
    <w:rsid w:val="00C06654"/>
    <w:rsid w:val="00C1635E"/>
    <w:rsid w:val="00C164F2"/>
    <w:rsid w:val="00C21040"/>
    <w:rsid w:val="00C22D72"/>
    <w:rsid w:val="00C26472"/>
    <w:rsid w:val="00C33F1F"/>
    <w:rsid w:val="00C37A48"/>
    <w:rsid w:val="00C510F0"/>
    <w:rsid w:val="00C51606"/>
    <w:rsid w:val="00C557C7"/>
    <w:rsid w:val="00C57DD0"/>
    <w:rsid w:val="00C74FAB"/>
    <w:rsid w:val="00C77DD4"/>
    <w:rsid w:val="00C85E77"/>
    <w:rsid w:val="00C93080"/>
    <w:rsid w:val="00CA3C0A"/>
    <w:rsid w:val="00CB21CA"/>
    <w:rsid w:val="00CB3DA1"/>
    <w:rsid w:val="00CB666F"/>
    <w:rsid w:val="00CC0009"/>
    <w:rsid w:val="00CD3B50"/>
    <w:rsid w:val="00CD4756"/>
    <w:rsid w:val="00CE0777"/>
    <w:rsid w:val="00CE0FDB"/>
    <w:rsid w:val="00CE2B03"/>
    <w:rsid w:val="00CE62BA"/>
    <w:rsid w:val="00CF1A66"/>
    <w:rsid w:val="00CF6767"/>
    <w:rsid w:val="00CF7706"/>
    <w:rsid w:val="00D018E5"/>
    <w:rsid w:val="00D11523"/>
    <w:rsid w:val="00D30D7B"/>
    <w:rsid w:val="00D359D2"/>
    <w:rsid w:val="00D365CA"/>
    <w:rsid w:val="00D47D73"/>
    <w:rsid w:val="00D61500"/>
    <w:rsid w:val="00D62BAB"/>
    <w:rsid w:val="00D63B7A"/>
    <w:rsid w:val="00D63F4E"/>
    <w:rsid w:val="00D6411F"/>
    <w:rsid w:val="00D76559"/>
    <w:rsid w:val="00D77547"/>
    <w:rsid w:val="00D820C8"/>
    <w:rsid w:val="00D8211D"/>
    <w:rsid w:val="00D85D07"/>
    <w:rsid w:val="00D9122A"/>
    <w:rsid w:val="00DA1120"/>
    <w:rsid w:val="00DC350E"/>
    <w:rsid w:val="00DD2FC4"/>
    <w:rsid w:val="00DD468D"/>
    <w:rsid w:val="00DE1D8C"/>
    <w:rsid w:val="00DE3649"/>
    <w:rsid w:val="00DE456F"/>
    <w:rsid w:val="00DE780B"/>
    <w:rsid w:val="00DF0EB7"/>
    <w:rsid w:val="00E34F50"/>
    <w:rsid w:val="00E44F6F"/>
    <w:rsid w:val="00E55CAC"/>
    <w:rsid w:val="00E705D1"/>
    <w:rsid w:val="00E72215"/>
    <w:rsid w:val="00E73FC1"/>
    <w:rsid w:val="00E74AAF"/>
    <w:rsid w:val="00E767CA"/>
    <w:rsid w:val="00E94B8D"/>
    <w:rsid w:val="00EA6F5A"/>
    <w:rsid w:val="00EB1B35"/>
    <w:rsid w:val="00EC2A6A"/>
    <w:rsid w:val="00EC4A41"/>
    <w:rsid w:val="00EC7411"/>
    <w:rsid w:val="00ED4F6B"/>
    <w:rsid w:val="00EE74F0"/>
    <w:rsid w:val="00EE7FF2"/>
    <w:rsid w:val="00EF4B7B"/>
    <w:rsid w:val="00F01EB3"/>
    <w:rsid w:val="00F06E27"/>
    <w:rsid w:val="00F11D19"/>
    <w:rsid w:val="00F172C0"/>
    <w:rsid w:val="00F218C4"/>
    <w:rsid w:val="00F32DC7"/>
    <w:rsid w:val="00F34D98"/>
    <w:rsid w:val="00F356CC"/>
    <w:rsid w:val="00F36E0A"/>
    <w:rsid w:val="00F45D5D"/>
    <w:rsid w:val="00F50710"/>
    <w:rsid w:val="00F770B8"/>
    <w:rsid w:val="00F7740A"/>
    <w:rsid w:val="00F7749C"/>
    <w:rsid w:val="00F802E8"/>
    <w:rsid w:val="00F85EBC"/>
    <w:rsid w:val="00FA2F1A"/>
    <w:rsid w:val="00FB19F8"/>
    <w:rsid w:val="00FB1AAB"/>
    <w:rsid w:val="00FB559D"/>
    <w:rsid w:val="00FC1553"/>
    <w:rsid w:val="00FC463E"/>
    <w:rsid w:val="00FD6894"/>
    <w:rsid w:val="00FD7A3E"/>
    <w:rsid w:val="00FE35AA"/>
    <w:rsid w:val="00FE36BE"/>
    <w:rsid w:val="00FF072D"/>
    <w:rsid w:val="00FF075E"/>
    <w:rsid w:val="00FF26ED"/>
    <w:rsid w:val="00FF55A2"/>
    <w:rsid w:val="00FF6ED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232EBAB"/>
  <w15:docId w15:val="{981F4B15-1416-487A-8F20-CF5F4278F3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D5958"/>
    <w:pPr>
      <w:spacing w:line="360" w:lineRule="auto"/>
    </w:pPr>
  </w:style>
  <w:style w:type="paragraph" w:styleId="Heading1">
    <w:name w:val="heading 1"/>
    <w:basedOn w:val="Normal"/>
    <w:next w:val="Normal"/>
    <w:link w:val="Heading1Char"/>
    <w:uiPriority w:val="9"/>
    <w:qFormat/>
    <w:rsid w:val="0087460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7460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53337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460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74606"/>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381F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76559"/>
    <w:pPr>
      <w:ind w:left="720"/>
      <w:contextualSpacing/>
    </w:pPr>
  </w:style>
  <w:style w:type="paragraph" w:customStyle="1" w:styleId="EndNoteBibliographyTitle">
    <w:name w:val="EndNote Bibliography Title"/>
    <w:basedOn w:val="Normal"/>
    <w:link w:val="EndNoteBibliographyTitleChar"/>
    <w:rsid w:val="009A08DC"/>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9A08DC"/>
    <w:rPr>
      <w:rFonts w:ascii="Calibri" w:hAnsi="Calibri" w:cs="Calibri"/>
      <w:noProof/>
      <w:lang w:val="en-US"/>
    </w:rPr>
  </w:style>
  <w:style w:type="paragraph" w:customStyle="1" w:styleId="EndNoteBibliography">
    <w:name w:val="EndNote Bibliography"/>
    <w:basedOn w:val="Normal"/>
    <w:link w:val="EndNoteBibliographyChar"/>
    <w:rsid w:val="009A08DC"/>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9A08DC"/>
    <w:rPr>
      <w:rFonts w:ascii="Calibri" w:hAnsi="Calibri" w:cs="Calibri"/>
      <w:noProof/>
      <w:lang w:val="en-US"/>
    </w:rPr>
  </w:style>
  <w:style w:type="character" w:customStyle="1" w:styleId="Heading3Char">
    <w:name w:val="Heading 3 Char"/>
    <w:basedOn w:val="DefaultParagraphFont"/>
    <w:link w:val="Heading3"/>
    <w:uiPriority w:val="9"/>
    <w:rsid w:val="0053337B"/>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FF072D"/>
    <w:rPr>
      <w:color w:val="0563C1" w:themeColor="hyperlink"/>
      <w:u w:val="single"/>
    </w:rPr>
  </w:style>
  <w:style w:type="character" w:customStyle="1" w:styleId="UnresolvedMention1">
    <w:name w:val="Unresolved Mention1"/>
    <w:basedOn w:val="DefaultParagraphFont"/>
    <w:uiPriority w:val="99"/>
    <w:semiHidden/>
    <w:unhideWhenUsed/>
    <w:rsid w:val="00FF072D"/>
    <w:rPr>
      <w:color w:val="605E5C"/>
      <w:shd w:val="clear" w:color="auto" w:fill="E1DFDD"/>
    </w:rPr>
  </w:style>
  <w:style w:type="paragraph" w:styleId="BalloonText">
    <w:name w:val="Balloon Text"/>
    <w:basedOn w:val="Normal"/>
    <w:link w:val="BalloonTextChar"/>
    <w:uiPriority w:val="99"/>
    <w:semiHidden/>
    <w:unhideWhenUsed/>
    <w:rsid w:val="00B638D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38D6"/>
    <w:rPr>
      <w:rFonts w:ascii="Tahoma" w:hAnsi="Tahoma" w:cs="Tahoma"/>
      <w:sz w:val="16"/>
      <w:szCs w:val="16"/>
    </w:rPr>
  </w:style>
  <w:style w:type="character" w:styleId="CommentReference">
    <w:name w:val="annotation reference"/>
    <w:basedOn w:val="DefaultParagraphFont"/>
    <w:uiPriority w:val="99"/>
    <w:semiHidden/>
    <w:unhideWhenUsed/>
    <w:rsid w:val="00B638D6"/>
    <w:rPr>
      <w:sz w:val="16"/>
      <w:szCs w:val="16"/>
    </w:rPr>
  </w:style>
  <w:style w:type="paragraph" w:styleId="CommentText">
    <w:name w:val="annotation text"/>
    <w:basedOn w:val="Normal"/>
    <w:link w:val="CommentTextChar"/>
    <w:uiPriority w:val="99"/>
    <w:semiHidden/>
    <w:unhideWhenUsed/>
    <w:rsid w:val="00B638D6"/>
    <w:pPr>
      <w:spacing w:line="240" w:lineRule="auto"/>
    </w:pPr>
    <w:rPr>
      <w:sz w:val="20"/>
      <w:szCs w:val="20"/>
    </w:rPr>
  </w:style>
  <w:style w:type="character" w:customStyle="1" w:styleId="CommentTextChar">
    <w:name w:val="Comment Text Char"/>
    <w:basedOn w:val="DefaultParagraphFont"/>
    <w:link w:val="CommentText"/>
    <w:uiPriority w:val="99"/>
    <w:semiHidden/>
    <w:rsid w:val="00B638D6"/>
    <w:rPr>
      <w:sz w:val="20"/>
      <w:szCs w:val="20"/>
    </w:rPr>
  </w:style>
  <w:style w:type="paragraph" w:styleId="CommentSubject">
    <w:name w:val="annotation subject"/>
    <w:basedOn w:val="CommentText"/>
    <w:next w:val="CommentText"/>
    <w:link w:val="CommentSubjectChar"/>
    <w:uiPriority w:val="99"/>
    <w:semiHidden/>
    <w:unhideWhenUsed/>
    <w:rsid w:val="00B638D6"/>
    <w:rPr>
      <w:b/>
      <w:bCs/>
    </w:rPr>
  </w:style>
  <w:style w:type="character" w:customStyle="1" w:styleId="CommentSubjectChar">
    <w:name w:val="Comment Subject Char"/>
    <w:basedOn w:val="CommentTextChar"/>
    <w:link w:val="CommentSubject"/>
    <w:uiPriority w:val="99"/>
    <w:semiHidden/>
    <w:rsid w:val="00B638D6"/>
    <w:rPr>
      <w:b/>
      <w:bCs/>
      <w:sz w:val="20"/>
      <w:szCs w:val="20"/>
    </w:rPr>
  </w:style>
  <w:style w:type="paragraph" w:styleId="Revision">
    <w:name w:val="Revision"/>
    <w:hidden/>
    <w:uiPriority w:val="99"/>
    <w:semiHidden/>
    <w:rsid w:val="00FB559D"/>
    <w:pPr>
      <w:spacing w:after="0" w:line="240" w:lineRule="auto"/>
    </w:pPr>
  </w:style>
  <w:style w:type="paragraph" w:styleId="Header">
    <w:name w:val="header"/>
    <w:basedOn w:val="Normal"/>
    <w:link w:val="HeaderChar"/>
    <w:uiPriority w:val="99"/>
    <w:unhideWhenUsed/>
    <w:rsid w:val="00DC350E"/>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350E"/>
  </w:style>
  <w:style w:type="paragraph" w:styleId="Footer">
    <w:name w:val="footer"/>
    <w:basedOn w:val="Normal"/>
    <w:link w:val="FooterChar"/>
    <w:uiPriority w:val="99"/>
    <w:unhideWhenUsed/>
    <w:rsid w:val="00DC350E"/>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35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76269798">
      <w:bodyDiv w:val="1"/>
      <w:marLeft w:val="0"/>
      <w:marRight w:val="0"/>
      <w:marTop w:val="0"/>
      <w:marBottom w:val="0"/>
      <w:divBdr>
        <w:top w:val="none" w:sz="0" w:space="0" w:color="auto"/>
        <w:left w:val="none" w:sz="0" w:space="0" w:color="auto"/>
        <w:bottom w:val="none" w:sz="0" w:space="0" w:color="auto"/>
        <w:right w:val="none" w:sz="0" w:space="0" w:color="auto"/>
      </w:divBdr>
      <w:divsChild>
        <w:div w:id="950624394">
          <w:marLeft w:val="180"/>
          <w:marRight w:val="180"/>
          <w:marTop w:val="0"/>
          <w:marBottom w:val="0"/>
          <w:divBdr>
            <w:top w:val="none" w:sz="0" w:space="0" w:color="auto"/>
            <w:left w:val="none" w:sz="0" w:space="0" w:color="auto"/>
            <w:bottom w:val="single" w:sz="8" w:space="0" w:color="000000"/>
            <w:right w:val="none" w:sz="0" w:space="0" w:color="auto"/>
          </w:divBdr>
        </w:div>
        <w:div w:id="1139112053">
          <w:marLeft w:val="180"/>
          <w:marRight w:val="0"/>
          <w:marTop w:val="0"/>
          <w:marBottom w:val="0"/>
          <w:divBdr>
            <w:top w:val="none" w:sz="0" w:space="0" w:color="auto"/>
            <w:left w:val="none" w:sz="0" w:space="0" w:color="auto"/>
            <w:bottom w:val="single" w:sz="8" w:space="0" w:color="000000"/>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lum.Hamilton@Newcastle.ac.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6D6E62-C3EE-4A3E-AE26-5011D7DCCB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5354</Words>
  <Characters>30523</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Calum Hamilton</dc:creator>
  <cp:keywords/>
  <dc:description/>
  <cp:lastModifiedBy>Calum Hamilton</cp:lastModifiedBy>
  <cp:revision>2</cp:revision>
  <dcterms:created xsi:type="dcterms:W3CDTF">2021-08-16T08:42:00Z</dcterms:created>
  <dcterms:modified xsi:type="dcterms:W3CDTF">2021-08-16T08:42:00Z</dcterms:modified>
</cp:coreProperties>
</file>