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A87480">
      <w:pPr>
        <w:pStyle w:val="Title"/>
        <w:rPr>
          <w:rFonts w:ascii="Times New Roman" w:hAnsi="Times New Roman" w:cs="Times New Roman"/>
          <w:sz w:val="32"/>
          <w:szCs w:val="32"/>
        </w:rPr>
      </w:pPr>
    </w:p>
    <w:p w:rsidR="00A87480" w:rsidRDefault="00666783">
      <w:pPr>
        <w:pStyle w:val="Title"/>
        <w:spacing w:line="480" w:lineRule="auto"/>
        <w:jc w:val="center"/>
        <w:rPr>
          <w:rFonts w:ascii="Times New Roman" w:hAnsi="Times New Roman" w:cs="Times New Roman"/>
          <w:sz w:val="32"/>
          <w:szCs w:val="32"/>
        </w:rPr>
      </w:pPr>
      <w:r>
        <w:rPr>
          <w:rFonts w:ascii="Times New Roman" w:hAnsi="Times New Roman" w:cs="Times New Roman"/>
          <w:sz w:val="32"/>
          <w:szCs w:val="32"/>
        </w:rPr>
        <w:t xml:space="preserve">Realistic precision &amp; accuracy of </w:t>
      </w:r>
      <w:r>
        <w:rPr>
          <w:rFonts w:ascii="Times New Roman" w:hAnsi="Times New Roman" w:cs="Times New Roman"/>
          <w:sz w:val="32"/>
          <w:szCs w:val="32"/>
        </w:rPr>
        <w:t xml:space="preserve">online experiment </w:t>
      </w:r>
      <w:r>
        <w:rPr>
          <w:rFonts w:ascii="Times New Roman" w:hAnsi="Times New Roman" w:cs="Times New Roman"/>
          <w:sz w:val="32"/>
          <w:szCs w:val="32"/>
        </w:rPr>
        <w:t>platforms, web-browsers, and devices.</w:t>
      </w:r>
    </w:p>
    <w:p w:rsidR="00A87480" w:rsidRDefault="00A87480">
      <w:pPr>
        <w:pStyle w:val="LO-Normal"/>
      </w:pPr>
    </w:p>
    <w:p w:rsidR="00A87480" w:rsidRDefault="00A87480">
      <w:pPr>
        <w:pStyle w:val="LO-Normal"/>
      </w:pPr>
    </w:p>
    <w:p w:rsidR="00A87480" w:rsidRDefault="00666783">
      <w:pPr>
        <w:pStyle w:val="LO-Normal"/>
        <w:jc w:val="center"/>
      </w:pPr>
      <w:r>
        <w:rPr>
          <w:rFonts w:cs="Times New Roman"/>
        </w:rPr>
        <w:t>Alexander Anwyl-Irvine</w:t>
      </w:r>
      <w:r>
        <w:rPr>
          <w:rFonts w:cs="Times New Roman"/>
          <w:position w:val="24"/>
          <w:sz w:val="16"/>
        </w:rPr>
        <w:t>1,2</w:t>
      </w:r>
      <w:r>
        <w:rPr>
          <w:rFonts w:cs="Times New Roman"/>
        </w:rPr>
        <w:t>, Edwin S. Dalmaijer</w:t>
      </w:r>
      <w:r>
        <w:rPr>
          <w:rFonts w:cs="Times New Roman"/>
          <w:position w:val="24"/>
          <w:sz w:val="16"/>
        </w:rPr>
        <w:t>1</w:t>
      </w:r>
      <w:r>
        <w:rPr>
          <w:rFonts w:cs="Times New Roman"/>
        </w:rPr>
        <w:t>, Nick Hodges</w:t>
      </w:r>
      <w:r>
        <w:rPr>
          <w:rFonts w:cs="Times New Roman"/>
          <w:position w:val="24"/>
          <w:sz w:val="16"/>
        </w:rPr>
        <w:t>2</w:t>
      </w:r>
      <w:r>
        <w:rPr>
          <w:rFonts w:cs="Times New Roman"/>
        </w:rPr>
        <w:t>, Jo K. Evershed</w:t>
      </w:r>
      <w:r>
        <w:rPr>
          <w:rFonts w:cs="Times New Roman"/>
          <w:position w:val="24"/>
          <w:sz w:val="16"/>
        </w:rPr>
        <w:t>2</w:t>
      </w:r>
    </w:p>
    <w:p w:rsidR="00A87480" w:rsidRDefault="00A87480">
      <w:pPr>
        <w:pStyle w:val="LO-Normal"/>
        <w:rPr>
          <w:rFonts w:cs="Times New Roman"/>
        </w:rPr>
      </w:pPr>
    </w:p>
    <w:p w:rsidR="00A87480" w:rsidRDefault="00A87480">
      <w:pPr>
        <w:pStyle w:val="LO-Normal"/>
        <w:spacing w:line="480" w:lineRule="auto"/>
        <w:jc w:val="center"/>
        <w:rPr>
          <w:rFonts w:cs="Times New Roman"/>
        </w:rPr>
      </w:pPr>
    </w:p>
    <w:p w:rsidR="00A87480" w:rsidRDefault="00666783">
      <w:pPr>
        <w:pStyle w:val="LO-Normal"/>
        <w:spacing w:line="480" w:lineRule="auto"/>
        <w:jc w:val="center"/>
      </w:pPr>
      <w:r>
        <w:rPr>
          <w:rFonts w:cs="Times New Roman"/>
          <w:position w:val="24"/>
          <w:sz w:val="16"/>
        </w:rPr>
        <w:t xml:space="preserve">1 </w:t>
      </w:r>
      <w:r>
        <w:rPr>
          <w:rFonts w:cs="Times New Roman"/>
        </w:rPr>
        <w:t xml:space="preserve">MRC </w:t>
      </w:r>
      <w:r>
        <w:rPr>
          <w:rFonts w:cs="Times New Roman"/>
        </w:rPr>
        <w:t>Cognition and Brain Sciences Unit, University of Cambridge</w:t>
      </w:r>
    </w:p>
    <w:p w:rsidR="00A87480" w:rsidRDefault="00666783">
      <w:pPr>
        <w:pStyle w:val="LO-Normal"/>
        <w:spacing w:line="480" w:lineRule="auto"/>
        <w:jc w:val="center"/>
      </w:pPr>
      <w:r>
        <w:rPr>
          <w:rFonts w:cs="Times New Roman"/>
          <w:position w:val="24"/>
          <w:sz w:val="16"/>
        </w:rPr>
        <w:t xml:space="preserve">2 </w:t>
      </w:r>
      <w:r>
        <w:rPr>
          <w:rFonts w:cs="Times New Roman"/>
        </w:rPr>
        <w:t xml:space="preserve">Cauldron Science: Cauldron.sc </w:t>
      </w:r>
    </w:p>
    <w:p w:rsidR="00A87480" w:rsidRDefault="00A87480">
      <w:pPr>
        <w:pStyle w:val="LO-Normal"/>
        <w:rPr>
          <w:rFonts w:cs="Times New Roman"/>
        </w:rPr>
      </w:pPr>
    </w:p>
    <w:p w:rsidR="00A87480" w:rsidRDefault="00666783">
      <w:pPr>
        <w:pStyle w:val="LO-Normal"/>
        <w:spacing w:line="480" w:lineRule="auto"/>
      </w:pPr>
      <w:r>
        <w:rPr>
          <w:rFonts w:cs="Times New Roman"/>
          <w:b/>
          <w:bCs/>
        </w:rPr>
        <w:t xml:space="preserve">Authors note: </w:t>
      </w:r>
      <w:r>
        <w:rPr>
          <w:rFonts w:cs="Times New Roman"/>
        </w:rPr>
        <w:t xml:space="preserve">AAI, NH, and JKE are employed by Cauldron, which operates the Gorilla experiment platform. </w:t>
      </w:r>
      <w:r>
        <w:rPr>
          <w:rFonts w:eastAsia="Times New Roman" w:cs="Times New Roman"/>
          <w:color w:val="000000"/>
        </w:rPr>
        <w:t>AAI’s PhD is funded by the Templeton World Charity Foundat</w:t>
      </w:r>
      <w:r>
        <w:rPr>
          <w:rFonts w:eastAsia="Times New Roman" w:cs="Times New Roman"/>
          <w:color w:val="000000"/>
        </w:rPr>
        <w:t xml:space="preserve">ion (TWCF no. 0159) and the Medical Research Council. </w:t>
      </w:r>
      <w:r>
        <w:rPr>
          <w:rFonts w:eastAsia="Times New Roman" w:cs="Times New Roman"/>
          <w:b/>
          <w:color w:val="000000"/>
        </w:rPr>
        <w:t xml:space="preserve">Data Availability: </w:t>
      </w:r>
      <w:r>
        <w:rPr>
          <w:rFonts w:eastAsia="Times New Roman" w:cs="Times New Roman"/>
          <w:color w:val="000000"/>
        </w:rPr>
        <w:t xml:space="preserve">The data for RT and VDD assessments are available on the Open Science Framework at </w:t>
      </w:r>
      <w:hyperlink r:id="rId7" w:tgtFrame="_top">
        <w:r>
          <w:rPr>
            <w:rStyle w:val="InternetLink"/>
            <w:rFonts w:eastAsia="Times New Roman" w:cs="Times New Roman"/>
          </w:rPr>
          <w:t>https://osf.io/rn9zd</w:t>
        </w:r>
      </w:hyperlink>
      <w:r>
        <w:rPr>
          <w:rFonts w:eastAsia="Times New Roman" w:cs="Times New Roman"/>
          <w:color w:val="000000"/>
        </w:rPr>
        <w:t xml:space="preserve">. The data from the </w:t>
      </w:r>
      <w:r>
        <w:rPr>
          <w:rFonts w:eastAsia="Times New Roman" w:cs="Times New Roman"/>
          <w:color w:val="000000"/>
        </w:rPr>
        <w:t>participant analysis is not provided, as this is confidential user data from Gorilla.sc, containing partial personally identifiable information, and users have not consented to individual data-sharing.</w:t>
      </w:r>
    </w:p>
    <w:p w:rsidR="00A87480" w:rsidRDefault="00A87480">
      <w:pPr>
        <w:pStyle w:val="LO-Normal"/>
        <w:spacing w:line="480" w:lineRule="auto"/>
        <w:rPr>
          <w:rFonts w:eastAsia="Times New Roman" w:cs="Times New Roman"/>
          <w:color w:val="000000"/>
        </w:rPr>
      </w:pPr>
    </w:p>
    <w:p w:rsidR="00A87480" w:rsidRDefault="00666783">
      <w:pPr>
        <w:pStyle w:val="LO-Normal"/>
        <w:spacing w:line="480" w:lineRule="auto"/>
      </w:pPr>
      <w:r>
        <w:rPr>
          <w:rFonts w:cs="Times New Roman"/>
          <w:bCs/>
        </w:rPr>
        <w:t xml:space="preserve">Correspondence: </w:t>
      </w:r>
      <w:r>
        <w:rPr>
          <w:rFonts w:cs="Times New Roman"/>
        </w:rPr>
        <w:t xml:space="preserve">Jo K. Evershed, Cauldron Science, St </w:t>
      </w:r>
      <w:r>
        <w:rPr>
          <w:rFonts w:cs="Times New Roman"/>
        </w:rPr>
        <w:t xml:space="preserve">Johns Innovation Centre. </w:t>
      </w:r>
      <w:hyperlink r:id="rId8" w:tgtFrame="_top">
        <w:r>
          <w:rPr>
            <w:rStyle w:val="InternetLink"/>
            <w:rFonts w:cs="Times New Roman"/>
          </w:rPr>
          <w:t>jo.evershed@cauldron.sc</w:t>
        </w:r>
      </w:hyperlink>
    </w:p>
    <w:p w:rsidR="00A87480" w:rsidRDefault="00A87480">
      <w:pPr>
        <w:pStyle w:val="LO-Normal"/>
      </w:pPr>
    </w:p>
    <w:p w:rsidR="00A87480" w:rsidRDefault="00A87480">
      <w:pPr>
        <w:pStyle w:val="LO-Normal"/>
      </w:pPr>
    </w:p>
    <w:p w:rsidR="00A87480" w:rsidRDefault="00A87480">
      <w:pPr>
        <w:pStyle w:val="Heading1"/>
        <w:tabs>
          <w:tab w:val="left" w:pos="0"/>
        </w:tabs>
        <w:rPr>
          <w:sz w:val="28"/>
          <w:szCs w:val="28"/>
        </w:rPr>
      </w:pPr>
    </w:p>
    <w:p w:rsidR="00A87480" w:rsidRDefault="00666783">
      <w:pPr>
        <w:pStyle w:val="Heading1"/>
        <w:tabs>
          <w:tab w:val="left" w:pos="0"/>
        </w:tabs>
        <w:jc w:val="center"/>
        <w:rPr>
          <w:sz w:val="28"/>
          <w:szCs w:val="28"/>
        </w:rPr>
      </w:pPr>
      <w:r>
        <w:rPr>
          <w:sz w:val="28"/>
          <w:szCs w:val="28"/>
        </w:rPr>
        <w:t>Abstract</w:t>
      </w:r>
    </w:p>
    <w:p w:rsidR="00A87480" w:rsidRDefault="00A87480">
      <w:pPr>
        <w:pStyle w:val="LO-Normal"/>
      </w:pPr>
    </w:p>
    <w:p w:rsidR="00A87480" w:rsidRDefault="00666783">
      <w:pPr>
        <w:pStyle w:val="BodyText"/>
        <w:spacing w:line="480" w:lineRule="auto"/>
        <w:ind w:firstLine="720"/>
        <w:rPr>
          <w:rFonts w:ascii="Times New Roman" w:hAnsi="Times New Roman" w:cs="Times New Roman"/>
        </w:rPr>
      </w:pPr>
      <w:r>
        <w:rPr>
          <w:rFonts w:ascii="Times New Roman" w:hAnsi="Times New Roman" w:cs="Times New Roman"/>
        </w:rPr>
        <w:t>Due to increasing ease-of-use and ability to quickly collect large samples, online behavioral research is currently booming. With this popularity, it is important that researchers are aware of who online participants are, and what devices and software they</w:t>
      </w:r>
      <w:r>
        <w:rPr>
          <w:rFonts w:ascii="Times New Roman" w:hAnsi="Times New Roman" w:cs="Times New Roman"/>
        </w:rPr>
        <w:t xml:space="preserve"> use to access experiments. While it is somewhat obvious that these factors can impact data quality, it remains unclear how big this problem is. </w:t>
      </w:r>
    </w:p>
    <w:p w:rsidR="00A87480" w:rsidRDefault="00666783">
      <w:pPr>
        <w:pStyle w:val="BodyText"/>
        <w:spacing w:line="480" w:lineRule="auto"/>
        <w:ind w:firstLine="720"/>
      </w:pPr>
      <w:r>
        <w:rPr>
          <w:rFonts w:ascii="Times New Roman" w:hAnsi="Times New Roman" w:cs="Times New Roman"/>
        </w:rPr>
        <w:t>To understand how these characteristics impact experiment presentation and data quality, we performed a batter</w:t>
      </w:r>
      <w:r>
        <w:rPr>
          <w:rFonts w:ascii="Times New Roman" w:hAnsi="Times New Roman" w:cs="Times New Roman"/>
        </w:rPr>
        <w:t>y of automated tests on a number of realistic setups. We investigated how different web-building platforms (</w:t>
      </w:r>
      <w:r>
        <w:rPr>
          <w:rFonts w:ascii="Times New Roman" w:hAnsi="Times New Roman" w:cs="Times New Roman"/>
        </w:rPr>
        <w:t>Gorilla v.20190828</w:t>
      </w:r>
      <w:r>
        <w:rPr>
          <w:rFonts w:ascii="Times New Roman" w:hAnsi="Times New Roman" w:cs="Times New Roman"/>
        </w:rPr>
        <w:t xml:space="preserve">, </w:t>
      </w:r>
      <w:r>
        <w:rPr>
          <w:rFonts w:ascii="Times New Roman" w:hAnsi="Times New Roman" w:cs="Times New Roman"/>
        </w:rPr>
        <w:t>jsPsych v6.0.5</w:t>
      </w:r>
      <w:r>
        <w:rPr>
          <w:rFonts w:ascii="Times New Roman" w:hAnsi="Times New Roman" w:cs="Times New Roman"/>
        </w:rPr>
        <w:t xml:space="preserve">, </w:t>
      </w:r>
      <w:r>
        <w:rPr>
          <w:rFonts w:ascii="Times New Roman" w:hAnsi="Times New Roman" w:cs="Times New Roman"/>
        </w:rPr>
        <w:t>Lab.js v19.1.0</w:t>
      </w:r>
      <w:r>
        <w:rPr>
          <w:rFonts w:ascii="Times New Roman" w:hAnsi="Times New Roman" w:cs="Times New Roman"/>
        </w:rPr>
        <w:t>, and psychoJS/PsychoPy3</w:t>
      </w:r>
      <w:r>
        <w:rPr>
          <w:rFonts w:ascii="Times New Roman" w:hAnsi="Times New Roman" w:cs="Times New Roman"/>
        </w:rPr>
        <w:t xml:space="preserve"> v3.1.5</w:t>
      </w:r>
      <w:r>
        <w:rPr>
          <w:rFonts w:ascii="Times New Roman" w:hAnsi="Times New Roman" w:cs="Times New Roman"/>
        </w:rPr>
        <w:t>), browsers (Chrome, Edge, Firefox, and Safari), and operating systems (macOS and Windows 10) impact display time across 30 different frame durations for each software combination. We then employed a robot actuator in realistic setups to measure response r</w:t>
      </w:r>
      <w:r>
        <w:rPr>
          <w:rFonts w:ascii="Times New Roman" w:hAnsi="Times New Roman" w:cs="Times New Roman"/>
        </w:rPr>
        <w:t xml:space="preserve">ecording across aforementioned platforms, and between different keyboard types (desktop and integrated laptop). </w:t>
      </w:r>
    </w:p>
    <w:p w:rsidR="00A87480" w:rsidRDefault="00666783">
      <w:pPr>
        <w:pStyle w:val="BodyText"/>
        <w:spacing w:line="480" w:lineRule="auto"/>
        <w:ind w:firstLine="720"/>
      </w:pPr>
      <w:r>
        <w:rPr>
          <w:rFonts w:ascii="Times New Roman" w:hAnsi="Times New Roman" w:cs="Times New Roman"/>
        </w:rPr>
        <w:t xml:space="preserve">Finally, we analysed data from over 200 000 participants on their demographics, technology, and software to provide context to our findings. </w:t>
      </w:r>
    </w:p>
    <w:p w:rsidR="00A87480" w:rsidRDefault="00666783">
      <w:pPr>
        <w:pStyle w:val="BodyText"/>
        <w:spacing w:line="480" w:lineRule="auto"/>
        <w:ind w:firstLine="720"/>
        <w:rPr>
          <w:rFonts w:ascii="Times New Roman" w:hAnsi="Times New Roman" w:cs="Times New Roman"/>
        </w:rPr>
      </w:pPr>
      <w:r>
        <w:rPr>
          <w:rFonts w:ascii="Times New Roman" w:hAnsi="Times New Roman" w:cs="Times New Roman"/>
        </w:rPr>
        <w:t>W</w:t>
      </w:r>
      <w:r>
        <w:rPr>
          <w:rFonts w:ascii="Times New Roman" w:hAnsi="Times New Roman" w:cs="Times New Roman"/>
        </w:rPr>
        <w:t xml:space="preserve">e found that modern web-platforms provide a reasonable accuracy and precision for display duration and manual response time, </w:t>
      </w:r>
      <w:r>
        <w:rPr>
          <w:rFonts w:ascii="Times New Roman" w:hAnsi="Times New Roman" w:cs="Times New Roman"/>
        </w:rPr>
        <w:t>and that n</w:t>
      </w:r>
      <w:r>
        <w:rPr>
          <w:rFonts w:ascii="Times New Roman" w:hAnsi="Times New Roman" w:cs="Times New Roman"/>
        </w:rPr>
        <w:t xml:space="preserve">o single platform stands out </w:t>
      </w:r>
      <w:r>
        <w:rPr>
          <w:rFonts w:ascii="Times New Roman" w:hAnsi="Times New Roman" w:cs="Times New Roman"/>
        </w:rPr>
        <w:t>as the best in all features and conditions</w:t>
      </w:r>
      <w:r>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rPr>
        <w:t xml:space="preserve">In addition, our online participant analysis shows </w:t>
      </w:r>
      <w:r>
        <w:rPr>
          <w:rFonts w:ascii="Times New Roman" w:hAnsi="Times New Roman" w:cs="Times New Roman"/>
        </w:rPr>
        <w:t xml:space="preserve">what equipment </w:t>
      </w:r>
      <w:r>
        <w:rPr>
          <w:rFonts w:ascii="Times New Roman" w:hAnsi="Times New Roman" w:cs="Times New Roman"/>
        </w:rPr>
        <w:t>they</w:t>
      </w:r>
      <w:r>
        <w:rPr>
          <w:rFonts w:ascii="Times New Roman" w:hAnsi="Times New Roman" w:cs="Times New Roman"/>
        </w:rPr>
        <w:t xml:space="preserve"> are likely to </w:t>
      </w:r>
      <w:r>
        <w:rPr>
          <w:rFonts w:ascii="Times New Roman" w:hAnsi="Times New Roman" w:cs="Times New Roman"/>
        </w:rPr>
        <w:t>use</w:t>
      </w:r>
      <w:r>
        <w:rPr>
          <w:rFonts w:ascii="Times New Roman" w:hAnsi="Times New Roman" w:cs="Times New Roman"/>
        </w:rPr>
        <w:t>.</w:t>
      </w:r>
    </w:p>
    <w:p w:rsidR="00A87480" w:rsidRDefault="00A87480">
      <w:pPr>
        <w:pStyle w:val="LO-Normal"/>
      </w:pPr>
    </w:p>
    <w:p w:rsidR="00A87480" w:rsidRDefault="00A87480">
      <w:pPr>
        <w:pStyle w:val="LO-Normal"/>
      </w:pPr>
    </w:p>
    <w:p w:rsidR="00A87480" w:rsidRDefault="00A87480">
      <w:pPr>
        <w:pStyle w:val="LO-Normal"/>
      </w:pPr>
    </w:p>
    <w:p w:rsidR="00A87480" w:rsidRDefault="00A87480">
      <w:pPr>
        <w:pStyle w:val="LO-Normal"/>
        <w:rPr>
          <w:b/>
          <w:bCs/>
        </w:rPr>
      </w:pPr>
    </w:p>
    <w:p w:rsidR="00A87480" w:rsidRDefault="00666783">
      <w:pPr>
        <w:pStyle w:val="Heading1"/>
        <w:tabs>
          <w:tab w:val="left" w:pos="0"/>
        </w:tabs>
      </w:pPr>
      <w:r>
        <w:t xml:space="preserve">Introduction </w:t>
      </w:r>
    </w:p>
    <w:p w:rsidR="00A87480" w:rsidRDefault="00A87480">
      <w:pPr>
        <w:pStyle w:val="LO-Normal"/>
        <w:rPr>
          <w:b/>
          <w:bCs/>
        </w:rPr>
      </w:pPr>
    </w:p>
    <w:p w:rsidR="00A87480" w:rsidRDefault="00666783">
      <w:pPr>
        <w:pStyle w:val="LO-Normal"/>
        <w:spacing w:line="480" w:lineRule="auto"/>
        <w:ind w:firstLine="720"/>
      </w:pPr>
      <w:r>
        <w:t xml:space="preserve">Conducting behavioural research online has vastly increased in the last few years. For instance, the number of papers tracked by Web of Science with the keywords ‘MTurk’ or </w:t>
      </w:r>
      <w:r>
        <w:lastRenderedPageBreak/>
        <w:t>‘Mechanical Turk’ (Amazon’s popular platform for accessing online participants or w</w:t>
      </w:r>
      <w:r>
        <w:t>orkers, available since 2005) was 642 in 2018, over a five-fold increase over five years from 121 publications in 2013 (Figure 1). While scientist do not exclusively use MTurk for psychological experiments, it is indicative of a trend. For example, Bohanno</w:t>
      </w:r>
      <w:r>
        <w:t xml:space="preserve">n (2016) reported that published MTurk studies in social science increased from 61 in 2011 to 1200 in 2015 – an almost 20-fold increase. </w:t>
      </w:r>
    </w:p>
    <w:p w:rsidR="00A87480" w:rsidRDefault="00666783">
      <w:pPr>
        <w:pStyle w:val="LO-Normal"/>
        <w:spacing w:line="480" w:lineRule="auto"/>
      </w:pPr>
      <w:r>
        <w:tab/>
      </w:r>
      <w:r>
        <w:t xml:space="preserve">A unique problem with internet-based testing is its reliance on participants’ hardware and software. Researchers who </w:t>
      </w:r>
      <w:r>
        <w:t>are used to lab-based testing will be intimately familiar with their computer, stimulus software, and hardware, for response collection. At the very least, they can be sure that all participants are tested using the very same system. For online testing, th</w:t>
      </w:r>
      <w:r>
        <w:t xml:space="preserve">e exact opposite is true: Participants use their own computer (desktop, laptop, tablet, or even phone), with their own operating system, and access experiments through a variety of web browsers. </w:t>
      </w:r>
    </w:p>
    <w:p w:rsidR="00A87480" w:rsidRDefault="00666783">
      <w:pPr>
        <w:pStyle w:val="LO-Normal"/>
        <w:spacing w:line="480" w:lineRule="auto"/>
        <w:ind w:firstLine="720"/>
      </w:pPr>
      <w:r>
        <w:t>In addition to participant degrees of freedom, researchers c</w:t>
      </w:r>
      <w:r>
        <w:t xml:space="preserve">an choose between various options to generate experiments. These vary from programming libraries (e.g. jsPsych) to graphical experiment builders (e.g. Gorilla Experiment Builder), and come with their own idiosyncrasies with respect to timing, presentation </w:t>
      </w:r>
      <w:r>
        <w:t xml:space="preserve">of visual and auditory stimuli, and response collection. </w:t>
      </w:r>
    </w:p>
    <w:p w:rsidR="00A87480" w:rsidRDefault="00A87480">
      <w:pPr>
        <w:pStyle w:val="LO-Normal"/>
        <w:spacing w:line="480" w:lineRule="auto"/>
        <w:ind w:firstLine="720"/>
      </w:pPr>
    </w:p>
    <w:p w:rsidR="00A87480" w:rsidRDefault="00666783">
      <w:pPr>
        <w:pStyle w:val="LO-Normal"/>
        <w:spacing w:line="480" w:lineRule="auto"/>
        <w:ind w:firstLine="720"/>
      </w:pPr>
      <w:r>
        <w:t>This presents a potential problem for researchers: Are all of the unique combinations of hardware and software equal? Here, we first investigate what types of software potential participants use, a</w:t>
      </w:r>
      <w:r>
        <w:t>nd how common each option is. We then provide a thorough comparison of the timing precision and accuracy of the most popular platforms, operating systems, internet browsers, and common hardware. We specifically compare four frequently used platforms that f</w:t>
      </w:r>
      <w:r>
        <w:t>acilitate internet-based behavioral research: </w:t>
      </w:r>
    </w:p>
    <w:p w:rsidR="00A87480" w:rsidRDefault="00666783">
      <w:pPr>
        <w:pStyle w:val="LO-Normal"/>
        <w:numPr>
          <w:ilvl w:val="0"/>
          <w:numId w:val="2"/>
        </w:numPr>
        <w:spacing w:line="480" w:lineRule="auto"/>
        <w:ind w:firstLine="720"/>
      </w:pPr>
      <w:r>
        <w:t>Gorilla Experiment Builder</w:t>
      </w:r>
      <w:r>
        <w:t xml:space="preserve"> build 20190828</w:t>
      </w:r>
      <w:r>
        <w:t xml:space="preserve"> (</w:t>
      </w:r>
      <w:hyperlink r:id="rId9" w:tgtFrame="_top">
        <w:r>
          <w:rPr>
            <w:rStyle w:val="InternetLink"/>
          </w:rPr>
          <w:t>www.gorilla.sc</w:t>
        </w:r>
      </w:hyperlink>
      <w:r>
        <w:t>)</w:t>
      </w:r>
    </w:p>
    <w:p w:rsidR="00A87480" w:rsidRDefault="00666783">
      <w:pPr>
        <w:pStyle w:val="LO-Normal"/>
        <w:numPr>
          <w:ilvl w:val="0"/>
          <w:numId w:val="2"/>
        </w:numPr>
        <w:spacing w:line="480" w:lineRule="auto"/>
        <w:ind w:firstLine="720"/>
      </w:pPr>
      <w:r>
        <w:t>jsPsych</w:t>
      </w:r>
      <w:r>
        <w:t xml:space="preserve"> v6.0.5</w:t>
      </w:r>
      <w:r>
        <w:t xml:space="preserve"> (</w:t>
      </w:r>
      <w:hyperlink r:id="rId10" w:tgtFrame="_top">
        <w:r>
          <w:rPr>
            <w:rStyle w:val="InternetLink"/>
          </w:rPr>
          <w:t>www.jspsych.org</w:t>
        </w:r>
      </w:hyperlink>
      <w:r>
        <w:rPr>
          <w:rStyle w:val="InternetLink"/>
        </w:rPr>
        <w:t>)</w:t>
      </w:r>
      <w:r>
        <w:t xml:space="preserve"> </w:t>
      </w:r>
    </w:p>
    <w:p w:rsidR="00A87480" w:rsidRDefault="00666783">
      <w:pPr>
        <w:pStyle w:val="LO-Normal"/>
        <w:numPr>
          <w:ilvl w:val="0"/>
          <w:numId w:val="2"/>
        </w:numPr>
        <w:spacing w:line="480" w:lineRule="auto"/>
        <w:ind w:firstLine="720"/>
      </w:pPr>
      <w:r>
        <w:t>Lab.j</w:t>
      </w:r>
      <w:r>
        <w:t>s v19.1.0</w:t>
      </w:r>
      <w:r>
        <w:t xml:space="preserve"> (</w:t>
      </w:r>
      <w:hyperlink r:id="rId11" w:tgtFrame="_top">
        <w:r>
          <w:rPr>
            <w:rStyle w:val="InternetLink"/>
          </w:rPr>
          <w:t>lab.js.org</w:t>
        </w:r>
      </w:hyperlink>
      <w:r>
        <w:t>)</w:t>
      </w:r>
    </w:p>
    <w:p w:rsidR="00A87480" w:rsidRDefault="00666783">
      <w:pPr>
        <w:pStyle w:val="LO-Normal"/>
        <w:numPr>
          <w:ilvl w:val="0"/>
          <w:numId w:val="2"/>
        </w:numPr>
        <w:spacing w:line="480" w:lineRule="auto"/>
        <w:ind w:firstLine="720"/>
      </w:pPr>
      <w:r>
        <w:lastRenderedPageBreak/>
        <w:t>PsychoJS v3.1.5</w:t>
      </w:r>
      <w:r>
        <w:t xml:space="preserve"> (building in </w:t>
      </w:r>
      <w:hyperlink r:id="rId12" w:tgtFrame="_top">
        <w:r>
          <w:rPr>
            <w:rStyle w:val="InternetLink"/>
          </w:rPr>
          <w:t>PsychoPy3</w:t>
        </w:r>
      </w:hyperlink>
      <w:r>
        <w:t xml:space="preserve">, and hosting on </w:t>
      </w:r>
      <w:hyperlink r:id="rId13" w:tgtFrame="_top">
        <w:r>
          <w:rPr>
            <w:rStyle w:val="InternetLink"/>
          </w:rPr>
          <w:t>www.</w:t>
        </w:r>
      </w:hyperlink>
      <w:hyperlink r:id="rId14" w:tgtFrame="_top">
        <w:r>
          <w:rPr>
            <w:rStyle w:val="InternetLink"/>
          </w:rPr>
          <w:t>p</w:t>
        </w:r>
      </w:hyperlink>
      <w:hyperlink r:id="rId15" w:tgtFrame="_top">
        <w:r>
          <w:rPr>
            <w:rStyle w:val="InternetLink"/>
          </w:rPr>
          <w:t>avlovia.org</w:t>
        </w:r>
      </w:hyperlink>
      <w:r>
        <w:t>)</w:t>
      </w:r>
    </w:p>
    <w:p w:rsidR="00A87480" w:rsidRDefault="00A87480">
      <w:pPr>
        <w:pStyle w:val="LO-Normal"/>
        <w:spacing w:line="480" w:lineRule="auto"/>
      </w:pPr>
    </w:p>
    <w:p w:rsidR="00A87480" w:rsidRDefault="00666783">
      <w:pPr>
        <w:pStyle w:val="LO-Normal"/>
        <w:spacing w:line="480" w:lineRule="auto"/>
      </w:pPr>
      <w:r>
        <w:tab/>
        <w:t xml:space="preserve">We included these packages because they are among </w:t>
      </w:r>
      <w:r>
        <w:t>the most frequently used platforms, in the authors’ experience, but little quantitative dat</w:t>
      </w:r>
      <w:r>
        <w:t>a is available to support this.</w:t>
      </w:r>
      <w:r>
        <w:t xml:space="preserve"> </w:t>
      </w:r>
      <w:r>
        <w:t>Regrettably, o</w:t>
      </w:r>
      <w:r>
        <w:t>ther notable platforms such as LabVanced (</w:t>
      </w:r>
      <w:hyperlink r:id="rId16">
        <w:r>
          <w:rPr>
            <w:rStyle w:val="InternetLink"/>
          </w:rPr>
          <w:t>www.labvanced.com</w:t>
        </w:r>
      </w:hyperlink>
      <w:r>
        <w:t xml:space="preserve">) and the OSWeb extension to OpenSesame (Mathôt, Schreij, &amp; Theeuwes, 2012) have remained untested here </w:t>
      </w:r>
      <w:r>
        <w:t>due to practical restrictions on our time and resources</w:t>
      </w:r>
      <w:r>
        <w:t>.</w:t>
      </w:r>
    </w:p>
    <w:p w:rsidR="00A87480" w:rsidRDefault="00666783">
      <w:pPr>
        <w:pStyle w:val="LO-Normal"/>
        <w:spacing w:line="480" w:lineRule="auto"/>
        <w:rPr>
          <w:b/>
          <w:i/>
          <w:iCs/>
        </w:rPr>
      </w:pPr>
      <w:r>
        <w:rPr>
          <w:noProof/>
        </w:rPr>
        <w:drawing>
          <wp:anchor distT="0" distB="0" distL="0" distR="0" simplePos="0" relativeHeight="23" behindDoc="0" locked="0" layoutInCell="1" allowOverlap="1">
            <wp:simplePos x="0" y="0"/>
            <wp:positionH relativeFrom="column">
              <wp:posOffset>0</wp:posOffset>
            </wp:positionH>
            <wp:positionV relativeFrom="line">
              <wp:posOffset>635</wp:posOffset>
            </wp:positionV>
            <wp:extent cx="5392420" cy="3383280"/>
            <wp:effectExtent l="0" t="0" r="0" b="0"/>
            <wp:wrapTopAndBottom/>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7"/>
                    <a:stretch>
                      <a:fillRect/>
                    </a:stretch>
                  </pic:blipFill>
                  <pic:spPr bwMode="auto">
                    <a:xfrm>
                      <a:off x="0" y="0"/>
                      <a:ext cx="5392420" cy="3383280"/>
                    </a:xfrm>
                    <a:prstGeom prst="rect">
                      <a:avLst/>
                    </a:prstGeom>
                  </pic:spPr>
                </pic:pic>
              </a:graphicData>
            </a:graphic>
          </wp:anchor>
        </w:drawing>
      </w:r>
    </w:p>
    <w:p w:rsidR="00A87480" w:rsidRDefault="00666783">
      <w:pPr>
        <w:pStyle w:val="LO-Normal"/>
        <w:spacing w:line="360" w:lineRule="auto"/>
      </w:pPr>
      <w:r>
        <w:rPr>
          <w:b/>
          <w:i/>
          <w:iCs/>
        </w:rPr>
        <w:t xml:space="preserve">Figure 1. </w:t>
      </w:r>
      <w:r>
        <w:rPr>
          <w:i/>
          <w:iCs/>
        </w:rPr>
        <w:t>Trends over time in papers mentioning mechanical Turk, taken from Web of Science. </w:t>
      </w:r>
    </w:p>
    <w:p w:rsidR="00A87480" w:rsidRDefault="00A87480">
      <w:pPr>
        <w:pStyle w:val="LO-Normal"/>
        <w:spacing w:line="480" w:lineRule="auto"/>
        <w:ind w:firstLine="720"/>
        <w:rPr>
          <w:i/>
          <w:iCs/>
        </w:rPr>
      </w:pPr>
    </w:p>
    <w:p w:rsidR="00A87480" w:rsidRDefault="00666783">
      <w:pPr>
        <w:pStyle w:val="LO-Normal"/>
        <w:spacing w:line="480" w:lineRule="auto"/>
        <w:rPr>
          <w:b/>
          <w:bCs/>
          <w:iCs/>
        </w:rPr>
      </w:pPr>
      <w:r>
        <w:rPr>
          <w:b/>
          <w:bCs/>
          <w:iCs/>
        </w:rPr>
        <w:t>A Brief History of Online Experiments</w:t>
      </w:r>
    </w:p>
    <w:p w:rsidR="00A87480" w:rsidRDefault="00666783">
      <w:pPr>
        <w:pStyle w:val="LO-Normal"/>
        <w:spacing w:line="480" w:lineRule="auto"/>
        <w:ind w:firstLine="720"/>
        <w:rPr>
          <w:iCs/>
        </w:rPr>
      </w:pPr>
      <w:r>
        <w:rPr>
          <w:iCs/>
        </w:rPr>
        <w:t>The almost exponential increase of papers citing MTurk is surprisingly recent. Despite the internet being available since the 1990s, and tools like MTurk existing since the mid-2000s, the adoption of online-research has started to grow at a more rapid rate</w:t>
      </w:r>
      <w:r>
        <w:rPr>
          <w:iCs/>
        </w:rPr>
        <w:t xml:space="preserve"> in the last 5-10 years. There are, however, some early examples of online experimentation, for example: investigating spatial cognition (Givaty et al., 1998), visual motion extrapolation (Hecht et al., 1999), probability learning (Birnbaum &amp; Wakcher, 2002</w:t>
      </w:r>
      <w:r>
        <w:rPr>
          <w:iCs/>
        </w:rPr>
        <w:t xml:space="preserve">), and establishment of labs dedicated to web experiments (Reips, 2001). In the late 1990s and early 2000s several </w:t>
      </w:r>
      <w:r>
        <w:rPr>
          <w:iCs/>
        </w:rPr>
        <w:lastRenderedPageBreak/>
        <w:t>guidance books and articles on the subject were published (Birnbaum, 2000; McGraw et al., 2000), with one 1995 review even coining the term ‘</w:t>
      </w:r>
      <w:r>
        <w:rPr>
          <w:iCs/>
        </w:rPr>
        <w:t xml:space="preserve">Cyberpsych’ to describe internet based psychological science (Kelley-Milburn &amp; Milburn, 1995). Sadly, it appears that term did not catch on. Articles providing technical guidance published for running experiments, such as maintaining a web-server (Schmidt </w:t>
      </w:r>
      <w:r>
        <w:rPr>
          <w:iCs/>
        </w:rPr>
        <w:t>et al., 1997) and analysing server logs (Reips &amp; Stieger, 2004) also emerged around this time. However, despite the availability of these tools and the promise of larger sample sizes, it took years to reach the current high levels of demand. There are seve</w:t>
      </w:r>
      <w:r>
        <w:rPr>
          <w:iCs/>
        </w:rPr>
        <w:t xml:space="preserve">ral potential candidates for this apparent research adoption lag: the required level of technical ability, availability of personal devices, and concerns over data quality. </w:t>
      </w:r>
    </w:p>
    <w:p w:rsidR="00A87480" w:rsidRDefault="00666783">
      <w:pPr>
        <w:pStyle w:val="LO-Normal"/>
        <w:spacing w:line="480" w:lineRule="auto"/>
        <w:ind w:firstLine="720"/>
        <w:rPr>
          <w:iCs/>
        </w:rPr>
      </w:pPr>
      <w:r>
        <w:rPr>
          <w:iCs/>
        </w:rPr>
        <w:t xml:space="preserve">Building a research project online in the late 2000s required a much higher level </w:t>
      </w:r>
      <w:r>
        <w:rPr>
          <w:iCs/>
        </w:rPr>
        <w:t>of web-specific technical skills. Experimenters would have to know how to construct web pages and load resources (e.g. images and videos), capture and transmit participant data, configure and maintain a server to host the web pages and receive the particip</w:t>
      </w:r>
      <w:r>
        <w:rPr>
          <w:iCs/>
        </w:rPr>
        <w:t>ant data, and store the participant data in a database. Additionally, the capabilities of web applications at this time did not allow for much more than slow image and text presentation. Interactive animations and dynamic elements were inconsistent, and of</w:t>
      </w:r>
      <w:r>
        <w:rPr>
          <w:iCs/>
        </w:rPr>
        <w:t>ten slow to load for most users. There were survey tools available such as Qualtrics, Survey Monkey, and Lime Survey (Baker, 2013), but these really only permitted relatively simple experiments.</w:t>
      </w:r>
    </w:p>
    <w:p w:rsidR="00A87480" w:rsidRDefault="00666783">
      <w:pPr>
        <w:pStyle w:val="LO-Normal"/>
        <w:spacing w:line="480" w:lineRule="auto"/>
        <w:ind w:firstLine="720"/>
      </w:pPr>
      <w:r>
        <w:rPr>
          <w:iCs/>
        </w:rPr>
        <w:t>In the early 2010s, the situation began to change with better</w:t>
      </w:r>
      <w:r>
        <w:rPr>
          <w:iCs/>
        </w:rPr>
        <w:t xml:space="preserve"> tools becoming available. In particular, the High Resolution Time API, which allowed for far betting timing accuracy than older methods such as setTimeout(), began appearing in browsers in 2013 (although it wasn’t supported in all major browsers until 201</w:t>
      </w:r>
      <w:r>
        <w:rPr>
          <w:iCs/>
        </w:rPr>
        <w:t xml:space="preserve">5 – </w:t>
      </w:r>
      <w:hyperlink r:id="rId18" w:anchor="_blank" w:history="1">
        <w:r>
          <w:rPr>
            <w:rStyle w:val="InternetLink"/>
            <w:iCs/>
          </w:rPr>
          <w:t>www.</w:t>
        </w:r>
      </w:hyperlink>
      <w:hyperlink r:id="rId19" w:anchor="_blank" w:history="1">
        <w:r>
          <w:rPr>
            <w:rStyle w:val="InternetLink"/>
            <w:iCs/>
          </w:rPr>
          <w:t>caniuse.com/</w:t>
        </w:r>
      </w:hyperlink>
      <w:hyperlink r:id="rId20" w:anchor="_blank" w:history="1">
        <w:r>
          <w:rPr>
            <w:rStyle w:val="InternetLink"/>
            <w:iCs/>
          </w:rPr>
          <w:t>#feat</w:t>
        </w:r>
      </w:hyperlink>
      <w:hyperlink r:id="rId21" w:anchor="_blank" w:history="1">
        <w:r>
          <w:rPr>
            <w:rStyle w:val="InternetLink"/>
            <w:iCs/>
          </w:rPr>
          <w:t>=high-resoluti</w:t>
        </w:r>
        <w:r>
          <w:rPr>
            <w:rStyle w:val="InternetLink"/>
            <w:iCs/>
          </w:rPr>
          <w:t>on-time</w:t>
        </w:r>
      </w:hyperlink>
      <w:r>
        <w:rPr>
          <w:iCs/>
        </w:rPr>
        <w:t>). Running online research, allowing dynamic presentation of experimental trials and stimuli, and recording reaction times was possible through tools such as QRTEngine (Reaction Time engine for Qualtrics; Barnhoorn, Haasnoot, Bocanegra, &amp; Steenbe</w:t>
      </w:r>
      <w:r>
        <w:rPr>
          <w:iCs/>
        </w:rPr>
        <w:t xml:space="preserve">rgen, 2015) and </w:t>
      </w:r>
      <w:r>
        <w:rPr>
          <w:iCs/>
        </w:rPr>
        <w:t>jsPsych v6.0.5</w:t>
      </w:r>
      <w:r>
        <w:rPr>
          <w:iCs/>
        </w:rPr>
        <w:t xml:space="preserve"> (JavaScript Library for building and presenting experiments; de Leeuw, 2015), which </w:t>
      </w:r>
      <w:r>
        <w:rPr>
          <w:iCs/>
        </w:rPr>
        <w:t xml:space="preserve">originally </w:t>
      </w:r>
      <w:r>
        <w:rPr>
          <w:iCs/>
        </w:rPr>
        <w:t xml:space="preserve">appeared around 2013. As more tools and platforms have become available (for an overview, see Anwyl-Irvine, Massonnié, </w:t>
      </w:r>
      <w:r>
        <w:rPr>
          <w:iCs/>
        </w:rPr>
        <w:t xml:space="preserve">Flitton, Kirkham, &amp; </w:t>
      </w:r>
      <w:r>
        <w:rPr>
          <w:iCs/>
        </w:rPr>
        <w:lastRenderedPageBreak/>
        <w:t>Evershed, 2019), the technical barrier to web-based research seems to have — at least partially — been alleviated, allowing more research to be conducted online.</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The access individuals have to the internet via a personal or shared devi</w:t>
      </w:r>
      <w:r>
        <w:rPr>
          <w:iCs/>
        </w:rPr>
        <w:t>ce has also increased over this time, and continues to increase relatively linearly. This is illustrated in Figure 2, using data provided by the United Nations International Telecoms Union. This pattern indicates a continuing increase in the potential reac</w:t>
      </w:r>
      <w:r>
        <w:rPr>
          <w:iCs/>
        </w:rPr>
        <w:t>h of any web-based research to larger proportions of populations across the globe. This is particularly important considering a historical problem with under-powered research leading to unreliable results, where increased sample sizes provide one way to ad</w:t>
      </w:r>
      <w:r>
        <w:rPr>
          <w:iCs/>
        </w:rPr>
        <w:t>dress this issue (Button et al., 2013).</w:t>
      </w:r>
    </w:p>
    <w:p w:rsidR="00A87480" w:rsidRDefault="00A87480">
      <w:pPr>
        <w:pStyle w:val="LO-Normal"/>
        <w:spacing w:line="480" w:lineRule="auto"/>
        <w:ind w:firstLine="720"/>
        <w:rPr>
          <w:iCs/>
        </w:rPr>
      </w:pPr>
    </w:p>
    <w:p w:rsidR="00A87480" w:rsidRDefault="00666783">
      <w:pPr>
        <w:pStyle w:val="LO-Normal"/>
        <w:spacing w:line="480" w:lineRule="auto"/>
        <w:rPr>
          <w:b/>
          <w:bCs/>
          <w:iCs/>
        </w:rPr>
      </w:pPr>
      <w:r>
        <w:rPr>
          <w:b/>
          <w:bCs/>
          <w:iCs/>
        </w:rPr>
        <w:t xml:space="preserve">The Current State </w:t>
      </w:r>
    </w:p>
    <w:p w:rsidR="00A87480" w:rsidRDefault="00666783">
      <w:pPr>
        <w:pStyle w:val="LO-Normal"/>
        <w:spacing w:line="480" w:lineRule="auto"/>
        <w:ind w:firstLine="720"/>
        <w:rPr>
          <w:iCs/>
        </w:rPr>
      </w:pPr>
      <w:r>
        <w:rPr>
          <w:iCs/>
        </w:rPr>
        <w:t>Despite the potential availability of large samples online, there is a hesitancy to adopt certain types of tasks and experiments, particularly those that utilise short stimulus durations (e.g. vis</w:t>
      </w:r>
      <w:r>
        <w:rPr>
          <w:iCs/>
        </w:rPr>
        <w:t>ual masking experiments) or that need very accurate response time logging (such as an attentional flanker task). The relative noise from online studies can be characterized as coming from two independent sources:</w:t>
      </w:r>
    </w:p>
    <w:p w:rsidR="00A87480" w:rsidRDefault="00666783">
      <w:pPr>
        <w:pStyle w:val="ListParagraph"/>
        <w:numPr>
          <w:ilvl w:val="0"/>
          <w:numId w:val="3"/>
        </w:numPr>
        <w:spacing w:line="480" w:lineRule="auto"/>
        <w:rPr>
          <w:iCs/>
        </w:rPr>
      </w:pPr>
      <w:r>
        <w:rPr>
          <w:iCs/>
        </w:rPr>
        <w:t>Altered participant behaviour relative to a</w:t>
      </w:r>
      <w:r>
        <w:rPr>
          <w:iCs/>
        </w:rPr>
        <w:t xml:space="preserve"> lab setting. </w:t>
      </w:r>
    </w:p>
    <w:p w:rsidR="00A87480" w:rsidRDefault="00666783">
      <w:pPr>
        <w:pStyle w:val="LO-Normal"/>
        <w:numPr>
          <w:ilvl w:val="0"/>
          <w:numId w:val="3"/>
        </w:numPr>
        <w:spacing w:line="480" w:lineRule="auto"/>
      </w:pPr>
      <w:r>
        <w:rPr>
          <w:iCs/>
        </w:rPr>
        <w:t>Differences in technology, such as software (OS, web browsers and platforms) and hardware (screens, computers, mobile devices).</w:t>
      </w:r>
    </w:p>
    <w:p w:rsidR="00A87480" w:rsidRDefault="00A87480">
      <w:pPr>
        <w:pStyle w:val="LO-Normal"/>
        <w:spacing w:line="480" w:lineRule="auto"/>
        <w:ind w:left="720"/>
        <w:rPr>
          <w:iCs/>
        </w:rPr>
      </w:pPr>
    </w:p>
    <w:p w:rsidR="00A87480" w:rsidRDefault="00666783">
      <w:pPr>
        <w:pStyle w:val="LO-Normal"/>
        <w:spacing w:line="480" w:lineRule="auto"/>
        <w:ind w:firstLine="720"/>
      </w:pPr>
      <w:r>
        <w:rPr>
          <w:iCs/>
        </w:rPr>
        <w:t>The alteration of participant behaviour when taking part remotely is difficult to address systematically with so</w:t>
      </w:r>
      <w:r>
        <w:rPr>
          <w:iCs/>
        </w:rPr>
        <w:t xml:space="preserve">ftware or hardware, and ultimately comes down to the design of the experiment, and utilisation of certain tools. That being said, there </w:t>
      </w:r>
      <w:r>
        <w:rPr>
          <w:i/>
          <w:iCs/>
        </w:rPr>
        <w:t>are</w:t>
      </w:r>
      <w:r>
        <w:rPr>
          <w:iCs/>
        </w:rPr>
        <w:t xml:space="preserve"> ways in which you can reduce this noise— a brief summary of how to improve the quality of data collected online is g</w:t>
      </w:r>
      <w:r>
        <w:rPr>
          <w:iCs/>
        </w:rPr>
        <w:t>iven by Rodd (2019), and is also discussed in Clifford &amp; Jerit (2014)</w:t>
      </w:r>
      <w:r>
        <w:rPr>
          <w:iCs/>
        </w:rPr>
        <w:t>; and more recently in a tutorial by Sauter, Draschkow, &amp; Mack (2020)</w:t>
      </w:r>
      <w:r>
        <w:rPr>
          <w:iCs/>
        </w:rPr>
        <w:t>. This paper, however, focuses on issues related to the second point: measurement error introduced by technology. This</w:t>
      </w:r>
      <w:r>
        <w:rPr>
          <w:iCs/>
        </w:rPr>
        <w:t xml:space="preserve"> issue </w:t>
      </w:r>
      <w:r>
        <w:rPr>
          <w:i/>
          <w:iCs/>
        </w:rPr>
        <w:lastRenderedPageBreak/>
        <w:t>can</w:t>
      </w:r>
      <w:r>
        <w:rPr>
          <w:iCs/>
        </w:rPr>
        <w:t xml:space="preserve"> be improved through restriction of hardware and software, and quantifying the introduced imprecisions would help reassure researchers, enabling them to utilise large web-based samples easily in timing-sensitive experiments..</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There have been var</w:t>
      </w:r>
      <w:r>
        <w:rPr>
          <w:iCs/>
        </w:rPr>
        <w:t>ious claims made on the scientific record regarding the display and response timing ability of experimental setups using web browsers, for instance that timing can be good depending on device and setup (Pronk, Wiers, Molenkamp, &amp; Murre, 2019), and that dif</w:t>
      </w:r>
      <w:r>
        <w:rPr>
          <w:iCs/>
        </w:rPr>
        <w:t>ferent techniques of rendering animations lead to reduced timing precision (Garaizar &amp; Reips, 2019). Ultimately, though, the variance in timing reflects the number of different ways to create an online experiment, and the state of the software and hardware</w:t>
      </w:r>
      <w:r>
        <w:rPr>
          <w:iCs/>
        </w:rPr>
        <w:t xml:space="preserve"> landscape at the time of assessment — all of these are changing at a fast rate. We previously undertook a discussion of the changing hardware and software ecosystem in Anwyl-Irvine et al. (2019). To address this variance, it is important to report any tim</w:t>
      </w:r>
      <w:r>
        <w:rPr>
          <w:iCs/>
        </w:rPr>
        <w:t>ing validation on a range of devices. To the authors knowledge, the largest number of devices tested with online software was undertaken by Reimers and Stewart (2015), where 19 Windows machine were assessed, and it is suggested that systems (OS and devices</w:t>
      </w:r>
      <w:r>
        <w:rPr>
          <w:iCs/>
        </w:rPr>
        <w:t>) contribute the greatest variability, with Windows XP displaying less variability than Windows 7. The justification for only testing Windows devices was that 85-90% of their participants used these. However, this has changed since 2015, see the demographi</w:t>
      </w:r>
      <w:r>
        <w:rPr>
          <w:iCs/>
        </w:rPr>
        <w:t>cs section of this paper for more details.</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rFonts w:eastAsia="Times New Roman" w:cs="Arial"/>
          <w:color w:val="222222"/>
        </w:rPr>
        <w:t xml:space="preserve">In a highly commendable concurrent effort, </w:t>
      </w:r>
      <w:r>
        <w:rPr>
          <w:iCs/>
        </w:rPr>
        <w:t>Bridges, Pitiot, MacAskill, and Peirce (2020) compare a wide-range of online and offline experimental software across several different operating systems (Windows, Linux</w:t>
      </w:r>
      <w:r>
        <w:rPr>
          <w:iCs/>
        </w:rPr>
        <w:t xml:space="preserve"> and macOS) and web browsers (Chrome, Edge, Edge-chromium, Firefox and Safari). Their data paints an encouraging picture, with RT lags 8-67ms and precision of &lt;1ms to 8ms, and visual lagging of 0-2 frames and a variance of under 10ms for most combinations.</w:t>
      </w:r>
      <w:r>
        <w:rPr>
          <w:iCs/>
        </w:rPr>
        <w:t xml:space="preserve"> Auditory lag is poorer across the board with average delays ranging 100s of milliseconds. </w:t>
      </w:r>
      <w:r>
        <w:rPr>
          <w:rFonts w:eastAsia="Times New Roman" w:cs="Arial"/>
          <w:color w:val="222222"/>
        </w:rPr>
        <w:t xml:space="preserve">Our study asks similar questions, and used a similar approach to theirs with a few crucial differences. Firstly, </w:t>
      </w:r>
      <w:r>
        <w:rPr>
          <w:rFonts w:eastAsia="Times New Roman" w:cs="Arial"/>
          <w:iCs/>
          <w:color w:val="222222"/>
        </w:rPr>
        <w:t xml:space="preserve">Bridges, et al. (2020) </w:t>
      </w:r>
      <w:r>
        <w:rPr>
          <w:rFonts w:eastAsia="Times New Roman" w:cs="Arial"/>
          <w:color w:val="222222"/>
        </w:rPr>
        <w:t xml:space="preserve">employed a </w:t>
      </w:r>
      <w:r>
        <w:rPr>
          <w:rFonts w:eastAsia="Times New Roman" w:cs="Arial"/>
          <w:color w:val="222222"/>
        </w:rPr>
        <w:lastRenderedPageBreak/>
        <w:t>test that is highl</w:t>
      </w:r>
      <w:r>
        <w:rPr>
          <w:rFonts w:eastAsia="Times New Roman" w:cs="Arial"/>
          <w:color w:val="222222"/>
        </w:rPr>
        <w:t>y suitable for testing lab environments, whereas we aimed to realistically simulate participants' home environments by using an actuator to perform presses on keyboards (Bridges and colleagues employed a high-precision USB button box). Secondly, the author</w:t>
      </w:r>
      <w:r>
        <w:rPr>
          <w:rFonts w:eastAsia="Times New Roman" w:cs="Arial"/>
          <w:color w:val="222222"/>
        </w:rPr>
        <w:t xml:space="preserve">s only assess one frame duration (200ms), so they are not sensitive to any interaction between duration and timing errors, whereas we assess 29 different durations. Thirdly, the </w:t>
      </w:r>
      <w:r>
        <w:rPr>
          <w:iCs/>
        </w:rPr>
        <w:t>authors use a lower number of trials for their duration tests than we do (1,00</w:t>
      </w:r>
      <w:r>
        <w:rPr>
          <w:iCs/>
        </w:rPr>
        <w:t xml:space="preserve">0 vs 4,350), and are therefore less likely to detect irregular delays. </w:t>
      </w:r>
      <w:r>
        <w:rPr>
          <w:rFonts w:eastAsia="Times New Roman" w:cs="Arial"/>
          <w:color w:val="222222"/>
        </w:rPr>
        <w:t xml:space="preserve">Nevertheless, our two concurrent studies have come to similar conclusions, with some differences and limitations to ecological validity in both studies that are further explored in the </w:t>
      </w:r>
      <w:r>
        <w:rPr>
          <w:rFonts w:eastAsia="Times New Roman" w:cs="Arial"/>
          <w:color w:val="222222"/>
        </w:rPr>
        <w:t xml:space="preserve">Discussion. Together, both studies provide a richer picture of the current state of affairs than each would alone.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noProof/>
        </w:rPr>
        <w:drawing>
          <wp:anchor distT="0" distB="0" distL="0" distR="0" simplePos="0" relativeHeight="17" behindDoc="0" locked="0" layoutInCell="1" allowOverlap="1">
            <wp:simplePos x="0" y="0"/>
            <wp:positionH relativeFrom="column">
              <wp:posOffset>-96520</wp:posOffset>
            </wp:positionH>
            <wp:positionV relativeFrom="paragraph">
              <wp:posOffset>2985135</wp:posOffset>
            </wp:positionV>
            <wp:extent cx="6079490" cy="3489960"/>
            <wp:effectExtent l="0" t="0" r="0" b="0"/>
            <wp:wrapSquare wrapText="bothSides"/>
            <wp:docPr id="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8"/>
                    <pic:cNvPicPr>
                      <a:picLocks noChangeAspect="1" noChangeArrowheads="1"/>
                    </pic:cNvPicPr>
                  </pic:nvPicPr>
                  <pic:blipFill>
                    <a:blip r:embed="rId22"/>
                    <a:stretch>
                      <a:fillRect/>
                    </a:stretch>
                  </pic:blipFill>
                  <pic:spPr bwMode="auto">
                    <a:xfrm>
                      <a:off x="0" y="0"/>
                      <a:ext cx="6079490" cy="3489960"/>
                    </a:xfrm>
                    <a:prstGeom prst="rect">
                      <a:avLst/>
                    </a:prstGeom>
                  </pic:spPr>
                </pic:pic>
              </a:graphicData>
            </a:graphic>
          </wp:anchor>
        </w:drawing>
      </w:r>
      <w:r>
        <w:rPr>
          <w:iCs/>
        </w:rPr>
        <w:t xml:space="preserve">A vital issue with research into timing, is that it is tempting to interpret results from one (or a set of) studies, and extrapolate this </w:t>
      </w:r>
      <w:r>
        <w:rPr>
          <w:iCs/>
        </w:rPr>
        <w:t>to all ‘online research’. However, most online research is undertaken using different builders, hosting websites, and entire Software as a Service (SaaS) platforms — very little is made using written-from-scratch JavaScript. These different platforms and w</w:t>
      </w:r>
      <w:r>
        <w:rPr>
          <w:iCs/>
        </w:rPr>
        <w:t xml:space="preserve">ebsites are separate software, each providing different animation, rendering, and response polling code. Just because good timing is possible using one </w:t>
      </w:r>
      <w:r>
        <w:rPr>
          <w:iCs/>
        </w:rPr>
        <w:lastRenderedPageBreak/>
        <w:t>particular JavaScript method in a specific scenario, does not mean that it will be great in all online s</w:t>
      </w:r>
      <w:r>
        <w:rPr>
          <w:iCs/>
        </w:rPr>
        <w:t>tudies. Therefore, in this paper, we compare a variety of online study platforms.</w:t>
      </w:r>
    </w:p>
    <w:p w:rsidR="00A87480" w:rsidRDefault="00A87480">
      <w:pPr>
        <w:pStyle w:val="LO-Normal"/>
        <w:spacing w:line="480" w:lineRule="auto"/>
        <w:ind w:firstLine="720"/>
        <w:rPr>
          <w:iCs/>
        </w:rPr>
      </w:pPr>
    </w:p>
    <w:p w:rsidR="00A87480" w:rsidRDefault="00666783">
      <w:pPr>
        <w:pStyle w:val="BodyText"/>
        <w:spacing w:line="480" w:lineRule="auto"/>
      </w:pPr>
      <w:r>
        <w:rPr>
          <w:rFonts w:ascii="Times New Roman" w:hAnsi="Times New Roman"/>
          <w:b/>
        </w:rPr>
        <w:t>Figure 2.</w:t>
      </w:r>
      <w:r>
        <w:rPr>
          <w:rFonts w:ascii="Times New Roman" w:hAnsi="Times New Roman"/>
        </w:rPr>
        <w:t xml:space="preserve"> </w:t>
      </w:r>
      <w:r>
        <w:rPr>
          <w:rFonts w:ascii="Times New Roman" w:hAnsi="Times New Roman"/>
          <w:i/>
          <w:iCs/>
        </w:rPr>
        <w:t>Global internet users over time, data taken from the U.N International Telecoms Union (</w:t>
      </w:r>
      <w:hyperlink r:id="rId23" w:tgtFrame="_top">
        <w:r>
          <w:rPr>
            <w:rStyle w:val="InternetLink"/>
            <w:rFonts w:ascii="Times New Roman" w:hAnsi="Times New Roman"/>
            <w:i/>
            <w:iCs/>
          </w:rPr>
          <w:t>https://www.itu.int/en/ITU-D/Statistics/Pages/stat/default.aspx</w:t>
        </w:r>
      </w:hyperlink>
      <w:r>
        <w:rPr>
          <w:rFonts w:ascii="Times New Roman" w:hAnsi="Times New Roman"/>
          <w:i/>
          <w:iCs/>
        </w:rPr>
        <w:t xml:space="preserve">)    </w:t>
      </w:r>
    </w:p>
    <w:p w:rsidR="00A87480" w:rsidRDefault="00A87480">
      <w:pPr>
        <w:pStyle w:val="LO-Normal"/>
        <w:spacing w:line="480" w:lineRule="auto"/>
        <w:ind w:firstLine="720"/>
        <w:rPr>
          <w:iCs/>
        </w:rPr>
      </w:pPr>
    </w:p>
    <w:p w:rsidR="00A87480" w:rsidRDefault="00666783">
      <w:pPr>
        <w:pStyle w:val="LO-Normal"/>
        <w:spacing w:line="480" w:lineRule="auto"/>
        <w:rPr>
          <w:b/>
          <w:bCs/>
          <w:iCs/>
        </w:rPr>
      </w:pPr>
      <w:r>
        <w:rPr>
          <w:b/>
          <w:bCs/>
          <w:iCs/>
        </w:rPr>
        <w:t>A Realistic Approach to Chronometry</w:t>
      </w:r>
    </w:p>
    <w:p w:rsidR="00A87480" w:rsidRDefault="00666783">
      <w:pPr>
        <w:pStyle w:val="LO-Normal"/>
        <w:spacing w:line="480" w:lineRule="auto"/>
        <w:ind w:firstLine="720"/>
        <w:rPr>
          <w:iCs/>
        </w:rPr>
      </w:pPr>
      <w:r>
        <w:rPr>
          <w:iCs/>
        </w:rPr>
        <w:t xml:space="preserve">Researchers need to be furnished with the information they </w:t>
      </w:r>
      <w:r>
        <w:rPr>
          <w:iCs/>
        </w:rPr>
        <w:t>need to make sensible decisions about the limitations of browsers, devices, and operating systems. With this information, they can trade-off the size of their participant pool with the accuracy, and precision of the collected data. If we are to make any ti</w:t>
      </w:r>
      <w:r>
        <w:rPr>
          <w:iCs/>
        </w:rPr>
        <w:t>ming validation functionally informative to the users, we have to ensure that our methods are representative of the real-world setups that our participants will be using. Failure to do so could result in unexpected behaviour, even when running previously w</w:t>
      </w:r>
      <w:r>
        <w:rPr>
          <w:iCs/>
        </w:rPr>
        <w:t>ell-replicated experiments (Plant, 2016).</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 xml:space="preserve">When researchers assess the accuracy of software in respect to timing, often the software and hardware setups are adjusted significantly in order to record optimum performance in the most ideal environment. These </w:t>
      </w:r>
      <w:r>
        <w:rPr>
          <w:iCs/>
        </w:rPr>
        <w:t>setups require the removal of keyboard keys and soldering on of wires (Reimers &amp; Stewart, 2015), specialised button boxes (</w:t>
      </w:r>
      <w:bookmarkStart w:id="0" w:name="move439083671"/>
      <w:r>
        <w:rPr>
          <w:iCs/>
        </w:rPr>
        <w:t>Bridges et. al., 2020</w:t>
      </w:r>
      <w:bookmarkEnd w:id="0"/>
      <w:r>
        <w:rPr>
          <w:iCs/>
        </w:rPr>
        <w:t>) and include discrete graphics card (Garaizar, Vadillo, &amp; López-de-Ipiña, 2014; Bridges et. al., 2020). Th</w:t>
      </w:r>
      <w:r>
        <w:rPr>
          <w:iCs/>
        </w:rPr>
        <w:t>i</w:t>
      </w:r>
      <w:r>
        <w:rPr>
          <w:iCs/>
        </w:rPr>
        <w:t>s do</w:t>
      </w:r>
      <w:r>
        <w:rPr>
          <w:iCs/>
        </w:rPr>
        <w:t>es not represent the average internet user's devices at all. For instance, in the first quarter of 2019 less than 30% of new PCs sold included discrete (i.e. non-integrated) graphics cards (Peddie, 2019), likely representing an even smaller number of onlin</w:t>
      </w:r>
      <w:r>
        <w:rPr>
          <w:iCs/>
        </w:rPr>
        <w:t>e participants. Recently, Pronk et al. (2019), utilized a robotic actuator to press keyboard keys and touch-screens, a more representative assessment of RT recording. Testing on ideal-case setups, whilst vital for realising the frontier of what is possible</w:t>
      </w:r>
      <w:r>
        <w:rPr>
          <w:iCs/>
        </w:rPr>
        <w:t xml:space="preserve"> with online software, is likely to poorly reflect the situation researchers face when collecting data online. </w:t>
      </w:r>
      <w:r>
        <w:rPr>
          <w:iCs/>
        </w:rPr>
        <w:lastRenderedPageBreak/>
        <w:t>Consequently, we have made an attempt to use more realistic set-ups in our study, such as an actuator on consumer keyboards</w:t>
      </w:r>
      <w:r>
        <w:rPr>
          <w:iCs/>
        </w:rPr>
        <w:t xml:space="preserve"> </w:t>
      </w:r>
      <w:r>
        <w:rPr>
          <w:iCs/>
        </w:rPr>
        <w:t>in our research.</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The</w:t>
      </w:r>
      <w:r>
        <w:rPr>
          <w:iCs/>
        </w:rPr>
        <w:t xml:space="preserve"> first and second parts of this paper test the visual display and response logging performance of different software on different common browsers and devices, in order to give an indication of each setup’s limits. The final part of this paper then provides</w:t>
      </w:r>
      <w:r>
        <w:rPr>
          <w:iCs/>
        </w:rPr>
        <w:t xml:space="preserve"> an overview of the device demographics of online participants, with a snapshot sample over 200 000 of Gorilla participants taken in 2019. Pronk et al. (2019) use global web user data to select the browsers they use, but this may be different from the sub-</w:t>
      </w:r>
      <w:r>
        <w:rPr>
          <w:iCs/>
        </w:rPr>
        <w:t>population of those who engage in online research. Our approach is therefore well-suited to estimate the distribution and variability of devices and browsers within the online participant population.</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For the testing sections, we selected a realistic varie</w:t>
      </w:r>
      <w:r>
        <w:rPr>
          <w:iCs/>
        </w:rPr>
        <w:t>ty of devices. Windows and macOS operating systems cover the majority of the population for online testing (73% of our user sample). The devices we use are split between a Desktop PC with an external monitor, a Desktop Mac with an integrated monitor, a hig</w:t>
      </w:r>
      <w:r>
        <w:rPr>
          <w:iCs/>
        </w:rPr>
        <w:t xml:space="preserve">h-spec Windows ultra-book, and a lightweight Mac laptop. Further to this, the devices are assessed as they are with no steps taken to restrict the browsers or operating systems, increasing the likelihood they reflect users’ actual setups.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In order to pro</w:t>
      </w:r>
      <w:r>
        <w:rPr>
          <w:iCs/>
        </w:rPr>
        <w:t>vide researchers a barometer of how their participants devices will pe</w:t>
      </w:r>
      <w:r>
        <w:rPr>
          <w:iCs/>
        </w:rPr>
        <w:t>r</w:t>
      </w:r>
      <w:r>
        <w:rPr>
          <w:iCs/>
        </w:rPr>
        <w:t>form, we have endeavoured to cover as many commonly used tools, operating systems, and devices as possible (given the number of trials needed for each test). We have assessed these usin</w:t>
      </w:r>
      <w:r>
        <w:rPr>
          <w:iCs/>
        </w:rPr>
        <w:t xml:space="preserve">g an external chronometry device that can independently capture the accuracy and precision of systems.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 xml:space="preserve">We also distinguish between the </w:t>
      </w:r>
      <w:r>
        <w:rPr>
          <w:i/>
          <w:iCs/>
        </w:rPr>
        <w:t>average</w:t>
      </w:r>
      <w:r>
        <w:rPr>
          <w:iCs/>
        </w:rPr>
        <w:t xml:space="preserve"> accuracy of the timing of set-ups (e.g. on average, how close to the actual reaction time is a given set ups re</w:t>
      </w:r>
      <w:r>
        <w:rPr>
          <w:iCs/>
        </w:rPr>
        <w:t xml:space="preserve">cord), and the </w:t>
      </w:r>
      <w:r>
        <w:rPr>
          <w:i/>
          <w:iCs/>
        </w:rPr>
        <w:t>variability</w:t>
      </w:r>
      <w:r>
        <w:rPr>
          <w:iCs/>
        </w:rPr>
        <w:t xml:space="preserve"> of this accuracy (i.e. will the reaction time error vary a lot within one experiment). Variability in </w:t>
      </w:r>
      <w:r>
        <w:rPr>
          <w:iCs/>
        </w:rPr>
        <w:lastRenderedPageBreak/>
        <w:t xml:space="preserve">presentation and reaction times increases the noise in the experiment. For example, a delayed – but consistent – reaction time </w:t>
      </w:r>
      <w:r>
        <w:rPr>
          <w:iCs/>
        </w:rPr>
        <w:t xml:space="preserve">record permits between trials &amp; condition comparisons, whereas variability in this can potentially obscure small differences between conditions. These concepts are referred to respectively as </w:t>
      </w:r>
      <w:r>
        <w:rPr>
          <w:i/>
          <w:iCs/>
        </w:rPr>
        <w:t xml:space="preserve">accuracy </w:t>
      </w:r>
      <w:r>
        <w:rPr>
          <w:iCs/>
        </w:rPr>
        <w:t xml:space="preserve">and </w:t>
      </w:r>
      <w:r>
        <w:rPr>
          <w:i/>
          <w:iCs/>
        </w:rPr>
        <w:t xml:space="preserve">precision. </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In all data reporting, we have intenti</w:t>
      </w:r>
      <w:r>
        <w:rPr>
          <w:iCs/>
        </w:rPr>
        <w:t>onally avoided the use of inferential statistics, and chosen to show descriptive statistics, an approach previous studies have taken (Neath et al., 2011; Reimers &amp; Stewart, 2015, 2016). We made this choice for two reasons. Firstly, the distributions of the</w:t>
      </w:r>
      <w:r>
        <w:rPr>
          <w:iCs/>
        </w:rPr>
        <w:t xml:space="preserve"> data traces produced are highly irregular, deviations are either very small and frequent, or very large and infrequent – this makes formal comparison very difficult. Secondly, there is no ideal way to define a unit of observation. If we consider each samp</w:t>
      </w:r>
      <w:r>
        <w:rPr>
          <w:iCs/>
        </w:rPr>
        <w:t>le within a condition, the large number of samples is likely to make any minor difference statistically significant, even if it is not practically meaningful. Alternatively, if we consider each device-browser-platform combination, comparisons would be seve</w:t>
      </w:r>
      <w:r>
        <w:rPr>
          <w:iCs/>
        </w:rPr>
        <w:t>rely under-powered. We thus report descriptive statistics, as well as the entire distribution of samples within each cell.</w:t>
      </w:r>
    </w:p>
    <w:p w:rsidR="00A87480" w:rsidRDefault="00666783">
      <w:pPr>
        <w:pStyle w:val="LO-Normal"/>
        <w:spacing w:line="480" w:lineRule="auto"/>
        <w:ind w:firstLine="720"/>
        <w:rPr>
          <w:iCs/>
        </w:rPr>
      </w:pPr>
      <w:r>
        <w:rPr>
          <w:iCs/>
        </w:rPr>
        <w:t>We undertake three analyses in this paper to answer the questions of accuracy and precision in realistic set-ups. The first deals wit</w:t>
      </w:r>
      <w:r>
        <w:rPr>
          <w:iCs/>
        </w:rPr>
        <w:t xml:space="preserve">h the timing of visual stimuli presented on a screen – where the delay we report is the difference between the expected duration on the screen versus the actual. The second characterises the accuracy of each setup in recording keyboard presses in response </w:t>
      </w:r>
      <w:r>
        <w:rPr>
          <w:iCs/>
        </w:rPr>
        <w:t>to a displayed item on-screen, where the delay is the difference between the recorded press onset and the actual onset. The third characterises the participants themselves: what devices they use, where they are based, and what recruitment services are used</w:t>
      </w:r>
      <w:r>
        <w:rPr>
          <w:iCs/>
        </w:rPr>
        <w:t xml:space="preserve"> – this provides context to our results. </w:t>
      </w:r>
    </w:p>
    <w:p w:rsidR="00A87480" w:rsidRDefault="00666783">
      <w:pPr>
        <w:pStyle w:val="Heading1"/>
        <w:tabs>
          <w:tab w:val="left" w:pos="0"/>
        </w:tabs>
        <w:spacing w:line="480" w:lineRule="auto"/>
        <w:rPr>
          <w:bCs/>
        </w:rPr>
      </w:pPr>
      <w:r>
        <w:rPr>
          <w:bCs/>
        </w:rPr>
        <w:t>–</w:t>
      </w:r>
      <w:r>
        <w:rPr>
          <w:bCs/>
        </w:rPr>
        <w:t xml:space="preserve">1. </w:t>
      </w:r>
      <w:r>
        <w:rPr>
          <w:bCs/>
        </w:rPr>
        <w:t>Visual Duration Accuracy</w:t>
      </w:r>
    </w:p>
    <w:p w:rsidR="00A87480" w:rsidRDefault="00666783">
      <w:pPr>
        <w:pStyle w:val="LO-Normal"/>
        <w:spacing w:line="480" w:lineRule="auto"/>
        <w:ind w:firstLine="720"/>
      </w:pPr>
      <w:r>
        <w:rPr>
          <w:iCs/>
        </w:rPr>
        <w:t xml:space="preserve">This experiment looks at how robust different web-based tools are when it comes to both response recording and display accuracy. We compare our platform, </w:t>
      </w:r>
      <w:r>
        <w:rPr>
          <w:i/>
          <w:iCs/>
        </w:rPr>
        <w:t xml:space="preserve">Gorilla </w:t>
      </w:r>
      <w:r>
        <w:rPr>
          <w:i/>
          <w:iCs/>
        </w:rPr>
        <w:lastRenderedPageBreak/>
        <w:t>v.20190828</w:t>
      </w:r>
      <w:r>
        <w:rPr>
          <w:i/>
          <w:iCs/>
        </w:rPr>
        <w:t xml:space="preserve">, </w:t>
      </w:r>
      <w:r>
        <w:rPr>
          <w:iCs/>
        </w:rPr>
        <w:t>with</w:t>
      </w:r>
      <w:r>
        <w:rPr>
          <w:i/>
          <w:iCs/>
        </w:rPr>
        <w:t xml:space="preserve"> </w:t>
      </w:r>
      <w:r>
        <w:rPr>
          <w:iCs/>
        </w:rPr>
        <w:t xml:space="preserve">three other web-based tools: </w:t>
      </w:r>
      <w:r>
        <w:rPr>
          <w:i/>
          <w:iCs/>
        </w:rPr>
        <w:t>jsPsych v6.0.5</w:t>
      </w:r>
      <w:r>
        <w:rPr>
          <w:iCs/>
        </w:rPr>
        <w:t xml:space="preserve">, </w:t>
      </w:r>
      <w:r>
        <w:rPr>
          <w:i/>
          <w:iCs/>
        </w:rPr>
        <w:t>psychoJS/PsychoPy3</w:t>
      </w:r>
      <w:r>
        <w:rPr>
          <w:iCs/>
        </w:rPr>
        <w:t xml:space="preserve"> </w:t>
      </w:r>
      <w:r>
        <w:rPr>
          <w:iCs/>
        </w:rPr>
        <w:t xml:space="preserve">v3.1.5 </w:t>
      </w:r>
      <w:r>
        <w:rPr>
          <w:iCs/>
        </w:rPr>
        <w:t xml:space="preserve">(produced from their builder and hosted on </w:t>
      </w:r>
      <w:r>
        <w:rPr>
          <w:i/>
          <w:iCs/>
        </w:rPr>
        <w:t>Pavlovia.org</w:t>
      </w:r>
      <w:r>
        <w:rPr>
          <w:iCs/>
        </w:rPr>
        <w:t xml:space="preserve">), and </w:t>
      </w:r>
      <w:r>
        <w:rPr>
          <w:i/>
          <w:iCs/>
        </w:rPr>
        <w:t>Lab.js v19.1.0</w:t>
      </w:r>
      <w:r>
        <w:rPr>
          <w:iCs/>
        </w:rPr>
        <w:t xml:space="preserve"> (using their builder).</w:t>
      </w:r>
      <w:r>
        <w:rPr>
          <w:i/>
          <w:iCs/>
        </w:rPr>
        <w:t>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These implementations are tested in a variety of conf</w:t>
      </w:r>
      <w:r>
        <w:rPr>
          <w:iCs/>
        </w:rPr>
        <w:t xml:space="preserve">igurations, to represent some of the most common participant scenarios. Five browsers are used: </w:t>
      </w:r>
      <w:r>
        <w:rPr>
          <w:i/>
          <w:iCs/>
        </w:rPr>
        <w:t xml:space="preserve">Chrome, Firefox, Edge, Safari, IE, </w:t>
      </w:r>
      <w:r>
        <w:rPr>
          <w:iCs/>
        </w:rPr>
        <w:t xml:space="preserve">and two operating systems are used: </w:t>
      </w:r>
      <w:r>
        <w:rPr>
          <w:i/>
          <w:iCs/>
        </w:rPr>
        <w:t xml:space="preserve">Windows 10 </w:t>
      </w:r>
      <w:r>
        <w:rPr>
          <w:iCs/>
        </w:rPr>
        <w:t xml:space="preserve">and </w:t>
      </w:r>
      <w:r>
        <w:rPr>
          <w:i/>
          <w:iCs/>
        </w:rPr>
        <w:t>macOS Mojave.</w:t>
      </w:r>
    </w:p>
    <w:p w:rsidR="00A87480" w:rsidRDefault="00666783">
      <w:pPr>
        <w:pStyle w:val="Heading1"/>
        <w:tabs>
          <w:tab w:val="left" w:pos="0"/>
        </w:tabs>
        <w:spacing w:line="480" w:lineRule="auto"/>
      </w:pPr>
      <w:r>
        <w:t>Methods</w:t>
      </w:r>
    </w:p>
    <w:p w:rsidR="00A87480" w:rsidRDefault="00666783">
      <w:pPr>
        <w:pStyle w:val="LO-Normal"/>
        <w:spacing w:line="480" w:lineRule="auto"/>
        <w:rPr>
          <w:b/>
          <w:bCs/>
          <w:iCs/>
        </w:rPr>
      </w:pPr>
      <w:r>
        <w:rPr>
          <w:b/>
          <w:bCs/>
          <w:iCs/>
        </w:rPr>
        <w:t>Display Duration</w:t>
      </w:r>
    </w:p>
    <w:p w:rsidR="00A87480" w:rsidRDefault="00666783">
      <w:pPr>
        <w:pStyle w:val="LO-Normal"/>
        <w:spacing w:line="480" w:lineRule="auto"/>
        <w:ind w:firstLine="720"/>
      </w:pPr>
      <w:r>
        <w:rPr>
          <w:iCs/>
        </w:rPr>
        <w:t>The Visual Duration Delay (VDD) exp</w:t>
      </w:r>
      <w:r>
        <w:rPr>
          <w:iCs/>
        </w:rPr>
        <w:t>eriment assessed the accuracy of the platform’s visual display timing on the test rigs. A series of white squares were presented for a variable duration on a black background, with a 500ms/30 frame inter-stimulus interval. Stimuli were presented for a dura</w:t>
      </w:r>
      <w:r>
        <w:rPr>
          <w:iCs/>
        </w:rPr>
        <w:t xml:space="preserve">tion of 1-29 frames (1/60th a second to 1/2th a second) to create a profiling trace for each system. Each duration was repeated 150 times, for a total of </w:t>
      </w:r>
      <w:bookmarkStart w:id="1" w:name="__DdeLink__1879_2002855140"/>
      <w:r>
        <w:rPr>
          <w:iCs/>
        </w:rPr>
        <w:t>4350</w:t>
      </w:r>
      <w:bookmarkEnd w:id="1"/>
      <w:r>
        <w:rPr>
          <w:iCs/>
        </w:rPr>
        <w:t xml:space="preserve"> presentations per hardware and software combination. The order of these durations were randomised</w:t>
      </w:r>
      <w:r>
        <w:rPr>
          <w:iCs/>
        </w:rPr>
        <w:t>. The white and black squares were PNG images, and were identical for each platform.</w:t>
      </w:r>
    </w:p>
    <w:p w:rsidR="00A87480" w:rsidRDefault="00666783">
      <w:pPr>
        <w:pStyle w:val="LO-Normal"/>
        <w:spacing w:line="480" w:lineRule="auto"/>
        <w:ind w:firstLine="720"/>
      </w:pPr>
      <w:r>
        <w:rPr>
          <w:iCs/>
        </w:rPr>
        <w:t>We constructed each task according to each platform’s documentation</w:t>
      </w:r>
      <w:r>
        <w:rPr>
          <w:iCs/>
        </w:rPr>
        <w:t>. The details are described for each platform below:</w:t>
      </w:r>
    </w:p>
    <w:p w:rsidR="00A87480" w:rsidRDefault="00A87480">
      <w:pPr>
        <w:pStyle w:val="LO-Normal"/>
        <w:spacing w:line="480" w:lineRule="auto"/>
        <w:ind w:firstLine="720"/>
        <w:rPr>
          <w:iCs/>
        </w:rPr>
      </w:pPr>
    </w:p>
    <w:p w:rsidR="00A87480" w:rsidRDefault="00666783">
      <w:pPr>
        <w:pStyle w:val="LO-Normal"/>
        <w:spacing w:line="480" w:lineRule="auto"/>
      </w:pPr>
      <w:r>
        <w:rPr>
          <w:i/>
          <w:iCs/>
        </w:rPr>
        <w:t xml:space="preserve">Gorilla </w:t>
      </w:r>
      <w:r>
        <w:rPr>
          <w:i/>
          <w:iCs/>
        </w:rPr>
        <w:t>v.20190828</w:t>
      </w:r>
    </w:p>
    <w:p w:rsidR="00A87480" w:rsidRDefault="00666783">
      <w:pPr>
        <w:pStyle w:val="LO-Normal"/>
        <w:spacing w:line="480" w:lineRule="auto"/>
        <w:ind w:firstLine="720"/>
      </w:pPr>
      <w:r>
        <w:rPr>
          <w:iCs/>
        </w:rPr>
        <w:t xml:space="preserve">A task was created with two screens, both containing an ‘image zone’ and a ‘timing zone’. The first zone was configured to show the black PNG image, and the second a white PNG image, these where uploaded as stimuli to </w:t>
      </w:r>
      <w:r>
        <w:rPr>
          <w:iCs/>
        </w:rPr>
        <w:t>Gorilla v.20190828</w:t>
      </w:r>
      <w:r>
        <w:rPr>
          <w:iCs/>
        </w:rPr>
        <w:t xml:space="preserve">. </w:t>
      </w:r>
      <w:r>
        <w:rPr>
          <w:iCs/>
        </w:rPr>
        <w:t xml:space="preserve">The timing zone was set to read information from a configuration spreadsheet containing the timings described above, the duration was variable for the white PNG and set to 500ms for the black PNG. Fullscreen </w:t>
      </w:r>
      <w:r>
        <w:rPr>
          <w:iCs/>
        </w:rPr>
        <w:lastRenderedPageBreak/>
        <w:t>was enabled by requesting this in the onScreenSt</w:t>
      </w:r>
      <w:r>
        <w:rPr>
          <w:iCs/>
        </w:rPr>
        <w:t>art function in the Task Builder. The task was run in the browser using the ‘Preview’ button.</w:t>
      </w:r>
    </w:p>
    <w:p w:rsidR="00A87480" w:rsidRDefault="00A87480">
      <w:pPr>
        <w:pStyle w:val="LO-Normal"/>
        <w:spacing w:line="480" w:lineRule="auto"/>
        <w:ind w:firstLine="720"/>
        <w:rPr>
          <w:i/>
          <w:iCs/>
        </w:rPr>
      </w:pPr>
    </w:p>
    <w:p w:rsidR="00A87480" w:rsidRDefault="00666783">
      <w:pPr>
        <w:pStyle w:val="LO-Normal"/>
        <w:spacing w:line="480" w:lineRule="auto"/>
      </w:pPr>
      <w:r>
        <w:rPr>
          <w:i/>
          <w:iCs/>
        </w:rPr>
        <w:t>jsPsych v6.0.5</w:t>
      </w:r>
    </w:p>
    <w:p w:rsidR="00A87480" w:rsidRDefault="00666783">
      <w:pPr>
        <w:pStyle w:val="LO-Normal"/>
        <w:spacing w:line="480" w:lineRule="auto"/>
        <w:ind w:firstLine="720"/>
      </w:pPr>
      <w:r>
        <w:rPr>
          <w:iCs/>
        </w:rPr>
        <w:t>jsPsych v6.0.5</w:t>
      </w:r>
      <w:r>
        <w:rPr>
          <w:iCs/>
        </w:rPr>
        <w:t xml:space="preserve"> had a GUI builder at the time of running the experiment, however we did not use it as this was still in beta and we w</w:t>
      </w:r>
      <w:r>
        <w:rPr>
          <w:iCs/>
        </w:rPr>
        <w:t xml:space="preserve">anted to assess the most common implementation at the time. The black and white PNG images were presented using the ‘image-keyboard-response’ plugin, with black and white trials alternating, both the ‘stimulus_duration’ and ‘trial_duration’ where set from </w:t>
      </w:r>
      <w:r>
        <w:rPr>
          <w:iCs/>
        </w:rPr>
        <w:t>a series of ‘timeline_variables’ to hold the durations described above. These were randomised by setting the ‘randomize_order’ value to ‘true’. The task was run locally by opening up a HTML file containing the JavaScript and importing the the toolbox using</w:t>
      </w:r>
      <w:r>
        <w:rPr>
          <w:iCs/>
        </w:rPr>
        <w:t xml:space="preserve"> script tags. </w:t>
      </w:r>
      <w:r>
        <w:rPr>
          <w:iCs/>
        </w:rPr>
        <w:t>As jsPsych was set to pre-load assets and scripts, running the task locally would not result in differences compared to running on a remote server (like the Gorilla and PsychoJS examples).</w:t>
      </w:r>
      <w:r>
        <w:rPr>
          <w:iCs/>
        </w:rPr>
        <w:t xml:space="preserve">The full screen plugin was used to request the window </w:t>
      </w:r>
      <w:r>
        <w:rPr>
          <w:iCs/>
        </w:rPr>
        <w:t>into fullscreen.</w:t>
      </w:r>
    </w:p>
    <w:p w:rsidR="00A87480" w:rsidRDefault="00A87480">
      <w:pPr>
        <w:pStyle w:val="LO-Normal"/>
        <w:spacing w:line="480" w:lineRule="auto"/>
        <w:rPr>
          <w:i/>
          <w:iCs/>
        </w:rPr>
      </w:pPr>
    </w:p>
    <w:p w:rsidR="00A87480" w:rsidRDefault="00666783">
      <w:pPr>
        <w:pStyle w:val="LO-Normal"/>
        <w:spacing w:line="480" w:lineRule="auto"/>
      </w:pPr>
      <w:r>
        <w:rPr>
          <w:i/>
          <w:iCs/>
        </w:rPr>
        <w:t>psychoJS/PsychoPy3</w:t>
      </w:r>
      <w:r>
        <w:rPr>
          <w:i/>
          <w:iCs/>
        </w:rPr>
        <w:t xml:space="preserve"> v3</w:t>
      </w:r>
      <w:r>
        <w:rPr>
          <w:i/>
          <w:iCs/>
        </w:rPr>
        <w:t>.1.5</w:t>
      </w:r>
    </w:p>
    <w:p w:rsidR="00A87480" w:rsidRDefault="00666783">
      <w:pPr>
        <w:pStyle w:val="LO-Normal"/>
        <w:spacing w:line="480" w:lineRule="auto"/>
        <w:ind w:firstLine="720"/>
      </w:pPr>
      <w:r>
        <w:rPr>
          <w:iCs/>
        </w:rPr>
        <w:t xml:space="preserve">We used the PsychoPy3 </w:t>
      </w:r>
      <w:r>
        <w:rPr>
          <w:iCs/>
        </w:rPr>
        <w:t xml:space="preserve">v3.1.5 </w:t>
      </w:r>
      <w:r>
        <w:rPr>
          <w:iCs/>
        </w:rPr>
        <w:t>Builder GUI to construct this task. A trial was created containing two image stimuli, one the black PNG image, and the other the white PNG image. The black stimulus had a Start time o</w:t>
      </w:r>
      <w:r>
        <w:rPr>
          <w:iCs/>
        </w:rPr>
        <w:t>f 0.0s and a Stop time of 0.5; the white stimulus had a start time of 0.5s and a Stop duration of a variable value described above (referred to in the builder using the ‘$’ syntax). These trials where presented using a loop within a builder routine, the CS</w:t>
      </w:r>
      <w:r>
        <w:rPr>
          <w:iCs/>
        </w:rPr>
        <w:t>V containing durations for the white trial was specified in the ‘Conditions’ field of the loop properties, and the ‘loopType’ was set to ‘random’. The task requested fullscreen, this was done using the experiment settings in the Builder – in the javascript</w:t>
      </w:r>
      <w:r>
        <w:rPr>
          <w:iCs/>
        </w:rPr>
        <w:t xml:space="preserve"> code the openWindow ‘fullscr’ attribute is set to ‘true’. The task was then exported to </w:t>
      </w:r>
      <w:r>
        <w:rPr>
          <w:iCs/>
        </w:rPr>
        <w:t>PsychoJS v3.1.5</w:t>
      </w:r>
      <w:r>
        <w:rPr>
          <w:iCs/>
        </w:rPr>
        <w:t xml:space="preserve"> and uploaded to Pavlovia.org using the GUI, where the task was run from a browser. </w:t>
      </w:r>
    </w:p>
    <w:p w:rsidR="00A87480" w:rsidRDefault="00A87480">
      <w:pPr>
        <w:pStyle w:val="LO-Normal"/>
        <w:spacing w:line="480" w:lineRule="auto"/>
        <w:ind w:firstLine="720"/>
        <w:rPr>
          <w:iCs/>
        </w:rPr>
      </w:pPr>
    </w:p>
    <w:p w:rsidR="00A87480" w:rsidRDefault="00666783">
      <w:pPr>
        <w:pStyle w:val="LO-Normal"/>
        <w:spacing w:line="480" w:lineRule="auto"/>
      </w:pPr>
      <w:r>
        <w:rPr>
          <w:i/>
          <w:iCs/>
        </w:rPr>
        <w:lastRenderedPageBreak/>
        <w:t>Lab.js v19.1.0</w:t>
      </w:r>
    </w:p>
    <w:p w:rsidR="00A87480" w:rsidRDefault="00666783">
      <w:pPr>
        <w:pStyle w:val="LO-Normal"/>
        <w:spacing w:line="480" w:lineRule="auto"/>
        <w:ind w:firstLine="720"/>
      </w:pPr>
      <w:r>
        <w:rPr>
          <w:iCs/>
        </w:rPr>
        <w:t>The task was created in Lab.js</w:t>
      </w:r>
      <w:r>
        <w:rPr>
          <w:iCs/>
        </w:rPr>
        <w:t xml:space="preserve"> </w:t>
      </w:r>
      <w:r>
        <w:rPr>
          <w:iCs/>
        </w:rPr>
        <w:t>v19.1.0</w:t>
      </w:r>
      <w:r>
        <w:rPr>
          <w:iCs/>
        </w:rPr>
        <w:t>’</w:t>
      </w:r>
      <w:r>
        <w:rPr>
          <w:iCs/>
        </w:rPr>
        <w:t>s</w:t>
      </w:r>
      <w:r>
        <w:rPr>
          <w:iCs/>
        </w:rPr>
        <w:t xml:space="preserve"> in-browser GUI builder tool. A frame was used containing a html canvas. A ‘Loop’ was created with the spreadsheet variables uploaded, containing the required durations of the white squares. Within the loop a ‘Sequence’ was created, which containe</w:t>
      </w:r>
      <w:r>
        <w:rPr>
          <w:iCs/>
        </w:rPr>
        <w:t>d two components, one with the black PNG, and one with the white PNG – both uploaded as ‘media’ in the Content tab. The timeout field in the Behaviour tab for the black PNG was set as 500ms, and the field value was taken from the loop for the white PNG. Fu</w:t>
      </w:r>
      <w:r>
        <w:rPr>
          <w:iCs/>
        </w:rPr>
        <w:t>llscreen was requested using the fullscreen pre-made class on the canvas.</w:t>
      </w:r>
    </w:p>
    <w:p w:rsidR="00A87480" w:rsidRDefault="00666783">
      <w:pPr>
        <w:pStyle w:val="LO-Normal"/>
        <w:spacing w:line="480" w:lineRule="auto"/>
        <w:ind w:firstLine="720"/>
      </w:pPr>
      <w:r>
        <w:rPr>
          <w:iCs/>
        </w:rPr>
        <w:t xml:space="preserve">The task was then exported for local use, using the offline data collection option in the ‘save’ menu. </w:t>
      </w:r>
      <w:r>
        <w:rPr>
          <w:iCs/>
        </w:rPr>
        <w:t>As Lab.js pre-loads assets and scripts, running the task locally would not resu</w:t>
      </w:r>
      <w:r>
        <w:rPr>
          <w:iCs/>
        </w:rPr>
        <w:t>lt in differences compared to running on a remote server (like the Gorilla and PsychoJS examples).</w:t>
      </w:r>
    </w:p>
    <w:p w:rsidR="00A87480" w:rsidRDefault="00666783">
      <w:pPr>
        <w:pStyle w:val="LO-Normal"/>
        <w:spacing w:line="480" w:lineRule="auto"/>
        <w:ind w:firstLine="720"/>
      </w:pPr>
      <w:r>
        <w:rPr>
          <w:iCs/>
        </w:rPr>
        <w:t>The duration of each white square was recorded using a photodiode/opto-detector connected to a Black Box Toolkit version 2 (BBTKv2) (Plant, 2014). This photo</w:t>
      </w:r>
      <w:r>
        <w:rPr>
          <w:iCs/>
        </w:rPr>
        <w:t>-diode was attached to the center of each screen with an elastic strap, ensuring it was attached firmly and flatly to the screen. In line with the BBTKv2 user manual, an amplitude threshold was used that was relative to each screen. This was titrated befor</w:t>
      </w:r>
      <w:r>
        <w:rPr>
          <w:iCs/>
        </w:rPr>
        <w:t xml:space="preserve">ehand with a continuously flashing square, and the highest threshold that permitted detection of the flashing white square was chosen. </w:t>
      </w:r>
    </w:p>
    <w:p w:rsidR="00A87480" w:rsidRDefault="00666783">
      <w:pPr>
        <w:pStyle w:val="LO-Normal"/>
        <w:spacing w:line="480" w:lineRule="auto"/>
        <w:rPr>
          <w:b/>
          <w:bCs/>
          <w:iCs/>
        </w:rPr>
      </w:pPr>
      <w:r>
        <w:rPr>
          <w:b/>
          <w:bCs/>
          <w:iCs/>
        </w:rPr>
        <w:t>Browsers</w:t>
      </w:r>
    </w:p>
    <w:p w:rsidR="00A87480" w:rsidRDefault="00666783">
      <w:pPr>
        <w:pStyle w:val="LO-Normal"/>
        <w:spacing w:line="480" w:lineRule="auto"/>
        <w:ind w:firstLine="720"/>
        <w:rPr>
          <w:iCs/>
        </w:rPr>
      </w:pPr>
      <w:r>
        <w:rPr>
          <w:iCs/>
        </w:rPr>
        <w:t>Browser versions were verified from the browsers themselves on each machine rather than via version tracking to</w:t>
      </w:r>
      <w:r>
        <w:rPr>
          <w:iCs/>
        </w:rPr>
        <w:t xml:space="preserve">ols within testing platforms, as these were sometimes inaccurate, or used different versioning conventions (e.g. Edge 44 on Windows 10 Desktop was recorded as Edge 18.17763 by Gorilla — the first being version of the browser, and the second being the HTML </w:t>
      </w:r>
      <w:r>
        <w:rPr>
          <w:iCs/>
        </w:rPr>
        <w:t>engine version). The browser versions used were: Chrome 76 (Windows), Chrome 75 (macOS), Firefox 68 (Windows), Firefox 69 (macOS), Safari 12 (macOS) and Edge 44 (Windows).</w:t>
      </w:r>
    </w:p>
    <w:p w:rsidR="00A87480" w:rsidRDefault="00666783">
      <w:pPr>
        <w:pStyle w:val="LO-Normal"/>
        <w:spacing w:line="480" w:lineRule="auto"/>
        <w:ind w:firstLine="720"/>
        <w:rPr>
          <w:iCs/>
        </w:rPr>
      </w:pPr>
      <w:r>
        <w:rPr>
          <w:iCs/>
        </w:rPr>
        <w:lastRenderedPageBreak/>
        <w:t xml:space="preserve">At the time of testing </w:t>
      </w:r>
      <w:r>
        <w:rPr>
          <w:iCs/>
        </w:rPr>
        <w:t>PsychoJS v3.1.5</w:t>
      </w:r>
      <w:r>
        <w:rPr>
          <w:iCs/>
        </w:rPr>
        <w:t xml:space="preserve"> would not run on Edge on our set-ups,</w:t>
      </w:r>
      <w:r>
        <w:rPr>
          <w:iCs/>
        </w:rPr>
        <w:t xml:space="preserve"> this compatibility has been fixed, but we were unable to test this set-up as this has been a recent development, and would require re-testing all platforms to be equitable, which is not feasible due to the resources needed.</w:t>
      </w:r>
    </w:p>
    <w:p w:rsidR="00A87480" w:rsidRDefault="00666783">
      <w:pPr>
        <w:pStyle w:val="LO-Normal"/>
        <w:spacing w:line="480" w:lineRule="auto"/>
        <w:rPr>
          <w:b/>
          <w:bCs/>
          <w:iCs/>
        </w:rPr>
      </w:pPr>
      <w:r>
        <w:rPr>
          <w:b/>
          <w:bCs/>
          <w:iCs/>
        </w:rPr>
        <w:t>Devices</w:t>
      </w:r>
    </w:p>
    <w:p w:rsidR="00A87480" w:rsidRDefault="00666783">
      <w:pPr>
        <w:pStyle w:val="LO-Normal"/>
        <w:spacing w:line="480" w:lineRule="auto"/>
      </w:pPr>
      <w:r>
        <w:rPr>
          <w:iCs/>
        </w:rPr>
        <w:tab/>
      </w:r>
      <w:r>
        <w:rPr>
          <w:iCs/>
        </w:rPr>
        <w:t xml:space="preserve">The two devices were: </w:t>
      </w:r>
      <w:r>
        <w:rPr>
          <w:iCs/>
        </w:rPr>
        <w:t xml:space="preserve">1) Windows Desktop Running Windows 10 Pro, with an Intel Core i5-2500 3.3 GHz CPU, 8Gb of RAM, and an 60Hz ASUS VS247 23.6” Monitor with a 1920 x 1090 resolution, 2) 2017 Apple iMac </w:t>
      </w:r>
      <w:r>
        <w:rPr>
          <w:iCs/>
        </w:rPr>
        <w:t xml:space="preserve">running macOS 10.14.1 </w:t>
      </w:r>
      <w:r>
        <w:rPr>
          <w:iCs/>
        </w:rPr>
        <w:t>with an Intel Core i5-7400 3.0 GHz CPU, a built in 2</w:t>
      </w:r>
      <w:r>
        <w:rPr>
          <w:iCs/>
        </w:rPr>
        <w:t>1.5” monitor with a 4096 x 2304 resolution. The devices used where not adjusted, or restricted in anyway. This meant that background processes such as virus scans and file-sharing services may spike in activity during the study, just as they may on a parti</w:t>
      </w:r>
      <w:r>
        <w:rPr>
          <w:iCs/>
        </w:rPr>
        <w:t>cipants computer.</w:t>
      </w:r>
    </w:p>
    <w:p w:rsidR="00A87480" w:rsidRDefault="00666783">
      <w:pPr>
        <w:pStyle w:val="LO-Normal"/>
        <w:spacing w:line="480" w:lineRule="auto"/>
        <w:rPr>
          <w:b/>
          <w:bCs/>
          <w:iCs/>
        </w:rPr>
      </w:pPr>
      <w:r>
        <w:rPr>
          <w:b/>
          <w:bCs/>
          <w:iCs/>
        </w:rPr>
        <w:t>Platforms</w:t>
      </w:r>
    </w:p>
    <w:p w:rsidR="00A87480" w:rsidRDefault="00666783">
      <w:pPr>
        <w:pStyle w:val="LO-Normal"/>
        <w:spacing w:line="480" w:lineRule="auto"/>
        <w:ind w:firstLine="720"/>
      </w:pPr>
      <w:r>
        <w:rPr>
          <w:iCs/>
        </w:rPr>
        <w:t>All data were collected between June-September 2019. The Gorilla task was run on builds: 20190625, 20190730, and 20190828, the PsychoJS task was made with PsychoPy3 v3.1.5 and hosted on Pavlovia.org – this was up-to-date at time</w:t>
      </w:r>
      <w:r>
        <w:rPr>
          <w:iCs/>
        </w:rPr>
        <w:t xml:space="preserve"> of testing, however a newer version has become available since</w:t>
      </w:r>
      <w:r>
        <w:rPr>
          <w:iCs/>
        </w:rPr>
        <w:t>, and is reported to have better timing</w:t>
      </w:r>
      <w:r>
        <w:rPr>
          <w:iCs/>
        </w:rPr>
        <w:t xml:space="preserve"> (Bridges et al., 2020)</w:t>
      </w:r>
      <w:r>
        <w:rPr>
          <w:iCs/>
        </w:rPr>
        <w:t>.</w:t>
      </w:r>
      <w:r>
        <w:rPr>
          <w:iCs/>
        </w:rPr>
        <w:t xml:space="preserve"> The jsPsych task was made using v6.0.5. The Lab.js task was built using the GUI, and was made with version 19.1.0. </w:t>
      </w:r>
    </w:p>
    <w:p w:rsidR="00A87480" w:rsidRDefault="00666783">
      <w:pPr>
        <w:pStyle w:val="LO-Normal"/>
        <w:spacing w:line="480" w:lineRule="auto"/>
        <w:rPr>
          <w:b/>
          <w:bCs/>
          <w:iCs/>
        </w:rPr>
      </w:pPr>
      <w:r>
        <w:rPr>
          <w:b/>
          <w:bCs/>
          <w:iCs/>
        </w:rPr>
        <w:t xml:space="preserve">Data Processing </w:t>
      </w:r>
    </w:p>
    <w:p w:rsidR="00A87480" w:rsidRDefault="00666783">
      <w:pPr>
        <w:pStyle w:val="LO-Normal"/>
        <w:spacing w:line="480" w:lineRule="auto"/>
        <w:ind w:firstLine="720"/>
      </w:pPr>
      <w:r>
        <w:rPr>
          <w:iCs/>
        </w:rPr>
        <w:t>The metric of interest is the accuracy and precision of displaying the white square for the requested duration. This can be expressed as a delay score were the expected duration of the square and the actual recorded time from the photodiod</w:t>
      </w:r>
      <w:r>
        <w:rPr>
          <w:iCs/>
        </w:rPr>
        <w:t xml:space="preserve">e are compared in milliseconds. Outliers (defined as more than 4 Standard Deviations from the mean) were included in the plots, and their range is reported as we believe these very rare trials may still be of interest. Occasionally, on under-presentation, </w:t>
      </w:r>
      <w:r>
        <w:rPr>
          <w:iCs/>
        </w:rPr>
        <w:t xml:space="preserve">durations of a single frame would not be rendered, leading to a continuous black square – these had to be manually accounted for at analysis by </w:t>
      </w:r>
      <w:r>
        <w:rPr>
          <w:iCs/>
        </w:rPr>
        <w:lastRenderedPageBreak/>
        <w:t>replacing the missing opto-detector value with a ‘0’, and were identified when the opto-detector recordings beca</w:t>
      </w:r>
      <w:r>
        <w:rPr>
          <w:iCs/>
        </w:rPr>
        <w:t xml:space="preserve">me offset by one. </w:t>
      </w:r>
    </w:p>
    <w:p w:rsidR="00A87480" w:rsidRDefault="00666783">
      <w:pPr>
        <w:pStyle w:val="Heading1"/>
        <w:tabs>
          <w:tab w:val="left" w:pos="0"/>
        </w:tabs>
        <w:spacing w:line="480" w:lineRule="auto"/>
        <w:rPr>
          <w:bCs/>
        </w:rPr>
      </w:pPr>
      <w:r>
        <w:rPr>
          <w:bCs/>
        </w:rPr>
        <w:t>Results</w:t>
      </w:r>
    </w:p>
    <w:p w:rsidR="00A87480" w:rsidRDefault="00666783">
      <w:pPr>
        <w:pStyle w:val="LO-Normal"/>
        <w:spacing w:line="480" w:lineRule="auto"/>
      </w:pPr>
      <w:r>
        <w:rPr>
          <w:noProof/>
        </w:rPr>
        <mc:AlternateContent>
          <mc:Choice Requires="wps">
            <w:drawing>
              <wp:anchor distT="0" distB="0" distL="0" distR="0" simplePos="0" relativeHeight="2" behindDoc="1" locked="0" layoutInCell="1" allowOverlap="1">
                <wp:simplePos x="0" y="0"/>
                <wp:positionH relativeFrom="column">
                  <wp:posOffset>-416560</wp:posOffset>
                </wp:positionH>
                <wp:positionV relativeFrom="paragraph">
                  <wp:posOffset>8227695</wp:posOffset>
                </wp:positionV>
                <wp:extent cx="6438900" cy="775970"/>
                <wp:effectExtent l="0" t="0" r="0" b="0"/>
                <wp:wrapTopAndBottom/>
                <wp:docPr id="3" name="Shape1"/>
                <wp:cNvGraphicFramePr/>
                <a:graphic xmlns:a="http://schemas.openxmlformats.org/drawingml/2006/main">
                  <a:graphicData uri="http://schemas.microsoft.com/office/word/2010/wordprocessingShape">
                    <wps:wsp>
                      <wps:cNvSpPr/>
                      <wps:spPr>
                        <a:xfrm>
                          <a:off x="0" y="0"/>
                          <a:ext cx="6438240" cy="77544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Table 1.</w:t>
                            </w:r>
                            <w:r>
                              <w:rPr>
                                <w:i/>
                                <w:iCs/>
                              </w:rPr>
                              <w:t xml:space="preserve"> Summary of Visual Duration Delay results in milliseconds. Visual Duration Delay is calculated as the difference in milliseconds between the requested duration of a white square and the duration that is recorded by a photodiode sensor. It is broken down by</w:t>
                            </w:r>
                            <w:r>
                              <w:rPr>
                                <w:i/>
                                <w:iCs/>
                              </w:rPr>
                              <w:t xml:space="preserve"> Platform (Gorilla versions 20190625, 20190730, and 20190828; Lab.js version 19.1.0; PsychoJS/PsychoPy version 3.1.5; jsPsych version 6.0.5), Browser, and Device. </w:t>
                            </w:r>
                          </w:p>
                          <w:p w:rsidR="00A87480" w:rsidRDefault="00A87480"/>
                        </w:txbxContent>
                      </wps:txbx>
                      <wps:bodyPr lIns="0" tIns="0" rIns="0" bIns="0">
                        <a:spAutoFit/>
                      </wps:bodyPr>
                    </wps:wsp>
                  </a:graphicData>
                </a:graphic>
              </wp:anchor>
            </w:drawing>
          </mc:Choice>
          <mc:Fallback>
            <w:pict>
              <v:shape id="shape_0" ID="Shape1" stroked="f" style="position:absolute;margin-left:-32.8pt;margin-top:647.85pt;width:506.9pt;height:61pt">
                <v:textbox>
                  <w:txbxContent>
                    <w:p>
                      <w:pPr>
                        <w:bidi w:val="0"/>
                        <w:rPr/>
                      </w:pPr>
                      <w:r>
                        <w:rPr>
                          <w:sz w:val="20"/>
                          <w:b/>
                          <w:i/>
                          <w:bCs/>
                          <w:iCs/>
                        </w:rPr>
                        <w:t>Table 1.</w:t>
                      </w:r>
                      <w:r>
                        <w:rPr>
                          <w:sz w:val="20"/>
                          <w:i/>
                          <w:iCs/>
                        </w:rPr>
                        <w:t xml:space="preserve"> Summary of Visual Duration Delay results in milliseconds. Visual Duration Delay is calculated as the difference in milliseconds between the requested duration of a white square and the duration that is recorded by a photodiode sensor. It is broken down by Platform (Gorilla versions 20190625, 20190730, and 20190828; Lab.js version 19.1.0; PsychoJS/PsychoPy version 3.1.5; jsPsych version 6.0.5), Browser, and Device. </w:t>
                      </w:r>
                    </w:p>
                    <w:p>
                      <w:pPr>
                        <w:bidi w:val="0"/>
                        <w:rPr/>
                      </w:pPr>
                      <w:r>
                        <w:rPr/>
                      </w:r>
                    </w:p>
                  </w:txbxContent>
                </v:textbox>
                <w10:wrap type="square"/>
                <v:fill o:detectmouseclick="t" on="false"/>
                <v:stroke color="#2f528f" weight="12600" joinstyle="miter" endcap="flat"/>
              </v:shape>
            </w:pict>
          </mc:Fallback>
        </mc:AlternateContent>
      </w:r>
      <w:r>
        <w:rPr>
          <w:noProof/>
        </w:rPr>
        <w:drawing>
          <wp:anchor distT="0" distB="0" distL="0" distR="0" simplePos="0" relativeHeight="33" behindDoc="0" locked="0" layoutInCell="1" allowOverlap="1">
            <wp:simplePos x="0" y="0"/>
            <wp:positionH relativeFrom="column">
              <wp:posOffset>-21590</wp:posOffset>
            </wp:positionH>
            <wp:positionV relativeFrom="paragraph">
              <wp:posOffset>3212465</wp:posOffset>
            </wp:positionV>
            <wp:extent cx="5694045" cy="4958715"/>
            <wp:effectExtent l="0" t="0" r="0" b="0"/>
            <wp:wrapTopAndBottom/>
            <wp:docPr id="4" name="Imag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3"/>
                    <pic:cNvPicPr>
                      <a:picLocks noChangeAspect="1" noChangeArrowheads="1"/>
                    </pic:cNvPicPr>
                  </pic:nvPicPr>
                  <pic:blipFill>
                    <a:blip r:embed="rId24"/>
                    <a:stretch>
                      <a:fillRect/>
                    </a:stretch>
                  </pic:blipFill>
                  <pic:spPr bwMode="auto">
                    <a:xfrm>
                      <a:off x="0" y="0"/>
                      <a:ext cx="5694045" cy="4958715"/>
                    </a:xfrm>
                    <a:prstGeom prst="rect">
                      <a:avLst/>
                    </a:prstGeom>
                  </pic:spPr>
                </pic:pic>
              </a:graphicData>
            </a:graphic>
          </wp:anchor>
        </w:drawing>
      </w:r>
      <w:r>
        <w:rPr>
          <w:noProof/>
        </w:rPr>
        <w:drawing>
          <wp:anchor distT="0" distB="0" distL="0" distR="0" simplePos="0" relativeHeight="24" behindDoc="0" locked="0" layoutInCell="1" allowOverlap="1">
            <wp:simplePos x="0" y="0"/>
            <wp:positionH relativeFrom="page">
              <wp:posOffset>1151255</wp:posOffset>
            </wp:positionH>
            <wp:positionV relativeFrom="page">
              <wp:posOffset>6216650</wp:posOffset>
            </wp:positionV>
            <wp:extent cx="5188585" cy="2962910"/>
            <wp:effectExtent l="0" t="0" r="0" b="0"/>
            <wp:wrapTopAndBottom/>
            <wp:docPr id="5" name="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5"/>
                    <pic:cNvPicPr>
                      <a:picLocks noChangeAspect="1" noChangeArrowheads="1"/>
                    </pic:cNvPicPr>
                  </pic:nvPicPr>
                  <pic:blipFill>
                    <a:blip r:embed="rId25"/>
                    <a:stretch>
                      <a:fillRect/>
                    </a:stretch>
                  </pic:blipFill>
                  <pic:spPr bwMode="auto">
                    <a:xfrm>
                      <a:off x="0" y="0"/>
                      <a:ext cx="5188585" cy="2962910"/>
                    </a:xfrm>
                    <a:prstGeom prst="rect">
                      <a:avLst/>
                    </a:prstGeom>
                  </pic:spPr>
                </pic:pic>
              </a:graphicData>
            </a:graphic>
          </wp:anchor>
        </w:drawing>
      </w:r>
      <w:r>
        <w:rPr>
          <w:iCs/>
        </w:rPr>
        <w:t xml:space="preserve">Summary statistics for this test are shown in </w:t>
      </w:r>
      <w:r>
        <w:rPr>
          <w:b/>
          <w:iCs/>
        </w:rPr>
        <w:t xml:space="preserve">Table 1. </w:t>
      </w:r>
      <w:r>
        <w:rPr>
          <w:iCs/>
        </w:rPr>
        <w:t>The cumulative distributions of th</w:t>
      </w:r>
      <w:r>
        <w:rPr>
          <w:iCs/>
        </w:rPr>
        <w:t xml:space="preserve">ese summary statistics are also illustrated in </w:t>
      </w:r>
      <w:r>
        <w:rPr>
          <w:b/>
          <w:iCs/>
        </w:rPr>
        <w:t>Figure 3</w:t>
      </w:r>
      <w:r>
        <w:rPr>
          <w:iCs/>
        </w:rPr>
        <w:t xml:space="preserve">. </w:t>
      </w:r>
      <w:r>
        <w:rPr>
          <w:b/>
          <w:iCs/>
        </w:rPr>
        <w:t>Figure 4</w:t>
      </w:r>
      <w:r>
        <w:rPr>
          <w:iCs/>
        </w:rPr>
        <w:t xml:space="preserve"> shows a summary of these delays on the level of individual testing sessions, with the standard error and mean for each combination. We have not converted all timings to frames, and have summ</w:t>
      </w:r>
      <w:r>
        <w:rPr>
          <w:iCs/>
        </w:rPr>
        <w:t xml:space="preserve">arised the data in milliseconds for transparency – as the iMac screen appeared to not always stick to 60Hz. All platforms exhibited a positive delay (on average they overrepresented the duration of items), except for </w:t>
      </w:r>
      <w:r>
        <w:rPr>
          <w:iCs/>
        </w:rPr>
        <w:t>PsychoJS v3.1.5</w:t>
      </w:r>
      <w:r>
        <w:rPr>
          <w:iCs/>
        </w:rPr>
        <w:t>, which both ove</w:t>
      </w:r>
      <w:r>
        <w:rPr>
          <w:iCs/>
        </w:rPr>
        <w:t xml:space="preserve">restimated and underestimated. In terms of timing </w:t>
      </w:r>
      <w:r>
        <w:rPr>
          <w:i/>
          <w:iCs/>
        </w:rPr>
        <w:t xml:space="preserve">Chrome </w:t>
      </w:r>
      <w:r>
        <w:rPr>
          <w:iCs/>
        </w:rPr>
        <w:t xml:space="preserve">and </w:t>
      </w:r>
      <w:r>
        <w:rPr>
          <w:i/>
          <w:iCs/>
        </w:rPr>
        <w:t xml:space="preserve">Windows </w:t>
      </w:r>
      <w:r>
        <w:rPr>
          <w:iCs/>
        </w:rPr>
        <w:t xml:space="preserve">appear to show the smallest delay. In terms of variance, the smallest standard deviation was </w:t>
      </w:r>
      <w:r>
        <w:rPr>
          <w:i/>
          <w:iCs/>
        </w:rPr>
        <w:t>Lab.js v19.1.0</w:t>
      </w:r>
      <w:r>
        <w:rPr>
          <w:i/>
          <w:iCs/>
        </w:rPr>
        <w:t xml:space="preserve"> </w:t>
      </w:r>
      <w:r>
        <w:rPr>
          <w:iCs/>
        </w:rPr>
        <w:t xml:space="preserve">which had a maximum delay of 16.49ms (one frame at </w:t>
      </w:r>
      <w:r>
        <w:rPr>
          <w:iCs/>
        </w:rPr>
        <w:lastRenderedPageBreak/>
        <w:t>60Hz), an average of 9</w:t>
      </w:r>
      <w:r>
        <w:rPr>
          <w:iCs/>
        </w:rPr>
        <w:t>.8ms. The other platforms appear to exhibit almost equivalent delay. Browsers &amp; platforms shown no superiority in terms of variance.</w:t>
      </w:r>
    </w:p>
    <w:p w:rsidR="00A87480" w:rsidRDefault="00666783">
      <w:pPr>
        <w:spacing w:line="480" w:lineRule="auto"/>
      </w:pPr>
      <w:r>
        <w:rPr>
          <w:noProof/>
        </w:rPr>
        <w:drawing>
          <wp:anchor distT="0" distB="0" distL="0" distR="0" simplePos="0" relativeHeight="27" behindDoc="0" locked="0" layoutInCell="1" allowOverlap="1">
            <wp:simplePos x="0" y="0"/>
            <wp:positionH relativeFrom="column">
              <wp:posOffset>853440</wp:posOffset>
            </wp:positionH>
            <wp:positionV relativeFrom="paragraph">
              <wp:posOffset>-129540</wp:posOffset>
            </wp:positionV>
            <wp:extent cx="4178935" cy="3538855"/>
            <wp:effectExtent l="0" t="0" r="0" b="0"/>
            <wp:wrapTopAndBottom/>
            <wp:docPr id="6" name="Imag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
                    <pic:cNvPicPr>
                      <a:picLocks noChangeAspect="1" noChangeArrowheads="1"/>
                    </pic:cNvPicPr>
                  </pic:nvPicPr>
                  <pic:blipFill>
                    <a:blip r:embed="rId26"/>
                    <a:stretch>
                      <a:fillRect/>
                    </a:stretch>
                  </pic:blipFill>
                  <pic:spPr bwMode="auto">
                    <a:xfrm>
                      <a:off x="0" y="0"/>
                      <a:ext cx="4178935" cy="3538855"/>
                    </a:xfrm>
                    <a:prstGeom prst="rect">
                      <a:avLst/>
                    </a:prstGeom>
                  </pic:spPr>
                </pic:pic>
              </a:graphicData>
            </a:graphic>
          </wp:anchor>
        </w:drawing>
      </w:r>
      <w:r>
        <w:rPr>
          <w:b/>
          <w:i/>
        </w:rPr>
        <w:t xml:space="preserve">Figure 3. </w:t>
      </w:r>
      <w:r>
        <w:rPr>
          <w:i/>
        </w:rPr>
        <w:t>Cumulative Frequency plots for delays in visual duration, separated by testing platform (top panel), browser (mi</w:t>
      </w:r>
      <w:r>
        <w:rPr>
          <w:i/>
        </w:rPr>
        <w:t>ddle panel), and operating system (bottom panel).</w:t>
      </w:r>
      <w:r>
        <w:rPr>
          <w:i/>
        </w:rPr>
        <w:t>(Gorilla versions 20190625, 20190730, and 20190828; Lab.js version 19.1.0; PsychoJS/PsychoPy version 3.1.5; jsPsych version 6.0.5)</w:t>
      </w:r>
    </w:p>
    <w:p w:rsidR="00A87480" w:rsidRDefault="00666783">
      <w:pPr>
        <w:spacing w:line="480" w:lineRule="auto"/>
      </w:pPr>
      <w:r>
        <w:rPr>
          <w:rFonts w:ascii="Liberation Serif" w:hAnsi="Liberation Serif"/>
          <w:b/>
          <w:i/>
          <w:sz w:val="24"/>
        </w:rPr>
        <w:t xml:space="preserve">Figure 4. </w:t>
      </w:r>
      <w:r>
        <w:rPr>
          <w:i/>
        </w:rPr>
        <w:t xml:space="preserve">Average visual delay across all frame lengths, broken down by </w:t>
      </w:r>
      <w:r>
        <w:rPr>
          <w:i/>
        </w:rPr>
        <w:t>browser, platform and operating system. Each point represents the average, with bars representing the standard error across all frames.</w:t>
      </w:r>
      <w:r>
        <w:rPr>
          <w:i/>
        </w:rPr>
        <w:t>(Gorilla versions 20190625, 20190730, and 20190828; Lab.js version 19.1.0; PsychoJS/PsychoPy version 3.1.5; jsPsych versi</w:t>
      </w:r>
      <w:r>
        <w:rPr>
          <w:i/>
        </w:rPr>
        <w:t>on 6.0.5)</w:t>
      </w:r>
      <w:r>
        <w:rPr>
          <w:iCs/>
        </w:rPr>
        <w:t xml:space="preserve">A more fine-grained overview of the results for VDD can be seen in </w:t>
      </w:r>
      <w:r>
        <w:rPr>
          <w:b/>
          <w:iCs/>
        </w:rPr>
        <w:t>Figure 5</w:t>
      </w:r>
      <w:r>
        <w:rPr>
          <w:iCs/>
        </w:rPr>
        <w:t xml:space="preserve">. The overall story is complex, with traces varying in shape, but some themes are apparent. In macOS, across different devices and platforms, </w:t>
      </w:r>
      <w:r>
        <w:rPr>
          <w:rFonts w:ascii="Times New Roman" w:hAnsi="Times New Roman"/>
          <w:iCs/>
          <w:sz w:val="24"/>
          <w:szCs w:val="24"/>
        </w:rPr>
        <w:t>jsPsych v6.0.5</w:t>
      </w:r>
      <w:r>
        <w:rPr>
          <w:iCs/>
        </w:rPr>
        <w:t xml:space="preserve"> consist</w:t>
      </w:r>
      <w:r>
        <w:rPr>
          <w:iCs/>
        </w:rPr>
        <w:t xml:space="preserve">ently showed a slight delay for requested durations between 3 and 20 frames. Firefox showed the largest amount of variance out of all the browsers, both between different frame lengths </w:t>
      </w:r>
      <w:r>
        <w:rPr>
          <w:b/>
          <w:iCs/>
        </w:rPr>
        <w:t>(Figure</w:t>
      </w:r>
      <w:r>
        <w:rPr>
          <w:iCs/>
        </w:rPr>
        <w:t xml:space="preserve"> 5</w:t>
      </w:r>
      <w:r>
        <w:rPr>
          <w:b/>
          <w:iCs/>
        </w:rPr>
        <w:t xml:space="preserve">) </w:t>
      </w:r>
      <w:r>
        <w:rPr>
          <w:iCs/>
        </w:rPr>
        <w:t>and different platforms (</w:t>
      </w:r>
      <w:r>
        <w:rPr>
          <w:b/>
          <w:iCs/>
        </w:rPr>
        <w:t>Figure</w:t>
      </w:r>
      <w:r>
        <w:rPr>
          <w:iCs/>
        </w:rPr>
        <w:t xml:space="preserve"> </w:t>
      </w:r>
      <w:r>
        <w:rPr>
          <w:b/>
          <w:iCs/>
        </w:rPr>
        <w:t>4</w:t>
      </w:r>
      <w:r>
        <w:rPr>
          <w:iCs/>
        </w:rPr>
        <w:t xml:space="preserve">), leading to a more drawn </w:t>
      </w:r>
      <w:r>
        <w:rPr>
          <w:iCs/>
        </w:rPr>
        <w:t xml:space="preserve">out distribution in </w:t>
      </w:r>
      <w:r>
        <w:rPr>
          <w:b/>
          <w:iCs/>
        </w:rPr>
        <w:t>Figure 6</w:t>
      </w:r>
      <w:r>
        <w:rPr>
          <w:iCs/>
        </w:rPr>
        <w:t>. The best all-round browser was Chrome –  it shows the least variance across devices and platforms – although it is more spread out between platforms on macOS (</w:t>
      </w:r>
      <w:r>
        <w:rPr>
          <w:b/>
          <w:iCs/>
        </w:rPr>
        <w:t>Figure</w:t>
      </w:r>
      <w:r>
        <w:rPr>
          <w:iCs/>
        </w:rPr>
        <w:t xml:space="preserve"> </w:t>
      </w:r>
      <w:r>
        <w:rPr>
          <w:b/>
          <w:iCs/>
        </w:rPr>
        <w:t>4</w:t>
      </w:r>
      <w:r>
        <w:rPr>
          <w:iCs/>
        </w:rPr>
        <w:t>).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noProof/>
        </w:rPr>
        <w:lastRenderedPageBreak/>
        <w:drawing>
          <wp:anchor distT="0" distB="0" distL="0" distR="0" simplePos="0" relativeHeight="25" behindDoc="0" locked="0" layoutInCell="1" allowOverlap="1">
            <wp:simplePos x="0" y="0"/>
            <wp:positionH relativeFrom="column">
              <wp:posOffset>-589915</wp:posOffset>
            </wp:positionH>
            <wp:positionV relativeFrom="paragraph">
              <wp:posOffset>2091055</wp:posOffset>
            </wp:positionV>
            <wp:extent cx="6806565" cy="3075940"/>
            <wp:effectExtent l="0" t="0" r="0" b="0"/>
            <wp:wrapSquare wrapText="bothSides"/>
            <wp:docPr id="7"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
                    <pic:cNvPicPr>
                      <a:picLocks noChangeAspect="1" noChangeArrowheads="1"/>
                    </pic:cNvPicPr>
                  </pic:nvPicPr>
                  <pic:blipFill>
                    <a:blip r:embed="rId27"/>
                    <a:stretch>
                      <a:fillRect/>
                    </a:stretch>
                  </pic:blipFill>
                  <pic:spPr bwMode="auto">
                    <a:xfrm>
                      <a:off x="0" y="0"/>
                      <a:ext cx="6806565" cy="3075940"/>
                    </a:xfrm>
                    <a:prstGeom prst="rect">
                      <a:avLst/>
                    </a:prstGeom>
                  </pic:spPr>
                </pic:pic>
              </a:graphicData>
            </a:graphic>
          </wp:anchor>
        </w:drawing>
      </w:r>
      <w:r>
        <w:rPr>
          <w:iCs/>
        </w:rPr>
        <w:t xml:space="preserve">The traces in </w:t>
      </w:r>
      <w:r>
        <w:rPr>
          <w:b/>
          <w:iCs/>
        </w:rPr>
        <w:t>Figure 5</w:t>
      </w:r>
      <w:r>
        <w:rPr>
          <w:iCs/>
        </w:rPr>
        <w:t xml:space="preserve"> also tell us that delays persi</w:t>
      </w:r>
      <w:r>
        <w:rPr>
          <w:iCs/>
        </w:rPr>
        <w:t xml:space="preserve">st in longer durations as well as shorter durations — in most platforms the error at one frame (16.66ms) was the same as the error at 30 frames (500ms). This is positive for users who wish to conduct research with different duration for different images — </w:t>
      </w:r>
      <w:r>
        <w:rPr>
          <w:iCs/>
        </w:rPr>
        <w:t xml:space="preserve">it means variability will be broadly equivalent between times. The exception to this is </w:t>
      </w:r>
      <w:r>
        <w:rPr>
          <w:iCs/>
        </w:rPr>
        <w:t>jsPsych v6.0.5</w:t>
      </w:r>
      <w:r>
        <w:rPr>
          <w:iCs/>
        </w:rPr>
        <w:t>, Firefox and Edge, which should probably be avoided in this scenario.</w:t>
      </w:r>
    </w:p>
    <w:p w:rsidR="00A87480" w:rsidRDefault="00666783">
      <w:pPr>
        <w:pStyle w:val="LO-Normal"/>
        <w:spacing w:line="480" w:lineRule="auto"/>
        <w:rPr>
          <w:iCs/>
        </w:rPr>
      </w:pPr>
      <w:r>
        <w:rPr>
          <w:rFonts w:ascii="Liberation Serif" w:hAnsi="Liberation Serif"/>
          <w:b/>
          <w:i/>
          <w:iCs/>
        </w:rPr>
        <w:lastRenderedPageBreak/>
        <w:t xml:space="preserve">Figure 5. </w:t>
      </w:r>
      <w:r>
        <w:rPr>
          <w:i/>
          <w:iCs/>
        </w:rPr>
        <w:t>Visual delay traces broken down by web browser, operating system a</w:t>
      </w:r>
      <w:r>
        <w:rPr>
          <w:i/>
          <w:iCs/>
        </w:rPr>
        <w:t xml:space="preserve">nd platform. Visual delay is the delta between requested and recording duration in milliseconds, this shown across 30 frames. The shaded errors represent standard error. Safari on Windows &amp; Edge on macOS are not supported (so missing). </w:t>
      </w:r>
      <w:r>
        <w:rPr>
          <w:i/>
          <w:iCs/>
          <w:sz w:val="20"/>
        </w:rPr>
        <w:t xml:space="preserve">(Gorilla versions </w:t>
      </w:r>
      <w:r>
        <w:rPr>
          <w:i/>
          <w:iCs/>
          <w:sz w:val="20"/>
        </w:rPr>
        <w:t>20190625, 20190730, and 20190828; Lab.js version 19.1.0; PsychoJS/PsychoPy version 3.1.5; jsPsych version 6.0.5)</w:t>
      </w:r>
      <w:r>
        <w:rPr>
          <w:noProof/>
        </w:rPr>
        <w:drawing>
          <wp:anchor distT="0" distB="0" distL="0" distR="0" simplePos="0" relativeHeight="26" behindDoc="0" locked="0" layoutInCell="1" allowOverlap="1">
            <wp:simplePos x="0" y="0"/>
            <wp:positionH relativeFrom="column">
              <wp:posOffset>-232410</wp:posOffset>
            </wp:positionH>
            <wp:positionV relativeFrom="paragraph">
              <wp:posOffset>635</wp:posOffset>
            </wp:positionV>
            <wp:extent cx="6453505" cy="3485515"/>
            <wp:effectExtent l="0" t="0" r="0" b="0"/>
            <wp:wrapSquare wrapText="bothSides"/>
            <wp:docPr id="8" name="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
                    <pic:cNvPicPr>
                      <a:picLocks noChangeAspect="1" noChangeArrowheads="1"/>
                    </pic:cNvPicPr>
                  </pic:nvPicPr>
                  <pic:blipFill>
                    <a:blip r:embed="rId28"/>
                    <a:stretch>
                      <a:fillRect/>
                    </a:stretch>
                  </pic:blipFill>
                  <pic:spPr bwMode="auto">
                    <a:xfrm>
                      <a:off x="0" y="0"/>
                      <a:ext cx="6453505" cy="3485515"/>
                    </a:xfrm>
                    <a:prstGeom prst="rect">
                      <a:avLst/>
                    </a:prstGeom>
                  </pic:spPr>
                </pic:pic>
              </a:graphicData>
            </a:graphic>
          </wp:anchor>
        </w:drawing>
      </w:r>
      <w:r>
        <w:rPr>
          <w:b/>
          <w:bCs/>
          <w:i/>
          <w:iCs/>
        </w:rPr>
        <w:t xml:space="preserve">Figure 6. </w:t>
      </w:r>
      <w:r>
        <w:rPr>
          <w:i/>
          <w:iCs/>
        </w:rPr>
        <w:t xml:space="preserve">Visual Delay violin plots of data broken down by platform, browser and device. The shaded error represent the distribution density, </w:t>
      </w:r>
      <w:r>
        <w:rPr>
          <w:i/>
          <w:iCs/>
        </w:rPr>
        <w:t>the lines represent the span of times and the white dot represents the mean.</w:t>
      </w:r>
      <w:r>
        <w:rPr>
          <w:i/>
          <w:iCs/>
          <w:sz w:val="20"/>
        </w:rPr>
        <w:t>(Gorilla versions 20190625, 20190730, and 20190828; Lab.js version 19.1.0; PsychoJS/PsychoPy version 3.1.5; jsPsych version 6.0.5)</w:t>
      </w:r>
    </w:p>
    <w:p w:rsidR="00A87480" w:rsidRDefault="00A87480">
      <w:pPr>
        <w:pStyle w:val="FrameContents"/>
        <w:spacing w:line="480" w:lineRule="auto"/>
        <w:rPr>
          <w:i/>
          <w:sz w:val="20"/>
        </w:rPr>
      </w:pPr>
    </w:p>
    <w:p w:rsidR="00A87480" w:rsidRDefault="00666783">
      <w:pPr>
        <w:pStyle w:val="LO-Normal"/>
        <w:spacing w:line="480" w:lineRule="auto"/>
        <w:ind w:firstLine="720"/>
        <w:rPr>
          <w:iCs/>
        </w:rPr>
      </w:pPr>
      <w:r>
        <w:rPr>
          <w:iCs/>
        </w:rPr>
        <w:t>Outliers are very rare, with 22 trials out of 10</w:t>
      </w:r>
      <w:r>
        <w:rPr>
          <w:iCs/>
        </w:rPr>
        <w:t xml:space="preserve">3 500. They range from 95.75 to 265 ms. They are fairly equally distributed among some platforms (10 Gorilla, 9 </w:t>
      </w:r>
      <w:r>
        <w:rPr>
          <w:iCs/>
        </w:rPr>
        <w:t>PsychoJS v3.1.5</w:t>
      </w:r>
      <w:r>
        <w:rPr>
          <w:iCs/>
        </w:rPr>
        <w:t xml:space="preserve">, 4 </w:t>
      </w:r>
      <w:r>
        <w:rPr>
          <w:iCs/>
        </w:rPr>
        <w:t>Lab.js v19.1.0</w:t>
      </w:r>
      <w:r>
        <w:rPr>
          <w:iCs/>
        </w:rPr>
        <w:t xml:space="preserve">, 0 </w:t>
      </w:r>
      <w:r>
        <w:rPr>
          <w:iCs/>
        </w:rPr>
        <w:t>jsPsych v6.0.5</w:t>
      </w:r>
      <w:r>
        <w:rPr>
          <w:iCs/>
        </w:rPr>
        <w:t>), but it is difficult to draw inferences from so few instances. These a</w:t>
      </w:r>
      <w:r>
        <w:rPr>
          <w:iCs/>
        </w:rPr>
        <w:t xml:space="preserve">re likely due to display or external chronometery anomalies – it is difficult to tell with such low rates of replication. </w:t>
      </w:r>
    </w:p>
    <w:p w:rsidR="00A87480" w:rsidRDefault="00666783">
      <w:pPr>
        <w:pStyle w:val="LO-Normal"/>
        <w:spacing w:line="480" w:lineRule="auto"/>
        <w:ind w:firstLine="720"/>
      </w:pPr>
      <w:r>
        <w:rPr>
          <w:iCs/>
        </w:rPr>
        <w:t>We note that the above descriptions relate to the data collected from tested devices, and would not necessarily generalise to the pop</w:t>
      </w:r>
      <w:r>
        <w:rPr>
          <w:iCs/>
        </w:rPr>
        <w:t>ulation of participants’ home devices.</w:t>
      </w:r>
    </w:p>
    <w:p w:rsidR="00A87480" w:rsidRDefault="00666783">
      <w:pPr>
        <w:pStyle w:val="Heading1"/>
        <w:tabs>
          <w:tab w:val="left" w:pos="0"/>
        </w:tabs>
        <w:spacing w:line="480" w:lineRule="auto"/>
      </w:pPr>
      <w:r>
        <w:lastRenderedPageBreak/>
        <w:t xml:space="preserve">2. </w:t>
      </w:r>
      <w:r>
        <w:t>Reaction Time Accuracy</w:t>
      </w:r>
    </w:p>
    <w:p w:rsidR="00A87480" w:rsidRDefault="00666783">
      <w:pPr>
        <w:pStyle w:val="LO-Normal"/>
        <w:spacing w:line="480" w:lineRule="auto"/>
        <w:ind w:firstLine="720"/>
        <w:rPr>
          <w:iCs/>
        </w:rPr>
      </w:pPr>
      <w:r>
        <w:rPr>
          <w:iCs/>
        </w:rPr>
        <w:t>This experiment assessed the accuracy of an entire system to record responses on a keyboard. The BBTK robotic actuator was programmed to press a space key in reaction to a whit</w:t>
      </w:r>
      <w:r>
        <w:rPr>
          <w:iCs/>
        </w:rPr>
        <w:t>e square at a pre-specified reaction time. This actuator uses a motor to propel a metal ‘finger’ with a foam tip onto the keyboard of the device. Once calibrated, it can deliver reaction times with sub-millisecond accuracy. We opted for using an actuator i</w:t>
      </w:r>
      <w:r>
        <w:rPr>
          <w:iCs/>
        </w:rPr>
        <w:t>nstead of deconstructing a keyboard to attach wires to the underlying board for two reasons: it enables us to easily test touch-screen devices in the future, and it more closely resembles what participants of online experiments do, without optimising for a</w:t>
      </w:r>
      <w:r>
        <w:rPr>
          <w:iCs/>
        </w:rPr>
        <w:t>n unrealistic setup.</w:t>
      </w:r>
    </w:p>
    <w:p w:rsidR="00A87480" w:rsidRDefault="00666783">
      <w:pPr>
        <w:pStyle w:val="Heading1"/>
        <w:tabs>
          <w:tab w:val="left" w:pos="0"/>
        </w:tabs>
        <w:spacing w:line="480" w:lineRule="auto"/>
      </w:pPr>
      <w:r>
        <w:t>Methods</w:t>
      </w:r>
    </w:p>
    <w:p w:rsidR="00A87480" w:rsidRDefault="00666783">
      <w:pPr>
        <w:pStyle w:val="LO-Normal"/>
        <w:spacing w:line="480" w:lineRule="auto"/>
        <w:rPr>
          <w:b/>
          <w:bCs/>
          <w:iCs/>
        </w:rPr>
      </w:pPr>
      <w:r>
        <w:rPr>
          <w:b/>
          <w:bCs/>
          <w:iCs/>
        </w:rPr>
        <w:t>RT Task</w:t>
      </w:r>
    </w:p>
    <w:p w:rsidR="00A87480" w:rsidRDefault="00666783">
      <w:pPr>
        <w:pStyle w:val="LO-Normal"/>
        <w:spacing w:line="480" w:lineRule="auto"/>
        <w:ind w:firstLine="720"/>
        <w:rPr>
          <w:iCs/>
        </w:rPr>
      </w:pPr>
      <w:r>
        <w:rPr>
          <w:iCs/>
        </w:rPr>
        <w:t xml:space="preserve">As in the VDD experiment, an opto-detector was connected to each system on an elastic band, and connected to the BBTK. This detector acted as a trigger for the actuator to make a response, programmed with a fixed </w:t>
      </w:r>
      <w:r>
        <w:rPr>
          <w:iCs/>
        </w:rPr>
        <w:t>reaction time of either 100, 200, 300 or 500ms representing a reasonable range of fast responses by human participants. As in the VDD experiment, the opto-detector threshold was adjusted to suit each screen and setup. The actuator was calibrated before eac</w:t>
      </w:r>
      <w:r>
        <w:rPr>
          <w:iCs/>
        </w:rPr>
        <w:t>h testing run, using a TTL trigger button provided as part of the BBTK kit. 10 presses on this button give an initiation latency for the actuator, and this latency is accounted for when programming the key presses.</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 xml:space="preserve">Some software tools force a full-screen </w:t>
      </w:r>
      <w:r>
        <w:rPr>
          <w:iCs/>
        </w:rPr>
        <w:t xml:space="preserve">by default on certain operating systems (e.g. </w:t>
      </w:r>
      <w:r>
        <w:rPr>
          <w:iCs/>
        </w:rPr>
        <w:t>Lab.js v19.1.0</w:t>
      </w:r>
      <w:r>
        <w:rPr>
          <w:iCs/>
        </w:rPr>
        <w:t xml:space="preserve"> on Safari on macOS), which caused a white flash between setting the photodiode as a trigger and the experiment starting. This potential measurement problem was addressed by adding an extra </w:t>
      </w:r>
      <w:r>
        <w:rPr>
          <w:iCs/>
        </w:rPr>
        <w:t xml:space="preserve">single 10 ms press of actuator (not long enough to touch a key) before the main task, causing the initial flash to not impact the rest of the task. Very rarely (occurring only twice during all of the tests) the actuator would fail to be triggered by the </w:t>
      </w:r>
      <w:r>
        <w:rPr>
          <w:iCs/>
        </w:rPr>
        <w:lastRenderedPageBreak/>
        <w:t>op</w:t>
      </w:r>
      <w:r>
        <w:rPr>
          <w:iCs/>
        </w:rPr>
        <w:t>to-detector, or the keypress would not be registered. These trials were excluded from the analysis.</w:t>
      </w:r>
    </w:p>
    <w:p w:rsidR="00A87480" w:rsidRDefault="00666783">
      <w:pPr>
        <w:pStyle w:val="LO-Normal"/>
        <w:spacing w:line="480" w:lineRule="auto"/>
        <w:ind w:firstLine="720"/>
      </w:pPr>
      <w:r>
        <w:rPr>
          <w:iCs/>
        </w:rPr>
        <w:t>We constructed each task according to each platform’s documentation, using a GUI whenever possible. Most details are identical to the first experiment above</w:t>
      </w:r>
      <w:r>
        <w:rPr>
          <w:iCs/>
        </w:rPr>
        <w:t>, below we describe the key changes made for the RT experiment:</w:t>
      </w:r>
    </w:p>
    <w:p w:rsidR="00A87480" w:rsidRDefault="00A87480">
      <w:pPr>
        <w:pStyle w:val="LO-Normal"/>
        <w:spacing w:line="480" w:lineRule="auto"/>
        <w:ind w:firstLine="720"/>
        <w:rPr>
          <w:iCs/>
        </w:rPr>
      </w:pPr>
    </w:p>
    <w:p w:rsidR="00A87480" w:rsidRDefault="00666783">
      <w:pPr>
        <w:pStyle w:val="LO-Normal"/>
        <w:spacing w:line="480" w:lineRule="auto"/>
      </w:pPr>
      <w:r>
        <w:rPr>
          <w:i/>
          <w:iCs/>
        </w:rPr>
        <w:t>Gorilla</w:t>
      </w:r>
    </w:p>
    <w:p w:rsidR="00A87480" w:rsidRDefault="00666783">
      <w:pPr>
        <w:pStyle w:val="LO-Normal"/>
        <w:spacing w:line="480" w:lineRule="auto"/>
        <w:ind w:firstLine="720"/>
      </w:pPr>
      <w:r>
        <w:rPr>
          <w:iCs/>
        </w:rPr>
        <w:t xml:space="preserve">The screens where identical to Experiment 1, but with a ‘Response Keyboard’ zone replacing the ‘Timelimit’ zone – which ended the trial when the key was pressed. </w:t>
      </w:r>
    </w:p>
    <w:p w:rsidR="00A87480" w:rsidRDefault="00A87480">
      <w:pPr>
        <w:pStyle w:val="LO-Normal"/>
        <w:spacing w:line="480" w:lineRule="auto"/>
        <w:ind w:firstLine="720"/>
        <w:rPr>
          <w:i/>
          <w:iCs/>
        </w:rPr>
      </w:pPr>
    </w:p>
    <w:p w:rsidR="00A87480" w:rsidRDefault="00666783">
      <w:pPr>
        <w:pStyle w:val="LO-Normal"/>
        <w:spacing w:line="480" w:lineRule="auto"/>
      </w:pPr>
      <w:r>
        <w:rPr>
          <w:i/>
          <w:iCs/>
        </w:rPr>
        <w:t>jsPsych v6.0</w:t>
      </w:r>
      <w:r>
        <w:rPr>
          <w:i/>
          <w:iCs/>
        </w:rPr>
        <w:t>.5</w:t>
      </w:r>
    </w:p>
    <w:p w:rsidR="00A87480" w:rsidRDefault="00666783">
      <w:pPr>
        <w:pStyle w:val="LO-Normal"/>
        <w:spacing w:line="480" w:lineRule="auto"/>
        <w:ind w:firstLine="720"/>
      </w:pPr>
      <w:r>
        <w:rPr>
          <w:iCs/>
        </w:rPr>
        <w:t xml:space="preserve">The task was identical to Experiment 1, except that there was no time-limit on the white PNG trial, and the ‘response_ends_trial’ was set to ‘true’. </w:t>
      </w:r>
    </w:p>
    <w:p w:rsidR="00A87480" w:rsidRDefault="00A87480">
      <w:pPr>
        <w:pStyle w:val="LO-Normal"/>
        <w:spacing w:line="480" w:lineRule="auto"/>
        <w:rPr>
          <w:i/>
          <w:iCs/>
        </w:rPr>
      </w:pPr>
    </w:p>
    <w:p w:rsidR="00A87480" w:rsidRDefault="00666783">
      <w:pPr>
        <w:pStyle w:val="LO-Normal"/>
        <w:spacing w:line="480" w:lineRule="auto"/>
      </w:pPr>
      <w:r>
        <w:rPr>
          <w:i/>
          <w:iCs/>
        </w:rPr>
        <w:t>psychoJS/PsychoPy3</w:t>
      </w:r>
      <w:r>
        <w:rPr>
          <w:i/>
          <w:iCs/>
        </w:rPr>
        <w:t xml:space="preserve"> v3.1.5</w:t>
      </w:r>
    </w:p>
    <w:p w:rsidR="00A87480" w:rsidRDefault="00666783">
      <w:pPr>
        <w:pStyle w:val="LO-Normal"/>
        <w:spacing w:line="480" w:lineRule="auto"/>
        <w:ind w:firstLine="720"/>
      </w:pPr>
      <w:r>
        <w:rPr>
          <w:iCs/>
        </w:rPr>
        <w:t xml:space="preserve">The task was identical to Experiment 1, except a key response component was added, with the default options set, and the duration of the white PNG not set. </w:t>
      </w:r>
    </w:p>
    <w:p w:rsidR="00A87480" w:rsidRDefault="00666783">
      <w:pPr>
        <w:pStyle w:val="LO-Normal"/>
        <w:spacing w:line="480" w:lineRule="auto"/>
      </w:pPr>
      <w:r>
        <w:rPr>
          <w:i/>
          <w:iCs/>
        </w:rPr>
        <w:t>Lab.js v19.1.0</w:t>
      </w:r>
    </w:p>
    <w:p w:rsidR="00A87480" w:rsidRDefault="00666783">
      <w:pPr>
        <w:pStyle w:val="LO-Normal"/>
        <w:spacing w:line="480" w:lineRule="auto"/>
        <w:ind w:firstLine="720"/>
      </w:pPr>
      <w:r>
        <w:rPr>
          <w:iCs/>
        </w:rPr>
        <w:t>The task was identical to Experiment 1, except the timeout was set to Never fo</w:t>
      </w:r>
      <w:r>
        <w:rPr>
          <w:iCs/>
        </w:rPr>
        <w:t>r the white PNG image and a keydown response was added.</w:t>
      </w:r>
    </w:p>
    <w:p w:rsidR="00A87480" w:rsidRDefault="00666783">
      <w:pPr>
        <w:pStyle w:val="LO-Normal"/>
        <w:spacing w:line="480" w:lineRule="auto"/>
      </w:pPr>
      <w:r>
        <w:rPr>
          <w:b/>
          <w:bCs/>
          <w:iCs/>
        </w:rPr>
        <w:t>Browsers</w:t>
      </w:r>
    </w:p>
    <w:p w:rsidR="00A87480" w:rsidRDefault="00666783">
      <w:pPr>
        <w:pStyle w:val="LO-Normal"/>
        <w:spacing w:line="480" w:lineRule="auto"/>
        <w:ind w:firstLine="720"/>
        <w:rPr>
          <w:iCs/>
        </w:rPr>
      </w:pPr>
      <w:r>
        <w:rPr>
          <w:iCs/>
        </w:rPr>
        <w:t>As in the VDD test, we did not want to configure the browsers in any way beyond a standard user setup, so there was very minor variance in versions. The browser versions used were as follows.</w:t>
      </w:r>
      <w:r>
        <w:rPr>
          <w:iCs/>
        </w:rPr>
        <w:t xml:space="preserve"> macOS Desktop: Chrome 76, Firefox 69, Safari 12, macOS Laptop: Chrome 75, Firefox 69, Safari 11. Windows Desktop: Chrome 76, Firefox 68, Edge 44, Windows Laptop: Chrome 75, Firefox 67, Edge 44. </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lastRenderedPageBreak/>
        <w:t xml:space="preserve">At the time of testing </w:t>
      </w:r>
      <w:r>
        <w:rPr>
          <w:iCs/>
        </w:rPr>
        <w:t>PsychoJS v3.1.5</w:t>
      </w:r>
      <w:r>
        <w:rPr>
          <w:iCs/>
        </w:rPr>
        <w:t xml:space="preserve"> would not run on Edge on our set-ups, this compatibility has been fixed and we hope to include this data in a future version of this paper.</w:t>
      </w:r>
    </w:p>
    <w:p w:rsidR="00A87480" w:rsidRDefault="00666783">
      <w:pPr>
        <w:pStyle w:val="LO-Normal"/>
        <w:spacing w:line="480" w:lineRule="auto"/>
        <w:rPr>
          <w:b/>
          <w:bCs/>
          <w:iCs/>
        </w:rPr>
      </w:pPr>
      <w:r>
        <w:rPr>
          <w:b/>
          <w:bCs/>
          <w:iCs/>
        </w:rPr>
        <w:t>Devices</w:t>
      </w:r>
    </w:p>
    <w:p w:rsidR="00A87480" w:rsidRDefault="00666783">
      <w:pPr>
        <w:pStyle w:val="LO-Normal"/>
        <w:spacing w:line="480" w:lineRule="auto"/>
        <w:ind w:firstLine="720"/>
        <w:rPr>
          <w:iCs/>
        </w:rPr>
      </w:pPr>
      <w:r>
        <w:rPr>
          <w:iCs/>
        </w:rPr>
        <w:t>The two desktops were: 1) Windows Desktop Running Windows 10 Pro, with an Intel Core i5-2500 3.3 GHz CPU, 8</w:t>
      </w:r>
      <w:r>
        <w:rPr>
          <w:iCs/>
        </w:rPr>
        <w:t>Gb of RAM, and an 60Hz ASUS VS247 23.6” Monitor with a 1920 x 1090 resolution. 2) 2017 Apple iMac</w:t>
      </w:r>
      <w:r>
        <w:rPr>
          <w:iCs/>
        </w:rPr>
        <w:t xml:space="preserve"> running </w:t>
      </w:r>
      <w:r>
        <w:rPr>
          <w:iCs/>
        </w:rPr>
        <w:t xml:space="preserve">macOS 10.14.1  </w:t>
      </w:r>
      <w:r>
        <w:rPr>
          <w:iCs/>
        </w:rPr>
        <w:t>with an Intel Core i5-7400 3.0 GHz CPU, a built in 21.5” monitor with a 4096 x 2304 resolution.</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Because laptops have different config</w:t>
      </w:r>
      <w:r>
        <w:rPr>
          <w:iCs/>
        </w:rPr>
        <w:t>urations of keyboards compared to desktops (i.e. they are connected internally rather than through USB), we employed two in this experiment. These were 1) Windows Surface Laptop 2, with an Intel core i7 CPU, 16Gb RAM, and an integrated touch-screen 13.5” 6</w:t>
      </w:r>
      <w:r>
        <w:rPr>
          <w:iCs/>
        </w:rPr>
        <w:t xml:space="preserve">0Hz display with a 2256x1504 resolution. 2) Macbook Air early 2016, </w:t>
      </w:r>
      <w:r>
        <w:rPr>
          <w:iCs/>
        </w:rPr>
        <w:t xml:space="preserve">running macOS 10.14.1 </w:t>
      </w:r>
      <w:r>
        <w:rPr>
          <w:iCs/>
        </w:rPr>
        <w:t>with an Intel Core m5 1.2Ghz CPU, 8Gb RAM, with a 12” 60Hz Retina display with a 2304 x 1440 resolution.</w:t>
      </w:r>
    </w:p>
    <w:p w:rsidR="00A87480" w:rsidRDefault="00666783">
      <w:pPr>
        <w:pStyle w:val="LO-Normal"/>
        <w:spacing w:line="480" w:lineRule="auto"/>
        <w:ind w:firstLine="720"/>
      </w:pPr>
      <w:r>
        <w:rPr>
          <w:iCs/>
        </w:rPr>
        <w:t>The devices used where not adjusted, or restricted in anyway.</w:t>
      </w:r>
      <w:r>
        <w:rPr>
          <w:iCs/>
        </w:rPr>
        <w:t xml:space="preserve"> This meant that background processes such as virus scans and file-sharing services may spike in activity during the study, just as they may on a participant’s computer.</w:t>
      </w:r>
    </w:p>
    <w:p w:rsidR="00A87480" w:rsidRDefault="00666783">
      <w:pPr>
        <w:pStyle w:val="LO-Normal"/>
        <w:spacing w:line="480" w:lineRule="auto"/>
        <w:rPr>
          <w:b/>
          <w:bCs/>
          <w:iCs/>
        </w:rPr>
      </w:pPr>
      <w:r>
        <w:rPr>
          <w:b/>
          <w:bCs/>
          <w:iCs/>
        </w:rPr>
        <w:t>Platforms</w:t>
      </w:r>
    </w:p>
    <w:p w:rsidR="00A87480" w:rsidRDefault="00666783">
      <w:pPr>
        <w:pStyle w:val="LO-Normal"/>
        <w:spacing w:line="480" w:lineRule="auto"/>
        <w:ind w:firstLine="720"/>
        <w:rPr>
          <w:iCs/>
        </w:rPr>
      </w:pPr>
      <w:r>
        <w:rPr>
          <w:iCs/>
        </w:rPr>
        <w:t xml:space="preserve">The same versions of experiment software were used as in the VDD. </w:t>
      </w:r>
    </w:p>
    <w:p w:rsidR="00A87480" w:rsidRDefault="00666783">
      <w:pPr>
        <w:pStyle w:val="LO-Normal"/>
        <w:spacing w:line="480" w:lineRule="auto"/>
        <w:rPr>
          <w:b/>
          <w:bCs/>
          <w:iCs/>
        </w:rPr>
      </w:pPr>
      <w:r>
        <w:rPr>
          <w:b/>
          <w:bCs/>
          <w:iCs/>
        </w:rPr>
        <w:t>Data Proc</w:t>
      </w:r>
      <w:r>
        <w:rPr>
          <w:b/>
          <w:bCs/>
          <w:iCs/>
        </w:rPr>
        <w:t>essing</w:t>
      </w:r>
    </w:p>
    <w:p w:rsidR="00A87480" w:rsidRDefault="00666783">
      <w:pPr>
        <w:pStyle w:val="LO-Normal"/>
        <w:spacing w:line="480" w:lineRule="auto"/>
        <w:rPr>
          <w:iCs/>
        </w:rPr>
      </w:pPr>
      <w:r>
        <w:rPr>
          <w:iCs/>
        </w:rPr>
        <w:tab/>
        <w:t xml:space="preserve">The delay scores were calculated as the difference between the known actuator reaction time and the recorded time on the software. No outliers (more than 4 Standard Deviations from the mean) were detected. </w:t>
      </w:r>
    </w:p>
    <w:p w:rsidR="00A87480" w:rsidRDefault="00A87480">
      <w:pPr>
        <w:spacing w:line="480" w:lineRule="auto"/>
      </w:pPr>
    </w:p>
    <w:p w:rsidR="00A87480" w:rsidRDefault="00666783">
      <w:pPr>
        <w:spacing w:line="480" w:lineRule="auto"/>
      </w:pPr>
      <w:r>
        <w:rPr>
          <w:noProof/>
        </w:rPr>
        <w:lastRenderedPageBreak/>
        <w:drawing>
          <wp:anchor distT="0" distB="0" distL="0" distR="0" simplePos="0" relativeHeight="34" behindDoc="0" locked="0" layoutInCell="1" allowOverlap="1">
            <wp:simplePos x="0" y="0"/>
            <wp:positionH relativeFrom="column">
              <wp:posOffset>220345</wp:posOffset>
            </wp:positionH>
            <wp:positionV relativeFrom="paragraph">
              <wp:posOffset>61595</wp:posOffset>
            </wp:positionV>
            <wp:extent cx="4958080" cy="3829050"/>
            <wp:effectExtent l="0" t="0" r="0" b="0"/>
            <wp:wrapTopAndBottom/>
            <wp:docPr id="9" name="Imag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7"/>
                    <pic:cNvPicPr>
                      <a:picLocks noChangeAspect="1" noChangeArrowheads="1"/>
                    </pic:cNvPicPr>
                  </pic:nvPicPr>
                  <pic:blipFill>
                    <a:blip r:embed="rId29"/>
                    <a:stretch>
                      <a:fillRect/>
                    </a:stretch>
                  </pic:blipFill>
                  <pic:spPr bwMode="auto">
                    <a:xfrm>
                      <a:off x="0" y="0"/>
                      <a:ext cx="4958080" cy="3829050"/>
                    </a:xfrm>
                    <a:prstGeom prst="rect">
                      <a:avLst/>
                    </a:prstGeom>
                  </pic:spPr>
                </pic:pic>
              </a:graphicData>
            </a:graphic>
          </wp:anchor>
        </w:drawing>
      </w:r>
      <w:r>
        <w:rPr>
          <w:b/>
          <w:i/>
        </w:rPr>
        <w:t xml:space="preserve">Table 2. </w:t>
      </w:r>
      <w:r>
        <w:rPr>
          <w:i/>
        </w:rPr>
        <w:t xml:space="preserve">Summary of Reaction Time (RT) </w:t>
      </w:r>
      <w:r>
        <w:rPr>
          <w:i/>
        </w:rPr>
        <w:t xml:space="preserve"> Delay results. RT Delay is calculated as the difference between known and recorded RT. It is broken down by Platform, Browser and Device. All results are reported after outliers have been excluded </w:t>
      </w:r>
      <w:r>
        <w:rPr>
          <w:i/>
          <w:iCs/>
        </w:rPr>
        <w:t>.</w:t>
      </w:r>
      <w:r>
        <w:rPr>
          <w:i/>
          <w:iCs/>
        </w:rPr>
        <w:t>(Gorilla versions 20190625, 20190730, and 20190828; Lab.j</w:t>
      </w:r>
      <w:r>
        <w:rPr>
          <w:i/>
          <w:iCs/>
        </w:rPr>
        <w:t>s version 19.1.0; PsychoJS/PsychoPy version 3.1.5; jsPsych version 6.0.5)</w:t>
      </w:r>
    </w:p>
    <w:p w:rsidR="00A87480" w:rsidRDefault="00666783">
      <w:pPr>
        <w:pStyle w:val="Heading1"/>
        <w:tabs>
          <w:tab w:val="left" w:pos="0"/>
        </w:tabs>
        <w:spacing w:line="480" w:lineRule="auto"/>
      </w:pPr>
      <w:r>
        <w:t>Results</w:t>
      </w:r>
    </w:p>
    <w:p w:rsidR="00A87480" w:rsidRDefault="00666783">
      <w:pPr>
        <w:pStyle w:val="LO-Normal"/>
        <w:spacing w:line="480" w:lineRule="auto"/>
        <w:ind w:firstLine="720"/>
      </w:pPr>
      <w:r>
        <w:rPr>
          <w:iCs/>
        </w:rPr>
        <w:t>Reaction Time delay (the difference between performed reaction time by the actuator and that recorded on the experiment platform), was first broken down by the requested reac</w:t>
      </w:r>
      <w:r>
        <w:rPr>
          <w:iCs/>
        </w:rPr>
        <w:t>tion time (100, 200, 300 and 500 ms). This allows us to investigate if any particular duration led to more error in systems in general. This was not the case overall (</w:t>
      </w:r>
      <w:r>
        <w:rPr>
          <w:b/>
          <w:bCs/>
          <w:iCs/>
        </w:rPr>
        <w:t>Figure 8</w:t>
      </w:r>
      <w:r>
        <w:rPr>
          <w:iCs/>
        </w:rPr>
        <w:t>). There were also few differences between desktop and laptop computers, particul</w:t>
      </w:r>
      <w:r>
        <w:rPr>
          <w:iCs/>
        </w:rPr>
        <w:t>arly on Windows. More importantly, experiment platforms did not all behave in similar ways.</w:t>
      </w:r>
    </w:p>
    <w:p w:rsidR="00A87480" w:rsidRDefault="00666783">
      <w:pPr>
        <w:pStyle w:val="LO-Normal"/>
        <w:spacing w:line="480" w:lineRule="auto"/>
        <w:ind w:firstLine="720"/>
      </w:pPr>
      <w:r>
        <w:rPr>
          <w:iCs/>
        </w:rPr>
        <w:t xml:space="preserve"> </w:t>
      </w:r>
    </w:p>
    <w:p w:rsidR="00A87480" w:rsidRDefault="00666783">
      <w:pPr>
        <w:pStyle w:val="LO-Normal"/>
        <w:spacing w:line="480" w:lineRule="auto"/>
        <w:ind w:firstLine="720"/>
      </w:pPr>
      <w:r>
        <w:rPr>
          <w:noProof/>
        </w:rPr>
        <w:lastRenderedPageBreak/>
        <w:drawing>
          <wp:anchor distT="0" distB="0" distL="0" distR="0" simplePos="0" relativeHeight="28" behindDoc="0" locked="0" layoutInCell="1" allowOverlap="1">
            <wp:simplePos x="0" y="0"/>
            <wp:positionH relativeFrom="column">
              <wp:posOffset>35560</wp:posOffset>
            </wp:positionH>
            <wp:positionV relativeFrom="paragraph">
              <wp:posOffset>92075</wp:posOffset>
            </wp:positionV>
            <wp:extent cx="5731510" cy="4556125"/>
            <wp:effectExtent l="0" t="0" r="0" b="0"/>
            <wp:wrapTopAndBottom/>
            <wp:docPr id="10"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
                    <pic:cNvPicPr>
                      <a:picLocks noChangeAspect="1" noChangeArrowheads="1"/>
                    </pic:cNvPicPr>
                  </pic:nvPicPr>
                  <pic:blipFill>
                    <a:blip r:embed="rId30"/>
                    <a:stretch>
                      <a:fillRect/>
                    </a:stretch>
                  </pic:blipFill>
                  <pic:spPr bwMode="auto">
                    <a:xfrm>
                      <a:off x="0" y="0"/>
                      <a:ext cx="5731510" cy="4556125"/>
                    </a:xfrm>
                    <a:prstGeom prst="rect">
                      <a:avLst/>
                    </a:prstGeom>
                  </pic:spPr>
                </pic:pic>
              </a:graphicData>
            </a:graphic>
          </wp:anchor>
        </w:drawing>
      </w:r>
      <w:r>
        <w:rPr>
          <w:noProof/>
        </w:rPr>
        <mc:AlternateContent>
          <mc:Choice Requires="wps">
            <w:drawing>
              <wp:anchor distT="0" distB="0" distL="0" distR="0" simplePos="0" relativeHeight="29" behindDoc="1" locked="0" layoutInCell="1" allowOverlap="1">
                <wp:simplePos x="0" y="0"/>
                <wp:positionH relativeFrom="column">
                  <wp:posOffset>-232410</wp:posOffset>
                </wp:positionH>
                <wp:positionV relativeFrom="paragraph">
                  <wp:posOffset>4721860</wp:posOffset>
                </wp:positionV>
                <wp:extent cx="5879465" cy="466090"/>
                <wp:effectExtent l="0" t="0" r="0" b="0"/>
                <wp:wrapTopAndBottom/>
                <wp:docPr id="11" name="Shape1"/>
                <wp:cNvGraphicFramePr/>
                <a:graphic xmlns:a="http://schemas.openxmlformats.org/drawingml/2006/main">
                  <a:graphicData uri="http://schemas.microsoft.com/office/word/2010/wordprocessingShape">
                    <wps:wsp>
                      <wps:cNvSpPr/>
                      <wps:spPr>
                        <a:xfrm>
                          <a:off x="0" y="0"/>
                          <a:ext cx="5878800" cy="46548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7. </w:t>
                            </w:r>
                            <w:r>
                              <w:rPr>
                                <w:i/>
                                <w:iCs/>
                              </w:rPr>
                              <w:t xml:space="preserve">Cumulative Frequency plots for delays in visual duration, separated by testing platform (top panel), browser (middle panel), and operating system </w:t>
                            </w:r>
                            <w:r>
                              <w:rPr>
                                <w:i/>
                                <w:iCs/>
                              </w:rPr>
                              <w:t>(bottom panel).(Gorilla versions 20190625, 20190730, and 20190828; Lab.js version 19.1.0; PsychoJS/PsychoPy version 3.1.5; jsPsych version 6.0.5)</w:t>
                            </w:r>
                          </w:p>
                        </w:txbxContent>
                      </wps:txbx>
                      <wps:bodyPr lIns="0" tIns="0" rIns="0" bIns="0">
                        <a:spAutoFit/>
                      </wps:bodyPr>
                    </wps:wsp>
                  </a:graphicData>
                </a:graphic>
              </wp:anchor>
            </w:drawing>
          </mc:Choice>
          <mc:Fallback>
            <w:pict>
              <v:shape id="shape_0" ID="Shape1" stroked="f" style="position:absolute;margin-left:-18.3pt;margin-top:371.8pt;width:462.85pt;height:36.6pt">
                <v:textbox>
                  <w:txbxContent>
                    <w:p>
                      <w:pPr>
                        <w:bidi w:val="0"/>
                        <w:rPr/>
                      </w:pPr>
                      <w:r>
                        <w:rPr>
                          <w:b/>
                          <w:i/>
                          <w:bCs/>
                          <w:iCs/>
                        </w:rPr>
                        <w:t xml:space="preserve">Figure 7. </w:t>
                      </w:r>
                      <w:r>
                        <w:rPr>
                          <w:i/>
                          <w:iCs/>
                          <w:b w:val="false"/>
                          <w:bCs w:val="false"/>
                        </w:rPr>
                        <w:t>Cumulative Frequency plots for delays in visual duration, separated by testing platform (top panel), browser (middle panel), and operating system (bottom panel).(Gorilla versions 20190625, 20190730, and 20190828; Lab.js version 19.1.0; PsychoJS/PsychoPy version 3.1.5; jsPsych version 6.0.5)</w:t>
                      </w:r>
                    </w:p>
                  </w:txbxContent>
                </v:textbox>
                <w10:wrap type="square"/>
                <v:fill o:detectmouseclick="t" on="false"/>
                <v:stroke color="#2f528f" weight="12600" joinstyle="miter" endcap="flat"/>
              </v:shape>
            </w:pict>
          </mc:Fallback>
        </mc:AlternateContent>
      </w:r>
    </w:p>
    <w:p w:rsidR="00A87480" w:rsidRDefault="00666783">
      <w:pPr>
        <w:pStyle w:val="LO-Normal"/>
        <w:spacing w:line="480" w:lineRule="auto"/>
        <w:ind w:firstLine="720"/>
        <w:rPr>
          <w:iCs/>
        </w:rPr>
      </w:pPr>
      <w:r>
        <w:rPr>
          <w:iCs/>
          <w:noProof/>
        </w:rPr>
        <w:drawing>
          <wp:anchor distT="0" distB="0" distL="0" distR="0" simplePos="0" relativeHeight="18" behindDoc="0" locked="0" layoutInCell="1" allowOverlap="1">
            <wp:simplePos x="0" y="0"/>
            <wp:positionH relativeFrom="column">
              <wp:posOffset>401955</wp:posOffset>
            </wp:positionH>
            <wp:positionV relativeFrom="paragraph">
              <wp:posOffset>81915</wp:posOffset>
            </wp:positionV>
            <wp:extent cx="4594860" cy="3393440"/>
            <wp:effectExtent l="0" t="0" r="0" b="0"/>
            <wp:wrapSquare wrapText="bothSides"/>
            <wp:docPr id="12" name="Imag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
                    <pic:cNvPicPr>
                      <a:picLocks noChangeAspect="1" noChangeArrowheads="1"/>
                    </pic:cNvPicPr>
                  </pic:nvPicPr>
                  <pic:blipFill>
                    <a:blip r:embed="rId31"/>
                    <a:stretch>
                      <a:fillRect/>
                    </a:stretch>
                  </pic:blipFill>
                  <pic:spPr bwMode="auto">
                    <a:xfrm>
                      <a:off x="0" y="0"/>
                      <a:ext cx="4594860" cy="3393440"/>
                    </a:xfrm>
                    <a:prstGeom prst="rect">
                      <a:avLst/>
                    </a:prstGeom>
                  </pic:spPr>
                </pic:pic>
              </a:graphicData>
            </a:graphic>
          </wp:anchor>
        </w:drawing>
      </w:r>
    </w:p>
    <w:p w:rsidR="00A87480" w:rsidRDefault="00A87480">
      <w:pPr>
        <w:pStyle w:val="LO-Normal"/>
        <w:spacing w:line="480" w:lineRule="auto"/>
        <w:ind w:firstLine="720"/>
        <w:rPr>
          <w:iCs/>
        </w:rPr>
      </w:pPr>
    </w:p>
    <w:p w:rsidR="00A87480" w:rsidRDefault="00A87480">
      <w:pPr>
        <w:pStyle w:val="LO-Normal"/>
        <w:spacing w:line="480" w:lineRule="auto"/>
        <w:ind w:firstLine="720"/>
        <w:rPr>
          <w:iCs/>
        </w:rPr>
      </w:pPr>
    </w:p>
    <w:p w:rsidR="00A87480" w:rsidRDefault="00A87480">
      <w:pPr>
        <w:pStyle w:val="LO-Normal"/>
        <w:spacing w:line="480" w:lineRule="auto"/>
        <w:ind w:firstLine="720"/>
        <w:rPr>
          <w:iCs/>
        </w:rPr>
      </w:pPr>
    </w:p>
    <w:p w:rsidR="00A87480" w:rsidRDefault="00666783">
      <w:pPr>
        <w:pStyle w:val="LO-Normal"/>
        <w:spacing w:line="480" w:lineRule="auto"/>
        <w:ind w:firstLine="720"/>
      </w:pPr>
      <w:r>
        <w:rPr>
          <w:noProof/>
        </w:rPr>
        <mc:AlternateContent>
          <mc:Choice Requires="wps">
            <w:drawing>
              <wp:anchor distT="0" distB="0" distL="0" distR="0" simplePos="0" relativeHeight="19" behindDoc="1" locked="0" layoutInCell="1" allowOverlap="1">
                <wp:simplePos x="0" y="0"/>
                <wp:positionH relativeFrom="column">
                  <wp:posOffset>-283210</wp:posOffset>
                </wp:positionH>
                <wp:positionV relativeFrom="paragraph">
                  <wp:posOffset>2235835</wp:posOffset>
                </wp:positionV>
                <wp:extent cx="6001385" cy="311150"/>
                <wp:effectExtent l="0" t="0" r="0" b="0"/>
                <wp:wrapTopAndBottom/>
                <wp:docPr id="13" name="Shape1"/>
                <wp:cNvGraphicFramePr/>
                <a:graphic xmlns:a="http://schemas.openxmlformats.org/drawingml/2006/main">
                  <a:graphicData uri="http://schemas.microsoft.com/office/word/2010/wordprocessingShape">
                    <wps:wsp>
                      <wps:cNvSpPr/>
                      <wps:spPr>
                        <a:xfrm>
                          <a:off x="0" y="0"/>
                          <a:ext cx="6000840" cy="31068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8. </w:t>
                            </w:r>
                            <w:r>
                              <w:rPr>
                                <w:i/>
                                <w:iCs/>
                              </w:rPr>
                              <w:t xml:space="preserve">Reaction time delay by requested duration. Points represent the mean, and error bars </w:t>
                            </w:r>
                            <w:r>
                              <w:rPr>
                                <w:i/>
                                <w:iCs/>
                              </w:rPr>
                              <w:t>represent the standard deviation.</w:t>
                            </w:r>
                          </w:p>
                        </w:txbxContent>
                      </wps:txbx>
                      <wps:bodyPr lIns="0" tIns="0" rIns="0" bIns="0">
                        <a:spAutoFit/>
                      </wps:bodyPr>
                    </wps:wsp>
                  </a:graphicData>
                </a:graphic>
              </wp:anchor>
            </w:drawing>
          </mc:Choice>
          <mc:Fallback>
            <w:pict>
              <v:shape id="shape_0" ID="Shape1" stroked="f" style="position:absolute;margin-left:-22.3pt;margin-top:176.05pt;width:472.45pt;height:24.4pt">
                <v:textbox>
                  <w:txbxContent>
                    <w:p>
                      <w:pPr>
                        <w:bidi w:val="0"/>
                        <w:rPr/>
                      </w:pPr>
                      <w:r>
                        <w:rPr>
                          <w:b/>
                          <w:i/>
                          <w:bCs/>
                          <w:iCs/>
                        </w:rPr>
                        <w:t xml:space="preserve">Figure 8. </w:t>
                      </w:r>
                      <w:r>
                        <w:rPr>
                          <w:i/>
                          <w:iCs/>
                        </w:rPr>
                        <w:t>Reaction time delay by requested duration. Points represent the mean, and error bars represent the standard deviation.</w:t>
                      </w:r>
                    </w:p>
                  </w:txbxContent>
                </v:textbox>
                <w10:wrap type="square"/>
                <v:fill o:detectmouseclick="t" on="false"/>
                <v:stroke color="#2f528f" weight="12600" joinstyle="miter" endcap="flat"/>
              </v:shape>
            </w:pict>
          </mc:Fallback>
        </mc:AlternateContent>
      </w:r>
      <w:r>
        <w:br w:type="page"/>
      </w:r>
    </w:p>
    <w:p w:rsidR="00A87480" w:rsidRDefault="00A87480">
      <w:pPr>
        <w:pStyle w:val="LO-Normal"/>
        <w:spacing w:line="480" w:lineRule="auto"/>
        <w:ind w:firstLine="720"/>
      </w:pPr>
    </w:p>
    <w:p w:rsidR="00A87480" w:rsidRDefault="00666783">
      <w:pPr>
        <w:pStyle w:val="LO-Normal"/>
        <w:spacing w:line="480" w:lineRule="auto"/>
        <w:ind w:firstLine="720"/>
        <w:rPr>
          <w:iCs/>
        </w:rPr>
      </w:pPr>
      <w:r>
        <w:rPr>
          <w:noProof/>
        </w:rPr>
        <w:drawing>
          <wp:anchor distT="0" distB="0" distL="0" distR="0" simplePos="0" relativeHeight="3" behindDoc="0" locked="0" layoutInCell="1" allowOverlap="1">
            <wp:simplePos x="0" y="0"/>
            <wp:positionH relativeFrom="column">
              <wp:posOffset>-285115</wp:posOffset>
            </wp:positionH>
            <wp:positionV relativeFrom="paragraph">
              <wp:posOffset>4381500</wp:posOffset>
            </wp:positionV>
            <wp:extent cx="6751955" cy="3797935"/>
            <wp:effectExtent l="0" t="0" r="0" b="0"/>
            <wp:wrapSquare wrapText="bothSides"/>
            <wp:docPr id="14" name="Imag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0"/>
                    <pic:cNvPicPr>
                      <a:picLocks noChangeAspect="1" noChangeArrowheads="1"/>
                    </pic:cNvPicPr>
                  </pic:nvPicPr>
                  <pic:blipFill>
                    <a:blip r:embed="rId32"/>
                    <a:stretch>
                      <a:fillRect/>
                    </a:stretch>
                  </pic:blipFill>
                  <pic:spPr bwMode="auto">
                    <a:xfrm>
                      <a:off x="0" y="0"/>
                      <a:ext cx="6751955" cy="3797935"/>
                    </a:xfrm>
                    <a:prstGeom prst="rect">
                      <a:avLst/>
                    </a:prstGeom>
                  </pic:spPr>
                </pic:pic>
              </a:graphicData>
            </a:graphic>
          </wp:anchor>
        </w:drawing>
      </w:r>
      <w:r>
        <w:rPr>
          <w:noProof/>
        </w:rPr>
        <mc:AlternateContent>
          <mc:Choice Requires="wps">
            <w:drawing>
              <wp:anchor distT="0" distB="0" distL="0" distR="0" simplePos="0" relativeHeight="4" behindDoc="1" locked="0" layoutInCell="1" allowOverlap="1">
                <wp:simplePos x="0" y="0"/>
                <wp:positionH relativeFrom="column">
                  <wp:posOffset>-535305</wp:posOffset>
                </wp:positionH>
                <wp:positionV relativeFrom="paragraph">
                  <wp:posOffset>8178800</wp:posOffset>
                </wp:positionV>
                <wp:extent cx="6772275" cy="554355"/>
                <wp:effectExtent l="0" t="0" r="0" b="0"/>
                <wp:wrapTopAndBottom/>
                <wp:docPr id="15" name="Shape1"/>
                <wp:cNvGraphicFramePr/>
                <a:graphic xmlns:a="http://schemas.openxmlformats.org/drawingml/2006/main">
                  <a:graphicData uri="http://schemas.microsoft.com/office/word/2010/wordprocessingShape">
                    <wps:wsp>
                      <wps:cNvSpPr/>
                      <wps:spPr>
                        <a:xfrm>
                          <a:off x="0" y="0"/>
                          <a:ext cx="6771600" cy="55368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Figure 10.</w:t>
                            </w:r>
                            <w:r>
                              <w:rPr>
                                <w:i/>
                                <w:iCs/>
                              </w:rPr>
                              <w:t xml:space="preserve"> </w:t>
                            </w:r>
                            <w:r>
                              <w:rPr>
                                <w:rFonts w:eastAsia="SimSun;宋体"/>
                                <w:i/>
                                <w:iCs/>
                                <w:szCs w:val="22"/>
                              </w:rPr>
                              <w:t xml:space="preserve">Reaction time delay for macOS devices broken down by browser, device and platform. Points represent the mean, and bars represent the standard deviation. </w:t>
                            </w:r>
                            <w:r>
                              <w:rPr>
                                <w:rFonts w:eastAsia="SimSun;宋体"/>
                                <w:i/>
                                <w:iCs/>
                                <w:szCs w:val="22"/>
                              </w:rPr>
                              <w:t xml:space="preserve"> (bottom panel).(Gorilla versions 20190625, 2019073</w:t>
                            </w:r>
                            <w:r>
                              <w:rPr>
                                <w:rFonts w:eastAsia="SimSun;宋体"/>
                                <w:i/>
                                <w:iCs/>
                                <w:szCs w:val="22"/>
                              </w:rPr>
                              <w:t>0, and 20190828; Lab.js version 19.1.0; PsychoJS/PsychoPy version 3.1.5; jsPsych version 6.0.5)</w:t>
                            </w:r>
                          </w:p>
                        </w:txbxContent>
                      </wps:txbx>
                      <wps:bodyPr lIns="0" tIns="0" rIns="0" bIns="0">
                        <a:noAutofit/>
                      </wps:bodyPr>
                    </wps:wsp>
                  </a:graphicData>
                </a:graphic>
              </wp:anchor>
            </w:drawing>
          </mc:Choice>
          <mc:Fallback>
            <w:pict>
              <v:shape id="shape_0" ID="Shape1" stroked="f" style="position:absolute;margin-left:-42.15pt;margin-top:644pt;width:533.15pt;height:43.55pt">
                <v:textbox>
                  <w:txbxContent>
                    <w:p>
                      <w:pPr>
                        <w:bidi w:val="0"/>
                        <w:rPr/>
                      </w:pPr>
                      <w:r>
                        <w:rPr>
                          <w:b/>
                          <w:i/>
                          <w:bCs/>
                          <w:iCs/>
                        </w:rPr>
                        <w:t>Figure 10.</w:t>
                      </w:r>
                      <w:r>
                        <w:rPr>
                          <w:i/>
                          <w:iCs/>
                        </w:rPr>
                        <w:t xml:space="preserve"> </w:t>
                      </w:r>
                      <w:r>
                        <w:rPr>
                          <w:i/>
                          <w:iCs/>
                          <w:szCs w:val="22"/>
                          <w:rFonts w:ascii="Calibri" w:hAnsi="Calibri" w:eastAsia="SimSun;宋体"/>
                        </w:rPr>
                        <w:t xml:space="preserve">Reaction time delay for macOS devices broken down by browser, device and platform. Points represent the mean, and bars represent the standard deviation. </w:t>
                      </w:r>
                      <w:r>
                        <w:rPr>
                          <w:i/>
                          <w:iCs/>
                          <w:szCs w:val="22"/>
                          <w:b w:val="false"/>
                          <w:bCs w:val="false"/>
                          <w:rFonts w:ascii="Calibri" w:hAnsi="Calibri" w:eastAsia="SimSun;宋体"/>
                        </w:rPr>
                        <w:t xml:space="preserve"> (bottom panel).(Gorilla versions 20190625, 20190730, and 20190828; Lab.js version 19.1.0; PsychoJS/PsychoPy version 3.1.5; jsPsych version 6.0.5)</w:t>
                      </w:r>
                    </w:p>
                  </w:txbxContent>
                </v:textbox>
                <w10:wrap type="square"/>
                <v:fill o:detectmouseclick="t" on="false"/>
                <v:stroke color="#2f528f" weight="12600" joinstyle="miter" endcap="flat"/>
              </v:shape>
            </w:pict>
          </mc:Fallback>
        </mc:AlternateContent>
      </w:r>
      <w:r>
        <w:rPr>
          <w:noProof/>
        </w:rPr>
        <w:drawing>
          <wp:anchor distT="0" distB="0" distL="0" distR="0" simplePos="0" relativeHeight="30" behindDoc="0" locked="0" layoutInCell="1" allowOverlap="1">
            <wp:simplePos x="0" y="0"/>
            <wp:positionH relativeFrom="column">
              <wp:posOffset>-358775</wp:posOffset>
            </wp:positionH>
            <wp:positionV relativeFrom="paragraph">
              <wp:posOffset>635</wp:posOffset>
            </wp:positionV>
            <wp:extent cx="6860540" cy="3698875"/>
            <wp:effectExtent l="0" t="0" r="0" b="0"/>
            <wp:wrapSquare wrapText="bothSides"/>
            <wp:docPr id="16" name="Imag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1"/>
                    <pic:cNvPicPr>
                      <a:picLocks noChangeAspect="1" noChangeArrowheads="1"/>
                    </pic:cNvPicPr>
                  </pic:nvPicPr>
                  <pic:blipFill>
                    <a:blip r:embed="rId33"/>
                    <a:stretch>
                      <a:fillRect/>
                    </a:stretch>
                  </pic:blipFill>
                  <pic:spPr bwMode="auto">
                    <a:xfrm>
                      <a:off x="0" y="0"/>
                      <a:ext cx="6860540" cy="3698875"/>
                    </a:xfrm>
                    <a:prstGeom prst="rect">
                      <a:avLst/>
                    </a:prstGeom>
                  </pic:spPr>
                </pic:pic>
              </a:graphicData>
            </a:graphic>
          </wp:anchor>
        </w:drawing>
      </w:r>
      <w:r>
        <w:rPr>
          <w:noProof/>
        </w:rPr>
        <mc:AlternateContent>
          <mc:Choice Requires="wps">
            <w:drawing>
              <wp:anchor distT="0" distB="0" distL="0" distR="0" simplePos="0" relativeHeight="31" behindDoc="1" locked="0" layoutInCell="1" allowOverlap="1">
                <wp:simplePos x="0" y="0"/>
                <wp:positionH relativeFrom="column">
                  <wp:posOffset>-585470</wp:posOffset>
                </wp:positionH>
                <wp:positionV relativeFrom="paragraph">
                  <wp:posOffset>3810000</wp:posOffset>
                </wp:positionV>
                <wp:extent cx="6772275" cy="554355"/>
                <wp:effectExtent l="0" t="0" r="0" b="0"/>
                <wp:wrapTopAndBottom/>
                <wp:docPr id="17" name="Shape1"/>
                <wp:cNvGraphicFramePr/>
                <a:graphic xmlns:a="http://schemas.openxmlformats.org/drawingml/2006/main">
                  <a:graphicData uri="http://schemas.microsoft.com/office/word/2010/wordprocessingShape">
                    <wps:wsp>
                      <wps:cNvSpPr/>
                      <wps:spPr>
                        <a:xfrm>
                          <a:off x="0" y="0"/>
                          <a:ext cx="6771600" cy="55368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Figure 9.</w:t>
                            </w:r>
                            <w:r>
                              <w:rPr>
                                <w:i/>
                                <w:iCs/>
                              </w:rPr>
                              <w:t xml:space="preserve"> </w:t>
                            </w:r>
                            <w:r>
                              <w:rPr>
                                <w:rFonts w:eastAsia="SimSun;宋体"/>
                                <w:i/>
                                <w:iCs/>
                                <w:szCs w:val="22"/>
                              </w:rPr>
                              <w:t>Reaction time delay for Windows 10 devices broken down by browser, device and platform. Points represent the mean, and bars represent the standard</w:t>
                            </w:r>
                            <w:r>
                              <w:rPr>
                                <w:rFonts w:eastAsia="SimSun;宋体"/>
                                <w:i/>
                                <w:iCs/>
                                <w:szCs w:val="22"/>
                              </w:rPr>
                              <w:t xml:space="preserve"> deviation.</w:t>
                            </w:r>
                            <w:r>
                              <w:rPr>
                                <w:rFonts w:eastAsia="SimSun;宋体"/>
                                <w:i/>
                                <w:iCs/>
                                <w:szCs w:val="22"/>
                              </w:rPr>
                              <w:t>(Gorilla versions 20190625, 20190730, and 20190828; Lab.js version 19.1.0; PsychoJS/PsychoPy version 3.1.5; jsPsych version 6.0.5)</w:t>
                            </w:r>
                          </w:p>
                        </w:txbxContent>
                      </wps:txbx>
                      <wps:bodyPr lIns="0" tIns="0" rIns="0" bIns="0">
                        <a:noAutofit/>
                      </wps:bodyPr>
                    </wps:wsp>
                  </a:graphicData>
                </a:graphic>
              </wp:anchor>
            </w:drawing>
          </mc:Choice>
          <mc:Fallback>
            <w:pict>
              <v:shape id="shape_0" ID="Shape1" stroked="f" style="position:absolute;margin-left:-46.1pt;margin-top:300pt;width:533.15pt;height:43.55pt">
                <v:textbox>
                  <w:txbxContent>
                    <w:p>
                      <w:pPr>
                        <w:bidi w:val="0"/>
                        <w:rPr/>
                      </w:pPr>
                      <w:r>
                        <w:rPr>
                          <w:b/>
                          <w:i/>
                          <w:bCs/>
                          <w:iCs/>
                        </w:rPr>
                        <w:t>Figure 9.</w:t>
                      </w:r>
                      <w:r>
                        <w:rPr>
                          <w:i/>
                          <w:iCs/>
                        </w:rPr>
                        <w:t xml:space="preserve"> </w:t>
                      </w:r>
                      <w:r>
                        <w:rPr>
                          <w:i/>
                          <w:iCs/>
                          <w:szCs w:val="22"/>
                          <w:rFonts w:ascii="Calibri" w:hAnsi="Calibri" w:eastAsia="SimSun;宋体"/>
                        </w:rPr>
                        <w:t>Reaction time delay for Windows 10 devices broken down by browser, device and platform. Points represent the mean, and bars represent the standard deviation.</w:t>
                      </w:r>
                      <w:r>
                        <w:rPr>
                          <w:i/>
                          <w:iCs/>
                          <w:szCs w:val="22"/>
                          <w:b w:val="false"/>
                          <w:bCs w:val="false"/>
                          <w:rFonts w:ascii="Calibri" w:hAnsi="Calibri" w:eastAsia="SimSun;宋体"/>
                        </w:rPr>
                        <w:t>(Gorilla versions 20190625, 20190730, and 20190828; Lab.js version 19.1.0; PsychoJS/PsychoPy version 3.1.5; jsPsych version 6.0.5)</w:t>
                      </w:r>
                    </w:p>
                  </w:txbxContent>
                </v:textbox>
                <w10:wrap type="square"/>
                <v:fill o:detectmouseclick="t" on="false"/>
                <v:stroke color="#2f528f" weight="12600" joinstyle="miter" endcap="flat"/>
              </v:shape>
            </w:pict>
          </mc:Fallback>
        </mc:AlternateConten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lastRenderedPageBreak/>
        <w:t>Gorilla was relatively consistent overall, with around 80 ms of delay for all operating systems and device types</w:t>
      </w:r>
      <w:r>
        <w:rPr>
          <w:iCs/>
        </w:rPr>
        <w:t xml:space="preserve">. </w:t>
      </w:r>
      <w:r>
        <w:rPr>
          <w:b/>
          <w:bCs/>
          <w:iCs/>
        </w:rPr>
        <w:t xml:space="preserve"> </w:t>
      </w:r>
      <w:r>
        <w:rPr>
          <w:iCs/>
        </w:rPr>
        <w:t xml:space="preserve">It also had good precision, with the lowest overall standard deviation out of all the platforms (8.25ms in </w:t>
      </w:r>
      <w:r>
        <w:rPr>
          <w:b/>
          <w:iCs/>
        </w:rPr>
        <w:t>Table 2</w:t>
      </w:r>
      <w:r>
        <w:rPr>
          <w:iCs/>
        </w:rPr>
        <w:t>). As discussed above, high precision in measuring reaction times permits a higher sensitivity for small differences between conditions. Th</w:t>
      </w:r>
      <w:r>
        <w:rPr>
          <w:iCs/>
        </w:rPr>
        <w:t xml:space="preserve">e platform also showed slightly higher standard deviations for laptops compared to desktop keyboards. However, this was in-line with the average results broken down by device type in </w:t>
      </w:r>
      <w:r>
        <w:rPr>
          <w:b/>
          <w:bCs/>
          <w:iCs/>
        </w:rPr>
        <w:t>Table 2.</w:t>
      </w:r>
    </w:p>
    <w:p w:rsidR="00A87480" w:rsidRDefault="00666783">
      <w:pPr>
        <w:pStyle w:val="LO-Normal"/>
        <w:spacing w:line="480" w:lineRule="auto"/>
        <w:ind w:firstLine="720"/>
        <w:rPr>
          <w:iCs/>
        </w:rPr>
      </w:pPr>
      <w:r>
        <w:rPr>
          <w:iCs/>
        </w:rPr>
        <w:t>jsPsych v6.0.5</w:t>
      </w:r>
      <w:r>
        <w:rPr>
          <w:iCs/>
        </w:rPr>
        <w:t xml:space="preserve"> was consistent (around 70 ms) on desktop d</w:t>
      </w:r>
      <w:r>
        <w:rPr>
          <w:iCs/>
        </w:rPr>
        <w:t>evices running Chrome or Safari, but less so for Firefox on macOS (desktop: around 110 ms, laptop: around 100 ms) and Windows (desktop and laptop: around 80 ms), and for Edge (desktop: around 85 ms, laptop: around 120 ms).</w:t>
      </w:r>
    </w:p>
    <w:p w:rsidR="00A87480" w:rsidRDefault="00666783">
      <w:pPr>
        <w:pStyle w:val="LO-Normal"/>
        <w:spacing w:line="480" w:lineRule="auto"/>
        <w:ind w:firstLine="720"/>
        <w:rPr>
          <w:iCs/>
        </w:rPr>
      </w:pPr>
      <w:r>
        <w:rPr>
          <w:iCs/>
        </w:rPr>
        <w:t>Lab.js v19.1.0</w:t>
      </w:r>
      <w:r>
        <w:rPr>
          <w:iCs/>
        </w:rPr>
        <w:t xml:space="preserve"> showed a rather distributed pattern across all combinations of devices and browsers.</w:t>
      </w:r>
    </w:p>
    <w:p w:rsidR="00A87480" w:rsidRDefault="00666783">
      <w:pPr>
        <w:pStyle w:val="LO-Normal"/>
        <w:spacing w:line="480" w:lineRule="auto"/>
        <w:ind w:firstLine="720"/>
        <w:rPr>
          <w:iCs/>
        </w:rPr>
      </w:pPr>
      <w:r>
        <w:rPr>
          <w:iCs/>
          <w:noProof/>
        </w:rPr>
        <mc:AlternateContent>
          <mc:Choice Requires="wps">
            <w:drawing>
              <wp:anchor distT="0" distB="0" distL="0" distR="0" simplePos="0" relativeHeight="21" behindDoc="1" locked="0" layoutInCell="1" allowOverlap="1">
                <wp:simplePos x="0" y="0"/>
                <wp:positionH relativeFrom="column">
                  <wp:posOffset>-389890</wp:posOffset>
                </wp:positionH>
                <wp:positionV relativeFrom="paragraph">
                  <wp:posOffset>4190365</wp:posOffset>
                </wp:positionV>
                <wp:extent cx="6772275" cy="554355"/>
                <wp:effectExtent l="0" t="0" r="0" b="0"/>
                <wp:wrapTopAndBottom/>
                <wp:docPr id="18" name="Shape1"/>
                <wp:cNvGraphicFramePr/>
                <a:graphic xmlns:a="http://schemas.openxmlformats.org/drawingml/2006/main">
                  <a:graphicData uri="http://schemas.microsoft.com/office/word/2010/wordprocessingShape">
                    <wps:wsp>
                      <wps:cNvSpPr/>
                      <wps:spPr>
                        <a:xfrm>
                          <a:off x="0" y="0"/>
                          <a:ext cx="6771600" cy="55368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Figure 11.</w:t>
                            </w:r>
                            <w:r>
                              <w:rPr>
                                <w:i/>
                                <w:iCs/>
                              </w:rPr>
                              <w:t xml:space="preserve"> Reaction time violin plots organized by platform, browser and device. Lines represent the maxima and minima, whereas the shaded error represents a distribut</w:t>
                            </w:r>
                            <w:r>
                              <w:rPr>
                                <w:i/>
                                <w:iCs/>
                              </w:rPr>
                              <w:t xml:space="preserve">ion plot </w:t>
                            </w:r>
                            <w:r>
                              <w:rPr>
                                <w:i/>
                                <w:iCs/>
                              </w:rPr>
                              <w:t xml:space="preserve"> (bottom panel).(Gorilla versions 20190625, 20190730, and 20190828; Lab.js version 19.1.0; PsychoJS/PsychoPy version 3.1.5; jsPsych version 6.0.5)</w:t>
                            </w:r>
                            <w:r>
                              <w:rPr>
                                <w:i/>
                                <w:iCs/>
                              </w:rPr>
                              <w:t>.</w:t>
                            </w:r>
                          </w:p>
                          <w:p w:rsidR="00A87480" w:rsidRDefault="00A87480"/>
                          <w:p w:rsidR="00A87480" w:rsidRDefault="00A87480"/>
                          <w:p w:rsidR="00A87480" w:rsidRDefault="00A87480"/>
                        </w:txbxContent>
                      </wps:txbx>
                      <wps:bodyPr lIns="0" tIns="0" rIns="0" bIns="0">
                        <a:noAutofit/>
                      </wps:bodyPr>
                    </wps:wsp>
                  </a:graphicData>
                </a:graphic>
              </wp:anchor>
            </w:drawing>
          </mc:Choice>
          <mc:Fallback>
            <w:pict>
              <v:shape id="shape_0" ID="Shape1" stroked="f" style="position:absolute;margin-left:-30.7pt;margin-top:329.95pt;width:533.15pt;height:43.55pt">
                <v:textbox>
                  <w:txbxContent>
                    <w:p>
                      <w:pPr>
                        <w:bidi w:val="0"/>
                        <w:rPr/>
                      </w:pPr>
                      <w:r>
                        <w:rPr>
                          <w:b/>
                          <w:i/>
                          <w:bCs/>
                          <w:iCs/>
                        </w:rPr>
                        <w:t>Figure 11.</w:t>
                      </w:r>
                      <w:r>
                        <w:rPr>
                          <w:i/>
                          <w:iCs/>
                        </w:rPr>
                        <w:t xml:space="preserve"> Reaction time violin plots organized by platform, browser and device. Lines represent the maxima and minima, whereas the shaded error represents a distribution plot </w:t>
                      </w:r>
                      <w:r>
                        <w:rPr>
                          <w:i/>
                          <w:iCs/>
                          <w:b w:val="false"/>
                          <w:bCs w:val="false"/>
                        </w:rPr>
                        <w:t xml:space="preserve"> (bottom panel).(Gorilla versions 20190625, 20190730, and 20190828; Lab.js version 19.1.0; PsychoJS/PsychoPy version 3.1.5; jsPsych version 6.0.5)</w:t>
                      </w:r>
                      <w:r>
                        <w:rPr>
                          <w:i/>
                          <w:iCs/>
                        </w:rPr>
                        <w:t>.</w:t>
                      </w:r>
                    </w:p>
                    <w:p>
                      <w:pPr>
                        <w:bidi w:val="0"/>
                        <w:rPr/>
                      </w:pPr>
                      <w:r>
                        <w:rPr/>
                      </w:r>
                    </w:p>
                    <w:p>
                      <w:pPr>
                        <w:bidi w:val="0"/>
                        <w:rPr/>
                      </w:pPr>
                      <w:r>
                        <w:rPr/>
                      </w:r>
                    </w:p>
                    <w:p>
                      <w:pPr>
                        <w:bidi w:val="0"/>
                        <w:rPr/>
                      </w:pPr>
                      <w:r>
                        <w:rPr/>
                      </w:r>
                    </w:p>
                  </w:txbxContent>
                </v:textbox>
                <w10:wrap type="square"/>
                <v:fill o:detectmouseclick="t" on="false"/>
                <v:stroke color="#2f528f" weight="12600" joinstyle="miter" endcap="flat"/>
              </v:shape>
            </w:pict>
          </mc:Fallback>
        </mc:AlternateContent>
      </w:r>
    </w:p>
    <w:p w:rsidR="00A87480" w:rsidRDefault="00666783">
      <w:pPr>
        <w:pStyle w:val="LO-Normal"/>
        <w:spacing w:line="480" w:lineRule="auto"/>
        <w:ind w:firstLine="720"/>
        <w:rPr>
          <w:iCs/>
        </w:rPr>
      </w:pPr>
      <w:r>
        <w:rPr>
          <w:iCs/>
          <w:noProof/>
        </w:rPr>
        <w:lastRenderedPageBreak/>
        <w:drawing>
          <wp:anchor distT="0" distB="0" distL="0" distR="0" simplePos="0" relativeHeight="20" behindDoc="0" locked="0" layoutInCell="1" allowOverlap="1">
            <wp:simplePos x="0" y="0"/>
            <wp:positionH relativeFrom="column">
              <wp:posOffset>-295910</wp:posOffset>
            </wp:positionH>
            <wp:positionV relativeFrom="paragraph">
              <wp:posOffset>-165100</wp:posOffset>
            </wp:positionV>
            <wp:extent cx="6609080" cy="3665855"/>
            <wp:effectExtent l="0" t="0" r="0" b="0"/>
            <wp:wrapSquare wrapText="bothSides"/>
            <wp:docPr id="19"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50"/>
                    <pic:cNvPicPr>
                      <a:picLocks noChangeAspect="1" noChangeArrowheads="1"/>
                    </pic:cNvPicPr>
                  </pic:nvPicPr>
                  <pic:blipFill>
                    <a:blip r:embed="rId34"/>
                    <a:stretch>
                      <a:fillRect/>
                    </a:stretch>
                  </pic:blipFill>
                  <pic:spPr bwMode="auto">
                    <a:xfrm>
                      <a:off x="0" y="0"/>
                      <a:ext cx="6609080" cy="3665855"/>
                    </a:xfrm>
                    <a:prstGeom prst="rect">
                      <a:avLst/>
                    </a:prstGeom>
                  </pic:spPr>
                </pic:pic>
              </a:graphicData>
            </a:graphic>
          </wp:anchor>
        </w:drawing>
      </w:r>
    </w:p>
    <w:p w:rsidR="00A87480" w:rsidRDefault="00666783">
      <w:pPr>
        <w:pStyle w:val="LO-Normal"/>
        <w:spacing w:line="480" w:lineRule="auto"/>
        <w:ind w:firstLine="720"/>
        <w:rPr>
          <w:iCs/>
        </w:rPr>
      </w:pPr>
      <w:r>
        <w:rPr>
          <w:iCs/>
        </w:rPr>
        <w:t>PsychoJS v3.1.5</w:t>
      </w:r>
      <w:r>
        <w:rPr>
          <w:iCs/>
        </w:rPr>
        <w:t xml:space="preserve"> was relatively consistent (around 80 ms) on macOS, with the exceptions of Firefox on desktop (around 100 ms) and Safari on laptop (around 65 ms). It was also consistent on Windows desktop devices (around 95 ms) for Chrome and Firefox, but less so on the l</w:t>
      </w:r>
      <w:r>
        <w:rPr>
          <w:iCs/>
        </w:rPr>
        <w:t xml:space="preserve">aptop (around 60 ms on Chrome, and 80 on Firefox). </w:t>
      </w:r>
      <w:r>
        <w:rPr>
          <w:iCs/>
        </w:rPr>
        <w:t>PsychoJS v3.1.5</w:t>
      </w:r>
      <w:r>
        <w:rPr>
          <w:iCs/>
        </w:rPr>
        <w:t xml:space="preserve"> also shows clustering around 16ms increments, this likely due to RT logging within the animation loop at the time of testing. We understand in recent updates made in late 2019 have </w:t>
      </w:r>
      <w:r>
        <w:rPr>
          <w:iCs/>
        </w:rPr>
        <w:t>changed this.</w:t>
      </w:r>
    </w:p>
    <w:p w:rsidR="00A87480" w:rsidRDefault="00666783">
      <w:pPr>
        <w:pStyle w:val="LO-Normal"/>
        <w:spacing w:line="480" w:lineRule="auto"/>
        <w:ind w:firstLine="720"/>
        <w:rPr>
          <w:iCs/>
        </w:rPr>
      </w:pPr>
      <w:r>
        <w:rPr>
          <w:iCs/>
        </w:rPr>
        <w:t>We note that the above descriptions relate to the data collected from tested devices, and would not necessarily generalise to the population of participants’ home devices.</w:t>
      </w:r>
    </w:p>
    <w:p w:rsidR="00A87480" w:rsidRDefault="00A87480">
      <w:pPr>
        <w:pStyle w:val="LO-Normal"/>
        <w:spacing w:line="480" w:lineRule="auto"/>
        <w:ind w:firstLine="720"/>
        <w:rPr>
          <w:iCs/>
        </w:rPr>
      </w:pPr>
    </w:p>
    <w:p w:rsidR="00A87480" w:rsidRDefault="00666783">
      <w:pPr>
        <w:pStyle w:val="Heading1"/>
        <w:tabs>
          <w:tab w:val="left" w:pos="0"/>
        </w:tabs>
        <w:spacing w:line="480" w:lineRule="auto"/>
      </w:pPr>
      <w:r>
        <w:t>–</w:t>
      </w:r>
      <w:r>
        <w:t xml:space="preserve">3. </w:t>
      </w:r>
      <w:r>
        <w:t>Participant Analysis</w:t>
      </w:r>
    </w:p>
    <w:p w:rsidR="00A87480" w:rsidRDefault="00666783">
      <w:pPr>
        <w:pStyle w:val="Heading1"/>
        <w:tabs>
          <w:tab w:val="left" w:pos="0"/>
        </w:tabs>
      </w:pPr>
      <w:r>
        <w:t>Methods</w:t>
      </w:r>
    </w:p>
    <w:p w:rsidR="00A87480" w:rsidRDefault="00A87480">
      <w:pPr>
        <w:pStyle w:val="LO-Normal"/>
        <w:spacing w:line="480" w:lineRule="auto"/>
        <w:ind w:firstLine="720"/>
      </w:pPr>
    </w:p>
    <w:p w:rsidR="00A87480" w:rsidRDefault="00666783">
      <w:pPr>
        <w:pStyle w:val="LO-Normal"/>
        <w:spacing w:line="480" w:lineRule="auto"/>
        <w:ind w:firstLine="720"/>
      </w:pPr>
      <w:r>
        <w:t xml:space="preserve">The data was gathered using Gorilla’s user analytics– those who accessed the website to take part in experiments. This totalled 202,600 accesses, The logs are produced by combining IP address information (e.g. server location, operating system), referring </w:t>
      </w:r>
      <w:r>
        <w:t xml:space="preserve">website </w:t>
      </w:r>
      <w:r>
        <w:lastRenderedPageBreak/>
        <w:t>(e.g. MTurk, Prolific etc), and information provided by the client’s web-browser (e.g. browser used, screen dimensions). The resulting information is displayed using descriptive statistics and graphs, as an overview of the web-demographics of a rep</w:t>
      </w:r>
      <w:r>
        <w:t xml:space="preserve">resentative sample of Gorilla’s participant population for that year. </w:t>
      </w:r>
    </w:p>
    <w:p w:rsidR="00A87480" w:rsidRDefault="00666783">
      <w:pPr>
        <w:pStyle w:val="Heading1"/>
        <w:tabs>
          <w:tab w:val="left" w:pos="0"/>
        </w:tabs>
      </w:pPr>
      <w:r>
        <w:t>Results</w:t>
      </w:r>
    </w:p>
    <w:p w:rsidR="00A87480" w:rsidRDefault="00A87480">
      <w:pPr>
        <w:pStyle w:val="LO-Normal"/>
      </w:pPr>
    </w:p>
    <w:p w:rsidR="00A87480" w:rsidRDefault="00666783">
      <w:pPr>
        <w:pStyle w:val="LO-Normal"/>
        <w:spacing w:line="480" w:lineRule="auto"/>
        <w:rPr>
          <w:b/>
          <w:bCs/>
          <w:iCs/>
        </w:rPr>
      </w:pPr>
      <w:r>
        <w:rPr>
          <w:b/>
          <w:bCs/>
          <w:iCs/>
        </w:rPr>
        <w:t>Operating Systems &amp; Browsers</w:t>
      </w:r>
    </w:p>
    <w:p w:rsidR="00A87480" w:rsidRDefault="00666783">
      <w:pPr>
        <w:pStyle w:val="LO-Normal"/>
        <w:spacing w:line="480" w:lineRule="auto"/>
        <w:ind w:firstLine="720"/>
      </w:pPr>
      <w:r>
        <w:rPr>
          <w:iCs/>
        </w:rPr>
        <w:t xml:space="preserve">The first thing to consider is the types of devices users are utilising to access the internet. We found that 77% of these devices were desktop or </w:t>
      </w:r>
      <w:r>
        <w:rPr>
          <w:iCs/>
        </w:rPr>
        <w:t xml:space="preserve">laptop computers, whereas only 20% were mobile devices and just over 2% were tablets. A more detailed breakdown of the operating systems in use can be seen in </w:t>
      </w:r>
      <w:r>
        <w:rPr>
          <w:b/>
          <w:bCs/>
          <w:iCs/>
        </w:rPr>
        <w:t>Figure 12</w:t>
      </w:r>
      <w:r>
        <w:rPr>
          <w:iCs/>
        </w:rPr>
        <w:t>. The most common operating system was Windows, followed by macOS. For mobile devices, u</w:t>
      </w:r>
      <w:r>
        <w:rPr>
          <w:iCs/>
        </w:rPr>
        <w:t xml:space="preserve">sers were roughly evenly split between iOS and Android, and the overwhelming majority of tablets were iPads running iOS.   </w:t>
      </w:r>
    </w:p>
    <w:p w:rsidR="00A87480" w:rsidRDefault="00666783">
      <w:pPr>
        <w:pStyle w:val="LO-Normal"/>
        <w:spacing w:line="480" w:lineRule="auto"/>
        <w:ind w:firstLine="720"/>
        <w:rPr>
          <w:b/>
          <w:bCs/>
          <w:iCs/>
        </w:rPr>
      </w:pPr>
      <w:r>
        <w:rPr>
          <w:noProof/>
        </w:rPr>
        <mc:AlternateContent>
          <mc:Choice Requires="wps">
            <w:drawing>
              <wp:anchor distT="0" distB="0" distL="0" distR="0" simplePos="0" relativeHeight="5" behindDoc="1" locked="0" layoutInCell="1" allowOverlap="1">
                <wp:simplePos x="0" y="0"/>
                <wp:positionH relativeFrom="column">
                  <wp:posOffset>-214630</wp:posOffset>
                </wp:positionH>
                <wp:positionV relativeFrom="paragraph">
                  <wp:posOffset>3249930</wp:posOffset>
                </wp:positionV>
                <wp:extent cx="6772275" cy="308610"/>
                <wp:effectExtent l="0" t="0" r="0" b="0"/>
                <wp:wrapSquare wrapText="bothSides"/>
                <wp:docPr id="20" name="Shape1"/>
                <wp:cNvGraphicFramePr/>
                <a:graphic xmlns:a="http://schemas.openxmlformats.org/drawingml/2006/main">
                  <a:graphicData uri="http://schemas.microsoft.com/office/word/2010/wordprocessingShape">
                    <wps:wsp>
                      <wps:cNvSpPr/>
                      <wps:spPr>
                        <a:xfrm>
                          <a:off x="0" y="0"/>
                          <a:ext cx="6771600" cy="30780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12. </w:t>
                            </w:r>
                            <w:r>
                              <w:rPr>
                                <w:rFonts w:ascii="Cambria" w:eastAsia="SimSun;宋体" w:hAnsi="Cambria" w:cs="Cambria"/>
                                <w:i/>
                                <w:iCs/>
                                <w:color w:val="000000"/>
                                <w:sz w:val="21"/>
                                <w:szCs w:val="21"/>
                              </w:rPr>
                              <w:t xml:space="preserve"> </w:t>
                            </w:r>
                            <w:r>
                              <w:rPr>
                                <w:rFonts w:ascii="Cambria" w:eastAsia="SimSun;宋体" w:hAnsi="Cambria" w:cs="Cambria"/>
                                <w:i/>
                                <w:iCs/>
                                <w:color w:val="000000"/>
                                <w:szCs w:val="21"/>
                              </w:rPr>
                              <w:t>Operating systems and devices, nested and stacked bar chart. Based on a sample of 202,600 participants. Percentages a</w:t>
                            </w:r>
                            <w:r>
                              <w:rPr>
                                <w:rFonts w:ascii="Cambria" w:eastAsia="SimSun;宋体" w:hAnsi="Cambria" w:cs="Cambria"/>
                                <w:i/>
                                <w:iCs/>
                                <w:color w:val="000000"/>
                                <w:szCs w:val="21"/>
                              </w:rPr>
                              <w:t xml:space="preserve">re rounded to the nearest integer. </w:t>
                            </w:r>
                          </w:p>
                        </w:txbxContent>
                      </wps:txbx>
                      <wps:bodyPr lIns="0" tIns="0" rIns="0" bIns="0">
                        <a:spAutoFit/>
                      </wps:bodyPr>
                    </wps:wsp>
                  </a:graphicData>
                </a:graphic>
              </wp:anchor>
            </w:drawing>
          </mc:Choice>
          <mc:Fallback>
            <w:pict>
              <v:shape id="shape_0" ID="Shape1" stroked="f" style="position:absolute;margin-left:-16.9pt;margin-top:255.9pt;width:533.15pt;height:24.2pt">
                <v:textbox>
                  <w:txbxContent>
                    <w:p>
                      <w:pPr>
                        <w:bidi w:val="0"/>
                        <w:rPr/>
                      </w:pPr>
                      <w:r>
                        <w:rPr>
                          <w:b/>
                          <w:i/>
                          <w:bCs/>
                          <w:iCs/>
                        </w:rPr>
                        <w:t xml:space="preserve">Figure 12. </w:t>
                      </w:r>
                      <w:r>
                        <w:rPr>
                          <w:i/>
                          <w:iCs/>
                          <w:sz w:val="21"/>
                          <w:szCs w:val="21"/>
                          <w:rFonts w:ascii="Cambria" w:hAnsi="Cambria" w:eastAsia="SimSun;宋体" w:cs="Cambria"/>
                          <w:color w:val="000000"/>
                        </w:rPr>
                        <w:t xml:space="preserve"> </w:t>
                      </w:r>
                      <w:r>
                        <w:rPr>
                          <w:i/>
                          <w:iCs/>
                          <w:szCs w:val="21"/>
                          <w:rFonts w:ascii="Cambria" w:hAnsi="Cambria" w:eastAsia="SimSun;宋体" w:cs="Cambria"/>
                          <w:color w:val="000000"/>
                        </w:rPr>
                        <w:t xml:space="preserve">Operating systems and devices, nested and stacked bar chart. Based on a sample of 202,600 participants. Percentages are rounded to the nearest integer. </w:t>
                      </w:r>
                    </w:p>
                  </w:txbxContent>
                </v:textbox>
                <w10:wrap type="square"/>
                <v:fill o:detectmouseclick="t" on="false"/>
                <v:stroke color="#2f528f" weight="12600" joinstyle="miter" endcap="flat"/>
              </v:shape>
            </w:pict>
          </mc:Fallback>
        </mc:AlternateContent>
      </w:r>
      <w:r>
        <w:rPr>
          <w:noProof/>
        </w:rPr>
        <w:drawing>
          <wp:anchor distT="0" distB="0" distL="0" distR="0" simplePos="0" relativeHeight="32" behindDoc="0" locked="0" layoutInCell="1" allowOverlap="1">
            <wp:simplePos x="0" y="0"/>
            <wp:positionH relativeFrom="column">
              <wp:posOffset>-214630</wp:posOffset>
            </wp:positionH>
            <wp:positionV relativeFrom="paragraph">
              <wp:posOffset>-125095</wp:posOffset>
            </wp:positionV>
            <wp:extent cx="6097905" cy="3215005"/>
            <wp:effectExtent l="0" t="0" r="0" b="0"/>
            <wp:wrapSquare wrapText="bothSides"/>
            <wp:docPr id="21" name="Imag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2"/>
                    <pic:cNvPicPr>
                      <a:picLocks noChangeAspect="1" noChangeArrowheads="1"/>
                    </pic:cNvPicPr>
                  </pic:nvPicPr>
                  <pic:blipFill>
                    <a:blip r:embed="rId35"/>
                    <a:stretch>
                      <a:fillRect/>
                    </a:stretch>
                  </pic:blipFill>
                  <pic:spPr bwMode="auto">
                    <a:xfrm>
                      <a:off x="0" y="0"/>
                      <a:ext cx="6097905" cy="3215005"/>
                    </a:xfrm>
                    <a:prstGeom prst="rect">
                      <a:avLst/>
                    </a:prstGeom>
                  </pic:spPr>
                </pic:pic>
              </a:graphicData>
            </a:graphic>
          </wp:anchor>
        </w:drawing>
      </w:r>
    </w:p>
    <w:p w:rsidR="00A87480" w:rsidRDefault="00666783">
      <w:pPr>
        <w:pStyle w:val="LO-Normal"/>
        <w:spacing w:line="480" w:lineRule="auto"/>
        <w:ind w:firstLine="720"/>
      </w:pPr>
      <w:r>
        <w:rPr>
          <w:b/>
          <w:bCs/>
          <w:iCs/>
        </w:rPr>
        <w:t xml:space="preserve">Table 3 </w:t>
      </w:r>
      <w:r>
        <w:rPr>
          <w:iCs/>
        </w:rPr>
        <w:t xml:space="preserve">and </w:t>
      </w:r>
      <w:r>
        <w:rPr>
          <w:b/>
          <w:bCs/>
          <w:iCs/>
        </w:rPr>
        <w:t xml:space="preserve">Figure 13 </w:t>
      </w:r>
      <w:r>
        <w:rPr>
          <w:iCs/>
        </w:rPr>
        <w:t>show the breakdown of participants’ browsers by operating system. The most common browser was Chrome (59%), but this dominance varied depending on device (it was less popular on mobile operating s</w:t>
      </w:r>
      <w:r>
        <w:rPr>
          <w:iCs/>
        </w:rPr>
        <w:t xml:space="preserve">ystems). Overall, the average percentages </w:t>
      </w:r>
      <w:r>
        <w:rPr>
          <w:iCs/>
        </w:rPr>
        <w:lastRenderedPageBreak/>
        <w:t xml:space="preserve">for Chrome, Firefox, and Safari were in line with what we would expect from the global market share of 64.3%, 16.7%, and 4.5%, respectively (“Browser Market Share Worldwide,” 2019). Where our sample differs, is in </w:t>
      </w:r>
      <w:r>
        <w:rPr>
          <w:iCs/>
        </w:rPr>
        <w:t>the use of the Facebook browser (3.6%), which is not listed in aforementioned market share statistics. It is likely to reflect researchers sharing studies in the mobile application Facebook Messenger, which opens links with it’s built-in browser by default</w:t>
      </w:r>
      <w:r>
        <w:rPr>
          <w:iCs/>
        </w:rPr>
        <w:t xml:space="preserve">. </w:t>
      </w:r>
    </w:p>
    <w:p w:rsidR="00A87480" w:rsidRDefault="00666783">
      <w:pPr>
        <w:pStyle w:val="LO-Normal"/>
        <w:spacing w:line="480" w:lineRule="auto"/>
      </w:pPr>
      <w:r>
        <w:rPr>
          <w:noProof/>
        </w:rPr>
        <w:drawing>
          <wp:anchor distT="0" distB="0" distL="0" distR="0" simplePos="0" relativeHeight="8" behindDoc="0" locked="0" layoutInCell="1" allowOverlap="1">
            <wp:simplePos x="0" y="0"/>
            <wp:positionH relativeFrom="column">
              <wp:posOffset>525780</wp:posOffset>
            </wp:positionH>
            <wp:positionV relativeFrom="paragraph">
              <wp:posOffset>216535</wp:posOffset>
            </wp:positionV>
            <wp:extent cx="4509770" cy="4173220"/>
            <wp:effectExtent l="0" t="0" r="0" b="0"/>
            <wp:wrapTopAndBottom/>
            <wp:docPr id="22"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
                    <pic:cNvPicPr>
                      <a:picLocks noChangeAspect="1" noChangeArrowheads="1"/>
                    </pic:cNvPicPr>
                  </pic:nvPicPr>
                  <pic:blipFill>
                    <a:blip r:embed="rId36"/>
                    <a:srcRect l="22346" t="8109" r="21803"/>
                    <a:stretch>
                      <a:fillRect/>
                    </a:stretch>
                  </pic:blipFill>
                  <pic:spPr bwMode="auto">
                    <a:xfrm>
                      <a:off x="0" y="0"/>
                      <a:ext cx="4509770" cy="4173220"/>
                    </a:xfrm>
                    <a:prstGeom prst="rect">
                      <a:avLst/>
                    </a:prstGeom>
                  </pic:spPr>
                </pic:pic>
              </a:graphicData>
            </a:graphic>
          </wp:anchor>
        </w:drawing>
      </w:r>
    </w:p>
    <w:p w:rsidR="00A87480" w:rsidRDefault="00666783">
      <w:pPr>
        <w:pStyle w:val="LO-Normal"/>
        <w:spacing w:line="480" w:lineRule="auto"/>
        <w:rPr>
          <w:b/>
          <w:bCs/>
          <w:iCs/>
        </w:rPr>
      </w:pPr>
      <w:r>
        <w:rPr>
          <w:b/>
          <w:bCs/>
          <w:iCs/>
          <w:noProof/>
        </w:rPr>
        <mc:AlternateContent>
          <mc:Choice Requires="wps">
            <w:drawing>
              <wp:anchor distT="0" distB="0" distL="0" distR="0" simplePos="0" relativeHeight="7" behindDoc="1" locked="0" layoutInCell="1" allowOverlap="1">
                <wp:simplePos x="0" y="0"/>
                <wp:positionH relativeFrom="column">
                  <wp:posOffset>-76200</wp:posOffset>
                </wp:positionH>
                <wp:positionV relativeFrom="paragraph">
                  <wp:posOffset>4166235</wp:posOffset>
                </wp:positionV>
                <wp:extent cx="5704840" cy="304800"/>
                <wp:effectExtent l="0" t="0" r="0" b="0"/>
                <wp:wrapTopAndBottom/>
                <wp:docPr id="23" name="Shape1"/>
                <wp:cNvGraphicFramePr/>
                <a:graphic xmlns:a="http://schemas.openxmlformats.org/drawingml/2006/main">
                  <a:graphicData uri="http://schemas.microsoft.com/office/word/2010/wordprocessingShape">
                    <wps:wsp>
                      <wps:cNvSpPr/>
                      <wps:spPr>
                        <a:xfrm>
                          <a:off x="0" y="0"/>
                          <a:ext cx="5704200" cy="30420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13. </w:t>
                            </w:r>
                            <w:r>
                              <w:rPr>
                                <w:rFonts w:ascii="Cambria" w:eastAsia="SimSun;宋体" w:hAnsi="Cambria" w:cs="Cambria"/>
                                <w:i/>
                                <w:iCs/>
                                <w:color w:val="000000"/>
                              </w:rPr>
                              <w:t>Nested pie chart representing the breakdown of browsers within each operating system. For readability, wedges less than 3% are not labelled, but all are in the ‘other’ category. </w:t>
                            </w:r>
                          </w:p>
                        </w:txbxContent>
                      </wps:txbx>
                      <wps:bodyPr lIns="0" tIns="0" rIns="0" bIns="0">
                        <a:spAutoFit/>
                      </wps:bodyPr>
                    </wps:wsp>
                  </a:graphicData>
                </a:graphic>
              </wp:anchor>
            </w:drawing>
          </mc:Choice>
          <mc:Fallback>
            <w:pict>
              <v:shape id="shape_0" ID="Shape1" stroked="f" style="position:absolute;margin-left:-6pt;margin-top:328.05pt;width:449.1pt;height:23.9pt">
                <v:textbox>
                  <w:txbxContent>
                    <w:p>
                      <w:pPr>
                        <w:bidi w:val="0"/>
                        <w:rPr/>
                      </w:pPr>
                      <w:r>
                        <w:rPr>
                          <w:b/>
                          <w:i/>
                          <w:bCs/>
                          <w:iCs/>
                        </w:rPr>
                        <w:t xml:space="preserve">Figure 13. </w:t>
                      </w:r>
                      <w:r>
                        <w:rPr>
                          <w:i/>
                          <w:iCs/>
                          <w:szCs w:val="20"/>
                          <w:rFonts w:ascii="Cambria" w:hAnsi="Cambria" w:eastAsia="SimSun;宋体" w:cs="Cambria"/>
                          <w:color w:val="000000"/>
                        </w:rPr>
                        <w:t>Nested pie chart representing the breakdown of browsers within each operating system. For readability, wedges less than 3% are not labelled, but all are in the ‘other’ category. </w:t>
                      </w:r>
                    </w:p>
                  </w:txbxContent>
                </v:textbox>
                <w10:wrap type="square"/>
                <v:fill o:detectmouseclick="t" on="false"/>
                <v:stroke color="#2f528f" weight="12600" joinstyle="miter" endcap="flat"/>
              </v:shape>
            </w:pict>
          </mc:Fallback>
        </mc:AlternateContent>
      </w:r>
    </w:p>
    <w:p w:rsidR="00A87480" w:rsidRDefault="00666783">
      <w:pPr>
        <w:pStyle w:val="LO-Normal"/>
        <w:spacing w:line="480" w:lineRule="auto"/>
        <w:rPr>
          <w:b/>
          <w:bCs/>
          <w:iCs/>
        </w:rPr>
      </w:pPr>
      <w:r>
        <w:rPr>
          <w:b/>
          <w:bCs/>
          <w:iCs/>
          <w:noProof/>
        </w:rPr>
        <w:lastRenderedPageBreak/>
        <mc:AlternateContent>
          <mc:Choice Requires="wps">
            <w:drawing>
              <wp:anchor distT="0" distB="0" distL="0" distR="0" simplePos="0" relativeHeight="6" behindDoc="1" locked="0" layoutInCell="1" allowOverlap="1">
                <wp:simplePos x="0" y="0"/>
                <wp:positionH relativeFrom="column">
                  <wp:posOffset>-372110</wp:posOffset>
                </wp:positionH>
                <wp:positionV relativeFrom="paragraph">
                  <wp:posOffset>3909060</wp:posOffset>
                </wp:positionV>
                <wp:extent cx="7052945" cy="960755"/>
                <wp:effectExtent l="0" t="0" r="0" b="0"/>
                <wp:wrapSquare wrapText="bothSides"/>
                <wp:docPr id="24" name="Shape1"/>
                <wp:cNvGraphicFramePr/>
                <a:graphic xmlns:a="http://schemas.openxmlformats.org/drawingml/2006/main">
                  <a:graphicData uri="http://schemas.microsoft.com/office/word/2010/wordprocessingShape">
                    <wps:wsp>
                      <wps:cNvSpPr/>
                      <wps:spPr>
                        <a:xfrm>
                          <a:off x="0" y="0"/>
                          <a:ext cx="7052400" cy="96012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Table 3. </w:t>
                            </w:r>
                            <w:r>
                              <w:rPr>
                                <w:rFonts w:eastAsia="SimSun;宋体"/>
                                <w:i/>
                                <w:iCs/>
                              </w:rPr>
                              <w:t xml:space="preserve">Browser percentage broken down by operating </w:t>
                            </w:r>
                            <w:r>
                              <w:rPr>
                                <w:rFonts w:eastAsia="SimSun;宋体"/>
                                <w:i/>
                                <w:iCs/>
                              </w:rPr>
                              <w:t>system. The average of each browser is taken from the total data, so is not an average of the operating systems – which have unequal number of users.</w:t>
                            </w:r>
                          </w:p>
                        </w:txbxContent>
                      </wps:txbx>
                      <wps:bodyPr lIns="0" tIns="0" rIns="0" bIns="0">
                        <a:noAutofit/>
                      </wps:bodyPr>
                    </wps:wsp>
                  </a:graphicData>
                </a:graphic>
              </wp:anchor>
            </w:drawing>
          </mc:Choice>
          <mc:Fallback>
            <w:pict>
              <v:shape id="shape_0" ID="Shape1" stroked="f" style="position:absolute;margin-left:-29.3pt;margin-top:307.8pt;width:555.25pt;height:75.55pt">
                <v:textbox>
                  <w:txbxContent>
                    <w:p>
                      <w:pPr>
                        <w:bidi w:val="0"/>
                        <w:rPr/>
                      </w:pPr>
                      <w:r>
                        <w:rPr>
                          <w:b/>
                          <w:i/>
                          <w:bCs/>
                          <w:iCs/>
                        </w:rPr>
                        <w:t xml:space="preserve">Table 3. </w:t>
                      </w:r>
                      <w:r>
                        <w:rPr>
                          <w:i/>
                          <w:iCs/>
                          <w:szCs w:val="20"/>
                          <w:rFonts w:ascii="Calibri" w:hAnsi="Calibri" w:eastAsia="SimSun;宋体"/>
                        </w:rPr>
                        <w:t>Browser percentage broken down by operating system. The average of each browser is taken from the total data, so is not an average of the operating systems – which have unequal number of users.</w:t>
                      </w:r>
                    </w:p>
                  </w:txbxContent>
                </v:textbox>
                <w10:wrap type="square"/>
                <v:fill o:detectmouseclick="t" on="false"/>
                <v:stroke color="#2f528f" weight="12600" joinstyle="miter" endcap="flat"/>
              </v:shape>
            </w:pict>
          </mc:Fallback>
        </mc:AlternateContent>
      </w:r>
      <w:r>
        <w:rPr>
          <w:b/>
          <w:bCs/>
          <w:iCs/>
          <w:noProof/>
        </w:rPr>
        <w:drawing>
          <wp:anchor distT="0" distB="0" distL="0" distR="0" simplePos="0" relativeHeight="22" behindDoc="0" locked="0" layoutInCell="1" allowOverlap="1">
            <wp:simplePos x="0" y="0"/>
            <wp:positionH relativeFrom="column">
              <wp:posOffset>-604520</wp:posOffset>
            </wp:positionH>
            <wp:positionV relativeFrom="paragraph">
              <wp:posOffset>157480</wp:posOffset>
            </wp:positionV>
            <wp:extent cx="6974205" cy="3502025"/>
            <wp:effectExtent l="0" t="0" r="0" b="0"/>
            <wp:wrapTopAndBottom/>
            <wp:docPr id="25" name="Imag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6"/>
                    <pic:cNvPicPr>
                      <a:picLocks noChangeAspect="1" noChangeArrowheads="1"/>
                    </pic:cNvPicPr>
                  </pic:nvPicPr>
                  <pic:blipFill>
                    <a:blip r:embed="rId37"/>
                    <a:stretch>
                      <a:fillRect/>
                    </a:stretch>
                  </pic:blipFill>
                  <pic:spPr bwMode="auto">
                    <a:xfrm>
                      <a:off x="0" y="0"/>
                      <a:ext cx="6974205" cy="3502025"/>
                    </a:xfrm>
                    <a:prstGeom prst="rect">
                      <a:avLst/>
                    </a:prstGeom>
                  </pic:spPr>
                </pic:pic>
              </a:graphicData>
            </a:graphic>
          </wp:anchor>
        </w:drawing>
      </w:r>
    </w:p>
    <w:p w:rsidR="00A87480" w:rsidRDefault="00A87480">
      <w:pPr>
        <w:pStyle w:val="LO-Normal"/>
        <w:spacing w:line="480" w:lineRule="auto"/>
        <w:rPr>
          <w:b/>
          <w:bCs/>
          <w:iCs/>
        </w:rPr>
      </w:pPr>
    </w:p>
    <w:p w:rsidR="00A87480" w:rsidRDefault="00666783">
      <w:pPr>
        <w:pStyle w:val="LO-Normal"/>
        <w:spacing w:line="480" w:lineRule="auto"/>
        <w:rPr>
          <w:b/>
          <w:bCs/>
          <w:iCs/>
        </w:rPr>
      </w:pPr>
      <w:r>
        <w:rPr>
          <w:b/>
          <w:bCs/>
          <w:iCs/>
        </w:rPr>
        <w:t xml:space="preserve">Screen Size &amp; Window </w:t>
      </w:r>
    </w:p>
    <w:p w:rsidR="00A87480" w:rsidRDefault="00666783">
      <w:pPr>
        <w:pStyle w:val="LO-Normal"/>
        <w:spacing w:line="480" w:lineRule="auto"/>
        <w:ind w:firstLine="720"/>
        <w:rPr>
          <w:iCs/>
        </w:rPr>
      </w:pPr>
      <w:r>
        <w:rPr>
          <w:iCs/>
        </w:rPr>
        <w:t xml:space="preserve">The screen size of the devices, which limit the objective size of the item’s </w:t>
      </w:r>
      <w:r>
        <w:rPr>
          <w:iCs/>
        </w:rPr>
        <w:t>presented on screen. Stimuli size, whilst less important for some phenomena, such as visual object priming (Biederman &amp; Cooper, 1992) or perceptual learning (Furmanski &amp; Engel, 2000), is important for others. In particular in some visual perceptual researc</w:t>
      </w:r>
      <w:r>
        <w:rPr>
          <w:iCs/>
        </w:rPr>
        <w:t>h –  for example visual crowding (Tripathy &amp; Cavanagh, 2002), where it can impact detectability of targets. We therefore looked at the variation and distribution of the participant’s screen sizes.</w:t>
      </w:r>
    </w:p>
    <w:p w:rsidR="00A87480" w:rsidRDefault="00A87480">
      <w:pPr>
        <w:pStyle w:val="LO-Normal"/>
        <w:spacing w:line="480" w:lineRule="auto"/>
        <w:ind w:firstLine="720"/>
        <w:rPr>
          <w:iCs/>
        </w:rPr>
      </w:pPr>
    </w:p>
    <w:p w:rsidR="00A87480" w:rsidRDefault="00666783">
      <w:pPr>
        <w:pStyle w:val="LO-Normal"/>
        <w:spacing w:line="480" w:lineRule="auto"/>
        <w:ind w:firstLine="720"/>
        <w:rPr>
          <w:iCs/>
        </w:rPr>
      </w:pPr>
      <w:r>
        <w:rPr>
          <w:iCs/>
        </w:rPr>
        <w:t>It makes sense to analyze computers, mobiles and tablets s</w:t>
      </w:r>
      <w:r>
        <w:rPr>
          <w:iCs/>
        </w:rPr>
        <w:t xml:space="preserve">eparately – as experimenters interested in size are likely to restrict themselves to one of these categories. The two most common screen sizes for computers were 1366 x 768 pixels (23.2%) and 1920  x 1080 pixels (21.5%), for mobile devices these are 375 x </w:t>
      </w:r>
      <w:r>
        <w:rPr>
          <w:iCs/>
        </w:rPr>
        <w:t xml:space="preserve">667 pixels (27.8%) and 360 x 640 </w:t>
      </w:r>
      <w:r>
        <w:rPr>
          <w:iCs/>
        </w:rPr>
        <w:lastRenderedPageBreak/>
        <w:t>pixels (18.5%) – both of in portrait mode, and finally tablets with 768 x 1024 (73.7%)  – the logical resolution of all iPad minis and iPad airs.</w:t>
      </w:r>
    </w:p>
    <w:p w:rsidR="00A87480" w:rsidRDefault="00666783">
      <w:pPr>
        <w:pStyle w:val="LO-Normal"/>
        <w:spacing w:line="480" w:lineRule="auto"/>
        <w:ind w:firstLine="720"/>
        <w:rPr>
          <w:iCs/>
        </w:rPr>
      </w:pPr>
      <w:r>
        <w:rPr>
          <w:iCs/>
        </w:rPr>
        <w:t xml:space="preserve"> </w:t>
      </w:r>
    </w:p>
    <w:p w:rsidR="00A87480" w:rsidRDefault="00666783">
      <w:pPr>
        <w:pStyle w:val="LO-Normal"/>
        <w:spacing w:line="480" w:lineRule="auto"/>
        <w:ind w:firstLine="720"/>
      </w:pPr>
      <w:r>
        <w:rPr>
          <w:iCs/>
        </w:rPr>
        <w:t>Looking at the most frequent resolution combinations only tells part of the</w:t>
      </w:r>
      <w:r>
        <w:rPr>
          <w:iCs/>
        </w:rPr>
        <w:t xml:space="preserve"> story, it becomes more interesting when we translate size into a continuous variable and look at the distribution of screen dimensions. This is illustrated in the scatter graph in </w:t>
      </w:r>
      <w:r>
        <w:rPr>
          <w:b/>
          <w:bCs/>
          <w:iCs/>
        </w:rPr>
        <w:t>Figure 14</w:t>
      </w:r>
      <w:r>
        <w:rPr>
          <w:iCs/>
        </w:rPr>
        <w:t>. The mean width of computer screens was 1387.6 pixels (SD = 161.9</w:t>
      </w:r>
      <w:r>
        <w:rPr>
          <w:iCs/>
        </w:rPr>
        <w:t>) and the height was 832.3 pixels (SD=99.5); mobile screens had a mean width of 393.2 pixels (SD = 92.4) and a height of 684 pixels (SD=109.5); tablets had a mean width of 811.7 pixels (SD=141.1) and the height was 1025 pixels (SD=128). The variance in tab</w:t>
      </w:r>
      <w:r>
        <w:rPr>
          <w:iCs/>
        </w:rPr>
        <w:t xml:space="preserve">lets and mobiles is likely overestimated as the screen sizes are split between landscape and portrait users. This landscape/portrait split is illustrated in </w:t>
      </w:r>
      <w:r>
        <w:rPr>
          <w:b/>
          <w:bCs/>
          <w:iCs/>
        </w:rPr>
        <w:t>Figure 14</w:t>
      </w:r>
      <w:r>
        <w:rPr>
          <w:iCs/>
        </w:rPr>
        <w:t>, where tablets and mobile points appear to mirror each other in clusters.</w:t>
      </w:r>
    </w:p>
    <w:p w:rsidR="00A87480" w:rsidRDefault="00666783">
      <w:pPr>
        <w:pStyle w:val="LO-Normal"/>
        <w:spacing w:line="480" w:lineRule="auto"/>
        <w:ind w:firstLine="720"/>
      </w:pPr>
      <w:r>
        <w:rPr>
          <w:noProof/>
        </w:rPr>
        <w:lastRenderedPageBreak/>
        <w:drawing>
          <wp:anchor distT="0" distB="0" distL="0" distR="0" simplePos="0" relativeHeight="9" behindDoc="0" locked="0" layoutInCell="1" allowOverlap="1">
            <wp:simplePos x="0" y="0"/>
            <wp:positionH relativeFrom="page">
              <wp:posOffset>80645</wp:posOffset>
            </wp:positionH>
            <wp:positionV relativeFrom="page">
              <wp:posOffset>812165</wp:posOffset>
            </wp:positionV>
            <wp:extent cx="7560310" cy="4919980"/>
            <wp:effectExtent l="0" t="0" r="0" b="0"/>
            <wp:wrapTopAndBottom/>
            <wp:docPr id="26"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7"/>
                    <pic:cNvPicPr>
                      <a:picLocks noChangeAspect="1" noChangeArrowheads="1"/>
                    </pic:cNvPicPr>
                  </pic:nvPicPr>
                  <pic:blipFill>
                    <a:blip r:embed="rId38"/>
                    <a:stretch>
                      <a:fillRect/>
                    </a:stretch>
                  </pic:blipFill>
                  <pic:spPr bwMode="auto">
                    <a:xfrm>
                      <a:off x="0" y="0"/>
                      <a:ext cx="7560310" cy="4919980"/>
                    </a:xfrm>
                    <a:prstGeom prst="rect">
                      <a:avLst/>
                    </a:prstGeom>
                  </pic:spPr>
                </pic:pic>
              </a:graphicData>
            </a:graphic>
          </wp:anchor>
        </w:drawing>
      </w:r>
      <w:r>
        <w:rPr>
          <w:noProof/>
        </w:rPr>
        <mc:AlternateContent>
          <mc:Choice Requires="wps">
            <w:drawing>
              <wp:anchor distT="0" distB="0" distL="0" distR="0" simplePos="0" relativeHeight="10" behindDoc="1" locked="0" layoutInCell="1" allowOverlap="1">
                <wp:simplePos x="0" y="0"/>
                <wp:positionH relativeFrom="column">
                  <wp:posOffset>-445135</wp:posOffset>
                </wp:positionH>
                <wp:positionV relativeFrom="paragraph">
                  <wp:posOffset>5047615</wp:posOffset>
                </wp:positionV>
                <wp:extent cx="6780530" cy="304800"/>
                <wp:effectExtent l="0" t="0" r="0" b="0"/>
                <wp:wrapSquare wrapText="bothSides"/>
                <wp:docPr id="27" name="Shape1"/>
                <wp:cNvGraphicFramePr/>
                <a:graphic xmlns:a="http://schemas.openxmlformats.org/drawingml/2006/main">
                  <a:graphicData uri="http://schemas.microsoft.com/office/word/2010/wordprocessingShape">
                    <wps:wsp>
                      <wps:cNvSpPr/>
                      <wps:spPr>
                        <a:xfrm>
                          <a:off x="0" y="0"/>
                          <a:ext cx="6779880" cy="30420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14. </w:t>
                            </w:r>
                            <w:r>
                              <w:rPr>
                                <w:rFonts w:ascii="Cambria" w:hAnsi="Cambria" w:cs="Cambria"/>
                                <w:i/>
                                <w:iCs/>
                                <w:color w:val="000000"/>
                              </w:rPr>
                              <w:t>Scatter graph of screen width and height, with histograms and kernel density estimation plots for each dimension. The diagonal lines represent the different aspect ratios.</w:t>
                            </w:r>
                          </w:p>
                        </w:txbxContent>
                      </wps:txbx>
                      <wps:bodyPr lIns="0" tIns="0" rIns="0" bIns="0">
                        <a:spAutoFit/>
                      </wps:bodyPr>
                    </wps:wsp>
                  </a:graphicData>
                </a:graphic>
              </wp:anchor>
            </w:drawing>
          </mc:Choice>
          <mc:Fallback>
            <w:pict>
              <v:shape id="shape_0" ID="Shape1" stroked="f" style="position:absolute;margin-left:-35.05pt;margin-top:397.45pt;width:533.8pt;height:23.9pt">
                <v:textbox>
                  <w:txbxContent>
                    <w:p>
                      <w:pPr>
                        <w:bidi w:val="0"/>
                        <w:rPr/>
                      </w:pPr>
                      <w:r>
                        <w:rPr>
                          <w:b/>
                          <w:i/>
                          <w:bCs/>
                          <w:iCs/>
                        </w:rPr>
                        <w:t xml:space="preserve">Figure 14. </w:t>
                      </w:r>
                      <w:r>
                        <w:rPr>
                          <w:i/>
                          <w:iCs/>
                          <w:rFonts w:ascii="Cambria" w:hAnsi="Cambria" w:cs="Cambria"/>
                          <w:color w:val="000000"/>
                        </w:rPr>
                        <w:t>Scatter graph of screen width and height, with histograms and kernel density estimation plots for each dimension. The diagonal lines represent the different aspect ratios.</w:t>
                      </w:r>
                    </w:p>
                  </w:txbxContent>
                </v:textbox>
                <w10:wrap type="square"/>
                <v:fill o:detectmouseclick="t" on="false"/>
                <v:stroke color="#2f528f" weight="12600" joinstyle="miter" endcap="flat"/>
              </v:shape>
            </w:pict>
          </mc:Fallback>
        </mc:AlternateContent>
      </w:r>
      <w:r>
        <w:rPr>
          <w:noProof/>
        </w:rPr>
        <w:drawing>
          <wp:anchor distT="0" distB="0" distL="0" distR="0" simplePos="0" relativeHeight="11" behindDoc="0" locked="0" layoutInCell="1" allowOverlap="1">
            <wp:simplePos x="0" y="0"/>
            <wp:positionH relativeFrom="page">
              <wp:posOffset>560070</wp:posOffset>
            </wp:positionH>
            <wp:positionV relativeFrom="page">
              <wp:posOffset>6447790</wp:posOffset>
            </wp:positionV>
            <wp:extent cx="6409690" cy="2829560"/>
            <wp:effectExtent l="0" t="0" r="0" b="0"/>
            <wp:wrapTopAndBottom/>
            <wp:docPr id="28"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8"/>
                    <pic:cNvPicPr>
                      <a:picLocks noChangeAspect="1" noChangeArrowheads="1"/>
                    </pic:cNvPicPr>
                  </pic:nvPicPr>
                  <pic:blipFill>
                    <a:blip r:embed="rId39"/>
                    <a:stretch>
                      <a:fillRect/>
                    </a:stretch>
                  </pic:blipFill>
                  <pic:spPr bwMode="auto">
                    <a:xfrm>
                      <a:off x="0" y="0"/>
                      <a:ext cx="6409690" cy="2829560"/>
                    </a:xfrm>
                    <a:prstGeom prst="rect">
                      <a:avLst/>
                    </a:prstGeom>
                  </pic:spPr>
                </pic:pic>
              </a:graphicData>
            </a:graphic>
          </wp:anchor>
        </w:drawing>
      </w:r>
      <w:r>
        <w:rPr>
          <w:noProof/>
        </w:rPr>
        <mc:AlternateContent>
          <mc:Choice Requires="wps">
            <w:drawing>
              <wp:anchor distT="0" distB="0" distL="0" distR="0" simplePos="0" relativeHeight="12" behindDoc="1" locked="0" layoutInCell="1" allowOverlap="1">
                <wp:simplePos x="0" y="0"/>
                <wp:positionH relativeFrom="column">
                  <wp:posOffset>-260985</wp:posOffset>
                </wp:positionH>
                <wp:positionV relativeFrom="page">
                  <wp:posOffset>9632315</wp:posOffset>
                </wp:positionV>
                <wp:extent cx="6788785" cy="156210"/>
                <wp:effectExtent l="0" t="0" r="0" b="0"/>
                <wp:wrapSquare wrapText="bothSides"/>
                <wp:docPr id="29" name="Shape1"/>
                <wp:cNvGraphicFramePr/>
                <a:graphic xmlns:a="http://schemas.openxmlformats.org/drawingml/2006/main">
                  <a:graphicData uri="http://schemas.microsoft.com/office/word/2010/wordprocessingShape">
                    <wps:wsp>
                      <wps:cNvSpPr/>
                      <wps:spPr>
                        <a:xfrm>
                          <a:off x="0" y="0"/>
                          <a:ext cx="6788160" cy="15552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Figure 15.</w:t>
                            </w:r>
                            <w:r>
                              <w:rPr>
                                <w:rFonts w:ascii="Cambria" w:eastAsia="SimSun;宋体" w:hAnsi="Cambria" w:cs="Cambria"/>
                                <w:b/>
                                <w:bCs/>
                                <w:i/>
                                <w:iCs/>
                                <w:color w:val="000000"/>
                              </w:rPr>
                              <w:t xml:space="preserve"> </w:t>
                            </w:r>
                            <w:r>
                              <w:rPr>
                                <w:rFonts w:ascii="Cambria" w:eastAsia="SimSun;宋体" w:hAnsi="Cambria" w:cs="Cambria"/>
                                <w:i/>
                                <w:iCs/>
                                <w:color w:val="000000"/>
                              </w:rPr>
                              <w:t>Kernel Density Estimation of browser window coverage relative to scre</w:t>
                            </w:r>
                            <w:r>
                              <w:rPr>
                                <w:rFonts w:ascii="Cambria" w:eastAsia="SimSun;宋体" w:hAnsi="Cambria" w:cs="Cambria"/>
                                <w:i/>
                                <w:iCs/>
                                <w:color w:val="000000"/>
                              </w:rPr>
                              <w:t xml:space="preserve">en size, with individual points as a carpet plot.   </w:t>
                            </w:r>
                          </w:p>
                        </w:txbxContent>
                      </wps:txbx>
                      <wps:bodyPr lIns="0" tIns="0" rIns="0" bIns="0">
                        <a:spAutoFit/>
                      </wps:bodyPr>
                    </wps:wsp>
                  </a:graphicData>
                </a:graphic>
              </wp:anchor>
            </w:drawing>
          </mc:Choice>
          <mc:Fallback>
            <w:pict>
              <v:shape id="shape_0" ID="Shape1" stroked="f" style="position:absolute;margin-left:-20.55pt;margin-top:758.45pt;width:534.45pt;height:12.2pt;mso-position-vertical-relative:page">
                <v:textbox>
                  <w:txbxContent>
                    <w:p>
                      <w:pPr>
                        <w:bidi w:val="0"/>
                        <w:rPr/>
                      </w:pPr>
                      <w:r>
                        <w:rPr>
                          <w:b/>
                          <w:i/>
                          <w:bCs/>
                          <w:iCs/>
                        </w:rPr>
                        <w:t>Figure 15.</w:t>
                      </w:r>
                      <w:r>
                        <w:rPr>
                          <w:b/>
                          <w:i/>
                          <w:bCs/>
                          <w:iCs/>
                          <w:sz w:val="20"/>
                          <w:szCs w:val="20"/>
                          <w:rFonts w:ascii="Cambria" w:hAnsi="Cambria" w:eastAsia="SimSun;宋体" w:cs="Cambria"/>
                          <w:color w:val="000000"/>
                        </w:rPr>
                        <w:t xml:space="preserve"> </w:t>
                      </w:r>
                      <w:r>
                        <w:rPr>
                          <w:i/>
                          <w:iCs/>
                          <w:szCs w:val="20"/>
                          <w:rFonts w:ascii="Cambria" w:hAnsi="Cambria" w:eastAsia="SimSun;宋体" w:cs="Cambria"/>
                          <w:color w:val="000000"/>
                        </w:rPr>
                        <w:t xml:space="preserve">Kernel Density Estimation of browser window coverage relative to screen size, with individual points as a carpet plot.   </w:t>
                      </w:r>
                    </w:p>
                  </w:txbxContent>
                </v:textbox>
                <w10:wrap type="square"/>
                <v:fill o:detectmouseclick="t" on="false"/>
                <v:stroke color="#2f528f" weight="12600" joinstyle="miter" endcap="flat"/>
              </v:shape>
            </w:pict>
          </mc:Fallback>
        </mc:AlternateContent>
      </w:r>
    </w:p>
    <w:p w:rsidR="00A87480" w:rsidRDefault="00A87480">
      <w:pPr>
        <w:pStyle w:val="LO-Normal"/>
        <w:spacing w:line="480" w:lineRule="auto"/>
        <w:ind w:firstLine="720"/>
        <w:rPr>
          <w:b/>
          <w:bCs/>
          <w:iCs/>
        </w:rPr>
      </w:pPr>
    </w:p>
    <w:p w:rsidR="00A87480" w:rsidRDefault="00666783">
      <w:pPr>
        <w:pStyle w:val="LO-Normal"/>
        <w:spacing w:line="480" w:lineRule="auto"/>
        <w:ind w:firstLine="720"/>
      </w:pPr>
      <w:r>
        <w:rPr>
          <w:b/>
          <w:bCs/>
          <w:iCs/>
        </w:rPr>
        <w:t>Figure 14</w:t>
      </w:r>
      <w:r>
        <w:rPr>
          <w:iCs/>
        </w:rPr>
        <w:t xml:space="preserve"> also nicely shows the differing aspect ratios present in computers – with strong diagonal lines along those ratios (as the screens scale up with those rules). The most common aspect ratio was 16:9 / 1.77 to 1 – 41% of computers show this, and it scales up</w:t>
      </w:r>
      <w:r>
        <w:rPr>
          <w:iCs/>
        </w:rPr>
        <w:t xml:space="preserve"> along the thickest blue line. There are also less clear aspect ratio lines for mobiles.</w:t>
      </w:r>
    </w:p>
    <w:p w:rsidR="00A87480" w:rsidRDefault="00666783">
      <w:pPr>
        <w:pStyle w:val="LO-Normal"/>
        <w:spacing w:line="480" w:lineRule="auto"/>
        <w:ind w:firstLine="720"/>
      </w:pPr>
      <w:r>
        <w:rPr>
          <w:iCs/>
        </w:rPr>
        <w:t xml:space="preserve">Screen size does not account for the entire presentation of stimuli on-screen. The browser window will always take up less than 100% unless the user is in full-screen </w:t>
      </w:r>
      <w:r>
        <w:rPr>
          <w:iCs/>
        </w:rPr>
        <w:t xml:space="preserve">mode. We quantified this in our sample by calculating the percentage coverage the browser window had on each screen. This can be seen illustrated in </w:t>
      </w:r>
      <w:r>
        <w:rPr>
          <w:b/>
          <w:bCs/>
          <w:iCs/>
        </w:rPr>
        <w:t>Figure 15</w:t>
      </w:r>
      <w:r>
        <w:rPr>
          <w:iCs/>
        </w:rPr>
        <w:t>. Computers have a longer tail of coverage, as users are able to scale the window with their mouse</w:t>
      </w:r>
      <w:r>
        <w:rPr>
          <w:iCs/>
        </w:rPr>
        <w:t xml:space="preserve"> – something not as easy in tablets (highest coverage) and mobiles (slightly less). </w:t>
      </w:r>
    </w:p>
    <w:p w:rsidR="00A87480" w:rsidRDefault="00666783">
      <w:pPr>
        <w:pStyle w:val="LO-Normal"/>
        <w:spacing w:line="480" w:lineRule="auto"/>
        <w:rPr>
          <w:b/>
          <w:bCs/>
          <w:iCs/>
        </w:rPr>
      </w:pPr>
      <w:r>
        <w:rPr>
          <w:b/>
          <w:bCs/>
          <w:iCs/>
        </w:rPr>
        <w:t>Geography</w:t>
      </w:r>
    </w:p>
    <w:p w:rsidR="00A87480" w:rsidRDefault="00666783">
      <w:pPr>
        <w:pStyle w:val="LO-Normal"/>
        <w:spacing w:line="480" w:lineRule="auto"/>
        <w:ind w:firstLine="720"/>
      </w:pPr>
      <w:r>
        <w:rPr>
          <w:iCs/>
        </w:rPr>
        <w:t xml:space="preserve">We estimated geographical location from participants’ timezone data. These were recorded in a standard format, and obtained using </w:t>
      </w:r>
      <w:r>
        <w:rPr>
          <w:i/>
          <w:iCs/>
        </w:rPr>
        <w:t>moment.js</w:t>
      </w:r>
      <w:r>
        <w:rPr>
          <w:iCs/>
        </w:rPr>
        <w:t xml:space="preserve"> </w:t>
      </w:r>
      <w:r>
        <w:rPr>
          <w:i/>
          <w:iCs/>
        </w:rPr>
        <w:t>(</w:t>
      </w:r>
      <w:hyperlink r:id="rId40" w:tgtFrame="_top">
        <w:r>
          <w:rPr>
            <w:rStyle w:val="InternetLink"/>
            <w:iCs/>
          </w:rPr>
          <w:t>https://momentjs.com/timezone/docs/</w:t>
        </w:r>
      </w:hyperlink>
      <w:r>
        <w:rPr>
          <w:iCs/>
        </w:rPr>
        <w:t xml:space="preserve">). The labels produced refer to timezone localities, according to the TZ Database (Lear &amp; Eggert, 2012). 70% (over 131 000) of the participants were based in Europe (mostly in </w:t>
      </w:r>
      <w:r>
        <w:rPr>
          <w:iCs/>
        </w:rPr>
        <w:t>UK: 53%, The Netherlands: 3%, Germany: 2%, and France: 1%), 23% (over 44 000) were based in the continent of America (mostly in TZ codes New_York: 10%, Chicago: 5%, and Los_Angeles: 3%). The distribution (</w:t>
      </w:r>
      <w:r>
        <w:rPr>
          <w:b/>
          <w:bCs/>
          <w:iCs/>
        </w:rPr>
        <w:t>Figure 16</w:t>
      </w:r>
      <w:r>
        <w:rPr>
          <w:iCs/>
        </w:rPr>
        <w:t>) is heavily biased towards westernised de</w:t>
      </w:r>
      <w:r>
        <w:rPr>
          <w:iCs/>
        </w:rPr>
        <w:t>veloped economies, which is not reflective of the broader internet-using population, the majority of which is based in Asia (57%) (International Telecommunication Union, 2019).</w:t>
      </w:r>
    </w:p>
    <w:p w:rsidR="00A87480" w:rsidRDefault="00666783">
      <w:pPr>
        <w:pStyle w:val="LO-Normal"/>
        <w:spacing w:line="480" w:lineRule="auto"/>
        <w:ind w:firstLine="720"/>
      </w:pPr>
      <w:r>
        <w:rPr>
          <w:iCs/>
        </w:rPr>
        <w:t>We were able to look at the geographical distribution of participants tested us</w:t>
      </w:r>
      <w:r>
        <w:rPr>
          <w:iCs/>
        </w:rPr>
        <w:t xml:space="preserve">ing different recruitment services, a breakdown between MTurk and Prolific is shown in </w:t>
      </w:r>
      <w:r>
        <w:rPr>
          <w:b/>
          <w:bCs/>
          <w:iCs/>
        </w:rPr>
        <w:t>Figure 17</w:t>
      </w:r>
      <w:r>
        <w:rPr>
          <w:iCs/>
        </w:rPr>
        <w:t>. Prolific (previously Prolific Academic) is an online study panel which specifically targets research participants rather than professional survey responders a</w:t>
      </w:r>
      <w:r>
        <w:rPr>
          <w:iCs/>
        </w:rPr>
        <w:t xml:space="preserve">nd human training for </w:t>
      </w:r>
    </w:p>
    <w:p w:rsidR="00A87480" w:rsidRDefault="00A87480">
      <w:pPr>
        <w:pStyle w:val="LO-Normal"/>
        <w:rPr>
          <w:iCs/>
        </w:rPr>
      </w:pPr>
    </w:p>
    <w:p w:rsidR="00A87480" w:rsidRDefault="00666783">
      <w:pPr>
        <w:pStyle w:val="LO-Normal"/>
      </w:pPr>
      <w:r>
        <w:rPr>
          <w:noProof/>
        </w:rPr>
        <w:lastRenderedPageBreak/>
        <mc:AlternateContent>
          <mc:Choice Requires="wps">
            <w:drawing>
              <wp:anchor distT="0" distB="0" distL="0" distR="0" simplePos="0" relativeHeight="13" behindDoc="1" locked="0" layoutInCell="1" allowOverlap="1">
                <wp:simplePos x="0" y="0"/>
                <wp:positionH relativeFrom="column">
                  <wp:posOffset>-467360</wp:posOffset>
                </wp:positionH>
                <wp:positionV relativeFrom="page">
                  <wp:posOffset>5421630</wp:posOffset>
                </wp:positionV>
                <wp:extent cx="6797040" cy="512445"/>
                <wp:effectExtent l="0" t="0" r="0" b="0"/>
                <wp:wrapTopAndBottom/>
                <wp:docPr id="30" name="Shape1"/>
                <wp:cNvGraphicFramePr/>
                <a:graphic xmlns:a="http://schemas.openxmlformats.org/drawingml/2006/main">
                  <a:graphicData uri="http://schemas.microsoft.com/office/word/2010/wordprocessingShape">
                    <wps:wsp>
                      <wps:cNvSpPr/>
                      <wps:spPr>
                        <a:xfrm>
                          <a:off x="0" y="0"/>
                          <a:ext cx="6796440" cy="51192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16. </w:t>
                            </w:r>
                            <w:r>
                              <w:rPr>
                                <w:rFonts w:ascii="Cambria" w:eastAsia="SimSun;宋体" w:hAnsi="Cambria" w:cs="Cambria"/>
                                <w:i/>
                                <w:iCs/>
                                <w:color w:val="000000"/>
                              </w:rPr>
                              <w:t xml:space="preserve">Timezone of participants. The data is scaled into percentile rank scores within the whole sample, for interpretability of geographical spread (but not relative contribution) </w:t>
                            </w:r>
                          </w:p>
                        </w:txbxContent>
                      </wps:txbx>
                      <wps:bodyPr lIns="0" tIns="0" rIns="0" bIns="0">
                        <a:noAutofit/>
                      </wps:bodyPr>
                    </wps:wsp>
                  </a:graphicData>
                </a:graphic>
              </wp:anchor>
            </w:drawing>
          </mc:Choice>
          <mc:Fallback>
            <w:pict>
              <v:shape id="shape_0" ID="Shape1" stroked="f" style="position:absolute;margin-left:-36.8pt;margin-top:426.9pt;width:535.1pt;height:40.25pt;mso-position-vertical-relative:page">
                <v:textbox>
                  <w:txbxContent>
                    <w:p>
                      <w:pPr>
                        <w:bidi w:val="0"/>
                        <w:rPr/>
                      </w:pPr>
                      <w:r>
                        <w:rPr>
                          <w:b/>
                          <w:i/>
                          <w:bCs/>
                          <w:iCs/>
                        </w:rPr>
                        <w:t xml:space="preserve">Figure 16. </w:t>
                      </w:r>
                      <w:r>
                        <w:rPr>
                          <w:i/>
                          <w:iCs/>
                          <w:szCs w:val="20"/>
                          <w:rFonts w:ascii="Cambria" w:hAnsi="Cambria" w:eastAsia="SimSun;宋体" w:cs="Cambria"/>
                          <w:color w:val="000000"/>
                        </w:rPr>
                        <w:t xml:space="preserve">Timezone of participants. The data is scaled into percentile rank scores within the whole sample, for interpretability of geographical spread (but not relative contribution) </w:t>
                      </w:r>
                    </w:p>
                  </w:txbxContent>
                </v:textbox>
                <w10:wrap type="square"/>
                <v:fill o:detectmouseclick="t" on="false"/>
                <v:stroke color="#2f528f" weight="12600" joinstyle="miter" endcap="flat"/>
              </v:shape>
            </w:pict>
          </mc:Fallback>
        </mc:AlternateContent>
      </w:r>
      <w:r>
        <w:rPr>
          <w:noProof/>
        </w:rPr>
        <w:drawing>
          <wp:anchor distT="0" distB="0" distL="0" distR="0" simplePos="0" relativeHeight="14" behindDoc="0" locked="0" layoutInCell="1" allowOverlap="1">
            <wp:simplePos x="0" y="0"/>
            <wp:positionH relativeFrom="page">
              <wp:posOffset>391795</wp:posOffset>
            </wp:positionH>
            <wp:positionV relativeFrom="page">
              <wp:posOffset>1066165</wp:posOffset>
            </wp:positionV>
            <wp:extent cx="6856730" cy="4288790"/>
            <wp:effectExtent l="0" t="0" r="0" b="0"/>
            <wp:wrapTopAndBottom/>
            <wp:docPr id="31"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9"/>
                    <pic:cNvPicPr>
                      <a:picLocks noChangeAspect="1" noChangeArrowheads="1"/>
                    </pic:cNvPicPr>
                  </pic:nvPicPr>
                  <pic:blipFill>
                    <a:blip r:embed="rId41"/>
                    <a:srcRect l="11322" t="12897" r="8244" b="11077"/>
                    <a:stretch>
                      <a:fillRect/>
                    </a:stretch>
                  </pic:blipFill>
                  <pic:spPr bwMode="auto">
                    <a:xfrm>
                      <a:off x="0" y="0"/>
                      <a:ext cx="6856730" cy="4288790"/>
                    </a:xfrm>
                    <a:prstGeom prst="rect">
                      <a:avLst/>
                    </a:prstGeom>
                  </pic:spPr>
                </pic:pic>
              </a:graphicData>
            </a:graphic>
          </wp:anchor>
        </w:drawing>
      </w:r>
      <w:r>
        <w:rPr>
          <w:noProof/>
        </w:rPr>
        <w:drawing>
          <wp:anchor distT="0" distB="0" distL="0" distR="0" simplePos="0" relativeHeight="15" behindDoc="0" locked="0" layoutInCell="1" allowOverlap="1">
            <wp:simplePos x="0" y="0"/>
            <wp:positionH relativeFrom="page">
              <wp:posOffset>290195</wp:posOffset>
            </wp:positionH>
            <wp:positionV relativeFrom="page">
              <wp:posOffset>6127115</wp:posOffset>
            </wp:positionV>
            <wp:extent cx="7153910" cy="3526790"/>
            <wp:effectExtent l="0" t="0" r="0" b="0"/>
            <wp:wrapTopAndBottom/>
            <wp:docPr id="32" name="Imag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0"/>
                    <pic:cNvPicPr>
                      <a:picLocks noChangeAspect="1" noChangeArrowheads="1"/>
                    </pic:cNvPicPr>
                  </pic:nvPicPr>
                  <pic:blipFill>
                    <a:blip r:embed="rId42"/>
                    <a:stretch>
                      <a:fillRect/>
                    </a:stretch>
                  </pic:blipFill>
                  <pic:spPr bwMode="auto">
                    <a:xfrm>
                      <a:off x="0" y="0"/>
                      <a:ext cx="7153910" cy="3526790"/>
                    </a:xfrm>
                    <a:prstGeom prst="rect">
                      <a:avLst/>
                    </a:prstGeom>
                  </pic:spPr>
                </pic:pic>
              </a:graphicData>
            </a:graphic>
          </wp:anchor>
        </w:drawing>
      </w:r>
      <w:r>
        <w:rPr>
          <w:noProof/>
        </w:rPr>
        <mc:AlternateContent>
          <mc:Choice Requires="wps">
            <w:drawing>
              <wp:anchor distT="0" distB="0" distL="0" distR="0" simplePos="0" relativeHeight="16" behindDoc="1" locked="0" layoutInCell="1" allowOverlap="1">
                <wp:simplePos x="0" y="0"/>
                <wp:positionH relativeFrom="column">
                  <wp:posOffset>-413385</wp:posOffset>
                </wp:positionH>
                <wp:positionV relativeFrom="page">
                  <wp:posOffset>9796780</wp:posOffset>
                </wp:positionV>
                <wp:extent cx="6797040" cy="393065"/>
                <wp:effectExtent l="0" t="0" r="0" b="0"/>
                <wp:wrapSquare wrapText="bothSides"/>
                <wp:docPr id="33" name="Shape1"/>
                <wp:cNvGraphicFramePr/>
                <a:graphic xmlns:a="http://schemas.openxmlformats.org/drawingml/2006/main">
                  <a:graphicData uri="http://schemas.microsoft.com/office/word/2010/wordprocessingShape">
                    <wps:wsp>
                      <wps:cNvSpPr/>
                      <wps:spPr>
                        <a:xfrm>
                          <a:off x="0" y="0"/>
                          <a:ext cx="6796440" cy="392400"/>
                        </a:xfrm>
                        <a:custGeom>
                          <a:avLst/>
                          <a:gdLst/>
                          <a:ahLst/>
                          <a:cxnLst/>
                          <a:rect l="l" t="t" r="r" b="b"/>
                          <a:pathLst>
                            <a:path w="21600" h="21600">
                              <a:moveTo>
                                <a:pt x="0" y="0"/>
                              </a:moveTo>
                              <a:lnTo>
                                <a:pt x="21600" y="0"/>
                              </a:lnTo>
                              <a:lnTo>
                                <a:pt x="21600" y="21600"/>
                              </a:lnTo>
                              <a:lnTo>
                                <a:pt x="0" y="21600"/>
                              </a:lnTo>
                              <a:close/>
                            </a:path>
                          </a:pathLst>
                        </a:custGeom>
                        <a:noFill/>
                        <a:ln w="12600">
                          <a:noFill/>
                        </a:ln>
                      </wps:spPr>
                      <wps:style>
                        <a:lnRef idx="0">
                          <a:scrgbClr r="0" g="0" b="0"/>
                        </a:lnRef>
                        <a:fillRef idx="0">
                          <a:scrgbClr r="0" g="0" b="0"/>
                        </a:fillRef>
                        <a:effectRef idx="0">
                          <a:scrgbClr r="0" g="0" b="0"/>
                        </a:effectRef>
                        <a:fontRef idx="minor"/>
                      </wps:style>
                      <wps:txbx>
                        <w:txbxContent>
                          <w:p w:rsidR="00A87480" w:rsidRDefault="00666783">
                            <w:r>
                              <w:rPr>
                                <w:b/>
                                <w:bCs/>
                                <w:i/>
                                <w:iCs/>
                              </w:rPr>
                              <w:t xml:space="preserve">Figure 17. </w:t>
                            </w:r>
                            <w:r>
                              <w:rPr>
                                <w:rFonts w:ascii="Cambria" w:eastAsia="SimSun;宋体" w:hAnsi="Cambria" w:cs="Cambria"/>
                                <w:i/>
                                <w:iCs/>
                                <w:color w:val="000000"/>
                              </w:rPr>
                              <w:t xml:space="preserve">Continent of participants </w:t>
                            </w:r>
                            <w:r>
                              <w:rPr>
                                <w:rFonts w:ascii="Cambria" w:eastAsia="SimSun;宋体" w:hAnsi="Cambria" w:cs="Cambria"/>
                                <w:i/>
                                <w:iCs/>
                                <w:color w:val="000000"/>
                              </w:rPr>
                              <w:t>from each recruitment platform. Africa and Asia are combined as they represent a relatively small number of participants.</w:t>
                            </w:r>
                          </w:p>
                        </w:txbxContent>
                      </wps:txbx>
                      <wps:bodyPr lIns="0" tIns="0" rIns="0" bIns="0">
                        <a:noAutofit/>
                      </wps:bodyPr>
                    </wps:wsp>
                  </a:graphicData>
                </a:graphic>
              </wp:anchor>
            </w:drawing>
          </mc:Choice>
          <mc:Fallback>
            <w:pict>
              <v:shape id="shape_0" ID="Shape1" stroked="f" style="position:absolute;margin-left:-32.55pt;margin-top:771.4pt;width:535.1pt;height:30.85pt;mso-position-vertical-relative:page">
                <v:textbox>
                  <w:txbxContent>
                    <w:p>
                      <w:pPr>
                        <w:bidi w:val="0"/>
                        <w:rPr/>
                      </w:pPr>
                      <w:r>
                        <w:rPr>
                          <w:b/>
                          <w:i/>
                          <w:bCs/>
                          <w:iCs/>
                        </w:rPr>
                        <w:t xml:space="preserve">Figure 17. </w:t>
                      </w:r>
                      <w:r>
                        <w:rPr>
                          <w:i/>
                          <w:iCs/>
                          <w:szCs w:val="20"/>
                          <w:rFonts w:ascii="Cambria" w:hAnsi="Cambria" w:eastAsia="SimSun;宋体" w:cs="Cambria"/>
                          <w:color w:val="000000"/>
                        </w:rPr>
                        <w:t>Continent of participants from each recruitment platform. Africa and Asia are combined as they represent a relatively small number of participants.</w:t>
                      </w:r>
                    </w:p>
                  </w:txbxContent>
                </v:textbox>
                <w10:wrap type="square"/>
                <v:fill o:detectmouseclick="t" on="false"/>
                <v:stroke color="#2f528f" weight="12600" joinstyle="miter" endcap="flat"/>
              </v:shape>
            </w:pict>
          </mc:Fallback>
        </mc:AlternateContent>
      </w:r>
      <w:r>
        <w:br w:type="page"/>
      </w:r>
    </w:p>
    <w:p w:rsidR="00A87480" w:rsidRDefault="00666783">
      <w:pPr>
        <w:pStyle w:val="LO-Normal"/>
        <w:spacing w:line="480" w:lineRule="auto"/>
        <w:rPr>
          <w:iCs/>
        </w:rPr>
      </w:pPr>
      <w:r>
        <w:rPr>
          <w:iCs/>
        </w:rPr>
        <w:lastRenderedPageBreak/>
        <w:t>machine learning (Palan &amp; Schitter, 2018) as such it’s participant demographics in our sample (based on machine time-stamp) are more</w:t>
      </w:r>
      <w:r>
        <w:rPr>
          <w:iCs/>
        </w:rPr>
        <w:t xml:space="preserve"> heavily skewed towards Europe and America – but with Europe being the dominant area. Whilst MTurk seems to show a large number of users from America, but also a relatively increased number from Africa and Asia. This difference could represent a difference</w:t>
      </w:r>
      <w:r>
        <w:rPr>
          <w:iCs/>
        </w:rPr>
        <w:t xml:space="preserve"> in panel demographics, or it could reflect researchers criteria for recruitment within these websites. </w:t>
      </w:r>
    </w:p>
    <w:p w:rsidR="00A87480" w:rsidRDefault="00666783">
      <w:pPr>
        <w:pStyle w:val="LO-Normal"/>
        <w:spacing w:line="480" w:lineRule="auto"/>
      </w:pPr>
      <w:r>
        <w:rPr>
          <w:b/>
          <w:bCs/>
          <w:iCs/>
        </w:rPr>
        <w:t>Limitations</w:t>
      </w:r>
    </w:p>
    <w:p w:rsidR="00A87480" w:rsidRDefault="00666783">
      <w:pPr>
        <w:pStyle w:val="LO-Normal"/>
        <w:spacing w:line="480" w:lineRule="auto"/>
      </w:pPr>
      <w:r>
        <w:rPr>
          <w:iCs/>
        </w:rPr>
        <w:t>As the data presented here is restricted to researchers who used the Gorilla platform it reflects the recruitment practices and potential r</w:t>
      </w:r>
      <w:r>
        <w:rPr>
          <w:iCs/>
        </w:rPr>
        <w:t>estrictions of their research projects. This caveat is important when we consider the Browser and mobile device breakdown – as it is possible researchers used Gorilla’s GUI tools to restrict participants in some way. Unfortunately we do not log these aspec</w:t>
      </w:r>
      <w:r>
        <w:rPr>
          <w:iCs/>
        </w:rPr>
        <w:t>ts of researcher’s usage. Due to browser vendor’s not reporting OS consistently for security reasons, Gorilla is unable to restrict by operating system reliably – so this aspect of our data is likely to be representative. Our sample size is large here – ov</w:t>
      </w:r>
      <w:r>
        <w:rPr>
          <w:iCs/>
        </w:rPr>
        <w:t xml:space="preserve">er 200,000 participant devices – so it is conceivable we would have a reasonable degree of overlap with the general online participant pool. Specifically, 43% of the sample was recruited using a simple link, these are likely to be representative of online </w:t>
      </w:r>
      <w:r>
        <w:rPr>
          <w:iCs/>
        </w:rPr>
        <w:t>participants generally; 33.2% were recruited from prolific</w:t>
      </w:r>
      <w:r>
        <w:t>, t</w:t>
      </w:r>
      <w:r>
        <w:rPr>
          <w:iCs/>
        </w:rPr>
        <w:t>hese are likely to be representative of Prolific users. 23.8% were recruited using MTurk, these are likely to be representative of MTurk workers.</w:t>
      </w:r>
    </w:p>
    <w:p w:rsidR="00A87480" w:rsidRDefault="00666783">
      <w:pPr>
        <w:pStyle w:val="Heading1"/>
        <w:tabs>
          <w:tab w:val="left" w:pos="0"/>
        </w:tabs>
        <w:spacing w:line="480" w:lineRule="auto"/>
      </w:pPr>
      <w:r>
        <w:t>Discussion</w:t>
      </w:r>
    </w:p>
    <w:p w:rsidR="00A87480" w:rsidRDefault="00666783">
      <w:pPr>
        <w:pStyle w:val="LO-Normal"/>
        <w:spacing w:line="480" w:lineRule="auto"/>
        <w:ind w:firstLine="720"/>
      </w:pPr>
      <w:r>
        <w:rPr>
          <w:iCs/>
        </w:rPr>
        <w:t xml:space="preserve"> We undertook timing validation of pre</w:t>
      </w:r>
      <w:r>
        <w:rPr>
          <w:iCs/>
        </w:rPr>
        <w:t>sentation and response times on common browsers, platforms, and devices. Encouragingly all platforms are reasonably accurate and reliable for studies not needing &lt;100ms Reaction Time accuracy or &lt;2 frames presentation accuracy. However, we reveal complex p</w:t>
      </w:r>
      <w:r>
        <w:rPr>
          <w:iCs/>
        </w:rPr>
        <w:t xml:space="preserve">atterns of variation between all set-up variables, and in general show that experiment platforms do not behave consistently between browsers and operating systems. We also conducted an analysis of 200 000 online research participants, </w:t>
      </w:r>
      <w:r>
        <w:rPr>
          <w:iCs/>
        </w:rPr>
        <w:lastRenderedPageBreak/>
        <w:t>and found that some d</w:t>
      </w:r>
      <w:r>
        <w:rPr>
          <w:iCs/>
        </w:rPr>
        <w:t>emographic factors do not overlap with the general online user population, and that choice of recruitment method impacts your population. The device, browser, and geographical distributions of online participants reported here could help researchers make s</w:t>
      </w:r>
      <w:r>
        <w:rPr>
          <w:iCs/>
        </w:rPr>
        <w:t>ampling decisions.</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We found that the choice of platform contributes greater variance than the device – contrary to earlier findings that systems introduced more variance than browsers (Reimers &amp; Stewart, 2015). This is likely because browser technology ha</w:t>
      </w:r>
      <w:r>
        <w:rPr>
          <w:iCs/>
        </w:rPr>
        <w:t>s changed quickly in the last few years – as discussed in the introduction – and how platforms manage and render stimuli has also changed. Due to the huge number of trials we had to conduct, it was not feasible to undertake testing on more than the four de</w:t>
      </w:r>
      <w:r>
        <w:rPr>
          <w:iCs/>
        </w:rPr>
        <w:t>vices assessed here, but it is perhaps worth replicating this analysis on a wider range of devices – such as touch-screen Android and iOS (despite these devices accounting for a smaller proportion of users in our sample). It is likely that the proportion o</w:t>
      </w:r>
      <w:r>
        <w:rPr>
          <w:iCs/>
        </w:rPr>
        <w:t xml:space="preserve">f participants using these mobile devices will only increase. </w:t>
      </w:r>
      <w:r>
        <w:rPr>
          <w:iCs/>
        </w:rPr>
        <w:t>One potential contribution of timing variance is that the Mac computers we u</w:t>
      </w:r>
      <w:r>
        <w:rPr>
          <w:iCs/>
        </w:rPr>
        <w:t xml:space="preserve">sed had current macOS versions installed, which could  </w:t>
      </w:r>
      <w:r>
        <w:rPr>
          <w:iCs/>
        </w:rPr>
        <w:t>have a</w:t>
      </w:r>
      <w:r>
        <w:rPr>
          <w:iCs/>
        </w:rPr>
        <w:t xml:space="preserve"> negative impact compared to Windows devices. This is because Apple optimise </w:t>
      </w:r>
      <w:r>
        <w:rPr>
          <w:iCs/>
        </w:rPr>
        <w:t>their</w:t>
      </w:r>
      <w:r>
        <w:rPr>
          <w:iCs/>
        </w:rPr>
        <w:t xml:space="preserve"> current operating systems to their most recent hardware. However, using an out-of-date operating system could also have had a negative impact on timing</w:t>
      </w:r>
      <w:r>
        <w:rPr>
          <w:iCs/>
        </w:rPr>
        <w:t>.</w:t>
      </w:r>
      <w:r>
        <w:rPr>
          <w:iCs/>
        </w:rPr>
        <w:t xml:space="preserve"> </w:t>
      </w:r>
      <w:r>
        <w:rPr>
          <w:iCs/>
        </w:rPr>
        <w:t xml:space="preserve">As mentioned above, </w:t>
      </w:r>
      <w:r>
        <w:rPr>
          <w:iCs/>
        </w:rPr>
        <w:t>we had opted to not alter our setups</w:t>
      </w:r>
      <w:r>
        <w:rPr>
          <w:iCs/>
        </w:rPr>
        <w:t xml:space="preserve"> where possible, but readers may like to consider any possible impact of OS on their results when recruiting participants. In any</w:t>
      </w:r>
      <w:r>
        <w:rPr>
          <w:iCs/>
        </w:rPr>
        <w:t xml:space="preserve"> case, t</w:t>
      </w:r>
      <w:r>
        <w:rPr>
          <w:iCs/>
        </w:rPr>
        <w:t xml:space="preserve">he relative small invariance of devices </w:t>
      </w:r>
      <w:r>
        <w:rPr>
          <w:iCs/>
        </w:rPr>
        <w:t xml:space="preserve">reported here </w:t>
      </w:r>
      <w:r>
        <w:rPr>
          <w:iCs/>
        </w:rPr>
        <w:t>is good news for researchers</w:t>
      </w:r>
      <w:r>
        <w:rPr>
          <w:iCs/>
        </w:rPr>
        <w:t>, as the devices are often the variable that they are least able to control – this bodes well for the current state of online research.</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 xml:space="preserve">At the time of testing, we used the most recent versions. Since then, </w:t>
      </w:r>
      <w:r>
        <w:rPr>
          <w:iCs/>
        </w:rPr>
        <w:t xml:space="preserve">Gorilla, jsPsych, Lab.js, </w:t>
      </w:r>
      <w:r>
        <w:rPr>
          <w:iCs/>
        </w:rPr>
        <w:t xml:space="preserve">and </w:t>
      </w:r>
      <w:r>
        <w:rPr>
          <w:iCs/>
        </w:rPr>
        <w:t>PsychoPy</w:t>
      </w:r>
      <w:r>
        <w:rPr>
          <w:iCs/>
        </w:rPr>
        <w:t xml:space="preserve"> have all received updates</w:t>
      </w:r>
      <w:r>
        <w:rPr>
          <w:iCs/>
        </w:rPr>
        <w:t>. According to the developers of PsychoPy their latest version has substantially improved timing (Bridges et al., 2020). Fortunately</w:t>
      </w:r>
      <w:r>
        <w:rPr>
          <w:iCs/>
        </w:rPr>
        <w:t xml:space="preserve"> for the research community</w:t>
      </w:r>
      <w:r>
        <w:rPr>
          <w:iCs/>
        </w:rPr>
        <w:t>,</w:t>
      </w:r>
      <w:r>
        <w:rPr>
          <w:iCs/>
        </w:rPr>
        <w:t xml:space="preserve"> software is often dynamic and</w:t>
      </w:r>
      <w:r>
        <w:rPr>
          <w:iCs/>
        </w:rPr>
        <w:t xml:space="preserve"> constantly improved in regards to </w:t>
      </w:r>
      <w:r>
        <w:rPr>
          <w:iCs/>
        </w:rPr>
        <w:lastRenderedPageBreak/>
        <w:t>how it deals with presentation and data recording. Unfortunately, this means that any data reported in a paper will almost certainly reflect an older version of a software by the time of publication. All packages assessed</w:t>
      </w:r>
      <w:r>
        <w:rPr>
          <w:iCs/>
        </w:rPr>
        <w:t xml:space="preserve"> here will likely have improved timing at some point in the future, so we encourage users who really need acute timing accuracy to gather external chronometrics themselves – as others also suggest (Bridges et al., 2020).</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In our findings, particularly note</w:t>
      </w:r>
      <w:r>
        <w:rPr>
          <w:iCs/>
        </w:rPr>
        <w:t xml:space="preserve">worthy are the larger delays (compared to lab based software setups) in the recording of response times, which on average lag 80 ms, and extend to 100 ms on some setups. These results show larger delays and variance than recent results from Bridges et al. </w:t>
      </w:r>
      <w:r>
        <w:rPr>
          <w:iCs/>
        </w:rPr>
        <w:t>(2020), who limit the hardware elements of the sample to two devices with the same screen and low-latency button box, the authors also use different versions of software as well –they use older versions of jsPsych (v6.0 vs v6.0.5), Lab,js (v2.4.4 vs v19.1.</w:t>
      </w:r>
      <w:r>
        <w:rPr>
          <w:iCs/>
        </w:rPr>
        <w:t>0) and a newer version of PsychoPy (v2020.1 vs v3.1.5). Lastly, for display duration, Bridges et al. (2020) use a lower number of trials (1,000 vs 4,350) and a single duration (200ms vs 16.66ms – 500ms).</w:t>
      </w:r>
      <w:r>
        <w:rPr>
          <w:iCs/>
        </w:rPr>
        <w:t xml:space="preserve"> </w:t>
      </w:r>
      <w:r>
        <w:rPr>
          <w:iCs/>
        </w:rPr>
        <w:t>These differences are potentially causes for the dif</w:t>
      </w:r>
      <w:r>
        <w:rPr>
          <w:iCs/>
        </w:rPr>
        <w:t>ferent data we report. Researchers should keep these instanced of larger delays in mind when conducting reaction-time sensitive studies, by ensuring relative RT are used (Pronk et al., 2019; Bridges et al., 2020). When timing sensitivity is crucial,</w:t>
      </w:r>
      <w:r>
        <w:rPr>
          <w:iCs/>
        </w:rPr>
        <w:t xml:space="preserve"> </w:t>
      </w:r>
      <w:r>
        <w:rPr>
          <w:iCs/>
        </w:rPr>
        <w:t>we rec</w:t>
      </w:r>
      <w:r>
        <w:rPr>
          <w:iCs/>
        </w:rPr>
        <w:t>ommend employing within-participant designs where possible to avoid having to make comparisons between participants with different devices, operating systems, and browsers. Additionally, limiting participants to one browser</w:t>
      </w:r>
      <w:r>
        <w:rPr>
          <w:iCs/>
        </w:rPr>
        <w:t xml:space="preserve"> could remove </w:t>
      </w:r>
      <w:r>
        <w:rPr>
          <w:iCs/>
        </w:rPr>
        <w:t>further noise.</w:t>
      </w:r>
      <w:r>
        <w:rPr>
          <w:iCs/>
        </w:rPr>
        <w:t xml:space="preserve"> Limiting participants’ devices and browsers can be done programmatically in all tested platform, and via a graphical user interface in Gorilla.</w:t>
      </w:r>
    </w:p>
    <w:p w:rsidR="00A87480" w:rsidRDefault="00666783">
      <w:pPr>
        <w:pStyle w:val="LO-Normal"/>
        <w:spacing w:line="480" w:lineRule="auto"/>
        <w:ind w:firstLine="720"/>
      </w:pPr>
      <w:r>
        <w:rPr>
          <w:iCs/>
        </w:rPr>
        <w:t xml:space="preserve">There were several extreme values reported in the results for the visual duration assessment, which we reported for completeness. These are a total of 22 trials out of </w:t>
      </w:r>
      <w:r>
        <w:rPr>
          <w:iCs/>
          <w:lang w:val="en-US"/>
        </w:rPr>
        <w:t>104,880 trials (.021%). They range from around 90ms to 265ms, and the causes are difficu</w:t>
      </w:r>
      <w:r>
        <w:rPr>
          <w:iCs/>
          <w:lang w:val="en-US"/>
        </w:rPr>
        <w:t>lt to elucidate (even reproducing them, as a rare event, would be difficult). It is unlikely such outliers will impact researcher’s data at the group level, as these errors will appear roughly every 5,000 trials. To put this in to context, an example study</w:t>
      </w:r>
      <w:r>
        <w:rPr>
          <w:iCs/>
          <w:lang w:val="en-US"/>
        </w:rPr>
        <w:t xml:space="preserve"> showing participants 100 trials </w:t>
      </w:r>
      <w:r>
        <w:rPr>
          <w:iCs/>
          <w:lang w:val="en-US"/>
        </w:rPr>
        <w:lastRenderedPageBreak/>
        <w:t xml:space="preserve">per participant, would have one of these errors every 50 participants. No such extreme deviations appeared to happen in the Reaction Time data. </w:t>
      </w:r>
    </w:p>
    <w:p w:rsidR="00A87480" w:rsidRDefault="00666783">
      <w:pPr>
        <w:pStyle w:val="LO-Normal"/>
        <w:spacing w:line="480" w:lineRule="auto"/>
        <w:ind w:firstLine="720"/>
        <w:rPr>
          <w:iCs/>
        </w:rPr>
      </w:pPr>
      <w:r>
        <w:rPr>
          <w:iCs/>
        </w:rPr>
        <w:t>The accuracy and precision differences between set-ups are relatively small, a</w:t>
      </w:r>
      <w:r>
        <w:rPr>
          <w:iCs/>
        </w:rPr>
        <w:t>nd for most researchers the guiding factor for platform selection should be individual preference and ease of use. For those interested in particularly niche and time sensitive tasks, platform selection strongly depends on the intended design and sample.</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There is a difference in timing accuracy and precision between the presentation of stimuli and reaction times (not formally tested, but observable in Figures 3 and 7). It is often the case that a task which demands an accurate and precise reaction time met</w:t>
      </w:r>
      <w:r>
        <w:rPr>
          <w:iCs/>
        </w:rPr>
        <w:t xml:space="preserve">ric also requires reasonable display metrics. </w:t>
      </w:r>
    </w:p>
    <w:p w:rsidR="00A87480" w:rsidRDefault="00A87480">
      <w:pPr>
        <w:pStyle w:val="LO-Normal"/>
        <w:spacing w:line="480" w:lineRule="auto"/>
        <w:ind w:firstLine="720"/>
        <w:rPr>
          <w:iCs/>
        </w:rPr>
      </w:pP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The impact of timing error also changes depending on required display duration or magnitude of RT differences expected. Fo</w:t>
      </w:r>
      <w:r>
        <w:rPr>
          <w:iCs/>
        </w:rPr>
        <w:t>r example, those interested in presenting stimuli for a small number or single frame, a dropped frame may lead to a stimulus not being presented at all, or an over-presentation of one frame could double display time. Whereas for a user presenting stimuli f</w:t>
      </w:r>
      <w:r>
        <w:rPr>
          <w:iCs/>
        </w:rPr>
        <w:t>or seconds, these same display errors would matter much less. When we think about RT error, the variance should be put into the context of human variance – often this is in the scale of 100s of milliseconds, so variability of 10-30 milliseconds is unlikely</w:t>
      </w:r>
      <w:r>
        <w:rPr>
          <w:iCs/>
        </w:rPr>
        <w:t xml:space="preserve"> to obscure clear differences between conditions (Damian, 2010). Researchers should take the time to look at expected RT magnitudes and usage short display durations, and consider if they need to take steps to improve timing performance, or whether any too</w:t>
      </w:r>
      <w:r>
        <w:rPr>
          <w:iCs/>
        </w:rPr>
        <w:t xml:space="preserve">l will provide good enough accuracy and precision. </w:t>
      </w:r>
    </w:p>
    <w:p w:rsidR="00A87480" w:rsidRDefault="00A87480">
      <w:pPr>
        <w:pStyle w:val="LO-Normal"/>
        <w:spacing w:line="480" w:lineRule="auto"/>
        <w:ind w:firstLine="720"/>
        <w:rPr>
          <w:iCs/>
        </w:rPr>
      </w:pPr>
    </w:p>
    <w:p w:rsidR="00A87480" w:rsidRDefault="00666783">
      <w:pPr>
        <w:pStyle w:val="LO-Normal"/>
        <w:spacing w:line="480" w:lineRule="auto"/>
        <w:ind w:firstLine="720"/>
      </w:pPr>
      <w:r>
        <w:rPr>
          <w:iCs/>
        </w:rPr>
        <w:t>In terms of informing researchers, this is among the most comprehensive assessments of timing accuracy across different platforms, browsers and devices that has been carried out, in addition to Bridges e</w:t>
      </w:r>
      <w:r>
        <w:rPr>
          <w:iCs/>
        </w:rPr>
        <w:t xml:space="preserve">t al. (2020). </w:t>
      </w:r>
      <w:r>
        <w:rPr>
          <w:iCs/>
        </w:rPr>
        <w:t xml:space="preserve">In general, our results indicate that no online platforms </w:t>
      </w:r>
      <w:r>
        <w:rPr>
          <w:iCs/>
        </w:rPr>
        <w:lastRenderedPageBreak/>
        <w:t xml:space="preserve">should necessarily be avoided, </w:t>
      </w:r>
      <w:r>
        <w:rPr>
          <w:iCs/>
        </w:rPr>
        <w:t>and that their timing characteristics are suitable for many types of research. Readers should avoid drawing strong conclusions</w:t>
      </w:r>
      <w:r>
        <w:rPr>
          <w:iCs/>
        </w:rPr>
        <w:t xml:space="preserve"> from comparisons, as platf</w:t>
      </w:r>
      <w:r>
        <w:rPr>
          <w:iCs/>
        </w:rPr>
        <w:t>orms, browsers, an</w:t>
      </w:r>
      <w:r>
        <w:rPr>
          <w:iCs/>
        </w:rPr>
        <w:t>d operating systems evolve rapidly.</w:t>
      </w:r>
      <w:r>
        <w:rPr>
          <w:iCs/>
        </w:rPr>
        <w:t xml:space="preserve"> W</w:t>
      </w:r>
      <w:r>
        <w:rPr>
          <w:iCs/>
        </w:rPr>
        <w:t>e suggest researchers keep up-to-date with new releases of software, as timing could substantially change</w:t>
      </w:r>
      <w:r>
        <w:rPr>
          <w:iCs/>
        </w:rPr>
        <w:t xml:space="preserve"> in the future. </w:t>
      </w:r>
    </w:p>
    <w:p w:rsidR="00A87480" w:rsidRDefault="00A87480">
      <w:pPr>
        <w:pStyle w:val="LO-Normal"/>
        <w:spacing w:line="480" w:lineRule="auto"/>
        <w:ind w:firstLine="720"/>
        <w:rPr>
          <w:iCs/>
        </w:rPr>
      </w:pPr>
    </w:p>
    <w:p w:rsidR="00A87480" w:rsidRDefault="00666783">
      <w:pPr>
        <w:pStyle w:val="LO-Normal"/>
        <w:spacing w:line="480" w:lineRule="auto"/>
      </w:pPr>
      <w:r>
        <w:rPr>
          <w:b/>
          <w:bCs/>
          <w:iCs/>
        </w:rPr>
        <w:t>General Limitations</w:t>
      </w:r>
    </w:p>
    <w:p w:rsidR="00A87480" w:rsidRDefault="00666783">
      <w:pPr>
        <w:pStyle w:val="LO-Normal"/>
        <w:spacing w:line="480" w:lineRule="auto"/>
        <w:ind w:firstLine="720"/>
      </w:pPr>
      <w:r>
        <w:rPr>
          <w:iCs/>
        </w:rPr>
        <w:t>Only a limited number of computers was</w:t>
      </w:r>
      <w:r>
        <w:rPr>
          <w:iCs/>
        </w:rPr>
        <w:t xml:space="preserve"> used to collect the data presented here. As outlined in our results, participants of online experiments use a wide variety of software. In addition, their hardware will vary substantially, and each home computer will be equipped with its own unique ecosys</w:t>
      </w:r>
      <w:r>
        <w:rPr>
          <w:iCs/>
        </w:rPr>
        <w:t>tem of software that can potentially interfere with timing accuracy.</w:t>
      </w:r>
    </w:p>
    <w:p w:rsidR="00A87480" w:rsidRDefault="00666783">
      <w:pPr>
        <w:pStyle w:val="LO-Normal"/>
        <w:spacing w:line="480" w:lineRule="auto"/>
        <w:ind w:firstLine="720"/>
      </w:pPr>
      <w:r>
        <w:rPr>
          <w:iCs/>
        </w:rPr>
        <w:t>Three of the authors (AAI, NH, and JKE) are employed by Cauldron, which operates the Gorilla experiment platform.</w:t>
      </w:r>
    </w:p>
    <w:p w:rsidR="00A87480" w:rsidRDefault="00666783">
      <w:pPr>
        <w:pStyle w:val="Heading1"/>
        <w:tabs>
          <w:tab w:val="left" w:pos="0"/>
        </w:tabs>
        <w:spacing w:line="480" w:lineRule="auto"/>
      </w:pPr>
      <w:r>
        <w:t>Conclusions</w:t>
      </w:r>
    </w:p>
    <w:p w:rsidR="00A87480" w:rsidRDefault="00666783">
      <w:pPr>
        <w:pStyle w:val="LO-Normal"/>
        <w:spacing w:line="480" w:lineRule="auto"/>
        <w:ind w:firstLine="720"/>
        <w:rPr>
          <w:iCs/>
        </w:rPr>
      </w:pPr>
      <w:r>
        <w:rPr>
          <w:iCs/>
        </w:rPr>
        <w:t xml:space="preserve">Whilst offering larger sample sizes, web experimentation </w:t>
      </w:r>
      <w:r>
        <w:rPr>
          <w:iCs/>
        </w:rPr>
        <w:t>introduces variation in participants’ geographical locations and computer setups. We show that the accuracy and precision of display and response timing is not always consistent across different devices, operating systems, and experiment platforms; with no</w:t>
      </w:r>
      <w:r>
        <w:rPr>
          <w:iCs/>
        </w:rPr>
        <w:t xml:space="preserve"> single platform standing out as the best. Our results also suggest that MTurk and Prolific participants are predominantly European and American, and that the best combination of browser and device (Chrome and Windows) is also the most common in use. Resea</w:t>
      </w:r>
      <w:r>
        <w:rPr>
          <w:iCs/>
        </w:rPr>
        <w:t>rchers who are keen to conduct online studies that include experiments for which timing is crucial would be wise to scrutinise the complex interactions between platforms, operating systems, and browsers; opt for within-participant designs, or potentially c</w:t>
      </w:r>
      <w:r>
        <w:rPr>
          <w:iCs/>
        </w:rPr>
        <w:t>onsider restricting participants’ setup.</w:t>
      </w:r>
    </w:p>
    <w:p w:rsidR="00A87480" w:rsidRDefault="00A87480">
      <w:pPr>
        <w:pStyle w:val="Heading1"/>
        <w:tabs>
          <w:tab w:val="left" w:pos="0"/>
        </w:tabs>
      </w:pPr>
    </w:p>
    <w:p w:rsidR="00A87480" w:rsidRDefault="00A87480">
      <w:pPr>
        <w:pStyle w:val="LO-Normal"/>
      </w:pPr>
    </w:p>
    <w:p w:rsidR="00A87480" w:rsidRDefault="00666783">
      <w:pPr>
        <w:pStyle w:val="Heading1"/>
        <w:tabs>
          <w:tab w:val="left" w:pos="0"/>
        </w:tabs>
      </w:pPr>
      <w:r>
        <w:t xml:space="preserve">Open Practices Statement </w:t>
      </w:r>
    </w:p>
    <w:p w:rsidR="00A87480" w:rsidRDefault="00A87480">
      <w:pPr>
        <w:pStyle w:val="LO-Normal"/>
      </w:pPr>
    </w:p>
    <w:p w:rsidR="00A87480" w:rsidRDefault="00666783">
      <w:pPr>
        <w:pStyle w:val="LO-Normal"/>
        <w:spacing w:line="480" w:lineRule="auto"/>
      </w:pPr>
      <w:r>
        <w:lastRenderedPageBreak/>
        <w:t xml:space="preserve">This study was not pre-registered, as this was not appropriate given the lack of hypothesis testing reported. </w:t>
      </w:r>
      <w:r>
        <w:rPr>
          <w:rFonts w:eastAsia="Times New Roman" w:cs="Times New Roman"/>
          <w:color w:val="000000"/>
        </w:rPr>
        <w:t>The data</w:t>
      </w:r>
      <w:r>
        <w:rPr>
          <w:rFonts w:eastAsia="Times New Roman" w:cs="Times New Roman"/>
          <w:color w:val="000000"/>
        </w:rPr>
        <w:t xml:space="preserve"> </w:t>
      </w:r>
      <w:r>
        <w:rPr>
          <w:rFonts w:eastAsia="Times New Roman" w:cs="Times New Roman"/>
          <w:color w:val="000000"/>
        </w:rPr>
        <w:t>for RT and VDD assessments are available</w:t>
      </w:r>
      <w:r>
        <w:rPr>
          <w:rFonts w:eastAsia="Times New Roman" w:cs="Times New Roman"/>
          <w:color w:val="000000"/>
        </w:rPr>
        <w:t xml:space="preserve">, </w:t>
      </w:r>
      <w:r>
        <w:rPr>
          <w:rFonts w:eastAsia="Times New Roman" w:cs="Times New Roman"/>
          <w:color w:val="000000"/>
        </w:rPr>
        <w:t xml:space="preserve">in addition to the HTML for jsPsych, Lab.js &amp; PsychoJS, are </w:t>
      </w:r>
      <w:r>
        <w:rPr>
          <w:rFonts w:eastAsia="Times New Roman" w:cs="Times New Roman"/>
          <w:color w:val="000000"/>
        </w:rPr>
        <w:t>available</w:t>
      </w:r>
      <w:r>
        <w:rPr>
          <w:rFonts w:eastAsia="Times New Roman" w:cs="Times New Roman"/>
          <w:color w:val="000000"/>
        </w:rPr>
        <w:t xml:space="preserve"> on the Open Science Framework at </w:t>
      </w:r>
      <w:hyperlink r:id="rId43" w:tgtFrame="_top">
        <w:r>
          <w:rPr>
            <w:rStyle w:val="InternetLink"/>
            <w:rFonts w:eastAsia="Times New Roman" w:cs="Times New Roman"/>
          </w:rPr>
          <w:t>https://osf.io/rn9zd</w:t>
        </w:r>
      </w:hyperlink>
      <w:r>
        <w:rPr>
          <w:rFonts w:eastAsia="Times New Roman" w:cs="Times New Roman"/>
          <w:color w:val="000000"/>
        </w:rPr>
        <w:t xml:space="preserve">. The data from the user survey is not provided, as this is confidential user data </w:t>
      </w:r>
      <w:r>
        <w:rPr>
          <w:rFonts w:eastAsia="Times New Roman" w:cs="Times New Roman"/>
          <w:color w:val="000000"/>
        </w:rPr>
        <w:t>from Gorilla.sc, containing partial personally identifiable information, and users have not consented to individual data-sharing.</w:t>
      </w:r>
    </w:p>
    <w:p w:rsidR="00A87480" w:rsidRDefault="00666783">
      <w:pPr>
        <w:pStyle w:val="Heading1"/>
        <w:tabs>
          <w:tab w:val="left" w:pos="0"/>
        </w:tabs>
      </w:pPr>
      <w:r>
        <w:t>References</w:t>
      </w:r>
    </w:p>
    <w:p w:rsidR="00A87480" w:rsidRDefault="00A87480">
      <w:pPr>
        <w:pStyle w:val="LO-Normal"/>
      </w:pPr>
    </w:p>
    <w:p w:rsidR="00A87480" w:rsidRDefault="00666783">
      <w:pPr>
        <w:pStyle w:val="LO-Normal"/>
        <w:spacing w:line="480" w:lineRule="auto"/>
        <w:ind w:left="720" w:hanging="720"/>
      </w:pPr>
      <w:r>
        <w:rPr>
          <w:iCs/>
        </w:rPr>
        <w:t>Anwyl-Irvine, A. L., Massonnié, J., Flitton, A., Kirkham, N., &amp; Evershed, J. K. (2019). Gorilla in our midst: An o</w:t>
      </w:r>
      <w:r>
        <w:rPr>
          <w:iCs/>
        </w:rPr>
        <w:t xml:space="preserve">nline behavioral experiment builder. </w:t>
      </w:r>
      <w:r>
        <w:rPr>
          <w:i/>
          <w:iCs/>
        </w:rPr>
        <w:t>Behavior Research Methods</w:t>
      </w:r>
      <w:r>
        <w:rPr>
          <w:iCs/>
        </w:rPr>
        <w:t xml:space="preserve">. </w:t>
      </w:r>
      <w:hyperlink r:id="rId44" w:tgtFrame="_top">
        <w:r>
          <w:rPr>
            <w:rStyle w:val="InternetLink"/>
            <w:iCs/>
          </w:rPr>
          <w:t>https://doi.org/10.3758/s13428-019-01237-x</w:t>
        </w:r>
      </w:hyperlink>
    </w:p>
    <w:p w:rsidR="00A87480" w:rsidRDefault="00666783">
      <w:pPr>
        <w:pStyle w:val="LO-Normal"/>
        <w:spacing w:line="480" w:lineRule="auto"/>
        <w:ind w:left="720" w:hanging="720"/>
      </w:pPr>
      <w:r>
        <w:rPr>
          <w:iCs/>
        </w:rPr>
        <w:t xml:space="preserve">Baker, J. D. (2013). Online Survey Software. </w:t>
      </w:r>
      <w:r>
        <w:rPr>
          <w:i/>
          <w:iCs/>
        </w:rPr>
        <w:t>Online Instruments, Data Collect</w:t>
      </w:r>
      <w:r>
        <w:rPr>
          <w:i/>
          <w:iCs/>
        </w:rPr>
        <w:t>ion, and Electronic Measurements: Organizational Advancements</w:t>
      </w:r>
      <w:r>
        <w:rPr>
          <w:iCs/>
        </w:rPr>
        <w:t xml:space="preserve">, 328–334. </w:t>
      </w:r>
      <w:hyperlink r:id="rId45" w:tgtFrame="_top">
        <w:r>
          <w:rPr>
            <w:rStyle w:val="InternetLink"/>
            <w:iCs/>
          </w:rPr>
          <w:t>https://doi.org/10.4018/978-1-4666-2172-5.ch019</w:t>
        </w:r>
      </w:hyperlink>
    </w:p>
    <w:p w:rsidR="00A87480" w:rsidRDefault="00666783">
      <w:pPr>
        <w:pStyle w:val="LO-Normal"/>
        <w:spacing w:line="480" w:lineRule="auto"/>
        <w:ind w:left="720" w:hanging="720"/>
      </w:pPr>
      <w:r>
        <w:rPr>
          <w:iCs/>
        </w:rPr>
        <w:t>Barnhoorn, J. S., Haasnoot, E., Bocanegra, B. R., &amp; Steenbe</w:t>
      </w:r>
      <w:r>
        <w:rPr>
          <w:iCs/>
        </w:rPr>
        <w:t xml:space="preserve">rgen, H. van. (2015). QRTEngine: An easy solution for running online reaction time experiments using Qualtrics. </w:t>
      </w:r>
      <w:r>
        <w:rPr>
          <w:i/>
          <w:iCs/>
        </w:rPr>
        <w:t>Behavior Research Methods</w:t>
      </w:r>
      <w:r>
        <w:rPr>
          <w:iCs/>
        </w:rPr>
        <w:t xml:space="preserve">, </w:t>
      </w:r>
      <w:r>
        <w:rPr>
          <w:i/>
          <w:iCs/>
        </w:rPr>
        <w:t>47</w:t>
      </w:r>
      <w:r>
        <w:rPr>
          <w:iCs/>
        </w:rPr>
        <w:t xml:space="preserve">(4), 918–929. </w:t>
      </w:r>
      <w:hyperlink r:id="rId46" w:tgtFrame="_top">
        <w:r>
          <w:rPr>
            <w:rStyle w:val="InternetLink"/>
            <w:iCs/>
          </w:rPr>
          <w:t>https://doi.org/10.3758/s13428</w:t>
        </w:r>
        <w:r>
          <w:rPr>
            <w:rStyle w:val="InternetLink"/>
            <w:iCs/>
          </w:rPr>
          <w:t>-014-0530-7</w:t>
        </w:r>
      </w:hyperlink>
    </w:p>
    <w:p w:rsidR="00A87480" w:rsidRDefault="00666783">
      <w:pPr>
        <w:pStyle w:val="LO-Normal"/>
        <w:spacing w:line="480" w:lineRule="auto"/>
        <w:ind w:left="720" w:hanging="720"/>
      </w:pPr>
      <w:r>
        <w:rPr>
          <w:iCs/>
        </w:rPr>
        <w:t xml:space="preserve">Biederman, I., &amp; Cooper, E. (1992). Size Invariance in Visual Object Priming. </w:t>
      </w:r>
      <w:r>
        <w:rPr>
          <w:i/>
          <w:iCs/>
        </w:rPr>
        <w:t>Journal of Experimental Psychology: Human Perception and Performance</w:t>
      </w:r>
      <w:r>
        <w:rPr>
          <w:iCs/>
        </w:rPr>
        <w:t xml:space="preserve">, </w:t>
      </w:r>
      <w:r>
        <w:rPr>
          <w:i/>
          <w:iCs/>
        </w:rPr>
        <w:t>18</w:t>
      </w:r>
      <w:r>
        <w:rPr>
          <w:iCs/>
        </w:rPr>
        <w:t>(1), 121–133.</w:t>
      </w:r>
    </w:p>
    <w:p w:rsidR="00A87480" w:rsidRDefault="00666783">
      <w:pPr>
        <w:pStyle w:val="LO-Normal"/>
        <w:spacing w:line="480" w:lineRule="auto"/>
        <w:ind w:left="720" w:hanging="720"/>
      </w:pPr>
      <w:r>
        <w:rPr>
          <w:iCs/>
        </w:rPr>
        <w:t xml:space="preserve">Birnbaum, M. H. (2000). </w:t>
      </w:r>
      <w:r>
        <w:rPr>
          <w:i/>
          <w:iCs/>
        </w:rPr>
        <w:t>Psychological Experiments on the Internet</w:t>
      </w:r>
      <w:r>
        <w:rPr>
          <w:iCs/>
        </w:rPr>
        <w:t>. Academic Pres</w:t>
      </w:r>
      <w:r>
        <w:rPr>
          <w:iCs/>
        </w:rPr>
        <w:t>s.</w:t>
      </w:r>
    </w:p>
    <w:p w:rsidR="00A87480" w:rsidRDefault="00666783">
      <w:pPr>
        <w:pStyle w:val="LO-Normal"/>
        <w:spacing w:line="480" w:lineRule="auto"/>
        <w:ind w:left="720" w:hanging="720"/>
      </w:pPr>
      <w:r>
        <w:rPr>
          <w:iCs/>
        </w:rPr>
        <w:t xml:space="preserve">Birnbaum, M. H., &amp; Wakcher, S. V. (2002). Web-based experiments controlled by JavaScript: An example from probability learning. </w:t>
      </w:r>
      <w:r>
        <w:rPr>
          <w:i/>
          <w:iCs/>
        </w:rPr>
        <w:t>Behavior Research Methods, Instruments, &amp; Computers</w:t>
      </w:r>
      <w:r>
        <w:rPr>
          <w:iCs/>
        </w:rPr>
        <w:t xml:space="preserve">, </w:t>
      </w:r>
      <w:r>
        <w:rPr>
          <w:i/>
          <w:iCs/>
        </w:rPr>
        <w:t>34</w:t>
      </w:r>
      <w:r>
        <w:rPr>
          <w:iCs/>
        </w:rPr>
        <w:t xml:space="preserve">(2), 189–199. </w:t>
      </w:r>
      <w:hyperlink r:id="rId47" w:tgtFrame="_top">
        <w:r>
          <w:rPr>
            <w:rStyle w:val="InternetLink"/>
            <w:iCs/>
          </w:rPr>
          <w:t>https://doi.org/10.3758/BF03195442</w:t>
        </w:r>
      </w:hyperlink>
    </w:p>
    <w:p w:rsidR="00A87480" w:rsidRDefault="00666783">
      <w:pPr>
        <w:pStyle w:val="LO-Normal"/>
        <w:spacing w:line="480" w:lineRule="auto"/>
        <w:ind w:left="720" w:hanging="720"/>
      </w:pPr>
      <w:r>
        <w:rPr>
          <w:iCs/>
        </w:rPr>
        <w:t xml:space="preserve">Bohannon, J. (2016). Mechanical Turk upends social sciences. </w:t>
      </w:r>
      <w:r>
        <w:rPr>
          <w:i/>
          <w:iCs/>
        </w:rPr>
        <w:t>Science</w:t>
      </w:r>
      <w:r>
        <w:rPr>
          <w:iCs/>
        </w:rPr>
        <w:t xml:space="preserve">, </w:t>
      </w:r>
      <w:r>
        <w:rPr>
          <w:i/>
          <w:iCs/>
        </w:rPr>
        <w:t>352</w:t>
      </w:r>
      <w:r>
        <w:rPr>
          <w:iCs/>
        </w:rPr>
        <w:t>(6291), 1263–1264. https://doi.org/10.1126/science.352.6291.1263</w:t>
      </w:r>
    </w:p>
    <w:p w:rsidR="00A87480" w:rsidRDefault="00666783">
      <w:pPr>
        <w:pStyle w:val="LO-Normal"/>
        <w:spacing w:line="480" w:lineRule="auto"/>
        <w:ind w:left="720" w:hanging="720"/>
      </w:pPr>
      <w:r>
        <w:lastRenderedPageBreak/>
        <w:t xml:space="preserve">Bridges D, Pitiot A, MacAskill MR, Peirce JW. (2020). The timing </w:t>
      </w:r>
      <w:r>
        <w:t>mega-study: comparing a range of experiment generators, both lab-based and online. </w:t>
      </w:r>
      <w:r>
        <w:rPr>
          <w:i/>
          <w:iCs/>
        </w:rPr>
        <w:t>PeerJ,</w:t>
      </w:r>
      <w:r>
        <w:t> 8:e9414. </w:t>
      </w:r>
      <w:hyperlink r:id="rId48" w:tgtFrame="_top">
        <w:bookmarkStart w:id="2" w:name="_Hlt46407755"/>
        <w:r>
          <w:rPr>
            <w:rStyle w:val="Hyperlink"/>
          </w:rPr>
          <w:t>h</w:t>
        </w:r>
      </w:hyperlink>
      <w:hyperlink r:id="rId49" w:tgtFrame="_top">
        <w:bookmarkStart w:id="3" w:name="_Hlt46407742"/>
        <w:bookmarkStart w:id="4" w:name="_Hlt46407741"/>
        <w:r>
          <w:rPr>
            <w:rStyle w:val="Hyperlink"/>
          </w:rPr>
          <w:t>t</w:t>
        </w:r>
      </w:hyperlink>
      <w:hyperlink r:id="rId50" w:tgtFrame="_top">
        <w:bookmarkEnd w:id="3"/>
        <w:bookmarkEnd w:id="4"/>
        <w:r>
          <w:rPr>
            <w:rStyle w:val="Hyperlink"/>
          </w:rPr>
          <w:t>tps://doi.org/10.7717/peerj.9414</w:t>
        </w:r>
      </w:hyperlink>
      <w:bookmarkEnd w:id="2"/>
    </w:p>
    <w:p w:rsidR="00A87480" w:rsidRDefault="00666783">
      <w:pPr>
        <w:pStyle w:val="LO-Normal"/>
        <w:spacing w:line="480" w:lineRule="auto"/>
        <w:ind w:left="720" w:hanging="720"/>
      </w:pPr>
      <w:r>
        <w:rPr>
          <w:iCs/>
        </w:rPr>
        <w:t>Button, K. S., Ioannidis, J. P. A., Mokrysz, C., Nosek, B. A., Flint, J., Robinson, E. S. J., &amp; Munafò, M. R. (2013). Power failure: Why small sample size undermines the reliability of n</w:t>
      </w:r>
      <w:r>
        <w:rPr>
          <w:iCs/>
        </w:rPr>
        <w:t xml:space="preserve">euroscience. </w:t>
      </w:r>
      <w:r>
        <w:rPr>
          <w:i/>
          <w:iCs/>
        </w:rPr>
        <w:t>Nature Reviews. Neuroscience</w:t>
      </w:r>
      <w:r>
        <w:rPr>
          <w:iCs/>
        </w:rPr>
        <w:t xml:space="preserve">, </w:t>
      </w:r>
      <w:r>
        <w:rPr>
          <w:i/>
          <w:iCs/>
        </w:rPr>
        <w:t>14</w:t>
      </w:r>
      <w:r>
        <w:rPr>
          <w:iCs/>
        </w:rPr>
        <w:t xml:space="preserve">(5), 365–376. </w:t>
      </w:r>
      <w:hyperlink r:id="rId51" w:tgtFrame="_top">
        <w:r>
          <w:rPr>
            <w:rStyle w:val="InternetLink"/>
            <w:iCs/>
          </w:rPr>
          <w:t>https://doi.org/10.1038/nrn3475</w:t>
        </w:r>
      </w:hyperlink>
    </w:p>
    <w:p w:rsidR="00A87480" w:rsidRDefault="00666783">
      <w:pPr>
        <w:pStyle w:val="LO-Normal"/>
        <w:spacing w:line="480" w:lineRule="auto"/>
        <w:ind w:left="720" w:hanging="720"/>
      </w:pPr>
      <w:r>
        <w:rPr>
          <w:iCs/>
        </w:rPr>
        <w:t>Clifford, S., &amp; Jerit, J. (2014). Is There a Cost to Convenience? An Experimental Comparison of Data Qua</w:t>
      </w:r>
      <w:r>
        <w:rPr>
          <w:iCs/>
        </w:rPr>
        <w:t xml:space="preserve">lity in Laboratory and Online Studies. </w:t>
      </w:r>
      <w:r>
        <w:rPr>
          <w:i/>
          <w:iCs/>
        </w:rPr>
        <w:t>Journal of Experimental Political Science</w:t>
      </w:r>
      <w:r>
        <w:rPr>
          <w:iCs/>
        </w:rPr>
        <w:t xml:space="preserve">, </w:t>
      </w:r>
      <w:r>
        <w:rPr>
          <w:i/>
          <w:iCs/>
        </w:rPr>
        <w:t>1</w:t>
      </w:r>
      <w:r>
        <w:rPr>
          <w:iCs/>
        </w:rPr>
        <w:t xml:space="preserve">(2), 120–131. </w:t>
      </w:r>
      <w:hyperlink r:id="rId52" w:tgtFrame="_top">
        <w:r>
          <w:rPr>
            <w:rStyle w:val="InternetLink"/>
            <w:iCs/>
          </w:rPr>
          <w:t>https://doi.org/10.1017/xps.2014.5</w:t>
        </w:r>
      </w:hyperlink>
    </w:p>
    <w:p w:rsidR="00A87480" w:rsidRDefault="00666783">
      <w:pPr>
        <w:pStyle w:val="LO-Normal"/>
        <w:spacing w:line="480" w:lineRule="auto"/>
        <w:ind w:left="720" w:hanging="720"/>
      </w:pPr>
      <w:r>
        <w:t>Damian, M.F. (2010). Does variability in human performance o</w:t>
      </w:r>
      <w:r>
        <w:t>utweigh imprecision in response devices such as computer keyboards</w:t>
      </w:r>
      <w:r>
        <w:rPr>
          <w:i/>
        </w:rPr>
        <w:t>?. Behavior Research Methods</w:t>
      </w:r>
      <w:r>
        <w:t xml:space="preserve">, </w:t>
      </w:r>
      <w:r>
        <w:rPr>
          <w:i/>
        </w:rPr>
        <w:t>42</w:t>
      </w:r>
      <w:r>
        <w:t>, 205–211. https://doi.org/10.3758/BRM.42.1.205</w:t>
      </w:r>
    </w:p>
    <w:p w:rsidR="00A87480" w:rsidRDefault="00666783">
      <w:pPr>
        <w:pStyle w:val="LO-Normal"/>
        <w:spacing w:line="480" w:lineRule="auto"/>
        <w:ind w:left="720" w:hanging="720"/>
      </w:pPr>
      <w:r>
        <w:rPr>
          <w:iCs/>
        </w:rPr>
        <w:t xml:space="preserve">de Leeuw, J. R. (2015). jsPsych: A JavaScript library for creating behavioral experiments in a Web browser. </w:t>
      </w:r>
      <w:r>
        <w:rPr>
          <w:i/>
          <w:iCs/>
        </w:rPr>
        <w:t>Be</w:t>
      </w:r>
      <w:r>
        <w:rPr>
          <w:i/>
          <w:iCs/>
        </w:rPr>
        <w:t>havior Research Methods</w:t>
      </w:r>
      <w:r>
        <w:rPr>
          <w:iCs/>
        </w:rPr>
        <w:t xml:space="preserve">, </w:t>
      </w:r>
      <w:r>
        <w:rPr>
          <w:i/>
          <w:iCs/>
        </w:rPr>
        <w:t>47</w:t>
      </w:r>
      <w:r>
        <w:rPr>
          <w:iCs/>
        </w:rPr>
        <w:t xml:space="preserve">(1), 1–12. </w:t>
      </w:r>
      <w:hyperlink r:id="rId53" w:tgtFrame="_top">
        <w:r>
          <w:rPr>
            <w:rStyle w:val="InternetLink"/>
            <w:iCs/>
          </w:rPr>
          <w:t>https://doi.org/10.3758/s13428-014-0458-y</w:t>
        </w:r>
      </w:hyperlink>
    </w:p>
    <w:p w:rsidR="00A87480" w:rsidRDefault="00666783">
      <w:pPr>
        <w:pStyle w:val="LO-Normal"/>
        <w:spacing w:line="480" w:lineRule="auto"/>
        <w:ind w:left="720" w:hanging="720"/>
      </w:pPr>
      <w:r>
        <w:rPr>
          <w:iCs/>
        </w:rPr>
        <w:t>Furmanski, C. S., &amp; Engel, S. A. (2000). Perceptual learning in object recognition: Object specificity an</w:t>
      </w:r>
      <w:r>
        <w:rPr>
          <w:iCs/>
        </w:rPr>
        <w:t xml:space="preserve">d size invariance. </w:t>
      </w:r>
      <w:r>
        <w:rPr>
          <w:i/>
          <w:iCs/>
        </w:rPr>
        <w:t>Vision Research</w:t>
      </w:r>
      <w:r>
        <w:rPr>
          <w:iCs/>
        </w:rPr>
        <w:t xml:space="preserve">, </w:t>
      </w:r>
      <w:r>
        <w:rPr>
          <w:i/>
          <w:iCs/>
        </w:rPr>
        <w:t>40</w:t>
      </w:r>
      <w:r>
        <w:rPr>
          <w:iCs/>
        </w:rPr>
        <w:t xml:space="preserve">(5), 473–484. </w:t>
      </w:r>
      <w:hyperlink r:id="rId54" w:tgtFrame="_top">
        <w:r>
          <w:rPr>
            <w:rStyle w:val="InternetLink"/>
            <w:iCs/>
          </w:rPr>
          <w:t>https://doi.org/10.1016/S0042-6989(99)00134-0</w:t>
        </w:r>
      </w:hyperlink>
    </w:p>
    <w:p w:rsidR="00A87480" w:rsidRDefault="00666783">
      <w:pPr>
        <w:pStyle w:val="LO-Normal"/>
        <w:spacing w:line="480" w:lineRule="auto"/>
        <w:ind w:left="720" w:hanging="720"/>
      </w:pPr>
      <w:r>
        <w:rPr>
          <w:iCs/>
        </w:rPr>
        <w:t xml:space="preserve">Garaizar, P., &amp; Reips, U.-D. (2019). Best practices: Two Web-browser-based methods </w:t>
      </w:r>
      <w:r>
        <w:rPr>
          <w:iCs/>
        </w:rPr>
        <w:t xml:space="preserve">for stimulus presentation in behavioral experiments with high-resolution timing requirements. </w:t>
      </w:r>
      <w:r>
        <w:rPr>
          <w:i/>
          <w:iCs/>
        </w:rPr>
        <w:t>Behavior Research Methods</w:t>
      </w:r>
      <w:r>
        <w:rPr>
          <w:iCs/>
        </w:rPr>
        <w:t xml:space="preserve">, </w:t>
      </w:r>
      <w:r>
        <w:rPr>
          <w:i/>
          <w:iCs/>
        </w:rPr>
        <w:t>51</w:t>
      </w:r>
      <w:r>
        <w:rPr>
          <w:iCs/>
        </w:rPr>
        <w:t xml:space="preserve">(3), 1441–1453. </w:t>
      </w:r>
      <w:hyperlink r:id="rId55" w:tgtFrame="_top">
        <w:r>
          <w:rPr>
            <w:rStyle w:val="InternetLink"/>
            <w:iCs/>
          </w:rPr>
          <w:t>https://doi.org/10.3758/s13428-018-1126-4</w:t>
        </w:r>
      </w:hyperlink>
    </w:p>
    <w:p w:rsidR="00A87480" w:rsidRDefault="00666783">
      <w:pPr>
        <w:pStyle w:val="LO-Normal"/>
        <w:spacing w:line="480" w:lineRule="auto"/>
        <w:ind w:left="720" w:hanging="720"/>
      </w:pPr>
      <w:r>
        <w:rPr>
          <w:iCs/>
        </w:rPr>
        <w:t xml:space="preserve">Garaizar, P., Vadillo, M. A., López-de-Ipiña, D., &amp; Matute, H. (2014). Measuring Software Timing Errors in the Presentation of Visual Stimuli in Cognitive Neuroscience Experiments. </w:t>
      </w:r>
      <w:r>
        <w:rPr>
          <w:i/>
          <w:iCs/>
        </w:rPr>
        <w:t>PLOS ONE</w:t>
      </w:r>
      <w:r>
        <w:rPr>
          <w:iCs/>
        </w:rPr>
        <w:t xml:space="preserve">, </w:t>
      </w:r>
      <w:r>
        <w:rPr>
          <w:i/>
          <w:iCs/>
        </w:rPr>
        <w:t>9</w:t>
      </w:r>
      <w:r>
        <w:rPr>
          <w:iCs/>
        </w:rPr>
        <w:t xml:space="preserve">(1), e85108. </w:t>
      </w:r>
      <w:hyperlink r:id="rId56" w:tgtFrame="_top">
        <w:r>
          <w:rPr>
            <w:rStyle w:val="InternetLink"/>
            <w:iCs/>
          </w:rPr>
          <w:t>https://doi.org/10.1371/journal.pone.0085108</w:t>
        </w:r>
      </w:hyperlink>
    </w:p>
    <w:p w:rsidR="00A87480" w:rsidRDefault="00A87480">
      <w:pPr>
        <w:pStyle w:val="LO-Normal"/>
        <w:spacing w:line="480" w:lineRule="auto"/>
        <w:ind w:left="720" w:hanging="720"/>
        <w:rPr>
          <w:iCs/>
        </w:rPr>
      </w:pPr>
    </w:p>
    <w:p w:rsidR="00A87480" w:rsidRDefault="00666783">
      <w:pPr>
        <w:pStyle w:val="LO-Normal"/>
        <w:spacing w:line="480" w:lineRule="auto"/>
        <w:ind w:left="720" w:hanging="720"/>
      </w:pPr>
      <w:r>
        <w:rPr>
          <w:iCs/>
        </w:rPr>
        <w:lastRenderedPageBreak/>
        <w:t xml:space="preserve">Givaty, G., Veen, H. A. H. C. van, Christou, C., &amp; Buelthoff, H. H. (1998). Tele-experiments—Experiments on spatial cognition using VRML-based multimedia. </w:t>
      </w:r>
      <w:r>
        <w:rPr>
          <w:i/>
          <w:iCs/>
        </w:rPr>
        <w:t xml:space="preserve">Proceedings of the Annual </w:t>
      </w:r>
      <w:r>
        <w:rPr>
          <w:i/>
          <w:iCs/>
        </w:rPr>
        <w:t>Symposium on the Virtual Reality Modeling Language, VRML</w:t>
      </w:r>
      <w:r>
        <w:rPr>
          <w:iCs/>
        </w:rPr>
        <w:t xml:space="preserve">, 101–105. </w:t>
      </w:r>
      <w:hyperlink r:id="rId57" w:tgtFrame="_top">
        <w:r>
          <w:rPr>
            <w:rStyle w:val="InternetLink"/>
            <w:iCs/>
          </w:rPr>
          <w:t>https://pure.unic.ac.cy/en/publications/tele-experimen</w:t>
        </w:r>
        <w:r>
          <w:rPr>
            <w:rStyle w:val="InternetLink"/>
            <w:iCs/>
          </w:rPr>
          <w:t>ts-experiments-on-spatial-cognition-using-vrml-base</w:t>
        </w:r>
      </w:hyperlink>
    </w:p>
    <w:p w:rsidR="00A87480" w:rsidRDefault="00666783">
      <w:pPr>
        <w:pStyle w:val="LO-Normal"/>
        <w:spacing w:line="480" w:lineRule="auto"/>
        <w:ind w:left="720" w:hanging="720"/>
      </w:pPr>
      <w:r>
        <w:rPr>
          <w:iCs/>
        </w:rPr>
        <w:t xml:space="preserve">Hecht, H., Oesker, M., Kaiser, A., Civelek, H., &amp; Stecker, T. (1999). A perception experiment with time-critical graphics animation on the World-Wide Web. </w:t>
      </w:r>
      <w:r>
        <w:rPr>
          <w:i/>
          <w:iCs/>
        </w:rPr>
        <w:t>Behavior Research Methods, Instruments, &amp; Compute</w:t>
      </w:r>
      <w:r>
        <w:rPr>
          <w:i/>
          <w:iCs/>
        </w:rPr>
        <w:t>rs</w:t>
      </w:r>
      <w:r>
        <w:rPr>
          <w:iCs/>
        </w:rPr>
        <w:t xml:space="preserve">, </w:t>
      </w:r>
      <w:r>
        <w:rPr>
          <w:i/>
          <w:iCs/>
        </w:rPr>
        <w:t>31</w:t>
      </w:r>
      <w:r>
        <w:rPr>
          <w:iCs/>
        </w:rPr>
        <w:t xml:space="preserve">(3), 439–445. </w:t>
      </w:r>
      <w:hyperlink r:id="rId58" w:tgtFrame="_top">
        <w:r>
          <w:rPr>
            <w:rStyle w:val="InternetLink"/>
            <w:iCs/>
          </w:rPr>
          <w:t>https://doi.org/10.3758/BF03200724</w:t>
        </w:r>
      </w:hyperlink>
    </w:p>
    <w:p w:rsidR="00A87480" w:rsidRDefault="00666783">
      <w:pPr>
        <w:pStyle w:val="LO-Normal"/>
        <w:spacing w:line="480" w:lineRule="auto"/>
        <w:ind w:left="720" w:hanging="720"/>
      </w:pPr>
      <w:r>
        <w:rPr>
          <w:iCs/>
        </w:rPr>
        <w:t xml:space="preserve">Kelley-Milburn, D., &amp; Milburn, M. A. (1995). Cyberpsych: Resources for Psychologists on the Internet. </w:t>
      </w:r>
      <w:r>
        <w:rPr>
          <w:i/>
          <w:iCs/>
        </w:rPr>
        <w:t>Psychological Science</w:t>
      </w:r>
      <w:r>
        <w:rPr>
          <w:iCs/>
        </w:rPr>
        <w:t xml:space="preserve">, </w:t>
      </w:r>
      <w:r>
        <w:rPr>
          <w:i/>
          <w:iCs/>
        </w:rPr>
        <w:t>6</w:t>
      </w:r>
      <w:r>
        <w:rPr>
          <w:iCs/>
        </w:rPr>
        <w:t>(4), 203–21</w:t>
      </w:r>
      <w:r>
        <w:rPr>
          <w:iCs/>
        </w:rPr>
        <w:t xml:space="preserve">1. </w:t>
      </w:r>
      <w:hyperlink r:id="rId59" w:tgtFrame="_top">
        <w:r>
          <w:rPr>
            <w:rStyle w:val="InternetLink"/>
            <w:iCs/>
          </w:rPr>
          <w:t>https://doi.org/10.1111/j.1467-9280.1995.tb00594.x</w:t>
        </w:r>
      </w:hyperlink>
    </w:p>
    <w:p w:rsidR="00A87480" w:rsidRDefault="00666783">
      <w:pPr>
        <w:pStyle w:val="LO-Normal"/>
        <w:spacing w:line="480" w:lineRule="auto"/>
        <w:ind w:left="720" w:hanging="720"/>
      </w:pPr>
      <w:r>
        <w:rPr>
          <w:iCs/>
        </w:rPr>
        <w:t xml:space="preserve">Lear, E., &amp; Eggert, P. (2012). </w:t>
      </w:r>
      <w:r>
        <w:rPr>
          <w:i/>
          <w:iCs/>
        </w:rPr>
        <w:t>Procedures for Maintaining the Time Zone Database</w:t>
      </w:r>
      <w:r>
        <w:rPr>
          <w:iCs/>
        </w:rPr>
        <w:t xml:space="preserve">. Internet Engineering Task Force (IETF). </w:t>
      </w:r>
      <w:hyperlink r:id="rId60" w:tgtFrame="_top">
        <w:r>
          <w:rPr>
            <w:rStyle w:val="InternetLink"/>
            <w:iCs/>
          </w:rPr>
          <w:t>https://tools.ietf.org/html/rfc6557</w:t>
        </w:r>
      </w:hyperlink>
    </w:p>
    <w:p w:rsidR="00A87480" w:rsidRDefault="00666783">
      <w:pPr>
        <w:pStyle w:val="LO-Normal"/>
        <w:spacing w:line="480" w:lineRule="auto"/>
        <w:ind w:left="720" w:hanging="720"/>
      </w:pPr>
      <w:r>
        <w:rPr>
          <w:iCs/>
        </w:rPr>
        <w:t xml:space="preserve">Mathôt, S., Schreij, D., &amp; Theeuwes, J. (2012). OpenSesame: An open-source, graphical experiment builder for the social sciences. </w:t>
      </w:r>
      <w:r>
        <w:rPr>
          <w:i/>
          <w:iCs/>
        </w:rPr>
        <w:t>Behavior Research Methods</w:t>
      </w:r>
      <w:r>
        <w:rPr>
          <w:iCs/>
        </w:rPr>
        <w:t xml:space="preserve">, </w:t>
      </w:r>
      <w:r>
        <w:rPr>
          <w:i/>
          <w:iCs/>
        </w:rPr>
        <w:t>44</w:t>
      </w:r>
      <w:r>
        <w:rPr>
          <w:iCs/>
        </w:rPr>
        <w:t>(2), 314-324. doi:10.3758/s13428-011-0168-7</w:t>
      </w:r>
    </w:p>
    <w:p w:rsidR="00A87480" w:rsidRDefault="00666783">
      <w:pPr>
        <w:pStyle w:val="LO-Normal"/>
        <w:spacing w:line="480" w:lineRule="auto"/>
        <w:ind w:left="720" w:hanging="720"/>
      </w:pPr>
      <w:r>
        <w:rPr>
          <w:iCs/>
        </w:rPr>
        <w:t xml:space="preserve">McGraw, K. O., Tew, M. D., &amp; Williams, J. E. (2000). The Integrity of Web-Delivered Experiments: Can You Trust the Data? </w:t>
      </w:r>
      <w:r>
        <w:rPr>
          <w:i/>
          <w:iCs/>
        </w:rPr>
        <w:t>Psychological Science</w:t>
      </w:r>
      <w:r>
        <w:rPr>
          <w:iCs/>
        </w:rPr>
        <w:t xml:space="preserve">, </w:t>
      </w:r>
      <w:r>
        <w:rPr>
          <w:i/>
          <w:iCs/>
        </w:rPr>
        <w:t>11</w:t>
      </w:r>
      <w:r>
        <w:rPr>
          <w:iCs/>
        </w:rPr>
        <w:t xml:space="preserve">(6), 502–506. </w:t>
      </w:r>
      <w:hyperlink r:id="rId61" w:tgtFrame="_top">
        <w:r>
          <w:rPr>
            <w:rStyle w:val="InternetLink"/>
            <w:iCs/>
          </w:rPr>
          <w:t>https://doi.org/10.1111/1467-9280.00296</w:t>
        </w:r>
      </w:hyperlink>
    </w:p>
    <w:p w:rsidR="00A87480" w:rsidRDefault="00666783">
      <w:pPr>
        <w:pStyle w:val="LO-Normal"/>
        <w:spacing w:line="480" w:lineRule="auto"/>
        <w:ind w:left="720" w:hanging="720"/>
      </w:pPr>
      <w:r>
        <w:rPr>
          <w:iCs/>
        </w:rPr>
        <w:t xml:space="preserve">Neath, I., Earle, A., Hallett, D., &amp; Surprenant, A. M. (2011). Response time accuracy in Apple Macintosh computers. </w:t>
      </w:r>
      <w:r>
        <w:rPr>
          <w:i/>
          <w:iCs/>
        </w:rPr>
        <w:t>Behavior Research Methods</w:t>
      </w:r>
      <w:r>
        <w:rPr>
          <w:iCs/>
        </w:rPr>
        <w:t xml:space="preserve">, </w:t>
      </w:r>
      <w:r>
        <w:rPr>
          <w:i/>
          <w:iCs/>
        </w:rPr>
        <w:t>43</w:t>
      </w:r>
      <w:r>
        <w:rPr>
          <w:iCs/>
        </w:rPr>
        <w:t xml:space="preserve">(2), 353. </w:t>
      </w:r>
      <w:hyperlink r:id="rId62" w:tgtFrame="_top">
        <w:r>
          <w:rPr>
            <w:rStyle w:val="InternetLink"/>
            <w:iCs/>
          </w:rPr>
          <w:t>https://doi.org/10.3758/s13428-011-0069-9</w:t>
        </w:r>
      </w:hyperlink>
    </w:p>
    <w:p w:rsidR="00A87480" w:rsidRDefault="00666783">
      <w:pPr>
        <w:pStyle w:val="LO-Normal"/>
        <w:spacing w:line="480" w:lineRule="auto"/>
        <w:ind w:left="720" w:hanging="720"/>
      </w:pPr>
      <w:r>
        <w:rPr>
          <w:iCs/>
        </w:rPr>
        <w:t xml:space="preserve">Palan, S., &amp; Schitter, C. (2018). Prolific.ac—A subject pool for online experiments. </w:t>
      </w:r>
      <w:r>
        <w:rPr>
          <w:i/>
          <w:iCs/>
        </w:rPr>
        <w:t>Journal of Behavioral and Experimental Finance</w:t>
      </w:r>
      <w:r>
        <w:rPr>
          <w:iCs/>
        </w:rPr>
        <w:t xml:space="preserve">, </w:t>
      </w:r>
      <w:r>
        <w:rPr>
          <w:i/>
          <w:iCs/>
        </w:rPr>
        <w:t>17</w:t>
      </w:r>
      <w:r>
        <w:rPr>
          <w:iCs/>
        </w:rPr>
        <w:t xml:space="preserve">, 22–27. </w:t>
      </w:r>
      <w:hyperlink r:id="rId63" w:tgtFrame="_top">
        <w:r>
          <w:rPr>
            <w:rStyle w:val="InternetLink"/>
            <w:iCs/>
          </w:rPr>
          <w:t>https://doi.org/10.1016/j.jbef.2017.12.004</w:t>
        </w:r>
      </w:hyperlink>
    </w:p>
    <w:p w:rsidR="00A87480" w:rsidRDefault="00666783">
      <w:pPr>
        <w:pStyle w:val="LO-Normal"/>
        <w:spacing w:line="480" w:lineRule="auto"/>
        <w:ind w:left="720" w:hanging="720"/>
      </w:pPr>
      <w:r>
        <w:rPr>
          <w:iCs/>
        </w:rPr>
        <w:lastRenderedPageBreak/>
        <w:t xml:space="preserve">Peddie, J. (2019). </w:t>
      </w:r>
      <w:r>
        <w:rPr>
          <w:i/>
          <w:iCs/>
        </w:rPr>
        <w:t>Global GPU shipments mixed in Q1’19 reports Jon Peddie Research</w:t>
      </w:r>
      <w:r>
        <w:rPr>
          <w:iCs/>
        </w:rPr>
        <w:t xml:space="preserve">. </w:t>
      </w:r>
      <w:hyperlink r:id="rId64" w:tgtFrame="_top">
        <w:r>
          <w:rPr>
            <w:rStyle w:val="InternetLink"/>
            <w:iCs/>
          </w:rPr>
          <w:t>https://www.jonpeddie.com/press-releases/global-gpu-shipments-mixed-in-q119-reports-jon-peddie-research/</w:t>
        </w:r>
      </w:hyperlink>
    </w:p>
    <w:p w:rsidR="00A87480" w:rsidRDefault="00666783">
      <w:pPr>
        <w:pStyle w:val="LO-Normal"/>
        <w:spacing w:line="480" w:lineRule="auto"/>
        <w:ind w:left="720" w:hanging="720"/>
      </w:pPr>
      <w:r>
        <w:rPr>
          <w:iCs/>
        </w:rPr>
        <w:t xml:space="preserve">Plant, R. (2014). </w:t>
      </w:r>
      <w:r>
        <w:rPr>
          <w:i/>
          <w:iCs/>
        </w:rPr>
        <w:t xml:space="preserve">Quick, quick, slow: Timing inaccuracy in computer-based studies means we may need to make use </w:t>
      </w:r>
      <w:r>
        <w:rPr>
          <w:i/>
          <w:iCs/>
        </w:rPr>
        <w:t>of external chronometry to guarantee our ability to replicate.</w:t>
      </w:r>
      <w:r>
        <w:rPr>
          <w:iCs/>
        </w:rPr>
        <w:t xml:space="preserve"> 44th Annual Meeting of the Society for Computers in Psychology (SCiP), Long Beach, California.</w:t>
      </w:r>
    </w:p>
    <w:p w:rsidR="00A87480" w:rsidRDefault="00666783">
      <w:pPr>
        <w:pStyle w:val="LO-Normal"/>
        <w:spacing w:line="480" w:lineRule="auto"/>
        <w:ind w:left="720" w:hanging="720"/>
      </w:pPr>
      <w:r>
        <w:rPr>
          <w:iCs/>
        </w:rPr>
        <w:t>Plant, R. R. (2016). A reminder on millisecond timing accuracy and potential replication failure i</w:t>
      </w:r>
      <w:r>
        <w:rPr>
          <w:iCs/>
        </w:rPr>
        <w:t xml:space="preserve">n computer-based psychology experiments: An open letter. </w:t>
      </w:r>
      <w:r>
        <w:rPr>
          <w:i/>
          <w:iCs/>
        </w:rPr>
        <w:t>Behavior Research Methods</w:t>
      </w:r>
      <w:r>
        <w:rPr>
          <w:iCs/>
        </w:rPr>
        <w:t xml:space="preserve">, </w:t>
      </w:r>
      <w:r>
        <w:rPr>
          <w:i/>
          <w:iCs/>
        </w:rPr>
        <w:t>48</w:t>
      </w:r>
      <w:r>
        <w:rPr>
          <w:iCs/>
        </w:rPr>
        <w:t xml:space="preserve">(1), 408–411. </w:t>
      </w:r>
      <w:hyperlink r:id="rId65" w:tgtFrame="_top">
        <w:r>
          <w:rPr>
            <w:rStyle w:val="InternetLink"/>
            <w:iCs/>
          </w:rPr>
          <w:t>https://doi.org/10.3758/s13428-015-0577-0</w:t>
        </w:r>
      </w:hyperlink>
    </w:p>
    <w:p w:rsidR="00A87480" w:rsidRDefault="00666783">
      <w:pPr>
        <w:pStyle w:val="LO-Normal"/>
        <w:spacing w:line="480" w:lineRule="auto"/>
        <w:ind w:left="720" w:hanging="720"/>
      </w:pPr>
      <w:r>
        <w:rPr>
          <w:iCs/>
        </w:rPr>
        <w:t>Pronk, T., Wiers, R. W., Molenkamp, B., &amp; M</w:t>
      </w:r>
      <w:r>
        <w:rPr>
          <w:iCs/>
        </w:rPr>
        <w:t xml:space="preserve">urre, J. (2019). Mental chronometry in the pocket? Timing accuracy of web applications on touchscreen and keyboard devices. </w:t>
      </w:r>
      <w:r>
        <w:rPr>
          <w:i/>
          <w:iCs/>
        </w:rPr>
        <w:t>Behavior Research Methods</w:t>
      </w:r>
      <w:r>
        <w:rPr>
          <w:iCs/>
        </w:rPr>
        <w:t xml:space="preserve">. Prepublication. </w:t>
      </w:r>
      <w:hyperlink r:id="rId66" w:tgtFrame="_top">
        <w:r>
          <w:rPr>
            <w:rStyle w:val="InternetLink"/>
            <w:iCs/>
          </w:rPr>
          <w:t>https://doi.org/1</w:t>
        </w:r>
        <w:r>
          <w:rPr>
            <w:rStyle w:val="InternetLink"/>
            <w:iCs/>
          </w:rPr>
          <w:t>0.3758/s13428-019-01321-2</w:t>
        </w:r>
      </w:hyperlink>
    </w:p>
    <w:p w:rsidR="00A87480" w:rsidRDefault="00666783">
      <w:pPr>
        <w:pStyle w:val="LO-Normal"/>
        <w:spacing w:line="480" w:lineRule="auto"/>
        <w:ind w:left="720" w:hanging="720"/>
      </w:pPr>
      <w:r>
        <w:rPr>
          <w:iCs/>
        </w:rPr>
        <w:t xml:space="preserve">Reimers, S., &amp; Stewart, N. (2015). Presentation and response timing accuracy in Adobe Flash and HTML5/JavaScript Web experiments. </w:t>
      </w:r>
      <w:r>
        <w:rPr>
          <w:i/>
          <w:iCs/>
        </w:rPr>
        <w:t>Behavior Research Methods</w:t>
      </w:r>
      <w:r>
        <w:rPr>
          <w:iCs/>
        </w:rPr>
        <w:t xml:space="preserve">, </w:t>
      </w:r>
      <w:r>
        <w:rPr>
          <w:i/>
          <w:iCs/>
        </w:rPr>
        <w:t>47</w:t>
      </w:r>
      <w:r>
        <w:rPr>
          <w:iCs/>
        </w:rPr>
        <w:t xml:space="preserve">(2), 309–327. </w:t>
      </w:r>
      <w:hyperlink r:id="rId67" w:tgtFrame="_top">
        <w:r>
          <w:rPr>
            <w:rStyle w:val="InternetLink"/>
            <w:iCs/>
          </w:rPr>
          <w:t>https://doi.org/10.3758/s13428-014-0471-1</w:t>
        </w:r>
      </w:hyperlink>
    </w:p>
    <w:p w:rsidR="00A87480" w:rsidRDefault="00666783">
      <w:pPr>
        <w:pStyle w:val="LO-Normal"/>
        <w:spacing w:line="480" w:lineRule="auto"/>
        <w:ind w:left="720" w:hanging="720"/>
      </w:pPr>
      <w:r>
        <w:rPr>
          <w:iCs/>
        </w:rPr>
        <w:t xml:space="preserve">Reimers, S., &amp; Stewart, N. (2016). Auditory presentation and synchronization in Adobe Flash and HTML5/JavaScript Web experiments. </w:t>
      </w:r>
      <w:r>
        <w:rPr>
          <w:i/>
          <w:iCs/>
        </w:rPr>
        <w:t>Behavior Research Methods</w:t>
      </w:r>
      <w:r>
        <w:rPr>
          <w:iCs/>
        </w:rPr>
        <w:t xml:space="preserve">, </w:t>
      </w:r>
      <w:r>
        <w:rPr>
          <w:i/>
          <w:iCs/>
        </w:rPr>
        <w:t>48</w:t>
      </w:r>
      <w:r>
        <w:rPr>
          <w:iCs/>
        </w:rPr>
        <w:t xml:space="preserve">(3), 897–908. </w:t>
      </w:r>
      <w:hyperlink r:id="rId68" w:tgtFrame="_top">
        <w:r>
          <w:rPr>
            <w:rStyle w:val="InternetLink"/>
            <w:iCs/>
          </w:rPr>
          <w:t>https://doi.org/10.3758/s13428-016-0758-5</w:t>
        </w:r>
      </w:hyperlink>
    </w:p>
    <w:p w:rsidR="00A87480" w:rsidRDefault="00666783">
      <w:pPr>
        <w:pStyle w:val="LO-Normal"/>
        <w:spacing w:line="480" w:lineRule="auto"/>
        <w:ind w:left="720" w:hanging="720"/>
      </w:pPr>
      <w:r>
        <w:rPr>
          <w:iCs/>
        </w:rPr>
        <w:t xml:space="preserve">Reips, U.-D. (2001). The Web Experimental Psychology Lab: Five years of data collection on the Internet. </w:t>
      </w:r>
      <w:r>
        <w:rPr>
          <w:i/>
          <w:iCs/>
        </w:rPr>
        <w:t>Behavior Research Methods, Instruments, &amp; Computers</w:t>
      </w:r>
      <w:r>
        <w:rPr>
          <w:iCs/>
        </w:rPr>
        <w:t xml:space="preserve">, </w:t>
      </w:r>
      <w:r>
        <w:rPr>
          <w:i/>
          <w:iCs/>
        </w:rPr>
        <w:t>33</w:t>
      </w:r>
      <w:r>
        <w:rPr>
          <w:iCs/>
        </w:rPr>
        <w:t>(2), 201–2</w:t>
      </w:r>
      <w:r>
        <w:rPr>
          <w:iCs/>
        </w:rPr>
        <w:t xml:space="preserve">11. </w:t>
      </w:r>
      <w:hyperlink r:id="rId69" w:tgtFrame="_top">
        <w:r>
          <w:rPr>
            <w:rStyle w:val="InternetLink"/>
            <w:iCs/>
          </w:rPr>
          <w:t>https://doi.org/10.3758/BF03195366</w:t>
        </w:r>
      </w:hyperlink>
    </w:p>
    <w:p w:rsidR="00A87480" w:rsidRDefault="00666783">
      <w:pPr>
        <w:pStyle w:val="LO-Normal"/>
        <w:spacing w:line="480" w:lineRule="auto"/>
        <w:ind w:left="720" w:hanging="720"/>
      </w:pPr>
      <w:r>
        <w:rPr>
          <w:iCs/>
        </w:rPr>
        <w:t xml:space="preserve">Reips, U.-D., &amp; Stieger, S. (2004). Scientific LogAnalyzer: A Web-based tool for analyses of server log files in psychological research. </w:t>
      </w:r>
      <w:r>
        <w:rPr>
          <w:i/>
          <w:iCs/>
        </w:rPr>
        <w:t>Behavior Researc</w:t>
      </w:r>
      <w:r>
        <w:rPr>
          <w:i/>
          <w:iCs/>
        </w:rPr>
        <w:t>h Methods, Instruments, &amp; Computers</w:t>
      </w:r>
      <w:r>
        <w:rPr>
          <w:iCs/>
        </w:rPr>
        <w:t xml:space="preserve">, </w:t>
      </w:r>
      <w:r>
        <w:rPr>
          <w:i/>
          <w:iCs/>
        </w:rPr>
        <w:t>36</w:t>
      </w:r>
      <w:r>
        <w:rPr>
          <w:iCs/>
        </w:rPr>
        <w:t xml:space="preserve">(2), 304–311. </w:t>
      </w:r>
      <w:hyperlink r:id="rId70" w:tgtFrame="_top">
        <w:r>
          <w:rPr>
            <w:rStyle w:val="InternetLink"/>
            <w:iCs/>
          </w:rPr>
          <w:t>https://doi.org/10.3758/BF03195576</w:t>
        </w:r>
      </w:hyperlink>
    </w:p>
    <w:p w:rsidR="00A87480" w:rsidRDefault="00666783">
      <w:pPr>
        <w:pStyle w:val="LO-Normal"/>
        <w:spacing w:line="480" w:lineRule="auto"/>
        <w:ind w:left="720" w:hanging="720"/>
      </w:pPr>
      <w:r>
        <w:rPr>
          <w:iCs/>
        </w:rPr>
        <w:lastRenderedPageBreak/>
        <w:t xml:space="preserve">Rodd, J. (2019). How to Maintain Data Quality When You Can’t See Your Participants. </w:t>
      </w:r>
      <w:r>
        <w:rPr>
          <w:i/>
          <w:iCs/>
        </w:rPr>
        <w:t>APS Observer</w:t>
      </w:r>
      <w:r>
        <w:rPr>
          <w:iCs/>
        </w:rPr>
        <w:t xml:space="preserve">, </w:t>
      </w:r>
      <w:r>
        <w:rPr>
          <w:i/>
          <w:iCs/>
        </w:rPr>
        <w:t>32</w:t>
      </w:r>
      <w:r>
        <w:rPr>
          <w:iCs/>
        </w:rPr>
        <w:t>(3).</w:t>
      </w:r>
      <w:r>
        <w:rPr>
          <w:iCs/>
        </w:rPr>
        <w:t xml:space="preserve"> </w:t>
      </w:r>
      <w:hyperlink r:id="rId71" w:tgtFrame="_top">
        <w:r>
          <w:rPr>
            <w:rStyle w:val="InternetLink"/>
            <w:iCs/>
          </w:rPr>
          <w:t>https://www.psychologicalscience.org/observer/how-to-maintain-data-quality-when-you-cant-see-your-participants</w:t>
        </w:r>
      </w:hyperlink>
    </w:p>
    <w:p w:rsidR="00A87480" w:rsidRDefault="00666783">
      <w:pPr>
        <w:pStyle w:val="LO-Normal"/>
        <w:spacing w:line="480" w:lineRule="auto"/>
        <w:ind w:left="720" w:hanging="720"/>
      </w:pPr>
      <w:r>
        <w:rPr>
          <w:iCs/>
        </w:rPr>
        <w:t>Saut</w:t>
      </w:r>
      <w:r>
        <w:rPr>
          <w:iCs/>
        </w:rPr>
        <w:t xml:space="preserve">er, M., Draschkow, D., &amp; Mack, W. (2020). Building, hosting, and recruiting: A brief introduction to running behavioral experiments online. </w:t>
      </w:r>
      <w:r>
        <w:rPr>
          <w:i/>
          <w:iCs/>
        </w:rPr>
        <w:t>Brain Sciences</w:t>
      </w:r>
      <w:r>
        <w:rPr>
          <w:iCs/>
        </w:rPr>
        <w:t xml:space="preserve">, </w:t>
      </w:r>
      <w:r>
        <w:rPr>
          <w:i/>
          <w:iCs/>
        </w:rPr>
        <w:t>10</w:t>
      </w:r>
      <w:r>
        <w:rPr>
          <w:iCs/>
        </w:rPr>
        <w:t>, 251.</w:t>
      </w:r>
    </w:p>
    <w:p w:rsidR="00A87480" w:rsidRDefault="00666783">
      <w:pPr>
        <w:pStyle w:val="LO-Normal"/>
        <w:spacing w:line="480" w:lineRule="auto"/>
        <w:ind w:left="720" w:hanging="720"/>
      </w:pPr>
      <w:r>
        <w:rPr>
          <w:iCs/>
        </w:rPr>
        <w:t>Schmidt, W. C., Hoffman, R., &amp; Macdonald, J. (1997). Operate your own World-Wide Web server</w:t>
      </w:r>
      <w:r>
        <w:rPr>
          <w:iCs/>
        </w:rPr>
        <w:t xml:space="preserve">. </w:t>
      </w:r>
      <w:r>
        <w:rPr>
          <w:i/>
          <w:iCs/>
        </w:rPr>
        <w:t>Behavior Research Methods, Instruments, &amp; Computers</w:t>
      </w:r>
      <w:r>
        <w:rPr>
          <w:iCs/>
        </w:rPr>
        <w:t xml:space="preserve">, </w:t>
      </w:r>
      <w:r>
        <w:rPr>
          <w:i/>
          <w:iCs/>
        </w:rPr>
        <w:t>29</w:t>
      </w:r>
      <w:r>
        <w:rPr>
          <w:iCs/>
        </w:rPr>
        <w:t xml:space="preserve">(2), 189–193. </w:t>
      </w:r>
      <w:hyperlink r:id="rId72" w:tgtFrame="_top">
        <w:r>
          <w:rPr>
            <w:rStyle w:val="InternetLink"/>
            <w:iCs/>
          </w:rPr>
          <w:t>https://doi.org/10.3758/BF03204809</w:t>
        </w:r>
      </w:hyperlink>
    </w:p>
    <w:p w:rsidR="00A87480" w:rsidRDefault="00666783">
      <w:pPr>
        <w:pStyle w:val="LO-Normal"/>
        <w:spacing w:line="480" w:lineRule="auto"/>
        <w:ind w:left="720" w:hanging="720"/>
      </w:pPr>
      <w:r>
        <w:rPr>
          <w:iCs/>
        </w:rPr>
        <w:t xml:space="preserve">Tripathy, S. P., &amp; Cavanagh, P. (2002). The extent of crowding in peripheral vision does not scale with target size. </w:t>
      </w:r>
      <w:r>
        <w:rPr>
          <w:i/>
          <w:iCs/>
        </w:rPr>
        <w:t>Vision Research</w:t>
      </w:r>
      <w:r>
        <w:rPr>
          <w:iCs/>
        </w:rPr>
        <w:t xml:space="preserve">, </w:t>
      </w:r>
      <w:r>
        <w:rPr>
          <w:i/>
          <w:iCs/>
        </w:rPr>
        <w:t>42</w:t>
      </w:r>
      <w:r>
        <w:rPr>
          <w:iCs/>
        </w:rPr>
        <w:t xml:space="preserve">(20), 2357–2369. </w:t>
      </w:r>
      <w:hyperlink r:id="rId73" w:tgtFrame="_top">
        <w:r>
          <w:rPr>
            <w:rStyle w:val="InternetLink"/>
            <w:iCs/>
          </w:rPr>
          <w:t>https://doi.org/10.1016/S004</w:t>
        </w:r>
        <w:r>
          <w:rPr>
            <w:rStyle w:val="InternetLink"/>
            <w:iCs/>
          </w:rPr>
          <w:t>2-6989(02)00197-9</w:t>
        </w:r>
      </w:hyperlink>
    </w:p>
    <w:p w:rsidR="00A87480" w:rsidRDefault="00A87480">
      <w:pPr>
        <w:pStyle w:val="LO-Normal"/>
        <w:spacing w:line="480" w:lineRule="auto"/>
        <w:ind w:left="720" w:hanging="720"/>
        <w:rPr>
          <w:iCs/>
        </w:rPr>
      </w:pPr>
    </w:p>
    <w:p w:rsidR="00A87480" w:rsidRDefault="00A87480">
      <w:pPr>
        <w:pStyle w:val="LO-Normal"/>
        <w:spacing w:line="480" w:lineRule="auto"/>
        <w:rPr>
          <w:iCs/>
        </w:rPr>
      </w:pPr>
      <w:bookmarkStart w:id="5" w:name="_GoBack"/>
      <w:bookmarkEnd w:id="5"/>
    </w:p>
    <w:p w:rsidR="00A87480" w:rsidRDefault="00A87480">
      <w:pPr>
        <w:pStyle w:val="LO-Normal"/>
        <w:spacing w:line="480" w:lineRule="auto"/>
      </w:pPr>
    </w:p>
    <w:p w:rsidR="00A87480" w:rsidRDefault="00A87480">
      <w:pPr>
        <w:pStyle w:val="Header"/>
        <w:ind w:right="360"/>
      </w:pPr>
    </w:p>
    <w:sectPr w:rsidR="00A87480">
      <w:headerReference w:type="default" r:id="rId74"/>
      <w:pgSz w:w="11906" w:h="16838"/>
      <w:pgMar w:top="1440" w:right="1440" w:bottom="0" w:left="1440" w:header="720" w:footer="0" w:gutter="0"/>
      <w:cols w:space="720"/>
      <w:formProt w:val="0"/>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6783" w:rsidRDefault="00666783">
      <w:r>
        <w:separator/>
      </w:r>
    </w:p>
  </w:endnote>
  <w:endnote w:type="continuationSeparator" w:id="0">
    <w:p w:rsidR="00666783" w:rsidRDefault="00666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font>
  <w:font w:name="Times New Roman">
    <w:panose1 w:val="02020603050405020304"/>
    <w:charset w:val="01"/>
    <w:family w:val="roman"/>
    <w:pitch w:val="variable"/>
    <w:sig w:usb0="E0002AEF" w:usb1="C0007841" w:usb2="00000009" w:usb3="00000000" w:csb0="000001FF" w:csb1="00000000"/>
  </w:font>
  <w:font w:name="OpenSymbol">
    <w:altName w:val="Cambria"/>
    <w:panose1 w:val="020B0604020202020204"/>
    <w:charset w:val="00"/>
    <w:family w:val="roman"/>
    <w:notTrueType/>
    <w:pitch w:val="default"/>
  </w:font>
  <w:font w:name="Calibri">
    <w:panose1 w:val="020F0502020204030204"/>
    <w:charset w:val="01"/>
    <w:family w:val="swiss"/>
    <w:pitch w:val="variable"/>
    <w:sig w:usb0="E0002AFF" w:usb1="C000247B" w:usb2="00000009" w:usb3="00000000" w:csb0="000001FF" w:csb1="00000000"/>
  </w:font>
  <w:font w:name="Calibri Light">
    <w:panose1 w:val="020F0302020204030204"/>
    <w:charset w:val="01"/>
    <w:family w:val="swiss"/>
    <w:pitch w:val="variable"/>
    <w:sig w:usb0="E0002AFF" w:usb1="C000247B" w:usb2="00000009" w:usb3="00000000" w:csb0="000001FF" w:csb1="00000000"/>
  </w:font>
  <w:font w:name="Liberation Serif">
    <w:altName w:val="Times New Roman"/>
    <w:panose1 w:val="020B0604020202020204"/>
    <w:charset w:val="01"/>
    <w:family w:val="swiss"/>
    <w:pitch w:val="variable"/>
  </w:font>
  <w:font w:name="NSimSun">
    <w:panose1 w:val="020B0604020202020204"/>
    <w:charset w:val="00"/>
    <w:family w:val="roman"/>
    <w:notTrueType/>
    <w:pitch w:val="default"/>
  </w:font>
  <w:font w:name="Lucida Sans">
    <w:panose1 w:val="020B0602030504020204"/>
    <w:charset w:val="4D"/>
    <w:family w:val="swiss"/>
    <w:pitch w:val="variable"/>
    <w:sig w:usb0="00000003" w:usb1="00000000" w:usb2="00000000" w:usb3="00000000" w:csb0="00000001" w:csb1="00000000"/>
  </w:font>
  <w:font w:name="Liberation Sans">
    <w:altName w:val="Arial"/>
    <w:panose1 w:val="020B0604020202020204"/>
    <w:charset w:val="01"/>
    <w:family w:val="swiss"/>
    <w:pitch w:val="variable"/>
  </w:font>
  <w:font w:name="Noto Sans CJK SC Regular">
    <w:panose1 w:val="020B0604020202020204"/>
    <w:charset w:val="00"/>
    <w:family w:val="roman"/>
    <w:notTrueType/>
    <w:pitch w:val="default"/>
  </w:font>
  <w:font w:name="FreeSans">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SimSun;宋体">
    <w:panose1 w:val="020B0604020202020204"/>
    <w:charset w:val="80"/>
    <w:family w:val="roman"/>
    <w:notTrueType/>
    <w:pitch w:val="default"/>
  </w:font>
  <w:font w:name="Cambria">
    <w:panose1 w:val="02040503050406030204"/>
    <w:charset w:val="01"/>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6783" w:rsidRDefault="00666783">
      <w:r>
        <w:separator/>
      </w:r>
    </w:p>
  </w:footnote>
  <w:footnote w:type="continuationSeparator" w:id="0">
    <w:p w:rsidR="00666783" w:rsidRDefault="006667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87480" w:rsidRDefault="00666783">
    <w:pPr>
      <w:pStyle w:val="Header"/>
    </w:pPr>
    <w:r>
      <w:fldChar w:fldCharType="begin"/>
    </w:r>
    <w:r>
      <w:instrText>PAGE</w:instrText>
    </w:r>
    <w:r>
      <w:fldChar w:fldCharType="separate"/>
    </w:r>
    <w:r>
      <w:t>6</w:t>
    </w:r>
    <w:r>
      <w:fldChar w:fldCharType="end"/>
    </w:r>
  </w:p>
  <w:p w:rsidR="00A87480" w:rsidRDefault="00666783">
    <w:pPr>
      <w:pStyle w:val="Header"/>
      <w:ind w:right="360"/>
    </w:pPr>
    <w:r>
      <w:t xml:space="preserve">RUNNING HEAD: Online Precision &amp; Accuracy of Platforms, Browsers and Devices.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41696"/>
    <w:multiLevelType w:val="multilevel"/>
    <w:tmpl w:val="495CC88E"/>
    <w:lvl w:ilvl="0">
      <w:start w:val="1"/>
      <w:numFmt w:val="bullet"/>
      <w:lvlText w:val=""/>
      <w:lvlJc w:val="left"/>
      <w:pPr>
        <w:ind w:left="0" w:hanging="283"/>
      </w:pPr>
      <w:rPr>
        <w:rFonts w:ascii="Symbol" w:hAnsi="Symbol" w:cs="OpenSymbol" w:hint="default"/>
      </w:rPr>
    </w:lvl>
    <w:lvl w:ilvl="1">
      <w:start w:val="1"/>
      <w:numFmt w:val="bullet"/>
      <w:lvlText w:val=""/>
      <w:lvlJc w:val="left"/>
      <w:pPr>
        <w:ind w:left="707" w:hanging="283"/>
      </w:pPr>
      <w:rPr>
        <w:rFonts w:ascii="Symbol" w:hAnsi="Symbol" w:cs="OpenSymbol" w:hint="default"/>
      </w:rPr>
    </w:lvl>
    <w:lvl w:ilvl="2">
      <w:start w:val="1"/>
      <w:numFmt w:val="bullet"/>
      <w:lvlText w:val=""/>
      <w:lvlJc w:val="left"/>
      <w:pPr>
        <w:ind w:left="1414" w:hanging="283"/>
      </w:pPr>
      <w:rPr>
        <w:rFonts w:ascii="Symbol" w:hAnsi="Symbol" w:cs="OpenSymbol" w:hint="default"/>
      </w:rPr>
    </w:lvl>
    <w:lvl w:ilvl="3">
      <w:start w:val="1"/>
      <w:numFmt w:val="bullet"/>
      <w:lvlText w:val=""/>
      <w:lvlJc w:val="left"/>
      <w:pPr>
        <w:ind w:left="2121" w:hanging="283"/>
      </w:pPr>
      <w:rPr>
        <w:rFonts w:ascii="Symbol" w:hAnsi="Symbol" w:cs="OpenSymbol" w:hint="default"/>
      </w:rPr>
    </w:lvl>
    <w:lvl w:ilvl="4">
      <w:start w:val="1"/>
      <w:numFmt w:val="bullet"/>
      <w:lvlText w:val=""/>
      <w:lvlJc w:val="left"/>
      <w:pPr>
        <w:ind w:left="2828" w:hanging="283"/>
      </w:pPr>
      <w:rPr>
        <w:rFonts w:ascii="Symbol" w:hAnsi="Symbol" w:cs="OpenSymbol" w:hint="default"/>
      </w:rPr>
    </w:lvl>
    <w:lvl w:ilvl="5">
      <w:start w:val="1"/>
      <w:numFmt w:val="bullet"/>
      <w:lvlText w:val=""/>
      <w:lvlJc w:val="left"/>
      <w:pPr>
        <w:ind w:left="3535" w:hanging="283"/>
      </w:pPr>
      <w:rPr>
        <w:rFonts w:ascii="Symbol" w:hAnsi="Symbol" w:cs="OpenSymbol" w:hint="default"/>
      </w:rPr>
    </w:lvl>
    <w:lvl w:ilvl="6">
      <w:start w:val="1"/>
      <w:numFmt w:val="bullet"/>
      <w:lvlText w:val=""/>
      <w:lvlJc w:val="left"/>
      <w:pPr>
        <w:ind w:left="4242" w:hanging="283"/>
      </w:pPr>
      <w:rPr>
        <w:rFonts w:ascii="Symbol" w:hAnsi="Symbol" w:cs="OpenSymbol" w:hint="default"/>
      </w:rPr>
    </w:lvl>
    <w:lvl w:ilvl="7">
      <w:start w:val="1"/>
      <w:numFmt w:val="bullet"/>
      <w:lvlText w:val=""/>
      <w:lvlJc w:val="left"/>
      <w:pPr>
        <w:ind w:left="4949" w:hanging="283"/>
      </w:pPr>
      <w:rPr>
        <w:rFonts w:ascii="Symbol" w:hAnsi="Symbol" w:cs="OpenSymbol" w:hint="default"/>
      </w:rPr>
    </w:lvl>
    <w:lvl w:ilvl="8">
      <w:start w:val="1"/>
      <w:numFmt w:val="bullet"/>
      <w:lvlText w:val=""/>
      <w:lvlJc w:val="left"/>
      <w:pPr>
        <w:ind w:left="5656" w:hanging="283"/>
      </w:pPr>
      <w:rPr>
        <w:rFonts w:ascii="Symbol" w:hAnsi="Symbol" w:cs="OpenSymbol" w:hint="default"/>
      </w:rPr>
    </w:lvl>
  </w:abstractNum>
  <w:abstractNum w:abstractNumId="1" w15:restartNumberingAfterBreak="0">
    <w:nsid w:val="4CFD5BA1"/>
    <w:multiLevelType w:val="multilevel"/>
    <w:tmpl w:val="14460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59840EE"/>
    <w:multiLevelType w:val="multilevel"/>
    <w:tmpl w:val="56463F12"/>
    <w:lvl w:ilvl="0">
      <w:start w:val="1"/>
      <w:numFmt w:val="none"/>
      <w:pStyle w:val="Heading1"/>
      <w:suff w:val="nothing"/>
      <w:lvlText w:val=""/>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87480"/>
    <w:rsid w:val="00666783"/>
    <w:rsid w:val="00A87480"/>
    <w:rsid w:val="00CA2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docId w15:val="{03AA7895-C8DF-3D45-A068-A0E5E83F8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LO-Normal"/>
    <w:next w:val="LO-Normal"/>
    <w:uiPriority w:val="9"/>
    <w:qFormat/>
    <w:pPr>
      <w:keepNext/>
      <w:keepLines/>
      <w:numPr>
        <w:numId w:val="1"/>
      </w:numPr>
      <w:spacing w:before="240"/>
      <w:outlineLvl w:val="0"/>
    </w:pPr>
    <w:rPr>
      <w:rFonts w:eastAsia="Calibri Light" w:cs="Calibri Light"/>
      <w:b/>
      <w:color w:val="000000"/>
      <w:sz w:val="32"/>
      <w:szCs w:val="32"/>
    </w:rPr>
  </w:style>
  <w:style w:type="paragraph" w:styleId="Heading2">
    <w:name w:val="heading 2"/>
    <w:basedOn w:val="LO-Normal"/>
    <w:next w:val="LO-Normal"/>
    <w:uiPriority w:val="9"/>
    <w:semiHidden/>
    <w:unhideWhenUsed/>
    <w:qFormat/>
    <w:pPr>
      <w:keepNext/>
      <w:keepLines/>
      <w:numPr>
        <w:ilvl w:val="1"/>
        <w:numId w:val="1"/>
      </w:numPr>
      <w:spacing w:before="40"/>
      <w:outlineLvl w:val="1"/>
    </w:pPr>
    <w:rPr>
      <w:rFonts w:eastAsia="Calibri Light" w:cs="Calibri Light"/>
      <w:b/>
      <w:color w:val="000000"/>
      <w:sz w:val="28"/>
      <w:szCs w:val="26"/>
    </w:rPr>
  </w:style>
  <w:style w:type="paragraph" w:styleId="Heading3">
    <w:name w:val="heading 3"/>
    <w:basedOn w:val="LO-Normal"/>
    <w:next w:val="LO-Normal"/>
    <w:uiPriority w:val="9"/>
    <w:semiHidden/>
    <w:unhideWhenUsed/>
    <w:qFormat/>
    <w:pPr>
      <w:keepNext/>
      <w:keepLines/>
      <w:numPr>
        <w:ilvl w:val="2"/>
        <w:numId w:val="1"/>
      </w:numPr>
      <w:spacing w:before="40"/>
      <w:outlineLvl w:val="2"/>
    </w:pPr>
    <w:rPr>
      <w:rFonts w:ascii="Calibri Light" w:eastAsia="Calibri Light" w:hAnsi="Calibri Light" w:cs="Calibri Light"/>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Char">
    <w:name w:val="Title Char"/>
    <w:qFormat/>
    <w:rPr>
      <w:rFonts w:ascii="Calibri Light" w:eastAsia="Calibri Light" w:hAnsi="Calibri Light" w:cs="Calibri Light"/>
      <w:spacing w:val="-10"/>
      <w:sz w:val="56"/>
      <w:szCs w:val="56"/>
    </w:rPr>
  </w:style>
  <w:style w:type="character" w:customStyle="1" w:styleId="Heading1Char">
    <w:name w:val="Heading 1 Char"/>
    <w:qFormat/>
    <w:rPr>
      <w:rFonts w:ascii="Times New Roman" w:eastAsia="Calibri Light" w:hAnsi="Times New Roman" w:cs="Calibri Light"/>
      <w:b/>
      <w:color w:val="000000"/>
      <w:sz w:val="32"/>
      <w:szCs w:val="32"/>
    </w:rPr>
  </w:style>
  <w:style w:type="character" w:customStyle="1" w:styleId="BodyTextChar">
    <w:name w:val="Body Text Char"/>
    <w:qFormat/>
    <w:rPr>
      <w:rFonts w:ascii="Liberation Serif" w:eastAsia="NSimSun" w:hAnsi="Liberation Serif" w:cs="Lucida Sans"/>
      <w:lang w:eastAsia="zh-CN" w:bidi="hi-IN"/>
    </w:rPr>
  </w:style>
  <w:style w:type="character" w:customStyle="1" w:styleId="InternetLink">
    <w:name w:val="Internet Link"/>
    <w:rPr>
      <w:color w:val="000080"/>
      <w:u w:val="single"/>
    </w:rPr>
  </w:style>
  <w:style w:type="character" w:styleId="UnresolvedMention">
    <w:name w:val="Unresolved Mention"/>
    <w:qFormat/>
    <w:rPr>
      <w:color w:val="605E5C"/>
      <w:highlight w:val="lightGray"/>
    </w:rPr>
  </w:style>
  <w:style w:type="character" w:customStyle="1" w:styleId="HeaderChar">
    <w:name w:val="Header Char"/>
    <w:basedOn w:val="DefaultParagraphFont"/>
    <w:qFormat/>
  </w:style>
  <w:style w:type="character" w:customStyle="1" w:styleId="FooterChar">
    <w:name w:val="Footer Char"/>
    <w:basedOn w:val="DefaultParagraphFont"/>
    <w:qFormat/>
  </w:style>
  <w:style w:type="character" w:styleId="PageNumber">
    <w:name w:val="page number"/>
    <w:basedOn w:val="DefaultParagraphFont"/>
  </w:style>
  <w:style w:type="character" w:customStyle="1" w:styleId="Heading3Char">
    <w:name w:val="Heading 3 Char"/>
    <w:qFormat/>
    <w:rPr>
      <w:rFonts w:ascii="Calibri Light" w:eastAsia="Calibri Light" w:hAnsi="Calibri Light" w:cs="Calibri Light"/>
      <w:color w:val="1F3763"/>
    </w:rPr>
  </w:style>
  <w:style w:type="character" w:customStyle="1" w:styleId="Heading2Char">
    <w:name w:val="Heading 2 Char"/>
    <w:qFormat/>
    <w:rPr>
      <w:rFonts w:ascii="Times New Roman" w:eastAsia="Calibri Light" w:hAnsi="Times New Roman" w:cs="Calibri Light"/>
      <w:b/>
      <w:color w:val="000000"/>
      <w:sz w:val="28"/>
      <w:szCs w:val="26"/>
    </w:rPr>
  </w:style>
  <w:style w:type="character" w:customStyle="1" w:styleId="BalloonTextChar">
    <w:name w:val="Balloon Text Char"/>
    <w:qFormat/>
    <w:rPr>
      <w:rFonts w:ascii="Times New Roman" w:hAnsi="Times New Roman" w:cs="Times New Roman"/>
      <w:sz w:val="18"/>
      <w:szCs w:val="18"/>
    </w:rPr>
  </w:style>
  <w:style w:type="character" w:styleId="FollowedHyperlink">
    <w:name w:val="FollowedHyperlink"/>
    <w:qFormat/>
    <w:rPr>
      <w:color w:val="954F72"/>
      <w:u w:val="single"/>
    </w:rPr>
  </w:style>
  <w:style w:type="character" w:customStyle="1" w:styleId="ListLabel1">
    <w:name w:val="ListLabel 1"/>
    <w:qFormat/>
    <w:rPr>
      <w:rFonts w:cs="OpenSymbol"/>
    </w:rPr>
  </w:style>
  <w:style w:type="character" w:customStyle="1" w:styleId="ListLabel2">
    <w:name w:val="ListLabel 2"/>
    <w:qFormat/>
    <w:rPr>
      <w:rFonts w:cs="OpenSymbol"/>
    </w:rPr>
  </w:style>
  <w:style w:type="character" w:customStyle="1" w:styleId="ListLabel3">
    <w:name w:val="ListLabel 3"/>
    <w:qFormat/>
    <w:rPr>
      <w:rFonts w:cs="OpenSymbol"/>
    </w:rPr>
  </w:style>
  <w:style w:type="character" w:customStyle="1" w:styleId="ListLabel4">
    <w:name w:val="ListLabel 4"/>
    <w:qFormat/>
    <w:rPr>
      <w:rFonts w:cs="OpenSymbol"/>
    </w:rPr>
  </w:style>
  <w:style w:type="character" w:customStyle="1" w:styleId="ListLabel5">
    <w:name w:val="ListLabel 5"/>
    <w:qFormat/>
    <w:rPr>
      <w:rFonts w:cs="OpenSymbol"/>
    </w:rPr>
  </w:style>
  <w:style w:type="character" w:customStyle="1" w:styleId="ListLabel6">
    <w:name w:val="ListLabel 6"/>
    <w:qFormat/>
    <w:rPr>
      <w:rFonts w:cs="OpenSymbol"/>
    </w:rPr>
  </w:style>
  <w:style w:type="character" w:customStyle="1" w:styleId="ListLabel7">
    <w:name w:val="ListLabel 7"/>
    <w:qFormat/>
    <w:rPr>
      <w:rFonts w:cs="OpenSymbol"/>
    </w:rPr>
  </w:style>
  <w:style w:type="character" w:customStyle="1" w:styleId="ListLabel8">
    <w:name w:val="ListLabel 8"/>
    <w:qFormat/>
    <w:rPr>
      <w:rFonts w:cs="OpenSymbol"/>
    </w:rPr>
  </w:style>
  <w:style w:type="character" w:customStyle="1" w:styleId="ListLabel9">
    <w:name w:val="ListLabel 9"/>
    <w:qFormat/>
    <w:rPr>
      <w:rFonts w:cs="OpenSymbol"/>
    </w:rPr>
  </w:style>
  <w:style w:type="character" w:customStyle="1" w:styleId="CommentTextChar">
    <w:name w:val="Comment Text Char"/>
    <w:qFormat/>
    <w:rPr>
      <w:rFonts w:ascii="Times New Roman" w:hAnsi="Times New Roman"/>
      <w:sz w:val="20"/>
      <w:szCs w:val="20"/>
    </w:rPr>
  </w:style>
  <w:style w:type="character" w:styleId="CommentReference">
    <w:name w:val="annotation reference"/>
    <w:qFormat/>
    <w:rPr>
      <w:sz w:val="16"/>
      <w:szCs w:val="16"/>
    </w:rPr>
  </w:style>
  <w:style w:type="character" w:styleId="Hyperlink">
    <w:name w:val="Hyperlink"/>
    <w:qFormat/>
    <w:rPr>
      <w:color w:val="0563C1"/>
      <w:u w:val="single"/>
    </w:rPr>
  </w:style>
  <w:style w:type="character" w:customStyle="1" w:styleId="CommentSubjectChar">
    <w:name w:val="Comment Subject Char"/>
    <w:qFormat/>
    <w:rPr>
      <w:rFonts w:ascii="Times New Roman" w:hAnsi="Times New Roman"/>
      <w:b/>
      <w:bCs/>
      <w:sz w:val="20"/>
      <w:szCs w:val="20"/>
    </w:rPr>
  </w:style>
  <w:style w:type="character" w:customStyle="1" w:styleId="WWCharLFO1LVL1">
    <w:name w:val="WW_CharLFO1LVL1"/>
    <w:qFormat/>
    <w:rPr>
      <w:rFonts w:ascii="Symbol" w:hAnsi="Symbol" w:cs="OpenSymbol"/>
    </w:rPr>
  </w:style>
  <w:style w:type="character" w:customStyle="1" w:styleId="WWCharLFO1LVL2">
    <w:name w:val="WW_CharLFO1LVL2"/>
    <w:qFormat/>
    <w:rPr>
      <w:rFonts w:ascii="Symbol" w:hAnsi="Symbol" w:cs="OpenSymbol"/>
    </w:rPr>
  </w:style>
  <w:style w:type="character" w:customStyle="1" w:styleId="WWCharLFO1LVL3">
    <w:name w:val="WW_CharLFO1LVL3"/>
    <w:qFormat/>
    <w:rPr>
      <w:rFonts w:ascii="Symbol" w:hAnsi="Symbol" w:cs="OpenSymbol"/>
    </w:rPr>
  </w:style>
  <w:style w:type="character" w:customStyle="1" w:styleId="WWCharLFO1LVL4">
    <w:name w:val="WW_CharLFO1LVL4"/>
    <w:qFormat/>
    <w:rPr>
      <w:rFonts w:ascii="Symbol" w:hAnsi="Symbol" w:cs="OpenSymbol"/>
    </w:rPr>
  </w:style>
  <w:style w:type="character" w:customStyle="1" w:styleId="WWCharLFO1LVL5">
    <w:name w:val="WW_CharLFO1LVL5"/>
    <w:qFormat/>
    <w:rPr>
      <w:rFonts w:ascii="Symbol" w:hAnsi="Symbol" w:cs="OpenSymbol"/>
    </w:rPr>
  </w:style>
  <w:style w:type="character" w:customStyle="1" w:styleId="WWCharLFO1LVL6">
    <w:name w:val="WW_CharLFO1LVL6"/>
    <w:qFormat/>
    <w:rPr>
      <w:rFonts w:ascii="Symbol" w:hAnsi="Symbol" w:cs="OpenSymbol"/>
    </w:rPr>
  </w:style>
  <w:style w:type="character" w:customStyle="1" w:styleId="WWCharLFO1LVL7">
    <w:name w:val="WW_CharLFO1LVL7"/>
    <w:qFormat/>
    <w:rPr>
      <w:rFonts w:ascii="Symbol" w:hAnsi="Symbol" w:cs="OpenSymbol"/>
    </w:rPr>
  </w:style>
  <w:style w:type="character" w:customStyle="1" w:styleId="WWCharLFO1LVL8">
    <w:name w:val="WW_CharLFO1LVL8"/>
    <w:qFormat/>
    <w:rPr>
      <w:rFonts w:ascii="Symbol" w:hAnsi="Symbol" w:cs="OpenSymbol"/>
    </w:rPr>
  </w:style>
  <w:style w:type="character" w:customStyle="1" w:styleId="WWCharLFO1LVL9">
    <w:name w:val="WW_CharLFO1LVL9"/>
    <w:qFormat/>
    <w:rPr>
      <w:rFonts w:ascii="Symbol" w:hAnsi="Symbol" w:cs="OpenSymbol"/>
    </w:rPr>
  </w:style>
  <w:style w:type="paragraph" w:customStyle="1" w:styleId="Heading">
    <w:name w:val="Heading"/>
    <w:basedOn w:val="LO-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LO-Normal"/>
    <w:qFormat/>
    <w:pPr>
      <w:widowControl w:val="0"/>
      <w:spacing w:after="140" w:line="276" w:lineRule="auto"/>
    </w:pPr>
    <w:rPr>
      <w:rFonts w:ascii="Liberation Serif" w:eastAsia="NSimSun" w:hAnsi="Liberation Serif" w:cs="Lucida Sans"/>
      <w:lang w:eastAsia="zh-CN" w:bidi="hi-IN"/>
    </w:rPr>
  </w:style>
  <w:style w:type="paragraph" w:customStyle="1" w:styleId="LO-Normal">
    <w:name w:val="LO-Normal"/>
    <w:qFormat/>
    <w:pPr>
      <w:suppressAutoHyphens/>
    </w:pPr>
    <w:rPr>
      <w:rFonts w:ascii="Times New Roman" w:hAnsi="Times New Roman"/>
      <w:sz w:val="24"/>
      <w:szCs w:val="24"/>
    </w:rPr>
  </w:style>
  <w:style w:type="paragraph" w:styleId="List">
    <w:name w:val="List"/>
    <w:basedOn w:val="BodyText"/>
    <w:rPr>
      <w:rFonts w:cs="FreeSans"/>
    </w:rPr>
  </w:style>
  <w:style w:type="paragraph" w:styleId="Caption">
    <w:name w:val="caption"/>
    <w:basedOn w:val="LO-Normal"/>
    <w:qFormat/>
    <w:pPr>
      <w:suppressLineNumbers/>
      <w:spacing w:before="120" w:after="120"/>
    </w:pPr>
    <w:rPr>
      <w:rFonts w:cs="FreeSans"/>
      <w:i/>
      <w:iCs/>
    </w:rPr>
  </w:style>
  <w:style w:type="paragraph" w:customStyle="1" w:styleId="Index">
    <w:name w:val="Index"/>
    <w:basedOn w:val="LO-Normal"/>
    <w:qFormat/>
    <w:pPr>
      <w:suppressLineNumbers/>
    </w:pPr>
    <w:rPr>
      <w:rFonts w:cs="FreeSans"/>
    </w:rPr>
  </w:style>
  <w:style w:type="paragraph" w:styleId="Title">
    <w:name w:val="Title"/>
    <w:basedOn w:val="LO-Normal"/>
    <w:next w:val="LO-Normal"/>
    <w:uiPriority w:val="10"/>
    <w:qFormat/>
    <w:rPr>
      <w:rFonts w:ascii="Calibri Light" w:eastAsia="Calibri Light" w:hAnsi="Calibri Light" w:cs="Calibri Light"/>
      <w:spacing w:val="-10"/>
      <w:sz w:val="56"/>
      <w:szCs w:val="56"/>
    </w:rPr>
  </w:style>
  <w:style w:type="paragraph" w:styleId="Header">
    <w:name w:val="header"/>
    <w:basedOn w:val="LO-Normal"/>
    <w:pPr>
      <w:tabs>
        <w:tab w:val="center" w:pos="4680"/>
        <w:tab w:val="right" w:pos="9360"/>
      </w:tabs>
    </w:pPr>
  </w:style>
  <w:style w:type="paragraph" w:styleId="Footer">
    <w:name w:val="footer"/>
    <w:basedOn w:val="LO-Normal"/>
    <w:pPr>
      <w:tabs>
        <w:tab w:val="center" w:pos="4680"/>
        <w:tab w:val="right" w:pos="9360"/>
      </w:tabs>
    </w:pPr>
  </w:style>
  <w:style w:type="paragraph" w:styleId="ListParagraph">
    <w:name w:val="List Paragraph"/>
    <w:basedOn w:val="LO-Normal"/>
    <w:qFormat/>
    <w:pPr>
      <w:ind w:left="720"/>
    </w:pPr>
  </w:style>
  <w:style w:type="paragraph" w:styleId="BalloonText">
    <w:name w:val="Balloon Text"/>
    <w:basedOn w:val="LO-Normal"/>
    <w:qFormat/>
    <w:rPr>
      <w:rFonts w:cs="Times New Roman"/>
      <w:sz w:val="18"/>
      <w:szCs w:val="18"/>
    </w:rPr>
  </w:style>
  <w:style w:type="paragraph" w:styleId="Revision">
    <w:name w:val="Revision"/>
    <w:qFormat/>
    <w:pPr>
      <w:suppressAutoHyphens/>
    </w:pPr>
    <w:rPr>
      <w:rFonts w:ascii="Times New Roman" w:hAnsi="Times New Roman"/>
      <w:sz w:val="24"/>
      <w:szCs w:val="24"/>
    </w:rPr>
  </w:style>
  <w:style w:type="paragraph" w:customStyle="1" w:styleId="FrameContents">
    <w:name w:val="Frame Contents"/>
    <w:basedOn w:val="LO-Normal"/>
    <w:qFormat/>
  </w:style>
  <w:style w:type="paragraph" w:styleId="CommentText">
    <w:name w:val="annotation text"/>
    <w:basedOn w:val="LO-Normal"/>
    <w:qFormat/>
    <w:rPr>
      <w:sz w:val="20"/>
      <w:szCs w:val="20"/>
    </w:rPr>
  </w:style>
  <w:style w:type="paragraph" w:styleId="CommentSubject">
    <w:name w:val="annotation subject"/>
    <w:basedOn w:val="CommentText"/>
    <w:next w:val="CommentTex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s://caniuse.com/" TargetMode="External"/><Relationship Id="rId42" Type="http://schemas.openxmlformats.org/officeDocument/2006/relationships/image" Target="media/image20.png"/><Relationship Id="rId47" Type="http://schemas.openxmlformats.org/officeDocument/2006/relationships/hyperlink" Target="https://doi.org/10.3758/BF03195442" TargetMode="External"/><Relationship Id="rId63" Type="http://schemas.openxmlformats.org/officeDocument/2006/relationships/hyperlink" Target="https://doi.org/10.1016/j.jbef.2017.12.004" TargetMode="External"/><Relationship Id="rId68" Type="http://schemas.openxmlformats.org/officeDocument/2006/relationships/hyperlink" Target="https://doi.org/10.3758/s13428-016-0758-5" TargetMode="External"/><Relationship Id="rId2" Type="http://schemas.openxmlformats.org/officeDocument/2006/relationships/styles" Target="styles.xml"/><Relationship Id="rId16" Type="http://schemas.openxmlformats.org/officeDocument/2006/relationships/hyperlink" Target="http://www.labvanced.com/" TargetMode="External"/><Relationship Id="rId29" Type="http://schemas.openxmlformats.org/officeDocument/2006/relationships/image" Target="media/image8.png"/><Relationship Id="rId11" Type="http://schemas.openxmlformats.org/officeDocument/2006/relationships/hyperlink" Target="http://lab.js.org/"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wmf"/><Relationship Id="rId40" Type="http://schemas.openxmlformats.org/officeDocument/2006/relationships/hyperlink" Target="https://momentjs.com/timezone/docs/" TargetMode="External"/><Relationship Id="rId45" Type="http://schemas.openxmlformats.org/officeDocument/2006/relationships/hyperlink" Target="https://doi.org/10.4018/978-1-4666-2172-5.ch019" TargetMode="External"/><Relationship Id="rId53" Type="http://schemas.openxmlformats.org/officeDocument/2006/relationships/hyperlink" Target="https://doi.org/10.3758/s13428-014-0458-y" TargetMode="External"/><Relationship Id="rId58" Type="http://schemas.openxmlformats.org/officeDocument/2006/relationships/hyperlink" Target="https://doi.org/10.3758/BF03200724" TargetMode="External"/><Relationship Id="rId66" Type="http://schemas.openxmlformats.org/officeDocument/2006/relationships/hyperlink" Target="https://doi.org/10.3758/s13428-019-01321-2" TargetMode="External"/><Relationship Id="rId74"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hyperlink" Target="https://doi.org/10.1111/1467-9280.00296" TargetMode="External"/><Relationship Id="rId19" Type="http://schemas.openxmlformats.org/officeDocument/2006/relationships/hyperlink" Target="https://caniuse.com/" TargetMode="External"/><Relationship Id="rId14" Type="http://schemas.openxmlformats.org/officeDocument/2006/relationships/hyperlink" Target="http://www.pavlovia.org/" TargetMode="External"/><Relationship Id="rId22" Type="http://schemas.openxmlformats.org/officeDocument/2006/relationships/image" Target="media/image2.png"/><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hyperlink" Target="https://osf.io/rn9zd" TargetMode="External"/><Relationship Id="rId48" Type="http://schemas.openxmlformats.org/officeDocument/2006/relationships/hyperlink" Target="https://doi.org/10.7717/peerj.9414" TargetMode="External"/><Relationship Id="rId56" Type="http://schemas.openxmlformats.org/officeDocument/2006/relationships/hyperlink" Target="https://doi.org/10.1371/journal.pone.0085108" TargetMode="External"/><Relationship Id="rId64" Type="http://schemas.openxmlformats.org/officeDocument/2006/relationships/hyperlink" Target="https://www.jonpeddie.com/press-releases/global-gpu-shipments-mixed-in-q119-reports-jon-peddie-research/" TargetMode="External"/><Relationship Id="rId69" Type="http://schemas.openxmlformats.org/officeDocument/2006/relationships/hyperlink" Target="https://doi.org/10.3758/BF03195366" TargetMode="External"/><Relationship Id="rId8" Type="http://schemas.openxmlformats.org/officeDocument/2006/relationships/hyperlink" Target="mailto:jo.evershed@cauldron.sc" TargetMode="External"/><Relationship Id="rId51" Type="http://schemas.openxmlformats.org/officeDocument/2006/relationships/hyperlink" Target="https://doi.org/10.1038/nrn3475" TargetMode="External"/><Relationship Id="rId72" Type="http://schemas.openxmlformats.org/officeDocument/2006/relationships/hyperlink" Target="https://doi.org/10.3758/BF03204809" TargetMode="External"/><Relationship Id="rId3" Type="http://schemas.openxmlformats.org/officeDocument/2006/relationships/settings" Target="settings.xml"/><Relationship Id="rId12" Type="http://schemas.openxmlformats.org/officeDocument/2006/relationships/hyperlink" Target="https://www.psychopy.org/" TargetMode="External"/><Relationship Id="rId17" Type="http://schemas.openxmlformats.org/officeDocument/2006/relationships/image" Target="media/image1.png"/><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hyperlink" Target="https://doi.org/10.3758/s13428-014-0530-7" TargetMode="External"/><Relationship Id="rId59" Type="http://schemas.openxmlformats.org/officeDocument/2006/relationships/hyperlink" Target="https://doi.org/10.1111/j.1467-9280.1995.tb00594.x" TargetMode="External"/><Relationship Id="rId67" Type="http://schemas.openxmlformats.org/officeDocument/2006/relationships/hyperlink" Target="https://doi.org/10.3758/s13428-014-0471-1" TargetMode="External"/><Relationship Id="rId20" Type="http://schemas.openxmlformats.org/officeDocument/2006/relationships/hyperlink" Target="https://caniuse.com/" TargetMode="External"/><Relationship Id="rId41" Type="http://schemas.openxmlformats.org/officeDocument/2006/relationships/image" Target="media/image19.png"/><Relationship Id="rId54" Type="http://schemas.openxmlformats.org/officeDocument/2006/relationships/hyperlink" Target="https://doi.org/10.1016/S0042-6989(99)00134-0" TargetMode="External"/><Relationship Id="rId62" Type="http://schemas.openxmlformats.org/officeDocument/2006/relationships/hyperlink" Target="https://doi.org/10.3758/s13428-011-0069-9" TargetMode="External"/><Relationship Id="rId70" Type="http://schemas.openxmlformats.org/officeDocument/2006/relationships/hyperlink" Target="https://doi.org/10.3758/BF03195576"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pavlovia.org/" TargetMode="External"/><Relationship Id="rId23" Type="http://schemas.openxmlformats.org/officeDocument/2006/relationships/hyperlink" Target="https://www.itu.int/en/ITU-D/Statistics/Pages/stat/default.aspx" TargetMode="Externa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hyperlink" Target="https://doi.org/10.7717/peerj.9414" TargetMode="External"/><Relationship Id="rId57" Type="http://schemas.openxmlformats.org/officeDocument/2006/relationships/hyperlink" Target="https://pure.unic.ac.cy/en/publications/tele-experiments-experiments-on-spatial-cognition-using-vrml-base" TargetMode="External"/><Relationship Id="rId10" Type="http://schemas.openxmlformats.org/officeDocument/2006/relationships/hyperlink" Target="http://www.jspsych.org/" TargetMode="External"/><Relationship Id="rId31" Type="http://schemas.openxmlformats.org/officeDocument/2006/relationships/image" Target="media/image10.png"/><Relationship Id="rId44" Type="http://schemas.openxmlformats.org/officeDocument/2006/relationships/hyperlink" Target="https://doi.org/10.3758/s13428-019-01237-x" TargetMode="External"/><Relationship Id="rId52" Type="http://schemas.openxmlformats.org/officeDocument/2006/relationships/hyperlink" Target="https://doi.org/10.1017/xps.2014.5" TargetMode="External"/><Relationship Id="rId60" Type="http://schemas.openxmlformats.org/officeDocument/2006/relationships/hyperlink" Target="https://tools.ietf.org/html/rfc6557" TargetMode="External"/><Relationship Id="rId65" Type="http://schemas.openxmlformats.org/officeDocument/2006/relationships/hyperlink" Target="https://doi.org/10.3758/s13428-015-0577-0" TargetMode="External"/><Relationship Id="rId73" Type="http://schemas.openxmlformats.org/officeDocument/2006/relationships/hyperlink" Target="https://doi.org/10.1016/S0042-6989(02)00197-9" TargetMode="External"/><Relationship Id="rId4" Type="http://schemas.openxmlformats.org/officeDocument/2006/relationships/webSettings" Target="webSettings.xml"/><Relationship Id="rId9" Type="http://schemas.openxmlformats.org/officeDocument/2006/relationships/hyperlink" Target="http://www.gorilla.sc/" TargetMode="External"/><Relationship Id="rId13" Type="http://schemas.openxmlformats.org/officeDocument/2006/relationships/hyperlink" Target="http://www.pavlovia.org/" TargetMode="External"/><Relationship Id="rId18" Type="http://schemas.openxmlformats.org/officeDocument/2006/relationships/hyperlink" Target="https://caniuse.com/" TargetMode="External"/><Relationship Id="rId39" Type="http://schemas.openxmlformats.org/officeDocument/2006/relationships/image" Target="media/image18.png"/><Relationship Id="rId34" Type="http://schemas.openxmlformats.org/officeDocument/2006/relationships/image" Target="media/image13.png"/><Relationship Id="rId50" Type="http://schemas.openxmlformats.org/officeDocument/2006/relationships/hyperlink" Target="https://doi.org/10.7717/peerj.9414" TargetMode="External"/><Relationship Id="rId55" Type="http://schemas.openxmlformats.org/officeDocument/2006/relationships/hyperlink" Target="https://doi.org/10.3758/s13428-018-1126-4" TargetMode="External"/><Relationship Id="rId76" Type="http://schemas.openxmlformats.org/officeDocument/2006/relationships/theme" Target="theme/theme1.xml"/><Relationship Id="rId7" Type="http://schemas.openxmlformats.org/officeDocument/2006/relationships/hyperlink" Target="https://osf.io/rn9zd" TargetMode="External"/><Relationship Id="rId71" Type="http://schemas.openxmlformats.org/officeDocument/2006/relationships/hyperlink" Target="https://www.psychologicalscience.org/observer/how-to-maintain-data-quality-when-you-cant-see-your-participa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491</TotalTime>
  <Pages>44</Pages>
  <Words>10100</Words>
  <Characters>57571</Characters>
  <Application>Microsoft Office Word</Application>
  <DocSecurity>0</DocSecurity>
  <Lines>479</Lines>
  <Paragraphs>135</Paragraphs>
  <ScaleCrop>false</ScaleCrop>
  <Company/>
  <LinksUpToDate>false</LinksUpToDate>
  <CharactersWithSpaces>67536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Irvine, Alexander Leslie</cp:lastModifiedBy>
  <cp:revision>2</cp:revision>
  <dcterms:created xsi:type="dcterms:W3CDTF">2020-10-15T13:59:00Z</dcterms:created>
  <dcterms:modified xsi:type="dcterms:W3CDTF">2020-10-15T13:59:00Z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2020-09-22T16:31:00Z</dcterms:created>
  <dc:creator>Irvine, Alexander Leslie</dc:creator>
  <dc:description/>
  <dc:language>en-GB</dc:language>
  <cp:lastModifiedBy/>
  <cp:lastPrinted>2020-02-26T11:20:00Z</cp:lastPrinted>
  <dcterms:modified xsi:type="dcterms:W3CDTF">2020-09-29T09:48:41Z</dcterms:modified>
  <cp:revision>65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HyperlinksChanged">
    <vt:bool>false</vt:bool>
  </property>
  <property fmtid="{D5CDD505-2E9C-101B-9397-08002B2CF9AE}" pid="4" name="LinksUpToDate">
    <vt:bool>false</vt:bool>
  </property>
  <property fmtid="{D5CDD505-2E9C-101B-9397-08002B2CF9AE}" pid="5" name="ScaleCrop">
    <vt:bool>false</vt:bool>
  </property>
  <property fmtid="{D5CDD505-2E9C-101B-9397-08002B2CF9AE}" pid="6" name="ShareDoc">
    <vt:bool>false</vt:bool>
  </property>
</Properties>
</file>