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7CFA05" w14:textId="1B0953E1" w:rsidR="000B4583" w:rsidRDefault="0070241E">
      <w:r>
        <w:t xml:space="preserve">Modelling </w:t>
      </w:r>
      <w:r w:rsidR="00D75B6B">
        <w:t>P</w:t>
      </w:r>
      <w:r w:rsidR="00FB3A0D">
        <w:t>atronage:</w:t>
      </w:r>
      <w:r w:rsidR="000B4583">
        <w:t xml:space="preserve"> </w:t>
      </w:r>
      <w:r w:rsidR="00FB3A0D">
        <w:t xml:space="preserve">the </w:t>
      </w:r>
      <w:r w:rsidR="000B4583">
        <w:t xml:space="preserve">Chronology </w:t>
      </w:r>
      <w:r w:rsidR="00FB3A0D">
        <w:t>and Financing of</w:t>
      </w:r>
      <w:r w:rsidR="000B4583">
        <w:t xml:space="preserve"> the</w:t>
      </w:r>
      <w:r w:rsidR="00033D82">
        <w:t xml:space="preserve"> Perpendicular Work at</w:t>
      </w:r>
      <w:r w:rsidR="000B4583">
        <w:t xml:space="preserve"> St Mary, Saffron Walden</w:t>
      </w:r>
    </w:p>
    <w:p w14:paraId="797CFA06" w14:textId="77777777" w:rsidR="00772070" w:rsidRDefault="00772070">
      <w:r>
        <w:t>Gabriel Byng</w:t>
      </w:r>
    </w:p>
    <w:p w14:paraId="797CFA08" w14:textId="51159A17" w:rsidR="00A91BF8" w:rsidRPr="00772070" w:rsidRDefault="00772070">
      <w:pPr>
        <w:rPr>
          <w:i/>
        </w:rPr>
      </w:pPr>
      <w:r w:rsidRPr="00772070">
        <w:rPr>
          <w:i/>
        </w:rPr>
        <w:t xml:space="preserve">St Mary, Saffron Walden, is widely recognised as one of the outstanding buildings of </w:t>
      </w:r>
      <w:r w:rsidR="00DD103C">
        <w:rPr>
          <w:i/>
        </w:rPr>
        <w:t>Essex</w:t>
      </w:r>
      <w:r w:rsidRPr="00772070">
        <w:rPr>
          <w:i/>
        </w:rPr>
        <w:t xml:space="preserve"> but the dating </w:t>
      </w:r>
      <w:r w:rsidR="00B7386C">
        <w:rPr>
          <w:i/>
        </w:rPr>
        <w:t xml:space="preserve">and patronage </w:t>
      </w:r>
      <w:r w:rsidRPr="00772070">
        <w:rPr>
          <w:i/>
        </w:rPr>
        <w:t>of its late medieval work is still poorly understood. This article lays out the evidence for the chronology of building work from the</w:t>
      </w:r>
      <w:r w:rsidR="00315CD2">
        <w:rPr>
          <w:i/>
        </w:rPr>
        <w:t xml:space="preserve"> late</w:t>
      </w:r>
      <w:r w:rsidRPr="00772070">
        <w:rPr>
          <w:i/>
        </w:rPr>
        <w:t xml:space="preserve"> 1430s</w:t>
      </w:r>
      <w:r w:rsidR="00B7386C">
        <w:rPr>
          <w:i/>
        </w:rPr>
        <w:t xml:space="preserve"> up to the 1520s</w:t>
      </w:r>
      <w:r w:rsidRPr="00772070">
        <w:rPr>
          <w:i/>
        </w:rPr>
        <w:t xml:space="preserve">, encompassing the chancel, tower, </w:t>
      </w:r>
      <w:r w:rsidR="0070241E">
        <w:rPr>
          <w:i/>
        </w:rPr>
        <w:t xml:space="preserve">porches, </w:t>
      </w:r>
      <w:r w:rsidRPr="00772070">
        <w:rPr>
          <w:i/>
        </w:rPr>
        <w:t>aisles, nave and clerestorey, based on an exceptionally long run of churchwardens’ accounts and a large amount of testamentary evidence.</w:t>
      </w:r>
      <w:r w:rsidR="00B7386C">
        <w:rPr>
          <w:i/>
        </w:rPr>
        <w:t xml:space="preserve"> It also analyses the records of its financing and argues that the town’s leadership adopted </w:t>
      </w:r>
      <w:r w:rsidR="00DF67DA">
        <w:rPr>
          <w:i/>
        </w:rPr>
        <w:t>several</w:t>
      </w:r>
      <w:r w:rsidR="00B7386C">
        <w:rPr>
          <w:i/>
        </w:rPr>
        <w:t xml:space="preserve"> different financial models over the fifteenth century, gradually moving from a </w:t>
      </w:r>
      <w:r w:rsidR="00DF67DA">
        <w:rPr>
          <w:i/>
        </w:rPr>
        <w:t>broad-based</w:t>
      </w:r>
      <w:r w:rsidR="00B7386C">
        <w:rPr>
          <w:i/>
        </w:rPr>
        <w:t xml:space="preserve"> to a</w:t>
      </w:r>
      <w:r w:rsidR="00DF67DA">
        <w:rPr>
          <w:i/>
        </w:rPr>
        <w:t>n increasingly exclusive</w:t>
      </w:r>
      <w:r w:rsidR="00B7386C">
        <w:rPr>
          <w:i/>
        </w:rPr>
        <w:t xml:space="preserve"> financial programme</w:t>
      </w:r>
      <w:r w:rsidR="001F7CDA">
        <w:rPr>
          <w:i/>
        </w:rPr>
        <w:t>. Together th</w:t>
      </w:r>
      <w:r w:rsidR="00060526">
        <w:rPr>
          <w:i/>
        </w:rPr>
        <w:t>e</w:t>
      </w:r>
      <w:r w:rsidR="001F7CDA">
        <w:rPr>
          <w:i/>
        </w:rPr>
        <w:t>s</w:t>
      </w:r>
      <w:r w:rsidR="00060526">
        <w:rPr>
          <w:i/>
        </w:rPr>
        <w:t>e allow</w:t>
      </w:r>
      <w:r w:rsidR="001F7CDA">
        <w:rPr>
          <w:i/>
        </w:rPr>
        <w:t xml:space="preserve"> for the programme’s patronage to be reconceived as </w:t>
      </w:r>
      <w:r w:rsidR="00060526">
        <w:rPr>
          <w:i/>
        </w:rPr>
        <w:t>a delicate balance affected by the parish’s leadership between changing economic, social and cultural forces, and their shared ambitions for a spectacular parish church.</w:t>
      </w:r>
    </w:p>
    <w:p w14:paraId="797CFA09" w14:textId="77777777" w:rsidR="004A4C43" w:rsidRDefault="004A4C43">
      <w:pPr>
        <w:rPr>
          <w:b/>
          <w:sz w:val="28"/>
          <w:szCs w:val="28"/>
        </w:rPr>
      </w:pPr>
      <w:r w:rsidRPr="004A4C43">
        <w:rPr>
          <w:b/>
          <w:sz w:val="28"/>
          <w:szCs w:val="28"/>
        </w:rPr>
        <w:t>INTRODUCTION</w:t>
      </w:r>
    </w:p>
    <w:p w14:paraId="797CFA0B" w14:textId="022E0230" w:rsidR="006602C7" w:rsidRPr="00AA611A" w:rsidRDefault="006602C7">
      <w:r w:rsidRPr="00AA611A">
        <w:t xml:space="preserve">The church </w:t>
      </w:r>
      <w:r w:rsidR="00033D82">
        <w:t>of St Mary,</w:t>
      </w:r>
      <w:r w:rsidRPr="00AA611A">
        <w:t xml:space="preserve"> Saffron Walden</w:t>
      </w:r>
      <w:r w:rsidR="00033D82">
        <w:t>,</w:t>
      </w:r>
      <w:r w:rsidRPr="00AA611A">
        <w:t xml:space="preserve"> has a double distinction – for being one of the largest and finest Perpendicular churches in the county and for being, in part at le</w:t>
      </w:r>
      <w:r w:rsidR="000B4583">
        <w:t>ast, the work of two of England</w:t>
      </w:r>
      <w:r w:rsidRPr="00AA611A">
        <w:t>’s f</w:t>
      </w:r>
      <w:r w:rsidR="00377D7F">
        <w:t>inest late medieval architects,</w:t>
      </w:r>
      <w:r w:rsidRPr="00AA611A">
        <w:t xml:space="preserve"> Simon Clerk and John Wastell. </w:t>
      </w:r>
      <w:r w:rsidR="00A5610B">
        <w:t>The near-complete reconstruction of the church in the fifteenth and sixteenth centuries is</w:t>
      </w:r>
      <w:r w:rsidR="000B4583">
        <w:t xml:space="preserve"> unusually well documented, at least for a medieval parish church. There is an exceptionally long run </w:t>
      </w:r>
      <w:r w:rsidRPr="00AA611A">
        <w:t>of churchwardens’ accounts</w:t>
      </w:r>
      <w:r w:rsidR="000B4583">
        <w:t>,</w:t>
      </w:r>
      <w:r w:rsidRPr="00AA611A">
        <w:t xml:space="preserve"> from 143</w:t>
      </w:r>
      <w:r w:rsidR="004E18A1">
        <w:t>8</w:t>
      </w:r>
      <w:r w:rsidR="000B4583">
        <w:t xml:space="preserve"> to </w:t>
      </w:r>
      <w:r w:rsidR="00DD103C" w:rsidRPr="00DD103C">
        <w:rPr>
          <w:i/>
        </w:rPr>
        <w:t>c.</w:t>
      </w:r>
      <w:r w:rsidR="00925950">
        <w:t xml:space="preserve"> </w:t>
      </w:r>
      <w:r w:rsidR="000B4583">
        <w:t>14</w:t>
      </w:r>
      <w:r w:rsidRPr="00AA611A">
        <w:t>90</w:t>
      </w:r>
      <w:r w:rsidR="000B4583">
        <w:t>,</w:t>
      </w:r>
      <w:r w:rsidRPr="00AA611A">
        <w:t xml:space="preserve"> a famous contract of 1485 between the churchwardens</w:t>
      </w:r>
      <w:r w:rsidR="000B4583">
        <w:t xml:space="preserve"> and</w:t>
      </w:r>
      <w:r w:rsidRPr="00AA611A">
        <w:t xml:space="preserve"> Clerk and Wastell</w:t>
      </w:r>
      <w:r w:rsidR="00283F4E">
        <w:t>, and a useful set of wills from the late fifteenth and early sixteenth century, picking up where the churchwardens’ accounts leave off</w:t>
      </w:r>
      <w:r w:rsidRPr="00AA611A">
        <w:t xml:space="preserve">. </w:t>
      </w:r>
      <w:r w:rsidR="00744A86" w:rsidRPr="00AA611A">
        <w:t xml:space="preserve">The building is undoubtedly one of the grandest churchwarden-run building projects of the Middle Ages. </w:t>
      </w:r>
      <w:r w:rsidRPr="00AA611A">
        <w:t xml:space="preserve">Although this would seem to provide historians with </w:t>
      </w:r>
      <w:r w:rsidR="00283F4E">
        <w:t xml:space="preserve">both </w:t>
      </w:r>
      <w:r w:rsidRPr="00AA611A">
        <w:t xml:space="preserve">the motive and the means of unpicking the church’s chronology, it is still poorly understood. </w:t>
      </w:r>
    </w:p>
    <w:p w14:paraId="797CFA0C" w14:textId="3CD5D182" w:rsidR="00887406" w:rsidRPr="00AA611A" w:rsidRDefault="006602C7">
      <w:r w:rsidRPr="00AA611A">
        <w:t>This may be seen</w:t>
      </w:r>
      <w:r w:rsidR="00751464">
        <w:t>,</w:t>
      </w:r>
      <w:r w:rsidRPr="00AA611A">
        <w:t xml:space="preserve"> for example with the work’s </w:t>
      </w:r>
      <w:r w:rsidR="00925950">
        <w:t>commencement</w:t>
      </w:r>
      <w:r w:rsidR="00D1671F" w:rsidRPr="00AA611A">
        <w:t>, for which secondary literature has suggested dates over a fifty</w:t>
      </w:r>
      <w:r w:rsidR="00946701">
        <w:t>-</w:t>
      </w:r>
      <w:r w:rsidR="00D1671F" w:rsidRPr="00AA611A">
        <w:t xml:space="preserve">year spectrum. </w:t>
      </w:r>
      <w:r w:rsidR="00C8182B">
        <w:t>William J. Fancett</w:t>
      </w:r>
      <w:r w:rsidR="00772070" w:rsidRPr="00B02115">
        <w:rPr>
          <w:rStyle w:val="EndnoteReference"/>
        </w:rPr>
        <w:endnoteReference w:id="2"/>
      </w:r>
      <w:r w:rsidR="00772070">
        <w:t xml:space="preserve"> </w:t>
      </w:r>
      <w:r w:rsidR="00C8182B">
        <w:t xml:space="preserve">and </w:t>
      </w:r>
      <w:r w:rsidRPr="00AA611A">
        <w:t xml:space="preserve">Bettley and Pevsner </w:t>
      </w:r>
      <w:r w:rsidR="00D1671F" w:rsidRPr="00AA611A">
        <w:t>give</w:t>
      </w:r>
      <w:r w:rsidRPr="00AA611A">
        <w:t xml:space="preserve"> </w:t>
      </w:r>
      <w:r w:rsidR="00DD103C" w:rsidRPr="00DD103C">
        <w:rPr>
          <w:i/>
        </w:rPr>
        <w:t>c.</w:t>
      </w:r>
      <w:r w:rsidRPr="00AA611A">
        <w:t xml:space="preserve"> 1450,</w:t>
      </w:r>
      <w:r w:rsidR="00772070" w:rsidRPr="00B02115">
        <w:rPr>
          <w:rStyle w:val="EndnoteReference"/>
        </w:rPr>
        <w:endnoteReference w:id="3"/>
      </w:r>
      <w:r w:rsidR="00772070" w:rsidRPr="00AA611A">
        <w:t xml:space="preserve"> </w:t>
      </w:r>
      <w:r w:rsidRPr="00AA611A">
        <w:t xml:space="preserve">a visitor from the Essex Archaeological Society </w:t>
      </w:r>
      <w:r w:rsidR="00925950">
        <w:t xml:space="preserve">in the 1930s </w:t>
      </w:r>
      <w:r w:rsidR="00283F4E">
        <w:t>asserted</w:t>
      </w:r>
      <w:r w:rsidRPr="00AA611A">
        <w:t xml:space="preserve"> 1485 (based on testamentary evidence – he does not appear</w:t>
      </w:r>
      <w:r w:rsidR="00887406" w:rsidRPr="00AA611A">
        <w:t xml:space="preserve"> to have known of the contract</w:t>
      </w:r>
      <w:r w:rsidR="00C8182B">
        <w:t xml:space="preserve"> of that year</w:t>
      </w:r>
      <w:r w:rsidR="00887406" w:rsidRPr="00AA611A">
        <w:t>),</w:t>
      </w:r>
      <w:r w:rsidR="00772070" w:rsidRPr="00B02115">
        <w:rPr>
          <w:rStyle w:val="EndnoteReference"/>
        </w:rPr>
        <w:endnoteReference w:id="4"/>
      </w:r>
      <w:r w:rsidR="00772070" w:rsidRPr="00AA611A">
        <w:t xml:space="preserve"> </w:t>
      </w:r>
      <w:r w:rsidRPr="00AA611A">
        <w:t>the church’s guide book</w:t>
      </w:r>
      <w:r w:rsidR="004E18A1">
        <w:t xml:space="preserve"> by Kenneth Dixon</w:t>
      </w:r>
      <w:r w:rsidRPr="00AA611A">
        <w:t xml:space="preserve"> </w:t>
      </w:r>
      <w:r w:rsidR="00283F4E">
        <w:t xml:space="preserve">suggests </w:t>
      </w:r>
      <w:r w:rsidRPr="00AA611A">
        <w:t>‘by 1437’</w:t>
      </w:r>
      <w:r w:rsidR="00772070" w:rsidRPr="00B02115">
        <w:rPr>
          <w:rStyle w:val="EndnoteReference"/>
        </w:rPr>
        <w:endnoteReference w:id="5"/>
      </w:r>
      <w:r w:rsidR="00772070" w:rsidRPr="00AA611A">
        <w:t xml:space="preserve"> </w:t>
      </w:r>
      <w:r w:rsidR="00887406" w:rsidRPr="00AA611A">
        <w:t xml:space="preserve">and </w:t>
      </w:r>
      <w:r w:rsidR="00547CDC">
        <w:t xml:space="preserve">the Royal Commission of Historic Monuments (RCHM) asserted </w:t>
      </w:r>
      <w:r w:rsidR="00887406" w:rsidRPr="00AA611A">
        <w:t>‘about the middle of the 15th century, or somewhat earlier’</w:t>
      </w:r>
      <w:r w:rsidRPr="00AA611A">
        <w:t>.</w:t>
      </w:r>
      <w:r w:rsidR="00772070" w:rsidRPr="00B02115">
        <w:rPr>
          <w:rStyle w:val="EndnoteReference"/>
        </w:rPr>
        <w:endnoteReference w:id="6"/>
      </w:r>
      <w:r w:rsidR="00173B8A">
        <w:t xml:space="preserve"> Elizabeth Allan argues for three waves of work </w:t>
      </w:r>
      <w:r w:rsidR="00D21992">
        <w:t>from</w:t>
      </w:r>
      <w:r w:rsidR="00173B8A">
        <w:t xml:space="preserve"> 1439 to </w:t>
      </w:r>
      <w:r w:rsidR="00D21992">
        <w:t>after 1485.</w:t>
      </w:r>
      <w:r w:rsidR="00D21992">
        <w:rPr>
          <w:rStyle w:val="EndnoteReference"/>
        </w:rPr>
        <w:endnoteReference w:id="7"/>
      </w:r>
      <w:r w:rsidR="00772070" w:rsidRPr="00AA611A">
        <w:t xml:space="preserve"> </w:t>
      </w:r>
      <w:r w:rsidR="00283F4E">
        <w:t xml:space="preserve">The earliest historian of the church, </w:t>
      </w:r>
      <w:r w:rsidR="00E5791D">
        <w:t>Lord Braybrooke</w:t>
      </w:r>
      <w:r w:rsidR="00283F4E">
        <w:t>,</w:t>
      </w:r>
      <w:r w:rsidR="00E5791D">
        <w:t xml:space="preserve"> plumped for ‘the reigns of Henry V</w:t>
      </w:r>
      <w:r w:rsidR="00C8182B">
        <w:t>I</w:t>
      </w:r>
      <w:r w:rsidR="00E5791D">
        <w:t xml:space="preserve"> and VII’.</w:t>
      </w:r>
      <w:r w:rsidR="00772070" w:rsidRPr="00B02115">
        <w:rPr>
          <w:rStyle w:val="EndnoteReference"/>
        </w:rPr>
        <w:endnoteReference w:id="8"/>
      </w:r>
      <w:r w:rsidR="00772070">
        <w:t xml:space="preserve"> </w:t>
      </w:r>
      <w:r w:rsidRPr="00AA611A">
        <w:t xml:space="preserve">The finish date is also variable – ranging from </w:t>
      </w:r>
      <w:r w:rsidR="00DD103C" w:rsidRPr="00DD103C">
        <w:rPr>
          <w:i/>
        </w:rPr>
        <w:t>c.</w:t>
      </w:r>
      <w:r w:rsidRPr="00AA611A">
        <w:t xml:space="preserve"> 1525 (Bettley and Pevsner)</w:t>
      </w:r>
      <w:r w:rsidR="00547CDC">
        <w:t xml:space="preserve"> and</w:t>
      </w:r>
      <w:r w:rsidR="00887406" w:rsidRPr="00AA611A">
        <w:t xml:space="preserve"> </w:t>
      </w:r>
      <w:r w:rsidR="00DD103C" w:rsidRPr="00DD103C">
        <w:rPr>
          <w:i/>
        </w:rPr>
        <w:t>c.</w:t>
      </w:r>
      <w:r w:rsidR="00887406" w:rsidRPr="00AA611A">
        <w:t xml:space="preserve"> 1526 (</w:t>
      </w:r>
      <w:r w:rsidR="00BD641D">
        <w:t xml:space="preserve">Fancett and the </w:t>
      </w:r>
      <w:r w:rsidR="00AA611A" w:rsidRPr="00AA611A">
        <w:t>RCHM</w:t>
      </w:r>
      <w:r w:rsidR="00887406" w:rsidRPr="00AA611A">
        <w:t>)</w:t>
      </w:r>
      <w:r w:rsidRPr="00AA611A">
        <w:t xml:space="preserve"> to </w:t>
      </w:r>
      <w:r w:rsidR="00DD103C" w:rsidRPr="00DD103C">
        <w:rPr>
          <w:i/>
        </w:rPr>
        <w:t>c.</w:t>
      </w:r>
      <w:r w:rsidRPr="00AA611A">
        <w:t xml:space="preserve"> 1530 (</w:t>
      </w:r>
      <w:r w:rsidR="002647C2">
        <w:t xml:space="preserve">church </w:t>
      </w:r>
      <w:r w:rsidRPr="00AA611A">
        <w:t>guidebook).</w:t>
      </w:r>
    </w:p>
    <w:p w14:paraId="797CFA0F" w14:textId="20F16F1A" w:rsidR="003F78B1" w:rsidRDefault="006602C7">
      <w:r w:rsidRPr="00AA611A">
        <w:t xml:space="preserve">The construction </w:t>
      </w:r>
      <w:r w:rsidR="00377D7F">
        <w:t xml:space="preserve">of the fifteenth-century additions </w:t>
      </w:r>
      <w:r w:rsidRPr="00AA611A">
        <w:t xml:space="preserve">is also disputed </w:t>
      </w:r>
      <w:r w:rsidR="004E18A1">
        <w:t xml:space="preserve">but most authors have </w:t>
      </w:r>
      <w:r w:rsidR="00060526">
        <w:t>used or adapted</w:t>
      </w:r>
      <w:r w:rsidR="004E18A1">
        <w:t xml:space="preserve"> the</w:t>
      </w:r>
      <w:r w:rsidR="00112DF9">
        <w:t xml:space="preserve"> </w:t>
      </w:r>
      <w:r w:rsidR="00377D7F">
        <w:t>early</w:t>
      </w:r>
      <w:r w:rsidR="004E18A1">
        <w:t xml:space="preserve"> </w:t>
      </w:r>
      <w:r w:rsidR="00112DF9">
        <w:t>archaeological analysis</w:t>
      </w:r>
      <w:r w:rsidR="004E18A1">
        <w:t xml:space="preserve"> of the RCHM.</w:t>
      </w:r>
      <w:r w:rsidR="004E18A1" w:rsidRPr="004E18A1">
        <w:t xml:space="preserve"> </w:t>
      </w:r>
      <w:r w:rsidR="00E85970">
        <w:t>It argued</w:t>
      </w:r>
      <w:r w:rsidR="004E18A1" w:rsidRPr="00AA611A">
        <w:t xml:space="preserve"> that the </w:t>
      </w:r>
      <w:r w:rsidR="004E18A1">
        <w:rPr>
          <w:iCs/>
        </w:rPr>
        <w:t>c</w:t>
      </w:r>
      <w:r w:rsidR="004E18A1" w:rsidRPr="00AA611A">
        <w:rPr>
          <w:iCs/>
        </w:rPr>
        <w:t>hancel</w:t>
      </w:r>
      <w:r w:rsidR="004E18A1" w:rsidRPr="00AA611A">
        <w:t xml:space="preserve"> was built first, followed by its clerestorey </w:t>
      </w:r>
      <w:r w:rsidR="004E18A1">
        <w:t xml:space="preserve">(in the mid fifteenth century) </w:t>
      </w:r>
      <w:r w:rsidR="004E18A1" w:rsidRPr="00AA611A">
        <w:t xml:space="preserve">and, in the third quarter of the </w:t>
      </w:r>
      <w:r w:rsidR="004E18A1">
        <w:t>fifteen</w:t>
      </w:r>
      <w:r w:rsidR="004E18A1" w:rsidRPr="00AA611A">
        <w:t xml:space="preserve">th century, the </w:t>
      </w:r>
      <w:r w:rsidR="004E18A1">
        <w:rPr>
          <w:iCs/>
        </w:rPr>
        <w:t>t</w:t>
      </w:r>
      <w:r w:rsidR="004E18A1" w:rsidRPr="00AA611A">
        <w:rPr>
          <w:iCs/>
        </w:rPr>
        <w:t>ower</w:t>
      </w:r>
      <w:r w:rsidR="004E18A1" w:rsidRPr="00AA611A">
        <w:t xml:space="preserve">. </w:t>
      </w:r>
      <w:r w:rsidR="00A67BBD">
        <w:t>T</w:t>
      </w:r>
      <w:r w:rsidR="004E18A1" w:rsidRPr="00AA611A">
        <w:t xml:space="preserve">he new nave was then joined to the tower, and, at the same time, the </w:t>
      </w:r>
      <w:r w:rsidR="004E18A1">
        <w:rPr>
          <w:iCs/>
        </w:rPr>
        <w:t>n</w:t>
      </w:r>
      <w:r w:rsidR="004E18A1" w:rsidRPr="00AA611A">
        <w:rPr>
          <w:iCs/>
        </w:rPr>
        <w:t>orth</w:t>
      </w:r>
      <w:r w:rsidR="004E18A1" w:rsidRPr="00AA611A">
        <w:t xml:space="preserve"> and </w:t>
      </w:r>
      <w:r w:rsidR="004E18A1">
        <w:rPr>
          <w:iCs/>
        </w:rPr>
        <w:t>s</w:t>
      </w:r>
      <w:r w:rsidR="004E18A1" w:rsidRPr="00AA611A">
        <w:rPr>
          <w:iCs/>
        </w:rPr>
        <w:t xml:space="preserve">outh </w:t>
      </w:r>
      <w:r w:rsidR="004E18A1">
        <w:rPr>
          <w:iCs/>
        </w:rPr>
        <w:t>a</w:t>
      </w:r>
      <w:r w:rsidR="004E18A1" w:rsidRPr="00AA611A">
        <w:rPr>
          <w:iCs/>
        </w:rPr>
        <w:t>isles</w:t>
      </w:r>
      <w:r w:rsidR="004E18A1" w:rsidRPr="00AA611A">
        <w:t xml:space="preserve"> were rebuilt, and the </w:t>
      </w:r>
      <w:r w:rsidR="004E18A1">
        <w:rPr>
          <w:iCs/>
        </w:rPr>
        <w:t>s</w:t>
      </w:r>
      <w:r w:rsidR="004E18A1" w:rsidRPr="00AA611A">
        <w:rPr>
          <w:iCs/>
        </w:rPr>
        <w:t xml:space="preserve">outh </w:t>
      </w:r>
      <w:r w:rsidR="004E18A1">
        <w:rPr>
          <w:iCs/>
        </w:rPr>
        <w:t>p</w:t>
      </w:r>
      <w:r w:rsidR="004E18A1" w:rsidRPr="00AA611A">
        <w:rPr>
          <w:iCs/>
        </w:rPr>
        <w:t>orch</w:t>
      </w:r>
      <w:r w:rsidR="004E18A1" w:rsidRPr="00AA611A">
        <w:t xml:space="preserve"> added. </w:t>
      </w:r>
      <w:r w:rsidR="004E18A1">
        <w:t xml:space="preserve">It dates the north porch to </w:t>
      </w:r>
      <w:r w:rsidR="00DD103C" w:rsidRPr="00DD103C">
        <w:rPr>
          <w:i/>
        </w:rPr>
        <w:t>c.</w:t>
      </w:r>
      <w:r w:rsidR="004E18A1">
        <w:t xml:space="preserve"> 1500. </w:t>
      </w:r>
      <w:r w:rsidR="004E18A1" w:rsidRPr="00AA611A">
        <w:t xml:space="preserve">Lastly, in the early </w:t>
      </w:r>
      <w:r w:rsidR="004E18A1">
        <w:t>sixteen</w:t>
      </w:r>
      <w:r w:rsidR="004E18A1" w:rsidRPr="00AA611A">
        <w:t xml:space="preserve">th century, came the nave clerestorey, the chancel-arch </w:t>
      </w:r>
      <w:r w:rsidR="004E18A1">
        <w:t xml:space="preserve">(on older responds) </w:t>
      </w:r>
      <w:r w:rsidR="004E18A1" w:rsidRPr="00AA611A">
        <w:t xml:space="preserve">and turrets, and alterations made to the </w:t>
      </w:r>
      <w:r w:rsidR="004E18A1">
        <w:rPr>
          <w:iCs/>
        </w:rPr>
        <w:t>n</w:t>
      </w:r>
      <w:r w:rsidR="004E18A1" w:rsidRPr="00AA611A">
        <w:rPr>
          <w:iCs/>
        </w:rPr>
        <w:t>orth</w:t>
      </w:r>
      <w:r w:rsidR="004E18A1" w:rsidRPr="00AA611A">
        <w:t xml:space="preserve"> and </w:t>
      </w:r>
      <w:r w:rsidR="004E18A1">
        <w:rPr>
          <w:iCs/>
        </w:rPr>
        <w:t>s</w:t>
      </w:r>
      <w:r w:rsidR="004E18A1" w:rsidRPr="00AA611A">
        <w:rPr>
          <w:iCs/>
        </w:rPr>
        <w:t xml:space="preserve">outh </w:t>
      </w:r>
      <w:r w:rsidR="004E18A1">
        <w:rPr>
          <w:iCs/>
        </w:rPr>
        <w:t>c</w:t>
      </w:r>
      <w:r w:rsidR="004E18A1" w:rsidRPr="00AA611A">
        <w:rPr>
          <w:iCs/>
        </w:rPr>
        <w:t>hapels</w:t>
      </w:r>
      <w:r w:rsidR="004E18A1" w:rsidRPr="00AA611A">
        <w:t xml:space="preserve"> </w:t>
      </w:r>
      <w:r w:rsidR="00DD103C" w:rsidRPr="00DD103C">
        <w:rPr>
          <w:i/>
          <w:iCs/>
        </w:rPr>
        <w:t>c.</w:t>
      </w:r>
      <w:r w:rsidR="004E18A1" w:rsidRPr="00AA611A">
        <w:t xml:space="preserve"> 1526.</w:t>
      </w:r>
      <w:r w:rsidR="00060526">
        <w:t xml:space="preserve"> </w:t>
      </w:r>
      <w:r w:rsidR="00C8182B">
        <w:t xml:space="preserve">Fancett </w:t>
      </w:r>
      <w:r w:rsidR="00E85970">
        <w:t>largely followed the R</w:t>
      </w:r>
      <w:r w:rsidR="004E18A1">
        <w:t>C</w:t>
      </w:r>
      <w:r w:rsidR="00E85970">
        <w:t>H</w:t>
      </w:r>
      <w:r w:rsidR="004E18A1">
        <w:t xml:space="preserve">M in </w:t>
      </w:r>
      <w:r w:rsidR="00C8182B">
        <w:t>posit</w:t>
      </w:r>
      <w:r w:rsidR="004E18A1">
        <w:t>ing</w:t>
      </w:r>
      <w:r w:rsidR="00C8182B">
        <w:t xml:space="preserve"> that the tower was finished about 1470, followed by the nave, the aisles</w:t>
      </w:r>
      <w:r w:rsidR="00BD641D">
        <w:t xml:space="preserve"> (</w:t>
      </w:r>
      <w:r w:rsidR="00E85970">
        <w:t xml:space="preserve">the </w:t>
      </w:r>
      <w:r w:rsidR="00BD641D">
        <w:t xml:space="preserve">roofs </w:t>
      </w:r>
      <w:r w:rsidR="00E85970">
        <w:lastRenderedPageBreak/>
        <w:t xml:space="preserve">of which </w:t>
      </w:r>
      <w:r w:rsidR="00BD641D">
        <w:t xml:space="preserve">he dates to </w:t>
      </w:r>
      <w:r w:rsidR="00DD103C" w:rsidRPr="00DD103C">
        <w:rPr>
          <w:i/>
        </w:rPr>
        <w:t>c.</w:t>
      </w:r>
      <w:r w:rsidR="00BD641D">
        <w:t xml:space="preserve"> 1520)</w:t>
      </w:r>
      <w:r w:rsidR="00C8182B">
        <w:t xml:space="preserve"> and </w:t>
      </w:r>
      <w:r w:rsidR="00E85970">
        <w:t xml:space="preserve">the </w:t>
      </w:r>
      <w:r w:rsidR="00C8182B">
        <w:t xml:space="preserve">south porch by the end of the century and the north porch in </w:t>
      </w:r>
      <w:r w:rsidR="00DD103C" w:rsidRPr="00DD103C">
        <w:rPr>
          <w:i/>
        </w:rPr>
        <w:t>c.</w:t>
      </w:r>
      <w:r w:rsidR="00BD641D">
        <w:t xml:space="preserve"> 1500</w:t>
      </w:r>
      <w:r w:rsidR="00C8182B">
        <w:t>. He dates the nave clerestorey, chancel arch and turrets to 1510.</w:t>
      </w:r>
      <w:r w:rsidR="00BD641D">
        <w:t xml:space="preserve"> After these came the chancel clerestorey and crypt and lastly the ‘two side chapels’, presumably the chancel chapels, from 1526.</w:t>
      </w:r>
      <w:r w:rsidR="004E18A1">
        <w:t xml:space="preserve"> </w:t>
      </w:r>
      <w:r w:rsidRPr="00AA611A">
        <w:t xml:space="preserve">Bettley and Pevsner place the building of the chancel clerestorey first and the </w:t>
      </w:r>
      <w:r w:rsidR="00AA611A" w:rsidRPr="00AA611A">
        <w:t xml:space="preserve">chancel arch, nave clerestorey, alterations to the chancel chapels and completion of the west tower last, in the early sixteenth century. They link the east turrets of the nave clerestorey and the south porch fan vault to </w:t>
      </w:r>
      <w:r w:rsidR="00B540E8" w:rsidRPr="00AA611A">
        <w:t xml:space="preserve">King’s College Chapel, </w:t>
      </w:r>
      <w:r w:rsidR="00B540E8">
        <w:t xml:space="preserve">Cambridge, </w:t>
      </w:r>
      <w:r w:rsidR="00B540E8" w:rsidRPr="00AA611A">
        <w:t>completed 1515</w:t>
      </w:r>
      <w:r w:rsidR="00AA611A" w:rsidRPr="00AA611A">
        <w:t>.</w:t>
      </w:r>
      <w:r w:rsidR="004E18A1">
        <w:t xml:space="preserve"> Lastly, t</w:t>
      </w:r>
      <w:r w:rsidRPr="00AA611A">
        <w:t>he church guide suggests that the tower came first, followed by the south aisle in 1485</w:t>
      </w:r>
      <w:r w:rsidR="00DD103C" w:rsidRPr="00DD103C">
        <w:rPr>
          <w:i/>
        </w:rPr>
        <w:t>–</w:t>
      </w:r>
      <w:r w:rsidRPr="00AA611A">
        <w:t xml:space="preserve">90/91 and the ‘nave arcade walls’ from 1497, and </w:t>
      </w:r>
      <w:r w:rsidR="009D737A">
        <w:t xml:space="preserve">lastly </w:t>
      </w:r>
      <w:r w:rsidRPr="00AA611A">
        <w:t>the nave</w:t>
      </w:r>
      <w:r w:rsidR="009D737A">
        <w:t>,</w:t>
      </w:r>
      <w:r w:rsidRPr="00AA611A">
        <w:t xml:space="preserve"> completed by </w:t>
      </w:r>
      <w:r w:rsidR="00DD103C" w:rsidRPr="00DD103C">
        <w:rPr>
          <w:i/>
        </w:rPr>
        <w:t>c.</w:t>
      </w:r>
      <w:r w:rsidRPr="00AA611A">
        <w:t xml:space="preserve"> 1510.</w:t>
      </w:r>
      <w:r w:rsidR="00060526">
        <w:t xml:space="preserve"> </w:t>
      </w:r>
      <w:r w:rsidR="00B41902">
        <w:t xml:space="preserve">In </w:t>
      </w:r>
      <w:r w:rsidR="008F3B64">
        <w:t>man</w:t>
      </w:r>
      <w:r w:rsidR="00B41902">
        <w:t>y case</w:t>
      </w:r>
      <w:r w:rsidR="008F3B64">
        <w:t>s</w:t>
      </w:r>
      <w:r w:rsidR="00B41902">
        <w:t xml:space="preserve"> determining the </w:t>
      </w:r>
      <w:r w:rsidR="00B540E8">
        <w:t>reasoning behind particular</w:t>
      </w:r>
      <w:r w:rsidR="00B41902">
        <w:t xml:space="preserve"> dates is difficult. Many seem to have a pedigree that begins in either the RHCM or Fancett (who published the first edition of his guidebook in 1949)</w:t>
      </w:r>
      <w:r w:rsidR="008F3B64">
        <w:t xml:space="preserve">. To give an example </w:t>
      </w:r>
      <w:r w:rsidR="00956D81">
        <w:t xml:space="preserve">– </w:t>
      </w:r>
      <w:r w:rsidR="00A67BBD">
        <w:t xml:space="preserve">the dates 1470 for the tower, 1500 for the north porch and 1510 for </w:t>
      </w:r>
      <w:r w:rsidR="00956D81">
        <w:t>the nave clerestorey</w:t>
      </w:r>
      <w:r w:rsidR="00A67BBD">
        <w:t xml:space="preserve"> were probably </w:t>
      </w:r>
      <w:r w:rsidR="008F3B64">
        <w:t>based on stylistic analysis</w:t>
      </w:r>
      <w:r w:rsidR="00A67BBD">
        <w:t xml:space="preserve"> but were subsequently treated as concrete</w:t>
      </w:r>
      <w:r w:rsidR="008F3B64">
        <w:t>.</w:t>
      </w:r>
      <w:r w:rsidR="003D1BC6">
        <w:t xml:space="preserve"> </w:t>
      </w:r>
      <w:r w:rsidR="00A67BBD">
        <w:t>In fact, as will be shown, documentary evidence allows for more accurate dating of some of these features – and less precise dating for others.</w:t>
      </w:r>
    </w:p>
    <w:p w14:paraId="797CFA10" w14:textId="77777777" w:rsidR="004A4C43" w:rsidRPr="004A4C43" w:rsidRDefault="004A4C43">
      <w:pPr>
        <w:rPr>
          <w:b/>
          <w:sz w:val="28"/>
          <w:szCs w:val="28"/>
        </w:rPr>
      </w:pPr>
      <w:r w:rsidRPr="004A4C43">
        <w:rPr>
          <w:b/>
          <w:sz w:val="28"/>
          <w:szCs w:val="28"/>
        </w:rPr>
        <w:t>CHRONOLOGY</w:t>
      </w:r>
    </w:p>
    <w:p w14:paraId="797CFA12" w14:textId="1CDB9A32" w:rsidR="00F06A0C" w:rsidRPr="00AA611A" w:rsidRDefault="00D1671F">
      <w:r w:rsidRPr="00AA611A">
        <w:t xml:space="preserve">The best guide to the </w:t>
      </w:r>
      <w:r w:rsidR="00A91BF8">
        <w:t>fifteenth-century work</w:t>
      </w:r>
      <w:r w:rsidRPr="00AA611A">
        <w:t xml:space="preserve"> can be found in the churchwardens’ accounts, which survive from 143</w:t>
      </w:r>
      <w:r w:rsidR="004E18A1">
        <w:t>8</w:t>
      </w:r>
      <w:r w:rsidRPr="00AA611A">
        <w:t>. They are held by the Esse</w:t>
      </w:r>
      <w:r w:rsidR="001B4D38">
        <w:t xml:space="preserve">x Record Office, with the class </w:t>
      </w:r>
      <w:r w:rsidRPr="00AA611A">
        <w:t>mark</w:t>
      </w:r>
      <w:r w:rsidR="00F12B0C">
        <w:t xml:space="preserve"> D/DBy Q18.</w:t>
      </w:r>
      <w:r w:rsidR="00547CDC">
        <w:t xml:space="preserve"> </w:t>
      </w:r>
      <w:r w:rsidR="00F12B0C">
        <w:t xml:space="preserve">Extracts were published by Braybrooke in 1836 and the accounts were translated by Mrs M. Hebditch, </w:t>
      </w:r>
      <w:r w:rsidR="00F12B0C">
        <w:rPr>
          <w:rStyle w:val="st"/>
        </w:rPr>
        <w:t>librarian to the Yorkshire Archaeological Society,</w:t>
      </w:r>
      <w:r w:rsidR="00F12B0C">
        <w:t xml:space="preserve"> </w:t>
      </w:r>
      <w:r w:rsidR="00DD103C" w:rsidRPr="00DD103C">
        <w:rPr>
          <w:i/>
        </w:rPr>
        <w:t>c.</w:t>
      </w:r>
      <w:r w:rsidR="00F12B0C">
        <w:t xml:space="preserve"> 1948, although sadly never published.</w:t>
      </w:r>
      <w:r w:rsidR="00F06A0C" w:rsidRPr="00B02115">
        <w:rPr>
          <w:rStyle w:val="EndnoteReference"/>
        </w:rPr>
        <w:endnoteReference w:id="9"/>
      </w:r>
      <w:r w:rsidR="00F06A0C">
        <w:t xml:space="preserve"> Quot</w:t>
      </w:r>
      <w:r w:rsidR="00A67BBD">
        <w:t>ation</w:t>
      </w:r>
      <w:r w:rsidR="00F06A0C">
        <w:t xml:space="preserve">s used in this article are taken from her manuscript. </w:t>
      </w:r>
      <w:r w:rsidR="00F06A0C" w:rsidRPr="00AA611A">
        <w:t xml:space="preserve">The form of </w:t>
      </w:r>
      <w:r w:rsidR="00F06A0C">
        <w:t xml:space="preserve">the </w:t>
      </w:r>
      <w:r w:rsidR="00F06A0C" w:rsidRPr="00AA611A">
        <w:t xml:space="preserve">accounts is similar to that found in many around the country, with an introductory passage noting the names of the wardens and the dates of their tenure, listing receipts followed by their total, expenses with their total, and then a final calculation of the balance remaining or the money owed to the wardens. </w:t>
      </w:r>
      <w:r w:rsidR="00F06A0C">
        <w:t xml:space="preserve">They are largely in good </w:t>
      </w:r>
      <w:r w:rsidR="000D0D63">
        <w:t>condition and t</w:t>
      </w:r>
      <w:r w:rsidR="00F06A0C">
        <w:t>he run is relatively complete, with few years missing. Although this article is concerned primarily with questions of construction, there is considerable information in the accounts as to the furnishings and decoration of the church that will be noted on occasion.</w:t>
      </w:r>
      <w:r w:rsidR="00C95A80">
        <w:rPr>
          <w:rStyle w:val="EndnoteReference"/>
        </w:rPr>
        <w:endnoteReference w:id="10"/>
      </w:r>
      <w:r w:rsidR="00F06A0C">
        <w:t xml:space="preserve"> </w:t>
      </w:r>
      <w:r w:rsidR="00925D04" w:rsidRPr="00AA611A">
        <w:t>The clerk was paid</w:t>
      </w:r>
      <w:r w:rsidR="00925D04">
        <w:t xml:space="preserve"> from 12d to 3s 4d, an unusually large sum, for compiling the accounts.</w:t>
      </w:r>
      <w:r w:rsidR="00925D04">
        <w:rPr>
          <w:rStyle w:val="EndnoteReference"/>
        </w:rPr>
        <w:endnoteReference w:id="11"/>
      </w:r>
    </w:p>
    <w:p w14:paraId="4B3C920C" w14:textId="4BEA94D4" w:rsidR="00FC5F25" w:rsidRDefault="00F06A0C">
      <w:pPr>
        <w:rPr>
          <w:rFonts w:eastAsia="Times New Roman"/>
        </w:rPr>
      </w:pPr>
      <w:r>
        <w:rPr>
          <w:rFonts w:eastAsia="Times New Roman"/>
        </w:rPr>
        <w:t>As suggested by the church’s guidebook, s</w:t>
      </w:r>
      <w:r w:rsidRPr="00AA611A">
        <w:rPr>
          <w:rFonts w:eastAsia="Times New Roman"/>
        </w:rPr>
        <w:t xml:space="preserve">ignificant building work, involving multiple purchases of stone, timber and lime, </w:t>
      </w:r>
      <w:r w:rsidR="000D0D63">
        <w:rPr>
          <w:rFonts w:eastAsia="Times New Roman"/>
        </w:rPr>
        <w:t xml:space="preserve">their </w:t>
      </w:r>
      <w:r w:rsidRPr="00AA611A">
        <w:rPr>
          <w:rFonts w:eastAsia="Times New Roman"/>
        </w:rPr>
        <w:t xml:space="preserve">transport, iron ‘for the windows’, </w:t>
      </w:r>
      <w:r>
        <w:rPr>
          <w:rFonts w:eastAsia="Times New Roman"/>
        </w:rPr>
        <w:t xml:space="preserve">a crane, </w:t>
      </w:r>
      <w:r w:rsidRPr="00AA611A">
        <w:rPr>
          <w:rFonts w:eastAsia="Times New Roman"/>
        </w:rPr>
        <w:t xml:space="preserve">various other building materials and </w:t>
      </w:r>
      <w:r>
        <w:rPr>
          <w:rFonts w:eastAsia="Times New Roman"/>
        </w:rPr>
        <w:t>almost £14</w:t>
      </w:r>
      <w:r w:rsidRPr="00AA611A">
        <w:rPr>
          <w:rFonts w:eastAsia="Times New Roman"/>
        </w:rPr>
        <w:t xml:space="preserve"> in masons’ wages, appears in the earliest surviving</w:t>
      </w:r>
      <w:r>
        <w:rPr>
          <w:rFonts w:eastAsia="Times New Roman"/>
        </w:rPr>
        <w:t xml:space="preserve"> churchwardens’ accounts of 14</w:t>
      </w:r>
      <w:r w:rsidR="000D0D63">
        <w:rPr>
          <w:rFonts w:eastAsia="Times New Roman"/>
        </w:rPr>
        <w:t>38-</w:t>
      </w:r>
      <w:r>
        <w:rPr>
          <w:rFonts w:eastAsia="Times New Roman"/>
        </w:rPr>
        <w:t>39</w:t>
      </w:r>
      <w:r w:rsidRPr="00AA611A">
        <w:rPr>
          <w:rFonts w:eastAsia="Times New Roman"/>
        </w:rPr>
        <w:t>.</w:t>
      </w:r>
      <w:r>
        <w:rPr>
          <w:rStyle w:val="EndnoteReference"/>
          <w:rFonts w:eastAsia="Times New Roman"/>
        </w:rPr>
        <w:endnoteReference w:id="12"/>
      </w:r>
      <w:r w:rsidRPr="00AA611A">
        <w:rPr>
          <w:rFonts w:eastAsia="Times New Roman"/>
        </w:rPr>
        <w:t xml:space="preserve"> </w:t>
      </w:r>
      <w:r w:rsidR="004D1844">
        <w:rPr>
          <w:rFonts w:eastAsia="Times New Roman"/>
        </w:rPr>
        <w:t>A</w:t>
      </w:r>
      <w:r>
        <w:rPr>
          <w:rFonts w:eastAsia="Times New Roman"/>
        </w:rPr>
        <w:t>round £</w:t>
      </w:r>
      <w:r w:rsidR="00A91BF8">
        <w:rPr>
          <w:rFonts w:eastAsia="Times New Roman"/>
        </w:rPr>
        <w:t>7</w:t>
      </w:r>
      <w:r>
        <w:rPr>
          <w:rFonts w:eastAsia="Times New Roman"/>
        </w:rPr>
        <w:t xml:space="preserve">0 passed through the wardens’ hands – an exceptional quantity by the standards of this, </w:t>
      </w:r>
      <w:r w:rsidR="00572E28">
        <w:rPr>
          <w:rFonts w:eastAsia="Times New Roman"/>
        </w:rPr>
        <w:t>or</w:t>
      </w:r>
      <w:r>
        <w:rPr>
          <w:rFonts w:eastAsia="Times New Roman"/>
        </w:rPr>
        <w:t xml:space="preserve"> indeed any, parish. </w:t>
      </w:r>
      <w:r w:rsidRPr="00AA611A">
        <w:rPr>
          <w:rFonts w:eastAsia="Times New Roman"/>
        </w:rPr>
        <w:t xml:space="preserve">The wardens use a separate heading, ‘costs of the lodge (“logge”)’, consisting largely of timber and roofing materials, </w:t>
      </w:r>
      <w:r>
        <w:rPr>
          <w:rFonts w:eastAsia="Times New Roman"/>
        </w:rPr>
        <w:t>and list the wages of 10 masons and labourers who earned from 2s to 3s 6d a week and worked from a fortnight to over 23 weeks.</w:t>
      </w:r>
      <w:r w:rsidRPr="00B02115">
        <w:rPr>
          <w:rStyle w:val="EndnoteReference"/>
        </w:rPr>
        <w:endnoteReference w:id="13"/>
      </w:r>
      <w:r w:rsidRPr="00AA611A">
        <w:rPr>
          <w:rFonts w:eastAsia="Times New Roman"/>
        </w:rPr>
        <w:t xml:space="preserve"> </w:t>
      </w:r>
      <w:r>
        <w:rPr>
          <w:rFonts w:eastAsia="Times New Roman"/>
        </w:rPr>
        <w:t>In 1439</w:t>
      </w:r>
      <w:r w:rsidR="00DD103C" w:rsidRPr="00DD103C">
        <w:rPr>
          <w:rFonts w:eastAsia="Times New Roman"/>
          <w:i/>
        </w:rPr>
        <w:t>–</w:t>
      </w:r>
      <w:r>
        <w:rPr>
          <w:rFonts w:eastAsia="Times New Roman"/>
        </w:rPr>
        <w:t>40, large amounts of timber were purchased, a crane built and John Thorn was paid £7 ‘in part payment for his bargain for the roof’</w:t>
      </w:r>
      <w:r w:rsidR="00D854AB">
        <w:rPr>
          <w:rFonts w:eastAsia="Times New Roman"/>
        </w:rPr>
        <w:t xml:space="preserve"> </w:t>
      </w:r>
      <w:r w:rsidR="000D0D63">
        <w:rPr>
          <w:rFonts w:eastAsia="Times New Roman"/>
        </w:rPr>
        <w:t>for</w:t>
      </w:r>
      <w:r w:rsidR="00D854AB">
        <w:rPr>
          <w:rFonts w:eastAsia="Times New Roman"/>
        </w:rPr>
        <w:t xml:space="preserve"> the following year</w:t>
      </w:r>
      <w:r w:rsidRPr="00AA611A">
        <w:rPr>
          <w:rFonts w:eastAsia="Times New Roman"/>
        </w:rPr>
        <w:t>.</w:t>
      </w:r>
      <w:r>
        <w:rPr>
          <w:rStyle w:val="EndnoteReference"/>
          <w:rFonts w:eastAsia="Times New Roman"/>
        </w:rPr>
        <w:endnoteReference w:id="14"/>
      </w:r>
      <w:r w:rsidRPr="00AA611A">
        <w:rPr>
          <w:rFonts w:eastAsia="Times New Roman"/>
        </w:rPr>
        <w:t xml:space="preserve"> </w:t>
      </w:r>
      <w:r w:rsidR="00D854AB">
        <w:rPr>
          <w:rFonts w:eastAsia="Times New Roman"/>
        </w:rPr>
        <w:t>In</w:t>
      </w:r>
      <w:r>
        <w:rPr>
          <w:rFonts w:eastAsia="Times New Roman"/>
        </w:rPr>
        <w:t xml:space="preserve"> 1441</w:t>
      </w:r>
      <w:r w:rsidR="00DD103C" w:rsidRPr="00DD103C">
        <w:rPr>
          <w:rFonts w:eastAsia="Times New Roman"/>
          <w:i/>
        </w:rPr>
        <w:t>–</w:t>
      </w:r>
      <w:r w:rsidR="00D854AB">
        <w:rPr>
          <w:rFonts w:eastAsia="Times New Roman"/>
        </w:rPr>
        <w:t>42</w:t>
      </w:r>
      <w:r>
        <w:rPr>
          <w:rFonts w:eastAsia="Times New Roman"/>
        </w:rPr>
        <w:t xml:space="preserve"> a memorandum </w:t>
      </w:r>
      <w:r w:rsidR="0064450F">
        <w:rPr>
          <w:rFonts w:eastAsia="Times New Roman"/>
        </w:rPr>
        <w:t>(</w:t>
      </w:r>
      <w:r>
        <w:rPr>
          <w:rFonts w:eastAsia="Times New Roman"/>
        </w:rPr>
        <w:t>out-of-order at f. 35</w:t>
      </w:r>
      <w:r w:rsidR="0064450F">
        <w:rPr>
          <w:rFonts w:eastAsia="Times New Roman"/>
        </w:rPr>
        <w:t>)</w:t>
      </w:r>
      <w:r>
        <w:rPr>
          <w:rFonts w:eastAsia="Times New Roman"/>
        </w:rPr>
        <w:t xml:space="preserve"> records purchases of lead and the handover of leftover quantities to the new wardens</w:t>
      </w:r>
      <w:r w:rsidR="00FC5F25">
        <w:rPr>
          <w:rFonts w:eastAsia="Times New Roman"/>
        </w:rPr>
        <w:t xml:space="preserve">, while nails were purchased for making ‘the stag’ of the work, possibly scaffolding, i.e. ‘staging’, for the </w:t>
      </w:r>
      <w:r w:rsidR="00D854AB">
        <w:rPr>
          <w:rFonts w:eastAsia="Times New Roman"/>
        </w:rPr>
        <w:t>installation of the roof</w:t>
      </w:r>
      <w:r>
        <w:rPr>
          <w:rFonts w:eastAsia="Times New Roman"/>
        </w:rPr>
        <w:t>. In 1442</w:t>
      </w:r>
      <w:r w:rsidR="00DD103C" w:rsidRPr="00DD103C">
        <w:rPr>
          <w:rFonts w:eastAsia="Times New Roman"/>
          <w:i/>
        </w:rPr>
        <w:t>–</w:t>
      </w:r>
      <w:r>
        <w:rPr>
          <w:rFonts w:eastAsia="Times New Roman"/>
        </w:rPr>
        <w:t>43</w:t>
      </w:r>
      <w:r w:rsidRPr="00AA611A">
        <w:rPr>
          <w:rFonts w:eastAsia="Times New Roman"/>
        </w:rPr>
        <w:t xml:space="preserve"> over £8 was spent in lead</w:t>
      </w:r>
      <w:r>
        <w:rPr>
          <w:rFonts w:eastAsia="Times New Roman"/>
        </w:rPr>
        <w:t>, labour</w:t>
      </w:r>
      <w:r w:rsidR="00A67BBD">
        <w:rPr>
          <w:rFonts w:eastAsia="Times New Roman"/>
        </w:rPr>
        <w:t>er</w:t>
      </w:r>
      <w:r>
        <w:rPr>
          <w:rFonts w:eastAsia="Times New Roman"/>
        </w:rPr>
        <w:t xml:space="preserve">s were paid for ‘roofing the battlement’ and the crane was removed from the work. </w:t>
      </w:r>
      <w:r w:rsidR="00356BFD">
        <w:rPr>
          <w:rFonts w:eastAsia="Times New Roman"/>
        </w:rPr>
        <w:t>A second set of roofing payments, presumably for a distinct project, came to an end a few years later: in 1445</w:t>
      </w:r>
      <w:r w:rsidR="00356BFD" w:rsidRPr="00DD103C">
        <w:rPr>
          <w:rFonts w:eastAsia="Times New Roman"/>
          <w:i/>
        </w:rPr>
        <w:t>–</w:t>
      </w:r>
      <w:r w:rsidR="00356BFD">
        <w:rPr>
          <w:rFonts w:eastAsia="Times New Roman"/>
        </w:rPr>
        <w:t xml:space="preserve">46 some ‘staging timber’ was sold off for funds, over £20 was spent on lead and large amounts on plumbers’ wages, and excess lead was carried to the lodge, which also underwent </w:t>
      </w:r>
      <w:r w:rsidR="00356BFD">
        <w:rPr>
          <w:rFonts w:eastAsia="Times New Roman"/>
        </w:rPr>
        <w:lastRenderedPageBreak/>
        <w:t>significant work.</w:t>
      </w:r>
      <w:r w:rsidR="00356BFD">
        <w:rPr>
          <w:rStyle w:val="EndnoteReference"/>
          <w:rFonts w:eastAsia="Times New Roman"/>
        </w:rPr>
        <w:endnoteReference w:id="15"/>
      </w:r>
      <w:r w:rsidR="00356BFD" w:rsidRPr="00AA611A">
        <w:rPr>
          <w:rFonts w:eastAsia="Times New Roman"/>
        </w:rPr>
        <w:t xml:space="preserve"> </w:t>
      </w:r>
      <w:r w:rsidR="00356BFD">
        <w:rPr>
          <w:rFonts w:eastAsia="Times New Roman"/>
        </w:rPr>
        <w:t xml:space="preserve">That year ale was brewed ‘on account of the erection of the said work’ and a large number of </w:t>
      </w:r>
      <w:r w:rsidR="00B26DBF">
        <w:rPr>
          <w:rFonts w:eastAsia="Times New Roman"/>
        </w:rPr>
        <w:t>sums</w:t>
      </w:r>
      <w:r w:rsidR="00356BFD">
        <w:rPr>
          <w:rFonts w:eastAsia="Times New Roman"/>
        </w:rPr>
        <w:t xml:space="preserve"> were </w:t>
      </w:r>
      <w:r w:rsidR="00B26DBF">
        <w:rPr>
          <w:rFonts w:eastAsia="Times New Roman"/>
        </w:rPr>
        <w:t>spent</w:t>
      </w:r>
      <w:r w:rsidR="00356BFD">
        <w:rPr>
          <w:rFonts w:eastAsia="Times New Roman"/>
        </w:rPr>
        <w:t xml:space="preserve"> ‘for roofing the new work’.</w:t>
      </w:r>
      <w:r w:rsidR="00356BFD">
        <w:rPr>
          <w:rStyle w:val="EndnoteReference"/>
          <w:rFonts w:eastAsia="Times New Roman"/>
        </w:rPr>
        <w:endnoteReference w:id="16"/>
      </w:r>
      <w:r w:rsidR="006B2CA9">
        <w:rPr>
          <w:rFonts w:eastAsia="Times New Roman"/>
        </w:rPr>
        <w:t xml:space="preserve"> The appointment of a third warden in 1441</w:t>
      </w:r>
      <w:r w:rsidR="006B2CA9" w:rsidRPr="00DD103C">
        <w:rPr>
          <w:rFonts w:eastAsia="Times New Roman"/>
          <w:i/>
        </w:rPr>
        <w:t>–</w:t>
      </w:r>
      <w:r w:rsidR="006B2CA9">
        <w:rPr>
          <w:rFonts w:eastAsia="Times New Roman"/>
        </w:rPr>
        <w:t>42, an unusual practice in Walden and associated elsewhere with major building work, might suggest that oversight of two projects had become increasingly demanding.</w:t>
      </w:r>
      <w:r w:rsidR="00C17EEA">
        <w:rPr>
          <w:rFonts w:eastAsia="Times New Roman"/>
        </w:rPr>
        <w:t xml:space="preserve"> </w:t>
      </w:r>
    </w:p>
    <w:p w14:paraId="18F3FAAA" w14:textId="39EC3FF6" w:rsidR="00B159DE" w:rsidRDefault="00356BFD" w:rsidP="00365804">
      <w:pPr>
        <w:rPr>
          <w:rFonts w:eastAsia="Times New Roman"/>
        </w:rPr>
      </w:pPr>
      <w:r>
        <w:rPr>
          <w:rFonts w:eastAsia="Times New Roman"/>
        </w:rPr>
        <w:t xml:space="preserve">The textual evidence is slight, </w:t>
      </w:r>
      <w:r w:rsidR="00C95A80">
        <w:rPr>
          <w:rFonts w:eastAsia="Times New Roman"/>
        </w:rPr>
        <w:t xml:space="preserve">but it is possible to lay out </w:t>
      </w:r>
      <w:r w:rsidR="00E17E39">
        <w:rPr>
          <w:rFonts w:eastAsia="Times New Roman"/>
        </w:rPr>
        <w:t>a</w:t>
      </w:r>
      <w:r w:rsidR="00C95A80">
        <w:rPr>
          <w:rFonts w:eastAsia="Times New Roman"/>
        </w:rPr>
        <w:t xml:space="preserve"> range of possible works</w:t>
      </w:r>
      <w:r w:rsidR="00D3382E">
        <w:rPr>
          <w:rFonts w:eastAsia="Times New Roman"/>
        </w:rPr>
        <w:t xml:space="preserve"> to which</w:t>
      </w:r>
      <w:r w:rsidR="00C95A80">
        <w:rPr>
          <w:rFonts w:eastAsia="Times New Roman"/>
        </w:rPr>
        <w:t xml:space="preserve"> these </w:t>
      </w:r>
      <w:r w:rsidR="00AC010C">
        <w:rPr>
          <w:rFonts w:eastAsia="Times New Roman"/>
        </w:rPr>
        <w:t xml:space="preserve">costs </w:t>
      </w:r>
      <w:r w:rsidR="00C95A80">
        <w:rPr>
          <w:rFonts w:eastAsia="Times New Roman"/>
        </w:rPr>
        <w:t>could refer</w:t>
      </w:r>
      <w:r w:rsidR="00925D04">
        <w:rPr>
          <w:rFonts w:eastAsia="Times New Roman"/>
        </w:rPr>
        <w:t>,</w:t>
      </w:r>
      <w:r w:rsidR="00C95A80">
        <w:rPr>
          <w:rFonts w:eastAsia="Times New Roman"/>
        </w:rPr>
        <w:t xml:space="preserve"> </w:t>
      </w:r>
      <w:r w:rsidR="00925D04">
        <w:rPr>
          <w:rFonts w:eastAsia="Times New Roman"/>
        </w:rPr>
        <w:t>namely, the chancel clerestorey, the tower</w:t>
      </w:r>
      <w:r w:rsidR="00925D04" w:rsidRPr="0028279A">
        <w:rPr>
          <w:rFonts w:eastAsia="Times New Roman"/>
        </w:rPr>
        <w:t xml:space="preserve"> </w:t>
      </w:r>
      <w:r w:rsidR="00925D04">
        <w:rPr>
          <w:rFonts w:eastAsia="Times New Roman"/>
        </w:rPr>
        <w:t xml:space="preserve">or </w:t>
      </w:r>
      <w:r w:rsidR="00FD7E94">
        <w:rPr>
          <w:rFonts w:eastAsia="Times New Roman"/>
        </w:rPr>
        <w:t>the north</w:t>
      </w:r>
      <w:r w:rsidR="00925D04">
        <w:rPr>
          <w:rFonts w:eastAsia="Times New Roman"/>
        </w:rPr>
        <w:t xml:space="preserve"> aisle (subsequently rebuilt)</w:t>
      </w:r>
      <w:r w:rsidR="00925D04">
        <w:rPr>
          <w:rFonts w:eastAsia="Times New Roman"/>
        </w:rPr>
        <w:t xml:space="preserve"> </w:t>
      </w:r>
      <w:r w:rsidR="00D3382E">
        <w:rPr>
          <w:rFonts w:eastAsia="Times New Roman"/>
        </w:rPr>
        <w:t>(Figs 1-2)</w:t>
      </w:r>
      <w:r w:rsidR="00572E28">
        <w:rPr>
          <w:rFonts w:eastAsia="Times New Roman"/>
        </w:rPr>
        <w:t xml:space="preserve">. </w:t>
      </w:r>
      <w:r w:rsidR="00F06A0C" w:rsidRPr="00AA611A">
        <w:rPr>
          <w:rFonts w:eastAsia="Times New Roman"/>
        </w:rPr>
        <w:t>The church was owned by Walden Abbey, but it is conceivable</w:t>
      </w:r>
      <w:r w:rsidR="00AC2117">
        <w:rPr>
          <w:rFonts w:eastAsia="Times New Roman"/>
        </w:rPr>
        <w:t>, if unlikely,</w:t>
      </w:r>
      <w:r w:rsidR="00F06A0C" w:rsidRPr="00AA611A">
        <w:rPr>
          <w:rFonts w:eastAsia="Times New Roman"/>
        </w:rPr>
        <w:t xml:space="preserve"> that the laity took chancel building work into their own hands </w:t>
      </w:r>
      <w:r w:rsidR="00AC2117">
        <w:rPr>
          <w:rFonts w:eastAsia="Times New Roman"/>
        </w:rPr>
        <w:t xml:space="preserve">either </w:t>
      </w:r>
      <w:r w:rsidR="00F06A0C" w:rsidRPr="00AA611A">
        <w:rPr>
          <w:rFonts w:eastAsia="Times New Roman"/>
        </w:rPr>
        <w:t>in the k</w:t>
      </w:r>
      <w:r w:rsidR="00AC2117">
        <w:rPr>
          <w:rFonts w:eastAsia="Times New Roman"/>
        </w:rPr>
        <w:t>nowledge that the monks were not l</w:t>
      </w:r>
      <w:r w:rsidR="00F06A0C" w:rsidRPr="00AA611A">
        <w:rPr>
          <w:rFonts w:eastAsia="Times New Roman"/>
        </w:rPr>
        <w:t>ikely to shoulder the burden themselves.</w:t>
      </w:r>
      <w:r w:rsidR="00AC2117">
        <w:rPr>
          <w:rFonts w:eastAsia="Times New Roman"/>
        </w:rPr>
        <w:t xml:space="preserve"> There is, in addition</w:t>
      </w:r>
      <w:r w:rsidR="00AC2117">
        <w:rPr>
          <w:rFonts w:eastAsia="Times New Roman"/>
        </w:rPr>
        <w:t>,</w:t>
      </w:r>
      <w:r w:rsidR="00AC2117">
        <w:rPr>
          <w:rFonts w:eastAsia="Times New Roman"/>
        </w:rPr>
        <w:t xml:space="preserve"> evidence of monastic involvement in the project:</w:t>
      </w:r>
      <w:r w:rsidR="00AC2117">
        <w:rPr>
          <w:rFonts w:eastAsia="Times New Roman"/>
        </w:rPr>
        <w:t xml:space="preserve"> servants of the abbot carried out work on the building site and the abbot gave five oaks to the work.</w:t>
      </w:r>
      <w:r w:rsidR="00AC2117" w:rsidRPr="00B02115">
        <w:rPr>
          <w:rStyle w:val="EndnoteReference"/>
        </w:rPr>
        <w:endnoteReference w:id="17"/>
      </w:r>
      <w:r w:rsidR="00AC2117">
        <w:rPr>
          <w:rFonts w:eastAsia="Times New Roman"/>
        </w:rPr>
        <w:t xml:space="preserve"> As we shall shortly see, if the north aisle was also constructed around this time, the chancel may have formed the first stage of a planned total reconstruction that was subsequently delayed by forty years.</w:t>
      </w:r>
      <w:r w:rsidR="00F06A0C">
        <w:rPr>
          <w:rFonts w:eastAsia="Times New Roman"/>
        </w:rPr>
        <w:t xml:space="preserve"> </w:t>
      </w:r>
      <w:r w:rsidR="00F06A0C">
        <w:rPr>
          <w:iCs/>
        </w:rPr>
        <w:t xml:space="preserve">In 1439 </w:t>
      </w:r>
      <w:r w:rsidR="00F06A0C">
        <w:rPr>
          <w:rFonts w:eastAsia="Times New Roman"/>
        </w:rPr>
        <w:t>the wardens purchased a lock for the chancel and s</w:t>
      </w:r>
      <w:r w:rsidR="00F06A0C" w:rsidRPr="00AA611A">
        <w:rPr>
          <w:rFonts w:eastAsia="Times New Roman"/>
        </w:rPr>
        <w:t xml:space="preserve">ubsequent years saw </w:t>
      </w:r>
      <w:r w:rsidR="00E17E39">
        <w:rPr>
          <w:rFonts w:eastAsia="Times New Roman"/>
        </w:rPr>
        <w:t xml:space="preserve">other </w:t>
      </w:r>
      <w:r w:rsidR="00F06A0C" w:rsidRPr="00AA611A">
        <w:rPr>
          <w:rFonts w:eastAsia="Times New Roman"/>
        </w:rPr>
        <w:t>work</w:t>
      </w:r>
      <w:r w:rsidR="00E17E39">
        <w:rPr>
          <w:rFonts w:eastAsia="Times New Roman"/>
        </w:rPr>
        <w:t>s</w:t>
      </w:r>
      <w:r w:rsidR="00F06A0C" w:rsidRPr="00AA611A">
        <w:rPr>
          <w:rFonts w:eastAsia="Times New Roman"/>
        </w:rPr>
        <w:t xml:space="preserve"> that might imply recent construction: </w:t>
      </w:r>
      <w:r w:rsidR="00F06A0C">
        <w:rPr>
          <w:rFonts w:eastAsia="Times New Roman"/>
        </w:rPr>
        <w:t>i</w:t>
      </w:r>
      <w:r w:rsidR="00F06A0C" w:rsidRPr="00AA611A">
        <w:rPr>
          <w:rFonts w:eastAsia="Times New Roman"/>
        </w:rPr>
        <w:t>n 1444</w:t>
      </w:r>
      <w:r w:rsidR="00DD103C" w:rsidRPr="00DD103C">
        <w:rPr>
          <w:rFonts w:eastAsia="Times New Roman"/>
          <w:i/>
        </w:rPr>
        <w:t>–</w:t>
      </w:r>
      <w:r w:rsidR="00F06A0C" w:rsidRPr="00AA611A">
        <w:rPr>
          <w:rFonts w:eastAsia="Times New Roman"/>
        </w:rPr>
        <w:t>45 payment</w:t>
      </w:r>
      <w:r w:rsidR="00034885">
        <w:rPr>
          <w:rFonts w:eastAsia="Times New Roman"/>
        </w:rPr>
        <w:t>s</w:t>
      </w:r>
      <w:r w:rsidR="00F06A0C" w:rsidRPr="00AA611A">
        <w:rPr>
          <w:rFonts w:eastAsia="Times New Roman"/>
        </w:rPr>
        <w:t xml:space="preserve"> w</w:t>
      </w:r>
      <w:r w:rsidR="00034885">
        <w:rPr>
          <w:rFonts w:eastAsia="Times New Roman"/>
        </w:rPr>
        <w:t>ere</w:t>
      </w:r>
      <w:r w:rsidR="00F06A0C" w:rsidRPr="00AA611A">
        <w:rPr>
          <w:rFonts w:eastAsia="Times New Roman"/>
        </w:rPr>
        <w:t xml:space="preserve"> made </w:t>
      </w:r>
      <w:r w:rsidR="00F06A0C">
        <w:rPr>
          <w:rFonts w:eastAsia="Times New Roman"/>
        </w:rPr>
        <w:t>for ‘the placing of the new altar screen’,</w:t>
      </w:r>
      <w:r w:rsidR="00F06A0C" w:rsidRPr="00AA611A">
        <w:rPr>
          <w:rFonts w:eastAsia="Times New Roman"/>
        </w:rPr>
        <w:t xml:space="preserve"> ‘the men erecting the screen’ and </w:t>
      </w:r>
      <w:r w:rsidR="00F06A0C">
        <w:rPr>
          <w:rFonts w:eastAsia="Times New Roman"/>
        </w:rPr>
        <w:t>the ‘rood altar’. The following year,</w:t>
      </w:r>
      <w:r w:rsidR="00F06A0C" w:rsidRPr="00AA611A">
        <w:rPr>
          <w:rFonts w:eastAsia="Times New Roman"/>
        </w:rPr>
        <w:t xml:space="preserve"> 1445</w:t>
      </w:r>
      <w:r w:rsidR="00DD103C" w:rsidRPr="00DD103C">
        <w:rPr>
          <w:rFonts w:eastAsia="Times New Roman"/>
          <w:i/>
        </w:rPr>
        <w:t>–</w:t>
      </w:r>
      <w:r w:rsidR="00F06A0C" w:rsidRPr="00AA611A">
        <w:rPr>
          <w:rFonts w:eastAsia="Times New Roman"/>
        </w:rPr>
        <w:t>46</w:t>
      </w:r>
      <w:r w:rsidR="00F06A0C">
        <w:rPr>
          <w:rFonts w:eastAsia="Times New Roman"/>
        </w:rPr>
        <w:t>, sums were spent</w:t>
      </w:r>
      <w:r w:rsidR="00F06A0C" w:rsidRPr="00AA611A">
        <w:rPr>
          <w:rFonts w:eastAsia="Times New Roman"/>
        </w:rPr>
        <w:t xml:space="preserve"> on nails for the rood beam and for ‘mending window glass beyond the rood loft’.</w:t>
      </w:r>
      <w:r w:rsidR="00F06A0C">
        <w:rPr>
          <w:rStyle w:val="EndnoteReference"/>
          <w:rFonts w:eastAsia="Times New Roman"/>
        </w:rPr>
        <w:endnoteReference w:id="18"/>
      </w:r>
      <w:r w:rsidR="00F06A0C">
        <w:rPr>
          <w:rFonts w:eastAsia="Times New Roman"/>
        </w:rPr>
        <w:t xml:space="preserve"> I</w:t>
      </w:r>
      <w:r w:rsidR="00F06A0C" w:rsidRPr="00AA611A">
        <w:rPr>
          <w:rFonts w:eastAsia="Times New Roman"/>
        </w:rPr>
        <w:t>n 1447</w:t>
      </w:r>
      <w:r w:rsidR="00DD103C" w:rsidRPr="00DD103C">
        <w:rPr>
          <w:rFonts w:eastAsia="Times New Roman"/>
          <w:i/>
        </w:rPr>
        <w:t>–</w:t>
      </w:r>
      <w:r w:rsidR="00F06A0C" w:rsidRPr="00AA611A">
        <w:rPr>
          <w:rFonts w:eastAsia="Times New Roman"/>
        </w:rPr>
        <w:t>48</w:t>
      </w:r>
      <w:r w:rsidR="00F06A0C">
        <w:rPr>
          <w:rFonts w:eastAsia="Times New Roman"/>
        </w:rPr>
        <w:t xml:space="preserve"> the wardens spent sums on </w:t>
      </w:r>
      <w:r w:rsidR="00F06A0C" w:rsidRPr="00AA611A">
        <w:rPr>
          <w:rFonts w:eastAsia="Times New Roman"/>
        </w:rPr>
        <w:t xml:space="preserve">a veil for the pyx, painting the pulpit, </w:t>
      </w:r>
      <w:r w:rsidR="00F06A0C">
        <w:rPr>
          <w:rFonts w:eastAsia="Times New Roman"/>
        </w:rPr>
        <w:t>making vestments and</w:t>
      </w:r>
      <w:r w:rsidR="00F06A0C" w:rsidRPr="00AA611A">
        <w:rPr>
          <w:rFonts w:eastAsia="Times New Roman"/>
        </w:rPr>
        <w:t xml:space="preserve"> cushions (‘cusschowns’), </w:t>
      </w:r>
      <w:r w:rsidR="00E17E39">
        <w:rPr>
          <w:rFonts w:eastAsia="Times New Roman"/>
        </w:rPr>
        <w:t>on work in the vestry, and</w:t>
      </w:r>
      <w:r w:rsidR="00E17E39" w:rsidRPr="00AA611A">
        <w:rPr>
          <w:rFonts w:eastAsia="Times New Roman"/>
        </w:rPr>
        <w:t xml:space="preserve"> </w:t>
      </w:r>
      <w:r w:rsidR="00F06A0C" w:rsidRPr="00AA611A">
        <w:rPr>
          <w:rFonts w:eastAsia="Times New Roman"/>
        </w:rPr>
        <w:t>making a ledge (‘lege’) in the choir</w:t>
      </w:r>
      <w:r w:rsidR="0067623B">
        <w:rPr>
          <w:rFonts w:eastAsia="Times New Roman"/>
        </w:rPr>
        <w:t>, perhaps the</w:t>
      </w:r>
      <w:r w:rsidR="00E17E39">
        <w:rPr>
          <w:rFonts w:eastAsia="Times New Roman"/>
        </w:rPr>
        <w:t xml:space="preserve"> setting of the</w:t>
      </w:r>
      <w:r w:rsidR="0067623B">
        <w:rPr>
          <w:rFonts w:eastAsia="Times New Roman"/>
        </w:rPr>
        <w:t xml:space="preserve"> ‘Lord’s Sepulchre’ </w:t>
      </w:r>
      <w:r w:rsidR="001B4D38">
        <w:rPr>
          <w:rFonts w:eastAsia="Times New Roman"/>
        </w:rPr>
        <w:t>regularly</w:t>
      </w:r>
      <w:r w:rsidR="0067623B">
        <w:rPr>
          <w:rFonts w:eastAsia="Times New Roman"/>
        </w:rPr>
        <w:t xml:space="preserve"> mentioned in the accounts</w:t>
      </w:r>
      <w:r w:rsidR="00E17E39">
        <w:rPr>
          <w:rFonts w:eastAsia="Times New Roman"/>
        </w:rPr>
        <w:t>,</w:t>
      </w:r>
      <w:r w:rsidR="0067623B">
        <w:rPr>
          <w:rFonts w:eastAsia="Times New Roman"/>
        </w:rPr>
        <w:t xml:space="preserve"> which was painted with</w:t>
      </w:r>
      <w:r w:rsidR="00F06A0C" w:rsidRPr="00AA611A">
        <w:rPr>
          <w:rFonts w:eastAsia="Times New Roman"/>
        </w:rPr>
        <w:t xml:space="preserve"> ‘various colours’ and </w:t>
      </w:r>
      <w:r w:rsidR="00E17E39">
        <w:rPr>
          <w:rFonts w:eastAsia="Times New Roman"/>
        </w:rPr>
        <w:t>gilded</w:t>
      </w:r>
      <w:r w:rsidR="00F06A0C" w:rsidRPr="00AA611A">
        <w:rPr>
          <w:rFonts w:eastAsia="Times New Roman"/>
        </w:rPr>
        <w:t>.</w:t>
      </w:r>
      <w:r w:rsidR="00F06A0C" w:rsidRPr="00B02115">
        <w:rPr>
          <w:rStyle w:val="EndnoteReference"/>
        </w:rPr>
        <w:endnoteReference w:id="19"/>
      </w:r>
      <w:r w:rsidR="00F06A0C" w:rsidRPr="00AA611A">
        <w:rPr>
          <w:rFonts w:eastAsia="Times New Roman"/>
        </w:rPr>
        <w:t xml:space="preserve"> This would suggest a chronology of </w:t>
      </w:r>
      <w:r w:rsidR="00DD103C" w:rsidRPr="00DD103C">
        <w:rPr>
          <w:rFonts w:eastAsia="Times New Roman"/>
          <w:i/>
        </w:rPr>
        <w:t>c.</w:t>
      </w:r>
      <w:r w:rsidR="00F06A0C" w:rsidRPr="00AA611A">
        <w:rPr>
          <w:rFonts w:eastAsia="Times New Roman"/>
        </w:rPr>
        <w:t xml:space="preserve"> 143</w:t>
      </w:r>
      <w:r w:rsidR="00F06A0C">
        <w:rPr>
          <w:rFonts w:eastAsia="Times New Roman"/>
        </w:rPr>
        <w:t>9</w:t>
      </w:r>
      <w:r w:rsidR="00F06A0C" w:rsidRPr="00AA611A">
        <w:rPr>
          <w:rFonts w:eastAsia="Times New Roman"/>
        </w:rPr>
        <w:t xml:space="preserve"> (or earlier) – 14</w:t>
      </w:r>
      <w:r w:rsidR="00F06A0C">
        <w:rPr>
          <w:rFonts w:eastAsia="Times New Roman"/>
        </w:rPr>
        <w:t>43</w:t>
      </w:r>
      <w:r w:rsidR="00F06A0C" w:rsidRPr="00AA611A">
        <w:rPr>
          <w:rFonts w:eastAsia="Times New Roman"/>
        </w:rPr>
        <w:t xml:space="preserve"> for the chancel clerestorey and roof, and 1444</w:t>
      </w:r>
      <w:r w:rsidR="00DD103C" w:rsidRPr="00DD103C">
        <w:rPr>
          <w:rFonts w:eastAsia="Times New Roman"/>
          <w:i/>
        </w:rPr>
        <w:t>–</w:t>
      </w:r>
      <w:r w:rsidR="00F06A0C" w:rsidRPr="00AA611A">
        <w:rPr>
          <w:rFonts w:eastAsia="Times New Roman"/>
        </w:rPr>
        <w:t xml:space="preserve">46 for the </w:t>
      </w:r>
      <w:r w:rsidR="00F06A0C">
        <w:rPr>
          <w:rFonts w:eastAsia="Times New Roman"/>
        </w:rPr>
        <w:t xml:space="preserve">altar </w:t>
      </w:r>
      <w:r w:rsidR="00F06A0C" w:rsidRPr="00AA611A">
        <w:rPr>
          <w:rFonts w:eastAsia="Times New Roman"/>
        </w:rPr>
        <w:t>screen</w:t>
      </w:r>
      <w:r w:rsidR="00F06A0C">
        <w:rPr>
          <w:rFonts w:eastAsia="Times New Roman"/>
        </w:rPr>
        <w:t>, and rood</w:t>
      </w:r>
      <w:r w:rsidR="00F06A0C" w:rsidRPr="00AA611A">
        <w:rPr>
          <w:rFonts w:eastAsia="Times New Roman"/>
        </w:rPr>
        <w:t xml:space="preserve"> </w:t>
      </w:r>
      <w:r w:rsidR="00F06A0C">
        <w:rPr>
          <w:rFonts w:eastAsia="Times New Roman"/>
        </w:rPr>
        <w:t xml:space="preserve">altar, </w:t>
      </w:r>
      <w:r w:rsidR="00F06A0C" w:rsidRPr="00AA611A">
        <w:rPr>
          <w:rFonts w:eastAsia="Times New Roman"/>
        </w:rPr>
        <w:t>loft and beam. Harder to explain is the payment in 1441</w:t>
      </w:r>
      <w:r w:rsidR="00DD103C" w:rsidRPr="00DD103C">
        <w:rPr>
          <w:rFonts w:eastAsia="Times New Roman"/>
          <w:i/>
        </w:rPr>
        <w:t>–</w:t>
      </w:r>
      <w:r w:rsidR="00F06A0C" w:rsidRPr="00AA611A">
        <w:rPr>
          <w:rFonts w:eastAsia="Times New Roman"/>
        </w:rPr>
        <w:t>42 ‘for the work in iron for the west window of the new work’.</w:t>
      </w:r>
      <w:r w:rsidR="00F06A0C" w:rsidRPr="00B02115">
        <w:rPr>
          <w:rStyle w:val="EndnoteReference"/>
        </w:rPr>
        <w:endnoteReference w:id="20"/>
      </w:r>
      <w:r w:rsidR="00F06A0C" w:rsidRPr="00AA611A">
        <w:rPr>
          <w:rFonts w:eastAsia="Times New Roman"/>
        </w:rPr>
        <w:t xml:space="preserve"> Payments are made to the west window again in 1446</w:t>
      </w:r>
      <w:r w:rsidR="00DD103C" w:rsidRPr="00DD103C">
        <w:rPr>
          <w:rFonts w:eastAsia="Times New Roman"/>
          <w:i/>
        </w:rPr>
        <w:t>–</w:t>
      </w:r>
      <w:r w:rsidR="00F06A0C" w:rsidRPr="00AA611A">
        <w:rPr>
          <w:rFonts w:eastAsia="Times New Roman"/>
        </w:rPr>
        <w:t xml:space="preserve">47. </w:t>
      </w:r>
      <w:r w:rsidR="00E046AD">
        <w:rPr>
          <w:rFonts w:eastAsia="Times New Roman"/>
        </w:rPr>
        <w:t>However, as the chancel was added to the earlier nave, the structure of which is unknown, it could conceivably have had a west window after being raised in height. Indeed, the accounts of 1446</w:t>
      </w:r>
      <w:r w:rsidR="00E046AD" w:rsidRPr="00DD103C">
        <w:rPr>
          <w:rFonts w:eastAsia="Times New Roman"/>
          <w:i/>
        </w:rPr>
        <w:t>–</w:t>
      </w:r>
      <w:r w:rsidR="00E046AD">
        <w:rPr>
          <w:rFonts w:eastAsia="Times New Roman"/>
        </w:rPr>
        <w:t>47 refer to ‘two windows over the rood loft’, and later accounts to ‘the clerestorey over the roodloft’ and to leadwork ‘</w:t>
      </w:r>
      <w:r w:rsidR="00E046AD" w:rsidRPr="00580D50">
        <w:rPr>
          <w:rFonts w:eastAsia="Times New Roman"/>
          <w:i/>
        </w:rPr>
        <w:t>below</w:t>
      </w:r>
      <w:r w:rsidR="00E046AD">
        <w:rPr>
          <w:rFonts w:eastAsia="Times New Roman"/>
        </w:rPr>
        <w:t xml:space="preserve"> the window above the roodloft’ (my emphasis), suggesting </w:t>
      </w:r>
      <w:r w:rsidR="00E17E39">
        <w:rPr>
          <w:rFonts w:eastAsia="Times New Roman"/>
        </w:rPr>
        <w:t xml:space="preserve">it </w:t>
      </w:r>
      <w:r w:rsidR="00925D04">
        <w:rPr>
          <w:rFonts w:eastAsia="Times New Roman"/>
        </w:rPr>
        <w:t>was above</w:t>
      </w:r>
      <w:r w:rsidR="00E17E39">
        <w:rPr>
          <w:rFonts w:eastAsia="Times New Roman"/>
        </w:rPr>
        <w:t xml:space="preserve"> </w:t>
      </w:r>
      <w:r w:rsidR="00E046AD">
        <w:rPr>
          <w:rFonts w:eastAsia="Times New Roman"/>
        </w:rPr>
        <w:t>the nave roof.</w:t>
      </w:r>
      <w:r w:rsidR="00E046AD" w:rsidRPr="00B02115">
        <w:rPr>
          <w:rStyle w:val="EndnoteReference"/>
        </w:rPr>
        <w:endnoteReference w:id="21"/>
      </w:r>
      <w:r w:rsidR="00E046AD">
        <w:rPr>
          <w:rFonts w:eastAsia="Times New Roman"/>
        </w:rPr>
        <w:t xml:space="preserve"> </w:t>
      </w:r>
    </w:p>
    <w:p w14:paraId="207883B1" w14:textId="487D9DD2" w:rsidR="00086F97" w:rsidRDefault="00356BFD" w:rsidP="00086F97">
      <w:pPr>
        <w:rPr>
          <w:rFonts w:eastAsia="Times New Roman"/>
        </w:rPr>
      </w:pPr>
      <w:r>
        <w:rPr>
          <w:rFonts w:eastAsia="Times New Roman"/>
        </w:rPr>
        <w:t xml:space="preserve">Nevertheless, </w:t>
      </w:r>
      <w:r w:rsidR="00AF7A04">
        <w:rPr>
          <w:rFonts w:eastAsia="Times New Roman"/>
        </w:rPr>
        <w:t>the new west window</w:t>
      </w:r>
      <w:r>
        <w:rPr>
          <w:rFonts w:eastAsia="Times New Roman"/>
        </w:rPr>
        <w:t xml:space="preserve"> </w:t>
      </w:r>
      <w:r w:rsidR="00D02E31">
        <w:rPr>
          <w:rFonts w:eastAsia="Times New Roman"/>
        </w:rPr>
        <w:t>points</w:t>
      </w:r>
      <w:r>
        <w:rPr>
          <w:rFonts w:eastAsia="Times New Roman"/>
        </w:rPr>
        <w:t xml:space="preserve"> to </w:t>
      </w:r>
      <w:r w:rsidR="00AF7A04">
        <w:rPr>
          <w:rFonts w:eastAsia="Times New Roman"/>
        </w:rPr>
        <w:t>a</w:t>
      </w:r>
      <w:r w:rsidR="001B4D38">
        <w:rPr>
          <w:rFonts w:eastAsia="Times New Roman"/>
        </w:rPr>
        <w:t>n alternative</w:t>
      </w:r>
      <w:r>
        <w:rPr>
          <w:rFonts w:eastAsia="Times New Roman"/>
        </w:rPr>
        <w:t>: that the</w:t>
      </w:r>
      <w:r w:rsidR="006B2CA9">
        <w:rPr>
          <w:rFonts w:eastAsia="Times New Roman"/>
        </w:rPr>
        <w:t xml:space="preserve"> second</w:t>
      </w:r>
      <w:r>
        <w:rPr>
          <w:rFonts w:eastAsia="Times New Roman"/>
        </w:rPr>
        <w:t xml:space="preserve"> ‘new work’ was the west tower. </w:t>
      </w:r>
      <w:r w:rsidR="00086F97">
        <w:rPr>
          <w:rFonts w:eastAsia="Times New Roman"/>
        </w:rPr>
        <w:t>In 1444</w:t>
      </w:r>
      <w:r w:rsidR="00086F97" w:rsidRPr="00DD103C">
        <w:rPr>
          <w:rFonts w:eastAsia="Times New Roman"/>
          <w:i/>
        </w:rPr>
        <w:t>–</w:t>
      </w:r>
      <w:r w:rsidR="00086F97">
        <w:rPr>
          <w:rFonts w:eastAsia="Times New Roman"/>
        </w:rPr>
        <w:t xml:space="preserve">45 small </w:t>
      </w:r>
      <w:r w:rsidR="006B2CA9">
        <w:rPr>
          <w:rFonts w:eastAsia="Times New Roman"/>
        </w:rPr>
        <w:t>‘</w:t>
      </w:r>
      <w:r w:rsidR="00086F97">
        <w:rPr>
          <w:rFonts w:eastAsia="Times New Roman"/>
        </w:rPr>
        <w:t>expenses</w:t>
      </w:r>
      <w:r w:rsidR="006B2CA9">
        <w:rPr>
          <w:rFonts w:eastAsia="Times New Roman"/>
        </w:rPr>
        <w:t>’</w:t>
      </w:r>
      <w:r w:rsidR="00086F97">
        <w:rPr>
          <w:rFonts w:eastAsia="Times New Roman"/>
        </w:rPr>
        <w:t xml:space="preserve"> were paid for masons and carpenters ‘for the bell tower’ (11d and 12d), a somewhat </w:t>
      </w:r>
      <w:r w:rsidR="00D02E31">
        <w:rPr>
          <w:rFonts w:eastAsia="Times New Roman"/>
        </w:rPr>
        <w:t>inconclusive</w:t>
      </w:r>
      <w:r w:rsidR="00086F97">
        <w:rPr>
          <w:rFonts w:eastAsia="Times New Roman"/>
        </w:rPr>
        <w:t xml:space="preserve"> entry</w:t>
      </w:r>
      <w:r w:rsidR="00A431E4">
        <w:rPr>
          <w:rFonts w:eastAsia="Times New Roman"/>
        </w:rPr>
        <w:t xml:space="preserve"> since</w:t>
      </w:r>
      <w:r w:rsidR="00AF7A04">
        <w:rPr>
          <w:rFonts w:eastAsia="Times New Roman"/>
        </w:rPr>
        <w:t xml:space="preserve"> the project is invariably referred to as ‘the new work’ elsewhere in the accounts</w:t>
      </w:r>
      <w:r w:rsidR="004C7821">
        <w:rPr>
          <w:rFonts w:eastAsia="Times New Roman"/>
        </w:rPr>
        <w:t xml:space="preserve">. </w:t>
      </w:r>
      <w:r w:rsidR="00B26DBF">
        <w:rPr>
          <w:rFonts w:eastAsia="Times New Roman"/>
        </w:rPr>
        <w:t xml:space="preserve">Nevertheless, </w:t>
      </w:r>
      <w:r w:rsidR="00D02E31">
        <w:rPr>
          <w:rFonts w:eastAsia="Times New Roman"/>
        </w:rPr>
        <w:t>the</w:t>
      </w:r>
      <w:r w:rsidR="00086F97" w:rsidRPr="00AA611A">
        <w:rPr>
          <w:rFonts w:eastAsia="Times New Roman"/>
        </w:rPr>
        <w:t xml:space="preserve"> </w:t>
      </w:r>
      <w:r w:rsidR="00086F97">
        <w:rPr>
          <w:rFonts w:eastAsia="Times New Roman"/>
        </w:rPr>
        <w:t>1445</w:t>
      </w:r>
      <w:r w:rsidR="00086F97" w:rsidRPr="00DD103C">
        <w:rPr>
          <w:rFonts w:eastAsia="Times New Roman"/>
          <w:i/>
        </w:rPr>
        <w:t>–</w:t>
      </w:r>
      <w:r w:rsidR="00086F97">
        <w:rPr>
          <w:rFonts w:eastAsia="Times New Roman"/>
        </w:rPr>
        <w:t xml:space="preserve">46 and </w:t>
      </w:r>
      <w:r w:rsidR="00086F97" w:rsidRPr="00AA611A">
        <w:rPr>
          <w:rFonts w:eastAsia="Times New Roman"/>
        </w:rPr>
        <w:t>1449</w:t>
      </w:r>
      <w:r w:rsidR="00086F97" w:rsidRPr="00DD103C">
        <w:rPr>
          <w:rFonts w:eastAsia="Times New Roman"/>
          <w:i/>
        </w:rPr>
        <w:t>–</w:t>
      </w:r>
      <w:r w:rsidR="00086F97" w:rsidRPr="00AA611A">
        <w:rPr>
          <w:rFonts w:eastAsia="Times New Roman"/>
        </w:rPr>
        <w:t xml:space="preserve">50 </w:t>
      </w:r>
      <w:r w:rsidR="00D02E31">
        <w:rPr>
          <w:rFonts w:eastAsia="Times New Roman"/>
        </w:rPr>
        <w:t>accounts refer to ‘the new bells’</w:t>
      </w:r>
      <w:r w:rsidR="00F53308">
        <w:rPr>
          <w:rFonts w:eastAsia="Times New Roman"/>
        </w:rPr>
        <w:t>, the ‘trussing’ of the bells</w:t>
      </w:r>
      <w:r w:rsidR="00086F97" w:rsidRPr="00AA611A">
        <w:rPr>
          <w:rFonts w:eastAsia="Times New Roman"/>
        </w:rPr>
        <w:t xml:space="preserve"> and ‘ale for the men for raising up the bells’.</w:t>
      </w:r>
      <w:r w:rsidR="00086F97" w:rsidRPr="00B02115">
        <w:rPr>
          <w:rStyle w:val="EndnoteReference"/>
        </w:rPr>
        <w:endnoteReference w:id="22"/>
      </w:r>
      <w:r w:rsidR="006B2CA9">
        <w:rPr>
          <w:rFonts w:eastAsia="Times New Roman"/>
        </w:rPr>
        <w:t xml:space="preserve"> </w:t>
      </w:r>
      <w:r w:rsidR="00B26DBF">
        <w:rPr>
          <w:rFonts w:eastAsia="Times New Roman"/>
        </w:rPr>
        <w:t>A payment in 1444</w:t>
      </w:r>
      <w:r w:rsidR="00B26DBF" w:rsidRPr="00DD103C">
        <w:rPr>
          <w:rFonts w:eastAsia="Times New Roman"/>
          <w:i/>
        </w:rPr>
        <w:t>–</w:t>
      </w:r>
      <w:r w:rsidR="00B26DBF">
        <w:rPr>
          <w:rFonts w:eastAsia="Times New Roman"/>
        </w:rPr>
        <w:t xml:space="preserve">45 for the ‘small window’ might suggest a window in the tower stairs. </w:t>
      </w:r>
      <w:r w:rsidR="006B2CA9">
        <w:rPr>
          <w:rFonts w:eastAsia="Times New Roman"/>
        </w:rPr>
        <w:t>The leading mason on the site at the time, John Coket,</w:t>
      </w:r>
      <w:r w:rsidR="00A431E4">
        <w:rPr>
          <w:rFonts w:eastAsia="Times New Roman"/>
        </w:rPr>
        <w:t xml:space="preserve"> had</w:t>
      </w:r>
      <w:r w:rsidR="006B2CA9">
        <w:rPr>
          <w:rFonts w:eastAsia="Times New Roman"/>
        </w:rPr>
        <w:t xml:space="preserve"> worked on the King Edward </w:t>
      </w:r>
      <w:r w:rsidR="00E17E39">
        <w:rPr>
          <w:rFonts w:eastAsia="Times New Roman"/>
        </w:rPr>
        <w:t>g</w:t>
      </w:r>
      <w:r w:rsidR="006B2CA9">
        <w:rPr>
          <w:rFonts w:eastAsia="Times New Roman"/>
        </w:rPr>
        <w:t>ate</w:t>
      </w:r>
      <w:r w:rsidR="00E17E39">
        <w:rPr>
          <w:rFonts w:eastAsia="Times New Roman"/>
        </w:rPr>
        <w:t xml:space="preserve"> </w:t>
      </w:r>
      <w:r w:rsidR="006B2CA9">
        <w:rPr>
          <w:rFonts w:eastAsia="Times New Roman"/>
        </w:rPr>
        <w:t>tower of King’s Hall, Cambridge, suggesting an expertise in tower construction. Although</w:t>
      </w:r>
      <w:r w:rsidRPr="00AA611A">
        <w:rPr>
          <w:rFonts w:eastAsia="Times New Roman"/>
        </w:rPr>
        <w:t xml:space="preserve"> most </w:t>
      </w:r>
      <w:r w:rsidR="006B2CA9">
        <w:rPr>
          <w:rFonts w:eastAsia="Times New Roman"/>
        </w:rPr>
        <w:t>accounts of</w:t>
      </w:r>
      <w:r w:rsidRPr="00AA611A">
        <w:rPr>
          <w:rFonts w:eastAsia="Times New Roman"/>
        </w:rPr>
        <w:t xml:space="preserve"> the construction of the church beginning with the chancel and tower</w:t>
      </w:r>
      <w:r w:rsidR="006B2CA9">
        <w:rPr>
          <w:rFonts w:eastAsia="Times New Roman"/>
        </w:rPr>
        <w:t xml:space="preserve"> (</w:t>
      </w:r>
      <w:r w:rsidR="006B2CA9" w:rsidRPr="00AA611A">
        <w:rPr>
          <w:rFonts w:eastAsia="Times New Roman"/>
        </w:rPr>
        <w:t xml:space="preserve">thereby explaining the truncated </w:t>
      </w:r>
      <w:r w:rsidR="006B2CA9">
        <w:rPr>
          <w:rFonts w:eastAsia="Times New Roman"/>
        </w:rPr>
        <w:t xml:space="preserve">west </w:t>
      </w:r>
      <w:r w:rsidR="006B2CA9" w:rsidRPr="00AA611A">
        <w:rPr>
          <w:rFonts w:eastAsia="Times New Roman"/>
        </w:rPr>
        <w:t>nave arcades</w:t>
      </w:r>
      <w:r w:rsidR="006B2CA9">
        <w:rPr>
          <w:rFonts w:eastAsia="Times New Roman"/>
        </w:rPr>
        <w:t xml:space="preserve">), </w:t>
      </w:r>
      <w:r w:rsidR="0028279A">
        <w:rPr>
          <w:rFonts w:eastAsia="Times New Roman"/>
        </w:rPr>
        <w:t xml:space="preserve">as we have seen </w:t>
      </w:r>
      <w:r w:rsidR="006B2CA9">
        <w:rPr>
          <w:rFonts w:eastAsia="Times New Roman"/>
        </w:rPr>
        <w:t>the latter is usually</w:t>
      </w:r>
      <w:r>
        <w:rPr>
          <w:rFonts w:eastAsia="Times New Roman"/>
        </w:rPr>
        <w:t xml:space="preserve"> dated to c. 1470</w:t>
      </w:r>
      <w:r w:rsidRPr="00AA611A">
        <w:rPr>
          <w:rFonts w:eastAsia="Times New Roman"/>
        </w:rPr>
        <w:t>.</w:t>
      </w:r>
      <w:r w:rsidR="006B2CA9">
        <w:rPr>
          <w:rFonts w:eastAsia="Times New Roman"/>
        </w:rPr>
        <w:t xml:space="preserve"> </w:t>
      </w:r>
      <w:r w:rsidR="00AF7A04">
        <w:rPr>
          <w:rFonts w:eastAsia="Times New Roman"/>
        </w:rPr>
        <w:t>Indeed</w:t>
      </w:r>
      <w:r w:rsidR="00086F97">
        <w:rPr>
          <w:rFonts w:eastAsia="Times New Roman"/>
        </w:rPr>
        <w:t xml:space="preserve">, </w:t>
      </w:r>
      <w:r w:rsidR="006B2CA9">
        <w:rPr>
          <w:rFonts w:eastAsia="Times New Roman"/>
        </w:rPr>
        <w:t>the author of the tower</w:t>
      </w:r>
      <w:r w:rsidR="00086F97">
        <w:rPr>
          <w:rFonts w:eastAsia="Times New Roman"/>
        </w:rPr>
        <w:t xml:space="preserve"> window </w:t>
      </w:r>
      <w:r w:rsidR="006B2CA9">
        <w:rPr>
          <w:rFonts w:eastAsia="Times New Roman"/>
        </w:rPr>
        <w:t xml:space="preserve">was </w:t>
      </w:r>
      <w:r w:rsidR="00086F97">
        <w:rPr>
          <w:rFonts w:eastAsia="Times New Roman"/>
        </w:rPr>
        <w:t xml:space="preserve">evidently </w:t>
      </w:r>
      <w:r w:rsidR="006B2CA9">
        <w:rPr>
          <w:rFonts w:eastAsia="Times New Roman"/>
        </w:rPr>
        <w:t>not also</w:t>
      </w:r>
      <w:r w:rsidR="00086F97">
        <w:rPr>
          <w:rFonts w:eastAsia="Times New Roman"/>
        </w:rPr>
        <w:t xml:space="preserve"> that of the chancel clerestory</w:t>
      </w:r>
      <w:r w:rsidR="000D0D63">
        <w:rPr>
          <w:rFonts w:eastAsia="Times New Roman"/>
        </w:rPr>
        <w:t xml:space="preserve"> windows</w:t>
      </w:r>
      <w:r w:rsidR="00086F97">
        <w:rPr>
          <w:rFonts w:eastAsia="Times New Roman"/>
        </w:rPr>
        <w:t>, who uses ogees, trefoil lights, transoms</w:t>
      </w:r>
      <w:r w:rsidR="00716C6C">
        <w:rPr>
          <w:rFonts w:eastAsia="Times New Roman"/>
        </w:rPr>
        <w:t>,</w:t>
      </w:r>
      <w:r w:rsidR="00086F97">
        <w:rPr>
          <w:rFonts w:eastAsia="Times New Roman"/>
        </w:rPr>
        <w:t xml:space="preserve"> and mullions that run into the head o</w:t>
      </w:r>
      <w:r w:rsidR="006B2CA9">
        <w:rPr>
          <w:rFonts w:eastAsia="Times New Roman"/>
        </w:rPr>
        <w:t>f the window without splitting, suggesting, but not proving, that they were not built concurrently.</w:t>
      </w:r>
      <w:r w:rsidR="00EB5BA0">
        <w:rPr>
          <w:rFonts w:eastAsia="Times New Roman"/>
        </w:rPr>
        <w:t xml:space="preserve"> </w:t>
      </w:r>
    </w:p>
    <w:p w14:paraId="7CC00AA4" w14:textId="14A35AE3" w:rsidR="00B159DE" w:rsidRDefault="004C7821" w:rsidP="00365804">
      <w:pPr>
        <w:rPr>
          <w:rFonts w:eastAsia="Times New Roman"/>
        </w:rPr>
      </w:pPr>
      <w:r>
        <w:rPr>
          <w:rFonts w:eastAsia="Times New Roman"/>
        </w:rPr>
        <w:t>I</w:t>
      </w:r>
      <w:r w:rsidR="006B2CA9">
        <w:rPr>
          <w:rFonts w:eastAsia="Times New Roman"/>
        </w:rPr>
        <w:t xml:space="preserve">t </w:t>
      </w:r>
      <w:r w:rsidR="00716C6C">
        <w:rPr>
          <w:rFonts w:eastAsia="Times New Roman"/>
        </w:rPr>
        <w:t>may be noted</w:t>
      </w:r>
      <w:r w:rsidR="000D0D63">
        <w:rPr>
          <w:rFonts w:eastAsia="Times New Roman"/>
        </w:rPr>
        <w:t xml:space="preserve"> here that ther</w:t>
      </w:r>
      <w:r w:rsidR="006B2CA9">
        <w:rPr>
          <w:rFonts w:eastAsia="Times New Roman"/>
        </w:rPr>
        <w:t>e is no</w:t>
      </w:r>
      <w:r w:rsidR="00632BF9">
        <w:rPr>
          <w:rFonts w:eastAsia="Times New Roman"/>
        </w:rPr>
        <w:t xml:space="preserve"> conclusive</w:t>
      </w:r>
      <w:r w:rsidR="006B2CA9">
        <w:rPr>
          <w:rFonts w:eastAsia="Times New Roman"/>
        </w:rPr>
        <w:t xml:space="preserve"> evidence for the erection of the tower elsewhere in the</w:t>
      </w:r>
      <w:r w:rsidR="003568F7">
        <w:rPr>
          <w:rFonts w:eastAsia="Times New Roman"/>
        </w:rPr>
        <w:t xml:space="preserve"> churchwardens’</w:t>
      </w:r>
      <w:r w:rsidR="006B2CA9">
        <w:rPr>
          <w:rFonts w:eastAsia="Times New Roman"/>
        </w:rPr>
        <w:t xml:space="preserve"> accounts</w:t>
      </w:r>
      <w:r w:rsidR="003568F7">
        <w:rPr>
          <w:rFonts w:eastAsia="Times New Roman"/>
        </w:rPr>
        <w:t xml:space="preserve"> – although, of course, it may have been financed by a separate </w:t>
      </w:r>
      <w:r w:rsidR="00925D04">
        <w:rPr>
          <w:rFonts w:eastAsia="Times New Roman"/>
        </w:rPr>
        <w:t>body</w:t>
      </w:r>
      <w:r w:rsidR="006B2CA9">
        <w:rPr>
          <w:rFonts w:eastAsia="Times New Roman"/>
        </w:rPr>
        <w:t xml:space="preserve">. </w:t>
      </w:r>
      <w:r w:rsidR="000D0F4E">
        <w:t>There is plenty of building work recorded between the late 1450s and early 1470s</w:t>
      </w:r>
      <w:r w:rsidR="000D0F4E">
        <w:t>, the period to which the tower is usually dated,</w:t>
      </w:r>
      <w:r w:rsidR="004C09E1">
        <w:t xml:space="preserve"> but</w:t>
      </w:r>
      <w:r w:rsidR="000D0F4E">
        <w:t xml:space="preserve"> </w:t>
      </w:r>
      <w:r w:rsidR="000D0F4E">
        <w:t>much</w:t>
      </w:r>
      <w:r w:rsidR="000D0F4E">
        <w:t xml:space="preserve"> can be convincingly demonstrated to concern the chancel chapels and south porch</w:t>
      </w:r>
      <w:r w:rsidR="004C09E1">
        <w:t>. I</w:t>
      </w:r>
      <w:r w:rsidR="000D0F4E">
        <w:t xml:space="preserve">s it possible that building work on the tower was going on at the </w:t>
      </w:r>
      <w:r w:rsidR="000D0F4E">
        <w:lastRenderedPageBreak/>
        <w:t>same time? The object of many sums is unclear (precisely which buttresses are being laid or strengthened in 1465-66</w:t>
      </w:r>
      <w:r w:rsidR="004C09E1">
        <w:t>, for example</w:t>
      </w:r>
      <w:r w:rsidR="000D0F4E">
        <w:t>)</w:t>
      </w:r>
      <w:r w:rsidR="000D0F4E">
        <w:t xml:space="preserve"> </w:t>
      </w:r>
      <w:r w:rsidR="000D0F4E">
        <w:t xml:space="preserve">but it is </w:t>
      </w:r>
      <w:r w:rsidR="00735D99">
        <w:t>possible</w:t>
      </w:r>
      <w:r w:rsidR="000D0F4E">
        <w:t xml:space="preserve"> that the wardens were contributing to work </w:t>
      </w:r>
      <w:r w:rsidR="004C09E1">
        <w:t>overseen</w:t>
      </w:r>
      <w:r w:rsidR="000D0F4E">
        <w:t xml:space="preserve"> </w:t>
      </w:r>
      <w:r w:rsidR="004C09E1">
        <w:t xml:space="preserve">by </w:t>
      </w:r>
      <w:r w:rsidR="000D0F4E">
        <w:t>another body.</w:t>
      </w:r>
      <w:r w:rsidR="0055524E">
        <w:rPr>
          <w:rStyle w:val="EndnoteReference"/>
        </w:rPr>
        <w:endnoteReference w:id="23"/>
      </w:r>
      <w:r w:rsidR="000D0F4E">
        <w:t xml:space="preserve"> The only hint of substantial work on the </w:t>
      </w:r>
      <w:r w:rsidR="0055524E">
        <w:t>tower</w:t>
      </w:r>
      <w:r w:rsidR="000D0F4E">
        <w:t xml:space="preserve"> dates to 1466, when</w:t>
      </w:r>
      <w:r w:rsidR="000D0F4E">
        <w:t xml:space="preserve"> a small sum, 6d, is paid for two loads of lime ‘at the stepylende’</w:t>
      </w:r>
      <w:r w:rsidR="0055524E">
        <w:t>.</w:t>
      </w:r>
      <w:r w:rsidR="0055524E">
        <w:rPr>
          <w:rStyle w:val="EndnoteReference"/>
        </w:rPr>
        <w:endnoteReference w:id="24"/>
      </w:r>
      <w:r w:rsidR="000D0F4E">
        <w:t xml:space="preserve"> </w:t>
      </w:r>
      <w:r w:rsidR="000D0F4E">
        <w:t>In 1475</w:t>
      </w:r>
      <w:r w:rsidR="000D0F4E" w:rsidRPr="00DD103C">
        <w:rPr>
          <w:rFonts w:eastAsia="Times New Roman"/>
          <w:i/>
        </w:rPr>
        <w:t>–</w:t>
      </w:r>
      <w:r w:rsidR="000D0F4E">
        <w:t xml:space="preserve">76 there is a reference to ‘the large window in the bell tower’ and a day’s work on ‘the battlement of the steeple’, suggesting, at least, a </w:t>
      </w:r>
      <w:r w:rsidR="000D0F4E" w:rsidRPr="00AC010C">
        <w:rPr>
          <w:i/>
        </w:rPr>
        <w:t>terminus ante quem</w:t>
      </w:r>
      <w:r w:rsidR="000D0F4E">
        <w:t>.</w:t>
      </w:r>
      <w:r w:rsidR="000D0F4E">
        <w:rPr>
          <w:rStyle w:val="EndnoteReference"/>
        </w:rPr>
        <w:endnoteReference w:id="25"/>
      </w:r>
      <w:r w:rsidR="000D0F4E">
        <w:t xml:space="preserve"> Indeed, s</w:t>
      </w:r>
      <w:r w:rsidR="000D0F4E">
        <w:rPr>
          <w:rFonts w:eastAsia="Times New Roman"/>
        </w:rPr>
        <w:t>tained glass in the west window</w:t>
      </w:r>
      <w:r w:rsidR="0055524E" w:rsidRPr="0055524E">
        <w:rPr>
          <w:rFonts w:eastAsia="Times New Roman"/>
        </w:rPr>
        <w:t xml:space="preserve"> </w:t>
      </w:r>
      <w:r w:rsidR="0055524E">
        <w:rPr>
          <w:rFonts w:eastAsia="Times New Roman"/>
        </w:rPr>
        <w:t>showing the three kings</w:t>
      </w:r>
      <w:r w:rsidR="000D0F4E">
        <w:rPr>
          <w:rFonts w:eastAsia="Times New Roman"/>
        </w:rPr>
        <w:t>, mentioned in the 1480s, was in place at least a decade earlier, suggesting no construction was carried out in this time.</w:t>
      </w:r>
      <w:r w:rsidR="000D0F4E" w:rsidRPr="00B02115">
        <w:rPr>
          <w:rStyle w:val="EndnoteReference"/>
        </w:rPr>
        <w:endnoteReference w:id="26"/>
      </w:r>
      <w:r w:rsidR="000D0F4E">
        <w:rPr>
          <w:rFonts w:eastAsia="Times New Roman"/>
        </w:rPr>
        <w:t xml:space="preserve"> There is little further evidence to suggest that a tower building project had come to an end in 1466 – payments to</w:t>
      </w:r>
      <w:r w:rsidR="00735D99">
        <w:rPr>
          <w:rFonts w:eastAsia="Times New Roman"/>
        </w:rPr>
        <w:t xml:space="preserve"> the</w:t>
      </w:r>
      <w:r w:rsidR="000D0F4E">
        <w:rPr>
          <w:rFonts w:eastAsia="Times New Roman"/>
        </w:rPr>
        <w:t xml:space="preserve"> bell wheels, the clock and the vice</w:t>
      </w:r>
      <w:r w:rsidR="00E83FEC">
        <w:rPr>
          <w:rFonts w:eastAsia="Times New Roman"/>
        </w:rPr>
        <w:t xml:space="preserve"> in the 1460s</w:t>
      </w:r>
      <w:r w:rsidR="000D0F4E">
        <w:rPr>
          <w:rFonts w:eastAsia="Times New Roman"/>
        </w:rPr>
        <w:t xml:space="preserve"> are all consistent with maintenance work carried out in other years. </w:t>
      </w:r>
      <w:r w:rsidR="00E83FEC">
        <w:t>Nevertheless, i</w:t>
      </w:r>
      <w:r w:rsidR="008B2F81">
        <w:t>n 1459</w:t>
      </w:r>
      <w:r w:rsidR="008B2F81" w:rsidRPr="00DD103C">
        <w:rPr>
          <w:rFonts w:eastAsia="Times New Roman"/>
          <w:i/>
        </w:rPr>
        <w:t>–</w:t>
      </w:r>
      <w:r w:rsidR="00E83FEC">
        <w:t xml:space="preserve">60 </w:t>
      </w:r>
      <w:r w:rsidR="00572E28">
        <w:t>modest</w:t>
      </w:r>
      <w:r w:rsidR="008B2F81">
        <w:t xml:space="preserve"> sums were </w:t>
      </w:r>
      <w:r w:rsidR="001B4D38">
        <w:t>laid out</w:t>
      </w:r>
      <w:r w:rsidR="008B2F81">
        <w:t xml:space="preserve"> for making a platform in the belfry and a west window (6d and 4d)</w:t>
      </w:r>
      <w:r w:rsidR="004C09E1">
        <w:t xml:space="preserve">. </w:t>
      </w:r>
      <w:r w:rsidR="00E83FEC">
        <w:t>T</w:t>
      </w:r>
      <w:r w:rsidR="00E83FEC">
        <w:rPr>
          <w:rFonts w:eastAsia="Times New Roman"/>
        </w:rPr>
        <w:t xml:space="preserve">he medieval tower was of three storeys with </w:t>
      </w:r>
      <w:r w:rsidR="004D1844">
        <w:rPr>
          <w:rFonts w:eastAsia="Times New Roman"/>
        </w:rPr>
        <w:t xml:space="preserve">battlemented </w:t>
      </w:r>
      <w:r w:rsidR="00E83FEC">
        <w:rPr>
          <w:rFonts w:eastAsia="Times New Roman"/>
        </w:rPr>
        <w:t>octagonal turrets</w:t>
      </w:r>
      <w:r w:rsidR="00E83FEC">
        <w:rPr>
          <w:rFonts w:eastAsia="Times New Roman"/>
        </w:rPr>
        <w:t xml:space="preserve"> and buttressing that </w:t>
      </w:r>
      <w:r w:rsidR="004D1844">
        <w:rPr>
          <w:rFonts w:eastAsia="Times New Roman"/>
        </w:rPr>
        <w:t>wa</w:t>
      </w:r>
      <w:r w:rsidR="00931E2E">
        <w:rPr>
          <w:rFonts w:eastAsia="Times New Roman"/>
        </w:rPr>
        <w:t xml:space="preserve">s </w:t>
      </w:r>
      <w:r w:rsidR="00E83FEC">
        <w:rPr>
          <w:rFonts w:eastAsia="Times New Roman"/>
        </w:rPr>
        <w:t>similar to that of the porch</w:t>
      </w:r>
      <w:r w:rsidR="004D1844">
        <w:rPr>
          <w:rFonts w:eastAsia="Times New Roman"/>
        </w:rPr>
        <w:t xml:space="preserve"> (of the late 1460s),</w:t>
      </w:r>
      <w:r w:rsidR="00E83FEC">
        <w:rPr>
          <w:rFonts w:eastAsia="Times New Roman"/>
        </w:rPr>
        <w:t xml:space="preserve"> although th</w:t>
      </w:r>
      <w:r w:rsidR="004D1844">
        <w:rPr>
          <w:rFonts w:eastAsia="Times New Roman"/>
        </w:rPr>
        <w:t>eir</w:t>
      </w:r>
      <w:r w:rsidR="00E83FEC">
        <w:rPr>
          <w:rFonts w:eastAsia="Times New Roman"/>
        </w:rPr>
        <w:t xml:space="preserve"> tracery</w:t>
      </w:r>
      <w:r w:rsidR="00931E2E">
        <w:rPr>
          <w:rFonts w:eastAsia="Times New Roman"/>
        </w:rPr>
        <w:t xml:space="preserve"> </w:t>
      </w:r>
      <w:r w:rsidR="00E83FEC">
        <w:rPr>
          <w:rFonts w:eastAsia="Times New Roman"/>
        </w:rPr>
        <w:t>is very different. T</w:t>
      </w:r>
      <w:r w:rsidR="00E83FEC">
        <w:rPr>
          <w:rFonts w:eastAsia="Times New Roman"/>
        </w:rPr>
        <w:t xml:space="preserve">he upper storey </w:t>
      </w:r>
      <w:r w:rsidR="00E83FEC">
        <w:rPr>
          <w:rFonts w:eastAsia="Times New Roman"/>
        </w:rPr>
        <w:t>was probably</w:t>
      </w:r>
      <w:r w:rsidR="00E83FEC">
        <w:rPr>
          <w:rFonts w:eastAsia="Times New Roman"/>
        </w:rPr>
        <w:t xml:space="preserve"> renewed in ashlar when the spire was added in the 1830s.</w:t>
      </w:r>
      <w:r w:rsidR="00735D99">
        <w:rPr>
          <w:rStyle w:val="EndnoteReference"/>
          <w:rFonts w:eastAsia="Times New Roman"/>
        </w:rPr>
        <w:endnoteReference w:id="27"/>
      </w:r>
      <w:r w:rsidR="00AC2117">
        <w:rPr>
          <w:rFonts w:eastAsia="Times New Roman"/>
        </w:rPr>
        <w:t xml:space="preserve"> Later works are likely to be no more than adaptations: i</w:t>
      </w:r>
      <w:r w:rsidR="008B2F81">
        <w:t>n 1482</w:t>
      </w:r>
      <w:r w:rsidR="008B2F81" w:rsidRPr="00DD103C">
        <w:rPr>
          <w:i/>
        </w:rPr>
        <w:t>–</w:t>
      </w:r>
      <w:r w:rsidR="008B2F81">
        <w:t xml:space="preserve">83 money was donated to a new floor in the tower and an ‘agreement’ made with John Spring to build </w:t>
      </w:r>
      <w:r w:rsidR="00735D99">
        <w:t>it</w:t>
      </w:r>
      <w:r w:rsidR="008B2F81">
        <w:t>.</w:t>
      </w:r>
      <w:r w:rsidR="008B2F81" w:rsidRPr="00B02115">
        <w:rPr>
          <w:rStyle w:val="EndnoteReference"/>
        </w:rPr>
        <w:endnoteReference w:id="28"/>
      </w:r>
      <w:r w:rsidR="008B2F81">
        <w:t xml:space="preserve"> He would also build a chamber called a ‘parclose’.</w:t>
      </w:r>
      <w:r w:rsidR="008B2F81" w:rsidRPr="00B02115">
        <w:rPr>
          <w:rStyle w:val="EndnoteReference"/>
        </w:rPr>
        <w:endnoteReference w:id="29"/>
      </w:r>
      <w:r w:rsidR="008B2F81">
        <w:t xml:space="preserve"> </w:t>
      </w:r>
      <w:r w:rsidR="0050563E">
        <w:t>It will be argued later that various other purchases in the 1480s were probably</w:t>
      </w:r>
      <w:r w:rsidR="00735D99">
        <w:t xml:space="preserve"> made</w:t>
      </w:r>
      <w:r w:rsidR="0050563E">
        <w:t xml:space="preserve"> in anticipation of work starting on the nave. </w:t>
      </w:r>
    </w:p>
    <w:p w14:paraId="64815F47" w14:textId="12A2CD63" w:rsidR="00AF7A04" w:rsidRDefault="00AF7A04" w:rsidP="00AF7A04">
      <w:pPr>
        <w:rPr>
          <w:rFonts w:eastAsia="Times New Roman"/>
        </w:rPr>
      </w:pPr>
      <w:r>
        <w:rPr>
          <w:rFonts w:eastAsia="Times New Roman"/>
        </w:rPr>
        <w:t xml:space="preserve">A final </w:t>
      </w:r>
      <w:r w:rsidR="003639F9">
        <w:rPr>
          <w:rFonts w:eastAsia="Times New Roman"/>
        </w:rPr>
        <w:t>possibility</w:t>
      </w:r>
      <w:r>
        <w:rPr>
          <w:rFonts w:eastAsia="Times New Roman"/>
        </w:rPr>
        <w:t xml:space="preserve"> is given by John Harvey, who argues that the new work was the north aisle, probably based on two references</w:t>
      </w:r>
      <w:r w:rsidR="001B4D38">
        <w:rPr>
          <w:rFonts w:eastAsia="Times New Roman"/>
        </w:rPr>
        <w:t xml:space="preserve"> </w:t>
      </w:r>
      <w:r>
        <w:rPr>
          <w:rFonts w:eastAsia="Times New Roman"/>
        </w:rPr>
        <w:t xml:space="preserve">to the pargetting (i.e. plastering) of ‘the said aisle’ and one </w:t>
      </w:r>
      <w:r w:rsidR="00FE4B77">
        <w:rPr>
          <w:rFonts w:eastAsia="Times New Roman"/>
        </w:rPr>
        <w:t>to</w:t>
      </w:r>
      <w:r>
        <w:rPr>
          <w:rFonts w:eastAsia="Times New Roman"/>
        </w:rPr>
        <w:t xml:space="preserve"> the </w:t>
      </w:r>
      <w:r w:rsidR="00F53308">
        <w:rPr>
          <w:rFonts w:eastAsia="Times New Roman"/>
        </w:rPr>
        <w:t xml:space="preserve">ironwork of </w:t>
      </w:r>
      <w:r>
        <w:rPr>
          <w:rFonts w:eastAsia="Times New Roman"/>
        </w:rPr>
        <w:t>the aisle</w:t>
      </w:r>
      <w:r w:rsidR="00F53308">
        <w:rPr>
          <w:rFonts w:eastAsia="Times New Roman"/>
        </w:rPr>
        <w:t xml:space="preserve"> </w:t>
      </w:r>
      <w:r w:rsidR="00FE4B77">
        <w:rPr>
          <w:rFonts w:eastAsia="Times New Roman"/>
        </w:rPr>
        <w:t xml:space="preserve">windows </w:t>
      </w:r>
      <w:r w:rsidR="00F53308">
        <w:rPr>
          <w:rFonts w:eastAsia="Times New Roman"/>
        </w:rPr>
        <w:t>in 1443</w:t>
      </w:r>
      <w:r w:rsidR="00F53308" w:rsidRPr="00DD103C">
        <w:rPr>
          <w:rFonts w:eastAsia="Times New Roman"/>
          <w:i/>
        </w:rPr>
        <w:t>–</w:t>
      </w:r>
      <w:r w:rsidR="00F53308">
        <w:rPr>
          <w:rFonts w:eastAsia="Times New Roman"/>
        </w:rPr>
        <w:t>44</w:t>
      </w:r>
      <w:r>
        <w:rPr>
          <w:rFonts w:eastAsia="Times New Roman"/>
        </w:rPr>
        <w:t>.</w:t>
      </w:r>
      <w:r w:rsidR="00F53308">
        <w:rPr>
          <w:rStyle w:val="EndnoteReference"/>
          <w:rFonts w:eastAsia="Times New Roman"/>
        </w:rPr>
        <w:endnoteReference w:id="30"/>
      </w:r>
      <w:r w:rsidR="00632BF9">
        <w:rPr>
          <w:rFonts w:eastAsia="Times New Roman"/>
        </w:rPr>
        <w:t xml:space="preserve"> The fabric of the aisle belong</w:t>
      </w:r>
      <w:r w:rsidR="00343760">
        <w:rPr>
          <w:rFonts w:eastAsia="Times New Roman"/>
        </w:rPr>
        <w:t>s</w:t>
      </w:r>
      <w:r w:rsidR="00632BF9">
        <w:rPr>
          <w:rFonts w:eastAsia="Times New Roman"/>
        </w:rPr>
        <w:t xml:space="preserve"> to two phases, not including the chancel chapel, although the (renewed) tracery is </w:t>
      </w:r>
      <w:r w:rsidR="00343760">
        <w:rPr>
          <w:rFonts w:eastAsia="Times New Roman"/>
        </w:rPr>
        <w:t>identical throughout</w:t>
      </w:r>
      <w:r w:rsidR="00632BF9">
        <w:rPr>
          <w:rFonts w:eastAsia="Times New Roman"/>
        </w:rPr>
        <w:t xml:space="preserve">. </w:t>
      </w:r>
      <w:r w:rsidR="0055524E">
        <w:rPr>
          <w:rFonts w:eastAsia="Times New Roman"/>
        </w:rPr>
        <w:t>T</w:t>
      </w:r>
      <w:r w:rsidR="00632BF9">
        <w:rPr>
          <w:rFonts w:eastAsia="Times New Roman"/>
        </w:rPr>
        <w:t xml:space="preserve">he </w:t>
      </w:r>
      <w:r w:rsidR="0055524E">
        <w:rPr>
          <w:rFonts w:eastAsia="Times New Roman"/>
        </w:rPr>
        <w:t xml:space="preserve">narrow buttresses of the </w:t>
      </w:r>
      <w:r w:rsidR="00632BF9">
        <w:rPr>
          <w:rFonts w:eastAsia="Times New Roman"/>
        </w:rPr>
        <w:t xml:space="preserve">western bays </w:t>
      </w:r>
      <w:r w:rsidR="008C0486">
        <w:rPr>
          <w:rFonts w:eastAsia="Times New Roman"/>
        </w:rPr>
        <w:t>were</w:t>
      </w:r>
      <w:r w:rsidR="0055524E">
        <w:rPr>
          <w:rFonts w:eastAsia="Times New Roman"/>
        </w:rPr>
        <w:t xml:space="preserve"> adapted</w:t>
      </w:r>
      <w:r w:rsidR="00DD3A02">
        <w:rPr>
          <w:rFonts w:eastAsia="Times New Roman"/>
        </w:rPr>
        <w:t xml:space="preserve"> when the aisle was </w:t>
      </w:r>
      <w:r w:rsidR="00925D04">
        <w:rPr>
          <w:rFonts w:eastAsia="Times New Roman"/>
        </w:rPr>
        <w:t>re</w:t>
      </w:r>
      <w:r w:rsidR="00DD3A02">
        <w:rPr>
          <w:rFonts w:eastAsia="Times New Roman"/>
        </w:rPr>
        <w:t>built in the 1490s</w:t>
      </w:r>
      <w:r w:rsidR="008C0486">
        <w:rPr>
          <w:rFonts w:eastAsia="Times New Roman"/>
        </w:rPr>
        <w:t>, adding</w:t>
      </w:r>
      <w:r w:rsidR="0055524E">
        <w:rPr>
          <w:rFonts w:eastAsia="Times New Roman"/>
        </w:rPr>
        <w:t xml:space="preserve"> finials</w:t>
      </w:r>
      <w:r w:rsidR="004D1844">
        <w:rPr>
          <w:rFonts w:eastAsia="Times New Roman"/>
        </w:rPr>
        <w:t>,</w:t>
      </w:r>
      <w:r w:rsidR="0055524E">
        <w:rPr>
          <w:rFonts w:eastAsia="Times New Roman"/>
        </w:rPr>
        <w:t xml:space="preserve"> </w:t>
      </w:r>
      <w:r w:rsidR="004D1844">
        <w:rPr>
          <w:rFonts w:eastAsia="Times New Roman"/>
        </w:rPr>
        <w:t>which cross over an earlier battlement</w:t>
      </w:r>
      <w:r w:rsidR="004D1844">
        <w:rPr>
          <w:rFonts w:eastAsia="Times New Roman"/>
        </w:rPr>
        <w:t xml:space="preserve"> and are </w:t>
      </w:r>
      <w:r w:rsidR="00DD3A02">
        <w:rPr>
          <w:rFonts w:eastAsia="Times New Roman"/>
        </w:rPr>
        <w:t>in</w:t>
      </w:r>
      <w:r w:rsidR="0055524E">
        <w:rPr>
          <w:rFonts w:eastAsia="Times New Roman"/>
        </w:rPr>
        <w:t xml:space="preserve"> the same style as those to the east</w:t>
      </w:r>
      <w:r w:rsidR="008C0486">
        <w:rPr>
          <w:rFonts w:eastAsia="Times New Roman"/>
        </w:rPr>
        <w:t>.</w:t>
      </w:r>
      <w:r w:rsidR="00DD3A02">
        <w:rPr>
          <w:rFonts w:eastAsia="Times New Roman"/>
        </w:rPr>
        <w:t xml:space="preserve"> Either the earlier aisle was never completed, or plans to replace it were discontinued part way.</w:t>
      </w:r>
      <w:r w:rsidR="008C0486">
        <w:rPr>
          <w:rFonts w:eastAsia="Times New Roman"/>
        </w:rPr>
        <w:t xml:space="preserve"> T</w:t>
      </w:r>
      <w:r w:rsidR="0055524E">
        <w:rPr>
          <w:rFonts w:eastAsia="Times New Roman"/>
        </w:rPr>
        <w:t xml:space="preserve">he </w:t>
      </w:r>
      <w:r w:rsidR="00DD3A02">
        <w:rPr>
          <w:rFonts w:eastAsia="Times New Roman"/>
        </w:rPr>
        <w:t xml:space="preserve">date of </w:t>
      </w:r>
      <w:r w:rsidR="0055524E">
        <w:rPr>
          <w:rFonts w:eastAsia="Times New Roman"/>
        </w:rPr>
        <w:t xml:space="preserve">these </w:t>
      </w:r>
      <w:r w:rsidR="004D1844">
        <w:rPr>
          <w:rFonts w:eastAsia="Times New Roman"/>
        </w:rPr>
        <w:t xml:space="preserve">earlier </w:t>
      </w:r>
      <w:r w:rsidR="0055524E">
        <w:rPr>
          <w:rFonts w:eastAsia="Times New Roman"/>
        </w:rPr>
        <w:t xml:space="preserve">bays </w:t>
      </w:r>
      <w:r w:rsidR="00735D99">
        <w:rPr>
          <w:rFonts w:eastAsia="Times New Roman"/>
        </w:rPr>
        <w:t>cannot be judged</w:t>
      </w:r>
      <w:r w:rsidR="00DD3A02">
        <w:rPr>
          <w:rFonts w:eastAsia="Times New Roman"/>
        </w:rPr>
        <w:t xml:space="preserve">, but </w:t>
      </w:r>
      <w:r w:rsidR="00925D04">
        <w:rPr>
          <w:rFonts w:eastAsia="Times New Roman"/>
        </w:rPr>
        <w:t>if they are of</w:t>
      </w:r>
      <w:r w:rsidR="00DD3A02">
        <w:rPr>
          <w:rFonts w:eastAsia="Times New Roman"/>
        </w:rPr>
        <w:t xml:space="preserve"> the 1440s</w:t>
      </w:r>
      <w:r w:rsidR="00925D04">
        <w:rPr>
          <w:rFonts w:eastAsia="Times New Roman"/>
        </w:rPr>
        <w:t xml:space="preserve"> then</w:t>
      </w:r>
      <w:r w:rsidR="00DD3A02">
        <w:rPr>
          <w:rFonts w:eastAsia="Times New Roman"/>
        </w:rPr>
        <w:t xml:space="preserve"> Harvey would be </w:t>
      </w:r>
      <w:r w:rsidR="00925D04">
        <w:rPr>
          <w:rFonts w:eastAsia="Times New Roman"/>
        </w:rPr>
        <w:t>right</w:t>
      </w:r>
      <w:r w:rsidR="00DD3A02">
        <w:rPr>
          <w:rFonts w:eastAsia="Times New Roman"/>
        </w:rPr>
        <w:t xml:space="preserve"> that </w:t>
      </w:r>
      <w:r w:rsidR="00925D04">
        <w:rPr>
          <w:rFonts w:eastAsia="Times New Roman"/>
        </w:rPr>
        <w:t>they</w:t>
      </w:r>
      <w:r w:rsidR="00E83FEC">
        <w:rPr>
          <w:rFonts w:eastAsia="Times New Roman"/>
        </w:rPr>
        <w:t xml:space="preserve"> set the essential plan and dimensions </w:t>
      </w:r>
      <w:r w:rsidR="00925D04">
        <w:rPr>
          <w:rFonts w:eastAsia="Times New Roman"/>
        </w:rPr>
        <w:t>of</w:t>
      </w:r>
      <w:r w:rsidR="00E83FEC">
        <w:rPr>
          <w:rFonts w:eastAsia="Times New Roman"/>
        </w:rPr>
        <w:t xml:space="preserve"> the </w:t>
      </w:r>
      <w:r w:rsidR="00925D04">
        <w:rPr>
          <w:rFonts w:eastAsia="Times New Roman"/>
        </w:rPr>
        <w:t xml:space="preserve">later </w:t>
      </w:r>
      <w:r w:rsidR="00E83FEC">
        <w:rPr>
          <w:rFonts w:eastAsia="Times New Roman"/>
        </w:rPr>
        <w:t>nave</w:t>
      </w:r>
      <w:r w:rsidR="00632BF9">
        <w:rPr>
          <w:rFonts w:eastAsia="Times New Roman"/>
        </w:rPr>
        <w:t>.</w:t>
      </w:r>
      <w:r>
        <w:rPr>
          <w:rStyle w:val="EndnoteReference"/>
          <w:rFonts w:eastAsia="Times New Roman"/>
        </w:rPr>
        <w:endnoteReference w:id="31"/>
      </w:r>
      <w:r>
        <w:rPr>
          <w:rFonts w:eastAsia="Times New Roman"/>
        </w:rPr>
        <w:t xml:space="preserve"> </w:t>
      </w:r>
      <w:r w:rsidR="00931E2E">
        <w:rPr>
          <w:rFonts w:eastAsia="Times New Roman"/>
        </w:rPr>
        <w:t>Its original west window</w:t>
      </w:r>
      <w:r w:rsidR="004D1844">
        <w:rPr>
          <w:rFonts w:eastAsia="Times New Roman"/>
        </w:rPr>
        <w:t>, also rebuilt in the 1490s,</w:t>
      </w:r>
      <w:r w:rsidR="00931E2E">
        <w:rPr>
          <w:rFonts w:eastAsia="Times New Roman"/>
        </w:rPr>
        <w:t xml:space="preserve"> would have been very substantial, compared to the then narrower south aisle. </w:t>
      </w:r>
      <w:r>
        <w:rPr>
          <w:rFonts w:eastAsia="Times New Roman"/>
        </w:rPr>
        <w:t xml:space="preserve">A </w:t>
      </w:r>
      <w:r w:rsidR="00925D04">
        <w:rPr>
          <w:rFonts w:eastAsia="Times New Roman"/>
        </w:rPr>
        <w:t>final</w:t>
      </w:r>
      <w:r>
        <w:rPr>
          <w:rFonts w:eastAsia="Times New Roman"/>
        </w:rPr>
        <w:t xml:space="preserve"> alternative is that the new work was a nave clerestorey – one source note</w:t>
      </w:r>
      <w:r w:rsidR="00931E2E">
        <w:rPr>
          <w:rFonts w:eastAsia="Times New Roman"/>
        </w:rPr>
        <w:t>s</w:t>
      </w:r>
      <w:r>
        <w:rPr>
          <w:rFonts w:eastAsia="Times New Roman"/>
        </w:rPr>
        <w:t xml:space="preserve"> that the westernmost north clerestorey window was blocked and suggested it was part of an earlier clerestorey, either uncompleted or partly demolished.</w:t>
      </w:r>
      <w:r w:rsidRPr="00B02115">
        <w:rPr>
          <w:rStyle w:val="EndnoteReference"/>
        </w:rPr>
        <w:endnoteReference w:id="32"/>
      </w:r>
      <w:r w:rsidR="00FE4B77">
        <w:rPr>
          <w:rFonts w:eastAsia="Times New Roman"/>
        </w:rPr>
        <w:t xml:space="preserve"> </w:t>
      </w:r>
    </w:p>
    <w:p w14:paraId="797CFA15" w14:textId="15FEA74D" w:rsidR="00F06A0C" w:rsidRDefault="00F06A0C" w:rsidP="00365804">
      <w:pPr>
        <w:rPr>
          <w:rFonts w:eastAsia="Times New Roman"/>
        </w:rPr>
      </w:pPr>
      <w:r>
        <w:rPr>
          <w:rFonts w:eastAsia="Times New Roman"/>
        </w:rPr>
        <w:t>Although the accounts identify several masons and labourers it is not possible to gauge</w:t>
      </w:r>
      <w:r w:rsidR="00572E28">
        <w:rPr>
          <w:rFonts w:eastAsia="Times New Roman"/>
        </w:rPr>
        <w:t xml:space="preserve"> conclusively</w:t>
      </w:r>
      <w:r>
        <w:rPr>
          <w:rFonts w:eastAsia="Times New Roman"/>
        </w:rPr>
        <w:t xml:space="preserve"> their relative seniority. John Harvey identifies a sequence of master masons: Thomas Wolman (1438</w:t>
      </w:r>
      <w:r w:rsidR="00DD103C" w:rsidRPr="00DD103C">
        <w:rPr>
          <w:rFonts w:eastAsia="Times New Roman"/>
          <w:i/>
        </w:rPr>
        <w:t>–</w:t>
      </w:r>
      <w:r>
        <w:rPr>
          <w:rFonts w:eastAsia="Times New Roman"/>
        </w:rPr>
        <w:t>40); John Gerard (1440</w:t>
      </w:r>
      <w:r w:rsidR="00DD103C" w:rsidRPr="00DD103C">
        <w:rPr>
          <w:rFonts w:eastAsia="Times New Roman"/>
          <w:i/>
        </w:rPr>
        <w:t>–</w:t>
      </w:r>
      <w:r>
        <w:rPr>
          <w:rFonts w:eastAsia="Times New Roman"/>
        </w:rPr>
        <w:t>41, with his servant Nicholas Porter or Sconys); and John Coket (1438</w:t>
      </w:r>
      <w:r w:rsidR="00DD103C" w:rsidRPr="00DD103C">
        <w:rPr>
          <w:rFonts w:eastAsia="Times New Roman"/>
          <w:i/>
        </w:rPr>
        <w:t>–</w:t>
      </w:r>
      <w:r>
        <w:rPr>
          <w:rFonts w:eastAsia="Times New Roman"/>
        </w:rPr>
        <w:t>44).</w:t>
      </w:r>
      <w:r>
        <w:rPr>
          <w:rStyle w:val="EndnoteReference"/>
          <w:rFonts w:eastAsia="Times New Roman"/>
        </w:rPr>
        <w:endnoteReference w:id="33"/>
      </w:r>
      <w:r>
        <w:rPr>
          <w:rFonts w:eastAsia="Times New Roman"/>
        </w:rPr>
        <w:t xml:space="preserve"> This sequence cannot be easily adduced in the accounts, however. Coket certainly appears very often and usually at a higher wage rate than</w:t>
      </w:r>
      <w:r w:rsidR="00C23EF9">
        <w:rPr>
          <w:rFonts w:eastAsia="Times New Roman"/>
        </w:rPr>
        <w:t xml:space="preserve"> the</w:t>
      </w:r>
      <w:r>
        <w:rPr>
          <w:rFonts w:eastAsia="Times New Roman"/>
        </w:rPr>
        <w:t xml:space="preserve"> other masons (although his payment per week could change even within a year and was not always significantly higher than the other workmen). However, John Gerard appears later in the accounts too, in 1445</w:t>
      </w:r>
      <w:r w:rsidR="00DD103C" w:rsidRPr="00DD103C">
        <w:rPr>
          <w:rFonts w:eastAsia="Times New Roman"/>
          <w:i/>
        </w:rPr>
        <w:t>–</w:t>
      </w:r>
      <w:r>
        <w:rPr>
          <w:rFonts w:eastAsia="Times New Roman"/>
        </w:rPr>
        <w:t>46, and had a servant called Thomas Rose.</w:t>
      </w:r>
      <w:r>
        <w:rPr>
          <w:rStyle w:val="EndnoteReference"/>
          <w:rFonts w:eastAsia="Times New Roman"/>
        </w:rPr>
        <w:endnoteReference w:id="34"/>
      </w:r>
      <w:r>
        <w:rPr>
          <w:rFonts w:eastAsia="Times New Roman"/>
        </w:rPr>
        <w:t xml:space="preserve"> Several other masons appear reg</w:t>
      </w:r>
      <w:r w:rsidR="0064450F">
        <w:rPr>
          <w:rFonts w:eastAsia="Times New Roman"/>
        </w:rPr>
        <w:t xml:space="preserve">ularly, </w:t>
      </w:r>
      <w:r w:rsidR="00FE4B77">
        <w:rPr>
          <w:rFonts w:eastAsia="Times New Roman"/>
        </w:rPr>
        <w:t xml:space="preserve">most </w:t>
      </w:r>
      <w:r w:rsidR="0064450F">
        <w:rPr>
          <w:rFonts w:eastAsia="Times New Roman"/>
        </w:rPr>
        <w:t>notably John Wheteman</w:t>
      </w:r>
      <w:r w:rsidR="00173B8A">
        <w:rPr>
          <w:rFonts w:eastAsia="Times New Roman"/>
        </w:rPr>
        <w:t>, the only mason who is given a title: ‘leyer’</w:t>
      </w:r>
      <w:r w:rsidR="0064450F">
        <w:rPr>
          <w:rFonts w:eastAsia="Times New Roman"/>
        </w:rPr>
        <w:t xml:space="preserve">. </w:t>
      </w:r>
      <w:r w:rsidR="00BD3057">
        <w:rPr>
          <w:rFonts w:eastAsia="Times New Roman"/>
        </w:rPr>
        <w:t>Additional payments in kind also varied considerably, making up 40-60 percent of wages’ nominal value.</w:t>
      </w:r>
      <w:r w:rsidR="00BD3057">
        <w:rPr>
          <w:rStyle w:val="EndnoteReference"/>
          <w:rFonts w:eastAsia="Times New Roman"/>
        </w:rPr>
        <w:endnoteReference w:id="35"/>
      </w:r>
      <w:r w:rsidR="00BD3057">
        <w:rPr>
          <w:rFonts w:eastAsia="Times New Roman"/>
        </w:rPr>
        <w:t xml:space="preserve"> </w:t>
      </w:r>
      <w:r w:rsidR="0064450F">
        <w:rPr>
          <w:rFonts w:eastAsia="Times New Roman"/>
        </w:rPr>
        <w:t xml:space="preserve">Nevertheless, </w:t>
      </w:r>
      <w:r w:rsidR="003639F9">
        <w:rPr>
          <w:rFonts w:eastAsia="Times New Roman"/>
        </w:rPr>
        <w:t>leadership of the building site</w:t>
      </w:r>
      <w:r w:rsidR="00FE4B77">
        <w:rPr>
          <w:rFonts w:eastAsia="Times New Roman"/>
        </w:rPr>
        <w:t xml:space="preserve"> in this period</w:t>
      </w:r>
      <w:r w:rsidR="003639F9">
        <w:rPr>
          <w:rFonts w:eastAsia="Times New Roman"/>
        </w:rPr>
        <w:t xml:space="preserve">, </w:t>
      </w:r>
      <w:r w:rsidR="00BD3057">
        <w:rPr>
          <w:rFonts w:eastAsia="Times New Roman"/>
        </w:rPr>
        <w:t xml:space="preserve">and </w:t>
      </w:r>
      <w:r w:rsidR="003639F9">
        <w:rPr>
          <w:rFonts w:eastAsia="Times New Roman"/>
        </w:rPr>
        <w:t>perhaps even of design,</w:t>
      </w:r>
      <w:r>
        <w:rPr>
          <w:rFonts w:eastAsia="Times New Roman"/>
        </w:rPr>
        <w:t xml:space="preserve"> can probably be safely attributed to Coket and master carpenter John Thorne.</w:t>
      </w:r>
      <w:r>
        <w:rPr>
          <w:rStyle w:val="EndnoteReference"/>
          <w:rFonts w:eastAsia="Times New Roman"/>
        </w:rPr>
        <w:endnoteReference w:id="36"/>
      </w:r>
    </w:p>
    <w:p w14:paraId="797CFA17" w14:textId="2FEB05C3" w:rsidR="00F06A0C" w:rsidRPr="00F32562" w:rsidRDefault="00572E28">
      <w:r>
        <w:rPr>
          <w:rFonts w:eastAsia="Times New Roman"/>
        </w:rPr>
        <w:lastRenderedPageBreak/>
        <w:t>A</w:t>
      </w:r>
      <w:r w:rsidR="00F06A0C" w:rsidRPr="00AA611A">
        <w:rPr>
          <w:rFonts w:eastAsia="Times New Roman"/>
        </w:rPr>
        <w:t xml:space="preserve"> diminution of activity</w:t>
      </w:r>
      <w:r w:rsidR="00F06A0C">
        <w:rPr>
          <w:rFonts w:eastAsia="Times New Roman"/>
        </w:rPr>
        <w:t xml:space="preserve"> for over a decade</w:t>
      </w:r>
      <w:r>
        <w:rPr>
          <w:rFonts w:eastAsia="Times New Roman"/>
        </w:rPr>
        <w:t xml:space="preserve"> followed the works of 1438</w:t>
      </w:r>
      <w:r w:rsidRPr="00DD103C">
        <w:rPr>
          <w:rFonts w:eastAsia="Times New Roman"/>
          <w:i/>
        </w:rPr>
        <w:t>–</w:t>
      </w:r>
      <w:r>
        <w:rPr>
          <w:rFonts w:eastAsia="Times New Roman"/>
        </w:rPr>
        <w:t>46</w:t>
      </w:r>
      <w:r w:rsidR="00F06A0C" w:rsidRPr="00AA611A">
        <w:rPr>
          <w:rFonts w:eastAsia="Times New Roman"/>
        </w:rPr>
        <w:t>: expenditure in 1446</w:t>
      </w:r>
      <w:r w:rsidR="00DD103C" w:rsidRPr="00DD103C">
        <w:rPr>
          <w:rFonts w:eastAsia="Times New Roman"/>
          <w:i/>
        </w:rPr>
        <w:t>–</w:t>
      </w:r>
      <w:r w:rsidR="00F06A0C" w:rsidRPr="00AA611A">
        <w:rPr>
          <w:rFonts w:eastAsia="Times New Roman"/>
        </w:rPr>
        <w:t>47 fell to less than £6 and building expenses all but disappeared.</w:t>
      </w:r>
      <w:r w:rsidR="00F06A0C">
        <w:rPr>
          <w:rStyle w:val="EndnoteReference"/>
          <w:rFonts w:eastAsia="Times New Roman"/>
        </w:rPr>
        <w:endnoteReference w:id="37"/>
      </w:r>
      <w:r w:rsidR="00F06A0C" w:rsidRPr="00AA611A">
        <w:rPr>
          <w:rFonts w:eastAsia="Times New Roman"/>
        </w:rPr>
        <w:t xml:space="preserve"> </w:t>
      </w:r>
      <w:r w:rsidR="00F06A0C" w:rsidRPr="00AA611A">
        <w:t xml:space="preserve">Some kind of stock taking may have </w:t>
      </w:r>
      <w:r w:rsidR="003639F9">
        <w:t>taken place</w:t>
      </w:r>
      <w:r w:rsidR="00F06A0C" w:rsidRPr="00AA611A">
        <w:t xml:space="preserve"> after the completion of the </w:t>
      </w:r>
      <w:r w:rsidR="0028279A">
        <w:t xml:space="preserve">second </w:t>
      </w:r>
      <w:r w:rsidR="00F06A0C" w:rsidRPr="00AA611A">
        <w:t xml:space="preserve">roof. </w:t>
      </w:r>
      <w:r w:rsidR="00F06A0C">
        <w:t>A</w:t>
      </w:r>
      <w:r w:rsidR="00F06A0C" w:rsidRPr="00AA611A">
        <w:t xml:space="preserve"> folio inserted in the 1447</w:t>
      </w:r>
      <w:r w:rsidR="00DD103C" w:rsidRPr="00DD103C">
        <w:rPr>
          <w:i/>
        </w:rPr>
        <w:t>–</w:t>
      </w:r>
      <w:r w:rsidR="00F06A0C" w:rsidRPr="00AA611A">
        <w:t>48 accounts records lead bought by Lowherd, Aldebery and Barker</w:t>
      </w:r>
      <w:r w:rsidR="00F06A0C">
        <w:t xml:space="preserve"> (wardens in 1441</w:t>
      </w:r>
      <w:r w:rsidR="00DD103C" w:rsidRPr="00DD103C">
        <w:rPr>
          <w:i/>
        </w:rPr>
        <w:t>–</w:t>
      </w:r>
      <w:r w:rsidR="00F06A0C">
        <w:t>43)</w:t>
      </w:r>
      <w:r w:rsidR="00F06A0C" w:rsidRPr="00AA611A">
        <w:t xml:space="preserve"> ‘for making the new work’.</w:t>
      </w:r>
      <w:r w:rsidR="00F06A0C" w:rsidRPr="00B02115">
        <w:rPr>
          <w:rStyle w:val="EndnoteReference"/>
        </w:rPr>
        <w:endnoteReference w:id="38"/>
      </w:r>
      <w:r w:rsidR="00F06A0C">
        <w:t xml:space="preserve"> </w:t>
      </w:r>
      <w:r w:rsidR="00EF2892">
        <w:t>In 1451</w:t>
      </w:r>
      <w:r w:rsidR="00EF2892" w:rsidRPr="00DD103C">
        <w:rPr>
          <w:rFonts w:eastAsia="Times New Roman"/>
          <w:i/>
        </w:rPr>
        <w:t>–</w:t>
      </w:r>
      <w:r w:rsidR="00EF2892">
        <w:t>52 the parish carried out some timber work on the porch, presumably reroofing.</w:t>
      </w:r>
      <w:r w:rsidR="00EF2892">
        <w:rPr>
          <w:rStyle w:val="EndnoteReference"/>
        </w:rPr>
        <w:endnoteReference w:id="39"/>
      </w:r>
      <w:r w:rsidR="00EF2892">
        <w:t xml:space="preserve"> </w:t>
      </w:r>
      <w:r w:rsidR="00EF2892">
        <w:rPr>
          <w:rFonts w:eastAsia="Times New Roman"/>
        </w:rPr>
        <w:t>Two years later, i</w:t>
      </w:r>
      <w:r w:rsidR="00F06A0C" w:rsidRPr="00AA611A">
        <w:rPr>
          <w:rFonts w:eastAsia="Times New Roman"/>
        </w:rPr>
        <w:t>n 1453</w:t>
      </w:r>
      <w:r w:rsidR="00DD103C" w:rsidRPr="00DD103C">
        <w:rPr>
          <w:rFonts w:eastAsia="Times New Roman"/>
          <w:i/>
        </w:rPr>
        <w:t>–</w:t>
      </w:r>
      <w:r w:rsidR="00F06A0C" w:rsidRPr="00AA611A">
        <w:rPr>
          <w:rFonts w:eastAsia="Times New Roman"/>
        </w:rPr>
        <w:t>54</w:t>
      </w:r>
      <w:r w:rsidR="00FE4B77">
        <w:rPr>
          <w:rFonts w:eastAsia="Times New Roman"/>
        </w:rPr>
        <w:t>,</w:t>
      </w:r>
      <w:r w:rsidR="00F06A0C" w:rsidRPr="00AA611A">
        <w:rPr>
          <w:rFonts w:eastAsia="Times New Roman"/>
        </w:rPr>
        <w:t xml:space="preserve"> significant work took place to the organ, necessitating some minor structural changes to the stone fabric of the church, and expenditure rose to almost £9.</w:t>
      </w:r>
      <w:r w:rsidR="00F06A0C" w:rsidRPr="00B02115">
        <w:rPr>
          <w:rStyle w:val="EndnoteReference"/>
        </w:rPr>
        <w:endnoteReference w:id="40"/>
      </w:r>
      <w:r w:rsidR="00F06A0C" w:rsidRPr="00AA611A">
        <w:rPr>
          <w:rFonts w:eastAsia="Times New Roman"/>
        </w:rPr>
        <w:t xml:space="preserve"> Other small works were carried out</w:t>
      </w:r>
      <w:r w:rsidR="00FE4B77">
        <w:rPr>
          <w:rFonts w:eastAsia="Times New Roman"/>
        </w:rPr>
        <w:t xml:space="preserve"> </w:t>
      </w:r>
      <w:r w:rsidR="00F06A0C" w:rsidRPr="00AA611A">
        <w:rPr>
          <w:rFonts w:eastAsia="Times New Roman"/>
        </w:rPr>
        <w:t xml:space="preserve">– the tiling of the north porch </w:t>
      </w:r>
      <w:r w:rsidR="00F06A0C">
        <w:rPr>
          <w:rFonts w:eastAsia="Times New Roman"/>
        </w:rPr>
        <w:t xml:space="preserve">(subsequently rebuilt) </w:t>
      </w:r>
      <w:r w:rsidR="00F06A0C" w:rsidRPr="00AA611A">
        <w:rPr>
          <w:rFonts w:eastAsia="Times New Roman"/>
        </w:rPr>
        <w:t>and the whitewashing of the church in 1455</w:t>
      </w:r>
      <w:r w:rsidR="00DD103C" w:rsidRPr="00DD103C">
        <w:rPr>
          <w:rFonts w:eastAsia="Times New Roman"/>
          <w:i/>
        </w:rPr>
        <w:t>–</w:t>
      </w:r>
      <w:r w:rsidR="00F06A0C" w:rsidRPr="00AA611A">
        <w:rPr>
          <w:rFonts w:eastAsia="Times New Roman"/>
        </w:rPr>
        <w:t>56, fo</w:t>
      </w:r>
      <w:r w:rsidR="00F06A0C">
        <w:rPr>
          <w:rFonts w:eastAsia="Times New Roman"/>
        </w:rPr>
        <w:t>r</w:t>
      </w:r>
      <w:r w:rsidR="00F06A0C" w:rsidRPr="00AA611A">
        <w:rPr>
          <w:rFonts w:eastAsia="Times New Roman"/>
        </w:rPr>
        <w:t xml:space="preserve"> example.</w:t>
      </w:r>
      <w:r w:rsidR="00F06A0C" w:rsidRPr="00B02115">
        <w:rPr>
          <w:rStyle w:val="EndnoteReference"/>
        </w:rPr>
        <w:endnoteReference w:id="41"/>
      </w:r>
      <w:r w:rsidR="00F06A0C" w:rsidRPr="00AA611A">
        <w:rPr>
          <w:rFonts w:eastAsia="Times New Roman"/>
        </w:rPr>
        <w:t xml:space="preserve"> However, there may have been plans for further </w:t>
      </w:r>
      <w:r>
        <w:rPr>
          <w:rFonts w:eastAsia="Times New Roman"/>
        </w:rPr>
        <w:t>construction</w:t>
      </w:r>
      <w:r w:rsidR="00F06A0C" w:rsidRPr="00AA611A">
        <w:rPr>
          <w:rFonts w:eastAsia="Times New Roman"/>
        </w:rPr>
        <w:t xml:space="preserve"> </w:t>
      </w:r>
      <w:r w:rsidR="00FE4B77">
        <w:rPr>
          <w:rFonts w:eastAsia="Times New Roman"/>
        </w:rPr>
        <w:t xml:space="preserve">since </w:t>
      </w:r>
      <w:r w:rsidR="00F06A0C" w:rsidRPr="00AA611A">
        <w:rPr>
          <w:rFonts w:eastAsia="Times New Roman"/>
        </w:rPr>
        <w:t xml:space="preserve">the lodge </w:t>
      </w:r>
      <w:r w:rsidR="00F06A0C">
        <w:rPr>
          <w:rFonts w:eastAsia="Times New Roman"/>
        </w:rPr>
        <w:t>wa</w:t>
      </w:r>
      <w:r w:rsidR="00F06A0C" w:rsidRPr="00AA611A">
        <w:rPr>
          <w:rFonts w:eastAsia="Times New Roman"/>
        </w:rPr>
        <w:t>s repaired in 1457</w:t>
      </w:r>
      <w:r w:rsidR="00DD103C" w:rsidRPr="00DD103C">
        <w:rPr>
          <w:rFonts w:eastAsia="Times New Roman"/>
          <w:i/>
        </w:rPr>
        <w:t>–</w:t>
      </w:r>
      <w:r w:rsidR="00F06A0C" w:rsidRPr="00AA611A">
        <w:rPr>
          <w:rFonts w:eastAsia="Times New Roman"/>
        </w:rPr>
        <w:t>58.</w:t>
      </w:r>
      <w:r w:rsidR="00F06A0C" w:rsidRPr="00B02115">
        <w:rPr>
          <w:rStyle w:val="EndnoteReference"/>
        </w:rPr>
        <w:endnoteReference w:id="42"/>
      </w:r>
      <w:r w:rsidR="00F06A0C" w:rsidRPr="00AA611A">
        <w:rPr>
          <w:rFonts w:eastAsia="Times New Roman"/>
        </w:rPr>
        <w:t xml:space="preserve"> </w:t>
      </w:r>
    </w:p>
    <w:p w14:paraId="797CFA19" w14:textId="239B16A0" w:rsidR="00F06A0C" w:rsidRDefault="0064450F">
      <w:pPr>
        <w:rPr>
          <w:rFonts w:eastAsia="Times New Roman"/>
        </w:rPr>
      </w:pPr>
      <w:r>
        <w:rPr>
          <w:rFonts w:eastAsia="Times New Roman"/>
        </w:rPr>
        <w:t xml:space="preserve">A new, </w:t>
      </w:r>
      <w:r w:rsidR="001F2010">
        <w:rPr>
          <w:rFonts w:eastAsia="Times New Roman"/>
        </w:rPr>
        <w:t>modest</w:t>
      </w:r>
      <w:r>
        <w:rPr>
          <w:rFonts w:eastAsia="Times New Roman"/>
        </w:rPr>
        <w:t>, wave of w</w:t>
      </w:r>
      <w:r w:rsidR="00F06A0C" w:rsidRPr="00AA611A">
        <w:rPr>
          <w:rFonts w:eastAsia="Times New Roman"/>
        </w:rPr>
        <w:t xml:space="preserve">ork </w:t>
      </w:r>
      <w:r>
        <w:rPr>
          <w:rFonts w:eastAsia="Times New Roman"/>
        </w:rPr>
        <w:t>began in 1458-59</w:t>
      </w:r>
      <w:r w:rsidR="00F06A0C" w:rsidRPr="00AA611A">
        <w:rPr>
          <w:rFonts w:eastAsia="Times New Roman"/>
        </w:rPr>
        <w:t xml:space="preserve"> on the </w:t>
      </w:r>
      <w:r w:rsidR="0027295C">
        <w:rPr>
          <w:rFonts w:eastAsia="Times New Roman"/>
        </w:rPr>
        <w:t xml:space="preserve">former </w:t>
      </w:r>
      <w:r w:rsidR="00F06A0C" w:rsidRPr="00AA611A">
        <w:rPr>
          <w:rFonts w:eastAsia="Times New Roman"/>
        </w:rPr>
        <w:t>north chapel</w:t>
      </w:r>
      <w:r>
        <w:rPr>
          <w:rFonts w:eastAsia="Times New Roman"/>
        </w:rPr>
        <w:t>,</w:t>
      </w:r>
      <w:r w:rsidR="00F06A0C" w:rsidRPr="00AA611A">
        <w:rPr>
          <w:rFonts w:eastAsia="Times New Roman"/>
        </w:rPr>
        <w:t xml:space="preserve"> when ‘hardstone’ </w:t>
      </w:r>
      <w:r w:rsidR="00F06A0C">
        <w:rPr>
          <w:rFonts w:eastAsia="Times New Roman"/>
        </w:rPr>
        <w:t xml:space="preserve">was purchased from Ditton and a </w:t>
      </w:r>
      <w:r w:rsidR="00F06A0C" w:rsidRPr="00AA611A">
        <w:rPr>
          <w:rFonts w:eastAsia="Times New Roman"/>
        </w:rPr>
        <w:t xml:space="preserve">mason, John </w:t>
      </w:r>
      <w:r w:rsidR="00F06A0C">
        <w:rPr>
          <w:rFonts w:eastAsia="Times New Roman"/>
        </w:rPr>
        <w:t>Pollard</w:t>
      </w:r>
      <w:r w:rsidR="00F06A0C" w:rsidRPr="00AA611A">
        <w:rPr>
          <w:rFonts w:eastAsia="Times New Roman"/>
        </w:rPr>
        <w:t>, paid.</w:t>
      </w:r>
      <w:r w:rsidR="00F06A0C" w:rsidRPr="00B02115">
        <w:rPr>
          <w:rStyle w:val="EndnoteReference"/>
        </w:rPr>
        <w:endnoteReference w:id="43"/>
      </w:r>
      <w:r>
        <w:rPr>
          <w:rFonts w:eastAsia="Times New Roman"/>
        </w:rPr>
        <w:t xml:space="preserve"> The glass of the north window </w:t>
      </w:r>
      <w:r w:rsidR="00F06A0C" w:rsidRPr="00AA611A">
        <w:rPr>
          <w:rFonts w:eastAsia="Times New Roman"/>
        </w:rPr>
        <w:t>was repaired</w:t>
      </w:r>
      <w:r w:rsidR="00323D73">
        <w:rPr>
          <w:rFonts w:eastAsia="Times New Roman"/>
        </w:rPr>
        <w:t xml:space="preserve"> and the mason worked on the </w:t>
      </w:r>
      <w:r w:rsidR="001F2010">
        <w:rPr>
          <w:rFonts w:eastAsia="Times New Roman"/>
        </w:rPr>
        <w:t>‘</w:t>
      </w:r>
      <w:r w:rsidR="00F06A0C">
        <w:rPr>
          <w:rFonts w:eastAsia="Times New Roman"/>
        </w:rPr>
        <w:t>tower</w:t>
      </w:r>
      <w:r w:rsidR="001F2010">
        <w:rPr>
          <w:rFonts w:eastAsia="Times New Roman"/>
        </w:rPr>
        <w:t>’</w:t>
      </w:r>
      <w:r w:rsidR="00F06A0C">
        <w:rPr>
          <w:rFonts w:eastAsia="Times New Roman"/>
        </w:rPr>
        <w:t xml:space="preserve"> of the north chapel</w:t>
      </w:r>
      <w:r w:rsidR="00F06A0C" w:rsidRPr="00AA611A">
        <w:rPr>
          <w:rFonts w:eastAsia="Times New Roman"/>
        </w:rPr>
        <w:t>. Th</w:t>
      </w:r>
      <w:r w:rsidR="00F06A0C">
        <w:rPr>
          <w:rFonts w:eastAsia="Times New Roman"/>
        </w:rPr>
        <w:t>at year</w:t>
      </w:r>
      <w:r w:rsidR="00F06A0C" w:rsidRPr="00AA611A">
        <w:rPr>
          <w:rFonts w:eastAsia="Times New Roman"/>
        </w:rPr>
        <w:t xml:space="preserve"> </w:t>
      </w:r>
      <w:r w:rsidR="00F06A0C">
        <w:rPr>
          <w:rFonts w:eastAsia="Times New Roman"/>
        </w:rPr>
        <w:t>Pollard</w:t>
      </w:r>
      <w:r w:rsidR="00F06A0C" w:rsidRPr="00AA611A">
        <w:rPr>
          <w:rFonts w:eastAsia="Times New Roman"/>
        </w:rPr>
        <w:t xml:space="preserve"> </w:t>
      </w:r>
      <w:r w:rsidR="00323D73">
        <w:rPr>
          <w:rFonts w:eastAsia="Times New Roman"/>
        </w:rPr>
        <w:t>was employed</w:t>
      </w:r>
      <w:r w:rsidR="00F06A0C" w:rsidRPr="00AA611A">
        <w:rPr>
          <w:rFonts w:eastAsia="Times New Roman"/>
        </w:rPr>
        <w:t xml:space="preserve"> for </w:t>
      </w:r>
      <w:r w:rsidR="002647C2">
        <w:rPr>
          <w:rFonts w:eastAsia="Times New Roman"/>
        </w:rPr>
        <w:t>six-and-a-half</w:t>
      </w:r>
      <w:r w:rsidR="00F06A0C" w:rsidRPr="00AA611A">
        <w:rPr>
          <w:rFonts w:eastAsia="Times New Roman"/>
        </w:rPr>
        <w:t xml:space="preserve"> weeks </w:t>
      </w:r>
      <w:r w:rsidR="00323D73">
        <w:rPr>
          <w:rFonts w:eastAsia="Times New Roman"/>
        </w:rPr>
        <w:t>but</w:t>
      </w:r>
      <w:r w:rsidR="00F06A0C" w:rsidRPr="00AA611A">
        <w:rPr>
          <w:rFonts w:eastAsia="Times New Roman"/>
        </w:rPr>
        <w:t xml:space="preserve"> the next year </w:t>
      </w:r>
      <w:r w:rsidR="00323D73">
        <w:rPr>
          <w:rFonts w:eastAsia="Times New Roman"/>
        </w:rPr>
        <w:t>construction</w:t>
      </w:r>
      <w:r w:rsidR="00F06A0C" w:rsidRPr="00AA611A">
        <w:rPr>
          <w:rFonts w:eastAsia="Times New Roman"/>
        </w:rPr>
        <w:t xml:space="preserve"> intensified and he was paid £2 over five</w:t>
      </w:r>
      <w:r w:rsidR="00A67BBD">
        <w:rPr>
          <w:rFonts w:eastAsia="Times New Roman"/>
        </w:rPr>
        <w:t xml:space="preserve"> weeks</w:t>
      </w:r>
      <w:r w:rsidR="00F06A0C" w:rsidRPr="00AA611A">
        <w:rPr>
          <w:rFonts w:eastAsia="Times New Roman"/>
        </w:rPr>
        <w:t xml:space="preserve"> </w:t>
      </w:r>
      <w:r w:rsidR="00A67BBD">
        <w:rPr>
          <w:rFonts w:eastAsia="Times New Roman"/>
        </w:rPr>
        <w:t xml:space="preserve">in </w:t>
      </w:r>
      <w:r w:rsidR="00F06A0C" w:rsidRPr="00AA611A">
        <w:rPr>
          <w:rFonts w:eastAsia="Times New Roman"/>
        </w:rPr>
        <w:t>varying instalments</w:t>
      </w:r>
      <w:r w:rsidR="00F06A0C">
        <w:rPr>
          <w:rFonts w:eastAsia="Times New Roman"/>
        </w:rPr>
        <w:t xml:space="preserve"> ‘in part payment’ and finally ‘in conclusion’</w:t>
      </w:r>
      <w:r w:rsidR="00F06A0C" w:rsidRPr="00AA611A">
        <w:rPr>
          <w:rFonts w:eastAsia="Times New Roman"/>
        </w:rPr>
        <w:t>. A crane was made</w:t>
      </w:r>
      <w:r w:rsidR="00F06A0C">
        <w:rPr>
          <w:rFonts w:eastAsia="Times New Roman"/>
        </w:rPr>
        <w:t>,</w:t>
      </w:r>
      <w:r w:rsidR="00F06A0C" w:rsidRPr="00B02115">
        <w:rPr>
          <w:rStyle w:val="EndnoteReference"/>
        </w:rPr>
        <w:endnoteReference w:id="44"/>
      </w:r>
      <w:r w:rsidR="00F06A0C">
        <w:rPr>
          <w:rFonts w:eastAsia="Times New Roman"/>
        </w:rPr>
        <w:t xml:space="preserve"> ‘spikes’ for the towers were purchased and Philip Gorman was paid the small sum of 3d for ‘drawing up and erecting the towers’.</w:t>
      </w:r>
      <w:r w:rsidR="00F06A0C">
        <w:rPr>
          <w:rStyle w:val="EndnoteReference"/>
          <w:rFonts w:eastAsia="Times New Roman"/>
        </w:rPr>
        <w:endnoteReference w:id="45"/>
      </w:r>
      <w:r w:rsidR="00F06A0C">
        <w:rPr>
          <w:rFonts w:eastAsia="Times New Roman"/>
        </w:rPr>
        <w:t xml:space="preserve"> The work was celebrated with an ale. </w:t>
      </w:r>
      <w:r w:rsidR="001F2010">
        <w:rPr>
          <w:rFonts w:eastAsia="Times New Roman"/>
        </w:rPr>
        <w:t xml:space="preserve">The chapel was evidently being remodelled with the addition of </w:t>
      </w:r>
      <w:r w:rsidR="0069496E">
        <w:rPr>
          <w:rFonts w:eastAsia="Times New Roman"/>
        </w:rPr>
        <w:t xml:space="preserve">an </w:t>
      </w:r>
      <w:r w:rsidR="001F2010">
        <w:rPr>
          <w:rFonts w:eastAsia="Times New Roman"/>
        </w:rPr>
        <w:t>exterior turret, rather than rebuilt</w:t>
      </w:r>
      <w:r w:rsidR="00F06A0C">
        <w:rPr>
          <w:rFonts w:eastAsia="Times New Roman"/>
        </w:rPr>
        <w:t>.</w:t>
      </w:r>
      <w:r w:rsidR="0028279A">
        <w:rPr>
          <w:rStyle w:val="EndnoteReference"/>
          <w:rFonts w:eastAsia="Times New Roman"/>
        </w:rPr>
        <w:endnoteReference w:id="46"/>
      </w:r>
      <w:r w:rsidR="00F06A0C">
        <w:rPr>
          <w:rFonts w:eastAsia="Times New Roman"/>
        </w:rPr>
        <w:t xml:space="preserve"> The churchwarden, Geoffrey Symond, was identified as a mason</w:t>
      </w:r>
      <w:r w:rsidR="00F315E2">
        <w:rPr>
          <w:rFonts w:eastAsia="Times New Roman"/>
        </w:rPr>
        <w:t>, suggesting he may have been appointed in order to oversee the work,</w:t>
      </w:r>
      <w:r w:rsidR="00F06A0C">
        <w:rPr>
          <w:rFonts w:eastAsia="Times New Roman"/>
        </w:rPr>
        <w:t xml:space="preserve"> and paid alongside Pollard. This chapel was subsequently rebuilt around 1526.</w:t>
      </w:r>
      <w:r w:rsidR="001F2010">
        <w:rPr>
          <w:rFonts w:eastAsia="Times New Roman"/>
        </w:rPr>
        <w:t xml:space="preserve"> </w:t>
      </w:r>
      <w:r w:rsidR="00F06A0C">
        <w:rPr>
          <w:rFonts w:eastAsia="Times New Roman"/>
        </w:rPr>
        <w:t xml:space="preserve">These embellishments seem to have been intended to prepare the chapel to receive a spectacular new </w:t>
      </w:r>
      <w:r w:rsidR="00F06A0C" w:rsidRPr="00AA611A">
        <w:rPr>
          <w:rFonts w:eastAsia="Times New Roman"/>
        </w:rPr>
        <w:t>‘tabernacle of the Blessed Virgin Mary’</w:t>
      </w:r>
      <w:r w:rsidR="00F06A0C">
        <w:rPr>
          <w:rFonts w:eastAsia="Times New Roman"/>
        </w:rPr>
        <w:t>, which</w:t>
      </w:r>
      <w:r w:rsidR="00F06A0C" w:rsidRPr="00AA611A">
        <w:rPr>
          <w:rFonts w:eastAsia="Times New Roman"/>
        </w:rPr>
        <w:t xml:space="preserve"> was purchased from Norwich</w:t>
      </w:r>
      <w:r w:rsidR="00F06A0C">
        <w:rPr>
          <w:rFonts w:eastAsia="Times New Roman"/>
        </w:rPr>
        <w:t xml:space="preserve"> and</w:t>
      </w:r>
      <w:r w:rsidR="00F06A0C" w:rsidRPr="00AA611A">
        <w:rPr>
          <w:rFonts w:eastAsia="Times New Roman"/>
        </w:rPr>
        <w:t xml:space="preserve"> erected</w:t>
      </w:r>
      <w:r w:rsidR="00F06A0C" w:rsidRPr="006256D2">
        <w:rPr>
          <w:rFonts w:eastAsia="Times New Roman"/>
        </w:rPr>
        <w:t xml:space="preserve"> </w:t>
      </w:r>
      <w:r w:rsidR="00F06A0C">
        <w:rPr>
          <w:rFonts w:eastAsia="Times New Roman"/>
        </w:rPr>
        <w:t>in 1459</w:t>
      </w:r>
      <w:r w:rsidR="00DD103C" w:rsidRPr="00DD103C">
        <w:rPr>
          <w:rFonts w:eastAsia="Times New Roman"/>
          <w:i/>
        </w:rPr>
        <w:t>–</w:t>
      </w:r>
      <w:r w:rsidR="00F06A0C">
        <w:rPr>
          <w:rFonts w:eastAsia="Times New Roman"/>
        </w:rPr>
        <w:t>60.</w:t>
      </w:r>
      <w:r w:rsidR="00F06A0C" w:rsidRPr="00B02115">
        <w:rPr>
          <w:rStyle w:val="EndnoteReference"/>
        </w:rPr>
        <w:endnoteReference w:id="47"/>
      </w:r>
      <w:r w:rsidR="00F06A0C" w:rsidRPr="00AA611A">
        <w:rPr>
          <w:rFonts w:eastAsia="Times New Roman"/>
        </w:rPr>
        <w:t xml:space="preserve"> It was evidently an impressive item – the painter, William Green, received </w:t>
      </w:r>
      <w:r w:rsidR="00F06A0C">
        <w:rPr>
          <w:rFonts w:eastAsia="Times New Roman"/>
        </w:rPr>
        <w:t>over £16</w:t>
      </w:r>
      <w:r w:rsidR="00F06A0C" w:rsidRPr="00AA611A">
        <w:rPr>
          <w:rFonts w:eastAsia="Times New Roman"/>
        </w:rPr>
        <w:t xml:space="preserve"> for his work</w:t>
      </w:r>
      <w:r w:rsidR="00FE4B77">
        <w:rPr>
          <w:rFonts w:eastAsia="Times New Roman"/>
        </w:rPr>
        <w:t>, almost certainly consisting of images of her five joys,</w:t>
      </w:r>
      <w:r w:rsidR="00F06A0C" w:rsidRPr="00AA611A">
        <w:rPr>
          <w:rFonts w:eastAsia="Times New Roman"/>
        </w:rPr>
        <w:t xml:space="preserve"> </w:t>
      </w:r>
      <w:r w:rsidR="00034885">
        <w:rPr>
          <w:rFonts w:eastAsia="Times New Roman"/>
        </w:rPr>
        <w:t>over the course of</w:t>
      </w:r>
      <w:r w:rsidR="00F06A0C">
        <w:rPr>
          <w:rFonts w:eastAsia="Times New Roman"/>
        </w:rPr>
        <w:t xml:space="preserve"> that year and several further occasions, ending in 1463</w:t>
      </w:r>
      <w:r w:rsidR="00DD103C" w:rsidRPr="00DD103C">
        <w:rPr>
          <w:rFonts w:eastAsia="Times New Roman"/>
          <w:i/>
        </w:rPr>
        <w:t>–</w:t>
      </w:r>
      <w:r w:rsidR="00F06A0C">
        <w:rPr>
          <w:rFonts w:eastAsia="Times New Roman"/>
        </w:rPr>
        <w:t>64</w:t>
      </w:r>
      <w:r w:rsidR="00F06A0C" w:rsidRPr="00AA611A">
        <w:rPr>
          <w:rFonts w:eastAsia="Times New Roman"/>
        </w:rPr>
        <w:t>.</w:t>
      </w:r>
      <w:r w:rsidR="00F06A0C" w:rsidRPr="00B02115">
        <w:rPr>
          <w:rStyle w:val="EndnoteReference"/>
        </w:rPr>
        <w:endnoteReference w:id="48"/>
      </w:r>
      <w:r w:rsidR="00F06A0C">
        <w:rPr>
          <w:rFonts w:eastAsia="Times New Roman"/>
        </w:rPr>
        <w:t xml:space="preserve"> Its transport alone cost £1 and an ale was held to celebrate its erection. It was kept behind railings</w:t>
      </w:r>
      <w:r w:rsidR="00356BFD">
        <w:rPr>
          <w:rFonts w:eastAsia="Times New Roman"/>
        </w:rPr>
        <w:t>, with candlesticks that were regularly polished</w:t>
      </w:r>
      <w:r w:rsidR="00F06A0C">
        <w:rPr>
          <w:rFonts w:eastAsia="Times New Roman"/>
        </w:rPr>
        <w:t>.</w:t>
      </w:r>
      <w:r w:rsidR="00F06A0C" w:rsidRPr="00AA611A">
        <w:rPr>
          <w:rFonts w:eastAsia="Times New Roman"/>
        </w:rPr>
        <w:t xml:space="preserve"> </w:t>
      </w:r>
      <w:r w:rsidR="00F06A0C">
        <w:rPr>
          <w:rFonts w:eastAsia="Times New Roman"/>
        </w:rPr>
        <w:t>In 1462</w:t>
      </w:r>
      <w:r w:rsidR="00DD103C" w:rsidRPr="00DD103C">
        <w:rPr>
          <w:rFonts w:eastAsia="Times New Roman"/>
          <w:i/>
        </w:rPr>
        <w:t>–</w:t>
      </w:r>
      <w:r w:rsidR="00F06A0C">
        <w:rPr>
          <w:rFonts w:eastAsia="Times New Roman"/>
        </w:rPr>
        <w:t xml:space="preserve">63 a large tree was purchased and a ‘carver’, John Hamond, paid for making an image of the Virgin (receiving </w:t>
      </w:r>
      <w:r w:rsidR="00322B77">
        <w:rPr>
          <w:rFonts w:eastAsia="Times New Roman"/>
        </w:rPr>
        <w:t>less than</w:t>
      </w:r>
      <w:r w:rsidR="00F06A0C">
        <w:rPr>
          <w:rFonts w:eastAsia="Times New Roman"/>
        </w:rPr>
        <w:t xml:space="preserve"> £</w:t>
      </w:r>
      <w:r w:rsidR="00322B77">
        <w:rPr>
          <w:rFonts w:eastAsia="Times New Roman"/>
        </w:rPr>
        <w:t>2</w:t>
      </w:r>
      <w:r w:rsidR="00F06A0C">
        <w:rPr>
          <w:rFonts w:eastAsia="Times New Roman"/>
        </w:rPr>
        <w:t>, a fraction of the painter’s wages), presumably also for the tabernacle.</w:t>
      </w:r>
      <w:r w:rsidR="00F06A0C" w:rsidRPr="00B02115">
        <w:rPr>
          <w:rStyle w:val="EndnoteReference"/>
        </w:rPr>
        <w:endnoteReference w:id="49"/>
      </w:r>
      <w:r w:rsidR="00F06A0C">
        <w:rPr>
          <w:rFonts w:eastAsia="Times New Roman"/>
        </w:rPr>
        <w:t xml:space="preserve">  Further work, including the writing of indentures, was carried out on the tabernacle in 1468</w:t>
      </w:r>
      <w:r w:rsidR="00DD103C" w:rsidRPr="00DD103C">
        <w:rPr>
          <w:rFonts w:eastAsia="Times New Roman"/>
          <w:i/>
        </w:rPr>
        <w:t>–</w:t>
      </w:r>
      <w:r w:rsidR="00F06A0C">
        <w:rPr>
          <w:rFonts w:eastAsia="Times New Roman"/>
        </w:rPr>
        <w:t>69</w:t>
      </w:r>
      <w:r w:rsidR="00034885">
        <w:rPr>
          <w:rFonts w:eastAsia="Times New Roman"/>
        </w:rPr>
        <w:t>,</w:t>
      </w:r>
      <w:r w:rsidR="00F06A0C">
        <w:rPr>
          <w:rFonts w:eastAsia="Times New Roman"/>
        </w:rPr>
        <w:t xml:space="preserve"> and in 1470</w:t>
      </w:r>
      <w:r w:rsidR="00DD103C" w:rsidRPr="00DD103C">
        <w:rPr>
          <w:rFonts w:eastAsia="Times New Roman"/>
          <w:i/>
        </w:rPr>
        <w:t>–</w:t>
      </w:r>
      <w:r w:rsidR="00F06A0C">
        <w:rPr>
          <w:rFonts w:eastAsia="Times New Roman"/>
        </w:rPr>
        <w:t>71 ‘James, maker of the tabernacle’ received 50s.</w:t>
      </w:r>
      <w:r w:rsidR="00F06A0C" w:rsidRPr="00B02115">
        <w:rPr>
          <w:rStyle w:val="EndnoteReference"/>
        </w:rPr>
        <w:endnoteReference w:id="50"/>
      </w:r>
      <w:r w:rsidR="00F06A0C">
        <w:rPr>
          <w:rFonts w:eastAsia="Times New Roman"/>
        </w:rPr>
        <w:t xml:space="preserve"> In 1459</w:t>
      </w:r>
      <w:r w:rsidR="00DD103C" w:rsidRPr="00DD103C">
        <w:rPr>
          <w:rFonts w:eastAsia="Times New Roman"/>
          <w:i/>
        </w:rPr>
        <w:t>–</w:t>
      </w:r>
      <w:r w:rsidR="00F06A0C">
        <w:rPr>
          <w:rFonts w:eastAsia="Times New Roman"/>
        </w:rPr>
        <w:t>60 a</w:t>
      </w:r>
      <w:r w:rsidR="00F06A0C" w:rsidRPr="00AA611A">
        <w:rPr>
          <w:rFonts w:eastAsia="Times New Roman"/>
        </w:rPr>
        <w:t xml:space="preserve"> cross ‘towards the west’, so presumably the churchyard</w:t>
      </w:r>
      <w:r w:rsidR="00356BFD">
        <w:rPr>
          <w:rFonts w:eastAsia="Times New Roman"/>
        </w:rPr>
        <w:t xml:space="preserve"> cross referred to elsewhere</w:t>
      </w:r>
      <w:r w:rsidR="00F06A0C" w:rsidRPr="00AA611A">
        <w:rPr>
          <w:rFonts w:eastAsia="Times New Roman"/>
        </w:rPr>
        <w:t>,</w:t>
      </w:r>
      <w:r w:rsidR="00F06A0C">
        <w:rPr>
          <w:rFonts w:eastAsia="Times New Roman"/>
        </w:rPr>
        <w:t xml:space="preserve"> was made</w:t>
      </w:r>
      <w:r w:rsidR="0067623B">
        <w:rPr>
          <w:rFonts w:eastAsia="Times New Roman"/>
        </w:rPr>
        <w:t xml:space="preserve">, or </w:t>
      </w:r>
      <w:r w:rsidR="00C95A80">
        <w:rPr>
          <w:rFonts w:eastAsia="Times New Roman"/>
        </w:rPr>
        <w:t>rather</w:t>
      </w:r>
      <w:r w:rsidR="0067623B">
        <w:rPr>
          <w:rFonts w:eastAsia="Times New Roman"/>
        </w:rPr>
        <w:t xml:space="preserve"> remade,</w:t>
      </w:r>
      <w:r w:rsidR="00F06A0C" w:rsidRPr="00AA611A">
        <w:rPr>
          <w:rFonts w:eastAsia="Times New Roman"/>
        </w:rPr>
        <w:t xml:space="preserve"> with stone brought from Cambridge</w:t>
      </w:r>
      <w:r w:rsidR="00F06A0C">
        <w:rPr>
          <w:rFonts w:eastAsia="Times New Roman"/>
        </w:rPr>
        <w:t xml:space="preserve"> and subsequently repaired by Pollard.</w:t>
      </w:r>
      <w:r w:rsidR="00F06A0C">
        <w:rPr>
          <w:rStyle w:val="EndnoteReference"/>
          <w:rFonts w:eastAsia="Times New Roman"/>
        </w:rPr>
        <w:endnoteReference w:id="51"/>
      </w:r>
      <w:r w:rsidR="00F06A0C">
        <w:rPr>
          <w:rFonts w:eastAsia="Times New Roman"/>
        </w:rPr>
        <w:t xml:space="preserve"> The conclusion of all this is that the </w:t>
      </w:r>
      <w:r w:rsidR="00356BFD">
        <w:rPr>
          <w:rFonts w:eastAsia="Times New Roman"/>
        </w:rPr>
        <w:t>remodelling</w:t>
      </w:r>
      <w:r w:rsidR="00F06A0C">
        <w:rPr>
          <w:rFonts w:eastAsia="Times New Roman"/>
        </w:rPr>
        <w:t xml:space="preserve"> of the earlier north chapel can be dated to</w:t>
      </w:r>
      <w:r w:rsidR="00F06A0C" w:rsidRPr="00AA611A">
        <w:rPr>
          <w:rFonts w:eastAsia="Times New Roman"/>
        </w:rPr>
        <w:t xml:space="preserve"> 1458</w:t>
      </w:r>
      <w:r w:rsidR="00DD103C" w:rsidRPr="00DD103C">
        <w:rPr>
          <w:rFonts w:eastAsia="Times New Roman"/>
          <w:i/>
        </w:rPr>
        <w:t>–</w:t>
      </w:r>
      <w:r w:rsidR="00F06A0C" w:rsidRPr="00AA611A">
        <w:rPr>
          <w:rFonts w:eastAsia="Times New Roman"/>
        </w:rPr>
        <w:t>60</w:t>
      </w:r>
      <w:r w:rsidR="00F06A0C">
        <w:rPr>
          <w:rFonts w:eastAsia="Times New Roman"/>
        </w:rPr>
        <w:t>, the churchyard cross to 1459</w:t>
      </w:r>
      <w:r w:rsidR="00DD103C" w:rsidRPr="00DD103C">
        <w:rPr>
          <w:rFonts w:eastAsia="Times New Roman"/>
          <w:i/>
        </w:rPr>
        <w:t>–</w:t>
      </w:r>
      <w:r w:rsidR="00F06A0C">
        <w:rPr>
          <w:rFonts w:eastAsia="Times New Roman"/>
        </w:rPr>
        <w:t>60</w:t>
      </w:r>
      <w:r w:rsidR="00F06A0C" w:rsidRPr="00AA611A">
        <w:rPr>
          <w:rFonts w:eastAsia="Times New Roman"/>
        </w:rPr>
        <w:t xml:space="preserve"> and the tabernacle to 1459</w:t>
      </w:r>
      <w:r w:rsidR="00DD103C" w:rsidRPr="00DD103C">
        <w:rPr>
          <w:rFonts w:eastAsia="Times New Roman"/>
          <w:i/>
        </w:rPr>
        <w:t>–</w:t>
      </w:r>
      <w:r w:rsidR="00F06A0C" w:rsidRPr="00AA611A">
        <w:rPr>
          <w:rFonts w:eastAsia="Times New Roman"/>
        </w:rPr>
        <w:t>6</w:t>
      </w:r>
      <w:r w:rsidR="00F06A0C">
        <w:rPr>
          <w:rFonts w:eastAsia="Times New Roman"/>
        </w:rPr>
        <w:t>4</w:t>
      </w:r>
      <w:r w:rsidR="00F06A0C" w:rsidRPr="00AA611A">
        <w:rPr>
          <w:rFonts w:eastAsia="Times New Roman"/>
        </w:rPr>
        <w:t>.</w:t>
      </w:r>
      <w:r w:rsidR="00F06A0C">
        <w:rPr>
          <w:rFonts w:eastAsia="Times New Roman"/>
        </w:rPr>
        <w:t xml:space="preserve"> </w:t>
      </w:r>
    </w:p>
    <w:p w14:paraId="797CFA1A" w14:textId="1158733C" w:rsidR="00F06A0C" w:rsidRDefault="00F06A0C">
      <w:pPr>
        <w:rPr>
          <w:rFonts w:eastAsia="Times New Roman"/>
        </w:rPr>
      </w:pPr>
      <w:r>
        <w:rPr>
          <w:rFonts w:eastAsia="Times New Roman"/>
        </w:rPr>
        <w:t>In 1465</w:t>
      </w:r>
      <w:r w:rsidR="00DD103C" w:rsidRPr="00DD103C">
        <w:rPr>
          <w:rFonts w:eastAsia="Times New Roman"/>
          <w:i/>
        </w:rPr>
        <w:t>–</w:t>
      </w:r>
      <w:r>
        <w:rPr>
          <w:rFonts w:eastAsia="Times New Roman"/>
        </w:rPr>
        <w:t xml:space="preserve">66 some large scale work began on the </w:t>
      </w:r>
      <w:r w:rsidR="00C95A80">
        <w:rPr>
          <w:rFonts w:eastAsia="Times New Roman"/>
        </w:rPr>
        <w:t xml:space="preserve">earlier </w:t>
      </w:r>
      <w:r>
        <w:rPr>
          <w:rFonts w:eastAsia="Times New Roman"/>
        </w:rPr>
        <w:t>St Nicholas chapel.</w:t>
      </w:r>
      <w:r w:rsidR="008A0174">
        <w:rPr>
          <w:rStyle w:val="EndnoteReference"/>
          <w:rFonts w:eastAsia="Times New Roman"/>
        </w:rPr>
        <w:endnoteReference w:id="52"/>
      </w:r>
      <w:r>
        <w:rPr>
          <w:rFonts w:eastAsia="Times New Roman"/>
        </w:rPr>
        <w:t xml:space="preserve"> Timber for scaffo</w:t>
      </w:r>
      <w:r w:rsidR="00322B77">
        <w:rPr>
          <w:rFonts w:eastAsia="Times New Roman"/>
        </w:rPr>
        <w:t>lding wa</w:t>
      </w:r>
      <w:r>
        <w:rPr>
          <w:rFonts w:eastAsia="Times New Roman"/>
        </w:rPr>
        <w:t xml:space="preserve">s purchased and transported, along with stone, sand and lime, and men paid for digging foundations for </w:t>
      </w:r>
      <w:r w:rsidR="00E42ABE">
        <w:rPr>
          <w:rFonts w:eastAsia="Times New Roman"/>
        </w:rPr>
        <w:t xml:space="preserve">two </w:t>
      </w:r>
      <w:r>
        <w:rPr>
          <w:rFonts w:eastAsia="Times New Roman"/>
        </w:rPr>
        <w:t xml:space="preserve">buttresses. A summary of payments to the quarrier at Ditton is given, coming to </w:t>
      </w:r>
      <w:r w:rsidR="00A23249">
        <w:rPr>
          <w:rFonts w:eastAsia="Times New Roman"/>
        </w:rPr>
        <w:t xml:space="preserve">more than </w:t>
      </w:r>
      <w:r>
        <w:rPr>
          <w:rFonts w:eastAsia="Times New Roman"/>
        </w:rPr>
        <w:t>£3 for ‘hard stone’.</w:t>
      </w:r>
      <w:r w:rsidRPr="00B02115">
        <w:rPr>
          <w:rStyle w:val="EndnoteReference"/>
        </w:rPr>
        <w:endnoteReference w:id="53"/>
      </w:r>
      <w:r>
        <w:rPr>
          <w:rFonts w:eastAsia="Times New Roman"/>
        </w:rPr>
        <w:t xml:space="preserve"> Purchases covered ‘king table’ (at 3d a foot), ‘lydgement’ (at 5d a foot), ‘skewys’ (at 12d a piece) and double quoins at (6d a piece). They were transported at 20d a load. Although the total sums expended were relatively small, the purchases include cut stone of good quality, suggesting the work was a heightening or extension, presumably so that the chapel would be in keeping with the newly enlarged </w:t>
      </w:r>
      <w:r w:rsidR="00034885">
        <w:rPr>
          <w:rFonts w:eastAsia="Times New Roman"/>
        </w:rPr>
        <w:t>Lady Chapel</w:t>
      </w:r>
      <w:r>
        <w:rPr>
          <w:rFonts w:eastAsia="Times New Roman"/>
        </w:rPr>
        <w:t xml:space="preserve"> to the north. The costs of this may also have carried over into the following year, at which point they are indistinguishable from other work going on in the church.</w:t>
      </w:r>
    </w:p>
    <w:p w14:paraId="02C84721" w14:textId="7307E39F" w:rsidR="008F5DCD" w:rsidRDefault="00F06A0C">
      <w:r>
        <w:rPr>
          <w:rFonts w:eastAsia="Times New Roman"/>
        </w:rPr>
        <w:lastRenderedPageBreak/>
        <w:t>The following year, 1466</w:t>
      </w:r>
      <w:r w:rsidR="00DD103C" w:rsidRPr="00DD103C">
        <w:rPr>
          <w:rFonts w:eastAsia="Times New Roman"/>
          <w:i/>
        </w:rPr>
        <w:t>–</w:t>
      </w:r>
      <w:r>
        <w:rPr>
          <w:rFonts w:eastAsia="Times New Roman"/>
        </w:rPr>
        <w:t>67, sums were given ‘for the new work’, almost certainly the south porch</w:t>
      </w:r>
      <w:r w:rsidR="001C0A4A">
        <w:rPr>
          <w:rFonts w:eastAsia="Times New Roman"/>
        </w:rPr>
        <w:t xml:space="preserve"> (fig. 3)</w:t>
      </w:r>
      <w:r>
        <w:rPr>
          <w:rFonts w:eastAsia="Times New Roman"/>
        </w:rPr>
        <w:t>. Money was given in the will of Thomas Barker ‘for the foundation of the porch’ via his executors, Richard Eswell and Thomas Barker</w:t>
      </w:r>
      <w:r w:rsidR="00FC6103">
        <w:rPr>
          <w:rFonts w:eastAsia="Times New Roman"/>
        </w:rPr>
        <w:t>.</w:t>
      </w:r>
      <w:r>
        <w:rPr>
          <w:rFonts w:eastAsia="Times New Roman"/>
        </w:rPr>
        <w:t xml:space="preserve"> </w:t>
      </w:r>
      <w:r w:rsidR="00FC6103">
        <w:rPr>
          <w:rFonts w:eastAsia="Times New Roman"/>
        </w:rPr>
        <w:t xml:space="preserve">The masons </w:t>
      </w:r>
      <w:r>
        <w:rPr>
          <w:rFonts w:eastAsia="Times New Roman"/>
        </w:rPr>
        <w:t>William Glanforthe and John Pollard were sent to buy stone from t</w:t>
      </w:r>
      <w:r w:rsidR="00034885">
        <w:rPr>
          <w:rFonts w:eastAsia="Times New Roman"/>
        </w:rPr>
        <w:t>he quarry at Trumpington</w:t>
      </w:r>
      <w:r w:rsidR="00280BA8">
        <w:rPr>
          <w:rFonts w:eastAsia="Times New Roman"/>
        </w:rPr>
        <w:t>, Cambridgeshire</w:t>
      </w:r>
      <w:r w:rsidR="00FC6103">
        <w:rPr>
          <w:rFonts w:eastAsia="Times New Roman"/>
        </w:rPr>
        <w:t>, although subsequently Pollard appears to have taken over the work</w:t>
      </w:r>
      <w:r w:rsidR="00034885">
        <w:rPr>
          <w:rFonts w:eastAsia="Times New Roman"/>
        </w:rPr>
        <w:t>.</w:t>
      </w:r>
      <w:r w:rsidRPr="00B02115">
        <w:rPr>
          <w:rStyle w:val="EndnoteReference"/>
        </w:rPr>
        <w:endnoteReference w:id="54"/>
      </w:r>
      <w:r>
        <w:rPr>
          <w:rFonts w:eastAsia="Times New Roman"/>
        </w:rPr>
        <w:t xml:space="preserve"> Other masons were hired and stone brought from </w:t>
      </w:r>
      <w:r w:rsidR="00034885">
        <w:rPr>
          <w:rFonts w:eastAsia="Times New Roman"/>
        </w:rPr>
        <w:t>Barton (‘</w:t>
      </w:r>
      <w:r>
        <w:rPr>
          <w:rFonts w:eastAsia="Times New Roman"/>
        </w:rPr>
        <w:t>Barneton</w:t>
      </w:r>
      <w:r w:rsidR="00034885">
        <w:rPr>
          <w:rFonts w:eastAsia="Times New Roman"/>
        </w:rPr>
        <w:t>’)</w:t>
      </w:r>
      <w:r>
        <w:rPr>
          <w:rFonts w:eastAsia="Times New Roman"/>
        </w:rPr>
        <w:t xml:space="preserve"> and the heading ‘the porch’ is used.</w:t>
      </w:r>
      <w:r w:rsidR="00FC6103">
        <w:rPr>
          <w:rStyle w:val="EndnoteReference"/>
          <w:rFonts w:eastAsia="Times New Roman"/>
        </w:rPr>
        <w:endnoteReference w:id="55"/>
      </w:r>
      <w:r>
        <w:rPr>
          <w:rFonts w:eastAsia="Times New Roman"/>
        </w:rPr>
        <w:t xml:space="preserve"> That year total expenditure increased </w:t>
      </w:r>
      <w:r w:rsidR="006633E4">
        <w:rPr>
          <w:rFonts w:eastAsia="Times New Roman"/>
        </w:rPr>
        <w:t>to more than</w:t>
      </w:r>
      <w:r>
        <w:rPr>
          <w:rFonts w:eastAsia="Times New Roman"/>
        </w:rPr>
        <w:t xml:space="preserve"> </w:t>
      </w:r>
      <w:r>
        <w:t>£16. In the next surviving accounts, 1468</w:t>
      </w:r>
      <w:r w:rsidR="00DD103C" w:rsidRPr="00DD103C">
        <w:rPr>
          <w:i/>
        </w:rPr>
        <w:t>–</w:t>
      </w:r>
      <w:r>
        <w:t>69, ‘hardstone’ is still being purchased from Ditton, but in small amounts, the porch was whitewashed and an image painted.</w:t>
      </w:r>
      <w:r w:rsidRPr="00B02115">
        <w:rPr>
          <w:rStyle w:val="EndnoteReference"/>
        </w:rPr>
        <w:endnoteReference w:id="56"/>
      </w:r>
      <w:r>
        <w:t xml:space="preserve"> No building expenses follow in the next year, but in 1470</w:t>
      </w:r>
      <w:r w:rsidR="00DD103C" w:rsidRPr="00DD103C">
        <w:rPr>
          <w:i/>
        </w:rPr>
        <w:t>–</w:t>
      </w:r>
      <w:r>
        <w:t>71 Pollard received payment for the porch as well as other work, lime, timber and stone are purchased, and a payment is made for laying stone</w:t>
      </w:r>
      <w:r w:rsidR="003639F9">
        <w:t>, stored in the lodge,</w:t>
      </w:r>
      <w:r>
        <w:t xml:space="preserve"> ‘up upon the church porch’.</w:t>
      </w:r>
      <w:r w:rsidRPr="00B02115">
        <w:rPr>
          <w:rStyle w:val="EndnoteReference"/>
        </w:rPr>
        <w:endnoteReference w:id="57"/>
      </w:r>
      <w:r>
        <w:t xml:space="preserve"> In 1471</w:t>
      </w:r>
      <w:r w:rsidR="00DD103C" w:rsidRPr="00DD103C">
        <w:rPr>
          <w:i/>
        </w:rPr>
        <w:t>–</w:t>
      </w:r>
      <w:r>
        <w:t>72 sums ‘to the making of the porch’ appear again and John Clerk is paid for ‘setting up of the timber about the porch’ and ‘for the making the porch’.</w:t>
      </w:r>
      <w:r w:rsidRPr="00B02115">
        <w:rPr>
          <w:rStyle w:val="EndnoteReference"/>
        </w:rPr>
        <w:endnoteReference w:id="58"/>
      </w:r>
      <w:r>
        <w:t xml:space="preserve"> It must have been nearing completion </w:t>
      </w:r>
      <w:r w:rsidR="00F25B17">
        <w:t>since</w:t>
      </w:r>
      <w:r>
        <w:t xml:space="preserve"> 20s is paid to Pollard ‘in full payment for the porch’.</w:t>
      </w:r>
      <w:r w:rsidRPr="00B02115">
        <w:rPr>
          <w:rStyle w:val="EndnoteReference"/>
        </w:rPr>
        <w:endnoteReference w:id="59"/>
      </w:r>
      <w:r>
        <w:t xml:space="preserve"> </w:t>
      </w:r>
      <w:r w:rsidR="0075437C">
        <w:t>The total recorded expenditure on the</w:t>
      </w:r>
      <w:r>
        <w:t xml:space="preserve"> porch, referred to as the ‘great porch’</w:t>
      </w:r>
      <w:r w:rsidR="0075437C">
        <w:t>, is slightly less than £13, between</w:t>
      </w:r>
      <w:r>
        <w:t xml:space="preserve"> 1466</w:t>
      </w:r>
      <w:r w:rsidR="0075437C" w:rsidRPr="0075437C">
        <w:t xml:space="preserve"> and 14</w:t>
      </w:r>
      <w:r>
        <w:t>72</w:t>
      </w:r>
      <w:r w:rsidR="0075437C">
        <w:t xml:space="preserve">, </w:t>
      </w:r>
      <w:r w:rsidR="00292E69">
        <w:t>but this is almost certainly a considerable underestimate given the increase in annual income in this period</w:t>
      </w:r>
      <w:r>
        <w:t>.</w:t>
      </w:r>
      <w:r w:rsidRPr="0073432B">
        <w:t xml:space="preserve"> </w:t>
      </w:r>
    </w:p>
    <w:p w14:paraId="797CFA1B" w14:textId="66C0E18A" w:rsidR="00F06A0C" w:rsidRDefault="001E5F8E">
      <w:r>
        <w:t xml:space="preserve">The south porch is usually </w:t>
      </w:r>
      <w:r w:rsidR="00D732A8">
        <w:t>assigned to</w:t>
      </w:r>
      <w:r>
        <w:t xml:space="preserve"> the building of the south aisle but inspection reveals that it predates it – its designer has not fitted its string courses to those of the aisle; its tracery, on both the </w:t>
      </w:r>
      <w:r w:rsidR="005E4FAD">
        <w:t>north and south</w:t>
      </w:r>
      <w:r>
        <w:t xml:space="preserve"> windows, is consistent with a date in the 1460s, almost triangular in pitch</w:t>
      </w:r>
      <w:r w:rsidR="008F5DCD">
        <w:t xml:space="preserve"> and very different from </w:t>
      </w:r>
      <w:r w:rsidR="00D732A8">
        <w:t xml:space="preserve">that of </w:t>
      </w:r>
      <w:r w:rsidR="008F5DCD">
        <w:t>the aisle</w:t>
      </w:r>
      <w:r w:rsidR="00D732A8">
        <w:t xml:space="preserve"> windows</w:t>
      </w:r>
      <w:r w:rsidR="008F5DCD">
        <w:t xml:space="preserve"> (indeed there is no sign that an earlier aisle window has been</w:t>
      </w:r>
      <w:r w:rsidR="003639F9">
        <w:t xml:space="preserve"> removed or</w:t>
      </w:r>
      <w:r w:rsidR="008F5DCD">
        <w:t xml:space="preserve"> incorporated)</w:t>
      </w:r>
      <w:r>
        <w:t xml:space="preserve">; </w:t>
      </w:r>
      <w:r w:rsidR="003639F9">
        <w:t xml:space="preserve">and </w:t>
      </w:r>
      <w:r>
        <w:t>the doorway to the aisle is evidently later than the doorway to the porch, with a narrow passage between them to negotiate the</w:t>
      </w:r>
      <w:r w:rsidR="00C90059">
        <w:t xml:space="preserve"> increased</w:t>
      </w:r>
      <w:r>
        <w:t xml:space="preserve"> width of the </w:t>
      </w:r>
      <w:r w:rsidR="00F95348">
        <w:t xml:space="preserve">new </w:t>
      </w:r>
      <w:r>
        <w:t xml:space="preserve">aisle. </w:t>
      </w:r>
      <w:r w:rsidR="00D346DB">
        <w:t>The porch, in fact,</w:t>
      </w:r>
      <w:r w:rsidR="00B96C43">
        <w:t xml:space="preserve"> probably</w:t>
      </w:r>
      <w:r w:rsidR="00D346DB">
        <w:t xml:space="preserve"> incorporates earlier work: the plain windows in the lower storey</w:t>
      </w:r>
      <w:r w:rsidR="00292E69">
        <w:t>,</w:t>
      </w:r>
      <w:r w:rsidR="00B96C43">
        <w:t xml:space="preserve"> with recut Y tracery,</w:t>
      </w:r>
      <w:r w:rsidR="00292E69">
        <w:t xml:space="preserve"> </w:t>
      </w:r>
      <w:r w:rsidR="00D346DB">
        <w:t>are not evenly spaced in the bays</w:t>
      </w:r>
      <w:r w:rsidR="00B96C43">
        <w:t>, and are likely to belong to an earlier</w:t>
      </w:r>
      <w:r w:rsidR="005E4FAD">
        <w:t>,</w:t>
      </w:r>
      <w:r w:rsidR="00B96C43">
        <w:t xml:space="preserve"> </w:t>
      </w:r>
      <w:r w:rsidR="005E4FAD">
        <w:t xml:space="preserve">remodelled, </w:t>
      </w:r>
      <w:r w:rsidR="00B96C43">
        <w:t>porch</w:t>
      </w:r>
      <w:r w:rsidR="00D346DB">
        <w:t>.</w:t>
      </w:r>
      <w:r w:rsidR="00D346DB">
        <w:rPr>
          <w:rStyle w:val="EndnoteReference"/>
        </w:rPr>
        <w:endnoteReference w:id="60"/>
      </w:r>
      <w:r w:rsidR="00D346DB">
        <w:t xml:space="preserve"> </w:t>
      </w:r>
      <w:r w:rsidR="00F25B17">
        <w:t>The work of the 1466</w:t>
      </w:r>
      <w:r w:rsidR="00F25B17" w:rsidRPr="00DD103C">
        <w:rPr>
          <w:i/>
        </w:rPr>
        <w:t>–</w:t>
      </w:r>
      <w:r w:rsidR="00F25B17">
        <w:t>72 was almost certainly to raise the porch to two storeys with new fenestration and buttressing.</w:t>
      </w:r>
      <w:r w:rsidR="00F25B17">
        <w:rPr>
          <w:rStyle w:val="EndnoteReference"/>
        </w:rPr>
        <w:endnoteReference w:id="61"/>
      </w:r>
      <w:r w:rsidR="00F25B17">
        <w:t xml:space="preserve"> </w:t>
      </w:r>
      <w:r w:rsidR="00D346DB">
        <w:t xml:space="preserve">The </w:t>
      </w:r>
      <w:r w:rsidR="00292E69">
        <w:t>blank</w:t>
      </w:r>
      <w:r w:rsidR="004D1844">
        <w:t xml:space="preserve"> section of the aisle’s</w:t>
      </w:r>
      <w:r w:rsidR="00292E69">
        <w:t xml:space="preserve"> </w:t>
      </w:r>
      <w:r w:rsidR="005E4FAD">
        <w:t xml:space="preserve">east </w:t>
      </w:r>
      <w:r w:rsidR="00292E69">
        <w:t>wall</w:t>
      </w:r>
      <w:r w:rsidR="00D346DB">
        <w:t xml:space="preserve"> between the </w:t>
      </w:r>
      <w:r w:rsidR="00B96C43">
        <w:t>south</w:t>
      </w:r>
      <w:r w:rsidR="00D346DB">
        <w:t xml:space="preserve"> wall and the chancel chapel arch </w:t>
      </w:r>
      <w:r w:rsidR="00292E69">
        <w:t>indicates</w:t>
      </w:r>
      <w:r w:rsidR="00D346DB">
        <w:t xml:space="preserve"> the </w:t>
      </w:r>
      <w:r w:rsidR="00F25B17">
        <w:t xml:space="preserve">increased </w:t>
      </w:r>
      <w:r w:rsidR="00292E69">
        <w:t xml:space="preserve">width of the aisle, suggesting </w:t>
      </w:r>
      <w:r w:rsidR="005E4FAD">
        <w:t xml:space="preserve">either that </w:t>
      </w:r>
      <w:r w:rsidR="00292E69">
        <w:t xml:space="preserve">the </w:t>
      </w:r>
      <w:r w:rsidR="00D346DB">
        <w:t>earlier porch must have had a third bay to the north</w:t>
      </w:r>
      <w:r w:rsidR="005E4FAD">
        <w:t xml:space="preserve"> or that </w:t>
      </w:r>
      <w:r w:rsidR="004D1844">
        <w:t>its</w:t>
      </w:r>
      <w:r w:rsidR="005E4FAD">
        <w:t xml:space="preserve"> north window was once on the exterior, creating an</w:t>
      </w:r>
      <w:r w:rsidR="004D1844">
        <w:t xml:space="preserve"> unusual and</w:t>
      </w:r>
      <w:r w:rsidR="005E4FAD">
        <w:t xml:space="preserve"> exceptionally light upper chapel</w:t>
      </w:r>
      <w:r w:rsidR="00D346DB">
        <w:t>.</w:t>
      </w:r>
      <w:r w:rsidR="00EC0F64">
        <w:rPr>
          <w:rStyle w:val="EndnoteReference"/>
        </w:rPr>
        <w:endnoteReference w:id="62"/>
      </w:r>
      <w:r w:rsidR="00D346DB">
        <w:t xml:space="preserve"> </w:t>
      </w:r>
      <w:r w:rsidR="00292E69">
        <w:t>T</w:t>
      </w:r>
      <w:r w:rsidR="00EE0EA3">
        <w:t>he porch</w:t>
      </w:r>
      <w:r w:rsidR="002D69FB">
        <w:t xml:space="preserve"> was</w:t>
      </w:r>
      <w:r w:rsidR="00C90059">
        <w:t xml:space="preserve"> remodelled</w:t>
      </w:r>
      <w:r w:rsidR="00B96C43">
        <w:t xml:space="preserve"> again</w:t>
      </w:r>
      <w:r w:rsidR="00C90059">
        <w:t xml:space="preserve"> when the </w:t>
      </w:r>
      <w:r w:rsidR="002D69FB">
        <w:t>ai</w:t>
      </w:r>
      <w:r w:rsidR="00F31D93">
        <w:t>sle</w:t>
      </w:r>
      <w:r w:rsidR="00C90059">
        <w:t xml:space="preserve"> was </w:t>
      </w:r>
      <w:r w:rsidR="00292E69">
        <w:t>constructed</w:t>
      </w:r>
      <w:r w:rsidR="00F31D93">
        <w:t xml:space="preserve">, </w:t>
      </w:r>
      <w:r w:rsidR="00C90059">
        <w:t>adding</w:t>
      </w:r>
      <w:r w:rsidR="00F31D93">
        <w:t xml:space="preserve"> the fan vault, </w:t>
      </w:r>
      <w:r w:rsidR="003639F9">
        <w:t>a scaled-down version of that in</w:t>
      </w:r>
      <w:r w:rsidR="00292E69">
        <w:t xml:space="preserve"> King’s Chapel</w:t>
      </w:r>
      <w:r w:rsidR="00F31D93">
        <w:t xml:space="preserve"> with almost semi-circular cinquefoiled panels under </w:t>
      </w:r>
      <w:r w:rsidR="003639F9">
        <w:t>curving ribs</w:t>
      </w:r>
      <w:r w:rsidR="00F31D93">
        <w:t xml:space="preserve">, </w:t>
      </w:r>
      <w:r w:rsidR="00FA709C">
        <w:t>secondary</w:t>
      </w:r>
      <w:r w:rsidR="00F31D93">
        <w:t xml:space="preserve"> ribs that pass directly to the ridge rib</w:t>
      </w:r>
      <w:r w:rsidR="0027295C">
        <w:t xml:space="preserve"> and large</w:t>
      </w:r>
      <w:r w:rsidR="00F31D93">
        <w:t xml:space="preserve"> carved bosses. </w:t>
      </w:r>
      <w:r w:rsidR="0027295C">
        <w:t>The King’s vault dates to the 1510s but</w:t>
      </w:r>
      <w:r w:rsidR="00716C6C">
        <w:t>,</w:t>
      </w:r>
      <w:r w:rsidR="0027295C">
        <w:t xml:space="preserve"> given the involvement of Wastell from the start of plans for the new nave, which will be discussed shortly, it is entirely po</w:t>
      </w:r>
      <w:r w:rsidR="004D1844">
        <w:t>ssible that the remodelling was completed</w:t>
      </w:r>
      <w:r w:rsidR="005E4FAD">
        <w:t xml:space="preserve"> earl</w:t>
      </w:r>
      <w:r w:rsidR="004D1844">
        <w:t>ier</w:t>
      </w:r>
      <w:r w:rsidR="0027295C">
        <w:t>.</w:t>
      </w:r>
      <w:r w:rsidR="00C90059">
        <w:t xml:space="preserve"> </w:t>
      </w:r>
    </w:p>
    <w:p w14:paraId="797CFA1C" w14:textId="082F323B" w:rsidR="00F06A0C" w:rsidRDefault="00F06A0C">
      <w:r>
        <w:t xml:space="preserve">Architectural work diminished after the completion of the porch but other expensive projects </w:t>
      </w:r>
      <w:r w:rsidR="003568F7">
        <w:t>were planned</w:t>
      </w:r>
      <w:r w:rsidR="0075437C">
        <w:t>, in advance of which significant work on refurbishing the lodge took place in 1473.</w:t>
      </w:r>
      <w:r w:rsidR="0075437C" w:rsidRPr="00B02115">
        <w:rPr>
          <w:rStyle w:val="EndnoteReference"/>
        </w:rPr>
        <w:endnoteReference w:id="63"/>
      </w:r>
      <w:r w:rsidR="0075437C">
        <w:t xml:space="preserve"> </w:t>
      </w:r>
      <w:r>
        <w:t>In 1474</w:t>
      </w:r>
      <w:r w:rsidR="00DD103C" w:rsidRPr="00DD103C">
        <w:rPr>
          <w:i/>
        </w:rPr>
        <w:t>–</w:t>
      </w:r>
      <w:r>
        <w:t>75 the parish spent large amounts on linen</w:t>
      </w:r>
      <w:r w:rsidR="00292E69">
        <w:t>, jewels</w:t>
      </w:r>
      <w:r>
        <w:t xml:space="preserve"> and staging for the </w:t>
      </w:r>
      <w:r w:rsidR="005B3192">
        <w:t>tabernacles</w:t>
      </w:r>
      <w:r>
        <w:t xml:space="preserve"> of Mary Magdalene and</w:t>
      </w:r>
      <w:r w:rsidR="00F95348">
        <w:t xml:space="preserve"> </w:t>
      </w:r>
      <w:r>
        <w:t xml:space="preserve">the Blessed Virgin Mary, including part payment of </w:t>
      </w:r>
      <w:r w:rsidR="00F95348">
        <w:t xml:space="preserve">more than </w:t>
      </w:r>
      <w:r>
        <w:t>£4 to Stephen Painter, which continued to 1475</w:t>
      </w:r>
      <w:r w:rsidR="00DD103C" w:rsidRPr="00DD103C">
        <w:rPr>
          <w:i/>
        </w:rPr>
        <w:t>–</w:t>
      </w:r>
      <w:r>
        <w:t>76.</w:t>
      </w:r>
      <w:r w:rsidRPr="00B02115">
        <w:rPr>
          <w:rStyle w:val="EndnoteReference"/>
        </w:rPr>
        <w:endnoteReference w:id="64"/>
      </w:r>
      <w:r>
        <w:t xml:space="preserve"> </w:t>
      </w:r>
      <w:r w:rsidR="003251B2">
        <w:t>A new cope was purchased for £16.</w:t>
      </w:r>
      <w:r w:rsidR="003251B2">
        <w:rPr>
          <w:rStyle w:val="EndnoteReference"/>
        </w:rPr>
        <w:endnoteReference w:id="65"/>
      </w:r>
      <w:r w:rsidR="003251B2">
        <w:t xml:space="preserve"> </w:t>
      </w:r>
      <w:r w:rsidR="00342394">
        <w:t xml:space="preserve">That year money was spent on ‘re-making’ the porch and </w:t>
      </w:r>
      <w:r w:rsidR="00292E69">
        <w:t>a</w:t>
      </w:r>
      <w:r w:rsidR="00342394">
        <w:t xml:space="preserve"> crane installed.</w:t>
      </w:r>
      <w:r w:rsidR="008C72E6">
        <w:rPr>
          <w:rStyle w:val="EndnoteReference"/>
        </w:rPr>
        <w:endnoteReference w:id="66"/>
      </w:r>
      <w:r w:rsidR="00342394">
        <w:t xml:space="preserve"> </w:t>
      </w:r>
      <w:r>
        <w:t>Money was left ‘</w:t>
      </w:r>
      <w:r w:rsidRPr="00C26B8F">
        <w:rPr>
          <w:i/>
        </w:rPr>
        <w:t>ad opus fabrica eccl[esi]e</w:t>
      </w:r>
      <w:r>
        <w:t>’ in 1474, but this does not necessarily indicate building work – it may have financed the construction of the tabernacle, been entered into a permanent building fund ahead of the major work of the 1480s or helped pay off debts for the porch.</w:t>
      </w:r>
      <w:r w:rsidRPr="00B02115">
        <w:rPr>
          <w:rStyle w:val="EndnoteReference"/>
        </w:rPr>
        <w:endnoteReference w:id="67"/>
      </w:r>
      <w:r>
        <w:t xml:space="preserve"> In an undated account of between 1476 and 1481</w:t>
      </w:r>
      <w:r w:rsidR="00490392">
        <w:t>,</w:t>
      </w:r>
      <w:r>
        <w:t xml:space="preserve"> a section is given over to ‘the reparation of the canopy’ above the chancel.</w:t>
      </w:r>
      <w:r w:rsidRPr="00B02115">
        <w:rPr>
          <w:rStyle w:val="EndnoteReference"/>
        </w:rPr>
        <w:endnoteReference w:id="68"/>
      </w:r>
      <w:r>
        <w:t xml:space="preserve"> This was evidently a significant </w:t>
      </w:r>
      <w:r>
        <w:lastRenderedPageBreak/>
        <w:t>work involving iron, timber, sand, lead and stone, and the work was led by Thomas Rede and William Sebroke. There are also repairs to ‘the angels’.</w:t>
      </w:r>
      <w:r w:rsidR="005045DC">
        <w:rPr>
          <w:rStyle w:val="EndnoteReference"/>
        </w:rPr>
        <w:endnoteReference w:id="69"/>
      </w:r>
      <w:r w:rsidRPr="000A56D7">
        <w:t xml:space="preserve"> </w:t>
      </w:r>
    </w:p>
    <w:p w14:paraId="797CFA1D" w14:textId="3A84EE5B" w:rsidR="00F06A0C" w:rsidRDefault="00F06A0C">
      <w:r>
        <w:t xml:space="preserve">The next major event in the history of the building is the famous contract of 1485, made </w:t>
      </w:r>
      <w:r w:rsidR="003C013B">
        <w:t>between</w:t>
      </w:r>
      <w:r>
        <w:t xml:space="preserve"> the churchwardens</w:t>
      </w:r>
      <w:r w:rsidR="003C013B">
        <w:t xml:space="preserve"> and</w:t>
      </w:r>
      <w:r>
        <w:t xml:space="preserve"> the elderly Simon Clerk and the young John Wastell, who would succeed the former as master mason of King’s College, Cambridge. </w:t>
      </w:r>
      <w:r w:rsidR="00292E69">
        <w:t>T</w:t>
      </w:r>
      <w:r>
        <w:t>he only record of the contract is in the daybook of Thomas Clyff, kept in the archives of King’s, who received 20d from Clerk, Wastell and ‘ii Church Wardens of Walden’.</w:t>
      </w:r>
      <w:r w:rsidRPr="00B02115">
        <w:rPr>
          <w:rStyle w:val="EndnoteReference"/>
        </w:rPr>
        <w:endnoteReference w:id="70"/>
      </w:r>
      <w:r>
        <w:t xml:space="preserve"> Harvey argues that this was for drawing up a building contract </w:t>
      </w:r>
      <w:r w:rsidR="001C0A4A">
        <w:t xml:space="preserve">for the nave </w:t>
      </w:r>
      <w:r>
        <w:t>and notes an entry in the churchwardens’ accounts for 8d ‘paid at Cambridge for making of i indenture (‘denter’) and i obligation’</w:t>
      </w:r>
      <w:r w:rsidR="001C0A4A">
        <w:t xml:space="preserve"> (fig. 4)</w:t>
      </w:r>
      <w:r>
        <w:t xml:space="preserve">. Clerk and Wastell presumably covered the other 12d. The contract was evidently drawn up in Cambridge but it would have been necessary for the masons to visit the church and an entry in the accounts includes the large sum of 7s paid ‘to Master Symkyn the Mason for his costs here. And outward and homeward’. </w:t>
      </w:r>
      <w:r w:rsidR="00F25B17">
        <w:t xml:space="preserve">Given this, it is likely that the plans for the aisles were largely Clerk’s and that Wastell made a later visit to design the arcades and clerestorey, perhaps, as shall we be shown, </w:t>
      </w:r>
      <w:r w:rsidR="00F25B17" w:rsidRPr="00F25B17">
        <w:rPr>
          <w:i/>
        </w:rPr>
        <w:t>c</w:t>
      </w:r>
      <w:r w:rsidR="00F25B17">
        <w:t>. 1500.</w:t>
      </w:r>
    </w:p>
    <w:p w14:paraId="797CFA1F" w14:textId="4E74C728" w:rsidR="00F06A0C" w:rsidRDefault="00F06A0C" w:rsidP="00300965">
      <w:r>
        <w:t>Initially, the only financial contribution to the new work recorded in the churchwardens’ accounts was the donation of the balance at the end 1485</w:t>
      </w:r>
      <w:r w:rsidR="00DD103C" w:rsidRPr="00DD103C">
        <w:rPr>
          <w:i/>
        </w:rPr>
        <w:t>–</w:t>
      </w:r>
      <w:r>
        <w:t>86, a modest 26s 9d, to ‘the work of the new aisle’. Receipts in 1485</w:t>
      </w:r>
      <w:r w:rsidR="00DD103C" w:rsidRPr="00DD103C">
        <w:rPr>
          <w:i/>
        </w:rPr>
        <w:t>–</w:t>
      </w:r>
      <w:r>
        <w:t xml:space="preserve">86 were </w:t>
      </w:r>
      <w:r w:rsidR="00292E69">
        <w:t xml:space="preserve">about </w:t>
      </w:r>
      <w:r>
        <w:t>£8 and expenditure just £</w:t>
      </w:r>
      <w:r w:rsidR="00292E69">
        <w:t>6</w:t>
      </w:r>
      <w:r>
        <w:t>, roughly equivalent to the sums raised in normal years.</w:t>
      </w:r>
      <w:r w:rsidRPr="00B02115">
        <w:rPr>
          <w:rStyle w:val="EndnoteReference"/>
        </w:rPr>
        <w:endnoteReference w:id="71"/>
      </w:r>
      <w:r>
        <w:t xml:space="preserve"> Although the wardens did ride to Cambridge and contract for the new work, it was to be run outside the ordinary accounts – a practice adopted for several other major late medieval parochial building projects. In Walden this would not be surprising – although the wardens had conducted several earlier projects as part of their ordinary accounts, probably including the porch and chapels, the nave would be of a different order of magnitude, requiring special arrangements for its construction. Some indication of how the project was run can be gathered from the roodloft accounts, which are bound in with the churchwardens’ accounts, and record </w:t>
      </w:r>
      <w:r w:rsidR="00292E69">
        <w:t>a</w:t>
      </w:r>
      <w:r>
        <w:t xml:space="preserve"> gift</w:t>
      </w:r>
      <w:r w:rsidR="00292E69">
        <w:t xml:space="preserve"> </w:t>
      </w:r>
      <w:r>
        <w:t>to ‘the receivers of the new work of the south aisle’, William Middleton, John Nicholls and Thomas Spurgeon</w:t>
      </w:r>
      <w:r w:rsidR="0006027C">
        <w:t xml:space="preserve"> in 1488</w:t>
      </w:r>
      <w:r>
        <w:t>.</w:t>
      </w:r>
      <w:r w:rsidRPr="00B02115">
        <w:rPr>
          <w:rStyle w:val="EndnoteReference"/>
        </w:rPr>
        <w:endnoteReference w:id="72"/>
      </w:r>
      <w:r>
        <w:t xml:space="preserve"> </w:t>
      </w:r>
      <w:r w:rsidR="0006027C">
        <w:t>They gave another 6s 9</w:t>
      </w:r>
      <w:r w:rsidR="003C013B">
        <w:t>½</w:t>
      </w:r>
      <w:r w:rsidR="0006027C">
        <w:t xml:space="preserve">d the next year. </w:t>
      </w:r>
      <w:r>
        <w:t>The roodloft wardens also purchased 45 tons of stone for £7</w:t>
      </w:r>
      <w:r w:rsidR="0006027C">
        <w:t xml:space="preserve"> in 1485</w:t>
      </w:r>
      <w:r>
        <w:t>, presumably for the new work. Nicholls and Spurgeon were churchwardens that year but Middleton was not – he had served in 1481</w:t>
      </w:r>
      <w:r w:rsidR="00DD103C" w:rsidRPr="00DD103C">
        <w:rPr>
          <w:i/>
        </w:rPr>
        <w:t>–</w:t>
      </w:r>
      <w:r>
        <w:t>85. It is likely that he was to run the project with Nicholls and Spurgeon handling fundraising as a natural extension of their churchwardens’ duties. Former wardens were often chosen for this sort of work</w:t>
      </w:r>
      <w:r w:rsidR="006633E4">
        <w:t xml:space="preserve"> and Middleton had served an </w:t>
      </w:r>
      <w:r w:rsidR="00671B38">
        <w:t>un</w:t>
      </w:r>
      <w:r w:rsidR="006633E4">
        <w:t>usually long term of office, suggesting both ability and ambition</w:t>
      </w:r>
      <w:r>
        <w:t>. The three men probably kept a separate account book, now lost, into which the costs of the new work were entered. Harvey points to an entry in the churchwardens’ accounts for ‘paper to make with our book’ as evidence.</w:t>
      </w:r>
      <w:r>
        <w:rPr>
          <w:rStyle w:val="EndnoteReference"/>
        </w:rPr>
        <w:endnoteReference w:id="73"/>
      </w:r>
      <w:r>
        <w:t xml:space="preserve"> Testators at the time left money to ‘the new work’ which do not appear in the churchwardens’ accounts and so presumably went to the other accounts.</w:t>
      </w:r>
      <w:r w:rsidRPr="00B02115">
        <w:rPr>
          <w:rStyle w:val="EndnoteReference"/>
        </w:rPr>
        <w:endnoteReference w:id="74"/>
      </w:r>
    </w:p>
    <w:p w14:paraId="797CFA20" w14:textId="5EB73FAD" w:rsidR="00F06A0C" w:rsidRDefault="00F06A0C" w:rsidP="000B4583">
      <w:r>
        <w:t>As a result, there is little sign of saving or fundraising in the wardens’ accounts ahead of the new work</w:t>
      </w:r>
      <w:r w:rsidR="006633E4">
        <w:t>, although there were some receipts in the early 1480s that were a little higher than usual</w:t>
      </w:r>
      <w:r>
        <w:t>.</w:t>
      </w:r>
      <w:r w:rsidRPr="00B02115">
        <w:rPr>
          <w:rStyle w:val="EndnoteReference"/>
        </w:rPr>
        <w:endnoteReference w:id="75"/>
      </w:r>
      <w:r>
        <w:t xml:space="preserve"> However, the wardens did purchase over £5 of stone from the quarrier Henry Cobbe in 1483</w:t>
      </w:r>
      <w:r w:rsidR="00DD103C" w:rsidRPr="00DD103C">
        <w:rPr>
          <w:i/>
        </w:rPr>
        <w:t>–</w:t>
      </w:r>
      <w:r>
        <w:t>84, including 100 feet for the ‘king table’, 100 feet for the ledgement table and 100 quoins. They arranged transport from Cambridge and purchased smaller quantities of laths, roof nails, tiles, lime and sand.</w:t>
      </w:r>
      <w:r w:rsidRPr="00B02115">
        <w:rPr>
          <w:rStyle w:val="EndnoteReference"/>
        </w:rPr>
        <w:endnoteReference w:id="76"/>
      </w:r>
      <w:r>
        <w:t xml:space="preserve"> The following year further small amounts of timber, nails, boards, lime, sand, pins, laths and tiles were purchased.</w:t>
      </w:r>
      <w:r w:rsidRPr="00B02115">
        <w:rPr>
          <w:rStyle w:val="EndnoteReference"/>
        </w:rPr>
        <w:endnoteReference w:id="77"/>
      </w:r>
      <w:r>
        <w:t xml:space="preserve"> Either these were stockpiled ahead of the work starting on the aisle or </w:t>
      </w:r>
      <w:r>
        <w:lastRenderedPageBreak/>
        <w:t xml:space="preserve">else they were for other work going on in the church. The large number of cut pieces suggests it was a considerable new project, however, rather than simply repair work. Payments for the rest of the 1480s would not rise significantly and the administrative and organisational structures did not change either, by, for example, increasing the number of wardens. </w:t>
      </w:r>
    </w:p>
    <w:p w14:paraId="797CFA21" w14:textId="4EC10F9A" w:rsidR="00F06A0C" w:rsidRDefault="00F06A0C">
      <w:r>
        <w:t>In an undated account that is probably of 1490</w:t>
      </w:r>
      <w:r w:rsidR="00DD103C" w:rsidRPr="00DD103C">
        <w:rPr>
          <w:i/>
        </w:rPr>
        <w:t>–</w:t>
      </w:r>
      <w:r>
        <w:t>91 the wardens raised almost £24 and spent over £33, of which the single largest payment was £23 13s on lead.</w:t>
      </w:r>
      <w:r w:rsidRPr="00B02115">
        <w:rPr>
          <w:rStyle w:val="EndnoteReference"/>
        </w:rPr>
        <w:endnoteReference w:id="78"/>
      </w:r>
      <w:r>
        <w:t xml:space="preserve"> Payments were also made for lead nails, transport, clay and timber</w:t>
      </w:r>
      <w:r w:rsidR="0050563E">
        <w:t>,</w:t>
      </w:r>
      <w:r>
        <w:t xml:space="preserve"> presumably for roofing the south aisle. This arrangement was not unusual: a division of responsibility between the walling and roofing of a new project can be found in several other accounts.</w:t>
      </w:r>
      <w:r w:rsidRPr="00B02115">
        <w:rPr>
          <w:rStyle w:val="EndnoteReference"/>
        </w:rPr>
        <w:endnoteReference w:id="79"/>
      </w:r>
      <w:r>
        <w:t xml:space="preserve"> In this case the receivers ran the former and the wardens the latter – reflecting, perhaps, different sources of income. Tree ring</w:t>
      </w:r>
      <w:r w:rsidR="00922D08">
        <w:t xml:space="preserve"> dating of the south aisle roof is consistent with this, yielding </w:t>
      </w:r>
      <w:r>
        <w:t>dates of 1475</w:t>
      </w:r>
      <w:r w:rsidR="00DD103C" w:rsidRPr="00DD103C">
        <w:rPr>
          <w:i/>
        </w:rPr>
        <w:t>–</w:t>
      </w:r>
      <w:r>
        <w:t>1502 for two wedges.</w:t>
      </w:r>
      <w:r w:rsidRPr="00B02115">
        <w:rPr>
          <w:rStyle w:val="EndnoteReference"/>
        </w:rPr>
        <w:endnoteReference w:id="80"/>
      </w:r>
      <w:r>
        <w:t xml:space="preserve"> Three other timbers, including a moulded tie-beam, date from 1406</w:t>
      </w:r>
      <w:r w:rsidR="00DD103C" w:rsidRPr="00DD103C">
        <w:rPr>
          <w:i/>
        </w:rPr>
        <w:t>–</w:t>
      </w:r>
      <w:r>
        <w:t>33 and one from 1440</w:t>
      </w:r>
      <w:r w:rsidR="00DD103C" w:rsidRPr="00DD103C">
        <w:rPr>
          <w:i/>
        </w:rPr>
        <w:t>–</w:t>
      </w:r>
      <w:r>
        <w:t>72, presumably reused</w:t>
      </w:r>
      <w:r w:rsidR="0035045E">
        <w:t xml:space="preserve"> </w:t>
      </w:r>
      <w:r w:rsidR="0050563E">
        <w:t>from the earlier aisle roof</w:t>
      </w:r>
      <w:r>
        <w:t>.</w:t>
      </w:r>
      <w:r w:rsidRPr="009241D4">
        <w:t xml:space="preserve"> </w:t>
      </w:r>
      <w:r>
        <w:t xml:space="preserve">The carpenter responsible was probably John Sturgeon, whose career at King’s College, Cambridge, in the 1480s has been </w:t>
      </w:r>
      <w:r w:rsidR="00E74FD0">
        <w:t>established</w:t>
      </w:r>
      <w:r>
        <w:t xml:space="preserve"> by John Harvey.</w:t>
      </w:r>
      <w:r>
        <w:rPr>
          <w:rStyle w:val="EndnoteReference"/>
        </w:rPr>
        <w:endnoteReference w:id="81"/>
      </w:r>
      <w:r>
        <w:t xml:space="preserve"> He was presumably recommended by </w:t>
      </w:r>
      <w:r w:rsidR="006633E4">
        <w:t xml:space="preserve">Clerk and </w:t>
      </w:r>
      <w:r>
        <w:t>Wastell although King’s College accounts do pay him to for travelling to fetch timber from near Walden during the 1480s. His relative Thomas Sturgeon was master carpenter at King’s in the 1440s and had worked elsewhere in that city and Essex, selling a small amount of oak to the Walden wardens in 1451</w:t>
      </w:r>
      <w:r w:rsidR="00DD103C" w:rsidRPr="00DD103C">
        <w:rPr>
          <w:i/>
        </w:rPr>
        <w:t>–</w:t>
      </w:r>
      <w:r>
        <w:t>52.</w:t>
      </w:r>
      <w:r>
        <w:rPr>
          <w:rStyle w:val="EndnoteReference"/>
        </w:rPr>
        <w:endnoteReference w:id="82"/>
      </w:r>
    </w:p>
    <w:p w14:paraId="797CFA22" w14:textId="62E9F9F2" w:rsidR="00F06A0C" w:rsidRDefault="00F06A0C" w:rsidP="000B4583">
      <w:pPr>
        <w:rPr>
          <w:lang w:eastAsia="en-GB"/>
        </w:rPr>
      </w:pPr>
      <w:r>
        <w:t xml:space="preserve">The accounts do not survive after </w:t>
      </w:r>
      <w:r w:rsidR="00DD103C" w:rsidRPr="00DD103C">
        <w:rPr>
          <w:i/>
        </w:rPr>
        <w:t>c.</w:t>
      </w:r>
      <w:r>
        <w:t xml:space="preserve"> 1490, and any idea of the progress of the work must rely on a combination of testamentary and archaeological evidence. Clerk probably died by 1491 so any further design work would have fallen to Wastell and the similarities between the elevations of Walden and Wastell’s Great St Mary, Cambridge, </w:t>
      </w:r>
      <w:r w:rsidR="007F0953">
        <w:t xml:space="preserve">and Lavenham </w:t>
      </w:r>
      <w:r>
        <w:t>are well-known. Dixon writes that ‘</w:t>
      </w:r>
      <w:r w:rsidRPr="000B4583">
        <w:t>the nave arcade walls were not commenced until 1497 when Wastell returned from his work at Canterbury’</w:t>
      </w:r>
      <w:r>
        <w:t>, presumably on the assumption that work could only continue if Wastell was on site.</w:t>
      </w:r>
      <w:r w:rsidRPr="00B02115">
        <w:rPr>
          <w:rStyle w:val="EndnoteReference"/>
        </w:rPr>
        <w:endnoteReference w:id="83"/>
      </w:r>
      <w:r>
        <w:t xml:space="preserve"> </w:t>
      </w:r>
      <w:r w:rsidR="00922D08">
        <w:t>However, l</w:t>
      </w:r>
      <w:r>
        <w:t xml:space="preserve">eading masons </w:t>
      </w:r>
      <w:r w:rsidR="00E74FD0">
        <w:t>such as</w:t>
      </w:r>
      <w:r>
        <w:t xml:space="preserve"> Wastell were able to act much like contemporary architects, making plans and even monitoring progress without often visiting the site – the 1485 contract, for example, was signed in Cambridge.</w:t>
      </w:r>
      <w:r w:rsidR="004F1A9A" w:rsidRPr="00B02115">
        <w:rPr>
          <w:rStyle w:val="EndnoteReference"/>
        </w:rPr>
        <w:endnoteReference w:id="84"/>
      </w:r>
      <w:r>
        <w:t xml:space="preserve"> </w:t>
      </w:r>
    </w:p>
    <w:p w14:paraId="797CFA23" w14:textId="2C343AD4" w:rsidR="00F06A0C" w:rsidRDefault="00F06A0C" w:rsidP="000B4583">
      <w:pPr>
        <w:rPr>
          <w:lang w:eastAsia="en-GB"/>
        </w:rPr>
      </w:pPr>
      <w:r>
        <w:rPr>
          <w:lang w:eastAsia="en-GB"/>
        </w:rPr>
        <w:t>The next useful point for dating progress on the building comes from the will of John Byrde, a local mercer, in 1494, who left to ‘the making of the clerestorey in the body of the church of Walden x marks to be paid as soon as the same work shall be begun’.</w:t>
      </w:r>
      <w:r w:rsidRPr="00B02115">
        <w:rPr>
          <w:rStyle w:val="EndnoteReference"/>
        </w:rPr>
        <w:endnoteReference w:id="85"/>
      </w:r>
      <w:r>
        <w:rPr>
          <w:lang w:eastAsia="en-GB"/>
        </w:rPr>
        <w:t xml:space="preserve"> The will of Edward Barker, dated 1497, similarly left </w:t>
      </w:r>
      <w:r w:rsidR="003C013B">
        <w:rPr>
          <w:lang w:eastAsia="en-GB"/>
        </w:rPr>
        <w:t>ten</w:t>
      </w:r>
      <w:r>
        <w:rPr>
          <w:lang w:eastAsia="en-GB"/>
        </w:rPr>
        <w:t xml:space="preserve"> marks ‘to the new work that shall be made on the body of Walden church’.</w:t>
      </w:r>
      <w:r w:rsidRPr="00B02115">
        <w:rPr>
          <w:rStyle w:val="EndnoteReference"/>
        </w:rPr>
        <w:endnoteReference w:id="86"/>
      </w:r>
      <w:r>
        <w:rPr>
          <w:lang w:eastAsia="en-GB"/>
        </w:rPr>
        <w:t xml:space="preserve"> This was almost certainly the clerestorey too, and he lays down the stipulation that the new work must begin within ten years or else the money is to be given to other goods for the church. </w:t>
      </w:r>
      <w:r w:rsidR="00E74FD0">
        <w:rPr>
          <w:lang w:eastAsia="en-GB"/>
        </w:rPr>
        <w:t>Neither Byrde nor Barker mentions the aisles or the arcades, suggesting these were completed. Confirmation can probably be found in the will of John Spilman, who gave to the building of the roof of the church in 1495, provided it went ahead within three years.</w:t>
      </w:r>
      <w:r w:rsidR="00E74FD0" w:rsidRPr="00B02115">
        <w:rPr>
          <w:rStyle w:val="EndnoteReference"/>
        </w:rPr>
        <w:endnoteReference w:id="87"/>
      </w:r>
      <w:r w:rsidR="00E74FD0">
        <w:rPr>
          <w:lang w:eastAsia="en-GB"/>
        </w:rPr>
        <w:t xml:space="preserve"> This was almost certainly the north aisle roof, given that construction of the clerestorey had not yet begun and was hardly likely to be completed in three years. This allows the dating of the north aisle to 1490</w:t>
      </w:r>
      <w:r w:rsidR="00DD103C" w:rsidRPr="00DD103C">
        <w:rPr>
          <w:i/>
          <w:lang w:eastAsia="en-GB"/>
        </w:rPr>
        <w:t>–</w:t>
      </w:r>
      <w:r w:rsidR="00E74FD0">
        <w:rPr>
          <w:lang w:eastAsia="en-GB"/>
        </w:rPr>
        <w:t xml:space="preserve">95, about the same building duration as the south aisle. The clerestorey must date to after 1497 but the wills of Barker and Byrde suggests there was a pause in the work and its immediate future was uncertain. </w:t>
      </w:r>
      <w:r>
        <w:rPr>
          <w:lang w:eastAsia="en-GB"/>
        </w:rPr>
        <w:t xml:space="preserve">Byrde also left </w:t>
      </w:r>
      <w:r w:rsidR="003C013B">
        <w:rPr>
          <w:lang w:eastAsia="en-GB"/>
        </w:rPr>
        <w:t>twenty</w:t>
      </w:r>
      <w:r>
        <w:rPr>
          <w:lang w:eastAsia="en-GB"/>
        </w:rPr>
        <w:t xml:space="preserve"> marks to the ‘new making’ of the rood loft, which was to be ‘made after the fashion of the rood loft in the parish church of St Peter in Cornhill of London’ and also to </w:t>
      </w:r>
      <w:r w:rsidR="0034527A">
        <w:rPr>
          <w:lang w:eastAsia="en-GB"/>
        </w:rPr>
        <w:t>receive payment</w:t>
      </w:r>
      <w:r>
        <w:rPr>
          <w:lang w:eastAsia="en-GB"/>
        </w:rPr>
        <w:t xml:space="preserve"> only once it was </w:t>
      </w:r>
      <w:r>
        <w:rPr>
          <w:lang w:eastAsia="en-GB"/>
        </w:rPr>
        <w:lastRenderedPageBreak/>
        <w:t xml:space="preserve">underway. Presumably the new nave dimensions and style required a new screen, just </w:t>
      </w:r>
      <w:r w:rsidR="003C013B">
        <w:rPr>
          <w:lang w:eastAsia="en-GB"/>
        </w:rPr>
        <w:t>fifty</w:t>
      </w:r>
      <w:r>
        <w:rPr>
          <w:lang w:eastAsia="en-GB"/>
        </w:rPr>
        <w:t xml:space="preserve"> years after the previous one had been constructed. </w:t>
      </w:r>
      <w:r w:rsidR="0035045E">
        <w:rPr>
          <w:lang w:eastAsia="en-GB"/>
        </w:rPr>
        <w:t xml:space="preserve">The use of </w:t>
      </w:r>
      <w:r w:rsidR="0034527A">
        <w:rPr>
          <w:lang w:eastAsia="en-GB"/>
        </w:rPr>
        <w:t>such a distant</w:t>
      </w:r>
      <w:r w:rsidR="0035045E">
        <w:rPr>
          <w:lang w:eastAsia="en-GB"/>
        </w:rPr>
        <w:t xml:space="preserve"> exemplar is relatively unusual – existing sources for architectural work tended to be very close by </w:t>
      </w:r>
      <w:r w:rsidR="00306E6A">
        <w:rPr>
          <w:lang w:eastAsia="en-GB"/>
        </w:rPr>
        <w:t xml:space="preserve">– </w:t>
      </w:r>
      <w:r w:rsidR="00315CD2">
        <w:rPr>
          <w:lang w:eastAsia="en-GB"/>
        </w:rPr>
        <w:t>so</w:t>
      </w:r>
      <w:r w:rsidR="0035045E">
        <w:rPr>
          <w:lang w:eastAsia="en-GB"/>
        </w:rPr>
        <w:t xml:space="preserve"> </w:t>
      </w:r>
      <w:r w:rsidR="00315CD2">
        <w:rPr>
          <w:lang w:eastAsia="en-GB"/>
        </w:rPr>
        <w:t>a personal familiarity with and preference for the Cornhill screen can be inferred</w:t>
      </w:r>
      <w:r w:rsidR="0035045E">
        <w:rPr>
          <w:lang w:eastAsia="en-GB"/>
        </w:rPr>
        <w:t>.</w:t>
      </w:r>
      <w:r w:rsidR="0050563E">
        <w:rPr>
          <w:rStyle w:val="EndnoteReference"/>
          <w:lang w:eastAsia="en-GB"/>
        </w:rPr>
        <w:endnoteReference w:id="88"/>
      </w:r>
      <w:r w:rsidR="0035045E">
        <w:rPr>
          <w:lang w:eastAsia="en-GB"/>
        </w:rPr>
        <w:t xml:space="preserve"> </w:t>
      </w:r>
      <w:r w:rsidR="00315CD2">
        <w:rPr>
          <w:lang w:eastAsia="en-GB"/>
        </w:rPr>
        <w:t>It indicate</w:t>
      </w:r>
      <w:r w:rsidR="0050563E">
        <w:rPr>
          <w:lang w:eastAsia="en-GB"/>
        </w:rPr>
        <w:t>s</w:t>
      </w:r>
      <w:r w:rsidR="00315CD2">
        <w:rPr>
          <w:lang w:eastAsia="en-GB"/>
        </w:rPr>
        <w:t xml:space="preserve"> the degree to which the elite of Walden was</w:t>
      </w:r>
      <w:r w:rsidR="0034527A">
        <w:rPr>
          <w:lang w:eastAsia="en-GB"/>
        </w:rPr>
        <w:t xml:space="preserve"> economically and culturally</w:t>
      </w:r>
      <w:r w:rsidR="00315CD2">
        <w:rPr>
          <w:lang w:eastAsia="en-GB"/>
        </w:rPr>
        <w:t xml:space="preserve"> integrated in</w:t>
      </w:r>
      <w:r w:rsidR="0034527A">
        <w:rPr>
          <w:lang w:eastAsia="en-GB"/>
        </w:rPr>
        <w:t>to</w:t>
      </w:r>
      <w:r w:rsidR="00315CD2">
        <w:rPr>
          <w:lang w:eastAsia="en-GB"/>
        </w:rPr>
        <w:t xml:space="preserve"> </w:t>
      </w:r>
      <w:r w:rsidR="0034527A">
        <w:rPr>
          <w:lang w:eastAsia="en-GB"/>
        </w:rPr>
        <w:t xml:space="preserve">a metropolitan world </w:t>
      </w:r>
      <w:r w:rsidR="00315CD2">
        <w:rPr>
          <w:lang w:eastAsia="en-GB"/>
        </w:rPr>
        <w:t>look</w:t>
      </w:r>
      <w:r w:rsidR="0034527A">
        <w:rPr>
          <w:lang w:eastAsia="en-GB"/>
        </w:rPr>
        <w:t>ing</w:t>
      </w:r>
      <w:r w:rsidR="00315CD2">
        <w:rPr>
          <w:lang w:eastAsia="en-GB"/>
        </w:rPr>
        <w:t xml:space="preserve"> to London as well as </w:t>
      </w:r>
      <w:r w:rsidR="0034527A">
        <w:rPr>
          <w:lang w:eastAsia="en-GB"/>
        </w:rPr>
        <w:t>Cambridge</w:t>
      </w:r>
      <w:r w:rsidR="00315CD2">
        <w:rPr>
          <w:lang w:eastAsia="en-GB"/>
        </w:rPr>
        <w:t>.</w:t>
      </w:r>
      <w:r w:rsidR="0034527A">
        <w:rPr>
          <w:rStyle w:val="EndnoteReference"/>
          <w:lang w:eastAsia="en-GB"/>
        </w:rPr>
        <w:endnoteReference w:id="89"/>
      </w:r>
      <w:r w:rsidR="00315CD2">
        <w:rPr>
          <w:lang w:eastAsia="en-GB"/>
        </w:rPr>
        <w:t xml:space="preserve"> </w:t>
      </w:r>
      <w:r w:rsidR="00306E6A">
        <w:rPr>
          <w:lang w:eastAsia="en-GB"/>
        </w:rPr>
        <w:t xml:space="preserve">The two prominent staircases to </w:t>
      </w:r>
      <w:r w:rsidR="0050563E">
        <w:rPr>
          <w:lang w:eastAsia="en-GB"/>
        </w:rPr>
        <w:t xml:space="preserve">the </w:t>
      </w:r>
      <w:r w:rsidR="00306E6A">
        <w:rPr>
          <w:lang w:eastAsia="en-GB"/>
        </w:rPr>
        <w:t xml:space="preserve">north and south of the screen certainly indicate that it was a substantial object. </w:t>
      </w:r>
    </w:p>
    <w:p w14:paraId="59958D78" w14:textId="68423FBD" w:rsidR="00E74FD0" w:rsidRDefault="00F06A0C" w:rsidP="0074720F">
      <w:pPr>
        <w:rPr>
          <w:lang w:eastAsia="en-GB"/>
        </w:rPr>
      </w:pPr>
      <w:r>
        <w:rPr>
          <w:lang w:eastAsia="en-GB"/>
        </w:rPr>
        <w:t xml:space="preserve">Work on the clerestorey was probably underway by </w:t>
      </w:r>
      <w:r w:rsidR="00DF67DA">
        <w:rPr>
          <w:lang w:eastAsia="en-GB"/>
        </w:rPr>
        <w:t>1501, when John Chapman left a mark to the ‘reparation of the body’ of the church.</w:t>
      </w:r>
      <w:r w:rsidR="00E76E09">
        <w:rPr>
          <w:rStyle w:val="EndnoteReference"/>
          <w:lang w:eastAsia="en-GB"/>
        </w:rPr>
        <w:endnoteReference w:id="90"/>
      </w:r>
      <w:r w:rsidR="00E76E09">
        <w:rPr>
          <w:lang w:eastAsia="en-GB"/>
        </w:rPr>
        <w:t xml:space="preserve"> A year later, Nicholas Prykke left over £3 to ‘the reparation of the new clerestorey’.</w:t>
      </w:r>
      <w:r w:rsidR="00E76E09" w:rsidRPr="00B02115">
        <w:rPr>
          <w:rStyle w:val="EndnoteReference"/>
        </w:rPr>
        <w:endnoteReference w:id="91"/>
      </w:r>
      <w:r w:rsidR="00E76E09">
        <w:rPr>
          <w:lang w:eastAsia="en-GB"/>
        </w:rPr>
        <w:t xml:space="preserve"> Chapman was one of several testators to request that the sums be paid in instalments, in his case of 20d a year for eight years. In 1506, John Reader left half a mark to the ‘new worke’ be paid over four years,</w:t>
      </w:r>
      <w:r w:rsidR="00E76E09">
        <w:rPr>
          <w:rStyle w:val="EndnoteReference"/>
          <w:lang w:eastAsia="en-GB"/>
        </w:rPr>
        <w:endnoteReference w:id="92"/>
      </w:r>
      <w:r w:rsidR="00E76E09">
        <w:rPr>
          <w:lang w:eastAsia="en-GB"/>
        </w:rPr>
        <w:t xml:space="preserve"> in 1508, William Cleeve donated the same to ‘the church buildi</w:t>
      </w:r>
      <w:r w:rsidR="0050563E">
        <w:rPr>
          <w:lang w:eastAsia="en-GB"/>
        </w:rPr>
        <w:t>ng… to be paid at three times’</w:t>
      </w:r>
      <w:r w:rsidR="00E76E09">
        <w:rPr>
          <w:lang w:eastAsia="en-GB"/>
        </w:rPr>
        <w:t xml:space="preserve"> and two years later, in 1510, John Boyton also left money ‘to the making of the clerestorey’ to be paid over three years.</w:t>
      </w:r>
      <w:r w:rsidR="00E76E09" w:rsidRPr="00B02115">
        <w:rPr>
          <w:rStyle w:val="EndnoteReference"/>
        </w:rPr>
        <w:endnoteReference w:id="93"/>
      </w:r>
      <w:r w:rsidR="00E76E09">
        <w:rPr>
          <w:lang w:eastAsia="en-GB"/>
        </w:rPr>
        <w:t xml:space="preserve"> John Danbury asked his donation to be made quarterly</w:t>
      </w:r>
      <w:r w:rsidR="00B745B7">
        <w:rPr>
          <w:lang w:eastAsia="en-GB"/>
        </w:rPr>
        <w:t>,</w:t>
      </w:r>
      <w:r w:rsidR="00E76E09">
        <w:rPr>
          <w:rStyle w:val="EndnoteReference"/>
          <w:lang w:eastAsia="en-GB"/>
        </w:rPr>
        <w:endnoteReference w:id="94"/>
      </w:r>
      <w:r w:rsidR="00B745B7">
        <w:rPr>
          <w:lang w:eastAsia="en-GB"/>
        </w:rPr>
        <w:t xml:space="preserve"> and</w:t>
      </w:r>
      <w:r w:rsidR="00E76E09">
        <w:rPr>
          <w:lang w:eastAsia="en-GB"/>
        </w:rPr>
        <w:t xml:space="preserve"> </w:t>
      </w:r>
      <w:r w:rsidR="00B745B7">
        <w:rPr>
          <w:lang w:eastAsia="en-GB"/>
        </w:rPr>
        <w:t>Thomas Spurgeon, asked that his executors make the payment ‘at such tyme as shalbe moste expedient’ in 1502.</w:t>
      </w:r>
      <w:r w:rsidR="00B745B7">
        <w:rPr>
          <w:rStyle w:val="EndnoteReference"/>
          <w:lang w:eastAsia="en-GB"/>
        </w:rPr>
        <w:endnoteReference w:id="95"/>
      </w:r>
      <w:r w:rsidR="00B745B7">
        <w:rPr>
          <w:lang w:eastAsia="en-GB"/>
        </w:rPr>
        <w:t xml:space="preserve"> </w:t>
      </w:r>
      <w:r w:rsidR="00E76E09">
        <w:rPr>
          <w:lang w:eastAsia="en-GB"/>
        </w:rPr>
        <w:t>Given the break in work</w:t>
      </w:r>
      <w:r w:rsidR="00945690">
        <w:rPr>
          <w:lang w:eastAsia="en-GB"/>
        </w:rPr>
        <w:t>, the discontinued rebuilding of the north aisle</w:t>
      </w:r>
      <w:r w:rsidR="00E76E09">
        <w:rPr>
          <w:lang w:eastAsia="en-GB"/>
        </w:rPr>
        <w:t xml:space="preserve"> and the use of staggered payments, </w:t>
      </w:r>
      <w:r w:rsidR="00E74FD0">
        <w:rPr>
          <w:lang w:eastAsia="en-GB"/>
        </w:rPr>
        <w:t xml:space="preserve">it may be inferred that </w:t>
      </w:r>
      <w:r w:rsidR="00E76E09">
        <w:rPr>
          <w:lang w:eastAsia="en-GB"/>
        </w:rPr>
        <w:t>problems with developing reliable and long-term sources of funding</w:t>
      </w:r>
      <w:r w:rsidR="00E74FD0">
        <w:rPr>
          <w:lang w:eastAsia="en-GB"/>
        </w:rPr>
        <w:t xml:space="preserve"> had</w:t>
      </w:r>
      <w:r w:rsidR="00E74FD0" w:rsidRPr="00E74FD0">
        <w:rPr>
          <w:lang w:eastAsia="en-GB"/>
        </w:rPr>
        <w:t xml:space="preserve"> </w:t>
      </w:r>
      <w:r w:rsidR="00E74FD0">
        <w:rPr>
          <w:lang w:eastAsia="en-GB"/>
        </w:rPr>
        <w:t>developed</w:t>
      </w:r>
      <w:r w:rsidR="00E76E09">
        <w:rPr>
          <w:lang w:eastAsia="en-GB"/>
        </w:rPr>
        <w:t>, connected perhaps to the decline of the town’s market</w:t>
      </w:r>
      <w:r w:rsidR="0050563E">
        <w:rPr>
          <w:lang w:eastAsia="en-GB"/>
        </w:rPr>
        <w:t xml:space="preserve"> apparently</w:t>
      </w:r>
      <w:r w:rsidR="00E76E09">
        <w:rPr>
          <w:lang w:eastAsia="en-GB"/>
        </w:rPr>
        <w:t xml:space="preserve"> under the weight of royal tolls after 1494, </w:t>
      </w:r>
      <w:r w:rsidR="00E74FD0">
        <w:rPr>
          <w:lang w:eastAsia="en-GB"/>
        </w:rPr>
        <w:t>which would not be resolved until</w:t>
      </w:r>
      <w:r w:rsidR="00E76E09">
        <w:rPr>
          <w:lang w:eastAsia="en-GB"/>
        </w:rPr>
        <w:t xml:space="preserve"> 1514.</w:t>
      </w:r>
      <w:r w:rsidR="00E76E09">
        <w:rPr>
          <w:rStyle w:val="EndnoteReference"/>
          <w:lang w:eastAsia="en-GB"/>
        </w:rPr>
        <w:endnoteReference w:id="96"/>
      </w:r>
      <w:r w:rsidR="00E76E09">
        <w:rPr>
          <w:lang w:eastAsia="en-GB"/>
        </w:rPr>
        <w:t xml:space="preserve"> </w:t>
      </w:r>
    </w:p>
    <w:p w14:paraId="797CFA24" w14:textId="3830F69C" w:rsidR="00F06A0C" w:rsidRPr="00283F4E" w:rsidRDefault="00D5096C" w:rsidP="0074720F">
      <w:pPr>
        <w:rPr>
          <w:iCs/>
          <w:lang w:eastAsia="en-GB"/>
        </w:rPr>
      </w:pPr>
      <w:r>
        <w:rPr>
          <w:lang w:eastAsia="en-GB"/>
        </w:rPr>
        <w:t>Nearly every</w:t>
      </w:r>
      <w:r w:rsidR="00DF67DA">
        <w:rPr>
          <w:lang w:eastAsia="en-GB"/>
        </w:rPr>
        <w:t xml:space="preserve"> will</w:t>
      </w:r>
      <w:r>
        <w:rPr>
          <w:lang w:eastAsia="en-GB"/>
        </w:rPr>
        <w:t xml:space="preserve"> made in the parish during</w:t>
      </w:r>
      <w:r w:rsidR="00DF67DA">
        <w:rPr>
          <w:lang w:eastAsia="en-GB"/>
        </w:rPr>
        <w:t xml:space="preserve"> the first two decades of the century </w:t>
      </w:r>
      <w:r>
        <w:rPr>
          <w:lang w:eastAsia="en-GB"/>
        </w:rPr>
        <w:t>also donated to the ‘new work’ or ‘new building’</w:t>
      </w:r>
      <w:r w:rsidR="00F06A0C">
        <w:rPr>
          <w:lang w:eastAsia="en-GB"/>
        </w:rPr>
        <w:t>.</w:t>
      </w:r>
      <w:r w:rsidR="00F06A0C" w:rsidRPr="00B02115">
        <w:rPr>
          <w:rStyle w:val="EndnoteReference"/>
        </w:rPr>
        <w:endnoteReference w:id="97"/>
      </w:r>
      <w:r w:rsidR="00F06A0C">
        <w:rPr>
          <w:lang w:eastAsia="en-GB"/>
        </w:rPr>
        <w:t xml:space="preserve"> </w:t>
      </w:r>
      <w:r w:rsidR="00F06A0C">
        <w:rPr>
          <w:rStyle w:val="HTMLCite"/>
          <w:i w:val="0"/>
        </w:rPr>
        <w:t xml:space="preserve">The </w:t>
      </w:r>
      <w:r w:rsidR="000D3F29">
        <w:rPr>
          <w:rStyle w:val="HTMLCite"/>
          <w:i w:val="0"/>
        </w:rPr>
        <w:t xml:space="preserve">last to do so are those of </w:t>
      </w:r>
      <w:r w:rsidR="000D3F29">
        <w:t xml:space="preserve">Christine Coksey, of 1514, to the ‘making of the clerstory’ and </w:t>
      </w:r>
      <w:r w:rsidR="00E74FD0">
        <w:t xml:space="preserve">her husband </w:t>
      </w:r>
      <w:r w:rsidR="00F06A0C">
        <w:rPr>
          <w:rStyle w:val="HTMLCite"/>
          <w:i w:val="0"/>
        </w:rPr>
        <w:t>Nicholas,</w:t>
      </w:r>
      <w:r w:rsidR="000D3F29">
        <w:rPr>
          <w:rStyle w:val="HTMLCite"/>
          <w:i w:val="0"/>
        </w:rPr>
        <w:t xml:space="preserve"> of 1518,</w:t>
      </w:r>
      <w:r w:rsidR="00F06A0C">
        <w:rPr>
          <w:rStyle w:val="HTMLCite"/>
          <w:i w:val="0"/>
        </w:rPr>
        <w:t xml:space="preserve"> </w:t>
      </w:r>
      <w:r w:rsidR="000D3F29">
        <w:rPr>
          <w:rStyle w:val="HTMLCite"/>
          <w:i w:val="0"/>
        </w:rPr>
        <w:t>who left</w:t>
      </w:r>
      <w:r w:rsidR="00F06A0C">
        <w:rPr>
          <w:rStyle w:val="HTMLCite"/>
          <w:i w:val="0"/>
        </w:rPr>
        <w:t xml:space="preserve"> 40s to ‘the building of the clerestorey of the body of the parish church of Walden’</w:t>
      </w:r>
      <w:r w:rsidR="00F06A0C" w:rsidRPr="00283F4E">
        <w:rPr>
          <w:iCs/>
          <w:lang w:eastAsia="en-GB"/>
        </w:rPr>
        <w:t>.</w:t>
      </w:r>
      <w:r w:rsidR="00F06A0C" w:rsidRPr="00B02115">
        <w:rPr>
          <w:rStyle w:val="EndnoteReference"/>
        </w:rPr>
        <w:endnoteReference w:id="98"/>
      </w:r>
      <w:r w:rsidR="00F06A0C">
        <w:rPr>
          <w:iCs/>
          <w:lang w:eastAsia="en-GB"/>
        </w:rPr>
        <w:t xml:space="preserve"> </w:t>
      </w:r>
      <w:r w:rsidR="00522FFB">
        <w:rPr>
          <w:iCs/>
          <w:lang w:eastAsia="en-GB"/>
        </w:rPr>
        <w:t>Nicholas</w:t>
      </w:r>
      <w:r w:rsidR="00B745B7">
        <w:rPr>
          <w:iCs/>
          <w:lang w:eastAsia="en-GB"/>
        </w:rPr>
        <w:t>’</w:t>
      </w:r>
      <w:r w:rsidR="00F06A0C">
        <w:rPr>
          <w:iCs/>
          <w:lang w:eastAsia="en-GB"/>
        </w:rPr>
        <w:t xml:space="preserve"> is the last </w:t>
      </w:r>
      <w:r w:rsidR="00B745B7">
        <w:rPr>
          <w:iCs/>
          <w:lang w:eastAsia="en-GB"/>
        </w:rPr>
        <w:t xml:space="preserve">will </w:t>
      </w:r>
      <w:r w:rsidR="00F06A0C">
        <w:rPr>
          <w:iCs/>
          <w:lang w:eastAsia="en-GB"/>
        </w:rPr>
        <w:t xml:space="preserve">for this period of work </w:t>
      </w:r>
      <w:r w:rsidR="000D3F29">
        <w:rPr>
          <w:iCs/>
          <w:lang w:eastAsia="en-GB"/>
        </w:rPr>
        <w:t xml:space="preserve">but there is </w:t>
      </w:r>
      <w:r w:rsidR="00522FFB">
        <w:rPr>
          <w:iCs/>
          <w:lang w:eastAsia="en-GB"/>
        </w:rPr>
        <w:t xml:space="preserve">a </w:t>
      </w:r>
      <w:r w:rsidR="000D3F29">
        <w:rPr>
          <w:iCs/>
          <w:lang w:eastAsia="en-GB"/>
        </w:rPr>
        <w:t>further clue that the clerestorey was finished in 1518 – a bequest that year to ‘the building of the rood loft’ by Richard Sampson.</w:t>
      </w:r>
      <w:r w:rsidR="000D3F29">
        <w:rPr>
          <w:rStyle w:val="EndnoteReference"/>
          <w:iCs/>
          <w:lang w:eastAsia="en-GB"/>
        </w:rPr>
        <w:endnoteReference w:id="99"/>
      </w:r>
      <w:r w:rsidR="000D3F29">
        <w:rPr>
          <w:iCs/>
          <w:lang w:eastAsia="en-GB"/>
        </w:rPr>
        <w:t xml:space="preserve"> </w:t>
      </w:r>
      <w:r w:rsidR="00522FFB">
        <w:rPr>
          <w:iCs/>
          <w:lang w:eastAsia="en-GB"/>
        </w:rPr>
        <w:t>It is likely that</w:t>
      </w:r>
      <w:r w:rsidR="000D3F29">
        <w:rPr>
          <w:iCs/>
          <w:lang w:eastAsia="en-GB"/>
        </w:rPr>
        <w:t xml:space="preserve"> this was </w:t>
      </w:r>
      <w:r w:rsidR="00522FFB">
        <w:rPr>
          <w:iCs/>
          <w:lang w:eastAsia="en-GB"/>
        </w:rPr>
        <w:t xml:space="preserve">not </w:t>
      </w:r>
      <w:r w:rsidR="000D3F29">
        <w:rPr>
          <w:iCs/>
          <w:lang w:eastAsia="en-GB"/>
        </w:rPr>
        <w:t>a wholly new structure</w:t>
      </w:r>
      <w:r w:rsidR="00522FFB">
        <w:rPr>
          <w:iCs/>
          <w:lang w:eastAsia="en-GB"/>
        </w:rPr>
        <w:t xml:space="preserve"> but</w:t>
      </w:r>
      <w:r w:rsidR="000D3F29">
        <w:rPr>
          <w:iCs/>
          <w:lang w:eastAsia="en-GB"/>
        </w:rPr>
        <w:t xml:space="preserve"> an adaptation to raise</w:t>
      </w:r>
      <w:r w:rsidR="00522FFB">
        <w:rPr>
          <w:iCs/>
          <w:lang w:eastAsia="en-GB"/>
        </w:rPr>
        <w:t xml:space="preserve"> or finish</w:t>
      </w:r>
      <w:r w:rsidR="000D3F29">
        <w:rPr>
          <w:iCs/>
          <w:lang w:eastAsia="en-GB"/>
        </w:rPr>
        <w:t xml:space="preserve"> </w:t>
      </w:r>
      <w:r w:rsidR="00522FFB">
        <w:rPr>
          <w:iCs/>
          <w:lang w:eastAsia="en-GB"/>
        </w:rPr>
        <w:t>Byrde’</w:t>
      </w:r>
      <w:r w:rsidR="00A04FE9">
        <w:rPr>
          <w:iCs/>
          <w:lang w:eastAsia="en-GB"/>
        </w:rPr>
        <w:t>s</w:t>
      </w:r>
      <w:r w:rsidR="00522FFB">
        <w:rPr>
          <w:iCs/>
          <w:lang w:eastAsia="en-GB"/>
        </w:rPr>
        <w:t xml:space="preserve"> structure </w:t>
      </w:r>
      <w:r w:rsidR="000D3F29">
        <w:rPr>
          <w:iCs/>
          <w:lang w:eastAsia="en-GB"/>
        </w:rPr>
        <w:t xml:space="preserve">to full height. The clerestorey took a minimum of </w:t>
      </w:r>
      <w:r w:rsidR="003C013B">
        <w:rPr>
          <w:iCs/>
          <w:lang w:eastAsia="en-GB"/>
        </w:rPr>
        <w:t>seventeen</w:t>
      </w:r>
      <w:r w:rsidR="000D3F29">
        <w:rPr>
          <w:iCs/>
          <w:lang w:eastAsia="en-GB"/>
        </w:rPr>
        <w:t xml:space="preserve"> years to build, then, finishing in 1518.</w:t>
      </w:r>
      <w:r w:rsidR="00F06A0C">
        <w:rPr>
          <w:iCs/>
          <w:lang w:eastAsia="en-GB"/>
        </w:rPr>
        <w:t xml:space="preserve"> </w:t>
      </w:r>
      <w:r w:rsidR="00522FFB">
        <w:rPr>
          <w:iCs/>
          <w:lang w:eastAsia="en-GB"/>
        </w:rPr>
        <w:t xml:space="preserve">Its engineering challenges, uncertain financing and sumptuous execution meant that it took over three times as long to construct as each aisle. </w:t>
      </w:r>
      <w:r w:rsidR="000D3F29">
        <w:rPr>
          <w:lang w:eastAsia="en-GB"/>
        </w:rPr>
        <w:t>The will of William Maars, in 1511, also includes an interesting payment ‘toward the gylding and payntyng of the newe Image of Saynt Christo[pher] l</w:t>
      </w:r>
      <w:r w:rsidR="00522FFB">
        <w:rPr>
          <w:lang w:eastAsia="en-GB"/>
        </w:rPr>
        <w:t xml:space="preserve">ately set uppe in the… </w:t>
      </w:r>
      <w:r w:rsidR="000D3F29">
        <w:rPr>
          <w:lang w:eastAsia="en-GB"/>
        </w:rPr>
        <w:t>norte ile’</w:t>
      </w:r>
      <w:r w:rsidR="00BB1909">
        <w:rPr>
          <w:lang w:eastAsia="en-GB"/>
        </w:rPr>
        <w:t>, its traditional place</w:t>
      </w:r>
      <w:r w:rsidR="000D3F29">
        <w:rPr>
          <w:lang w:eastAsia="en-GB"/>
        </w:rPr>
        <w:t>.</w:t>
      </w:r>
      <w:r w:rsidR="000D3F29">
        <w:rPr>
          <w:rStyle w:val="EndnoteReference"/>
          <w:lang w:eastAsia="en-GB"/>
        </w:rPr>
        <w:endnoteReference w:id="100"/>
      </w:r>
      <w:r w:rsidR="00BB1909">
        <w:rPr>
          <w:lang w:eastAsia="en-GB"/>
        </w:rPr>
        <w:t xml:space="preserve"> A more ambiguous payment is that of John Bodley, to be buried by the altar of St Nicholas and who left a sum </w:t>
      </w:r>
      <w:r w:rsidR="00E76E09">
        <w:rPr>
          <w:lang w:eastAsia="en-GB"/>
        </w:rPr>
        <w:t>for his sepulchre to be ‘paide at the begynyng of the next newe work’ in 1514, presumably referring to the tomb</w:t>
      </w:r>
      <w:r w:rsidR="00522FFB">
        <w:rPr>
          <w:lang w:eastAsia="en-GB"/>
        </w:rPr>
        <w:t xml:space="preserve"> itself</w:t>
      </w:r>
      <w:r w:rsidR="00E76E09">
        <w:rPr>
          <w:lang w:eastAsia="en-GB"/>
        </w:rPr>
        <w:t xml:space="preserve"> but perhaps to the rood loft</w:t>
      </w:r>
      <w:r w:rsidR="00522FFB">
        <w:rPr>
          <w:lang w:eastAsia="en-GB"/>
        </w:rPr>
        <w:t xml:space="preserve"> or even the new chancel chapels</w:t>
      </w:r>
      <w:r w:rsidR="00E76E09">
        <w:rPr>
          <w:lang w:eastAsia="en-GB"/>
        </w:rPr>
        <w:t>.</w:t>
      </w:r>
      <w:r w:rsidR="00E76E09">
        <w:rPr>
          <w:rStyle w:val="EndnoteReference"/>
          <w:lang w:eastAsia="en-GB"/>
        </w:rPr>
        <w:endnoteReference w:id="101"/>
      </w:r>
      <w:r w:rsidR="00F315E2">
        <w:rPr>
          <w:lang w:eastAsia="en-GB"/>
        </w:rPr>
        <w:t xml:space="preserve"> He is surely commemorated by one of the brasses in the south chapel.</w:t>
      </w:r>
    </w:p>
    <w:p w14:paraId="797CFA25" w14:textId="46C77AD3" w:rsidR="004F1A9A" w:rsidRPr="00BB1909" w:rsidRDefault="000D3F29" w:rsidP="004F1A9A">
      <w:pPr>
        <w:rPr>
          <w:rStyle w:val="HTMLCite"/>
          <w:i w:val="0"/>
          <w:lang w:eastAsia="en-GB"/>
        </w:rPr>
      </w:pPr>
      <w:r>
        <w:rPr>
          <w:lang w:eastAsia="en-GB"/>
        </w:rPr>
        <w:t xml:space="preserve">The next will that mentions building work is that of </w:t>
      </w:r>
      <w:r w:rsidR="00E76E09">
        <w:rPr>
          <w:lang w:eastAsia="en-GB"/>
        </w:rPr>
        <w:t>John Cleydon</w:t>
      </w:r>
      <w:r>
        <w:rPr>
          <w:lang w:eastAsia="en-GB"/>
        </w:rPr>
        <w:t xml:space="preserve"> </w:t>
      </w:r>
      <w:r w:rsidR="00E76E09">
        <w:rPr>
          <w:lang w:eastAsia="en-GB"/>
        </w:rPr>
        <w:t>in</w:t>
      </w:r>
      <w:r>
        <w:rPr>
          <w:lang w:eastAsia="en-GB"/>
        </w:rPr>
        <w:t xml:space="preserve"> 1521, which is followed by another spate of bequests</w:t>
      </w:r>
      <w:r w:rsidR="00BB1909">
        <w:rPr>
          <w:lang w:eastAsia="en-GB"/>
        </w:rPr>
        <w:t>, finishing in 1526</w:t>
      </w:r>
      <w:r>
        <w:rPr>
          <w:lang w:eastAsia="en-GB"/>
        </w:rPr>
        <w:t>.</w:t>
      </w:r>
      <w:r w:rsidRPr="00B02115">
        <w:rPr>
          <w:rStyle w:val="EndnoteReference"/>
        </w:rPr>
        <w:endnoteReference w:id="102"/>
      </w:r>
      <w:r w:rsidR="00F06A0C">
        <w:rPr>
          <w:lang w:eastAsia="en-GB"/>
        </w:rPr>
        <w:t xml:space="preserve"> </w:t>
      </w:r>
      <w:r w:rsidR="00522FFB">
        <w:rPr>
          <w:lang w:eastAsia="en-GB"/>
        </w:rPr>
        <w:t>These are almost certainly for the chancel chapels</w:t>
      </w:r>
      <w:r w:rsidR="001C0A4A">
        <w:rPr>
          <w:lang w:eastAsia="en-GB"/>
        </w:rPr>
        <w:t xml:space="preserve"> (fig. 5)</w:t>
      </w:r>
      <w:r w:rsidR="00522FFB">
        <w:rPr>
          <w:lang w:eastAsia="en-GB"/>
        </w:rPr>
        <w:t xml:space="preserve">. </w:t>
      </w:r>
      <w:r w:rsidR="00F06A0C" w:rsidRPr="00283F4E">
        <w:rPr>
          <w:iCs/>
          <w:lang w:eastAsia="en-GB"/>
        </w:rPr>
        <w:t xml:space="preserve">A stone in the east wall of the north chapel is inscribed </w:t>
      </w:r>
      <w:r w:rsidR="00BB1909">
        <w:rPr>
          <w:iCs/>
          <w:lang w:eastAsia="en-GB"/>
        </w:rPr>
        <w:t>‘</w:t>
      </w:r>
      <w:r w:rsidR="00F06A0C" w:rsidRPr="00283F4E">
        <w:rPr>
          <w:iCs/>
          <w:lang w:eastAsia="en-GB"/>
        </w:rPr>
        <w:t>1526</w:t>
      </w:r>
      <w:r w:rsidR="00BB1909">
        <w:rPr>
          <w:iCs/>
          <w:lang w:eastAsia="en-GB"/>
        </w:rPr>
        <w:t>’</w:t>
      </w:r>
      <w:r w:rsidR="00F06A0C" w:rsidRPr="00283F4E">
        <w:rPr>
          <w:iCs/>
          <w:lang w:eastAsia="en-GB"/>
        </w:rPr>
        <w:t xml:space="preserve"> and, by extension, </w:t>
      </w:r>
      <w:r w:rsidR="00F06A0C">
        <w:rPr>
          <w:iCs/>
          <w:lang w:eastAsia="en-GB"/>
        </w:rPr>
        <w:t xml:space="preserve">most authors have dated the south </w:t>
      </w:r>
      <w:r w:rsidR="00F06A0C" w:rsidRPr="00283F4E">
        <w:rPr>
          <w:iCs/>
          <w:lang w:eastAsia="en-GB"/>
        </w:rPr>
        <w:t>chapel to this date</w:t>
      </w:r>
      <w:r w:rsidR="00F06A0C">
        <w:rPr>
          <w:iCs/>
          <w:lang w:eastAsia="en-GB"/>
        </w:rPr>
        <w:t xml:space="preserve"> also</w:t>
      </w:r>
      <w:r w:rsidR="00E805E6">
        <w:rPr>
          <w:iCs/>
          <w:lang w:eastAsia="en-GB"/>
        </w:rPr>
        <w:t xml:space="preserve"> – although there are considerable differences between the two, </w:t>
      </w:r>
      <w:r w:rsidR="00802925">
        <w:rPr>
          <w:iCs/>
          <w:lang w:eastAsia="en-GB"/>
        </w:rPr>
        <w:t>including</w:t>
      </w:r>
      <w:r w:rsidR="00E805E6">
        <w:rPr>
          <w:iCs/>
          <w:lang w:eastAsia="en-GB"/>
        </w:rPr>
        <w:t xml:space="preserve"> the height of the walls, the treatment of the window spandrels and the buttressing</w:t>
      </w:r>
      <w:r w:rsidR="00F06A0C" w:rsidRPr="00283F4E">
        <w:rPr>
          <w:iCs/>
          <w:lang w:eastAsia="en-GB"/>
        </w:rPr>
        <w:t>.</w:t>
      </w:r>
      <w:r w:rsidR="00306E6A">
        <w:rPr>
          <w:lang w:eastAsia="en-GB"/>
        </w:rPr>
        <w:t xml:space="preserve"> </w:t>
      </w:r>
      <w:r w:rsidR="00E805E6">
        <w:rPr>
          <w:lang w:eastAsia="en-GB"/>
        </w:rPr>
        <w:t xml:space="preserve">The identical tracery is all recut. There is little evidence for </w:t>
      </w:r>
      <w:r w:rsidR="00F25B17">
        <w:rPr>
          <w:lang w:eastAsia="en-GB"/>
        </w:rPr>
        <w:t>material</w:t>
      </w:r>
      <w:r w:rsidR="00E805E6">
        <w:rPr>
          <w:lang w:eastAsia="en-GB"/>
        </w:rPr>
        <w:t xml:space="preserve"> reused </w:t>
      </w:r>
      <w:r w:rsidR="00F25B17">
        <w:rPr>
          <w:lang w:eastAsia="en-GB"/>
        </w:rPr>
        <w:t>from</w:t>
      </w:r>
      <w:r w:rsidR="00E805E6">
        <w:rPr>
          <w:lang w:eastAsia="en-GB"/>
        </w:rPr>
        <w:t xml:space="preserve"> the earlier chancel chapels – the </w:t>
      </w:r>
      <w:r w:rsidR="00802925">
        <w:rPr>
          <w:lang w:eastAsia="en-GB"/>
        </w:rPr>
        <w:t>north</w:t>
      </w:r>
      <w:r w:rsidR="00E805E6">
        <w:rPr>
          <w:lang w:eastAsia="en-GB"/>
        </w:rPr>
        <w:t xml:space="preserve"> doorway, for example. </w:t>
      </w:r>
      <w:r w:rsidR="00306E6A">
        <w:rPr>
          <w:lang w:eastAsia="en-GB"/>
        </w:rPr>
        <w:t xml:space="preserve">However, the date stone is neither centred in the chapel wall nor laid horizontally, suggesting it </w:t>
      </w:r>
      <w:r w:rsidR="00F25B17">
        <w:rPr>
          <w:lang w:eastAsia="en-GB"/>
        </w:rPr>
        <w:t>was</w:t>
      </w:r>
      <w:r w:rsidR="00306E6A">
        <w:rPr>
          <w:lang w:eastAsia="en-GB"/>
        </w:rPr>
        <w:t xml:space="preserve"> moved there, perhaps when restoration was carried out to the window</w:t>
      </w:r>
      <w:r w:rsidR="001C0A4A">
        <w:rPr>
          <w:lang w:eastAsia="en-GB"/>
        </w:rPr>
        <w:t xml:space="preserve"> (fig. 6)</w:t>
      </w:r>
      <w:r w:rsidR="00306E6A">
        <w:rPr>
          <w:lang w:eastAsia="en-GB"/>
        </w:rPr>
        <w:t xml:space="preserve">. The stone has decayed but it appears that a strip </w:t>
      </w:r>
      <w:r w:rsidR="00306E6A">
        <w:rPr>
          <w:lang w:eastAsia="en-GB"/>
        </w:rPr>
        <w:lastRenderedPageBreak/>
        <w:t>of metal is missing – perhaps recording the name of a patron.</w:t>
      </w:r>
      <w:r w:rsidR="004F1A9A">
        <w:rPr>
          <w:lang w:eastAsia="en-GB"/>
        </w:rPr>
        <w:t xml:space="preserve"> </w:t>
      </w:r>
      <w:r w:rsidR="00BB1909">
        <w:rPr>
          <w:iCs/>
          <w:lang w:eastAsia="en-GB"/>
        </w:rPr>
        <w:t>The bequest by</w:t>
      </w:r>
      <w:r w:rsidR="00BB1909" w:rsidRPr="00283F4E">
        <w:rPr>
          <w:iCs/>
          <w:lang w:eastAsia="en-GB"/>
        </w:rPr>
        <w:t xml:space="preserve"> </w:t>
      </w:r>
      <w:r w:rsidR="00BB1909">
        <w:rPr>
          <w:lang w:eastAsia="en-GB"/>
        </w:rPr>
        <w:t>John Crakyngthorp in 1526 of 3s 4d ‘to the body of the same church toward the finishing of the new work there begun’ suggests work in the nave</w:t>
      </w:r>
      <w:r w:rsidR="00802925">
        <w:rPr>
          <w:lang w:eastAsia="en-GB"/>
        </w:rPr>
        <w:t xml:space="preserve"> was underway at the time</w:t>
      </w:r>
      <w:r w:rsidR="00BB1909">
        <w:rPr>
          <w:lang w:eastAsia="en-GB"/>
        </w:rPr>
        <w:t>.</w:t>
      </w:r>
      <w:r w:rsidR="00BB1909" w:rsidRPr="00B02115">
        <w:rPr>
          <w:rStyle w:val="EndnoteReference"/>
        </w:rPr>
        <w:endnoteReference w:id="103"/>
      </w:r>
      <w:r w:rsidR="00BB1909">
        <w:rPr>
          <w:lang w:eastAsia="en-GB"/>
        </w:rPr>
        <w:t xml:space="preserve"> </w:t>
      </w:r>
      <w:r w:rsidR="004F1A9A">
        <w:rPr>
          <w:lang w:eastAsia="en-GB"/>
        </w:rPr>
        <w:t>Nevertheless, there is no better indication of the chapels’ erection</w:t>
      </w:r>
      <w:r w:rsidR="00BB1909">
        <w:rPr>
          <w:lang w:eastAsia="en-GB"/>
        </w:rPr>
        <w:t xml:space="preserve"> than the stone and wills of 1521</w:t>
      </w:r>
      <w:r w:rsidR="00DD103C" w:rsidRPr="00DD103C">
        <w:rPr>
          <w:i/>
          <w:lang w:eastAsia="en-GB"/>
        </w:rPr>
        <w:t>–</w:t>
      </w:r>
      <w:r w:rsidR="00BB1909">
        <w:rPr>
          <w:lang w:eastAsia="en-GB"/>
        </w:rPr>
        <w:t>26</w:t>
      </w:r>
      <w:r w:rsidR="004F1A9A">
        <w:rPr>
          <w:lang w:eastAsia="en-GB"/>
        </w:rPr>
        <w:t xml:space="preserve">. </w:t>
      </w:r>
      <w:r w:rsidR="004F1A9A">
        <w:rPr>
          <w:rStyle w:val="HTMLCite"/>
          <w:i w:val="0"/>
        </w:rPr>
        <w:t xml:space="preserve">The date of the north porch is uncertain. It was evidently added to a completed north aisle, so must be after </w:t>
      </w:r>
      <w:r w:rsidR="00DD103C" w:rsidRPr="00DD103C">
        <w:rPr>
          <w:rStyle w:val="HTMLCite"/>
        </w:rPr>
        <w:t>c.</w:t>
      </w:r>
      <w:r w:rsidR="004F1A9A">
        <w:rPr>
          <w:rStyle w:val="HTMLCite"/>
          <w:i w:val="0"/>
        </w:rPr>
        <w:t xml:space="preserve"> 1494, but given the awkwardness of the addition it is likely some time had elapsed first</w:t>
      </w:r>
      <w:r w:rsidR="00CA40F8">
        <w:rPr>
          <w:rStyle w:val="HTMLCite"/>
          <w:i w:val="0"/>
        </w:rPr>
        <w:t>, presumably including the completion of the clerestorey in 1518</w:t>
      </w:r>
      <w:r w:rsidR="00802925">
        <w:rPr>
          <w:rStyle w:val="HTMLCite"/>
          <w:i w:val="0"/>
        </w:rPr>
        <w:t xml:space="preserve"> and </w:t>
      </w:r>
      <w:r w:rsidR="00AC2117">
        <w:rPr>
          <w:rStyle w:val="HTMLCite"/>
          <w:i w:val="0"/>
        </w:rPr>
        <w:t xml:space="preserve">perhaps </w:t>
      </w:r>
      <w:r w:rsidR="00802925">
        <w:rPr>
          <w:rStyle w:val="HTMLCite"/>
          <w:i w:val="0"/>
        </w:rPr>
        <w:t>even the chancel chapels</w:t>
      </w:r>
      <w:r w:rsidR="004F1A9A">
        <w:rPr>
          <w:rStyle w:val="HTMLCite"/>
          <w:i w:val="0"/>
        </w:rPr>
        <w:t xml:space="preserve">. The foundation of a grammar school in the 1520s, with a Master who lived ‘in a mansion called the Trinity College… against the north door of the Church’, suggests a plausible </w:t>
      </w:r>
      <w:r w:rsidR="004F1A9A" w:rsidRPr="00956D81">
        <w:rPr>
          <w:rStyle w:val="HTMLCite"/>
        </w:rPr>
        <w:t>terminus ante quem</w:t>
      </w:r>
      <w:r w:rsidR="004F1A9A">
        <w:rPr>
          <w:rStyle w:val="HTMLCite"/>
          <w:i w:val="0"/>
        </w:rPr>
        <w:t>.</w:t>
      </w:r>
      <w:r w:rsidR="004F1A9A">
        <w:rPr>
          <w:rStyle w:val="EndnoteReference"/>
          <w:iCs/>
        </w:rPr>
        <w:endnoteReference w:id="104"/>
      </w:r>
    </w:p>
    <w:p w14:paraId="797CFA26" w14:textId="576815E8" w:rsidR="00956D81" w:rsidRDefault="00F06A0C">
      <w:pPr>
        <w:rPr>
          <w:rStyle w:val="HTMLCite"/>
          <w:i w:val="0"/>
        </w:rPr>
      </w:pPr>
      <w:r>
        <w:rPr>
          <w:lang w:eastAsia="en-GB"/>
        </w:rPr>
        <w:t>There is</w:t>
      </w:r>
      <w:r w:rsidR="00DE7C2E">
        <w:rPr>
          <w:lang w:eastAsia="en-GB"/>
        </w:rPr>
        <w:t xml:space="preserve"> little</w:t>
      </w:r>
      <w:r>
        <w:rPr>
          <w:lang w:eastAsia="en-GB"/>
        </w:rPr>
        <w:t xml:space="preserve"> other further evidence to draw upon for this later period. </w:t>
      </w:r>
      <w:r w:rsidRPr="000B4583">
        <w:t xml:space="preserve">The epitaph </w:t>
      </w:r>
      <w:r>
        <w:t>on the tomb of the long-serving parson</w:t>
      </w:r>
      <w:r w:rsidRPr="000B4583">
        <w:t xml:space="preserve"> John Leche records that he </w:t>
      </w:r>
      <w:r>
        <w:t>was involved in</w:t>
      </w:r>
      <w:r w:rsidRPr="000B4583">
        <w:t xml:space="preserve"> the building of the fabric</w:t>
      </w:r>
      <w:r>
        <w:t>: ‘</w:t>
      </w:r>
      <w:r w:rsidRPr="006C4367">
        <w:rPr>
          <w:i/>
        </w:rPr>
        <w:t>Hujus quem templi curam habuisse palam est/Iste huic multa dabat sacro donaria fano/Inceptique operis sedulus auctor erat</w:t>
      </w:r>
      <w:r>
        <w:t>’</w:t>
      </w:r>
      <w:r w:rsidRPr="000B4583">
        <w:t>.</w:t>
      </w:r>
      <w:r w:rsidRPr="00B02115">
        <w:rPr>
          <w:rStyle w:val="EndnoteReference"/>
        </w:rPr>
        <w:endnoteReference w:id="105"/>
      </w:r>
      <w:r>
        <w:t xml:space="preserve"> Sadly his dates of office, 1489</w:t>
      </w:r>
      <w:r w:rsidR="00DD103C" w:rsidRPr="00DD103C">
        <w:rPr>
          <w:i/>
        </w:rPr>
        <w:t>–</w:t>
      </w:r>
      <w:r>
        <w:t>1521, are of little help with dating the fabri</w:t>
      </w:r>
      <w:r w:rsidR="00DD103C" w:rsidRPr="00DD103C">
        <w:rPr>
          <w:i/>
        </w:rPr>
        <w:t>c.</w:t>
      </w:r>
      <w:r>
        <w:t xml:space="preserve"> He would have arrived around the time work was finishing on the south aisle and while priest oversaw the north aisle and clerestorey, then died shortly before the building of the chancel chapels</w:t>
      </w:r>
      <w:r w:rsidR="00D506B1">
        <w:t xml:space="preserve"> – the tomb originally stood in the chancel</w:t>
      </w:r>
      <w:r>
        <w:t>. His sister was the wealthy widow</w:t>
      </w:r>
      <w:r w:rsidRPr="000B4583">
        <w:t xml:space="preserve"> </w:t>
      </w:r>
      <w:r w:rsidRPr="000B4583">
        <w:rPr>
          <w:rStyle w:val="HTMLCite"/>
          <w:i w:val="0"/>
        </w:rPr>
        <w:t>Lady Joan Bradbury</w:t>
      </w:r>
      <w:r>
        <w:rPr>
          <w:rStyle w:val="HTMLCite"/>
          <w:i w:val="0"/>
        </w:rPr>
        <w:t>.</w:t>
      </w:r>
      <w:r w:rsidRPr="00B02115">
        <w:rPr>
          <w:rStyle w:val="EndnoteReference"/>
        </w:rPr>
        <w:endnoteReference w:id="106"/>
      </w:r>
      <w:r w:rsidRPr="000B4583">
        <w:rPr>
          <w:rStyle w:val="HTMLCite"/>
          <w:i w:val="0"/>
        </w:rPr>
        <w:t xml:space="preserve"> </w:t>
      </w:r>
      <w:r>
        <w:rPr>
          <w:rStyle w:val="HTMLCite"/>
          <w:i w:val="0"/>
        </w:rPr>
        <w:t>The inscription claims to be written by a third party, and his role as founder (‘</w:t>
      </w:r>
      <w:r w:rsidRPr="00324088">
        <w:rPr>
          <w:rStyle w:val="HTMLCite"/>
        </w:rPr>
        <w:t>auctor</w:t>
      </w:r>
      <w:r>
        <w:rPr>
          <w:rStyle w:val="HTMLCite"/>
          <w:i w:val="0"/>
        </w:rPr>
        <w:t>’) who began (‘</w:t>
      </w:r>
      <w:r w:rsidRPr="00324088">
        <w:rPr>
          <w:rStyle w:val="HTMLCite"/>
        </w:rPr>
        <w:t>incepti</w:t>
      </w:r>
      <w:r>
        <w:rPr>
          <w:rStyle w:val="HTMLCite"/>
          <w:i w:val="0"/>
        </w:rPr>
        <w:t>’) the work might refer to a testamentary gift to the building of the</w:t>
      </w:r>
      <w:r w:rsidR="0035045E">
        <w:rPr>
          <w:rStyle w:val="HTMLCite"/>
          <w:i w:val="0"/>
        </w:rPr>
        <w:t xml:space="preserve"> </w:t>
      </w:r>
      <w:r w:rsidR="00B15F93">
        <w:rPr>
          <w:rStyle w:val="HTMLCite"/>
          <w:i w:val="0"/>
        </w:rPr>
        <w:t>chancel</w:t>
      </w:r>
      <w:r>
        <w:rPr>
          <w:rStyle w:val="HTMLCite"/>
          <w:i w:val="0"/>
        </w:rPr>
        <w:t xml:space="preserve"> chapel</w:t>
      </w:r>
      <w:r w:rsidR="00B15F93">
        <w:rPr>
          <w:rStyle w:val="HTMLCite"/>
          <w:i w:val="0"/>
        </w:rPr>
        <w:t>s</w:t>
      </w:r>
      <w:r w:rsidR="0035045E">
        <w:rPr>
          <w:rStyle w:val="HTMLCite"/>
          <w:i w:val="0"/>
        </w:rPr>
        <w:t xml:space="preserve"> rather than any greater responsibility for this last wave of construction</w:t>
      </w:r>
      <w:r>
        <w:rPr>
          <w:rStyle w:val="HTMLCite"/>
          <w:i w:val="0"/>
        </w:rPr>
        <w:t>. The nave, after all, had been contracted for before he arrived at the parish.</w:t>
      </w:r>
      <w:r w:rsidR="00EF1865">
        <w:rPr>
          <w:rStyle w:val="HTMLCite"/>
          <w:i w:val="0"/>
        </w:rPr>
        <w:t xml:space="preserve"> </w:t>
      </w:r>
    </w:p>
    <w:p w14:paraId="797CFA27" w14:textId="394FA2E3" w:rsidR="00F06A0C" w:rsidRPr="000B4583" w:rsidRDefault="00F06A0C">
      <w:pPr>
        <w:rPr>
          <w:i/>
        </w:rPr>
      </w:pPr>
      <w:r>
        <w:rPr>
          <w:rStyle w:val="HTMLCite"/>
          <w:i w:val="0"/>
        </w:rPr>
        <w:t xml:space="preserve">Despite the total renewal of the nave, plans </w:t>
      </w:r>
      <w:r w:rsidR="00956D81">
        <w:rPr>
          <w:rStyle w:val="HTMLCite"/>
          <w:i w:val="0"/>
        </w:rPr>
        <w:t xml:space="preserve">for further work </w:t>
      </w:r>
      <w:r>
        <w:rPr>
          <w:rStyle w:val="HTMLCite"/>
          <w:i w:val="0"/>
        </w:rPr>
        <w:t>did not apparently end. In 1533 Thomas Albery left money to his wife and daughters but, were they to die early, a third of the sum (£10) was to go to ‘the lengthening of the chancel’.</w:t>
      </w:r>
      <w:r w:rsidRPr="00B02115">
        <w:rPr>
          <w:rStyle w:val="EndnoteReference"/>
        </w:rPr>
        <w:endnoteReference w:id="107"/>
      </w:r>
      <w:r>
        <w:rPr>
          <w:rStyle w:val="HTMLCite"/>
          <w:i w:val="0"/>
        </w:rPr>
        <w:t xml:space="preserve"> This did not take place but it indicates both the restless instinct for architectural change that the parish felt and their willingness to contribute to work in the chancel</w:t>
      </w:r>
      <w:r w:rsidR="007F0953">
        <w:rPr>
          <w:rStyle w:val="HTMLCite"/>
          <w:i w:val="0"/>
        </w:rPr>
        <w:t xml:space="preserve"> – now a century and more old</w:t>
      </w:r>
      <w:r>
        <w:rPr>
          <w:rStyle w:val="HTMLCite"/>
          <w:i w:val="0"/>
        </w:rPr>
        <w:t>.</w:t>
      </w:r>
      <w:r w:rsidR="00956D81">
        <w:rPr>
          <w:rStyle w:val="EndnoteReference"/>
          <w:iCs/>
        </w:rPr>
        <w:endnoteReference w:id="108"/>
      </w:r>
    </w:p>
    <w:p w14:paraId="797CFA28" w14:textId="3A5C3DC2" w:rsidR="00F06A0C" w:rsidRDefault="00F06A0C">
      <w:r>
        <w:t>Based on the churchwardens’ accounts</w:t>
      </w:r>
      <w:r w:rsidR="00956D81">
        <w:t xml:space="preserve"> and wills</w:t>
      </w:r>
      <w:r>
        <w:t xml:space="preserve">, then, a rough outline of </w:t>
      </w:r>
      <w:r w:rsidR="00956D81">
        <w:t>major</w:t>
      </w:r>
      <w:r>
        <w:t xml:space="preserve"> work</w:t>
      </w:r>
      <w:r w:rsidR="00956D81">
        <w:t>s</w:t>
      </w:r>
      <w:r>
        <w:t xml:space="preserve"> can be given:</w:t>
      </w:r>
    </w:p>
    <w:p w14:paraId="797CFA29" w14:textId="562037A7" w:rsidR="00F06A0C" w:rsidRDefault="00F06A0C" w:rsidP="00434C38">
      <w:pPr>
        <w:pStyle w:val="ListParagraph"/>
        <w:numPr>
          <w:ilvl w:val="0"/>
          <w:numId w:val="1"/>
        </w:numPr>
      </w:pPr>
      <w:r>
        <w:t>Chancel clerestorey</w:t>
      </w:r>
      <w:r w:rsidR="00802925">
        <w:t xml:space="preserve"> </w:t>
      </w:r>
      <w:r>
        <w:t xml:space="preserve">– </w:t>
      </w:r>
      <w:r w:rsidR="00DD103C" w:rsidRPr="00DD103C">
        <w:rPr>
          <w:i/>
        </w:rPr>
        <w:t>c.</w:t>
      </w:r>
      <w:r>
        <w:t xml:space="preserve"> </w:t>
      </w:r>
      <w:r w:rsidR="008B2F81">
        <w:t>?</w:t>
      </w:r>
      <w:r>
        <w:t>1439</w:t>
      </w:r>
      <w:r w:rsidR="00DD103C" w:rsidRPr="00DD103C">
        <w:rPr>
          <w:i/>
        </w:rPr>
        <w:t>–</w:t>
      </w:r>
      <w:r>
        <w:t>1444</w:t>
      </w:r>
    </w:p>
    <w:p w14:paraId="797CFA2A" w14:textId="2CF81FAD" w:rsidR="00F06A0C" w:rsidRDefault="00CA40F8" w:rsidP="00434C38">
      <w:pPr>
        <w:pStyle w:val="ListParagraph"/>
        <w:numPr>
          <w:ilvl w:val="0"/>
          <w:numId w:val="1"/>
        </w:numPr>
      </w:pPr>
      <w:r>
        <w:t>N</w:t>
      </w:r>
      <w:r w:rsidR="00E805E6">
        <w:t>orth aisle</w:t>
      </w:r>
      <w:r>
        <w:t xml:space="preserve"> (western bays)</w:t>
      </w:r>
      <w:r w:rsidR="00E805E6">
        <w:t xml:space="preserve"> </w:t>
      </w:r>
      <w:r w:rsidR="00F06A0C">
        <w:t xml:space="preserve">– </w:t>
      </w:r>
      <w:r w:rsidR="008B2F81">
        <w:t>?</w:t>
      </w:r>
      <w:r w:rsidR="00F06A0C">
        <w:t>1441</w:t>
      </w:r>
      <w:r w:rsidR="00DD103C" w:rsidRPr="00DD103C">
        <w:rPr>
          <w:i/>
        </w:rPr>
        <w:t>–</w:t>
      </w:r>
      <w:r w:rsidR="00F06A0C">
        <w:t>45</w:t>
      </w:r>
    </w:p>
    <w:p w14:paraId="797CFA2B" w14:textId="753B302B" w:rsidR="00F06A0C" w:rsidRDefault="00F06A0C" w:rsidP="000B4583">
      <w:pPr>
        <w:pStyle w:val="ListParagraph"/>
        <w:numPr>
          <w:ilvl w:val="0"/>
          <w:numId w:val="1"/>
        </w:numPr>
      </w:pPr>
      <w:r>
        <w:t>Roof screen, loft and beam (1) – 1444</w:t>
      </w:r>
      <w:r w:rsidR="00DD103C" w:rsidRPr="00DD103C">
        <w:rPr>
          <w:i/>
        </w:rPr>
        <w:t>–</w:t>
      </w:r>
      <w:r>
        <w:t>46</w:t>
      </w:r>
    </w:p>
    <w:p w14:paraId="797CFA2C" w14:textId="56CD114D" w:rsidR="00F06A0C" w:rsidRDefault="00F06A0C" w:rsidP="00434C38">
      <w:pPr>
        <w:pStyle w:val="ListParagraph"/>
        <w:numPr>
          <w:ilvl w:val="0"/>
          <w:numId w:val="1"/>
        </w:numPr>
      </w:pPr>
      <w:r>
        <w:t>Changes to the setting of the organ – 1453</w:t>
      </w:r>
      <w:r w:rsidR="00DD103C" w:rsidRPr="00DD103C">
        <w:rPr>
          <w:i/>
        </w:rPr>
        <w:t>–</w:t>
      </w:r>
      <w:r>
        <w:t>54</w:t>
      </w:r>
    </w:p>
    <w:p w14:paraId="797CFA2D" w14:textId="6EFDD59E" w:rsidR="00F06A0C" w:rsidRDefault="00F06A0C" w:rsidP="00434C38">
      <w:pPr>
        <w:pStyle w:val="ListParagraph"/>
        <w:numPr>
          <w:ilvl w:val="0"/>
          <w:numId w:val="1"/>
        </w:numPr>
      </w:pPr>
      <w:r>
        <w:t>North chapel tur</w:t>
      </w:r>
      <w:r w:rsidR="004F1A9A">
        <w:t>rets (probably the Lady Chapel</w:t>
      </w:r>
      <w:r>
        <w:t>) – 1458</w:t>
      </w:r>
      <w:r w:rsidR="00DD103C" w:rsidRPr="00DD103C">
        <w:rPr>
          <w:i/>
        </w:rPr>
        <w:t>–</w:t>
      </w:r>
      <w:r>
        <w:t>60</w:t>
      </w:r>
    </w:p>
    <w:p w14:paraId="797CFA2E" w14:textId="2C3B0453" w:rsidR="00F06A0C" w:rsidRDefault="00F06A0C" w:rsidP="00434C38">
      <w:pPr>
        <w:pStyle w:val="ListParagraph"/>
        <w:numPr>
          <w:ilvl w:val="0"/>
          <w:numId w:val="1"/>
        </w:numPr>
      </w:pPr>
      <w:r>
        <w:t xml:space="preserve">Churchyard cross – </w:t>
      </w:r>
      <w:r w:rsidR="00A77B7D">
        <w:t xml:space="preserve">rebuilt </w:t>
      </w:r>
      <w:r>
        <w:t>1459</w:t>
      </w:r>
      <w:r w:rsidR="00DD103C" w:rsidRPr="00DD103C">
        <w:rPr>
          <w:i/>
        </w:rPr>
        <w:t>–</w:t>
      </w:r>
      <w:r>
        <w:t>60</w:t>
      </w:r>
    </w:p>
    <w:p w14:paraId="797CFA2F" w14:textId="20457F59" w:rsidR="00F06A0C" w:rsidRDefault="00F06A0C" w:rsidP="00434C38">
      <w:pPr>
        <w:pStyle w:val="ListParagraph"/>
        <w:numPr>
          <w:ilvl w:val="0"/>
          <w:numId w:val="1"/>
        </w:numPr>
      </w:pPr>
      <w:r>
        <w:t>Tabernacle – 1459</w:t>
      </w:r>
      <w:r w:rsidR="00DD103C" w:rsidRPr="00DD103C">
        <w:rPr>
          <w:i/>
        </w:rPr>
        <w:t>–</w:t>
      </w:r>
      <w:r>
        <w:t>64</w:t>
      </w:r>
    </w:p>
    <w:p w14:paraId="797CFA30" w14:textId="4A6A8185" w:rsidR="00F06A0C" w:rsidRDefault="00F06A0C" w:rsidP="00434C38">
      <w:pPr>
        <w:pStyle w:val="ListParagraph"/>
        <w:numPr>
          <w:ilvl w:val="0"/>
          <w:numId w:val="1"/>
        </w:numPr>
      </w:pPr>
      <w:r>
        <w:t>St Nicholas Chapel extension (probably the south chapel) – 1465</w:t>
      </w:r>
      <w:r w:rsidR="00DD103C" w:rsidRPr="00DD103C">
        <w:rPr>
          <w:i/>
        </w:rPr>
        <w:t>–</w:t>
      </w:r>
      <w:r>
        <w:t>66</w:t>
      </w:r>
    </w:p>
    <w:p w14:paraId="797CFA31" w14:textId="29146114" w:rsidR="00F06A0C" w:rsidRDefault="00F06A0C" w:rsidP="00434C38">
      <w:pPr>
        <w:pStyle w:val="ListParagraph"/>
        <w:numPr>
          <w:ilvl w:val="0"/>
          <w:numId w:val="1"/>
        </w:numPr>
      </w:pPr>
      <w:r>
        <w:t xml:space="preserve">South porch – </w:t>
      </w:r>
      <w:r w:rsidR="00A77B7D">
        <w:t>rebuilt</w:t>
      </w:r>
      <w:r w:rsidR="00D346DB">
        <w:t xml:space="preserve"> with upper storey</w:t>
      </w:r>
      <w:r w:rsidR="00A77B7D">
        <w:t xml:space="preserve"> </w:t>
      </w:r>
      <w:r>
        <w:t>1466</w:t>
      </w:r>
      <w:r w:rsidR="00DD103C" w:rsidRPr="00DD103C">
        <w:rPr>
          <w:i/>
        </w:rPr>
        <w:t>–</w:t>
      </w:r>
      <w:r>
        <w:t>72</w:t>
      </w:r>
      <w:r w:rsidR="00D346DB">
        <w:t xml:space="preserve">, remodelled </w:t>
      </w:r>
      <w:r w:rsidR="00343760">
        <w:t xml:space="preserve">after </w:t>
      </w:r>
      <w:r w:rsidR="00D346DB">
        <w:t>1485</w:t>
      </w:r>
      <w:r w:rsidR="00343760">
        <w:rPr>
          <w:i/>
        </w:rPr>
        <w:t xml:space="preserve">, c. </w:t>
      </w:r>
      <w:r w:rsidR="00343760">
        <w:t>1510s</w:t>
      </w:r>
    </w:p>
    <w:p w14:paraId="797CFA32" w14:textId="7B609381" w:rsidR="00F06A0C" w:rsidRDefault="00F06A0C" w:rsidP="00434C38">
      <w:pPr>
        <w:pStyle w:val="ListParagraph"/>
        <w:numPr>
          <w:ilvl w:val="0"/>
          <w:numId w:val="1"/>
        </w:numPr>
      </w:pPr>
      <w:r>
        <w:t xml:space="preserve">South aisle – </w:t>
      </w:r>
      <w:r w:rsidR="00A77B7D">
        <w:t xml:space="preserve">rebuilt </w:t>
      </w:r>
      <w:r>
        <w:t>1485</w:t>
      </w:r>
      <w:r w:rsidR="00DD103C" w:rsidRPr="00DD103C">
        <w:rPr>
          <w:i/>
        </w:rPr>
        <w:t>–</w:t>
      </w:r>
      <w:r>
        <w:t>90</w:t>
      </w:r>
    </w:p>
    <w:p w14:paraId="797CFA33" w14:textId="6BEA94C5" w:rsidR="00F06A0C" w:rsidRDefault="00F06A0C" w:rsidP="00434C38">
      <w:pPr>
        <w:pStyle w:val="ListParagraph"/>
        <w:numPr>
          <w:ilvl w:val="0"/>
          <w:numId w:val="1"/>
        </w:numPr>
      </w:pPr>
      <w:r>
        <w:t xml:space="preserve">North aisle – </w:t>
      </w:r>
      <w:r w:rsidR="00A77B7D">
        <w:t xml:space="preserve">rebuilt </w:t>
      </w:r>
      <w:r>
        <w:t>1490</w:t>
      </w:r>
      <w:r w:rsidR="00DD103C" w:rsidRPr="00DD103C">
        <w:rPr>
          <w:i/>
        </w:rPr>
        <w:t>–c.</w:t>
      </w:r>
      <w:r>
        <w:t xml:space="preserve"> 1494</w:t>
      </w:r>
    </w:p>
    <w:p w14:paraId="797CFA34" w14:textId="209AD8AB" w:rsidR="00956D81" w:rsidRDefault="00956D81" w:rsidP="00434C38">
      <w:pPr>
        <w:pStyle w:val="ListParagraph"/>
        <w:numPr>
          <w:ilvl w:val="0"/>
          <w:numId w:val="1"/>
        </w:numPr>
      </w:pPr>
      <w:r>
        <w:t xml:space="preserve">North porch – probably </w:t>
      </w:r>
      <w:r w:rsidR="00DD103C" w:rsidRPr="00DD103C">
        <w:rPr>
          <w:i/>
        </w:rPr>
        <w:t>c.</w:t>
      </w:r>
      <w:r>
        <w:t xml:space="preserve"> 1520</w:t>
      </w:r>
      <w:r w:rsidR="00CA40F8">
        <w:t>s</w:t>
      </w:r>
    </w:p>
    <w:p w14:paraId="797CFA35" w14:textId="00BAF6E8" w:rsidR="00F06A0C" w:rsidRDefault="00BB1909" w:rsidP="00434C38">
      <w:pPr>
        <w:pStyle w:val="ListParagraph"/>
        <w:numPr>
          <w:ilvl w:val="0"/>
          <w:numId w:val="1"/>
        </w:numPr>
      </w:pPr>
      <w:r>
        <w:t xml:space="preserve">Nave clerestorey – </w:t>
      </w:r>
      <w:r w:rsidR="00F06A0C">
        <w:t>1497</w:t>
      </w:r>
      <w:r w:rsidR="00DD103C" w:rsidRPr="00DD103C">
        <w:rPr>
          <w:i/>
        </w:rPr>
        <w:t>–</w:t>
      </w:r>
      <w:r w:rsidR="00F06A0C">
        <w:t>150</w:t>
      </w:r>
      <w:r>
        <w:t>1</w:t>
      </w:r>
      <w:r w:rsidR="00F06A0C">
        <w:t xml:space="preserve"> </w:t>
      </w:r>
      <w:r>
        <w:t>to</w:t>
      </w:r>
      <w:r w:rsidR="00F06A0C">
        <w:t xml:space="preserve"> </w:t>
      </w:r>
      <w:r>
        <w:t>1518</w:t>
      </w:r>
    </w:p>
    <w:p w14:paraId="797CFA36" w14:textId="5024FA0D" w:rsidR="00F06A0C" w:rsidRDefault="00956D81" w:rsidP="00434C38">
      <w:pPr>
        <w:pStyle w:val="ListParagraph"/>
        <w:numPr>
          <w:ilvl w:val="0"/>
          <w:numId w:val="1"/>
        </w:numPr>
      </w:pPr>
      <w:r>
        <w:t>Rood loft (2) – after 1497</w:t>
      </w:r>
      <w:r w:rsidR="00BB1909">
        <w:t>, adapted in 1518</w:t>
      </w:r>
    </w:p>
    <w:p w14:paraId="797CFA37" w14:textId="24660195" w:rsidR="00F06A0C" w:rsidRDefault="00F06A0C" w:rsidP="00434C38">
      <w:pPr>
        <w:pStyle w:val="ListParagraph"/>
        <w:numPr>
          <w:ilvl w:val="0"/>
          <w:numId w:val="1"/>
        </w:numPr>
      </w:pPr>
      <w:r>
        <w:t>N</w:t>
      </w:r>
      <w:r w:rsidR="00BB1909">
        <w:t xml:space="preserve">orth and south chapels </w:t>
      </w:r>
      <w:r w:rsidR="00322B77">
        <w:t xml:space="preserve">rebuilt </w:t>
      </w:r>
      <w:r w:rsidR="00BB1909">
        <w:t>– 1521</w:t>
      </w:r>
      <w:r w:rsidR="00DD103C" w:rsidRPr="00DD103C">
        <w:rPr>
          <w:i/>
        </w:rPr>
        <w:t>–</w:t>
      </w:r>
      <w:r>
        <w:t>26</w:t>
      </w:r>
    </w:p>
    <w:p w14:paraId="797CFA38" w14:textId="13C3701E" w:rsidR="00F06A0C" w:rsidRDefault="00F06A0C">
      <w:pPr>
        <w:rPr>
          <w:rFonts w:eastAsia="Times New Roman"/>
        </w:rPr>
      </w:pPr>
      <w:r>
        <w:rPr>
          <w:rFonts w:eastAsia="Times New Roman"/>
        </w:rPr>
        <w:lastRenderedPageBreak/>
        <w:t xml:space="preserve">Perhaps the most remarkable conclusion to draw from the accounts is the regularity with which work went on in Walden through the fifteenth </w:t>
      </w:r>
      <w:r w:rsidR="00522FFB">
        <w:rPr>
          <w:rFonts w:eastAsia="Times New Roman"/>
        </w:rPr>
        <w:t xml:space="preserve">and early sixteenth </w:t>
      </w:r>
      <w:r>
        <w:rPr>
          <w:rFonts w:eastAsia="Times New Roman"/>
        </w:rPr>
        <w:t xml:space="preserve">century. There were rarely more than a few years together when no </w:t>
      </w:r>
      <w:r w:rsidR="007F0953">
        <w:rPr>
          <w:rFonts w:eastAsia="Times New Roman"/>
        </w:rPr>
        <w:t>major project</w:t>
      </w:r>
      <w:r>
        <w:rPr>
          <w:rFonts w:eastAsia="Times New Roman"/>
        </w:rPr>
        <w:t xml:space="preserve"> was carried out. However, there is little evidence that individual projects </w:t>
      </w:r>
      <w:r w:rsidR="00272164">
        <w:rPr>
          <w:rFonts w:eastAsia="Times New Roman"/>
        </w:rPr>
        <w:t>constituted</w:t>
      </w:r>
      <w:r>
        <w:rPr>
          <w:rFonts w:eastAsia="Times New Roman"/>
        </w:rPr>
        <w:t xml:space="preserve"> a long-term plan for the total reconstruction of the building. The </w:t>
      </w:r>
      <w:r w:rsidR="00522FFB">
        <w:rPr>
          <w:rFonts w:eastAsia="Times New Roman"/>
        </w:rPr>
        <w:t>building</w:t>
      </w:r>
      <w:r>
        <w:rPr>
          <w:rFonts w:eastAsia="Times New Roman"/>
        </w:rPr>
        <w:t xml:space="preserve"> of the south porch suggests that the parish had no plans</w:t>
      </w:r>
      <w:r w:rsidR="00522FFB">
        <w:rPr>
          <w:rFonts w:eastAsia="Times New Roman"/>
        </w:rPr>
        <w:t xml:space="preserve"> at the time</w:t>
      </w:r>
      <w:r>
        <w:rPr>
          <w:rFonts w:eastAsia="Times New Roman"/>
        </w:rPr>
        <w:t xml:space="preserve"> to carry out work on the nave</w:t>
      </w:r>
      <w:r w:rsidR="00AD5FA3">
        <w:rPr>
          <w:rFonts w:eastAsia="Times New Roman"/>
        </w:rPr>
        <w:t>, begun little more than a decade later,</w:t>
      </w:r>
      <w:r w:rsidR="00522FFB">
        <w:rPr>
          <w:rFonts w:eastAsia="Times New Roman"/>
        </w:rPr>
        <w:t xml:space="preserve"> while the north porch was evidently not envisaged during the building of the north aisle</w:t>
      </w:r>
      <w:r>
        <w:rPr>
          <w:rFonts w:eastAsia="Times New Roman"/>
        </w:rPr>
        <w:t xml:space="preserve">. Even after purchasing designs for the nave from some of the finest contemporary architects in 1485 the parish stopped work within ten years and would not complete the clerestorey for another twenty years after that. This is not to say that the parish leadership was anything other than ambitious – indeed their choice of Wastell and Clerk proves otherwise, as does their constant willingness to travel up to Cambridge to fetch good quality craftsmen and materials. </w:t>
      </w:r>
    </w:p>
    <w:p w14:paraId="797CFA3A" w14:textId="77777777" w:rsidR="004A4C43" w:rsidRDefault="004A4C43" w:rsidP="00272164">
      <w:pPr>
        <w:rPr>
          <w:b/>
          <w:sz w:val="28"/>
          <w:szCs w:val="28"/>
        </w:rPr>
      </w:pPr>
      <w:r w:rsidRPr="004A4C43">
        <w:rPr>
          <w:b/>
          <w:sz w:val="28"/>
          <w:szCs w:val="28"/>
        </w:rPr>
        <w:t>FINANCE</w:t>
      </w:r>
    </w:p>
    <w:p w14:paraId="797CFA3C" w14:textId="34B77FB4" w:rsidR="002C63A9" w:rsidRDefault="002C63A9" w:rsidP="002C63A9">
      <w:pPr>
        <w:rPr>
          <w:rFonts w:eastAsia="Times New Roman"/>
        </w:rPr>
      </w:pPr>
      <w:r w:rsidRPr="00AA611A">
        <w:rPr>
          <w:rFonts w:eastAsia="Times New Roman"/>
        </w:rPr>
        <w:t>The churchwardens proved themselves remarkably able to adapt to</w:t>
      </w:r>
      <w:r w:rsidR="008B514F">
        <w:rPr>
          <w:rFonts w:eastAsia="Times New Roman"/>
        </w:rPr>
        <w:t xml:space="preserve"> the organisation of</w:t>
      </w:r>
      <w:r w:rsidRPr="00AA611A">
        <w:rPr>
          <w:rFonts w:eastAsia="Times New Roman"/>
        </w:rPr>
        <w:t xml:space="preserve"> major building work.</w:t>
      </w:r>
      <w:r w:rsidR="00D21992">
        <w:rPr>
          <w:rStyle w:val="EndnoteReference"/>
          <w:rFonts w:eastAsia="Times New Roman"/>
        </w:rPr>
        <w:endnoteReference w:id="109"/>
      </w:r>
      <w:r w:rsidRPr="00AA611A">
        <w:rPr>
          <w:rFonts w:eastAsia="Times New Roman"/>
        </w:rPr>
        <w:t xml:space="preserve"> An institution that in</w:t>
      </w:r>
      <w:r>
        <w:rPr>
          <w:rFonts w:eastAsia="Times New Roman"/>
        </w:rPr>
        <w:t xml:space="preserve"> </w:t>
      </w:r>
      <w:r w:rsidRPr="00AA611A">
        <w:rPr>
          <w:rFonts w:eastAsia="Times New Roman"/>
        </w:rPr>
        <w:t xml:space="preserve">‘normal’ </w:t>
      </w:r>
      <w:r w:rsidR="00074886">
        <w:rPr>
          <w:rFonts w:eastAsia="Times New Roman"/>
        </w:rPr>
        <w:t>year</w:t>
      </w:r>
      <w:r w:rsidRPr="00AA611A">
        <w:rPr>
          <w:rFonts w:eastAsia="Times New Roman"/>
        </w:rPr>
        <w:t>s had two officers receiving £5</w:t>
      </w:r>
      <w:r w:rsidR="00DD103C" w:rsidRPr="00DD103C">
        <w:rPr>
          <w:rFonts w:eastAsia="Times New Roman"/>
          <w:i/>
        </w:rPr>
        <w:t>–</w:t>
      </w:r>
      <w:r w:rsidRPr="00AA611A">
        <w:rPr>
          <w:rFonts w:eastAsia="Times New Roman"/>
        </w:rPr>
        <w:t>£6 a year</w:t>
      </w:r>
      <w:r>
        <w:rPr>
          <w:rFonts w:eastAsia="Times New Roman"/>
        </w:rPr>
        <w:t>,</w:t>
      </w:r>
      <w:r w:rsidRPr="00AA611A">
        <w:rPr>
          <w:rFonts w:eastAsia="Times New Roman"/>
        </w:rPr>
        <w:t xml:space="preserve"> </w:t>
      </w:r>
      <w:r w:rsidR="008B514F">
        <w:rPr>
          <w:rFonts w:eastAsia="Times New Roman"/>
        </w:rPr>
        <w:t xml:space="preserve">an unexceptional amount for a medieval churchwarden, </w:t>
      </w:r>
      <w:r w:rsidR="00F315E2">
        <w:rPr>
          <w:rFonts w:eastAsia="Times New Roman"/>
        </w:rPr>
        <w:t>appointed</w:t>
      </w:r>
      <w:r w:rsidRPr="00AA611A">
        <w:rPr>
          <w:rFonts w:eastAsia="Times New Roman"/>
        </w:rPr>
        <w:t xml:space="preserve"> </w:t>
      </w:r>
      <w:r>
        <w:rPr>
          <w:rFonts w:eastAsia="Times New Roman"/>
        </w:rPr>
        <w:t>extra</w:t>
      </w:r>
      <w:r w:rsidRPr="00AA611A">
        <w:rPr>
          <w:rFonts w:eastAsia="Times New Roman"/>
        </w:rPr>
        <w:t xml:space="preserve"> </w:t>
      </w:r>
      <w:r>
        <w:rPr>
          <w:rFonts w:eastAsia="Times New Roman"/>
        </w:rPr>
        <w:t>officers and could, on occasion,</w:t>
      </w:r>
      <w:r w:rsidRPr="00AA611A">
        <w:rPr>
          <w:rFonts w:eastAsia="Times New Roman"/>
        </w:rPr>
        <w:t xml:space="preserve"> </w:t>
      </w:r>
      <w:r>
        <w:rPr>
          <w:rFonts w:eastAsia="Times New Roman"/>
        </w:rPr>
        <w:t>command</w:t>
      </w:r>
      <w:r w:rsidRPr="00AA611A">
        <w:rPr>
          <w:rFonts w:eastAsia="Times New Roman"/>
        </w:rPr>
        <w:t xml:space="preserve"> </w:t>
      </w:r>
      <w:r>
        <w:rPr>
          <w:rFonts w:eastAsia="Times New Roman"/>
        </w:rPr>
        <w:t>almost £70</w:t>
      </w:r>
      <w:r w:rsidR="008B514F">
        <w:rPr>
          <w:rFonts w:eastAsia="Times New Roman"/>
        </w:rPr>
        <w:t xml:space="preserve"> in income</w:t>
      </w:r>
      <w:r w:rsidRPr="00AA611A">
        <w:rPr>
          <w:rFonts w:eastAsia="Times New Roman"/>
        </w:rPr>
        <w:t xml:space="preserve">. </w:t>
      </w:r>
      <w:r w:rsidR="004B2BF5">
        <w:rPr>
          <w:rFonts w:eastAsia="Times New Roman"/>
        </w:rPr>
        <w:t>Similar flexibility</w:t>
      </w:r>
      <w:r w:rsidRPr="00AA611A">
        <w:rPr>
          <w:rFonts w:eastAsia="Times New Roman"/>
        </w:rPr>
        <w:t xml:space="preserve"> is not unheard of in </w:t>
      </w:r>
      <w:r w:rsidR="004B2BF5">
        <w:rPr>
          <w:rFonts w:eastAsia="Times New Roman"/>
        </w:rPr>
        <w:t xml:space="preserve">other </w:t>
      </w:r>
      <w:r w:rsidRPr="00AA611A">
        <w:rPr>
          <w:rFonts w:eastAsia="Times New Roman"/>
        </w:rPr>
        <w:t>churchwardens’ accounts but the extent of the alterations suggests managerial acuity on the part of the parish leadership</w:t>
      </w:r>
      <w:r w:rsidR="004B2BF5">
        <w:rPr>
          <w:rFonts w:eastAsia="Times New Roman"/>
        </w:rPr>
        <w:t xml:space="preserve"> as well as</w:t>
      </w:r>
      <w:r w:rsidR="00074886">
        <w:rPr>
          <w:rFonts w:eastAsia="Times New Roman"/>
        </w:rPr>
        <w:t xml:space="preserve"> a</w:t>
      </w:r>
      <w:r w:rsidR="004B2BF5">
        <w:rPr>
          <w:rFonts w:eastAsia="Times New Roman"/>
        </w:rPr>
        <w:t xml:space="preserve"> </w:t>
      </w:r>
      <w:r w:rsidR="00074886">
        <w:rPr>
          <w:rFonts w:eastAsia="Times New Roman"/>
        </w:rPr>
        <w:t>rapidly shifting</w:t>
      </w:r>
      <w:r w:rsidR="004B2BF5">
        <w:rPr>
          <w:rFonts w:eastAsia="Times New Roman"/>
        </w:rPr>
        <w:t xml:space="preserve"> </w:t>
      </w:r>
      <w:r w:rsidR="00074886">
        <w:rPr>
          <w:rFonts w:eastAsia="Times New Roman"/>
        </w:rPr>
        <w:t>local economy</w:t>
      </w:r>
      <w:r w:rsidRPr="00AA611A">
        <w:rPr>
          <w:rFonts w:eastAsia="Times New Roman"/>
        </w:rPr>
        <w:t xml:space="preserve">. </w:t>
      </w:r>
      <w:r w:rsidR="004B2BF5">
        <w:rPr>
          <w:rFonts w:eastAsia="Times New Roman"/>
        </w:rPr>
        <w:t>Explicating the parish’s managerial structures is difficult but t</w:t>
      </w:r>
      <w:r w:rsidRPr="00AA611A">
        <w:rPr>
          <w:rFonts w:eastAsia="Times New Roman"/>
        </w:rPr>
        <w:t>here is some indication that responsibilities were shared out</w:t>
      </w:r>
      <w:r w:rsidR="00B50B75">
        <w:rPr>
          <w:rFonts w:eastAsia="Times New Roman"/>
        </w:rPr>
        <w:t xml:space="preserve">, </w:t>
      </w:r>
      <w:r w:rsidRPr="00AA611A">
        <w:rPr>
          <w:rFonts w:eastAsia="Times New Roman"/>
        </w:rPr>
        <w:t>as when the funds of one collection are received ‘by the hand of’ one warden and another by the other</w:t>
      </w:r>
      <w:r w:rsidR="00AD5FA3">
        <w:rPr>
          <w:rFonts w:eastAsia="Times New Roman"/>
        </w:rPr>
        <w:t>; or when memoranda note different sums held in the hands of different pairs of men</w:t>
      </w:r>
      <w:r w:rsidRPr="00AA611A">
        <w:rPr>
          <w:rFonts w:eastAsia="Times New Roman"/>
        </w:rPr>
        <w:t>.</w:t>
      </w:r>
      <w:r w:rsidRPr="00B02115">
        <w:rPr>
          <w:rStyle w:val="EndnoteReference"/>
        </w:rPr>
        <w:endnoteReference w:id="110"/>
      </w:r>
      <w:r>
        <w:rPr>
          <w:rFonts w:eastAsia="Times New Roman"/>
        </w:rPr>
        <w:t xml:space="preserve"> Once the number of wardens had reduced to two, the usual medieval quantity, it would not increase again even when further work was taken on. Perhaps this was part of the reason why the largest project of the period, the new nave, was taken over by a fabric committee, </w:t>
      </w:r>
      <w:r w:rsidR="007E43B6">
        <w:rPr>
          <w:rFonts w:eastAsia="Times New Roman"/>
        </w:rPr>
        <w:t>including current and</w:t>
      </w:r>
      <w:r>
        <w:rPr>
          <w:rFonts w:eastAsia="Times New Roman"/>
        </w:rPr>
        <w:t xml:space="preserve"> former warden</w:t>
      </w:r>
      <w:r w:rsidR="007E43B6">
        <w:rPr>
          <w:rFonts w:eastAsia="Times New Roman"/>
        </w:rPr>
        <w:t>s</w:t>
      </w:r>
      <w:r>
        <w:rPr>
          <w:rFonts w:eastAsia="Times New Roman"/>
        </w:rPr>
        <w:t xml:space="preserve">. </w:t>
      </w:r>
      <w:r w:rsidR="00A46CBC">
        <w:rPr>
          <w:rFonts w:eastAsia="Times New Roman"/>
        </w:rPr>
        <w:t>The churchwardens’ accounts, of course, can only show us part of the parish’s economy and activities</w:t>
      </w:r>
      <w:r w:rsidR="000C2880">
        <w:rPr>
          <w:rFonts w:eastAsia="Times New Roman"/>
        </w:rPr>
        <w:t xml:space="preserve">, </w:t>
      </w:r>
      <w:r w:rsidR="00A46CBC">
        <w:rPr>
          <w:rFonts w:eastAsia="Times New Roman"/>
        </w:rPr>
        <w:t>but there is reason at Wald</w:t>
      </w:r>
      <w:r w:rsidR="008B514F">
        <w:rPr>
          <w:rFonts w:eastAsia="Times New Roman"/>
        </w:rPr>
        <w:t>e</w:t>
      </w:r>
      <w:r w:rsidR="00A46CBC">
        <w:rPr>
          <w:rFonts w:eastAsia="Times New Roman"/>
        </w:rPr>
        <w:t xml:space="preserve">n to </w:t>
      </w:r>
      <w:r w:rsidR="000C2880">
        <w:rPr>
          <w:rFonts w:eastAsia="Times New Roman"/>
        </w:rPr>
        <w:t>think</w:t>
      </w:r>
      <w:r w:rsidR="00A46CBC">
        <w:rPr>
          <w:rFonts w:eastAsia="Times New Roman"/>
        </w:rPr>
        <w:t xml:space="preserve"> that they are a reasonable guide to the financing of construction.</w:t>
      </w:r>
      <w:r w:rsidR="00A46CBC">
        <w:rPr>
          <w:rStyle w:val="EndnoteReference"/>
          <w:rFonts w:eastAsia="Times New Roman"/>
        </w:rPr>
        <w:endnoteReference w:id="111"/>
      </w:r>
      <w:r w:rsidR="00A46CBC">
        <w:rPr>
          <w:rFonts w:eastAsia="Times New Roman"/>
        </w:rPr>
        <w:t xml:space="preserve"> The most significant of these are that</w:t>
      </w:r>
      <w:r w:rsidR="00191D98">
        <w:rPr>
          <w:rFonts w:eastAsia="Times New Roman"/>
        </w:rPr>
        <w:t>:</w:t>
      </w:r>
      <w:r w:rsidR="00A46CBC">
        <w:rPr>
          <w:rFonts w:eastAsia="Times New Roman"/>
        </w:rPr>
        <w:t xml:space="preserve"> the accounts include record of large </w:t>
      </w:r>
      <w:r w:rsidR="00191D98">
        <w:rPr>
          <w:rFonts w:eastAsia="Times New Roman"/>
        </w:rPr>
        <w:t xml:space="preserve">amounts of building work, enough to suggest that no other body is handling </w:t>
      </w:r>
      <w:r w:rsidR="006E27BA">
        <w:rPr>
          <w:rFonts w:eastAsia="Times New Roman"/>
        </w:rPr>
        <w:t>significant</w:t>
      </w:r>
      <w:r w:rsidR="00191D98">
        <w:rPr>
          <w:rFonts w:eastAsia="Times New Roman"/>
        </w:rPr>
        <w:t xml:space="preserve"> amounts of construction; changes in financial regime are recognisable in the accounts and remain consistent over several years; the introduction of a separate managerial structure for building work in 1485 appears to be the first of its kind (</w:t>
      </w:r>
      <w:r w:rsidR="00A67BBD">
        <w:rPr>
          <w:rFonts w:eastAsia="Times New Roman"/>
        </w:rPr>
        <w:t xml:space="preserve">at least, </w:t>
      </w:r>
      <w:r w:rsidR="00191D98">
        <w:rPr>
          <w:rFonts w:eastAsia="Times New Roman"/>
        </w:rPr>
        <w:t>no</w:t>
      </w:r>
      <w:r w:rsidR="00A67BBD">
        <w:rPr>
          <w:rFonts w:eastAsia="Times New Roman"/>
        </w:rPr>
        <w:t>ne</w:t>
      </w:r>
      <w:r w:rsidR="00191D98">
        <w:rPr>
          <w:rFonts w:eastAsia="Times New Roman"/>
        </w:rPr>
        <w:t xml:space="preserve"> other is </w:t>
      </w:r>
      <w:r w:rsidR="00B50B75">
        <w:rPr>
          <w:rFonts w:eastAsia="Times New Roman"/>
        </w:rPr>
        <w:t>suggested elsewhere</w:t>
      </w:r>
      <w:r w:rsidR="00191D98">
        <w:rPr>
          <w:rFonts w:eastAsia="Times New Roman"/>
        </w:rPr>
        <w:t xml:space="preserve"> in the accounts); and </w:t>
      </w:r>
      <w:r w:rsidR="000C2880">
        <w:rPr>
          <w:rFonts w:eastAsia="Times New Roman"/>
        </w:rPr>
        <w:t xml:space="preserve">such </w:t>
      </w:r>
      <w:r w:rsidR="00191D98">
        <w:rPr>
          <w:rFonts w:eastAsia="Times New Roman"/>
        </w:rPr>
        <w:t>large sums are recorded on occasion</w:t>
      </w:r>
      <w:r w:rsidR="002C5320">
        <w:rPr>
          <w:rFonts w:eastAsia="Times New Roman"/>
        </w:rPr>
        <w:t xml:space="preserve"> as to suggest that they are spending much of the parish’s expendable wealth</w:t>
      </w:r>
      <w:r w:rsidR="00191D98">
        <w:rPr>
          <w:rFonts w:eastAsia="Times New Roman"/>
        </w:rPr>
        <w:t xml:space="preserve">. </w:t>
      </w:r>
      <w:r w:rsidR="000C2880">
        <w:rPr>
          <w:rFonts w:eastAsia="Times New Roman"/>
        </w:rPr>
        <w:t>Nevertheless, entries may have been lost in the process of copying out the accounts for audit, sums</w:t>
      </w:r>
      <w:r w:rsidR="006E27BA">
        <w:rPr>
          <w:rFonts w:eastAsia="Times New Roman"/>
        </w:rPr>
        <w:t xml:space="preserve"> were possibly</w:t>
      </w:r>
      <w:r w:rsidR="000C2880">
        <w:rPr>
          <w:rFonts w:eastAsia="Times New Roman"/>
        </w:rPr>
        <w:t xml:space="preserve"> received and spent in their entirety ‘off the books’, and other bodies, such as guilds, and individuals may have organised or paid for </w:t>
      </w:r>
      <w:r w:rsidR="006E27BA">
        <w:rPr>
          <w:rFonts w:eastAsia="Times New Roman"/>
        </w:rPr>
        <w:t>some par</w:t>
      </w:r>
      <w:r w:rsidR="000C2880">
        <w:rPr>
          <w:rFonts w:eastAsia="Times New Roman"/>
        </w:rPr>
        <w:t>ts of the work</w:t>
      </w:r>
      <w:r w:rsidR="00A46CBC">
        <w:rPr>
          <w:rFonts w:eastAsia="Times New Roman"/>
        </w:rPr>
        <w:t xml:space="preserve">. </w:t>
      </w:r>
      <w:r w:rsidR="002C5320">
        <w:rPr>
          <w:rFonts w:eastAsia="Times New Roman"/>
        </w:rPr>
        <w:t xml:space="preserve">Quantifying the income of individual years is potentially misleading, but broader trends in finance and management can be gathered. </w:t>
      </w:r>
    </w:p>
    <w:p w14:paraId="797CFA3D" w14:textId="1D20388B" w:rsidR="00711395" w:rsidRDefault="006E27BA" w:rsidP="00272164">
      <w:pPr>
        <w:rPr>
          <w:rFonts w:eastAsia="Times New Roman"/>
        </w:rPr>
      </w:pPr>
      <w:r>
        <w:rPr>
          <w:rFonts w:eastAsia="Times New Roman"/>
        </w:rPr>
        <w:lastRenderedPageBreak/>
        <w:t>The earliest accounts suggest that the first wave of construction</w:t>
      </w:r>
      <w:r w:rsidR="004E2030">
        <w:rPr>
          <w:rFonts w:eastAsia="Times New Roman"/>
        </w:rPr>
        <w:t xml:space="preserve"> was largely funded by collections for ‘</w:t>
      </w:r>
      <w:r w:rsidR="00B96BC7">
        <w:rPr>
          <w:rFonts w:eastAsia="Times New Roman"/>
        </w:rPr>
        <w:t>mays</w:t>
      </w:r>
      <w:r w:rsidR="004E2030">
        <w:rPr>
          <w:rFonts w:eastAsia="Times New Roman"/>
        </w:rPr>
        <w:t xml:space="preserve">’, </w:t>
      </w:r>
      <w:r w:rsidR="003206BA">
        <w:rPr>
          <w:rFonts w:eastAsia="Times New Roman"/>
        </w:rPr>
        <w:t xml:space="preserve">known </w:t>
      </w:r>
      <w:r w:rsidR="00665150">
        <w:rPr>
          <w:rFonts w:eastAsia="Times New Roman"/>
        </w:rPr>
        <w:t>more commonly</w:t>
      </w:r>
      <w:r w:rsidR="003206BA">
        <w:rPr>
          <w:rFonts w:eastAsia="Times New Roman"/>
        </w:rPr>
        <w:t xml:space="preserve"> as ales, </w:t>
      </w:r>
      <w:r w:rsidR="004E2030">
        <w:rPr>
          <w:rFonts w:eastAsia="Times New Roman"/>
        </w:rPr>
        <w:t>which took place street by street and could raise vast sums of money both individually (often up to £4) and collectively. The Sunday collections that took place in church raised comparatively little,</w:t>
      </w:r>
      <w:r w:rsidR="00C750AA">
        <w:rPr>
          <w:rFonts w:eastAsia="Times New Roman"/>
        </w:rPr>
        <w:t xml:space="preserve"> as did the collections at Little Walden (3s-5s) and Brook Walden (8s</w:t>
      </w:r>
      <w:r w:rsidR="00DE7C2E">
        <w:rPr>
          <w:rFonts w:eastAsia="Times New Roman"/>
        </w:rPr>
        <w:t>-12</w:t>
      </w:r>
      <w:r w:rsidR="00C750AA">
        <w:rPr>
          <w:rFonts w:eastAsia="Times New Roman"/>
        </w:rPr>
        <w:t>s)</w:t>
      </w:r>
      <w:r w:rsidR="004E2030">
        <w:rPr>
          <w:rFonts w:eastAsia="Times New Roman"/>
        </w:rPr>
        <w:t xml:space="preserve"> while gifts, bequests and subscriptions remained </w:t>
      </w:r>
      <w:r w:rsidR="008A482C">
        <w:rPr>
          <w:rFonts w:eastAsia="Times New Roman"/>
        </w:rPr>
        <w:t xml:space="preserve">roughly </w:t>
      </w:r>
      <w:r w:rsidR="004E2030">
        <w:rPr>
          <w:rFonts w:eastAsia="Times New Roman"/>
        </w:rPr>
        <w:t>static</w:t>
      </w:r>
      <w:r w:rsidR="00FB3A0D">
        <w:rPr>
          <w:rFonts w:eastAsia="Times New Roman"/>
        </w:rPr>
        <w:t xml:space="preserve"> year to year</w:t>
      </w:r>
      <w:r w:rsidR="004E2030">
        <w:rPr>
          <w:rFonts w:eastAsia="Times New Roman"/>
        </w:rPr>
        <w:t xml:space="preserve">. </w:t>
      </w:r>
      <w:r w:rsidR="000F11E5">
        <w:rPr>
          <w:rFonts w:eastAsia="Times New Roman"/>
        </w:rPr>
        <w:t>Sales</w:t>
      </w:r>
      <w:r w:rsidR="004B2BF5">
        <w:rPr>
          <w:rFonts w:eastAsia="Times New Roman"/>
        </w:rPr>
        <w:t>, churching fees</w:t>
      </w:r>
      <w:r w:rsidR="000F11E5">
        <w:rPr>
          <w:rFonts w:eastAsia="Times New Roman"/>
        </w:rPr>
        <w:t xml:space="preserve"> and rents provided small, variable, sums. </w:t>
      </w:r>
      <w:r w:rsidR="00272164">
        <w:rPr>
          <w:rFonts w:eastAsia="Times New Roman"/>
        </w:rPr>
        <w:t xml:space="preserve">In the earliest accounts, </w:t>
      </w:r>
      <w:r w:rsidR="008A53C0">
        <w:rPr>
          <w:rFonts w:eastAsia="Times New Roman"/>
        </w:rPr>
        <w:t xml:space="preserve">1439-40, </w:t>
      </w:r>
      <w:r w:rsidR="00AD5FA3">
        <w:rPr>
          <w:rFonts w:eastAsia="Times New Roman"/>
        </w:rPr>
        <w:t>two-thirds</w:t>
      </w:r>
      <w:r w:rsidR="00272164">
        <w:rPr>
          <w:rFonts w:eastAsia="Times New Roman"/>
        </w:rPr>
        <w:t xml:space="preserve"> of </w:t>
      </w:r>
      <w:r w:rsidR="00B50B75">
        <w:rPr>
          <w:rFonts w:eastAsia="Times New Roman"/>
        </w:rPr>
        <w:t xml:space="preserve">the </w:t>
      </w:r>
      <w:r w:rsidR="00272164">
        <w:rPr>
          <w:rFonts w:eastAsia="Times New Roman"/>
        </w:rPr>
        <w:t xml:space="preserve">funding came from </w:t>
      </w:r>
      <w:r w:rsidR="00AD5FA3">
        <w:rPr>
          <w:rFonts w:eastAsia="Times New Roman"/>
        </w:rPr>
        <w:t>thirteen</w:t>
      </w:r>
      <w:r w:rsidR="000F24A3">
        <w:rPr>
          <w:rFonts w:eastAsia="Times New Roman"/>
        </w:rPr>
        <w:t xml:space="preserve"> </w:t>
      </w:r>
      <w:r w:rsidR="00B96BC7">
        <w:rPr>
          <w:rFonts w:eastAsia="Times New Roman"/>
        </w:rPr>
        <w:t>mays</w:t>
      </w:r>
      <w:r w:rsidR="00272164">
        <w:rPr>
          <w:rFonts w:eastAsia="Times New Roman"/>
        </w:rPr>
        <w:t>.</w:t>
      </w:r>
      <w:r w:rsidR="00C95A80">
        <w:rPr>
          <w:rStyle w:val="EndnoteReference"/>
          <w:rFonts w:eastAsia="Times New Roman"/>
        </w:rPr>
        <w:endnoteReference w:id="112"/>
      </w:r>
      <w:r w:rsidR="00272164">
        <w:rPr>
          <w:rFonts w:eastAsia="Times New Roman"/>
        </w:rPr>
        <w:t xml:space="preserve"> Direct gifts were the other significant source of funding (</w:t>
      </w:r>
      <w:r w:rsidR="00BE7408">
        <w:rPr>
          <w:rFonts w:eastAsia="Times New Roman"/>
        </w:rPr>
        <w:t xml:space="preserve">coming to </w:t>
      </w:r>
      <w:r w:rsidR="00AD5FA3">
        <w:rPr>
          <w:rFonts w:eastAsia="Times New Roman"/>
        </w:rPr>
        <w:t>a quarter</w:t>
      </w:r>
      <w:r w:rsidR="00272164">
        <w:rPr>
          <w:rFonts w:eastAsia="Times New Roman"/>
        </w:rPr>
        <w:t>), rarely stretching above 20s and occasionally as little as 1d (making up just over a tenth of gifts).</w:t>
      </w:r>
      <w:r w:rsidR="002F57A5">
        <w:rPr>
          <w:rFonts w:eastAsia="Times New Roman"/>
        </w:rPr>
        <w:t xml:space="preserve"> </w:t>
      </w:r>
      <w:r w:rsidR="00711395">
        <w:rPr>
          <w:rFonts w:eastAsia="Times New Roman"/>
        </w:rPr>
        <w:t xml:space="preserve">The following year, </w:t>
      </w:r>
      <w:r w:rsidR="008A53C0">
        <w:rPr>
          <w:rFonts w:eastAsia="Times New Roman"/>
        </w:rPr>
        <w:t>1440</w:t>
      </w:r>
      <w:r w:rsidR="00DD103C" w:rsidRPr="00DD103C">
        <w:rPr>
          <w:rFonts w:eastAsia="Times New Roman"/>
          <w:i/>
        </w:rPr>
        <w:t>–</w:t>
      </w:r>
      <w:r w:rsidR="008A53C0">
        <w:rPr>
          <w:rFonts w:eastAsia="Times New Roman"/>
        </w:rPr>
        <w:t xml:space="preserve">41, </w:t>
      </w:r>
      <w:r w:rsidR="00711395">
        <w:rPr>
          <w:rFonts w:eastAsia="Times New Roman"/>
        </w:rPr>
        <w:t>when receipts dropped by over two-thirds</w:t>
      </w:r>
      <w:r w:rsidR="008A482C">
        <w:rPr>
          <w:rFonts w:eastAsia="Times New Roman"/>
        </w:rPr>
        <w:t xml:space="preserve"> to</w:t>
      </w:r>
      <w:r w:rsidR="008A53C0">
        <w:rPr>
          <w:rFonts w:eastAsia="Times New Roman"/>
        </w:rPr>
        <w:t xml:space="preserve"> little more than £12,</w:t>
      </w:r>
      <w:r w:rsidR="00711395">
        <w:rPr>
          <w:rFonts w:eastAsia="Times New Roman"/>
        </w:rPr>
        <w:t xml:space="preserve"> the fundraising practice was very different. Be</w:t>
      </w:r>
      <w:r w:rsidR="00AD5FA3">
        <w:rPr>
          <w:rFonts w:eastAsia="Times New Roman"/>
        </w:rPr>
        <w:t>quests made up the lion’s share, two-fifths</w:t>
      </w:r>
      <w:r w:rsidR="00BE7408">
        <w:rPr>
          <w:rFonts w:eastAsia="Times New Roman"/>
        </w:rPr>
        <w:t xml:space="preserve"> of the total</w:t>
      </w:r>
      <w:r w:rsidR="00711395">
        <w:rPr>
          <w:rFonts w:eastAsia="Times New Roman"/>
        </w:rPr>
        <w:t xml:space="preserve">, direct gifts and subscribers made up </w:t>
      </w:r>
      <w:r w:rsidR="00AD5FA3">
        <w:rPr>
          <w:rFonts w:eastAsia="Times New Roman"/>
        </w:rPr>
        <w:t>very slightly less</w:t>
      </w:r>
      <w:r w:rsidR="00711395">
        <w:rPr>
          <w:rFonts w:eastAsia="Times New Roman"/>
        </w:rPr>
        <w:t xml:space="preserve"> (22 and 16 per cent respectively)</w:t>
      </w:r>
      <w:r w:rsidR="007F0953">
        <w:rPr>
          <w:rFonts w:eastAsia="Times New Roman"/>
        </w:rPr>
        <w:t>, and c</w:t>
      </w:r>
      <w:r w:rsidR="00711395">
        <w:rPr>
          <w:rFonts w:eastAsia="Times New Roman"/>
        </w:rPr>
        <w:t xml:space="preserve">ollections raised </w:t>
      </w:r>
      <w:r w:rsidR="00AD5FA3">
        <w:rPr>
          <w:rFonts w:eastAsia="Times New Roman"/>
        </w:rPr>
        <w:t>a fifth</w:t>
      </w:r>
      <w:r w:rsidR="00711395">
        <w:rPr>
          <w:rFonts w:eastAsia="Times New Roman"/>
        </w:rPr>
        <w:t xml:space="preserve">. </w:t>
      </w:r>
      <w:r w:rsidR="000F24A3">
        <w:rPr>
          <w:rFonts w:eastAsia="Times New Roman"/>
        </w:rPr>
        <w:t>M</w:t>
      </w:r>
      <w:r w:rsidR="00B96BC7">
        <w:rPr>
          <w:rFonts w:eastAsia="Times New Roman"/>
        </w:rPr>
        <w:t>ays</w:t>
      </w:r>
      <w:r w:rsidR="00711395">
        <w:rPr>
          <w:rFonts w:eastAsia="Times New Roman"/>
        </w:rPr>
        <w:t xml:space="preserve"> </w:t>
      </w:r>
      <w:r w:rsidR="00CB2E54">
        <w:rPr>
          <w:rFonts w:eastAsia="Times New Roman"/>
        </w:rPr>
        <w:t xml:space="preserve">and churching fees </w:t>
      </w:r>
      <w:r w:rsidR="00711395">
        <w:rPr>
          <w:rFonts w:eastAsia="Times New Roman"/>
        </w:rPr>
        <w:t xml:space="preserve">disappeared from the record, while explicit bequests appear in large number for the first time. </w:t>
      </w:r>
      <w:r w:rsidR="00CB2E54">
        <w:rPr>
          <w:rFonts w:eastAsia="Times New Roman"/>
        </w:rPr>
        <w:t>Gifts, subscriptions and collections bec</w:t>
      </w:r>
      <w:r w:rsidR="000F11E5">
        <w:rPr>
          <w:rFonts w:eastAsia="Times New Roman"/>
        </w:rPr>
        <w:t>a</w:t>
      </w:r>
      <w:r w:rsidR="00CB2E54">
        <w:rPr>
          <w:rFonts w:eastAsia="Times New Roman"/>
        </w:rPr>
        <w:t xml:space="preserve">me considerably more important (from </w:t>
      </w:r>
      <w:r w:rsidR="00AD5FA3">
        <w:rPr>
          <w:rFonts w:eastAsia="Times New Roman"/>
        </w:rPr>
        <w:t>a quarter</w:t>
      </w:r>
      <w:r w:rsidR="00CB2E54">
        <w:rPr>
          <w:rFonts w:eastAsia="Times New Roman"/>
        </w:rPr>
        <w:t xml:space="preserve"> to </w:t>
      </w:r>
      <w:r w:rsidR="00AD5FA3">
        <w:rPr>
          <w:rFonts w:eastAsia="Times New Roman"/>
        </w:rPr>
        <w:t>almost three-fifths</w:t>
      </w:r>
      <w:r w:rsidR="00CB2E54">
        <w:rPr>
          <w:rFonts w:eastAsia="Times New Roman"/>
        </w:rPr>
        <w:t xml:space="preserve"> of the total) but </w:t>
      </w:r>
      <w:r w:rsidR="000347A7">
        <w:rPr>
          <w:rFonts w:eastAsia="Times New Roman"/>
        </w:rPr>
        <w:t>their</w:t>
      </w:r>
      <w:r w:rsidR="00CB2E54">
        <w:rPr>
          <w:rFonts w:eastAsia="Times New Roman"/>
        </w:rPr>
        <w:t xml:space="preserve"> absolute </w:t>
      </w:r>
      <w:r w:rsidR="000347A7">
        <w:rPr>
          <w:rFonts w:eastAsia="Times New Roman"/>
        </w:rPr>
        <w:t>value fell by a third to about £7</w:t>
      </w:r>
      <w:r w:rsidR="00CB2E54">
        <w:rPr>
          <w:rFonts w:eastAsia="Times New Roman"/>
        </w:rPr>
        <w:t xml:space="preserve">. </w:t>
      </w:r>
      <w:r w:rsidR="008A53C0">
        <w:rPr>
          <w:rFonts w:eastAsia="Times New Roman"/>
        </w:rPr>
        <w:t>In 1441</w:t>
      </w:r>
      <w:r w:rsidR="00DD103C" w:rsidRPr="00DD103C">
        <w:rPr>
          <w:rFonts w:eastAsia="Times New Roman"/>
          <w:i/>
        </w:rPr>
        <w:t>–</w:t>
      </w:r>
      <w:r w:rsidR="008A53C0">
        <w:rPr>
          <w:rFonts w:eastAsia="Times New Roman"/>
        </w:rPr>
        <w:t xml:space="preserve">42 the total soared to over £68 and again </w:t>
      </w:r>
      <w:r w:rsidR="00B96BC7">
        <w:rPr>
          <w:rFonts w:eastAsia="Times New Roman"/>
        </w:rPr>
        <w:t>mays</w:t>
      </w:r>
      <w:r w:rsidR="008A53C0">
        <w:rPr>
          <w:rFonts w:eastAsia="Times New Roman"/>
        </w:rPr>
        <w:t xml:space="preserve"> picked up most of the excess, coming to </w:t>
      </w:r>
      <w:r w:rsidR="000347A7">
        <w:rPr>
          <w:rFonts w:eastAsia="Times New Roman"/>
        </w:rPr>
        <w:t xml:space="preserve">almost </w:t>
      </w:r>
      <w:r w:rsidR="008A53C0">
        <w:rPr>
          <w:rFonts w:eastAsia="Times New Roman"/>
        </w:rPr>
        <w:t>£4</w:t>
      </w:r>
      <w:r w:rsidR="000347A7">
        <w:rPr>
          <w:rFonts w:eastAsia="Times New Roman"/>
        </w:rPr>
        <w:t>7</w:t>
      </w:r>
      <w:r w:rsidR="008A53C0">
        <w:rPr>
          <w:rFonts w:eastAsia="Times New Roman"/>
        </w:rPr>
        <w:t xml:space="preserve">, or </w:t>
      </w:r>
      <w:r w:rsidR="00AD5FA3">
        <w:rPr>
          <w:rFonts w:eastAsia="Times New Roman"/>
        </w:rPr>
        <w:t>two-thirds</w:t>
      </w:r>
      <w:r w:rsidR="008A53C0">
        <w:rPr>
          <w:rFonts w:eastAsia="Times New Roman"/>
        </w:rPr>
        <w:t xml:space="preserve"> of the total. Bequests reduced in absolute quantity</w:t>
      </w:r>
      <w:r w:rsidR="000347A7">
        <w:rPr>
          <w:rFonts w:eastAsia="Times New Roman"/>
        </w:rPr>
        <w:t>, making up</w:t>
      </w:r>
      <w:r w:rsidR="008A53C0">
        <w:rPr>
          <w:rFonts w:eastAsia="Times New Roman"/>
        </w:rPr>
        <w:t xml:space="preserve"> </w:t>
      </w:r>
      <w:r w:rsidR="00AD5FA3">
        <w:rPr>
          <w:rFonts w:eastAsia="Times New Roman"/>
        </w:rPr>
        <w:t>a tenth</w:t>
      </w:r>
      <w:r w:rsidR="008A53C0">
        <w:rPr>
          <w:rFonts w:eastAsia="Times New Roman"/>
        </w:rPr>
        <w:t>,</w:t>
      </w:r>
      <w:r w:rsidR="00AD5FA3">
        <w:rPr>
          <w:rFonts w:eastAsia="Times New Roman"/>
        </w:rPr>
        <w:t xml:space="preserve"> while</w:t>
      </w:r>
      <w:r w:rsidR="008A53C0">
        <w:rPr>
          <w:rFonts w:eastAsia="Times New Roman"/>
        </w:rPr>
        <w:t xml:space="preserve"> gifts, collections and subscriptions rose slightly bu</w:t>
      </w:r>
      <w:r w:rsidR="000347A7">
        <w:rPr>
          <w:rFonts w:eastAsia="Times New Roman"/>
        </w:rPr>
        <w:t xml:space="preserve">t formed just </w:t>
      </w:r>
      <w:r w:rsidR="00AD5FA3">
        <w:rPr>
          <w:rFonts w:eastAsia="Times New Roman"/>
        </w:rPr>
        <w:t>a tenth</w:t>
      </w:r>
      <w:r w:rsidR="000347A7">
        <w:rPr>
          <w:rFonts w:eastAsia="Times New Roman"/>
        </w:rPr>
        <w:t xml:space="preserve"> of </w:t>
      </w:r>
      <w:r w:rsidR="008A53C0">
        <w:rPr>
          <w:rFonts w:eastAsia="Times New Roman"/>
        </w:rPr>
        <w:t>total</w:t>
      </w:r>
      <w:r w:rsidR="000347A7">
        <w:rPr>
          <w:rFonts w:eastAsia="Times New Roman"/>
        </w:rPr>
        <w:t xml:space="preserve"> income</w:t>
      </w:r>
      <w:r w:rsidR="008A53C0">
        <w:rPr>
          <w:rFonts w:eastAsia="Times New Roman"/>
        </w:rPr>
        <w:t>. Churching reappeared, contributing very little, alongside rents and sales.</w:t>
      </w:r>
      <w:r w:rsidR="005106E2">
        <w:rPr>
          <w:rFonts w:eastAsia="Times New Roman"/>
        </w:rPr>
        <w:t xml:space="preserve"> </w:t>
      </w:r>
      <w:r w:rsidR="004E2030">
        <w:rPr>
          <w:rFonts w:eastAsia="Times New Roman"/>
        </w:rPr>
        <w:t>When receipts fell again in 1441</w:t>
      </w:r>
      <w:r w:rsidR="00DD103C" w:rsidRPr="00DD103C">
        <w:rPr>
          <w:rFonts w:eastAsia="Times New Roman"/>
          <w:i/>
        </w:rPr>
        <w:t>–</w:t>
      </w:r>
      <w:r w:rsidR="004E2030">
        <w:rPr>
          <w:rFonts w:eastAsia="Times New Roman"/>
        </w:rPr>
        <w:t xml:space="preserve">42, to about £18, </w:t>
      </w:r>
      <w:r w:rsidR="00B96BC7">
        <w:rPr>
          <w:rFonts w:eastAsia="Times New Roman"/>
        </w:rPr>
        <w:t>mays</w:t>
      </w:r>
      <w:r w:rsidR="004E2030">
        <w:rPr>
          <w:rFonts w:eastAsia="Times New Roman"/>
        </w:rPr>
        <w:t xml:space="preserve"> fell with them to just over £5 over four </w:t>
      </w:r>
      <w:r w:rsidR="00B96BC7">
        <w:rPr>
          <w:rFonts w:eastAsia="Times New Roman"/>
        </w:rPr>
        <w:t>mays</w:t>
      </w:r>
      <w:r w:rsidR="004E2030">
        <w:rPr>
          <w:rFonts w:eastAsia="Times New Roman"/>
        </w:rPr>
        <w:t xml:space="preserve"> (</w:t>
      </w:r>
      <w:r w:rsidR="00AD5FA3">
        <w:rPr>
          <w:rFonts w:eastAsia="Times New Roman"/>
        </w:rPr>
        <w:t>a third of the total</w:t>
      </w:r>
      <w:r w:rsidR="004E2030">
        <w:rPr>
          <w:rFonts w:eastAsia="Times New Roman"/>
        </w:rPr>
        <w:t xml:space="preserve">), </w:t>
      </w:r>
      <w:r w:rsidR="000054F4">
        <w:rPr>
          <w:rFonts w:eastAsia="Times New Roman"/>
        </w:rPr>
        <w:t xml:space="preserve">while </w:t>
      </w:r>
      <w:r w:rsidR="004E2030">
        <w:rPr>
          <w:rFonts w:eastAsia="Times New Roman"/>
        </w:rPr>
        <w:t xml:space="preserve">collections and gifts remained static, and bequests fell slightly. </w:t>
      </w:r>
    </w:p>
    <w:p w14:paraId="797CFA3E" w14:textId="3B61C826" w:rsidR="004A4C43" w:rsidRDefault="000347A7" w:rsidP="00272164">
      <w:pPr>
        <w:rPr>
          <w:rFonts w:eastAsia="Times New Roman"/>
        </w:rPr>
      </w:pPr>
      <w:r>
        <w:rPr>
          <w:rFonts w:eastAsia="Times New Roman"/>
        </w:rPr>
        <w:t xml:space="preserve">The use of </w:t>
      </w:r>
      <w:r w:rsidR="00B96BC7">
        <w:rPr>
          <w:rFonts w:eastAsia="Times New Roman"/>
        </w:rPr>
        <w:t>mays</w:t>
      </w:r>
      <w:r>
        <w:rPr>
          <w:rFonts w:eastAsia="Times New Roman"/>
        </w:rPr>
        <w:t xml:space="preserve"> in this way invites two comments</w:t>
      </w:r>
      <w:r w:rsidR="00B76F76">
        <w:rPr>
          <w:rFonts w:eastAsia="Times New Roman"/>
        </w:rPr>
        <w:t xml:space="preserve">: first </w:t>
      </w:r>
      <w:r>
        <w:rPr>
          <w:rFonts w:eastAsia="Times New Roman"/>
        </w:rPr>
        <w:t>that</w:t>
      </w:r>
      <w:r w:rsidR="00B76F76">
        <w:rPr>
          <w:rFonts w:eastAsia="Times New Roman"/>
        </w:rPr>
        <w:t xml:space="preserve"> this method of fundraising is relatively unusual for major architectu</w:t>
      </w:r>
      <w:r>
        <w:rPr>
          <w:rFonts w:eastAsia="Times New Roman"/>
        </w:rPr>
        <w:t xml:space="preserve">ral projects; secondly, that </w:t>
      </w:r>
      <w:r w:rsidR="00B76F76">
        <w:rPr>
          <w:rFonts w:eastAsia="Times New Roman"/>
        </w:rPr>
        <w:t>ales tend to be associated with rural fun</w:t>
      </w:r>
      <w:r w:rsidR="003B18C4">
        <w:rPr>
          <w:rFonts w:eastAsia="Times New Roman"/>
        </w:rPr>
        <w:t>d</w:t>
      </w:r>
      <w:r w:rsidR="00B76F76">
        <w:rPr>
          <w:rFonts w:eastAsia="Times New Roman"/>
        </w:rPr>
        <w:t xml:space="preserve">raising and contrasted with urban churchwardens who relied on property </w:t>
      </w:r>
      <w:r w:rsidR="000054F4">
        <w:rPr>
          <w:rFonts w:eastAsia="Times New Roman"/>
        </w:rPr>
        <w:t>income</w:t>
      </w:r>
      <w:r w:rsidR="006A702C">
        <w:rPr>
          <w:rFonts w:eastAsia="Times New Roman"/>
        </w:rPr>
        <w:t>, which in Walden remained very low, rarely more than 10s</w:t>
      </w:r>
      <w:r w:rsidR="00FD03A9">
        <w:rPr>
          <w:rFonts w:eastAsia="Times New Roman"/>
        </w:rPr>
        <w:t xml:space="preserve"> until towards the later fifteenth century</w:t>
      </w:r>
      <w:r w:rsidR="00B76F76">
        <w:rPr>
          <w:rFonts w:eastAsia="Times New Roman"/>
        </w:rPr>
        <w:t xml:space="preserve">. </w:t>
      </w:r>
      <w:r w:rsidR="000F24A3">
        <w:rPr>
          <w:rFonts w:eastAsia="Times New Roman"/>
        </w:rPr>
        <w:t xml:space="preserve">Although </w:t>
      </w:r>
      <w:r w:rsidR="00FD5846">
        <w:rPr>
          <w:rFonts w:eastAsia="Times New Roman"/>
        </w:rPr>
        <w:t xml:space="preserve">precisely </w:t>
      </w:r>
      <w:r w:rsidR="000F24A3">
        <w:rPr>
          <w:rFonts w:eastAsia="Times New Roman"/>
        </w:rPr>
        <w:t xml:space="preserve">who attended the mays and how much </w:t>
      </w:r>
      <w:r w:rsidR="00FD5846">
        <w:rPr>
          <w:rFonts w:eastAsia="Times New Roman"/>
        </w:rPr>
        <w:t>they</w:t>
      </w:r>
      <w:r w:rsidR="000F24A3">
        <w:rPr>
          <w:rFonts w:eastAsia="Times New Roman"/>
        </w:rPr>
        <w:t xml:space="preserve"> were expected to donate is unknown, t</w:t>
      </w:r>
      <w:r>
        <w:rPr>
          <w:rFonts w:eastAsia="Times New Roman"/>
        </w:rPr>
        <w:t xml:space="preserve">heir employment suggests a </w:t>
      </w:r>
      <w:r w:rsidR="00AD5FA3">
        <w:rPr>
          <w:rFonts w:eastAsia="Times New Roman"/>
        </w:rPr>
        <w:t>relatively</w:t>
      </w:r>
      <w:r>
        <w:rPr>
          <w:rFonts w:eastAsia="Times New Roman"/>
        </w:rPr>
        <w:t xml:space="preserve"> communal approach to raising the extraordinary sums required by major architectural </w:t>
      </w:r>
      <w:r w:rsidR="000054F4">
        <w:rPr>
          <w:rFonts w:eastAsia="Times New Roman"/>
        </w:rPr>
        <w:t>work that contrasts with the domination of fundraising elsewhere by small numbers of wealthy locals</w:t>
      </w:r>
      <w:r>
        <w:rPr>
          <w:rFonts w:eastAsia="Times New Roman"/>
        </w:rPr>
        <w:t xml:space="preserve">. </w:t>
      </w:r>
      <w:r w:rsidR="000054F4">
        <w:rPr>
          <w:rFonts w:eastAsia="Times New Roman"/>
        </w:rPr>
        <w:t>Walden was not alone in this approach, however:</w:t>
      </w:r>
      <w:r w:rsidR="00B76F76">
        <w:rPr>
          <w:rFonts w:eastAsia="Times New Roman"/>
        </w:rPr>
        <w:t xml:space="preserve"> </w:t>
      </w:r>
      <w:r w:rsidR="004A4C43" w:rsidRPr="001C2398">
        <w:t xml:space="preserve">the roof of </w:t>
      </w:r>
      <w:r w:rsidR="004A4C43">
        <w:t xml:space="preserve">the church in the market town of </w:t>
      </w:r>
      <w:r w:rsidR="004A4C43" w:rsidRPr="001C2398">
        <w:t>Halesowen, Worcestershire, in 1531</w:t>
      </w:r>
      <w:r w:rsidR="00DD103C" w:rsidRPr="00DD103C">
        <w:rPr>
          <w:i/>
        </w:rPr>
        <w:t>–</w:t>
      </w:r>
      <w:r w:rsidR="004A4C43" w:rsidRPr="001C2398">
        <w:t>34</w:t>
      </w:r>
      <w:r w:rsidR="004A4C43">
        <w:t>,</w:t>
      </w:r>
      <w:r w:rsidR="00AD5FA3">
        <w:t xml:space="preserve"> for example,</w:t>
      </w:r>
      <w:r w:rsidR="004A4C43">
        <w:t xml:space="preserve"> </w:t>
      </w:r>
      <w:r w:rsidR="000054F4">
        <w:t xml:space="preserve">was </w:t>
      </w:r>
      <w:r w:rsidR="004A4C43">
        <w:t>also funded by ales</w:t>
      </w:r>
      <w:r w:rsidR="004A4C43" w:rsidRPr="001C2398">
        <w:t>.</w:t>
      </w:r>
      <w:r w:rsidR="004A4C43" w:rsidRPr="00AD6008">
        <w:rPr>
          <w:rStyle w:val="EndnoteReference"/>
        </w:rPr>
        <w:endnoteReference w:id="113"/>
      </w:r>
    </w:p>
    <w:p w14:paraId="797CFA3F" w14:textId="1E40F976" w:rsidR="0026226A" w:rsidRDefault="00B76F76" w:rsidP="00272164">
      <w:pPr>
        <w:rPr>
          <w:rFonts w:eastAsia="Times New Roman"/>
        </w:rPr>
      </w:pPr>
      <w:r>
        <w:rPr>
          <w:rFonts w:eastAsia="Times New Roman"/>
        </w:rPr>
        <w:t>After this</w:t>
      </w:r>
      <w:r w:rsidR="008A482C">
        <w:rPr>
          <w:rFonts w:eastAsia="Times New Roman"/>
        </w:rPr>
        <w:t xml:space="preserve"> first major wave of construction</w:t>
      </w:r>
      <w:r>
        <w:rPr>
          <w:rFonts w:eastAsia="Times New Roman"/>
        </w:rPr>
        <w:t xml:space="preserve"> the parish settled on a standard formula that relied largely on Sunday collections, topped up by </w:t>
      </w:r>
      <w:r w:rsidR="003B18C4">
        <w:rPr>
          <w:rFonts w:eastAsia="Times New Roman"/>
        </w:rPr>
        <w:t>direct gifts</w:t>
      </w:r>
      <w:r w:rsidR="00E91350">
        <w:rPr>
          <w:rFonts w:eastAsia="Times New Roman"/>
        </w:rPr>
        <w:t xml:space="preserve"> and bequests</w:t>
      </w:r>
      <w:r w:rsidR="003B18C4">
        <w:rPr>
          <w:rFonts w:eastAsia="Times New Roman"/>
        </w:rPr>
        <w:t>, raising £5-£7 most years. Small sums were provided by rents</w:t>
      </w:r>
      <w:r w:rsidR="00E91350">
        <w:rPr>
          <w:rFonts w:eastAsia="Times New Roman"/>
        </w:rPr>
        <w:t>, churching fees</w:t>
      </w:r>
      <w:r w:rsidR="003B18C4">
        <w:rPr>
          <w:rFonts w:eastAsia="Times New Roman"/>
        </w:rPr>
        <w:t xml:space="preserve"> and sales.</w:t>
      </w:r>
      <w:r w:rsidR="00E91350">
        <w:rPr>
          <w:rFonts w:eastAsia="Times New Roman"/>
        </w:rPr>
        <w:t xml:space="preserve"> </w:t>
      </w:r>
      <w:r w:rsidR="008A482C">
        <w:rPr>
          <w:rFonts w:eastAsia="Times New Roman"/>
        </w:rPr>
        <w:t>Sunday c</w:t>
      </w:r>
      <w:r w:rsidR="00E91350">
        <w:rPr>
          <w:rFonts w:eastAsia="Times New Roman"/>
        </w:rPr>
        <w:t xml:space="preserve">ollections could vary in number from </w:t>
      </w:r>
      <w:r w:rsidR="00074886">
        <w:rPr>
          <w:rFonts w:eastAsia="Times New Roman"/>
        </w:rPr>
        <w:t>three</w:t>
      </w:r>
      <w:r w:rsidR="00E91350">
        <w:rPr>
          <w:rFonts w:eastAsia="Times New Roman"/>
        </w:rPr>
        <w:t xml:space="preserve"> to </w:t>
      </w:r>
      <w:r w:rsidR="00074886">
        <w:rPr>
          <w:rFonts w:eastAsia="Times New Roman"/>
        </w:rPr>
        <w:t>fifteen</w:t>
      </w:r>
      <w:r w:rsidR="00E91350">
        <w:rPr>
          <w:rFonts w:eastAsia="Times New Roman"/>
        </w:rPr>
        <w:t xml:space="preserve">, </w:t>
      </w:r>
      <w:r w:rsidR="00A94C35">
        <w:rPr>
          <w:rFonts w:eastAsia="Times New Roman"/>
        </w:rPr>
        <w:t xml:space="preserve">presumably with need, although </w:t>
      </w:r>
      <w:r w:rsidR="00E91350">
        <w:rPr>
          <w:rFonts w:eastAsia="Times New Roman"/>
        </w:rPr>
        <w:t>again the ‘missing’ sums may have been directed elsewhere.</w:t>
      </w:r>
      <w:r w:rsidR="003B18C4">
        <w:rPr>
          <w:rFonts w:eastAsia="Times New Roman"/>
        </w:rPr>
        <w:t xml:space="preserve"> </w:t>
      </w:r>
      <w:r w:rsidR="00CC3661">
        <w:rPr>
          <w:rFonts w:eastAsia="Times New Roman"/>
        </w:rPr>
        <w:t xml:space="preserve">£9 seems to have acted as </w:t>
      </w:r>
      <w:r w:rsidR="000054F4">
        <w:rPr>
          <w:rFonts w:eastAsia="Times New Roman"/>
        </w:rPr>
        <w:t xml:space="preserve">a </w:t>
      </w:r>
      <w:r w:rsidR="00CC3661">
        <w:rPr>
          <w:rFonts w:eastAsia="Times New Roman"/>
        </w:rPr>
        <w:t xml:space="preserve">trigger for employing </w:t>
      </w:r>
      <w:r w:rsidR="00B96BC7">
        <w:rPr>
          <w:rFonts w:eastAsia="Times New Roman"/>
        </w:rPr>
        <w:t>mays</w:t>
      </w:r>
      <w:r w:rsidR="004B2BF5">
        <w:rPr>
          <w:rFonts w:eastAsia="Times New Roman"/>
        </w:rPr>
        <w:t xml:space="preserve"> in this period</w:t>
      </w:r>
      <w:r w:rsidR="00CC3661">
        <w:rPr>
          <w:rFonts w:eastAsia="Times New Roman"/>
        </w:rPr>
        <w:t>: i</w:t>
      </w:r>
      <w:r w:rsidR="003B18C4">
        <w:rPr>
          <w:rFonts w:eastAsia="Times New Roman"/>
        </w:rPr>
        <w:t>n 1453</w:t>
      </w:r>
      <w:r w:rsidR="00DD103C" w:rsidRPr="00DD103C">
        <w:rPr>
          <w:rFonts w:eastAsia="Times New Roman"/>
          <w:i/>
        </w:rPr>
        <w:t>–</w:t>
      </w:r>
      <w:r w:rsidR="003B18C4">
        <w:rPr>
          <w:rFonts w:eastAsia="Times New Roman"/>
        </w:rPr>
        <w:t>54</w:t>
      </w:r>
      <w:r w:rsidR="006039D6">
        <w:rPr>
          <w:rFonts w:eastAsia="Times New Roman"/>
        </w:rPr>
        <w:t xml:space="preserve"> and 1466</w:t>
      </w:r>
      <w:r w:rsidR="00DD103C" w:rsidRPr="00DD103C">
        <w:rPr>
          <w:rFonts w:eastAsia="Times New Roman"/>
          <w:i/>
        </w:rPr>
        <w:t>–</w:t>
      </w:r>
      <w:r w:rsidR="006039D6">
        <w:rPr>
          <w:rFonts w:eastAsia="Times New Roman"/>
        </w:rPr>
        <w:t>67</w:t>
      </w:r>
      <w:r w:rsidR="003B18C4">
        <w:rPr>
          <w:rFonts w:eastAsia="Times New Roman"/>
        </w:rPr>
        <w:t>, when sum</w:t>
      </w:r>
      <w:r w:rsidR="006039D6">
        <w:rPr>
          <w:rFonts w:eastAsia="Times New Roman"/>
        </w:rPr>
        <w:t>s</w:t>
      </w:r>
      <w:r w:rsidR="003B18C4">
        <w:rPr>
          <w:rFonts w:eastAsia="Times New Roman"/>
        </w:rPr>
        <w:t xml:space="preserve"> </w:t>
      </w:r>
      <w:r w:rsidR="006039D6">
        <w:rPr>
          <w:rFonts w:eastAsia="Times New Roman"/>
        </w:rPr>
        <w:t xml:space="preserve">just over £9 </w:t>
      </w:r>
      <w:r w:rsidR="003B18C4">
        <w:rPr>
          <w:rFonts w:eastAsia="Times New Roman"/>
        </w:rPr>
        <w:t>w</w:t>
      </w:r>
      <w:r w:rsidR="006039D6">
        <w:rPr>
          <w:rFonts w:eastAsia="Times New Roman"/>
        </w:rPr>
        <w:t>ere</w:t>
      </w:r>
      <w:r w:rsidR="003B18C4">
        <w:rPr>
          <w:rFonts w:eastAsia="Times New Roman"/>
        </w:rPr>
        <w:t xml:space="preserve"> raised </w:t>
      </w:r>
      <w:r w:rsidR="006039D6">
        <w:rPr>
          <w:rFonts w:eastAsia="Times New Roman"/>
        </w:rPr>
        <w:t>the wardens held</w:t>
      </w:r>
      <w:r w:rsidR="003B18C4">
        <w:rPr>
          <w:rFonts w:eastAsia="Times New Roman"/>
        </w:rPr>
        <w:t xml:space="preserve"> </w:t>
      </w:r>
      <w:r w:rsidR="00B96BC7">
        <w:rPr>
          <w:rFonts w:eastAsia="Times New Roman"/>
        </w:rPr>
        <w:t>mays</w:t>
      </w:r>
      <w:r w:rsidR="003B18C4">
        <w:rPr>
          <w:rFonts w:eastAsia="Times New Roman"/>
        </w:rPr>
        <w:t xml:space="preserve"> (</w:t>
      </w:r>
      <w:r w:rsidR="006039D6">
        <w:rPr>
          <w:rFonts w:eastAsia="Times New Roman"/>
        </w:rPr>
        <w:t>one event</w:t>
      </w:r>
      <w:r w:rsidR="008A482C">
        <w:rPr>
          <w:rFonts w:eastAsia="Times New Roman"/>
        </w:rPr>
        <w:t xml:space="preserve"> </w:t>
      </w:r>
      <w:r w:rsidR="008F6222">
        <w:rPr>
          <w:rFonts w:eastAsia="Times New Roman"/>
        </w:rPr>
        <w:t xml:space="preserve">in </w:t>
      </w:r>
      <w:r w:rsidR="008A482C">
        <w:rPr>
          <w:rFonts w:eastAsia="Times New Roman"/>
        </w:rPr>
        <w:t>each year</w:t>
      </w:r>
      <w:r w:rsidR="006039D6">
        <w:rPr>
          <w:rFonts w:eastAsia="Times New Roman"/>
        </w:rPr>
        <w:t xml:space="preserve"> raising </w:t>
      </w:r>
      <w:r w:rsidR="003B18C4">
        <w:rPr>
          <w:rFonts w:eastAsia="Times New Roman"/>
        </w:rPr>
        <w:t>30s</w:t>
      </w:r>
      <w:r w:rsidR="003C013B">
        <w:rPr>
          <w:rFonts w:eastAsia="Times New Roman"/>
        </w:rPr>
        <w:t xml:space="preserve"> </w:t>
      </w:r>
      <w:r w:rsidR="006039D6">
        <w:rPr>
          <w:rFonts w:eastAsia="Times New Roman"/>
        </w:rPr>
        <w:t>and 26s 8d respectively</w:t>
      </w:r>
      <w:r w:rsidR="003B18C4">
        <w:rPr>
          <w:rFonts w:eastAsia="Times New Roman"/>
        </w:rPr>
        <w:t>)</w:t>
      </w:r>
      <w:r w:rsidR="00A94C35">
        <w:rPr>
          <w:rFonts w:eastAsia="Times New Roman"/>
        </w:rPr>
        <w:t>; in 1458</w:t>
      </w:r>
      <w:r w:rsidR="00DD103C" w:rsidRPr="00DD103C">
        <w:rPr>
          <w:rFonts w:eastAsia="Times New Roman"/>
          <w:i/>
        </w:rPr>
        <w:t>–</w:t>
      </w:r>
      <w:r w:rsidR="00A94C35">
        <w:rPr>
          <w:rFonts w:eastAsia="Times New Roman"/>
        </w:rPr>
        <w:t xml:space="preserve">59 </w:t>
      </w:r>
      <w:r w:rsidR="00E455CB">
        <w:rPr>
          <w:rFonts w:eastAsia="Times New Roman"/>
        </w:rPr>
        <w:t>and 1460</w:t>
      </w:r>
      <w:r w:rsidR="00DD103C" w:rsidRPr="00DD103C">
        <w:rPr>
          <w:rFonts w:eastAsia="Times New Roman"/>
          <w:i/>
        </w:rPr>
        <w:t>–</w:t>
      </w:r>
      <w:r w:rsidR="00E455CB">
        <w:rPr>
          <w:rFonts w:eastAsia="Times New Roman"/>
        </w:rPr>
        <w:t xml:space="preserve">61 </w:t>
      </w:r>
      <w:r w:rsidR="00A94C35">
        <w:rPr>
          <w:rFonts w:eastAsia="Times New Roman"/>
        </w:rPr>
        <w:t xml:space="preserve">receipts rose </w:t>
      </w:r>
      <w:r w:rsidR="00E455CB">
        <w:rPr>
          <w:rFonts w:eastAsia="Times New Roman"/>
        </w:rPr>
        <w:t xml:space="preserve">to </w:t>
      </w:r>
      <w:r w:rsidR="008F6222">
        <w:rPr>
          <w:rFonts w:eastAsia="Times New Roman"/>
        </w:rPr>
        <w:t>just below £9</w:t>
      </w:r>
      <w:r w:rsidR="00A94C35">
        <w:rPr>
          <w:rFonts w:eastAsia="Times New Roman"/>
        </w:rPr>
        <w:t xml:space="preserve"> but no </w:t>
      </w:r>
      <w:r w:rsidR="003C013B">
        <w:rPr>
          <w:rFonts w:eastAsia="Times New Roman"/>
        </w:rPr>
        <w:t>m</w:t>
      </w:r>
      <w:r w:rsidR="00A94C35">
        <w:rPr>
          <w:rFonts w:eastAsia="Times New Roman"/>
        </w:rPr>
        <w:t>ay was held, the increa</w:t>
      </w:r>
      <w:r w:rsidR="00CC3661">
        <w:rPr>
          <w:rFonts w:eastAsia="Times New Roman"/>
        </w:rPr>
        <w:t>se largely coming from bequests</w:t>
      </w:r>
      <w:r w:rsidR="00E455CB">
        <w:rPr>
          <w:rFonts w:eastAsia="Times New Roman"/>
        </w:rPr>
        <w:t xml:space="preserve"> and</w:t>
      </w:r>
      <w:r w:rsidR="00CC3661">
        <w:rPr>
          <w:rFonts w:eastAsia="Times New Roman"/>
        </w:rPr>
        <w:t xml:space="preserve"> a larger number of Sunday collections (most raising only about 4s). </w:t>
      </w:r>
      <w:r w:rsidR="006039D6">
        <w:rPr>
          <w:rFonts w:eastAsia="Times New Roman"/>
        </w:rPr>
        <w:t xml:space="preserve">Both the number of </w:t>
      </w:r>
      <w:r w:rsidR="00B96BC7">
        <w:rPr>
          <w:rFonts w:eastAsia="Times New Roman"/>
        </w:rPr>
        <w:t>mays</w:t>
      </w:r>
      <w:r w:rsidR="006039D6">
        <w:rPr>
          <w:rFonts w:eastAsia="Times New Roman"/>
        </w:rPr>
        <w:t xml:space="preserve"> and their profitability varied with the wardens’ requirements: i</w:t>
      </w:r>
      <w:r w:rsidR="00CC3661">
        <w:rPr>
          <w:rFonts w:eastAsia="Times New Roman"/>
        </w:rPr>
        <w:t>n 1459</w:t>
      </w:r>
      <w:r w:rsidR="00DD103C" w:rsidRPr="00DD103C">
        <w:rPr>
          <w:rFonts w:eastAsia="Times New Roman"/>
          <w:i/>
        </w:rPr>
        <w:t>–</w:t>
      </w:r>
      <w:r w:rsidR="00CC3661">
        <w:rPr>
          <w:rFonts w:eastAsia="Times New Roman"/>
        </w:rPr>
        <w:t>60</w:t>
      </w:r>
      <w:r w:rsidR="006A702C">
        <w:rPr>
          <w:rFonts w:eastAsia="Times New Roman"/>
        </w:rPr>
        <w:t xml:space="preserve">, when receipts rose to £14 again </w:t>
      </w:r>
      <w:r w:rsidR="00B96BC7">
        <w:rPr>
          <w:rFonts w:eastAsia="Times New Roman"/>
        </w:rPr>
        <w:t>mays</w:t>
      </w:r>
      <w:r w:rsidR="006A702C">
        <w:rPr>
          <w:rFonts w:eastAsia="Times New Roman"/>
        </w:rPr>
        <w:t xml:space="preserve"> were employed, raising almost £6</w:t>
      </w:r>
      <w:r w:rsidR="00E455CB">
        <w:rPr>
          <w:rFonts w:eastAsia="Times New Roman"/>
        </w:rPr>
        <w:t xml:space="preserve"> across three events</w:t>
      </w:r>
      <w:r w:rsidR="006A702C">
        <w:rPr>
          <w:rFonts w:eastAsia="Times New Roman"/>
        </w:rPr>
        <w:t xml:space="preserve">, </w:t>
      </w:r>
      <w:r w:rsidR="008F6222">
        <w:rPr>
          <w:rFonts w:eastAsia="Times New Roman"/>
        </w:rPr>
        <w:t>two-fifths</w:t>
      </w:r>
      <w:r w:rsidR="006A702C">
        <w:rPr>
          <w:rFonts w:eastAsia="Times New Roman"/>
        </w:rPr>
        <w:t xml:space="preserve"> of the total.</w:t>
      </w:r>
      <w:r w:rsidR="00E455CB">
        <w:rPr>
          <w:rFonts w:eastAsia="Times New Roman"/>
        </w:rPr>
        <w:t xml:space="preserve"> The organiser of one </w:t>
      </w:r>
      <w:r w:rsidR="003C013B">
        <w:rPr>
          <w:rFonts w:eastAsia="Times New Roman"/>
        </w:rPr>
        <w:t>m</w:t>
      </w:r>
      <w:r w:rsidR="00E455CB">
        <w:rPr>
          <w:rFonts w:eastAsia="Times New Roman"/>
        </w:rPr>
        <w:t>ay is named, Thomas Semar, who would go on to become a long-serving churchwarden</w:t>
      </w:r>
      <w:r w:rsidR="008A482C">
        <w:rPr>
          <w:rFonts w:eastAsia="Times New Roman"/>
        </w:rPr>
        <w:t xml:space="preserve"> – suggesting a Walden </w:t>
      </w:r>
      <w:r w:rsidR="008A482C" w:rsidRPr="008A482C">
        <w:rPr>
          <w:rFonts w:eastAsia="Times New Roman"/>
          <w:i/>
        </w:rPr>
        <w:t>cursus honorum</w:t>
      </w:r>
      <w:r w:rsidR="00E455CB">
        <w:rPr>
          <w:rFonts w:eastAsia="Times New Roman"/>
        </w:rPr>
        <w:t>.</w:t>
      </w:r>
      <w:r w:rsidR="00F91E8D">
        <w:rPr>
          <w:rStyle w:val="EndnoteReference"/>
          <w:rFonts w:eastAsia="Times New Roman"/>
        </w:rPr>
        <w:endnoteReference w:id="114"/>
      </w:r>
      <w:r w:rsidR="00E455CB">
        <w:rPr>
          <w:rFonts w:eastAsia="Times New Roman"/>
        </w:rPr>
        <w:t xml:space="preserve"> </w:t>
      </w:r>
      <w:r w:rsidR="00904571">
        <w:rPr>
          <w:rFonts w:eastAsia="Times New Roman"/>
        </w:rPr>
        <w:t xml:space="preserve">These sums, </w:t>
      </w:r>
      <w:r w:rsidR="000F26D8">
        <w:rPr>
          <w:rFonts w:eastAsia="Times New Roman"/>
        </w:rPr>
        <w:t>fluctuating</w:t>
      </w:r>
      <w:r w:rsidR="00904571">
        <w:rPr>
          <w:rFonts w:eastAsia="Times New Roman"/>
        </w:rPr>
        <w:t xml:space="preserve"> from the ‘normal’ range of around £6 a year up to £14</w:t>
      </w:r>
      <w:r w:rsidR="0026226A">
        <w:rPr>
          <w:rFonts w:eastAsia="Times New Roman"/>
        </w:rPr>
        <w:t>,</w:t>
      </w:r>
      <w:r w:rsidR="00904571">
        <w:rPr>
          <w:rFonts w:eastAsia="Times New Roman"/>
        </w:rPr>
        <w:t xml:space="preserve"> cover the </w:t>
      </w:r>
      <w:r w:rsidR="00B50B75">
        <w:rPr>
          <w:rFonts w:eastAsia="Times New Roman"/>
        </w:rPr>
        <w:t xml:space="preserve">the second major wave of </w:t>
      </w:r>
      <w:r w:rsidR="00904571">
        <w:rPr>
          <w:rFonts w:eastAsia="Times New Roman"/>
        </w:rPr>
        <w:t xml:space="preserve">construction. The parish evidently elected for a slower and longer constructional period </w:t>
      </w:r>
      <w:r w:rsidR="00904571">
        <w:rPr>
          <w:rFonts w:eastAsia="Times New Roman"/>
        </w:rPr>
        <w:lastRenderedPageBreak/>
        <w:t>– some six years</w:t>
      </w:r>
      <w:r w:rsidR="00B50B75">
        <w:rPr>
          <w:rFonts w:eastAsia="Times New Roman"/>
        </w:rPr>
        <w:t xml:space="preserve"> for the porch</w:t>
      </w:r>
      <w:r w:rsidR="00904571">
        <w:rPr>
          <w:rFonts w:eastAsia="Times New Roman"/>
        </w:rPr>
        <w:t xml:space="preserve">. </w:t>
      </w:r>
      <w:r w:rsidR="008A482C">
        <w:rPr>
          <w:rFonts w:eastAsia="Times New Roman"/>
        </w:rPr>
        <w:t>The only occasion when sales became an important factor in fundraising was when a bible was sold in 1468</w:t>
      </w:r>
      <w:r w:rsidR="00DD103C" w:rsidRPr="00DD103C">
        <w:rPr>
          <w:rFonts w:eastAsia="Times New Roman"/>
          <w:i/>
        </w:rPr>
        <w:t>–</w:t>
      </w:r>
      <w:r w:rsidR="008A482C">
        <w:rPr>
          <w:rFonts w:eastAsia="Times New Roman"/>
        </w:rPr>
        <w:t>69 that raised almost £5 (</w:t>
      </w:r>
      <w:r w:rsidR="008F6222">
        <w:rPr>
          <w:rFonts w:eastAsia="Times New Roman"/>
        </w:rPr>
        <w:t>almost two-fifths</w:t>
      </w:r>
      <w:r w:rsidR="008A482C">
        <w:rPr>
          <w:rFonts w:eastAsia="Times New Roman"/>
        </w:rPr>
        <w:t xml:space="preserve"> of th</w:t>
      </w:r>
      <w:r w:rsidR="000F26D8">
        <w:rPr>
          <w:rFonts w:eastAsia="Times New Roman"/>
        </w:rPr>
        <w:t>at year’s</w:t>
      </w:r>
      <w:r w:rsidR="008A482C">
        <w:rPr>
          <w:rFonts w:eastAsia="Times New Roman"/>
        </w:rPr>
        <w:t xml:space="preserve"> total). No </w:t>
      </w:r>
      <w:r w:rsidR="00B96BC7">
        <w:rPr>
          <w:rFonts w:eastAsia="Times New Roman"/>
        </w:rPr>
        <w:t>mays</w:t>
      </w:r>
      <w:r w:rsidR="008A482C">
        <w:rPr>
          <w:rFonts w:eastAsia="Times New Roman"/>
        </w:rPr>
        <w:t xml:space="preserve"> were held that year, but the total receipts came to less than £9 with the cost of the bible deducted.</w:t>
      </w:r>
      <w:r w:rsidR="00904571">
        <w:rPr>
          <w:rFonts w:eastAsia="Times New Roman"/>
        </w:rPr>
        <w:t xml:space="preserve"> </w:t>
      </w:r>
    </w:p>
    <w:p w14:paraId="797CFA40" w14:textId="553EA01E" w:rsidR="000F26D8" w:rsidRDefault="0026226A" w:rsidP="00272164">
      <w:pPr>
        <w:rPr>
          <w:rFonts w:eastAsia="Times New Roman"/>
        </w:rPr>
      </w:pPr>
      <w:r>
        <w:rPr>
          <w:rFonts w:eastAsia="Times New Roman"/>
        </w:rPr>
        <w:t xml:space="preserve">The parish underwent a financial reorganisation at the start of the 1470s. </w:t>
      </w:r>
      <w:r w:rsidR="008A482C">
        <w:rPr>
          <w:rFonts w:eastAsia="Times New Roman"/>
        </w:rPr>
        <w:t>The £9 rule br</w:t>
      </w:r>
      <w:r>
        <w:rPr>
          <w:rFonts w:eastAsia="Times New Roman"/>
        </w:rPr>
        <w:t>oke</w:t>
      </w:r>
      <w:r w:rsidR="008A482C">
        <w:rPr>
          <w:rFonts w:eastAsia="Times New Roman"/>
        </w:rPr>
        <w:t xml:space="preserve"> down in </w:t>
      </w:r>
      <w:r w:rsidR="00C750AA">
        <w:rPr>
          <w:rFonts w:eastAsia="Times New Roman"/>
        </w:rPr>
        <w:t>1470</w:t>
      </w:r>
      <w:r w:rsidR="00DD103C" w:rsidRPr="00DD103C">
        <w:rPr>
          <w:rFonts w:eastAsia="Times New Roman"/>
          <w:i/>
        </w:rPr>
        <w:t>–</w:t>
      </w:r>
      <w:r w:rsidR="00C750AA">
        <w:rPr>
          <w:rFonts w:eastAsia="Times New Roman"/>
        </w:rPr>
        <w:t xml:space="preserve">71 when over £11 was raised </w:t>
      </w:r>
      <w:r>
        <w:rPr>
          <w:rFonts w:eastAsia="Times New Roman"/>
        </w:rPr>
        <w:t xml:space="preserve">without holding a May </w:t>
      </w:r>
      <w:r w:rsidR="00C750AA">
        <w:rPr>
          <w:rFonts w:eastAsia="Times New Roman"/>
        </w:rPr>
        <w:t xml:space="preserve">– largely from collections (over £4 or </w:t>
      </w:r>
      <w:r w:rsidR="008F6222">
        <w:rPr>
          <w:rFonts w:eastAsia="Times New Roman"/>
        </w:rPr>
        <w:t>two-fifths</w:t>
      </w:r>
      <w:r w:rsidR="00C750AA">
        <w:rPr>
          <w:rFonts w:eastAsia="Times New Roman"/>
        </w:rPr>
        <w:t>).</w:t>
      </w:r>
      <w:r w:rsidR="00D853E1">
        <w:rPr>
          <w:rStyle w:val="EndnoteReference"/>
          <w:rFonts w:eastAsia="Times New Roman"/>
        </w:rPr>
        <w:endnoteReference w:id="115"/>
      </w:r>
      <w:r>
        <w:rPr>
          <w:rFonts w:eastAsia="Times New Roman"/>
        </w:rPr>
        <w:t xml:space="preserve"> In 1472</w:t>
      </w:r>
      <w:r w:rsidR="00DD103C" w:rsidRPr="00DD103C">
        <w:rPr>
          <w:rFonts w:eastAsia="Times New Roman"/>
          <w:i/>
        </w:rPr>
        <w:t>–</w:t>
      </w:r>
      <w:r>
        <w:rPr>
          <w:rFonts w:eastAsia="Times New Roman"/>
        </w:rPr>
        <w:t>73</w:t>
      </w:r>
      <w:r w:rsidR="007D2358">
        <w:rPr>
          <w:rFonts w:eastAsia="Times New Roman"/>
        </w:rPr>
        <w:t xml:space="preserve"> over £10 was raised, again not using </w:t>
      </w:r>
      <w:r w:rsidR="00B96BC7">
        <w:rPr>
          <w:rFonts w:eastAsia="Times New Roman"/>
        </w:rPr>
        <w:t>mays</w:t>
      </w:r>
      <w:r w:rsidR="007D2358">
        <w:rPr>
          <w:rFonts w:eastAsia="Times New Roman"/>
        </w:rPr>
        <w:t>. Collections</w:t>
      </w:r>
      <w:r w:rsidR="00913D17">
        <w:rPr>
          <w:rFonts w:eastAsia="Times New Roman"/>
        </w:rPr>
        <w:t xml:space="preserve"> became increasingly important, usually raising over half </w:t>
      </w:r>
      <w:r w:rsidR="007D2358">
        <w:rPr>
          <w:rFonts w:eastAsia="Times New Roman"/>
        </w:rPr>
        <w:t xml:space="preserve">of the total, </w:t>
      </w:r>
      <w:r w:rsidR="000054F4">
        <w:rPr>
          <w:rFonts w:eastAsia="Times New Roman"/>
        </w:rPr>
        <w:t>and</w:t>
      </w:r>
      <w:r w:rsidR="007D2358">
        <w:rPr>
          <w:rFonts w:eastAsia="Times New Roman"/>
        </w:rPr>
        <w:t xml:space="preserve"> burial </w:t>
      </w:r>
      <w:r w:rsidR="000054F4">
        <w:rPr>
          <w:rFonts w:eastAsia="Times New Roman"/>
        </w:rPr>
        <w:t xml:space="preserve">and churching </w:t>
      </w:r>
      <w:r w:rsidR="007D2358">
        <w:rPr>
          <w:rFonts w:eastAsia="Times New Roman"/>
        </w:rPr>
        <w:t>fees appear</w:t>
      </w:r>
      <w:r w:rsidR="00D853E1">
        <w:rPr>
          <w:rFonts w:eastAsia="Times New Roman"/>
        </w:rPr>
        <w:t>ed</w:t>
      </w:r>
      <w:r w:rsidR="007D2358">
        <w:rPr>
          <w:rFonts w:eastAsia="Times New Roman"/>
        </w:rPr>
        <w:t xml:space="preserve"> in the accounts.</w:t>
      </w:r>
      <w:r w:rsidR="00856617">
        <w:rPr>
          <w:rFonts w:eastAsia="Times New Roman"/>
        </w:rPr>
        <w:t xml:space="preserve"> The sums w</w:t>
      </w:r>
      <w:r w:rsidR="00A46CBC">
        <w:rPr>
          <w:rFonts w:eastAsia="Times New Roman"/>
        </w:rPr>
        <w:t>ere typical for the period – ½</w:t>
      </w:r>
      <w:r w:rsidR="000054F4">
        <w:rPr>
          <w:rFonts w:eastAsia="Times New Roman"/>
        </w:rPr>
        <w:t>d-2</w:t>
      </w:r>
      <w:r w:rsidR="00856617">
        <w:rPr>
          <w:rFonts w:eastAsia="Times New Roman"/>
        </w:rPr>
        <w:t xml:space="preserve">d for churching, 6s 8d for burial in the church, </w:t>
      </w:r>
      <w:r w:rsidR="00FB3A0D">
        <w:rPr>
          <w:rFonts w:eastAsia="Times New Roman"/>
        </w:rPr>
        <w:t>half as much</w:t>
      </w:r>
      <w:r w:rsidR="00856617">
        <w:rPr>
          <w:rFonts w:eastAsia="Times New Roman"/>
        </w:rPr>
        <w:t xml:space="preserve"> for burial in the churchyard. The cost</w:t>
      </w:r>
      <w:r w:rsidR="00A46CBC">
        <w:rPr>
          <w:rFonts w:eastAsia="Times New Roman"/>
        </w:rPr>
        <w:t xml:space="preserve"> </w:t>
      </w:r>
      <w:r w:rsidR="00856617">
        <w:rPr>
          <w:rFonts w:eastAsia="Times New Roman"/>
        </w:rPr>
        <w:t>of torches for burials and obits also appear</w:t>
      </w:r>
      <w:r w:rsidR="00AA6C52">
        <w:rPr>
          <w:rFonts w:eastAsia="Times New Roman"/>
        </w:rPr>
        <w:t>ed</w:t>
      </w:r>
      <w:r w:rsidR="00856617">
        <w:rPr>
          <w:rFonts w:eastAsia="Times New Roman"/>
        </w:rPr>
        <w:t xml:space="preserve"> for the first time</w:t>
      </w:r>
      <w:r w:rsidR="00D853E1">
        <w:rPr>
          <w:rFonts w:eastAsia="Times New Roman"/>
        </w:rPr>
        <w:t xml:space="preserve"> while g</w:t>
      </w:r>
      <w:r w:rsidR="007D2358">
        <w:rPr>
          <w:rFonts w:eastAsia="Times New Roman"/>
        </w:rPr>
        <w:t xml:space="preserve">ifts and bequests </w:t>
      </w:r>
      <w:r w:rsidR="00D853E1">
        <w:rPr>
          <w:rFonts w:eastAsia="Times New Roman"/>
        </w:rPr>
        <w:t>could</w:t>
      </w:r>
      <w:r w:rsidR="007D2358">
        <w:rPr>
          <w:rFonts w:eastAsia="Times New Roman"/>
        </w:rPr>
        <w:t xml:space="preserve"> both</w:t>
      </w:r>
      <w:r w:rsidR="00D853E1">
        <w:rPr>
          <w:rFonts w:eastAsia="Times New Roman"/>
        </w:rPr>
        <w:t xml:space="preserve"> be</w:t>
      </w:r>
      <w:r w:rsidR="007D2358">
        <w:rPr>
          <w:rFonts w:eastAsia="Times New Roman"/>
        </w:rPr>
        <w:t xml:space="preserve"> very low. </w:t>
      </w:r>
      <w:r w:rsidR="00D853E1">
        <w:rPr>
          <w:rFonts w:eastAsia="Times New Roman"/>
        </w:rPr>
        <w:t>The new regime, once fully adopted in the late 1470s seems to have been effective in ordinary years, which saw income of around £6-£8, slightly higher than previously.</w:t>
      </w:r>
      <w:r w:rsidR="00913D17">
        <w:rPr>
          <w:rFonts w:eastAsia="Times New Roman"/>
        </w:rPr>
        <w:t xml:space="preserve"> </w:t>
      </w:r>
      <w:r w:rsidR="00D853E1">
        <w:rPr>
          <w:rFonts w:eastAsia="Times New Roman"/>
        </w:rPr>
        <w:t>However, t</w:t>
      </w:r>
      <w:r w:rsidR="00883925">
        <w:rPr>
          <w:rFonts w:eastAsia="Times New Roman"/>
        </w:rPr>
        <w:t xml:space="preserve">he wardens struggled to </w:t>
      </w:r>
      <w:r w:rsidR="00D853E1">
        <w:rPr>
          <w:rFonts w:eastAsia="Times New Roman"/>
        </w:rPr>
        <w:t>raise extraordinary sums</w:t>
      </w:r>
      <w:r w:rsidR="00883925">
        <w:rPr>
          <w:rFonts w:eastAsia="Times New Roman"/>
        </w:rPr>
        <w:t xml:space="preserve"> without the </w:t>
      </w:r>
      <w:r w:rsidR="00B96BC7">
        <w:rPr>
          <w:rFonts w:eastAsia="Times New Roman"/>
        </w:rPr>
        <w:t>mays</w:t>
      </w:r>
      <w:r w:rsidR="00883925">
        <w:rPr>
          <w:rFonts w:eastAsia="Times New Roman"/>
        </w:rPr>
        <w:t>: i</w:t>
      </w:r>
      <w:r w:rsidR="00AA6C52">
        <w:rPr>
          <w:rFonts w:eastAsia="Times New Roman"/>
        </w:rPr>
        <w:t>n 1474</w:t>
      </w:r>
      <w:r w:rsidR="00DD103C" w:rsidRPr="00DD103C">
        <w:rPr>
          <w:rFonts w:eastAsia="Times New Roman"/>
          <w:i/>
        </w:rPr>
        <w:t>–</w:t>
      </w:r>
      <w:r w:rsidR="00AA6C52">
        <w:rPr>
          <w:rFonts w:eastAsia="Times New Roman"/>
        </w:rPr>
        <w:t>75, when receipts rose to £15, almost £</w:t>
      </w:r>
      <w:r w:rsidR="00D853E1">
        <w:rPr>
          <w:rFonts w:eastAsia="Times New Roman"/>
        </w:rPr>
        <w:t>5</w:t>
      </w:r>
      <w:r w:rsidR="00AA6C52">
        <w:rPr>
          <w:rFonts w:eastAsia="Times New Roman"/>
        </w:rPr>
        <w:t xml:space="preserve"> came from ‘games money’</w:t>
      </w:r>
      <w:r w:rsidR="00883925">
        <w:rPr>
          <w:rFonts w:eastAsia="Times New Roman"/>
        </w:rPr>
        <w:t>, presumably a replacement communal fundrais</w:t>
      </w:r>
      <w:r w:rsidR="00D853E1">
        <w:rPr>
          <w:rFonts w:eastAsia="Times New Roman"/>
        </w:rPr>
        <w:t>ing technique</w:t>
      </w:r>
      <w:r w:rsidR="00883925">
        <w:rPr>
          <w:rFonts w:eastAsia="Times New Roman"/>
        </w:rPr>
        <w:t xml:space="preserve">. </w:t>
      </w:r>
      <w:r w:rsidR="00D853E1">
        <w:rPr>
          <w:rFonts w:eastAsia="Times New Roman"/>
        </w:rPr>
        <w:t xml:space="preserve">Eventually the </w:t>
      </w:r>
      <w:r w:rsidR="00B96BC7">
        <w:rPr>
          <w:rFonts w:eastAsia="Times New Roman"/>
        </w:rPr>
        <w:t>mays</w:t>
      </w:r>
      <w:r w:rsidR="00D853E1">
        <w:rPr>
          <w:rFonts w:eastAsia="Times New Roman"/>
        </w:rPr>
        <w:t xml:space="preserve"> returned. </w:t>
      </w:r>
      <w:r w:rsidR="00883925">
        <w:rPr>
          <w:rFonts w:eastAsia="Times New Roman"/>
        </w:rPr>
        <w:t>In 1483</w:t>
      </w:r>
      <w:r w:rsidR="00DD103C" w:rsidRPr="00DD103C">
        <w:rPr>
          <w:rFonts w:eastAsia="Times New Roman"/>
          <w:i/>
        </w:rPr>
        <w:t>–</w:t>
      </w:r>
      <w:r w:rsidR="00883925">
        <w:rPr>
          <w:rFonts w:eastAsia="Times New Roman"/>
        </w:rPr>
        <w:t xml:space="preserve">84, </w:t>
      </w:r>
      <w:r w:rsidR="006430B7">
        <w:rPr>
          <w:rFonts w:eastAsia="Times New Roman"/>
        </w:rPr>
        <w:t xml:space="preserve">when receipts </w:t>
      </w:r>
      <w:r w:rsidR="004A4C43">
        <w:rPr>
          <w:rFonts w:eastAsia="Times New Roman"/>
        </w:rPr>
        <w:t>crept up</w:t>
      </w:r>
      <w:r w:rsidR="006430B7">
        <w:rPr>
          <w:rFonts w:eastAsia="Times New Roman"/>
        </w:rPr>
        <w:t xml:space="preserve"> again to more than £13, </w:t>
      </w:r>
      <w:r w:rsidR="00D853E1">
        <w:rPr>
          <w:rFonts w:eastAsia="Times New Roman"/>
        </w:rPr>
        <w:t>they</w:t>
      </w:r>
      <w:r w:rsidR="00883925">
        <w:rPr>
          <w:rFonts w:eastAsia="Times New Roman"/>
        </w:rPr>
        <w:t xml:space="preserve"> r</w:t>
      </w:r>
      <w:r w:rsidR="00DE7C2E">
        <w:rPr>
          <w:rFonts w:eastAsia="Times New Roman"/>
        </w:rPr>
        <w:t>eappeared</w:t>
      </w:r>
      <w:r w:rsidR="00D853E1">
        <w:rPr>
          <w:rFonts w:eastAsia="Times New Roman"/>
        </w:rPr>
        <w:t>,</w:t>
      </w:r>
      <w:r w:rsidR="00DE7C2E">
        <w:rPr>
          <w:rFonts w:eastAsia="Times New Roman"/>
        </w:rPr>
        <w:t xml:space="preserve"> providing the single largest total sum, over £5 </w:t>
      </w:r>
      <w:r w:rsidR="008F6222">
        <w:rPr>
          <w:rFonts w:eastAsia="Times New Roman"/>
        </w:rPr>
        <w:t>(almost two-fifths</w:t>
      </w:r>
      <w:r w:rsidR="00BE7408">
        <w:rPr>
          <w:rFonts w:eastAsia="Times New Roman"/>
        </w:rPr>
        <w:t xml:space="preserve"> of the total</w:t>
      </w:r>
      <w:r w:rsidR="00DE7C2E">
        <w:rPr>
          <w:rFonts w:eastAsia="Times New Roman"/>
        </w:rPr>
        <w:t xml:space="preserve">). </w:t>
      </w:r>
      <w:r w:rsidR="006868F4">
        <w:rPr>
          <w:rFonts w:eastAsia="Times New Roman"/>
        </w:rPr>
        <w:t>C</w:t>
      </w:r>
      <w:r w:rsidR="00DE7C2E">
        <w:rPr>
          <w:rFonts w:eastAsia="Times New Roman"/>
        </w:rPr>
        <w:t>ollection</w:t>
      </w:r>
      <w:r w:rsidR="004A4C43">
        <w:rPr>
          <w:rFonts w:eastAsia="Times New Roman"/>
        </w:rPr>
        <w:t>s</w:t>
      </w:r>
      <w:r w:rsidR="000F26D8">
        <w:rPr>
          <w:rFonts w:eastAsia="Times New Roman"/>
        </w:rPr>
        <w:t xml:space="preserve"> continued to</w:t>
      </w:r>
      <w:r w:rsidR="00DE7C2E">
        <w:rPr>
          <w:rFonts w:eastAsia="Times New Roman"/>
        </w:rPr>
        <w:t xml:space="preserve"> provide the next largest quantity, 32 per cent</w:t>
      </w:r>
      <w:r w:rsidR="000F26D8">
        <w:rPr>
          <w:rFonts w:eastAsia="Times New Roman"/>
        </w:rPr>
        <w:t>, along with</w:t>
      </w:r>
      <w:r w:rsidR="00DE7C2E">
        <w:rPr>
          <w:rFonts w:eastAsia="Times New Roman"/>
        </w:rPr>
        <w:t xml:space="preserve"> burials (although not explicitly recorded as such), </w:t>
      </w:r>
      <w:r w:rsidR="006430B7">
        <w:rPr>
          <w:rFonts w:eastAsia="Times New Roman"/>
        </w:rPr>
        <w:t xml:space="preserve">while gifts, churching fees, sales and rents </w:t>
      </w:r>
      <w:r w:rsidR="000F26D8">
        <w:rPr>
          <w:rFonts w:eastAsia="Times New Roman"/>
        </w:rPr>
        <w:t>remained relatively insignificant</w:t>
      </w:r>
      <w:r w:rsidR="00DE7C2E">
        <w:rPr>
          <w:rFonts w:eastAsia="Times New Roman"/>
        </w:rPr>
        <w:t xml:space="preserve">. The use of </w:t>
      </w:r>
      <w:r w:rsidR="00B96BC7">
        <w:rPr>
          <w:rFonts w:eastAsia="Times New Roman"/>
        </w:rPr>
        <w:t>mays</w:t>
      </w:r>
      <w:r w:rsidR="00DE7C2E">
        <w:rPr>
          <w:rFonts w:eastAsia="Times New Roman"/>
        </w:rPr>
        <w:t xml:space="preserve"> in the 1480s is exactly comparable to the 1460s – providing almost exactly the total excess income over £9</w:t>
      </w:r>
      <w:r w:rsidR="00A46CBC">
        <w:rPr>
          <w:rFonts w:eastAsia="Times New Roman"/>
        </w:rPr>
        <w:t xml:space="preserve"> – demonstrating the strength of communal memory</w:t>
      </w:r>
      <w:r w:rsidR="00DE7C2E">
        <w:rPr>
          <w:rFonts w:eastAsia="Times New Roman"/>
        </w:rPr>
        <w:t>.</w:t>
      </w:r>
      <w:r w:rsidR="006430B7">
        <w:rPr>
          <w:rFonts w:eastAsia="Times New Roman"/>
        </w:rPr>
        <w:t xml:space="preserve"> </w:t>
      </w:r>
      <w:r w:rsidR="000F26D8">
        <w:rPr>
          <w:rFonts w:eastAsia="Times New Roman"/>
        </w:rPr>
        <w:t xml:space="preserve">In </w:t>
      </w:r>
      <w:r w:rsidR="006430B7">
        <w:rPr>
          <w:rFonts w:eastAsia="Times New Roman"/>
        </w:rPr>
        <w:t>1485</w:t>
      </w:r>
      <w:r w:rsidR="00DD103C" w:rsidRPr="00DD103C">
        <w:rPr>
          <w:rFonts w:eastAsia="Times New Roman"/>
          <w:i/>
        </w:rPr>
        <w:t>–</w:t>
      </w:r>
      <w:r w:rsidR="006430B7">
        <w:rPr>
          <w:rFonts w:eastAsia="Times New Roman"/>
        </w:rPr>
        <w:t xml:space="preserve">86, when receipts fell to less than £8, no </w:t>
      </w:r>
      <w:r w:rsidR="00B96BC7">
        <w:rPr>
          <w:rFonts w:eastAsia="Times New Roman"/>
        </w:rPr>
        <w:t>mays</w:t>
      </w:r>
      <w:r w:rsidR="006430B7">
        <w:rPr>
          <w:rFonts w:eastAsia="Times New Roman"/>
        </w:rPr>
        <w:t xml:space="preserve"> appear in the accounts.</w:t>
      </w:r>
      <w:r w:rsidR="0003777B">
        <w:rPr>
          <w:rFonts w:eastAsia="Times New Roman"/>
        </w:rPr>
        <w:t xml:space="preserve"> </w:t>
      </w:r>
    </w:p>
    <w:p w14:paraId="797CFA41" w14:textId="087D3981" w:rsidR="00272164" w:rsidRDefault="005570BA" w:rsidP="00272164">
      <w:pPr>
        <w:rPr>
          <w:rFonts w:eastAsia="Times New Roman"/>
        </w:rPr>
      </w:pPr>
      <w:r>
        <w:rPr>
          <w:rFonts w:eastAsia="Times New Roman"/>
        </w:rPr>
        <w:t xml:space="preserve">In the final accounts of </w:t>
      </w:r>
      <w:r w:rsidR="00DD103C" w:rsidRPr="00DD103C">
        <w:rPr>
          <w:rFonts w:eastAsia="Times New Roman"/>
          <w:i/>
        </w:rPr>
        <w:t>c.</w:t>
      </w:r>
      <w:r>
        <w:rPr>
          <w:rFonts w:eastAsia="Times New Roman"/>
        </w:rPr>
        <w:t xml:space="preserve"> 1490, when </w:t>
      </w:r>
      <w:r w:rsidR="0003777B">
        <w:rPr>
          <w:rFonts w:eastAsia="Times New Roman"/>
        </w:rPr>
        <w:t>income shot up to almost £30</w:t>
      </w:r>
      <w:r w:rsidR="007F5E83">
        <w:rPr>
          <w:rFonts w:eastAsia="Times New Roman"/>
        </w:rPr>
        <w:t xml:space="preserve"> </w:t>
      </w:r>
      <w:r w:rsidR="008659E9">
        <w:rPr>
          <w:rFonts w:eastAsia="Times New Roman"/>
        </w:rPr>
        <w:t>in order to pay for the aisle roof, the parish tr</w:t>
      </w:r>
      <w:r w:rsidR="004A4C43">
        <w:rPr>
          <w:rFonts w:eastAsia="Times New Roman"/>
        </w:rPr>
        <w:t>ied</w:t>
      </w:r>
      <w:r w:rsidR="008659E9">
        <w:rPr>
          <w:rFonts w:eastAsia="Times New Roman"/>
        </w:rPr>
        <w:t xml:space="preserve"> a different fundraising regime. O</w:t>
      </w:r>
      <w:r w:rsidR="005B5679">
        <w:rPr>
          <w:rFonts w:eastAsia="Times New Roman"/>
        </w:rPr>
        <w:t>nly £3 was collected f</w:t>
      </w:r>
      <w:r w:rsidR="008659E9">
        <w:rPr>
          <w:rFonts w:eastAsia="Times New Roman"/>
        </w:rPr>
        <w:t>rom</w:t>
      </w:r>
      <w:r w:rsidR="003C013B">
        <w:rPr>
          <w:rFonts w:eastAsia="Times New Roman"/>
        </w:rPr>
        <w:t xml:space="preserve"> a m</w:t>
      </w:r>
      <w:r w:rsidR="005B5679">
        <w:rPr>
          <w:rFonts w:eastAsia="Times New Roman"/>
        </w:rPr>
        <w:t>ay</w:t>
      </w:r>
      <w:r w:rsidR="008659E9">
        <w:rPr>
          <w:rFonts w:eastAsia="Times New Roman"/>
        </w:rPr>
        <w:t xml:space="preserve"> (12 per cent) and slightly more from Sunday collections (14 per cent), but the majority</w:t>
      </w:r>
      <w:r w:rsidR="008F6222">
        <w:rPr>
          <w:rFonts w:eastAsia="Times New Roman"/>
        </w:rPr>
        <w:t>, three-fifths</w:t>
      </w:r>
      <w:r w:rsidR="008659E9">
        <w:rPr>
          <w:rFonts w:eastAsia="Times New Roman"/>
        </w:rPr>
        <w:t>, came from direct named gifts, albeit many taken at ‘ye gadderrys of ye rodelofte’</w:t>
      </w:r>
      <w:r w:rsidR="007F5E83">
        <w:rPr>
          <w:rFonts w:eastAsia="Times New Roman"/>
        </w:rPr>
        <w:t>.</w:t>
      </w:r>
      <w:r w:rsidR="00675D66">
        <w:rPr>
          <w:rStyle w:val="EndnoteReference"/>
          <w:rFonts w:eastAsia="Times New Roman"/>
        </w:rPr>
        <w:endnoteReference w:id="116"/>
      </w:r>
      <w:r w:rsidR="007F5E83">
        <w:rPr>
          <w:rFonts w:eastAsia="Times New Roman"/>
        </w:rPr>
        <w:t xml:space="preserve"> </w:t>
      </w:r>
      <w:r w:rsidR="0022340E">
        <w:rPr>
          <w:rFonts w:eastAsia="Times New Roman"/>
        </w:rPr>
        <w:t>I</w:t>
      </w:r>
      <w:r w:rsidR="008659E9">
        <w:rPr>
          <w:rFonts w:eastAsia="Times New Roman"/>
        </w:rPr>
        <w:t>t explicitly relied on a small subset of parishioners</w:t>
      </w:r>
      <w:r w:rsidR="00FB3A0D">
        <w:rPr>
          <w:rFonts w:eastAsia="Times New Roman"/>
        </w:rPr>
        <w:t>,</w:t>
      </w:r>
      <w:r w:rsidR="006E1A18">
        <w:rPr>
          <w:rFonts w:eastAsia="Times New Roman"/>
        </w:rPr>
        <w:t xml:space="preserve"> </w:t>
      </w:r>
      <w:r w:rsidR="00FB3A0D">
        <w:rPr>
          <w:rFonts w:eastAsia="Times New Roman"/>
        </w:rPr>
        <w:t>no more than</w:t>
      </w:r>
      <w:r w:rsidR="006E1A18">
        <w:rPr>
          <w:rFonts w:eastAsia="Times New Roman"/>
        </w:rPr>
        <w:t xml:space="preserve"> 40</w:t>
      </w:r>
      <w:r w:rsidR="00A4796C">
        <w:rPr>
          <w:rFonts w:eastAsia="Times New Roman"/>
        </w:rPr>
        <w:t xml:space="preserve"> out of a population of 1,400-1,500</w:t>
      </w:r>
      <w:r w:rsidR="00105FBC">
        <w:rPr>
          <w:rFonts w:eastAsia="Times New Roman"/>
        </w:rPr>
        <w:t xml:space="preserve"> (about 3 per cent)</w:t>
      </w:r>
      <w:r w:rsidR="006E1A18">
        <w:rPr>
          <w:rFonts w:eastAsia="Times New Roman"/>
        </w:rPr>
        <w:t>.</w:t>
      </w:r>
      <w:r w:rsidR="00A4796C">
        <w:rPr>
          <w:rStyle w:val="EndnoteReference"/>
          <w:rFonts w:eastAsia="Times New Roman"/>
        </w:rPr>
        <w:endnoteReference w:id="117"/>
      </w:r>
      <w:r w:rsidR="00675D66">
        <w:rPr>
          <w:rFonts w:eastAsia="Times New Roman"/>
        </w:rPr>
        <w:t xml:space="preserve"> </w:t>
      </w:r>
      <w:r w:rsidR="00984B68">
        <w:rPr>
          <w:rFonts w:eastAsia="Times New Roman"/>
        </w:rPr>
        <w:t>Most gave considerable sums – 6s 8d</w:t>
      </w:r>
      <w:r w:rsidR="000F24A3">
        <w:rPr>
          <w:rFonts w:eastAsia="Times New Roman"/>
        </w:rPr>
        <w:t xml:space="preserve">, the value of a gold angel, </w:t>
      </w:r>
      <w:r w:rsidR="00984B68">
        <w:rPr>
          <w:rFonts w:eastAsia="Times New Roman"/>
        </w:rPr>
        <w:t>operated as a standard donation</w:t>
      </w:r>
      <w:r w:rsidR="0022340E">
        <w:rPr>
          <w:rFonts w:eastAsia="Times New Roman"/>
        </w:rPr>
        <w:t xml:space="preserve"> (and can be found in many later wills)</w:t>
      </w:r>
      <w:r w:rsidR="00984B68">
        <w:rPr>
          <w:rFonts w:eastAsia="Times New Roman"/>
        </w:rPr>
        <w:t xml:space="preserve">, some </w:t>
      </w:r>
      <w:r w:rsidR="00A4796C">
        <w:rPr>
          <w:rFonts w:eastAsia="Times New Roman"/>
        </w:rPr>
        <w:t xml:space="preserve">gave </w:t>
      </w:r>
      <w:r w:rsidR="00FB3A0D">
        <w:rPr>
          <w:rFonts w:eastAsia="Times New Roman"/>
        </w:rPr>
        <w:t>more than</w:t>
      </w:r>
      <w:r w:rsidR="00984B68">
        <w:rPr>
          <w:rFonts w:eastAsia="Times New Roman"/>
        </w:rPr>
        <w:t xml:space="preserve"> 40s, none </w:t>
      </w:r>
      <w:r w:rsidR="00A4796C">
        <w:rPr>
          <w:rFonts w:eastAsia="Times New Roman"/>
        </w:rPr>
        <w:t>gav</w:t>
      </w:r>
      <w:r w:rsidR="00984B68">
        <w:rPr>
          <w:rFonts w:eastAsia="Times New Roman"/>
        </w:rPr>
        <w:t xml:space="preserve">e less than </w:t>
      </w:r>
      <w:r w:rsidR="00FB3A0D">
        <w:rPr>
          <w:rFonts w:eastAsia="Times New Roman"/>
        </w:rPr>
        <w:t>2s</w:t>
      </w:r>
      <w:r w:rsidR="00984B68">
        <w:rPr>
          <w:rFonts w:eastAsia="Times New Roman"/>
        </w:rPr>
        <w:t>.</w:t>
      </w:r>
      <w:r w:rsidR="0022340E">
        <w:rPr>
          <w:rFonts w:eastAsia="Times New Roman"/>
        </w:rPr>
        <w:t xml:space="preserve"> </w:t>
      </w:r>
      <w:r w:rsidR="00675D66">
        <w:rPr>
          <w:rFonts w:eastAsia="Times New Roman"/>
        </w:rPr>
        <w:t>I have argued elsewhere that this form, relying on direct gifts, was the most common approach used for medieval church construction.</w:t>
      </w:r>
      <w:r w:rsidR="00675D66">
        <w:rPr>
          <w:rStyle w:val="EndnoteReference"/>
          <w:rFonts w:eastAsia="Times New Roman"/>
        </w:rPr>
        <w:endnoteReference w:id="118"/>
      </w:r>
      <w:r w:rsidR="00675D66">
        <w:rPr>
          <w:rFonts w:eastAsia="Times New Roman"/>
        </w:rPr>
        <w:t xml:space="preserve"> </w:t>
      </w:r>
      <w:r w:rsidR="0022340E">
        <w:rPr>
          <w:rFonts w:eastAsia="Times New Roman"/>
        </w:rPr>
        <w:t>After 1490,</w:t>
      </w:r>
      <w:r w:rsidR="003B0287">
        <w:rPr>
          <w:rFonts w:eastAsia="Times New Roman"/>
        </w:rPr>
        <w:t xml:space="preserve"> the evidence consists only of wills, but these are consistent, of course, with a fundraising model of large individual gifts. </w:t>
      </w:r>
      <w:r w:rsidR="0022340E">
        <w:rPr>
          <w:rFonts w:eastAsia="Times New Roman"/>
        </w:rPr>
        <w:t>It might be telling that t</w:t>
      </w:r>
      <w:r w:rsidR="003B0287">
        <w:rPr>
          <w:rFonts w:eastAsia="Times New Roman"/>
        </w:rPr>
        <w:t>he north aisle interior would be rather more developed than that of the south, most notably in the east chapel</w:t>
      </w:r>
      <w:r w:rsidR="00DB4233">
        <w:rPr>
          <w:rFonts w:eastAsia="Times New Roman"/>
        </w:rPr>
        <w:t xml:space="preserve"> with its heavily moulded responds and niche</w:t>
      </w:r>
      <w:r w:rsidR="00E805E6">
        <w:rPr>
          <w:rFonts w:eastAsia="Times New Roman"/>
        </w:rPr>
        <w:t>s, and exterior chequerboarding, but that it appears to have be</w:t>
      </w:r>
      <w:r w:rsidR="0098716E">
        <w:rPr>
          <w:rFonts w:eastAsia="Times New Roman"/>
        </w:rPr>
        <w:t>en built in at least two campaigns, judging from variations in walling and buttressing.</w:t>
      </w:r>
    </w:p>
    <w:p w14:paraId="6E055056" w14:textId="1A7036F7" w:rsidR="00B50B75" w:rsidRDefault="006430B7" w:rsidP="00A873D4">
      <w:pPr>
        <w:rPr>
          <w:rFonts w:eastAsia="Times New Roman"/>
        </w:rPr>
      </w:pPr>
      <w:r>
        <w:rPr>
          <w:rFonts w:eastAsia="Times New Roman"/>
        </w:rPr>
        <w:t>This rather painstaking discussion is intended partly to e</w:t>
      </w:r>
      <w:r w:rsidR="00FD03A9">
        <w:rPr>
          <w:rFonts w:eastAsia="Times New Roman"/>
        </w:rPr>
        <w:t>xplain how Walden was able</w:t>
      </w:r>
      <w:r w:rsidR="002131FC">
        <w:rPr>
          <w:rFonts w:eastAsia="Times New Roman"/>
        </w:rPr>
        <w:t xml:space="preserve"> to</w:t>
      </w:r>
      <w:r>
        <w:rPr>
          <w:rFonts w:eastAsia="Times New Roman"/>
        </w:rPr>
        <w:t xml:space="preserve"> </w:t>
      </w:r>
      <w:r w:rsidR="0022340E">
        <w:rPr>
          <w:rFonts w:eastAsia="Times New Roman"/>
        </w:rPr>
        <w:t>afford</w:t>
      </w:r>
      <w:r>
        <w:rPr>
          <w:rFonts w:eastAsia="Times New Roman"/>
        </w:rPr>
        <w:t xml:space="preserve"> major architectural </w:t>
      </w:r>
      <w:r w:rsidR="0022340E">
        <w:rPr>
          <w:rFonts w:eastAsia="Times New Roman"/>
        </w:rPr>
        <w:t xml:space="preserve">and furnishing </w:t>
      </w:r>
      <w:r>
        <w:rPr>
          <w:rFonts w:eastAsia="Times New Roman"/>
        </w:rPr>
        <w:t>projects</w:t>
      </w:r>
      <w:r w:rsidR="002131FC">
        <w:rPr>
          <w:rFonts w:eastAsia="Times New Roman"/>
        </w:rPr>
        <w:t xml:space="preserve"> </w:t>
      </w:r>
      <w:r w:rsidR="0022340E">
        <w:rPr>
          <w:rFonts w:eastAsia="Times New Roman"/>
        </w:rPr>
        <w:t xml:space="preserve">over such a long period </w:t>
      </w:r>
      <w:r w:rsidR="002131FC">
        <w:rPr>
          <w:rFonts w:eastAsia="Times New Roman"/>
        </w:rPr>
        <w:t>but mos</w:t>
      </w:r>
      <w:r>
        <w:rPr>
          <w:rFonts w:eastAsia="Times New Roman"/>
        </w:rPr>
        <w:t>tly to emphasise the sophisticated</w:t>
      </w:r>
      <w:r w:rsidR="000F24A3">
        <w:rPr>
          <w:rFonts w:eastAsia="Times New Roman"/>
        </w:rPr>
        <w:t xml:space="preserve"> </w:t>
      </w:r>
      <w:r w:rsidR="00ED0B80">
        <w:rPr>
          <w:rFonts w:eastAsia="Times New Roman"/>
        </w:rPr>
        <w:t>and</w:t>
      </w:r>
      <w:r w:rsidR="000F24A3">
        <w:rPr>
          <w:rFonts w:eastAsia="Times New Roman"/>
        </w:rPr>
        <w:t xml:space="preserve"> </w:t>
      </w:r>
      <w:r w:rsidR="00ED0B80">
        <w:rPr>
          <w:rFonts w:eastAsia="Times New Roman"/>
        </w:rPr>
        <w:t>variable</w:t>
      </w:r>
      <w:r>
        <w:rPr>
          <w:rFonts w:eastAsia="Times New Roman"/>
        </w:rPr>
        <w:t xml:space="preserve"> financial model</w:t>
      </w:r>
      <w:r w:rsidR="008659E9">
        <w:rPr>
          <w:rFonts w:eastAsia="Times New Roman"/>
        </w:rPr>
        <w:t>s</w:t>
      </w:r>
      <w:r w:rsidR="00ED0B80">
        <w:rPr>
          <w:rFonts w:eastAsia="Times New Roman"/>
        </w:rPr>
        <w:t xml:space="preserve"> that</w:t>
      </w:r>
      <w:r>
        <w:rPr>
          <w:rFonts w:eastAsia="Times New Roman"/>
        </w:rPr>
        <w:t xml:space="preserve"> the parish </w:t>
      </w:r>
      <w:r w:rsidR="000F24A3">
        <w:rPr>
          <w:rFonts w:eastAsia="Times New Roman"/>
        </w:rPr>
        <w:t>adopted</w:t>
      </w:r>
      <w:r>
        <w:rPr>
          <w:rFonts w:eastAsia="Times New Roman"/>
        </w:rPr>
        <w:t xml:space="preserve"> from the 1430s to the 1480s.</w:t>
      </w:r>
      <w:r w:rsidR="008659E9">
        <w:rPr>
          <w:rFonts w:eastAsia="Times New Roman"/>
        </w:rPr>
        <w:t xml:space="preserve"> The longest-serving was the ‘</w:t>
      </w:r>
      <w:r w:rsidR="00B96BC7">
        <w:rPr>
          <w:rFonts w:eastAsia="Times New Roman"/>
        </w:rPr>
        <w:t>mays</w:t>
      </w:r>
      <w:r w:rsidR="008659E9">
        <w:rPr>
          <w:rFonts w:eastAsia="Times New Roman"/>
        </w:rPr>
        <w:t xml:space="preserve">’ model, </w:t>
      </w:r>
      <w:r w:rsidR="00A46CBC">
        <w:rPr>
          <w:rFonts w:eastAsia="Times New Roman"/>
        </w:rPr>
        <w:t xml:space="preserve">which </w:t>
      </w:r>
      <w:r w:rsidR="008659E9">
        <w:rPr>
          <w:rFonts w:eastAsia="Times New Roman"/>
        </w:rPr>
        <w:t>dominated from the earliest accounts, at the end of the 1430s, into the late 1460s</w:t>
      </w:r>
      <w:r w:rsidR="002131FC">
        <w:rPr>
          <w:rFonts w:eastAsia="Times New Roman"/>
        </w:rPr>
        <w:t>, and made a brief reappearance in the early 1480s</w:t>
      </w:r>
      <w:r w:rsidR="00AC010C">
        <w:rPr>
          <w:rFonts w:eastAsia="Times New Roman"/>
        </w:rPr>
        <w:t xml:space="preserve">, periods associated with economic expansion in Walden, when it is likely that </w:t>
      </w:r>
      <w:r w:rsidR="00B50B75">
        <w:rPr>
          <w:rFonts w:eastAsia="Times New Roman"/>
        </w:rPr>
        <w:t xml:space="preserve">a growing number of </w:t>
      </w:r>
      <w:r w:rsidR="00AC010C">
        <w:rPr>
          <w:rFonts w:eastAsia="Times New Roman"/>
        </w:rPr>
        <w:t xml:space="preserve">citizens were </w:t>
      </w:r>
      <w:r w:rsidR="00B50B75">
        <w:rPr>
          <w:rFonts w:eastAsia="Times New Roman"/>
        </w:rPr>
        <w:t>able to contribute to</w:t>
      </w:r>
      <w:r w:rsidR="00AC010C">
        <w:rPr>
          <w:rFonts w:eastAsia="Times New Roman"/>
        </w:rPr>
        <w:t xml:space="preserve"> fundraising</w:t>
      </w:r>
      <w:r w:rsidR="008659E9">
        <w:rPr>
          <w:rFonts w:eastAsia="Times New Roman"/>
        </w:rPr>
        <w:t>.</w:t>
      </w:r>
      <w:r w:rsidR="00AC010C">
        <w:rPr>
          <w:rStyle w:val="EndnoteReference"/>
          <w:rFonts w:eastAsia="Times New Roman"/>
        </w:rPr>
        <w:endnoteReference w:id="119"/>
      </w:r>
      <w:r w:rsidR="002131FC">
        <w:rPr>
          <w:rFonts w:eastAsia="Times New Roman"/>
        </w:rPr>
        <w:t xml:space="preserve"> </w:t>
      </w:r>
      <w:r w:rsidR="0083675A">
        <w:rPr>
          <w:rFonts w:eastAsia="Times New Roman"/>
        </w:rPr>
        <w:t xml:space="preserve">As </w:t>
      </w:r>
      <w:r w:rsidR="00AC010C">
        <w:rPr>
          <w:rFonts w:eastAsia="Times New Roman"/>
        </w:rPr>
        <w:t>financial</w:t>
      </w:r>
      <w:r w:rsidR="0083675A">
        <w:rPr>
          <w:rFonts w:eastAsia="Times New Roman"/>
        </w:rPr>
        <w:t xml:space="preserve"> strains </w:t>
      </w:r>
      <w:r w:rsidR="00B50B75">
        <w:rPr>
          <w:rFonts w:eastAsia="Times New Roman"/>
        </w:rPr>
        <w:t xml:space="preserve">in the local economy </w:t>
      </w:r>
      <w:r w:rsidR="0083675A">
        <w:rPr>
          <w:rFonts w:eastAsia="Times New Roman"/>
        </w:rPr>
        <w:t>began to show</w:t>
      </w:r>
      <w:r w:rsidR="003A66D2">
        <w:rPr>
          <w:rFonts w:eastAsia="Times New Roman"/>
        </w:rPr>
        <w:t xml:space="preserve"> </w:t>
      </w:r>
      <w:r w:rsidR="00AC010C">
        <w:rPr>
          <w:rFonts w:eastAsia="Times New Roman"/>
        </w:rPr>
        <w:t>from</w:t>
      </w:r>
      <w:r w:rsidR="003A66D2">
        <w:rPr>
          <w:rFonts w:eastAsia="Times New Roman"/>
        </w:rPr>
        <w:t xml:space="preserve"> the 1440s,</w:t>
      </w:r>
      <w:r w:rsidR="003B0287">
        <w:rPr>
          <w:rFonts w:eastAsia="Times New Roman"/>
        </w:rPr>
        <w:t xml:space="preserve"> the system was tightly regulated</w:t>
      </w:r>
      <w:r w:rsidR="003A66D2">
        <w:rPr>
          <w:rFonts w:eastAsia="Times New Roman"/>
        </w:rPr>
        <w:t>, presumably under pressure from those townsfolk expected to attend.</w:t>
      </w:r>
      <w:r w:rsidR="0083675A">
        <w:rPr>
          <w:rStyle w:val="EndnoteReference"/>
          <w:rFonts w:eastAsia="Times New Roman"/>
        </w:rPr>
        <w:endnoteReference w:id="120"/>
      </w:r>
      <w:r w:rsidR="00FD03A9">
        <w:rPr>
          <w:rFonts w:eastAsia="Times New Roman"/>
        </w:rPr>
        <w:t xml:space="preserve"> Although not explicitly agreed in the accounts, this must have marked a clear policy on the </w:t>
      </w:r>
      <w:r w:rsidR="00FD03A9">
        <w:rPr>
          <w:rFonts w:eastAsia="Times New Roman"/>
        </w:rPr>
        <w:lastRenderedPageBreak/>
        <w:t xml:space="preserve">part of the Walden leadership. </w:t>
      </w:r>
      <w:r w:rsidR="003A66D2">
        <w:rPr>
          <w:rFonts w:eastAsia="Times New Roman"/>
        </w:rPr>
        <w:t>In the end, the</w:t>
      </w:r>
      <w:r w:rsidR="003B0287">
        <w:rPr>
          <w:rFonts w:eastAsia="Times New Roman"/>
        </w:rPr>
        <w:t xml:space="preserve"> </w:t>
      </w:r>
      <w:r w:rsidR="00665150">
        <w:rPr>
          <w:rFonts w:eastAsia="Times New Roman"/>
        </w:rPr>
        <w:t>mays</w:t>
      </w:r>
      <w:r w:rsidR="003B0287">
        <w:rPr>
          <w:rFonts w:eastAsia="Times New Roman"/>
        </w:rPr>
        <w:t xml:space="preserve"> were</w:t>
      </w:r>
      <w:r w:rsidR="003A66D2">
        <w:rPr>
          <w:rFonts w:eastAsia="Times New Roman"/>
        </w:rPr>
        <w:t xml:space="preserve"> </w:t>
      </w:r>
      <w:r w:rsidR="003B0287">
        <w:rPr>
          <w:rFonts w:eastAsia="Times New Roman"/>
        </w:rPr>
        <w:t xml:space="preserve">dropped </w:t>
      </w:r>
      <w:r w:rsidR="003A66D2">
        <w:rPr>
          <w:rFonts w:eastAsia="Times New Roman"/>
        </w:rPr>
        <w:t xml:space="preserve">altogether </w:t>
      </w:r>
      <w:r w:rsidR="003B0287">
        <w:rPr>
          <w:rFonts w:eastAsia="Times New Roman"/>
        </w:rPr>
        <w:t>and replace</w:t>
      </w:r>
      <w:r w:rsidR="003A66D2">
        <w:rPr>
          <w:rFonts w:eastAsia="Times New Roman"/>
        </w:rPr>
        <w:t>d</w:t>
      </w:r>
      <w:r w:rsidR="002131FC">
        <w:rPr>
          <w:rFonts w:eastAsia="Times New Roman"/>
        </w:rPr>
        <w:t xml:space="preserve"> in the 1470s</w:t>
      </w:r>
      <w:r w:rsidR="003B0287">
        <w:rPr>
          <w:rFonts w:eastAsia="Times New Roman"/>
        </w:rPr>
        <w:t xml:space="preserve"> by</w:t>
      </w:r>
      <w:r w:rsidR="002131FC">
        <w:rPr>
          <w:rFonts w:eastAsia="Times New Roman"/>
        </w:rPr>
        <w:t xml:space="preserve"> regular Sunday collections, usually quite modest, that could increase in number when required, as well as the addition of fees for religious services – particularly burial and associated costs (notably, the waste of torches). Who received these </w:t>
      </w:r>
      <w:r w:rsidR="003A66D2">
        <w:rPr>
          <w:rFonts w:eastAsia="Times New Roman"/>
        </w:rPr>
        <w:t>in the years they do not appear in the accounts is unknown</w:t>
      </w:r>
      <w:r w:rsidR="002131FC">
        <w:rPr>
          <w:rFonts w:eastAsia="Times New Roman"/>
        </w:rPr>
        <w:t xml:space="preserve">. When </w:t>
      </w:r>
      <w:r w:rsidR="00AC2117">
        <w:rPr>
          <w:rFonts w:eastAsia="Times New Roman"/>
        </w:rPr>
        <w:t>new</w:t>
      </w:r>
      <w:r w:rsidR="000F24A3">
        <w:rPr>
          <w:rFonts w:eastAsia="Times New Roman"/>
        </w:rPr>
        <w:t xml:space="preserve"> </w:t>
      </w:r>
      <w:r w:rsidR="00ED0B80">
        <w:rPr>
          <w:rFonts w:eastAsia="Times New Roman"/>
        </w:rPr>
        <w:t xml:space="preserve">architectural </w:t>
      </w:r>
      <w:r w:rsidR="000F24A3">
        <w:rPr>
          <w:rFonts w:eastAsia="Times New Roman"/>
        </w:rPr>
        <w:t>ambitions were conceived</w:t>
      </w:r>
      <w:r w:rsidR="002131FC">
        <w:rPr>
          <w:rFonts w:eastAsia="Times New Roman"/>
        </w:rPr>
        <w:t xml:space="preserve"> </w:t>
      </w:r>
      <w:r w:rsidR="00FD03A9">
        <w:rPr>
          <w:rFonts w:eastAsia="Times New Roman"/>
        </w:rPr>
        <w:t>in the early 1480s</w:t>
      </w:r>
      <w:r w:rsidR="003B0287">
        <w:rPr>
          <w:rFonts w:eastAsia="Times New Roman"/>
        </w:rPr>
        <w:t>,</w:t>
      </w:r>
      <w:r w:rsidR="002131FC">
        <w:rPr>
          <w:rFonts w:eastAsia="Times New Roman"/>
        </w:rPr>
        <w:t xml:space="preserve"> the parish reverted</w:t>
      </w:r>
      <w:r w:rsidR="00D4682B">
        <w:rPr>
          <w:rFonts w:eastAsia="Times New Roman"/>
        </w:rPr>
        <w:t xml:space="preserve"> initially</w:t>
      </w:r>
      <w:r w:rsidR="002131FC">
        <w:rPr>
          <w:rFonts w:eastAsia="Times New Roman"/>
        </w:rPr>
        <w:t xml:space="preserve"> to </w:t>
      </w:r>
      <w:r w:rsidR="006E1A18">
        <w:rPr>
          <w:rFonts w:eastAsia="Times New Roman"/>
        </w:rPr>
        <w:t>the</w:t>
      </w:r>
      <w:r w:rsidR="002131FC">
        <w:rPr>
          <w:rFonts w:eastAsia="Times New Roman"/>
        </w:rPr>
        <w:t xml:space="preserve"> </w:t>
      </w:r>
      <w:r w:rsidR="003B0287">
        <w:rPr>
          <w:rFonts w:eastAsia="Times New Roman"/>
        </w:rPr>
        <w:t xml:space="preserve">regulated </w:t>
      </w:r>
      <w:r w:rsidR="00B96BC7">
        <w:rPr>
          <w:rFonts w:eastAsia="Times New Roman"/>
        </w:rPr>
        <w:t>mays</w:t>
      </w:r>
      <w:r w:rsidR="006E1A18">
        <w:rPr>
          <w:rFonts w:eastAsia="Times New Roman"/>
        </w:rPr>
        <w:t xml:space="preserve"> system</w:t>
      </w:r>
      <w:r w:rsidR="002131FC">
        <w:rPr>
          <w:rFonts w:eastAsia="Times New Roman"/>
        </w:rPr>
        <w:t xml:space="preserve"> but</w:t>
      </w:r>
      <w:r w:rsidR="000F24A3">
        <w:rPr>
          <w:rFonts w:eastAsia="Times New Roman"/>
        </w:rPr>
        <w:t xml:space="preserve"> </w:t>
      </w:r>
      <w:r w:rsidR="003B0287">
        <w:rPr>
          <w:rFonts w:eastAsia="Times New Roman"/>
        </w:rPr>
        <w:t>soon</w:t>
      </w:r>
      <w:r w:rsidR="002131FC">
        <w:rPr>
          <w:rFonts w:eastAsia="Times New Roman"/>
        </w:rPr>
        <w:t xml:space="preserve"> </w:t>
      </w:r>
      <w:r w:rsidR="00D4682B">
        <w:rPr>
          <w:rFonts w:eastAsia="Times New Roman"/>
        </w:rPr>
        <w:t xml:space="preserve">replaced it with </w:t>
      </w:r>
      <w:r w:rsidR="006E1A18">
        <w:rPr>
          <w:rFonts w:eastAsia="Times New Roman"/>
        </w:rPr>
        <w:t>a new programme</w:t>
      </w:r>
      <w:r w:rsidR="002131FC">
        <w:rPr>
          <w:rFonts w:eastAsia="Times New Roman"/>
        </w:rPr>
        <w:t>. Eventually it came down to the wealthiest locals to provide sums directly, their names carefully recorded in the accounts</w:t>
      </w:r>
      <w:r w:rsidR="00456BF7">
        <w:rPr>
          <w:rFonts w:eastAsia="Times New Roman"/>
        </w:rPr>
        <w:t xml:space="preserve"> – unlike attendees at </w:t>
      </w:r>
      <w:r w:rsidR="004F04A2">
        <w:rPr>
          <w:rFonts w:eastAsia="Times New Roman"/>
        </w:rPr>
        <w:t>mays</w:t>
      </w:r>
      <w:r w:rsidR="002131FC">
        <w:rPr>
          <w:rFonts w:eastAsia="Times New Roman"/>
        </w:rPr>
        <w:t>.</w:t>
      </w:r>
      <w:r w:rsidR="00FD03A9">
        <w:rPr>
          <w:rFonts w:eastAsia="Times New Roman"/>
        </w:rPr>
        <w:t xml:space="preserve"> </w:t>
      </w:r>
    </w:p>
    <w:p w14:paraId="797CFA43" w14:textId="41258569" w:rsidR="00B342EF" w:rsidRDefault="00B50B75" w:rsidP="00A873D4">
      <w:pPr>
        <w:rPr>
          <w:rFonts w:eastAsia="Times New Roman"/>
        </w:rPr>
      </w:pPr>
      <w:r>
        <w:rPr>
          <w:rFonts w:eastAsia="Times New Roman"/>
        </w:rPr>
        <w:t>The cause of this change is mysterious but</w:t>
      </w:r>
      <w:r>
        <w:rPr>
          <w:rFonts w:eastAsia="Times New Roman"/>
        </w:rPr>
        <w:t xml:space="preserve"> popular</w:t>
      </w:r>
      <w:r>
        <w:rPr>
          <w:rFonts w:eastAsia="Times New Roman"/>
        </w:rPr>
        <w:t xml:space="preserve"> fatigue at the expensive projects carried out in the lean years of the 1440s-60s is a plausible candidate, and so too is the changing position of the town’s wealthiest citizens. </w:t>
      </w:r>
      <w:r w:rsidR="00A46CBC">
        <w:rPr>
          <w:rFonts w:eastAsia="Times New Roman"/>
        </w:rPr>
        <w:t>I have argued elsewhere that</w:t>
      </w:r>
      <w:r w:rsidR="00127306">
        <w:rPr>
          <w:rFonts w:eastAsia="Times New Roman"/>
        </w:rPr>
        <w:t xml:space="preserve"> </w:t>
      </w:r>
      <w:r w:rsidR="00D4682B">
        <w:rPr>
          <w:rFonts w:eastAsia="Times New Roman"/>
        </w:rPr>
        <w:t xml:space="preserve">contemporaries understood </w:t>
      </w:r>
      <w:r w:rsidR="00A46CBC">
        <w:rPr>
          <w:rFonts w:eastAsia="Times New Roman"/>
        </w:rPr>
        <w:t xml:space="preserve">church construction as a privileged burden </w:t>
      </w:r>
      <w:r w:rsidR="000F24A3">
        <w:rPr>
          <w:rFonts w:eastAsia="Times New Roman"/>
        </w:rPr>
        <w:t>that both constituted and evinced membership of a parochial social and economic elite, and</w:t>
      </w:r>
      <w:r w:rsidR="00074886">
        <w:rPr>
          <w:rFonts w:eastAsia="Times New Roman"/>
        </w:rPr>
        <w:t xml:space="preserve"> sought to shoulder </w:t>
      </w:r>
      <w:r w:rsidR="000F24A3">
        <w:rPr>
          <w:rFonts w:eastAsia="Times New Roman"/>
        </w:rPr>
        <w:t xml:space="preserve">it </w:t>
      </w:r>
      <w:r w:rsidR="00074886">
        <w:rPr>
          <w:rFonts w:eastAsia="Times New Roman"/>
        </w:rPr>
        <w:t xml:space="preserve">themselves </w:t>
      </w:r>
      <w:r w:rsidR="000F24A3">
        <w:rPr>
          <w:rFonts w:eastAsia="Times New Roman"/>
        </w:rPr>
        <w:t>if</w:t>
      </w:r>
      <w:r w:rsidR="00074886">
        <w:rPr>
          <w:rFonts w:eastAsia="Times New Roman"/>
        </w:rPr>
        <w:t xml:space="preserve"> they could</w:t>
      </w:r>
      <w:r w:rsidR="00A46CBC">
        <w:rPr>
          <w:rFonts w:eastAsia="Times New Roman"/>
        </w:rPr>
        <w:t>.</w:t>
      </w:r>
      <w:r w:rsidR="00074886">
        <w:rPr>
          <w:rStyle w:val="EndnoteReference"/>
          <w:rFonts w:eastAsia="Times New Roman"/>
        </w:rPr>
        <w:endnoteReference w:id="121"/>
      </w:r>
      <w:r w:rsidR="00FD5846" w:rsidRPr="00FD5846">
        <w:rPr>
          <w:rFonts w:eastAsia="Times New Roman"/>
        </w:rPr>
        <w:t xml:space="preserve"> </w:t>
      </w:r>
      <w:r w:rsidR="00FD5846">
        <w:rPr>
          <w:rFonts w:eastAsia="Times New Roman"/>
        </w:rPr>
        <w:t xml:space="preserve">Indeed, by 1524 Walden was highly polarised, with a large number of </w:t>
      </w:r>
      <w:r w:rsidR="008071C3">
        <w:rPr>
          <w:rFonts w:eastAsia="Times New Roman"/>
        </w:rPr>
        <w:t>wage earners</w:t>
      </w:r>
      <w:r w:rsidR="00FD5846">
        <w:rPr>
          <w:rFonts w:eastAsia="Times New Roman"/>
        </w:rPr>
        <w:t xml:space="preserve"> relative to other Essex hundreds and a substantial elite, proportionately twice that of Cambridge.</w:t>
      </w:r>
      <w:r w:rsidR="00FD5846">
        <w:rPr>
          <w:rStyle w:val="EndnoteReference"/>
          <w:rFonts w:eastAsia="Times New Roman"/>
        </w:rPr>
        <w:endnoteReference w:id="122"/>
      </w:r>
      <w:r w:rsidR="00FD5846">
        <w:rPr>
          <w:rFonts w:eastAsia="Times New Roman"/>
        </w:rPr>
        <w:t xml:space="preserve"> Allan argues that the </w:t>
      </w:r>
      <w:r w:rsidR="007B54CB">
        <w:rPr>
          <w:rFonts w:eastAsia="Times New Roman"/>
        </w:rPr>
        <w:t>position</w:t>
      </w:r>
      <w:r w:rsidR="00FD5846">
        <w:rPr>
          <w:rFonts w:eastAsia="Times New Roman"/>
        </w:rPr>
        <w:t xml:space="preserve"> of the town’s economic elite</w:t>
      </w:r>
      <w:r w:rsidR="00FD5846" w:rsidRPr="004F04A2">
        <w:rPr>
          <w:rFonts w:eastAsia="Times New Roman"/>
        </w:rPr>
        <w:t xml:space="preserve"> </w:t>
      </w:r>
      <w:r w:rsidR="00FD5846">
        <w:rPr>
          <w:rFonts w:eastAsia="Times New Roman"/>
        </w:rPr>
        <w:t xml:space="preserve">strengthened from the 1470s, </w:t>
      </w:r>
      <w:r w:rsidR="000104D9">
        <w:rPr>
          <w:rFonts w:eastAsia="Times New Roman"/>
        </w:rPr>
        <w:t>probably</w:t>
      </w:r>
      <w:r w:rsidR="00FD5846">
        <w:rPr>
          <w:rFonts w:eastAsia="Times New Roman"/>
        </w:rPr>
        <w:t xml:space="preserve"> with </w:t>
      </w:r>
      <w:r w:rsidR="007B54CB">
        <w:rPr>
          <w:rFonts w:eastAsia="Times New Roman"/>
        </w:rPr>
        <w:t xml:space="preserve">the fits and starts of economic </w:t>
      </w:r>
      <w:r>
        <w:rPr>
          <w:rFonts w:eastAsia="Times New Roman"/>
        </w:rPr>
        <w:t>recovery</w:t>
      </w:r>
      <w:r w:rsidR="00FD5846">
        <w:rPr>
          <w:rFonts w:eastAsia="Times New Roman"/>
        </w:rPr>
        <w:t xml:space="preserve">, </w:t>
      </w:r>
      <w:r w:rsidR="007B54CB">
        <w:rPr>
          <w:rFonts w:eastAsia="Times New Roman"/>
        </w:rPr>
        <w:t>as</w:t>
      </w:r>
      <w:r w:rsidR="00FD5846">
        <w:rPr>
          <w:rFonts w:eastAsia="Times New Roman"/>
        </w:rPr>
        <w:t xml:space="preserve"> manifested in a rise in absenteeism by jurors, a reduction in the authority of the courts and the concentration of multiple offices in a few hands.</w:t>
      </w:r>
      <w:r w:rsidR="00FD5846">
        <w:rPr>
          <w:rStyle w:val="EndnoteReference"/>
          <w:rFonts w:eastAsia="Times New Roman"/>
        </w:rPr>
        <w:endnoteReference w:id="123"/>
      </w:r>
      <w:r w:rsidR="00FD5846">
        <w:rPr>
          <w:rFonts w:eastAsia="Times New Roman"/>
        </w:rPr>
        <w:t xml:space="preserve"> </w:t>
      </w:r>
      <w:r w:rsidR="008071C3">
        <w:rPr>
          <w:rFonts w:eastAsia="Times New Roman"/>
        </w:rPr>
        <w:t>B</w:t>
      </w:r>
      <w:r w:rsidR="00FD5846">
        <w:rPr>
          <w:rFonts w:eastAsia="Times New Roman"/>
        </w:rPr>
        <w:t>y 1485 the elite</w:t>
      </w:r>
      <w:r w:rsidR="008071C3">
        <w:rPr>
          <w:rFonts w:eastAsia="Times New Roman"/>
        </w:rPr>
        <w:t xml:space="preserve"> may have</w:t>
      </w:r>
      <w:r w:rsidR="00FD5846">
        <w:rPr>
          <w:rFonts w:eastAsia="Times New Roman"/>
        </w:rPr>
        <w:t xml:space="preserve"> had a renewed sense of social exclusivity</w:t>
      </w:r>
      <w:r w:rsidR="0034527A">
        <w:rPr>
          <w:rFonts w:eastAsia="Times New Roman"/>
        </w:rPr>
        <w:t>, political autonomy</w:t>
      </w:r>
      <w:r w:rsidR="00FD5846">
        <w:rPr>
          <w:rFonts w:eastAsia="Times New Roman"/>
        </w:rPr>
        <w:t xml:space="preserve"> and economic confidence that they wished to express</w:t>
      </w:r>
      <w:r w:rsidR="0034527A">
        <w:rPr>
          <w:rFonts w:eastAsia="Times New Roman"/>
        </w:rPr>
        <w:t>, or reinforce,</w:t>
      </w:r>
      <w:r w:rsidR="00FD5846">
        <w:rPr>
          <w:rFonts w:eastAsia="Times New Roman"/>
        </w:rPr>
        <w:t xml:space="preserve"> architecturally.</w:t>
      </w:r>
      <w:r w:rsidR="00127306">
        <w:rPr>
          <w:rFonts w:eastAsia="Times New Roman"/>
        </w:rPr>
        <w:t xml:space="preserve"> </w:t>
      </w:r>
      <w:r w:rsidR="000104D9">
        <w:rPr>
          <w:rFonts w:eastAsia="Times New Roman"/>
        </w:rPr>
        <w:t xml:space="preserve">If the tower, chancel and porch represented a relatively communal achievement, then the nave, or at least the aisle roof, was perhaps a corporate one. </w:t>
      </w:r>
      <w:r w:rsidR="00FD5846">
        <w:rPr>
          <w:rFonts w:eastAsia="Times New Roman"/>
        </w:rPr>
        <w:t>The social significance of the new building work is suggested by the fact</w:t>
      </w:r>
      <w:r w:rsidR="00456BF7">
        <w:rPr>
          <w:rFonts w:eastAsia="Times New Roman"/>
        </w:rPr>
        <w:t xml:space="preserve"> that, in building years, very few wills did not include contributions specifically to the </w:t>
      </w:r>
      <w:r w:rsidR="000F24A3">
        <w:rPr>
          <w:rFonts w:eastAsia="Times New Roman"/>
        </w:rPr>
        <w:t xml:space="preserve">new </w:t>
      </w:r>
      <w:r w:rsidR="00456BF7">
        <w:rPr>
          <w:rFonts w:eastAsia="Times New Roman"/>
        </w:rPr>
        <w:t>work</w:t>
      </w:r>
      <w:r w:rsidR="00074886">
        <w:rPr>
          <w:rFonts w:eastAsia="Times New Roman"/>
        </w:rPr>
        <w:t xml:space="preserve"> </w:t>
      </w:r>
      <w:r w:rsidR="00FD5846">
        <w:rPr>
          <w:rFonts w:eastAsia="Times New Roman"/>
        </w:rPr>
        <w:t>(</w:t>
      </w:r>
      <w:r w:rsidR="00074886">
        <w:rPr>
          <w:rFonts w:eastAsia="Times New Roman"/>
        </w:rPr>
        <w:t>and not merely to the ‘fabric’ of the church</w:t>
      </w:r>
      <w:r w:rsidR="00FD5846">
        <w:rPr>
          <w:rFonts w:eastAsia="Times New Roman"/>
        </w:rPr>
        <w:t>)</w:t>
      </w:r>
      <w:r w:rsidR="00EF1865">
        <w:rPr>
          <w:rFonts w:eastAsia="Times New Roman"/>
        </w:rPr>
        <w:t xml:space="preserve">. </w:t>
      </w:r>
      <w:r w:rsidR="000104D9">
        <w:rPr>
          <w:rFonts w:eastAsia="Times New Roman"/>
        </w:rPr>
        <w:t xml:space="preserve">Importantly, parochial positions, such as churchwarden or collector for the mays, were held by the same </w:t>
      </w:r>
      <w:r w:rsidR="00665150">
        <w:rPr>
          <w:rFonts w:eastAsia="Times New Roman"/>
        </w:rPr>
        <w:t>group</w:t>
      </w:r>
      <w:r w:rsidR="000104D9">
        <w:rPr>
          <w:rFonts w:eastAsia="Times New Roman"/>
        </w:rPr>
        <w:t xml:space="preserve"> </w:t>
      </w:r>
      <w:r w:rsidR="00665150">
        <w:rPr>
          <w:rFonts w:eastAsia="Times New Roman"/>
        </w:rPr>
        <w:t>that</w:t>
      </w:r>
      <w:r w:rsidR="000104D9">
        <w:rPr>
          <w:rFonts w:eastAsia="Times New Roman"/>
        </w:rPr>
        <w:t xml:space="preserve"> </w:t>
      </w:r>
      <w:r w:rsidR="00665150">
        <w:rPr>
          <w:rFonts w:eastAsia="Times New Roman"/>
        </w:rPr>
        <w:t>acted</w:t>
      </w:r>
      <w:r w:rsidR="000104D9">
        <w:rPr>
          <w:rFonts w:eastAsia="Times New Roman"/>
        </w:rPr>
        <w:t xml:space="preserve"> as jurors and affeerors, and the evidence of</w:t>
      </w:r>
      <w:r w:rsidR="0034527A">
        <w:rPr>
          <w:rFonts w:eastAsia="Times New Roman"/>
        </w:rPr>
        <w:t xml:space="preserve"> wills and</w:t>
      </w:r>
      <w:r w:rsidR="000104D9">
        <w:rPr>
          <w:rFonts w:eastAsia="Times New Roman"/>
        </w:rPr>
        <w:t xml:space="preserve"> the lay subsidies demonstrates </w:t>
      </w:r>
      <w:r w:rsidR="0034527A">
        <w:rPr>
          <w:rFonts w:eastAsia="Times New Roman"/>
        </w:rPr>
        <w:t xml:space="preserve">both </w:t>
      </w:r>
      <w:r w:rsidR="000104D9">
        <w:rPr>
          <w:rFonts w:eastAsia="Times New Roman"/>
        </w:rPr>
        <w:t>the considerable personal wealth</w:t>
      </w:r>
      <w:r w:rsidR="008071C3">
        <w:rPr>
          <w:rFonts w:eastAsia="Times New Roman"/>
        </w:rPr>
        <w:t xml:space="preserve"> </w:t>
      </w:r>
      <w:r w:rsidR="0034527A">
        <w:rPr>
          <w:rFonts w:eastAsia="Times New Roman"/>
        </w:rPr>
        <w:t>of and connections between</w:t>
      </w:r>
      <w:r w:rsidR="008071C3">
        <w:rPr>
          <w:rFonts w:eastAsia="Times New Roman"/>
        </w:rPr>
        <w:t xml:space="preserve"> office holders</w:t>
      </w:r>
      <w:r w:rsidR="000104D9">
        <w:rPr>
          <w:rFonts w:eastAsia="Times New Roman"/>
        </w:rPr>
        <w:t>.</w:t>
      </w:r>
      <w:r w:rsidR="000104D9">
        <w:rPr>
          <w:rStyle w:val="EndnoteReference"/>
          <w:rFonts w:eastAsia="Times New Roman"/>
        </w:rPr>
        <w:endnoteReference w:id="124"/>
      </w:r>
      <w:r w:rsidR="000104D9">
        <w:rPr>
          <w:rFonts w:eastAsia="Times New Roman"/>
        </w:rPr>
        <w:t xml:space="preserve"> </w:t>
      </w:r>
      <w:r w:rsidR="008071C3">
        <w:rPr>
          <w:rFonts w:eastAsia="Times New Roman"/>
        </w:rPr>
        <w:t>P</w:t>
      </w:r>
      <w:r w:rsidR="007B54CB">
        <w:rPr>
          <w:rFonts w:eastAsia="Times New Roman"/>
        </w:rPr>
        <w:t>ush</w:t>
      </w:r>
      <w:r w:rsidR="008071C3">
        <w:rPr>
          <w:rFonts w:eastAsia="Times New Roman"/>
        </w:rPr>
        <w:t xml:space="preserve"> factors may have been at work too: by the 1480s mays might have proved too unfamiliar, unproductive or unpopular to supply adequate funds</w:t>
      </w:r>
      <w:r w:rsidR="00D4682B">
        <w:rPr>
          <w:rFonts w:eastAsia="Times New Roman"/>
        </w:rPr>
        <w:t xml:space="preserve"> as much of the town’s citizens struggled financially</w:t>
      </w:r>
      <w:r w:rsidR="008071C3">
        <w:rPr>
          <w:rFonts w:eastAsia="Times New Roman"/>
        </w:rPr>
        <w:t>. However, there is evidence that t</w:t>
      </w:r>
      <w:r w:rsidR="00FD03A9">
        <w:rPr>
          <w:rFonts w:eastAsia="Times New Roman"/>
        </w:rPr>
        <w:t>h</w:t>
      </w:r>
      <w:r w:rsidR="00B7386C">
        <w:rPr>
          <w:rFonts w:eastAsia="Times New Roman"/>
        </w:rPr>
        <w:t>e new regime</w:t>
      </w:r>
      <w:r w:rsidR="00FD03A9">
        <w:rPr>
          <w:rFonts w:eastAsia="Times New Roman"/>
        </w:rPr>
        <w:t xml:space="preserve"> </w:t>
      </w:r>
      <w:r w:rsidR="008071C3">
        <w:rPr>
          <w:rFonts w:eastAsia="Times New Roman"/>
        </w:rPr>
        <w:t>was</w:t>
      </w:r>
      <w:r w:rsidR="00FD03A9">
        <w:rPr>
          <w:rFonts w:eastAsia="Times New Roman"/>
        </w:rPr>
        <w:t xml:space="preserve"> </w:t>
      </w:r>
      <w:r w:rsidR="008071C3">
        <w:rPr>
          <w:rFonts w:eastAsia="Times New Roman"/>
        </w:rPr>
        <w:t>itself insufficient</w:t>
      </w:r>
      <w:r w:rsidR="000F24A3">
        <w:rPr>
          <w:rFonts w:eastAsia="Times New Roman"/>
        </w:rPr>
        <w:t xml:space="preserve">, perhaps as the profitability of Walden’s market reduced </w:t>
      </w:r>
      <w:r w:rsidR="00FD03A9">
        <w:rPr>
          <w:rFonts w:eastAsia="Times New Roman"/>
        </w:rPr>
        <w:t xml:space="preserve">– work on the nave </w:t>
      </w:r>
      <w:r w:rsidR="008F2EB5">
        <w:rPr>
          <w:rFonts w:eastAsia="Times New Roman"/>
        </w:rPr>
        <w:t xml:space="preserve">probably </w:t>
      </w:r>
      <w:r w:rsidR="00FD03A9">
        <w:rPr>
          <w:rFonts w:eastAsia="Times New Roman"/>
        </w:rPr>
        <w:t xml:space="preserve">had to halt for </w:t>
      </w:r>
      <w:r w:rsidR="008F2EB5">
        <w:rPr>
          <w:rFonts w:eastAsia="Times New Roman"/>
        </w:rPr>
        <w:t>several</w:t>
      </w:r>
      <w:r w:rsidR="00FD03A9">
        <w:rPr>
          <w:rFonts w:eastAsia="Times New Roman"/>
        </w:rPr>
        <w:t xml:space="preserve"> years</w:t>
      </w:r>
      <w:r w:rsidR="000F24A3">
        <w:rPr>
          <w:rFonts w:eastAsia="Times New Roman"/>
        </w:rPr>
        <w:t xml:space="preserve"> and when it restarted the parish elected to build slowly, spreading the cost of the work</w:t>
      </w:r>
      <w:r w:rsidR="00A23249">
        <w:rPr>
          <w:rFonts w:eastAsia="Times New Roman"/>
        </w:rPr>
        <w:t>, in order to retain their lavish plans</w:t>
      </w:r>
      <w:r w:rsidR="006E1A18">
        <w:rPr>
          <w:rFonts w:eastAsia="Times New Roman"/>
        </w:rPr>
        <w:t>. Testamentary evidence suggests that one solution the parish attempted was the introduction of staggered payments, preferring gradual but guaranteed income to large single donations</w:t>
      </w:r>
      <w:r w:rsidR="00A23249">
        <w:rPr>
          <w:rFonts w:eastAsia="Times New Roman"/>
        </w:rPr>
        <w:t xml:space="preserve"> – the risk of slow construction being, of course, that it grinds to a halt.</w:t>
      </w:r>
    </w:p>
    <w:p w14:paraId="6F1292C2" w14:textId="63ACDBD9" w:rsidR="00946701" w:rsidRDefault="00946701" w:rsidP="00A873D4">
      <w:pPr>
        <w:rPr>
          <w:rFonts w:eastAsia="Times New Roman"/>
        </w:rPr>
      </w:pPr>
      <w:r w:rsidRPr="00946701">
        <w:rPr>
          <w:rFonts w:eastAsia="Times New Roman"/>
          <w:b/>
          <w:sz w:val="28"/>
          <w:szCs w:val="28"/>
        </w:rPr>
        <w:t>CONCLUSION</w:t>
      </w:r>
    </w:p>
    <w:p w14:paraId="72F43F16" w14:textId="649D21AC" w:rsidR="00456BF7" w:rsidRDefault="00456BF7" w:rsidP="00A873D4">
      <w:pPr>
        <w:rPr>
          <w:rFonts w:eastAsia="Times New Roman"/>
        </w:rPr>
      </w:pPr>
      <w:r>
        <w:rPr>
          <w:rFonts w:eastAsia="Times New Roman"/>
        </w:rPr>
        <w:t xml:space="preserve">The Walden churchwardens’ accounts allow, therefore, for an unusually well contextualised account of the patronage of a series of major parochial architectural and furnishing projects. </w:t>
      </w:r>
      <w:r w:rsidR="00613AEC">
        <w:rPr>
          <w:rFonts w:eastAsia="Times New Roman"/>
        </w:rPr>
        <w:t xml:space="preserve">Rather than </w:t>
      </w:r>
      <w:r w:rsidR="00715B68">
        <w:rPr>
          <w:rFonts w:eastAsia="Times New Roman"/>
        </w:rPr>
        <w:t>treating</w:t>
      </w:r>
      <w:r w:rsidR="001F52B4">
        <w:rPr>
          <w:rFonts w:eastAsia="Times New Roman"/>
        </w:rPr>
        <w:t xml:space="preserve"> </w:t>
      </w:r>
      <w:r w:rsidR="00613AEC">
        <w:rPr>
          <w:rFonts w:eastAsia="Times New Roman"/>
        </w:rPr>
        <w:t>architectural patronage as a question of the</w:t>
      </w:r>
      <w:r w:rsidR="00060526">
        <w:rPr>
          <w:rFonts w:eastAsia="Times New Roman"/>
        </w:rPr>
        <w:t xml:space="preserve"> patrons’</w:t>
      </w:r>
      <w:r w:rsidR="00613AEC">
        <w:rPr>
          <w:rFonts w:eastAsia="Times New Roman"/>
        </w:rPr>
        <w:t xml:space="preserve"> unilateral political, liturgical or artistic ambitions</w:t>
      </w:r>
      <w:r w:rsidR="00060526">
        <w:rPr>
          <w:rFonts w:eastAsia="Times New Roman"/>
        </w:rPr>
        <w:t>,</w:t>
      </w:r>
      <w:r w:rsidR="00613AEC">
        <w:rPr>
          <w:rFonts w:eastAsia="Times New Roman"/>
        </w:rPr>
        <w:t xml:space="preserve"> or </w:t>
      </w:r>
      <w:r w:rsidR="00715B68">
        <w:rPr>
          <w:rFonts w:eastAsia="Times New Roman"/>
        </w:rPr>
        <w:t>accepting</w:t>
      </w:r>
      <w:r w:rsidR="001F52B4">
        <w:rPr>
          <w:rFonts w:eastAsia="Times New Roman"/>
        </w:rPr>
        <w:t xml:space="preserve"> </w:t>
      </w:r>
      <w:r w:rsidR="00613AEC">
        <w:rPr>
          <w:rFonts w:eastAsia="Times New Roman"/>
        </w:rPr>
        <w:t>economic constraints as insuperable and beyond control</w:t>
      </w:r>
      <w:r w:rsidR="00BF5D8F">
        <w:rPr>
          <w:rFonts w:eastAsia="Times New Roman"/>
        </w:rPr>
        <w:t>, t</w:t>
      </w:r>
      <w:r>
        <w:rPr>
          <w:rFonts w:eastAsia="Times New Roman"/>
        </w:rPr>
        <w:t xml:space="preserve">he </w:t>
      </w:r>
      <w:r w:rsidR="00BF5D8F">
        <w:rPr>
          <w:rFonts w:eastAsia="Times New Roman"/>
        </w:rPr>
        <w:t>Walden</w:t>
      </w:r>
      <w:r>
        <w:rPr>
          <w:rFonts w:eastAsia="Times New Roman"/>
        </w:rPr>
        <w:t xml:space="preserve"> leadership can be </w:t>
      </w:r>
      <w:r w:rsidR="00715B68">
        <w:rPr>
          <w:rFonts w:eastAsia="Times New Roman"/>
        </w:rPr>
        <w:t>found</w:t>
      </w:r>
      <w:r>
        <w:rPr>
          <w:rFonts w:eastAsia="Times New Roman"/>
        </w:rPr>
        <w:t xml:space="preserve"> carefully </w:t>
      </w:r>
      <w:r w:rsidR="00BF5D8F">
        <w:rPr>
          <w:rFonts w:eastAsia="Times New Roman"/>
        </w:rPr>
        <w:t>balancing</w:t>
      </w:r>
      <w:r>
        <w:rPr>
          <w:rFonts w:eastAsia="Times New Roman"/>
        </w:rPr>
        <w:t xml:space="preserve"> </w:t>
      </w:r>
      <w:r w:rsidR="00BF5D8F">
        <w:rPr>
          <w:rFonts w:eastAsia="Times New Roman"/>
        </w:rPr>
        <w:t>a varied set of resources against their shared</w:t>
      </w:r>
      <w:r w:rsidR="005E399D">
        <w:rPr>
          <w:rFonts w:eastAsia="Times New Roman"/>
        </w:rPr>
        <w:t xml:space="preserve"> </w:t>
      </w:r>
      <w:r w:rsidR="00BF5D8F">
        <w:rPr>
          <w:rFonts w:eastAsia="Times New Roman"/>
        </w:rPr>
        <w:t>ambitio</w:t>
      </w:r>
      <w:r w:rsidR="00060526">
        <w:rPr>
          <w:rFonts w:eastAsia="Times New Roman"/>
        </w:rPr>
        <w:t>n</w:t>
      </w:r>
      <w:r w:rsidR="00BF5D8F">
        <w:rPr>
          <w:rFonts w:eastAsia="Times New Roman"/>
        </w:rPr>
        <w:t>s</w:t>
      </w:r>
      <w:r w:rsidR="006516A2">
        <w:rPr>
          <w:rFonts w:eastAsia="Times New Roman"/>
        </w:rPr>
        <w:t xml:space="preserve">. </w:t>
      </w:r>
      <w:r w:rsidR="00BF5D8F">
        <w:rPr>
          <w:rFonts w:eastAsia="Times New Roman"/>
        </w:rPr>
        <w:t>The form that this balance took was shaped by social pressure and cultural expectations</w:t>
      </w:r>
      <w:r w:rsidR="00E108AD">
        <w:rPr>
          <w:rFonts w:eastAsia="Times New Roman"/>
        </w:rPr>
        <w:t>: the need for consultation</w:t>
      </w:r>
      <w:r w:rsidR="00BC6762">
        <w:rPr>
          <w:rFonts w:eastAsia="Times New Roman"/>
        </w:rPr>
        <w:t xml:space="preserve"> and consent</w:t>
      </w:r>
      <w:r w:rsidR="00E108AD">
        <w:rPr>
          <w:rFonts w:eastAsia="Times New Roman"/>
        </w:rPr>
        <w:t xml:space="preserve">, ideas about the responsibilities of </w:t>
      </w:r>
      <w:r w:rsidR="00BC6762">
        <w:rPr>
          <w:rFonts w:eastAsia="Times New Roman"/>
        </w:rPr>
        <w:t xml:space="preserve">wealthier parishioners, the </w:t>
      </w:r>
      <w:r w:rsidR="00BC6762">
        <w:rPr>
          <w:rFonts w:eastAsia="Times New Roman"/>
        </w:rPr>
        <w:lastRenderedPageBreak/>
        <w:t>perceived security of future income</w:t>
      </w:r>
      <w:r w:rsidR="00946701">
        <w:rPr>
          <w:rFonts w:eastAsia="Times New Roman"/>
        </w:rPr>
        <w:t>,</w:t>
      </w:r>
      <w:r w:rsidR="00A23249">
        <w:rPr>
          <w:rFonts w:eastAsia="Times New Roman"/>
        </w:rPr>
        <w:t xml:space="preserve"> the trade of time against cost,</w:t>
      </w:r>
      <w:r w:rsidR="00946701">
        <w:rPr>
          <w:rFonts w:eastAsia="Times New Roman"/>
        </w:rPr>
        <w:t xml:space="preserve"> the desirability of commissioning major new architecture</w:t>
      </w:r>
      <w:r w:rsidR="00BC6762">
        <w:rPr>
          <w:rFonts w:eastAsia="Times New Roman"/>
        </w:rPr>
        <w:t xml:space="preserve"> and many other variables not visible in the accounts.</w:t>
      </w:r>
      <w:r w:rsidR="00BF5D8F">
        <w:rPr>
          <w:rFonts w:eastAsia="Times New Roman"/>
        </w:rPr>
        <w:t xml:space="preserve"> </w:t>
      </w:r>
      <w:r w:rsidR="001F7CDA">
        <w:rPr>
          <w:rFonts w:eastAsia="Times New Roman"/>
        </w:rPr>
        <w:t xml:space="preserve">However, these forces were neither monolithic nor </w:t>
      </w:r>
      <w:r w:rsidR="002C5BBA">
        <w:rPr>
          <w:rFonts w:eastAsia="Times New Roman"/>
        </w:rPr>
        <w:t>unsurmountable,</w:t>
      </w:r>
      <w:r w:rsidR="001F7CDA">
        <w:rPr>
          <w:rFonts w:eastAsia="Times New Roman"/>
        </w:rPr>
        <w:t xml:space="preserve"> they were mediated by the careful management of parish leaders. </w:t>
      </w:r>
      <w:r w:rsidR="00BC6762">
        <w:rPr>
          <w:rFonts w:eastAsia="Times New Roman"/>
        </w:rPr>
        <w:t>The flexibility</w:t>
      </w:r>
      <w:r w:rsidR="005E399D">
        <w:rPr>
          <w:rFonts w:eastAsia="Times New Roman"/>
        </w:rPr>
        <w:t xml:space="preserve"> and</w:t>
      </w:r>
      <w:r w:rsidR="00BC6762">
        <w:rPr>
          <w:rFonts w:eastAsia="Times New Roman"/>
        </w:rPr>
        <w:t xml:space="preserve"> subtlety of this balance is evident: s</w:t>
      </w:r>
      <w:r w:rsidR="006516A2">
        <w:rPr>
          <w:rFonts w:eastAsia="Times New Roman"/>
        </w:rPr>
        <w:t xml:space="preserve">trains in the </w:t>
      </w:r>
      <w:r w:rsidR="001060B6">
        <w:rPr>
          <w:rFonts w:eastAsia="Times New Roman"/>
        </w:rPr>
        <w:t>local</w:t>
      </w:r>
      <w:r w:rsidR="006516A2">
        <w:rPr>
          <w:rFonts w:eastAsia="Times New Roman"/>
        </w:rPr>
        <w:t xml:space="preserve"> economy during the mid-fifteenth century did not result in a cessation of ambitious </w:t>
      </w:r>
      <w:r w:rsidR="002C5BBA">
        <w:rPr>
          <w:rFonts w:eastAsia="Times New Roman"/>
        </w:rPr>
        <w:t>projects</w:t>
      </w:r>
      <w:r w:rsidR="006516A2">
        <w:rPr>
          <w:rFonts w:eastAsia="Times New Roman"/>
        </w:rPr>
        <w:t xml:space="preserve"> but rather </w:t>
      </w:r>
      <w:r w:rsidR="008F2EB5">
        <w:rPr>
          <w:rFonts w:eastAsia="Times New Roman"/>
        </w:rPr>
        <w:t>in</w:t>
      </w:r>
      <w:r w:rsidR="002C5BBA">
        <w:rPr>
          <w:rFonts w:eastAsia="Times New Roman"/>
        </w:rPr>
        <w:t xml:space="preserve"> work being slowed, with financing spread over more years, and in</w:t>
      </w:r>
      <w:r w:rsidR="008F2EB5">
        <w:rPr>
          <w:rFonts w:eastAsia="Times New Roman"/>
        </w:rPr>
        <w:t xml:space="preserve"> tighter regulation</w:t>
      </w:r>
      <w:r w:rsidR="001F52B4">
        <w:rPr>
          <w:rFonts w:eastAsia="Times New Roman"/>
        </w:rPr>
        <w:t xml:space="preserve"> of financial structures</w:t>
      </w:r>
      <w:r w:rsidR="008F2EB5">
        <w:rPr>
          <w:rFonts w:eastAsia="Times New Roman"/>
        </w:rPr>
        <w:t xml:space="preserve">, </w:t>
      </w:r>
      <w:r w:rsidR="00BC6762">
        <w:rPr>
          <w:rFonts w:eastAsia="Times New Roman"/>
        </w:rPr>
        <w:t xml:space="preserve">while stronger economic outlooks at the beginning and end of the century </w:t>
      </w:r>
      <w:r w:rsidR="001F52B4">
        <w:rPr>
          <w:rFonts w:eastAsia="Times New Roman"/>
        </w:rPr>
        <w:t xml:space="preserve">facilitated building work </w:t>
      </w:r>
      <w:r w:rsidR="00946701">
        <w:rPr>
          <w:rFonts w:eastAsia="Times New Roman"/>
        </w:rPr>
        <w:t>but the parish leadership adopted</w:t>
      </w:r>
      <w:r w:rsidR="001F52B4">
        <w:rPr>
          <w:rFonts w:eastAsia="Times New Roman"/>
        </w:rPr>
        <w:t xml:space="preserve"> </w:t>
      </w:r>
      <w:r w:rsidR="00946701">
        <w:rPr>
          <w:rFonts w:eastAsia="Times New Roman"/>
        </w:rPr>
        <w:t>quite</w:t>
      </w:r>
      <w:r w:rsidR="00BC6762">
        <w:rPr>
          <w:rFonts w:eastAsia="Times New Roman"/>
        </w:rPr>
        <w:t xml:space="preserve"> different financial models. </w:t>
      </w:r>
      <w:r w:rsidR="00665150">
        <w:rPr>
          <w:rFonts w:eastAsia="Times New Roman"/>
        </w:rPr>
        <w:t>Lastly, the identity of the proj</w:t>
      </w:r>
      <w:r w:rsidR="0083675A">
        <w:rPr>
          <w:rFonts w:eastAsia="Times New Roman"/>
        </w:rPr>
        <w:t>ects’ leadership is unknown but it is very unlikely to be the churchwardens’ themselves, who change</w:t>
      </w:r>
      <w:r w:rsidR="00AE5FB1">
        <w:rPr>
          <w:rFonts w:eastAsia="Times New Roman"/>
        </w:rPr>
        <w:t>d</w:t>
      </w:r>
      <w:r w:rsidR="0083675A">
        <w:rPr>
          <w:rFonts w:eastAsia="Times New Roman"/>
        </w:rPr>
        <w:t xml:space="preserve"> regularly and are probably best understood as administrators rather than </w:t>
      </w:r>
      <w:r w:rsidR="00946701">
        <w:rPr>
          <w:rFonts w:eastAsia="Times New Roman"/>
        </w:rPr>
        <w:t>lead</w:t>
      </w:r>
      <w:r w:rsidR="0083675A">
        <w:rPr>
          <w:rFonts w:eastAsia="Times New Roman"/>
        </w:rPr>
        <w:t>ers.</w:t>
      </w:r>
      <w:r w:rsidR="0022340E">
        <w:rPr>
          <w:rFonts w:eastAsia="Times New Roman"/>
        </w:rPr>
        <w:t xml:space="preserve"> </w:t>
      </w:r>
      <w:r w:rsidR="00715B68">
        <w:rPr>
          <w:rFonts w:eastAsia="Times New Roman"/>
        </w:rPr>
        <w:t xml:space="preserve">The town’s civic government is not well understood before </w:t>
      </w:r>
      <w:r w:rsidR="00A27049">
        <w:rPr>
          <w:rFonts w:eastAsia="Times New Roman"/>
        </w:rPr>
        <w:t>1549</w:t>
      </w:r>
      <w:r w:rsidR="00715B68">
        <w:rPr>
          <w:rFonts w:eastAsia="Times New Roman"/>
        </w:rPr>
        <w:t xml:space="preserve">, </w:t>
      </w:r>
      <w:r w:rsidR="00A27049">
        <w:rPr>
          <w:rFonts w:eastAsia="Times New Roman"/>
        </w:rPr>
        <w:t xml:space="preserve">but the </w:t>
      </w:r>
      <w:r w:rsidR="00B31534">
        <w:rPr>
          <w:rFonts w:eastAsia="Times New Roman"/>
        </w:rPr>
        <w:t xml:space="preserve">incorporation </w:t>
      </w:r>
      <w:r w:rsidR="00A27049">
        <w:rPr>
          <w:rFonts w:eastAsia="Times New Roman"/>
        </w:rPr>
        <w:t>of a</w:t>
      </w:r>
      <w:r w:rsidR="00715B68">
        <w:rPr>
          <w:rFonts w:eastAsia="Times New Roman"/>
        </w:rPr>
        <w:t xml:space="preserve"> Guild Merchant </w:t>
      </w:r>
      <w:r w:rsidR="00A27049">
        <w:rPr>
          <w:rFonts w:eastAsia="Times New Roman"/>
        </w:rPr>
        <w:t xml:space="preserve">in 1514 suggests </w:t>
      </w:r>
      <w:r w:rsidR="00B31534">
        <w:rPr>
          <w:rFonts w:eastAsia="Times New Roman"/>
        </w:rPr>
        <w:t>how</w:t>
      </w:r>
      <w:r w:rsidR="00A27049">
        <w:rPr>
          <w:rFonts w:eastAsia="Times New Roman"/>
        </w:rPr>
        <w:t xml:space="preserve"> </w:t>
      </w:r>
      <w:r w:rsidR="00B31534">
        <w:rPr>
          <w:rFonts w:eastAsia="Times New Roman"/>
        </w:rPr>
        <w:t xml:space="preserve">formal </w:t>
      </w:r>
      <w:r w:rsidR="00A27049">
        <w:rPr>
          <w:rFonts w:eastAsia="Times New Roman"/>
        </w:rPr>
        <w:t xml:space="preserve">power within the burgage </w:t>
      </w:r>
      <w:r w:rsidR="00B31534">
        <w:rPr>
          <w:rFonts w:eastAsia="Times New Roman"/>
        </w:rPr>
        <w:t>operated in earlier decades</w:t>
      </w:r>
      <w:r w:rsidR="00A27049">
        <w:rPr>
          <w:rFonts w:eastAsia="Times New Roman"/>
        </w:rPr>
        <w:t xml:space="preserve">, and </w:t>
      </w:r>
      <w:r w:rsidR="00665150">
        <w:rPr>
          <w:rFonts w:eastAsia="Times New Roman"/>
        </w:rPr>
        <w:t xml:space="preserve">so </w:t>
      </w:r>
      <w:r w:rsidR="00A27049">
        <w:rPr>
          <w:rFonts w:eastAsia="Times New Roman"/>
        </w:rPr>
        <w:t>where</w:t>
      </w:r>
      <w:r w:rsidR="00715B68">
        <w:rPr>
          <w:rFonts w:eastAsia="Times New Roman"/>
        </w:rPr>
        <w:t xml:space="preserve"> initiative and oversight </w:t>
      </w:r>
      <w:r w:rsidR="00A27049">
        <w:rPr>
          <w:rFonts w:eastAsia="Times New Roman"/>
        </w:rPr>
        <w:t xml:space="preserve">for the new building </w:t>
      </w:r>
      <w:r w:rsidR="001060B6">
        <w:rPr>
          <w:rFonts w:eastAsia="Times New Roman"/>
        </w:rPr>
        <w:t xml:space="preserve">probably </w:t>
      </w:r>
      <w:r w:rsidR="00A27049">
        <w:rPr>
          <w:rFonts w:eastAsia="Times New Roman"/>
        </w:rPr>
        <w:t>originated</w:t>
      </w:r>
      <w:r w:rsidR="0022340E">
        <w:rPr>
          <w:rFonts w:eastAsia="Times New Roman"/>
        </w:rPr>
        <w:t>.</w:t>
      </w:r>
      <w:r w:rsidR="0022340E">
        <w:rPr>
          <w:rStyle w:val="EndnoteReference"/>
          <w:rFonts w:eastAsia="Times New Roman"/>
        </w:rPr>
        <w:endnoteReference w:id="125"/>
      </w:r>
      <w:r w:rsidR="00AE5FB1">
        <w:rPr>
          <w:rFonts w:eastAsia="Times New Roman"/>
        </w:rPr>
        <w:t xml:space="preserve"> </w:t>
      </w:r>
      <w:r w:rsidR="0075437C">
        <w:rPr>
          <w:rFonts w:eastAsia="Times New Roman"/>
        </w:rPr>
        <w:t xml:space="preserve">The result of these men’s efforts was a century of </w:t>
      </w:r>
      <w:r w:rsidR="00A23249">
        <w:rPr>
          <w:rFonts w:eastAsia="Times New Roman"/>
        </w:rPr>
        <w:t xml:space="preserve">almost continuous </w:t>
      </w:r>
      <w:r w:rsidR="0075437C">
        <w:rPr>
          <w:rFonts w:eastAsia="Times New Roman"/>
        </w:rPr>
        <w:t>architectural improvement</w:t>
      </w:r>
      <w:r w:rsidR="00074886">
        <w:rPr>
          <w:rFonts w:eastAsia="Times New Roman"/>
        </w:rPr>
        <w:t xml:space="preserve">, restlessly replacing or enlarging the work of previous generations and climaxing </w:t>
      </w:r>
      <w:r w:rsidR="00A23249">
        <w:rPr>
          <w:rFonts w:eastAsia="Times New Roman"/>
        </w:rPr>
        <w:t>in</w:t>
      </w:r>
      <w:r w:rsidR="00074886">
        <w:rPr>
          <w:rFonts w:eastAsia="Times New Roman"/>
        </w:rPr>
        <w:t xml:space="preserve"> the great nave at the peak of the town’s wealth and ambition.</w:t>
      </w:r>
    </w:p>
    <w:p w14:paraId="5359BF29" w14:textId="4FA9EA34" w:rsidR="0034527A" w:rsidRDefault="0034527A" w:rsidP="0034527A">
      <w:pPr>
        <w:rPr>
          <w:rFonts w:eastAsia="Times New Roman"/>
          <w:b/>
          <w:sz w:val="28"/>
          <w:szCs w:val="28"/>
        </w:rPr>
      </w:pPr>
      <w:r>
        <w:rPr>
          <w:rFonts w:eastAsia="Times New Roman"/>
          <w:b/>
          <w:sz w:val="28"/>
          <w:szCs w:val="28"/>
        </w:rPr>
        <w:t>ACKNOWLEDGMENTS</w:t>
      </w:r>
    </w:p>
    <w:p w14:paraId="355A2F72" w14:textId="44D3AA22" w:rsidR="0034527A" w:rsidRDefault="0034527A" w:rsidP="0034527A">
      <w:r>
        <w:t>My thanks to Dr Helen Lunnon</w:t>
      </w:r>
      <w:r w:rsidR="00665150">
        <w:t xml:space="preserve"> and Dr James Bettley</w:t>
      </w:r>
      <w:r>
        <w:t xml:space="preserve"> for </w:t>
      </w:r>
      <w:r w:rsidR="00665150">
        <w:t>their</w:t>
      </w:r>
      <w:r>
        <w:t xml:space="preserve"> help in </w:t>
      </w:r>
      <w:r w:rsidR="00665150">
        <w:t>drafting this piece and understanding the fabric of the church</w:t>
      </w:r>
      <w:r>
        <w:t>.</w:t>
      </w:r>
    </w:p>
    <w:p w14:paraId="797CFA45" w14:textId="64A5527B" w:rsidR="00A91BF8" w:rsidRDefault="00772070">
      <w:pPr>
        <w:rPr>
          <w:rFonts w:eastAsia="Times New Roman"/>
          <w:b/>
          <w:sz w:val="28"/>
          <w:szCs w:val="28"/>
        </w:rPr>
      </w:pPr>
      <w:r w:rsidRPr="00772070">
        <w:rPr>
          <w:rFonts w:eastAsia="Times New Roman"/>
          <w:b/>
          <w:sz w:val="28"/>
          <w:szCs w:val="28"/>
        </w:rPr>
        <w:t>BIBLIOGRAPHY</w:t>
      </w:r>
    </w:p>
    <w:p w14:paraId="683133DC" w14:textId="30857432" w:rsidR="00802925" w:rsidRPr="00802925" w:rsidRDefault="00802925" w:rsidP="00802925">
      <w:pPr>
        <w:pStyle w:val="Bibliography"/>
        <w:rPr>
          <w:rFonts w:ascii="Calibri" w:hAnsi="Calibri"/>
        </w:rPr>
      </w:pPr>
      <w:r w:rsidRPr="00802925">
        <w:rPr>
          <w:rFonts w:ascii="Calibri" w:hAnsi="Calibri"/>
        </w:rPr>
        <w:t xml:space="preserve">Allan, </w:t>
      </w:r>
      <w:r w:rsidR="00EC0F64">
        <w:rPr>
          <w:rFonts w:ascii="Calibri" w:hAnsi="Calibri"/>
        </w:rPr>
        <w:t>E</w:t>
      </w:r>
      <w:r w:rsidRPr="00802925">
        <w:rPr>
          <w:rFonts w:ascii="Calibri" w:hAnsi="Calibri"/>
        </w:rPr>
        <w:t xml:space="preserve">. </w:t>
      </w:r>
      <w:r w:rsidRPr="00802925">
        <w:rPr>
          <w:rFonts w:ascii="Calibri" w:hAnsi="Calibri"/>
          <w:i/>
          <w:iCs/>
        </w:rPr>
        <w:t>Chepyng Walden: A Late Medieval Small Town, Saffron Walden 1438–1490</w:t>
      </w:r>
      <w:r w:rsidRPr="00802925">
        <w:rPr>
          <w:rFonts w:ascii="Calibri" w:hAnsi="Calibri"/>
        </w:rPr>
        <w:t>. Saffron Walden: Saffron Walden Historical Society, 2015.</w:t>
      </w:r>
    </w:p>
    <w:p w14:paraId="429F7D07" w14:textId="77777777" w:rsidR="00802925" w:rsidRPr="00802925" w:rsidRDefault="00802925" w:rsidP="00802925">
      <w:pPr>
        <w:pStyle w:val="Bibliography"/>
        <w:rPr>
          <w:rFonts w:ascii="Calibri" w:hAnsi="Calibri"/>
        </w:rPr>
      </w:pPr>
      <w:r w:rsidRPr="00802925">
        <w:rPr>
          <w:rFonts w:ascii="Calibri" w:hAnsi="Calibri"/>
        </w:rPr>
        <w:t xml:space="preserve">Andrews, D. D. ‘Saffron Walden St Mary. The South Aisle Roof’. </w:t>
      </w:r>
      <w:r w:rsidRPr="00802925">
        <w:rPr>
          <w:rFonts w:ascii="Calibri" w:hAnsi="Calibri"/>
          <w:i/>
          <w:iCs/>
        </w:rPr>
        <w:t>Essex Archaeology and History</w:t>
      </w:r>
      <w:r w:rsidRPr="00802925">
        <w:rPr>
          <w:rFonts w:ascii="Calibri" w:hAnsi="Calibri"/>
        </w:rPr>
        <w:t>, Third series, 32 (2001): 297.</w:t>
      </w:r>
    </w:p>
    <w:p w14:paraId="7B8C43EA" w14:textId="2EE8371E" w:rsidR="00802925" w:rsidRPr="00802925" w:rsidRDefault="00802925" w:rsidP="00802925">
      <w:pPr>
        <w:pStyle w:val="Bibliography"/>
        <w:rPr>
          <w:rFonts w:ascii="Calibri" w:hAnsi="Calibri"/>
        </w:rPr>
      </w:pPr>
      <w:r w:rsidRPr="00802925">
        <w:rPr>
          <w:rFonts w:ascii="Calibri" w:hAnsi="Calibri"/>
        </w:rPr>
        <w:t xml:space="preserve">Bailey, </w:t>
      </w:r>
      <w:r w:rsidR="00EC0F64">
        <w:rPr>
          <w:rFonts w:ascii="Calibri" w:hAnsi="Calibri"/>
        </w:rPr>
        <w:t>M</w:t>
      </w:r>
      <w:r w:rsidRPr="00802925">
        <w:rPr>
          <w:rFonts w:ascii="Calibri" w:hAnsi="Calibri"/>
        </w:rPr>
        <w:t xml:space="preserve">. ‘Self-Government in the Small Towns of Late Medieval England’. In </w:t>
      </w:r>
      <w:r w:rsidRPr="00802925">
        <w:rPr>
          <w:rFonts w:ascii="Calibri" w:hAnsi="Calibri"/>
          <w:i/>
          <w:iCs/>
        </w:rPr>
        <w:t>Commercial Activity, Markets and Entrepreneurs in the Middle Ages</w:t>
      </w:r>
      <w:r w:rsidRPr="00802925">
        <w:rPr>
          <w:rFonts w:ascii="Calibri" w:hAnsi="Calibri"/>
        </w:rPr>
        <w:t xml:space="preserve">, edited by </w:t>
      </w:r>
      <w:r w:rsidR="00EC0F64">
        <w:rPr>
          <w:rFonts w:ascii="Calibri" w:hAnsi="Calibri"/>
        </w:rPr>
        <w:t>B.</w:t>
      </w:r>
      <w:r w:rsidRPr="00802925">
        <w:rPr>
          <w:rFonts w:ascii="Calibri" w:hAnsi="Calibri"/>
        </w:rPr>
        <w:t xml:space="preserve"> Dodds and C. D. Liddy, 1–24. Woodbridge: The Boydell Press, 2011.</w:t>
      </w:r>
    </w:p>
    <w:p w14:paraId="4F16680F" w14:textId="2AB97235" w:rsidR="00802925" w:rsidRPr="00802925" w:rsidRDefault="00802925" w:rsidP="00802925">
      <w:pPr>
        <w:pStyle w:val="Bibliography"/>
        <w:rPr>
          <w:rFonts w:ascii="Calibri" w:hAnsi="Calibri"/>
        </w:rPr>
      </w:pPr>
      <w:r w:rsidRPr="00802925">
        <w:rPr>
          <w:rFonts w:ascii="Calibri" w:hAnsi="Calibri"/>
        </w:rPr>
        <w:t xml:space="preserve">Benham, W. </w:t>
      </w:r>
      <w:r w:rsidR="00EC0F64">
        <w:rPr>
          <w:rFonts w:ascii="Calibri" w:hAnsi="Calibri"/>
        </w:rPr>
        <w:t>G</w:t>
      </w:r>
      <w:r w:rsidRPr="00802925">
        <w:rPr>
          <w:rFonts w:ascii="Calibri" w:hAnsi="Calibri"/>
        </w:rPr>
        <w:t xml:space="preserve">. </w:t>
      </w:r>
      <w:r w:rsidRPr="00802925">
        <w:rPr>
          <w:rFonts w:ascii="Calibri" w:hAnsi="Calibri"/>
          <w:i/>
          <w:iCs/>
        </w:rPr>
        <w:t>Essex Borough Arms and the Traditional Arms of Essex and the Arms of Chelmsford Diocese</w:t>
      </w:r>
      <w:r w:rsidRPr="00802925">
        <w:rPr>
          <w:rFonts w:ascii="Calibri" w:hAnsi="Calibri"/>
        </w:rPr>
        <w:t>. Colchester: Benham, 1916.</w:t>
      </w:r>
    </w:p>
    <w:p w14:paraId="29A2F1A0" w14:textId="1B032925" w:rsidR="00802925" w:rsidRPr="00802925" w:rsidRDefault="00802925" w:rsidP="00802925">
      <w:pPr>
        <w:pStyle w:val="Bibliography"/>
        <w:rPr>
          <w:rFonts w:ascii="Calibri" w:hAnsi="Calibri"/>
        </w:rPr>
      </w:pPr>
      <w:r w:rsidRPr="00802925">
        <w:rPr>
          <w:rFonts w:ascii="Calibri" w:hAnsi="Calibri"/>
        </w:rPr>
        <w:t xml:space="preserve">Bettley, </w:t>
      </w:r>
      <w:r w:rsidR="00EC0F64">
        <w:rPr>
          <w:rFonts w:ascii="Calibri" w:hAnsi="Calibri"/>
        </w:rPr>
        <w:t>J.</w:t>
      </w:r>
      <w:r w:rsidRPr="00802925">
        <w:rPr>
          <w:rFonts w:ascii="Calibri" w:hAnsi="Calibri"/>
        </w:rPr>
        <w:t xml:space="preserve">, and </w:t>
      </w:r>
      <w:r w:rsidR="00EC0F64">
        <w:rPr>
          <w:rFonts w:ascii="Calibri" w:hAnsi="Calibri"/>
        </w:rPr>
        <w:t>N.</w:t>
      </w:r>
      <w:r w:rsidRPr="00802925">
        <w:rPr>
          <w:rFonts w:ascii="Calibri" w:hAnsi="Calibri"/>
        </w:rPr>
        <w:t xml:space="preserve"> Pevsner. </w:t>
      </w:r>
      <w:r w:rsidRPr="00802925">
        <w:rPr>
          <w:rFonts w:ascii="Calibri" w:hAnsi="Calibri"/>
          <w:i/>
          <w:iCs/>
        </w:rPr>
        <w:t>Essex</w:t>
      </w:r>
      <w:r w:rsidRPr="00802925">
        <w:rPr>
          <w:rFonts w:ascii="Calibri" w:hAnsi="Calibri"/>
        </w:rPr>
        <w:t>. The Buildings of England. New Haven: Yale University Press, 2007.</w:t>
      </w:r>
    </w:p>
    <w:p w14:paraId="6B1C495C" w14:textId="5AF19DE3" w:rsidR="00802925" w:rsidRPr="00802925" w:rsidRDefault="00802925" w:rsidP="00802925">
      <w:pPr>
        <w:pStyle w:val="Bibliography"/>
        <w:rPr>
          <w:rFonts w:ascii="Calibri" w:hAnsi="Calibri"/>
        </w:rPr>
      </w:pPr>
      <w:r w:rsidRPr="00802925">
        <w:rPr>
          <w:rFonts w:ascii="Calibri" w:hAnsi="Calibri"/>
        </w:rPr>
        <w:t xml:space="preserve">Braybrooke, </w:t>
      </w:r>
      <w:r w:rsidR="00EC0F64">
        <w:rPr>
          <w:rFonts w:ascii="Calibri" w:hAnsi="Calibri"/>
        </w:rPr>
        <w:t>R.</w:t>
      </w:r>
      <w:r w:rsidRPr="00802925">
        <w:rPr>
          <w:rFonts w:ascii="Calibri" w:hAnsi="Calibri"/>
        </w:rPr>
        <w:t xml:space="preserve"> </w:t>
      </w:r>
      <w:r w:rsidR="00EC0F64">
        <w:rPr>
          <w:rFonts w:ascii="Calibri" w:hAnsi="Calibri"/>
        </w:rPr>
        <w:t>G</w:t>
      </w:r>
      <w:r w:rsidRPr="00802925">
        <w:rPr>
          <w:rFonts w:ascii="Calibri" w:hAnsi="Calibri"/>
        </w:rPr>
        <w:t xml:space="preserve">. </w:t>
      </w:r>
      <w:r w:rsidRPr="00802925">
        <w:rPr>
          <w:rFonts w:ascii="Calibri" w:hAnsi="Calibri"/>
          <w:i/>
          <w:iCs/>
        </w:rPr>
        <w:t>The History of Audley End: To Which Are Appended Notices of the Town and Parish of Saffron Walden in the County of Essex</w:t>
      </w:r>
      <w:r w:rsidRPr="00802925">
        <w:rPr>
          <w:rFonts w:ascii="Calibri" w:hAnsi="Calibri"/>
        </w:rPr>
        <w:t>. London: S. Bentley, 1836.</w:t>
      </w:r>
    </w:p>
    <w:p w14:paraId="37373E24" w14:textId="70B13AA9" w:rsidR="00802925" w:rsidRPr="00802925" w:rsidRDefault="00802925" w:rsidP="00802925">
      <w:pPr>
        <w:pStyle w:val="Bibliography"/>
        <w:rPr>
          <w:rFonts w:ascii="Calibri" w:hAnsi="Calibri"/>
        </w:rPr>
      </w:pPr>
      <w:r w:rsidRPr="00802925">
        <w:rPr>
          <w:rFonts w:ascii="Calibri" w:hAnsi="Calibri"/>
        </w:rPr>
        <w:t xml:space="preserve">Burgess, </w:t>
      </w:r>
      <w:r w:rsidR="00EC0F64">
        <w:rPr>
          <w:rFonts w:ascii="Calibri" w:hAnsi="Calibri"/>
        </w:rPr>
        <w:t>C</w:t>
      </w:r>
      <w:r w:rsidRPr="00802925">
        <w:rPr>
          <w:rFonts w:ascii="Calibri" w:hAnsi="Calibri"/>
        </w:rPr>
        <w:t>. ‘Pre</w:t>
      </w:r>
      <w:r w:rsidRPr="00802925">
        <w:rPr>
          <w:rFonts w:ascii="Calibri" w:hAnsi="Calibri" w:cs="Cambria Math"/>
        </w:rPr>
        <w:t>‐</w:t>
      </w:r>
      <w:r w:rsidRPr="00802925">
        <w:rPr>
          <w:rFonts w:ascii="Calibri" w:hAnsi="Calibri"/>
        </w:rPr>
        <w:t xml:space="preserve">Reformation Churchwardens’ Accounts and Parish Government: Lessons from London and Bristol’. </w:t>
      </w:r>
      <w:r w:rsidRPr="00802925">
        <w:rPr>
          <w:rFonts w:ascii="Calibri" w:hAnsi="Calibri"/>
          <w:i/>
          <w:iCs/>
        </w:rPr>
        <w:t>The English Historical Review</w:t>
      </w:r>
      <w:r w:rsidRPr="00802925">
        <w:rPr>
          <w:rFonts w:ascii="Calibri" w:hAnsi="Calibri"/>
        </w:rPr>
        <w:t xml:space="preserve"> 117, no. 471 (1 April 2002): 306–32.</w:t>
      </w:r>
    </w:p>
    <w:p w14:paraId="5D57BE52" w14:textId="3469BD6B" w:rsidR="00802925" w:rsidRPr="00802925" w:rsidRDefault="00802925" w:rsidP="00802925">
      <w:pPr>
        <w:pStyle w:val="Bibliography"/>
        <w:rPr>
          <w:rFonts w:ascii="Calibri" w:hAnsi="Calibri"/>
        </w:rPr>
      </w:pPr>
      <w:r w:rsidRPr="00802925">
        <w:rPr>
          <w:rFonts w:ascii="Calibri" w:hAnsi="Calibri"/>
        </w:rPr>
        <w:t xml:space="preserve">Byng, </w:t>
      </w:r>
      <w:r w:rsidR="00EC0F64">
        <w:rPr>
          <w:rFonts w:ascii="Calibri" w:hAnsi="Calibri"/>
        </w:rPr>
        <w:t>G</w:t>
      </w:r>
      <w:r w:rsidRPr="00802925">
        <w:rPr>
          <w:rFonts w:ascii="Calibri" w:hAnsi="Calibri"/>
        </w:rPr>
        <w:t>. ‘Planning and Paying for Parish Church Construction in the Later Middle Ages’. Unpublished PhD Thesis, Cambridge University, 2014.</w:t>
      </w:r>
    </w:p>
    <w:p w14:paraId="0A2D486D" w14:textId="77777777" w:rsidR="00802925" w:rsidRPr="00802925" w:rsidRDefault="00802925" w:rsidP="00802925">
      <w:pPr>
        <w:pStyle w:val="Bibliography"/>
        <w:rPr>
          <w:rFonts w:ascii="Calibri" w:hAnsi="Calibri"/>
        </w:rPr>
      </w:pPr>
      <w:r w:rsidRPr="00802925">
        <w:rPr>
          <w:rFonts w:ascii="Calibri" w:hAnsi="Calibri"/>
        </w:rPr>
        <w:t xml:space="preserve">———. ‘The Construction of the Tower at Bolney Church’. </w:t>
      </w:r>
      <w:r w:rsidRPr="00802925">
        <w:rPr>
          <w:rFonts w:ascii="Calibri" w:hAnsi="Calibri"/>
          <w:i/>
          <w:iCs/>
        </w:rPr>
        <w:t>Sussex Archaeological Collections</w:t>
      </w:r>
      <w:r w:rsidRPr="00802925">
        <w:rPr>
          <w:rFonts w:ascii="Calibri" w:hAnsi="Calibri"/>
        </w:rPr>
        <w:t xml:space="preserve"> 151 (2013): 101–13.</w:t>
      </w:r>
    </w:p>
    <w:p w14:paraId="06404203" w14:textId="77777777" w:rsidR="00802925" w:rsidRPr="00802925" w:rsidRDefault="00802925" w:rsidP="00802925">
      <w:pPr>
        <w:pStyle w:val="Bibliography"/>
        <w:rPr>
          <w:rFonts w:ascii="Calibri" w:hAnsi="Calibri"/>
        </w:rPr>
      </w:pPr>
      <w:r w:rsidRPr="00802925">
        <w:rPr>
          <w:rFonts w:ascii="Calibri" w:hAnsi="Calibri"/>
        </w:rPr>
        <w:t xml:space="preserve">———. ‘The Dynamic of Design: “Source” Buildings and Contract Making in the Late Middle Ages’. </w:t>
      </w:r>
      <w:r w:rsidRPr="00802925">
        <w:rPr>
          <w:rFonts w:ascii="Calibri" w:hAnsi="Calibri"/>
          <w:i/>
          <w:iCs/>
        </w:rPr>
        <w:t>Architectural History</w:t>
      </w:r>
      <w:r w:rsidRPr="00802925">
        <w:rPr>
          <w:rFonts w:ascii="Calibri" w:hAnsi="Calibri"/>
        </w:rPr>
        <w:t xml:space="preserve"> 59 (2016): 1–26.</w:t>
      </w:r>
    </w:p>
    <w:p w14:paraId="6A311A58" w14:textId="0E21AC60" w:rsidR="00802925" w:rsidRPr="00802925" w:rsidRDefault="00802925" w:rsidP="00802925">
      <w:pPr>
        <w:pStyle w:val="Bibliography"/>
        <w:rPr>
          <w:rFonts w:ascii="Calibri" w:hAnsi="Calibri"/>
        </w:rPr>
      </w:pPr>
      <w:r w:rsidRPr="00802925">
        <w:rPr>
          <w:rFonts w:ascii="Calibri" w:hAnsi="Calibri"/>
        </w:rPr>
        <w:t xml:space="preserve">Dixon, </w:t>
      </w:r>
      <w:r w:rsidR="00EC0F64">
        <w:rPr>
          <w:rFonts w:ascii="Calibri" w:hAnsi="Calibri"/>
        </w:rPr>
        <w:t>K</w:t>
      </w:r>
      <w:r w:rsidRPr="00802925">
        <w:rPr>
          <w:rFonts w:ascii="Calibri" w:hAnsi="Calibri"/>
        </w:rPr>
        <w:t xml:space="preserve">. </w:t>
      </w:r>
      <w:r w:rsidRPr="00802925">
        <w:rPr>
          <w:rFonts w:ascii="Calibri" w:hAnsi="Calibri"/>
          <w:i/>
          <w:iCs/>
        </w:rPr>
        <w:t>A History and Guide to St Mary’s Saffron Walden</w:t>
      </w:r>
      <w:r w:rsidRPr="00802925">
        <w:rPr>
          <w:rFonts w:ascii="Calibri" w:hAnsi="Calibri"/>
        </w:rPr>
        <w:t xml:space="preserve">. Edited by </w:t>
      </w:r>
      <w:r w:rsidR="00EC0F64">
        <w:rPr>
          <w:rFonts w:ascii="Calibri" w:hAnsi="Calibri"/>
        </w:rPr>
        <w:t>H.</w:t>
      </w:r>
      <w:r w:rsidRPr="00802925">
        <w:rPr>
          <w:rFonts w:ascii="Calibri" w:hAnsi="Calibri"/>
        </w:rPr>
        <w:t xml:space="preserve"> Walker. Saffron Walden: privately printed, 2000.</w:t>
      </w:r>
    </w:p>
    <w:p w14:paraId="78CC9714" w14:textId="4AC4E5D3" w:rsidR="00802925" w:rsidRPr="00802925" w:rsidRDefault="00802925" w:rsidP="00802925">
      <w:pPr>
        <w:pStyle w:val="Bibliography"/>
        <w:rPr>
          <w:rFonts w:ascii="Calibri" w:hAnsi="Calibri"/>
        </w:rPr>
      </w:pPr>
      <w:r w:rsidRPr="00802925">
        <w:rPr>
          <w:rFonts w:ascii="Calibri" w:hAnsi="Calibri"/>
        </w:rPr>
        <w:t xml:space="preserve">Fancett, </w:t>
      </w:r>
      <w:r w:rsidR="00EC0F64">
        <w:rPr>
          <w:rFonts w:ascii="Calibri" w:hAnsi="Calibri"/>
        </w:rPr>
        <w:t>W.</w:t>
      </w:r>
      <w:r w:rsidRPr="00802925">
        <w:rPr>
          <w:rFonts w:ascii="Calibri" w:hAnsi="Calibri"/>
        </w:rPr>
        <w:t xml:space="preserve"> J. </w:t>
      </w:r>
      <w:r w:rsidRPr="00802925">
        <w:rPr>
          <w:rFonts w:ascii="Calibri" w:hAnsi="Calibri"/>
          <w:i/>
          <w:iCs/>
        </w:rPr>
        <w:t>The Story of Saffron Walden Parish Church</w:t>
      </w:r>
      <w:r w:rsidRPr="00802925">
        <w:rPr>
          <w:rFonts w:ascii="Calibri" w:hAnsi="Calibri"/>
        </w:rPr>
        <w:t>. 10th ed. Saffron Walden: The Friends of Saffron Walden Church, 1983.</w:t>
      </w:r>
    </w:p>
    <w:p w14:paraId="5BCCD6CC" w14:textId="1CD665D1" w:rsidR="00802925" w:rsidRPr="00802925" w:rsidRDefault="00802925" w:rsidP="00802925">
      <w:pPr>
        <w:pStyle w:val="Bibliography"/>
        <w:rPr>
          <w:rFonts w:ascii="Calibri" w:hAnsi="Calibri"/>
        </w:rPr>
      </w:pPr>
      <w:r w:rsidRPr="00802925">
        <w:rPr>
          <w:rFonts w:ascii="Calibri" w:hAnsi="Calibri"/>
        </w:rPr>
        <w:lastRenderedPageBreak/>
        <w:t xml:space="preserve">Harvey, </w:t>
      </w:r>
      <w:r w:rsidR="00EC0F64">
        <w:rPr>
          <w:rFonts w:ascii="Calibri" w:hAnsi="Calibri"/>
        </w:rPr>
        <w:t>J</w:t>
      </w:r>
      <w:r w:rsidRPr="00802925">
        <w:rPr>
          <w:rFonts w:ascii="Calibri" w:hAnsi="Calibri"/>
        </w:rPr>
        <w:t xml:space="preserve">. </w:t>
      </w:r>
      <w:r w:rsidRPr="00802925">
        <w:rPr>
          <w:rFonts w:ascii="Calibri" w:hAnsi="Calibri"/>
          <w:i/>
          <w:iCs/>
        </w:rPr>
        <w:t>English Mediaeval Architects: A Biographical Dictionary down to 1550</w:t>
      </w:r>
      <w:r w:rsidRPr="00802925">
        <w:rPr>
          <w:rFonts w:ascii="Calibri" w:hAnsi="Calibri"/>
        </w:rPr>
        <w:t>. Revised edition. Gloucester: Alan Sutton, 1987.</w:t>
      </w:r>
    </w:p>
    <w:p w14:paraId="5C5925C0" w14:textId="77777777" w:rsidR="00802925" w:rsidRPr="00802925" w:rsidRDefault="00802925" w:rsidP="00802925">
      <w:pPr>
        <w:pStyle w:val="Bibliography"/>
        <w:rPr>
          <w:rFonts w:ascii="Calibri" w:hAnsi="Calibri"/>
        </w:rPr>
      </w:pPr>
      <w:r w:rsidRPr="00802925">
        <w:rPr>
          <w:rFonts w:ascii="Calibri" w:hAnsi="Calibri"/>
        </w:rPr>
        <w:t xml:space="preserve">———. </w:t>
      </w:r>
      <w:r w:rsidRPr="00802925">
        <w:rPr>
          <w:rFonts w:ascii="Calibri" w:hAnsi="Calibri"/>
          <w:i/>
          <w:iCs/>
        </w:rPr>
        <w:t>Henry Yevele C. 1320-1400: The Life of an English Architect</w:t>
      </w:r>
      <w:r w:rsidRPr="00802925">
        <w:rPr>
          <w:rFonts w:ascii="Calibri" w:hAnsi="Calibri"/>
        </w:rPr>
        <w:t>. London: B. T. Batsford, 1944.</w:t>
      </w:r>
    </w:p>
    <w:p w14:paraId="630A2831" w14:textId="6B473091" w:rsidR="00802925" w:rsidRPr="00802925" w:rsidRDefault="00802925" w:rsidP="00802925">
      <w:pPr>
        <w:pStyle w:val="Bibliography"/>
        <w:rPr>
          <w:rFonts w:ascii="Calibri" w:hAnsi="Calibri"/>
        </w:rPr>
      </w:pPr>
      <w:r w:rsidRPr="00802925">
        <w:rPr>
          <w:rFonts w:ascii="Calibri" w:hAnsi="Calibri"/>
        </w:rPr>
        <w:t xml:space="preserve">Hatcher, </w:t>
      </w:r>
      <w:r w:rsidR="00EC0F64">
        <w:rPr>
          <w:rFonts w:ascii="Calibri" w:hAnsi="Calibri"/>
        </w:rPr>
        <w:t>J</w:t>
      </w:r>
      <w:r w:rsidRPr="00802925">
        <w:rPr>
          <w:rFonts w:ascii="Calibri" w:hAnsi="Calibri"/>
        </w:rPr>
        <w:t xml:space="preserve">. ‘The Great Slump of the Mid-Fifteenth Century’. In </w:t>
      </w:r>
      <w:r w:rsidRPr="00802925">
        <w:rPr>
          <w:rFonts w:ascii="Calibri" w:hAnsi="Calibri"/>
          <w:i/>
          <w:iCs/>
        </w:rPr>
        <w:t>Progress and Problems in Medieval England: Essays in Honour of Edward Miller</w:t>
      </w:r>
      <w:r w:rsidRPr="00802925">
        <w:rPr>
          <w:rFonts w:ascii="Calibri" w:hAnsi="Calibri"/>
        </w:rPr>
        <w:t xml:space="preserve">, edited by </w:t>
      </w:r>
      <w:r w:rsidR="00C0422A">
        <w:rPr>
          <w:rFonts w:ascii="Calibri" w:hAnsi="Calibri"/>
        </w:rPr>
        <w:t>R.</w:t>
      </w:r>
      <w:r w:rsidRPr="00802925">
        <w:rPr>
          <w:rFonts w:ascii="Calibri" w:hAnsi="Calibri"/>
        </w:rPr>
        <w:t xml:space="preserve"> Britnell and </w:t>
      </w:r>
      <w:r w:rsidR="00C0422A">
        <w:rPr>
          <w:rFonts w:ascii="Calibri" w:hAnsi="Calibri"/>
        </w:rPr>
        <w:t>J.</w:t>
      </w:r>
      <w:r w:rsidRPr="00802925">
        <w:rPr>
          <w:rFonts w:ascii="Calibri" w:hAnsi="Calibri"/>
        </w:rPr>
        <w:t xml:space="preserve"> Hatcher. Cambridge: Cambridge University Press, 1996.</w:t>
      </w:r>
    </w:p>
    <w:p w14:paraId="17B4B9CB" w14:textId="51AF64B8" w:rsidR="00802925" w:rsidRPr="00802925" w:rsidRDefault="00802925" w:rsidP="00802925">
      <w:pPr>
        <w:pStyle w:val="Bibliography"/>
        <w:rPr>
          <w:rFonts w:ascii="Calibri" w:hAnsi="Calibri"/>
        </w:rPr>
      </w:pPr>
      <w:r w:rsidRPr="00802925">
        <w:rPr>
          <w:rFonts w:ascii="Calibri" w:hAnsi="Calibri"/>
        </w:rPr>
        <w:t xml:space="preserve">Leedy, </w:t>
      </w:r>
      <w:r w:rsidR="00EC0F64">
        <w:rPr>
          <w:rFonts w:ascii="Calibri" w:hAnsi="Calibri"/>
        </w:rPr>
        <w:t>W.</w:t>
      </w:r>
      <w:r w:rsidRPr="00802925">
        <w:rPr>
          <w:rFonts w:ascii="Calibri" w:hAnsi="Calibri"/>
        </w:rPr>
        <w:t xml:space="preserve"> C. </w:t>
      </w:r>
      <w:r w:rsidRPr="00802925">
        <w:rPr>
          <w:rFonts w:ascii="Calibri" w:hAnsi="Calibri"/>
          <w:i/>
          <w:iCs/>
        </w:rPr>
        <w:t>Fan Vaulting: A Study of Form, Technology, and Meaning</w:t>
      </w:r>
      <w:r w:rsidRPr="00802925">
        <w:rPr>
          <w:rFonts w:ascii="Calibri" w:hAnsi="Calibri"/>
        </w:rPr>
        <w:t>. Arts+Architecture Press, 1980.</w:t>
      </w:r>
    </w:p>
    <w:p w14:paraId="0B4859FF" w14:textId="348FA179" w:rsidR="00802925" w:rsidRPr="00802925" w:rsidRDefault="00802925" w:rsidP="00802925">
      <w:pPr>
        <w:pStyle w:val="Bibliography"/>
        <w:rPr>
          <w:rFonts w:ascii="Calibri" w:hAnsi="Calibri"/>
        </w:rPr>
      </w:pPr>
      <w:r w:rsidRPr="00802925">
        <w:rPr>
          <w:rFonts w:ascii="Calibri" w:hAnsi="Calibri"/>
        </w:rPr>
        <w:t xml:space="preserve">Player, </w:t>
      </w:r>
      <w:r w:rsidR="00EC0F64">
        <w:rPr>
          <w:rFonts w:ascii="Calibri" w:hAnsi="Calibri"/>
        </w:rPr>
        <w:t>J</w:t>
      </w:r>
      <w:r w:rsidRPr="00802925">
        <w:rPr>
          <w:rFonts w:ascii="Calibri" w:hAnsi="Calibri"/>
        </w:rPr>
        <w:t xml:space="preserve">. </w:t>
      </w:r>
      <w:r w:rsidRPr="00802925">
        <w:rPr>
          <w:rFonts w:ascii="Calibri" w:hAnsi="Calibri"/>
          <w:i/>
          <w:iCs/>
        </w:rPr>
        <w:t>Sketches of Saffron Walden, and Its Vicinity</w:t>
      </w:r>
      <w:r w:rsidRPr="00802925">
        <w:rPr>
          <w:rFonts w:ascii="Calibri" w:hAnsi="Calibri"/>
        </w:rPr>
        <w:t>. Saffron Walden: Youngman, 1845.</w:t>
      </w:r>
    </w:p>
    <w:p w14:paraId="71B1366B" w14:textId="3D837E49" w:rsidR="00802925" w:rsidRPr="00802925" w:rsidRDefault="00802925" w:rsidP="00802925">
      <w:pPr>
        <w:pStyle w:val="Bibliography"/>
        <w:rPr>
          <w:rFonts w:ascii="Calibri" w:hAnsi="Calibri"/>
        </w:rPr>
      </w:pPr>
      <w:r w:rsidRPr="00802925">
        <w:rPr>
          <w:rFonts w:ascii="Calibri" w:hAnsi="Calibri"/>
        </w:rPr>
        <w:t xml:space="preserve">Poos, </w:t>
      </w:r>
      <w:r w:rsidR="00EC0F64">
        <w:rPr>
          <w:rFonts w:ascii="Calibri" w:hAnsi="Calibri"/>
        </w:rPr>
        <w:t>L.</w:t>
      </w:r>
      <w:r w:rsidRPr="00802925">
        <w:rPr>
          <w:rFonts w:ascii="Calibri" w:hAnsi="Calibri"/>
        </w:rPr>
        <w:t xml:space="preserve"> R. </w:t>
      </w:r>
      <w:r w:rsidRPr="00802925">
        <w:rPr>
          <w:rFonts w:ascii="Calibri" w:hAnsi="Calibri"/>
          <w:i/>
          <w:iCs/>
        </w:rPr>
        <w:t>A Rural Society After the Black Death: Essex 1350-1525</w:t>
      </w:r>
      <w:r w:rsidRPr="00802925">
        <w:rPr>
          <w:rFonts w:ascii="Calibri" w:hAnsi="Calibri"/>
        </w:rPr>
        <w:t>. Cambridge Studies in Population, Economy and Society in Past Time 18. Cambridge: Cambridge University Press, 1991.</w:t>
      </w:r>
    </w:p>
    <w:p w14:paraId="36819C36" w14:textId="77777777" w:rsidR="00802925" w:rsidRPr="00802925" w:rsidRDefault="00802925" w:rsidP="00802925">
      <w:pPr>
        <w:pStyle w:val="Bibliography"/>
        <w:rPr>
          <w:rFonts w:ascii="Calibri" w:hAnsi="Calibri"/>
        </w:rPr>
      </w:pPr>
      <w:r w:rsidRPr="00802925">
        <w:rPr>
          <w:rFonts w:ascii="Calibri" w:hAnsi="Calibri"/>
        </w:rPr>
        <w:t xml:space="preserve">‘Quarterly Meetings and Excursions’. </w:t>
      </w:r>
      <w:r w:rsidRPr="00802925">
        <w:rPr>
          <w:rFonts w:ascii="Calibri" w:hAnsi="Calibri"/>
          <w:i/>
          <w:iCs/>
        </w:rPr>
        <w:t>Transactions of the Essex Archaeological Society</w:t>
      </w:r>
      <w:r w:rsidRPr="00802925">
        <w:rPr>
          <w:rFonts w:ascii="Calibri" w:hAnsi="Calibri"/>
        </w:rPr>
        <w:t xml:space="preserve"> 21 (37 1933): 366–82.</w:t>
      </w:r>
    </w:p>
    <w:p w14:paraId="2552887A" w14:textId="77777777" w:rsidR="00802925" w:rsidRPr="00802925" w:rsidRDefault="00802925" w:rsidP="00802925">
      <w:pPr>
        <w:pStyle w:val="Bibliography"/>
        <w:rPr>
          <w:rFonts w:ascii="Calibri" w:hAnsi="Calibri"/>
        </w:rPr>
      </w:pPr>
      <w:r w:rsidRPr="00802925">
        <w:rPr>
          <w:rFonts w:ascii="Calibri" w:hAnsi="Calibri"/>
        </w:rPr>
        <w:t xml:space="preserve">‘Saffron Walden’. In </w:t>
      </w:r>
      <w:r w:rsidRPr="00802925">
        <w:rPr>
          <w:rFonts w:ascii="Calibri" w:hAnsi="Calibri"/>
          <w:i/>
          <w:iCs/>
        </w:rPr>
        <w:t>An Inventory of the Historical Monuments in Essex</w:t>
      </w:r>
      <w:r w:rsidRPr="00802925">
        <w:rPr>
          <w:rFonts w:ascii="Calibri" w:hAnsi="Calibri"/>
        </w:rPr>
        <w:t>, Vol. 1. London: H.M.S.O., 1916.</w:t>
      </w:r>
    </w:p>
    <w:p w14:paraId="6A4A8762" w14:textId="77777777" w:rsidR="00802925" w:rsidRPr="00802925" w:rsidRDefault="00802925" w:rsidP="00802925">
      <w:pPr>
        <w:pStyle w:val="Bibliography"/>
        <w:rPr>
          <w:rFonts w:ascii="Calibri" w:hAnsi="Calibri"/>
        </w:rPr>
      </w:pPr>
      <w:r w:rsidRPr="00802925">
        <w:rPr>
          <w:rFonts w:ascii="Calibri" w:hAnsi="Calibri"/>
        </w:rPr>
        <w:t xml:space="preserve">Salzman, L. F. </w:t>
      </w:r>
      <w:r w:rsidRPr="00802925">
        <w:rPr>
          <w:rFonts w:ascii="Calibri" w:hAnsi="Calibri"/>
          <w:i/>
          <w:iCs/>
        </w:rPr>
        <w:t>Building in England down to 1540: A Documentary History</w:t>
      </w:r>
      <w:r w:rsidRPr="00802925">
        <w:rPr>
          <w:rFonts w:ascii="Calibri" w:hAnsi="Calibri"/>
        </w:rPr>
        <w:t>. 2nd ed. Oxford: Clarendon Press, 1967.</w:t>
      </w:r>
    </w:p>
    <w:p w14:paraId="4838BD5A" w14:textId="7C35C215" w:rsidR="00802925" w:rsidRPr="00802925" w:rsidRDefault="00802925" w:rsidP="00802925">
      <w:pPr>
        <w:pStyle w:val="Bibliography"/>
        <w:rPr>
          <w:rFonts w:ascii="Calibri" w:hAnsi="Calibri"/>
        </w:rPr>
      </w:pPr>
      <w:r w:rsidRPr="00802925">
        <w:rPr>
          <w:rFonts w:ascii="Calibri" w:hAnsi="Calibri"/>
        </w:rPr>
        <w:t xml:space="preserve">Somers, </w:t>
      </w:r>
      <w:r w:rsidR="00EC0F64">
        <w:rPr>
          <w:rFonts w:ascii="Calibri" w:hAnsi="Calibri"/>
        </w:rPr>
        <w:t>F.</w:t>
      </w:r>
      <w:r w:rsidRPr="00802925">
        <w:rPr>
          <w:rFonts w:ascii="Calibri" w:hAnsi="Calibri"/>
        </w:rPr>
        <w:t xml:space="preserve">, ed. </w:t>
      </w:r>
      <w:r w:rsidRPr="00802925">
        <w:rPr>
          <w:rFonts w:ascii="Calibri" w:hAnsi="Calibri"/>
          <w:i/>
          <w:iCs/>
        </w:rPr>
        <w:t>Halesowen Churchwardens’ Accounts (1487-1582)</w:t>
      </w:r>
      <w:r w:rsidRPr="00802925">
        <w:rPr>
          <w:rFonts w:ascii="Calibri" w:hAnsi="Calibri"/>
        </w:rPr>
        <w:t>. London: Worcestershire Historical Society, 1952.</w:t>
      </w:r>
    </w:p>
    <w:p w14:paraId="43C4FE1C" w14:textId="7C962EAA" w:rsidR="00802925" w:rsidRPr="00802925" w:rsidRDefault="00802925" w:rsidP="00802925">
      <w:pPr>
        <w:pStyle w:val="Bibliography"/>
        <w:rPr>
          <w:rFonts w:ascii="Calibri" w:hAnsi="Calibri"/>
        </w:rPr>
      </w:pPr>
      <w:r w:rsidRPr="00802925">
        <w:rPr>
          <w:rFonts w:ascii="Calibri" w:hAnsi="Calibri"/>
        </w:rPr>
        <w:t xml:space="preserve">Sutton, </w:t>
      </w:r>
      <w:r w:rsidR="00EC0F64">
        <w:rPr>
          <w:rFonts w:ascii="Calibri" w:hAnsi="Calibri"/>
        </w:rPr>
        <w:t>A.</w:t>
      </w:r>
      <w:r w:rsidRPr="00802925">
        <w:rPr>
          <w:rFonts w:ascii="Calibri" w:hAnsi="Calibri"/>
        </w:rPr>
        <w:t xml:space="preserve"> F. ‘Lady Joan Bradbury (D. 1530)’. In </w:t>
      </w:r>
      <w:r w:rsidRPr="00802925">
        <w:rPr>
          <w:rFonts w:ascii="Calibri" w:hAnsi="Calibri"/>
          <w:i/>
          <w:iCs/>
        </w:rPr>
        <w:t>Medieval London Widows</w:t>
      </w:r>
      <w:r w:rsidRPr="00802925">
        <w:rPr>
          <w:rFonts w:ascii="Calibri" w:hAnsi="Calibri"/>
        </w:rPr>
        <w:t xml:space="preserve">, edited by </w:t>
      </w:r>
      <w:r w:rsidR="00EC0F64">
        <w:rPr>
          <w:rFonts w:ascii="Calibri" w:hAnsi="Calibri"/>
        </w:rPr>
        <w:t>C.</w:t>
      </w:r>
      <w:r w:rsidRPr="00802925">
        <w:rPr>
          <w:rFonts w:ascii="Calibri" w:hAnsi="Calibri"/>
        </w:rPr>
        <w:t xml:space="preserve"> Barron, 209–38. London: Hambledon Press, 1994.</w:t>
      </w:r>
    </w:p>
    <w:p w14:paraId="77555EE5" w14:textId="0C16C97D" w:rsidR="00802925" w:rsidRPr="00802925" w:rsidRDefault="00802925" w:rsidP="00802925">
      <w:pPr>
        <w:pStyle w:val="Bibliography"/>
        <w:rPr>
          <w:rFonts w:ascii="Calibri" w:hAnsi="Calibri"/>
        </w:rPr>
      </w:pPr>
      <w:r w:rsidRPr="00802925">
        <w:rPr>
          <w:rFonts w:ascii="Calibri" w:hAnsi="Calibri"/>
        </w:rPr>
        <w:t xml:space="preserve">White, </w:t>
      </w:r>
      <w:r w:rsidR="00EC0F64">
        <w:rPr>
          <w:rFonts w:ascii="Calibri" w:hAnsi="Calibri"/>
        </w:rPr>
        <w:t>M</w:t>
      </w:r>
      <w:r w:rsidRPr="00802925">
        <w:rPr>
          <w:rFonts w:ascii="Calibri" w:hAnsi="Calibri"/>
        </w:rPr>
        <w:t xml:space="preserve">. </w:t>
      </w:r>
      <w:r w:rsidRPr="00802925">
        <w:rPr>
          <w:rFonts w:ascii="Calibri" w:hAnsi="Calibri"/>
          <w:i/>
          <w:iCs/>
        </w:rPr>
        <w:t>Saffron Walden’s History: A Chronological Compilation</w:t>
      </w:r>
      <w:r w:rsidRPr="00802925">
        <w:rPr>
          <w:rFonts w:ascii="Calibri" w:hAnsi="Calibri"/>
        </w:rPr>
        <w:t>. Saffron Walden: Malcolm White, 1991.</w:t>
      </w:r>
    </w:p>
    <w:p w14:paraId="797CFA5C" w14:textId="4E98E46F" w:rsidR="00772070" w:rsidRPr="00772070" w:rsidRDefault="00772070" w:rsidP="00772070"/>
    <w:sectPr w:rsidR="00772070" w:rsidRPr="00772070">
      <w:footerReference w:type="default" r:id="rId8"/>
      <w:endnotePr>
        <w:numFmt w:val="decimal"/>
      </w:end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CC2910" w14:textId="77777777" w:rsidR="009D1346" w:rsidRDefault="009D1346" w:rsidP="00887406">
      <w:pPr>
        <w:spacing w:after="0" w:line="240" w:lineRule="auto"/>
      </w:pPr>
      <w:r>
        <w:separator/>
      </w:r>
    </w:p>
  </w:endnote>
  <w:endnote w:type="continuationSeparator" w:id="0">
    <w:p w14:paraId="50CF580D" w14:textId="77777777" w:rsidR="009D1346" w:rsidRDefault="009D1346" w:rsidP="00887406">
      <w:pPr>
        <w:spacing w:after="0" w:line="240" w:lineRule="auto"/>
      </w:pPr>
      <w:r>
        <w:continuationSeparator/>
      </w:r>
    </w:p>
  </w:endnote>
  <w:endnote w:type="continuationNotice" w:id="1">
    <w:p w14:paraId="52438653" w14:textId="77777777" w:rsidR="009D1346" w:rsidRDefault="009D1346">
      <w:pPr>
        <w:spacing w:after="0" w:line="240" w:lineRule="auto"/>
      </w:pPr>
    </w:p>
  </w:endnote>
  <w:endnote w:id="2">
    <w:p w14:paraId="797CFA61" w14:textId="75A28F6D" w:rsidR="00EB2039" w:rsidRDefault="00EB2039">
      <w:pPr>
        <w:pStyle w:val="EndnoteText"/>
      </w:pPr>
      <w:r w:rsidRPr="00B02115">
        <w:rPr>
          <w:rStyle w:val="EndnoteReference"/>
        </w:rPr>
        <w:endnoteRef/>
      </w:r>
      <w:r>
        <w:t xml:space="preserve"> </w:t>
      </w:r>
      <w:r w:rsidR="00EC0F64">
        <w:rPr>
          <w:rFonts w:ascii="Calibri" w:hAnsi="Calibri" w:cs="Times New Roman"/>
          <w:szCs w:val="24"/>
        </w:rPr>
        <w:t>W.</w:t>
      </w:r>
      <w:r w:rsidRPr="00772070">
        <w:rPr>
          <w:rFonts w:ascii="Calibri" w:hAnsi="Calibri" w:cs="Times New Roman"/>
          <w:szCs w:val="24"/>
        </w:rPr>
        <w:t xml:space="preserve"> J. Fancett, </w:t>
      </w:r>
      <w:r w:rsidRPr="00772070">
        <w:rPr>
          <w:rFonts w:ascii="Calibri" w:hAnsi="Calibri" w:cs="Times New Roman"/>
          <w:i/>
          <w:iCs/>
          <w:szCs w:val="24"/>
        </w:rPr>
        <w:t>The Story of Saffron Walden Parish Church</w:t>
      </w:r>
      <w:r w:rsidRPr="00772070">
        <w:rPr>
          <w:rFonts w:ascii="Calibri" w:hAnsi="Calibri" w:cs="Times New Roman"/>
          <w:szCs w:val="24"/>
        </w:rPr>
        <w:t>, 10th ed. (Saffron Walden: The Friends of Saffron Walden Church, 1983), 4.</w:t>
      </w:r>
    </w:p>
  </w:endnote>
  <w:endnote w:id="3">
    <w:p w14:paraId="797CFA62" w14:textId="34230726" w:rsidR="00EB2039" w:rsidRDefault="00EB2039" w:rsidP="00302CB4">
      <w:pPr>
        <w:pStyle w:val="EndnoteText"/>
      </w:pPr>
      <w:r w:rsidRPr="00B02115">
        <w:rPr>
          <w:rStyle w:val="EndnoteReference"/>
        </w:rPr>
        <w:endnoteRef/>
      </w:r>
      <w:r>
        <w:t xml:space="preserve"> </w:t>
      </w:r>
      <w:r w:rsidR="00EC0F64">
        <w:rPr>
          <w:rFonts w:ascii="Calibri" w:hAnsi="Calibri" w:cs="Times New Roman"/>
          <w:szCs w:val="24"/>
        </w:rPr>
        <w:t>J.</w:t>
      </w:r>
      <w:r w:rsidRPr="00772070">
        <w:rPr>
          <w:rFonts w:ascii="Calibri" w:hAnsi="Calibri" w:cs="Times New Roman"/>
          <w:szCs w:val="24"/>
        </w:rPr>
        <w:t xml:space="preserve"> Bettley and </w:t>
      </w:r>
      <w:r w:rsidR="00EC0F64">
        <w:rPr>
          <w:rFonts w:ascii="Calibri" w:hAnsi="Calibri" w:cs="Times New Roman"/>
          <w:szCs w:val="24"/>
        </w:rPr>
        <w:t>N.</w:t>
      </w:r>
      <w:r w:rsidRPr="00772070">
        <w:rPr>
          <w:rFonts w:ascii="Calibri" w:hAnsi="Calibri" w:cs="Times New Roman"/>
          <w:szCs w:val="24"/>
        </w:rPr>
        <w:t xml:space="preserve"> Pevsner, </w:t>
      </w:r>
      <w:r w:rsidRPr="00772070">
        <w:rPr>
          <w:rFonts w:ascii="Calibri" w:hAnsi="Calibri" w:cs="Times New Roman"/>
          <w:i/>
          <w:iCs/>
          <w:szCs w:val="24"/>
        </w:rPr>
        <w:t>Essex</w:t>
      </w:r>
      <w:r w:rsidRPr="00772070">
        <w:rPr>
          <w:rFonts w:ascii="Calibri" w:hAnsi="Calibri" w:cs="Times New Roman"/>
          <w:szCs w:val="24"/>
        </w:rPr>
        <w:t>, The Buildings of England (New Haven: Yale University Press, 2007), 654–57.</w:t>
      </w:r>
    </w:p>
  </w:endnote>
  <w:endnote w:id="4">
    <w:p w14:paraId="797CFA63" w14:textId="3A6767BD" w:rsidR="00EB2039" w:rsidRDefault="00EB2039">
      <w:pPr>
        <w:pStyle w:val="EndnoteText"/>
      </w:pPr>
      <w:r w:rsidRPr="00B02115">
        <w:rPr>
          <w:rStyle w:val="EndnoteReference"/>
        </w:rPr>
        <w:endnoteRef/>
      </w:r>
      <w:r>
        <w:t xml:space="preserve"> </w:t>
      </w:r>
      <w:r w:rsidRPr="00772070">
        <w:rPr>
          <w:rFonts w:ascii="Calibri" w:hAnsi="Calibri" w:cs="Times New Roman"/>
          <w:szCs w:val="24"/>
        </w:rPr>
        <w:t xml:space="preserve">‘Quarterly Meetings and Excursions’, </w:t>
      </w:r>
      <w:r w:rsidRPr="00772070">
        <w:rPr>
          <w:rFonts w:ascii="Calibri" w:hAnsi="Calibri" w:cs="Times New Roman"/>
          <w:i/>
          <w:iCs/>
          <w:szCs w:val="24"/>
        </w:rPr>
        <w:t>Transactions of the Essex Archaeological Society</w:t>
      </w:r>
      <w:r w:rsidRPr="00772070">
        <w:rPr>
          <w:rFonts w:ascii="Calibri" w:hAnsi="Calibri" w:cs="Times New Roman"/>
          <w:szCs w:val="24"/>
        </w:rPr>
        <w:t xml:space="preserve"> 21 (37 1933): 374–77.</w:t>
      </w:r>
    </w:p>
  </w:endnote>
  <w:endnote w:id="5">
    <w:p w14:paraId="797CFA64" w14:textId="69513842" w:rsidR="00EB2039" w:rsidRDefault="00EB2039">
      <w:pPr>
        <w:pStyle w:val="EndnoteText"/>
      </w:pPr>
      <w:r w:rsidRPr="00B02115">
        <w:rPr>
          <w:rStyle w:val="EndnoteReference"/>
        </w:rPr>
        <w:endnoteRef/>
      </w:r>
      <w:r>
        <w:t xml:space="preserve"> </w:t>
      </w:r>
      <w:r w:rsidR="00EC0F64">
        <w:rPr>
          <w:rFonts w:ascii="Calibri" w:hAnsi="Calibri" w:cs="Times New Roman"/>
          <w:szCs w:val="24"/>
        </w:rPr>
        <w:t>K.</w:t>
      </w:r>
      <w:r w:rsidRPr="00772070">
        <w:rPr>
          <w:rFonts w:ascii="Calibri" w:hAnsi="Calibri" w:cs="Times New Roman"/>
          <w:szCs w:val="24"/>
        </w:rPr>
        <w:t xml:space="preserve"> Dixon, </w:t>
      </w:r>
      <w:r w:rsidRPr="00772070">
        <w:rPr>
          <w:rFonts w:ascii="Calibri" w:hAnsi="Calibri" w:cs="Times New Roman"/>
          <w:i/>
          <w:iCs/>
          <w:szCs w:val="24"/>
        </w:rPr>
        <w:t>A History and Guide to St Mary’s Saffron Walden</w:t>
      </w:r>
      <w:r w:rsidRPr="00772070">
        <w:rPr>
          <w:rFonts w:ascii="Calibri" w:hAnsi="Calibri" w:cs="Times New Roman"/>
          <w:szCs w:val="24"/>
        </w:rPr>
        <w:t xml:space="preserve">, ed. </w:t>
      </w:r>
      <w:r w:rsidR="00EC0F64">
        <w:rPr>
          <w:rFonts w:ascii="Calibri" w:hAnsi="Calibri" w:cs="Times New Roman"/>
          <w:szCs w:val="24"/>
        </w:rPr>
        <w:t>H.</w:t>
      </w:r>
      <w:r w:rsidRPr="00772070">
        <w:rPr>
          <w:rFonts w:ascii="Calibri" w:hAnsi="Calibri" w:cs="Times New Roman"/>
          <w:szCs w:val="24"/>
        </w:rPr>
        <w:t xml:space="preserve"> Walker (Saffron Walden: privately printed, 2000), 9</w:t>
      </w:r>
      <w:r>
        <w:rPr>
          <w:rFonts w:ascii="Calibri" w:hAnsi="Calibri" w:cs="Times New Roman"/>
          <w:szCs w:val="24"/>
        </w:rPr>
        <w:t>-</w:t>
      </w:r>
      <w:r w:rsidRPr="00772070">
        <w:rPr>
          <w:rFonts w:ascii="Calibri" w:hAnsi="Calibri" w:cs="Times New Roman"/>
          <w:szCs w:val="24"/>
        </w:rPr>
        <w:t>11.</w:t>
      </w:r>
    </w:p>
  </w:endnote>
  <w:endnote w:id="6">
    <w:p w14:paraId="797CFA65" w14:textId="0A1BCE39" w:rsidR="00EB2039" w:rsidRDefault="00EB2039">
      <w:pPr>
        <w:pStyle w:val="EndnoteText"/>
      </w:pPr>
      <w:r w:rsidRPr="00B02115">
        <w:rPr>
          <w:rStyle w:val="EndnoteReference"/>
        </w:rPr>
        <w:endnoteRef/>
      </w:r>
      <w:r>
        <w:t xml:space="preserve"> </w:t>
      </w:r>
      <w:r w:rsidRPr="00772070">
        <w:rPr>
          <w:rFonts w:ascii="Calibri" w:hAnsi="Calibri" w:cs="Times New Roman"/>
          <w:szCs w:val="24"/>
        </w:rPr>
        <w:t xml:space="preserve">‘Saffron Walden’, in </w:t>
      </w:r>
      <w:r w:rsidRPr="00772070">
        <w:rPr>
          <w:rFonts w:ascii="Calibri" w:hAnsi="Calibri" w:cs="Times New Roman"/>
          <w:i/>
          <w:iCs/>
          <w:szCs w:val="24"/>
        </w:rPr>
        <w:t>An Inventory of the Historical Monuments in Essex</w:t>
      </w:r>
      <w:r w:rsidRPr="00772070">
        <w:rPr>
          <w:rFonts w:ascii="Calibri" w:hAnsi="Calibri" w:cs="Times New Roman"/>
          <w:szCs w:val="24"/>
        </w:rPr>
        <w:t>, vol. 1 (London: H.M.S.O., 1916).</w:t>
      </w:r>
    </w:p>
  </w:endnote>
  <w:endnote w:id="7">
    <w:p w14:paraId="71D33BC5" w14:textId="3EEE86E8" w:rsidR="00EB2039" w:rsidRDefault="00EB2039">
      <w:pPr>
        <w:pStyle w:val="EndnoteText"/>
      </w:pPr>
      <w:r>
        <w:rPr>
          <w:rStyle w:val="EndnoteReference"/>
        </w:rPr>
        <w:endnoteRef/>
      </w:r>
      <w:r>
        <w:t xml:space="preserve"> </w:t>
      </w:r>
      <w:r w:rsidR="00EC0F64">
        <w:rPr>
          <w:rFonts w:ascii="Calibri" w:hAnsi="Calibri" w:cs="Times New Roman"/>
          <w:szCs w:val="24"/>
        </w:rPr>
        <w:t>E.</w:t>
      </w:r>
      <w:r w:rsidRPr="00D21992">
        <w:rPr>
          <w:rFonts w:ascii="Calibri" w:hAnsi="Calibri" w:cs="Times New Roman"/>
          <w:szCs w:val="24"/>
        </w:rPr>
        <w:t xml:space="preserve"> Allan, </w:t>
      </w:r>
      <w:r w:rsidRPr="00D21992">
        <w:rPr>
          <w:rFonts w:ascii="Calibri" w:hAnsi="Calibri" w:cs="Times New Roman"/>
          <w:i/>
          <w:iCs/>
          <w:szCs w:val="24"/>
        </w:rPr>
        <w:t>Chepyng Walden: A Late Medieval Small Town, Saffron Walden 1438–1490</w:t>
      </w:r>
      <w:r w:rsidRPr="00D21992">
        <w:rPr>
          <w:rFonts w:ascii="Calibri" w:hAnsi="Calibri" w:cs="Times New Roman"/>
          <w:szCs w:val="24"/>
        </w:rPr>
        <w:t xml:space="preserve"> (Saffron Walden: Saffron Walden Historical Society, 2015), 81.</w:t>
      </w:r>
    </w:p>
  </w:endnote>
  <w:endnote w:id="8">
    <w:p w14:paraId="797CFA66" w14:textId="08130F20" w:rsidR="00EB2039" w:rsidRDefault="00EB2039">
      <w:pPr>
        <w:pStyle w:val="EndnoteText"/>
      </w:pPr>
      <w:r w:rsidRPr="00B02115">
        <w:rPr>
          <w:rStyle w:val="EndnoteReference"/>
        </w:rPr>
        <w:endnoteRef/>
      </w:r>
      <w:r>
        <w:t xml:space="preserve"> </w:t>
      </w:r>
      <w:r w:rsidR="00EC0F64">
        <w:rPr>
          <w:rFonts w:ascii="Calibri" w:hAnsi="Calibri" w:cs="Times New Roman"/>
          <w:szCs w:val="24"/>
        </w:rPr>
        <w:t>R.</w:t>
      </w:r>
      <w:r w:rsidRPr="00772070">
        <w:rPr>
          <w:rFonts w:ascii="Calibri" w:hAnsi="Calibri" w:cs="Times New Roman"/>
          <w:szCs w:val="24"/>
        </w:rPr>
        <w:t xml:space="preserve"> </w:t>
      </w:r>
      <w:r w:rsidR="00EC0F64">
        <w:rPr>
          <w:rFonts w:ascii="Calibri" w:hAnsi="Calibri" w:cs="Times New Roman"/>
          <w:szCs w:val="24"/>
        </w:rPr>
        <w:t>G.</w:t>
      </w:r>
      <w:r w:rsidRPr="00772070">
        <w:rPr>
          <w:rFonts w:ascii="Calibri" w:hAnsi="Calibri" w:cs="Times New Roman"/>
          <w:szCs w:val="24"/>
        </w:rPr>
        <w:t xml:space="preserve"> Braybrooke, </w:t>
      </w:r>
      <w:r w:rsidRPr="00772070">
        <w:rPr>
          <w:rFonts w:ascii="Calibri" w:hAnsi="Calibri" w:cs="Times New Roman"/>
          <w:i/>
          <w:iCs/>
          <w:szCs w:val="24"/>
        </w:rPr>
        <w:t>The History of Audley End: To Which Are Appended Notices of the Town and Parish of Saffron Walden in the County of Essex</w:t>
      </w:r>
      <w:r w:rsidRPr="00772070">
        <w:rPr>
          <w:rFonts w:ascii="Calibri" w:hAnsi="Calibri" w:cs="Times New Roman"/>
          <w:szCs w:val="24"/>
        </w:rPr>
        <w:t xml:space="preserve"> (London: S. Bentley, 1836), 198.</w:t>
      </w:r>
    </w:p>
  </w:endnote>
  <w:endnote w:id="9">
    <w:p w14:paraId="797CFA67" w14:textId="79A6526E" w:rsidR="00EB2039" w:rsidRDefault="00EB2039">
      <w:pPr>
        <w:pStyle w:val="EndnoteText"/>
      </w:pPr>
      <w:r w:rsidRPr="00B02115">
        <w:rPr>
          <w:rStyle w:val="EndnoteReference"/>
        </w:rPr>
        <w:endnoteRef/>
      </w:r>
      <w:r>
        <w:t xml:space="preserve"> Her manuscript is also in the Essex Record Office at D/P 192/5/2.</w:t>
      </w:r>
      <w:r w:rsidR="007F03F1">
        <w:t xml:space="preserve"> The accounts are in Anglo-Norman to 1442, then Latin, and occasionally English from the 1470s.</w:t>
      </w:r>
    </w:p>
  </w:endnote>
  <w:endnote w:id="10">
    <w:p w14:paraId="03B16065" w14:textId="794AA0CC" w:rsidR="00EB2039" w:rsidRDefault="00EB2039">
      <w:pPr>
        <w:pStyle w:val="EndnoteText"/>
      </w:pPr>
      <w:r>
        <w:rPr>
          <w:rStyle w:val="EndnoteReference"/>
        </w:rPr>
        <w:endnoteRef/>
      </w:r>
      <w:r>
        <w:t xml:space="preserve"> Although they will not be covered elsewhere in this article, there is useful information regarding: textiles used in the church, including Lenten veils, costly vestments (several embroidered, one with ‘parables’) and the fringed linen banners of St Peter, St Christopher and Corpus Christi, which were carried at Rogationtide and to other nearby churches; several locked chests in the church’s chapels; repair work on choir stalls, stools, seats (one covered with a red skin) and benches from the 1440s; hanging lanterns, censers, candlesticks</w:t>
      </w:r>
      <w:r w:rsidRPr="00A77B7D">
        <w:t xml:space="preserve"> </w:t>
      </w:r>
      <w:r>
        <w:t>and candle stands; the large eagle lectern and pulpit in the church and reading desks in the chapels; liturgical practices (the carrying of rushes at the feast of St John the Baptist; the making of spice cakes, with saffron, for Whitsuntide; and the erecting and taking down of the Easter sepulchre, for example); images of SS Christopher, John and Katherine, and of St George ‘on the clock’; the purchase and repair of equipment such as chalices and crucifixes; and the large number of books owned by the church, including a bible, breviary and psaltery, which often required repairing.</w:t>
      </w:r>
    </w:p>
  </w:endnote>
  <w:endnote w:id="11">
    <w:p w14:paraId="2FB7206B" w14:textId="77777777" w:rsidR="00925D04" w:rsidRDefault="00925D04" w:rsidP="00925D04">
      <w:pPr>
        <w:pStyle w:val="EndnoteText"/>
      </w:pPr>
      <w:r>
        <w:rPr>
          <w:rStyle w:val="EndnoteReference"/>
        </w:rPr>
        <w:endnoteRef/>
      </w:r>
      <w:r>
        <w:t xml:space="preserve"> He could also be paid for washing the altar cloths – an activity usually carried out by a woman, </w:t>
      </w:r>
      <w:r w:rsidRPr="00D424FD">
        <w:rPr>
          <w:rFonts w:cstheme="minorHAnsi"/>
        </w:rPr>
        <w:t>ERO D/DBy Q18</w:t>
      </w:r>
      <w:r>
        <w:rPr>
          <w:rFonts w:cstheme="minorHAnsi"/>
        </w:rPr>
        <w:t>, f. 49.</w:t>
      </w:r>
    </w:p>
  </w:endnote>
  <w:endnote w:id="12">
    <w:p w14:paraId="797CFA68" w14:textId="73362B38" w:rsidR="00EB2039" w:rsidRDefault="00EB2039">
      <w:pPr>
        <w:pStyle w:val="EndnoteText"/>
      </w:pPr>
      <w:r>
        <w:rPr>
          <w:rStyle w:val="EndnoteReference"/>
        </w:rPr>
        <w:endnoteRef/>
      </w:r>
      <w:r>
        <w:t xml:space="preserve"> The date is given in Arabic numerals in the top left hand corner of</w:t>
      </w:r>
      <w:r w:rsidR="00D927DA">
        <w:t xml:space="preserve"> </w:t>
      </w:r>
      <w:r>
        <w:t>f</w:t>
      </w:r>
      <w:r w:rsidR="00D927DA">
        <w:t>olio</w:t>
      </w:r>
      <w:r>
        <w:t xml:space="preserve"> 1r. The accounts otherwise use Roman numerals. The date (interpreted as 1438</w:t>
      </w:r>
      <w:r w:rsidRPr="00DD103C">
        <w:rPr>
          <w:rFonts w:eastAsia="Times New Roman"/>
          <w:i/>
        </w:rPr>
        <w:t>–</w:t>
      </w:r>
      <w:r>
        <w:t>39) is probably accurate, however, based on the sequencing of the accounts – f</w:t>
      </w:r>
      <w:r w:rsidR="00D927DA">
        <w:t>olio</w:t>
      </w:r>
      <w:r>
        <w:t xml:space="preserve"> 17 is dated 19-20 Henry VI (that is, 1441-42) and there are three previous introductions (on </w:t>
      </w:r>
      <w:r w:rsidR="00D927DA">
        <w:rPr>
          <w:rFonts w:cstheme="minorHAnsi"/>
        </w:rPr>
        <w:t>ibid.,</w:t>
      </w:r>
      <w:r w:rsidR="00D927DA">
        <w:rPr>
          <w:rFonts w:cstheme="minorHAnsi"/>
        </w:rPr>
        <w:t xml:space="preserve"> </w:t>
      </w:r>
      <w:r>
        <w:t>ff. 15r, 9r and 1r), which use a heading that reads ‘</w:t>
      </w:r>
      <w:r w:rsidRPr="004A4C43">
        <w:rPr>
          <w:i/>
        </w:rPr>
        <w:t>Jh[esu] M[ari]a a[nn]o</w:t>
      </w:r>
      <w:r>
        <w:t>’ followed by a Roman numeral that conforms to the later regnal year o</w:t>
      </w:r>
      <w:r w:rsidR="00D927DA">
        <w:t>f the relevant accounts, i.e. folio</w:t>
      </w:r>
      <w:r>
        <w:t xml:space="preserve"> 1r is headed by 17, equivalent to 16-17 Henry VI or 1438</w:t>
      </w:r>
      <w:r w:rsidRPr="00DD103C">
        <w:rPr>
          <w:rFonts w:eastAsia="Times New Roman"/>
          <w:i/>
        </w:rPr>
        <w:t>–</w:t>
      </w:r>
      <w:r>
        <w:t>39. Given the well-established form the accounts were already using in 1438 it seems unlikely that these are the earliest, rather than just the earliest surviving.</w:t>
      </w:r>
    </w:p>
  </w:endnote>
  <w:endnote w:id="13">
    <w:p w14:paraId="797CFA69" w14:textId="2DE88873" w:rsidR="00EB2039" w:rsidRDefault="00EB2039" w:rsidP="003F78B1">
      <w:pPr>
        <w:pStyle w:val="EndnoteText"/>
      </w:pPr>
      <w:r w:rsidRPr="00B02115">
        <w:rPr>
          <w:rStyle w:val="EndnoteReference"/>
        </w:rPr>
        <w:endnoteRef/>
      </w:r>
      <w:r>
        <w:t xml:space="preserve"> The ‘logge’ was described as ‘the new building… in the churchyard’ in 1444 (</w:t>
      </w:r>
      <w:r w:rsidR="00671B38">
        <w:rPr>
          <w:rFonts w:cstheme="minorHAnsi"/>
        </w:rPr>
        <w:t>ibid.</w:t>
      </w:r>
      <w:r>
        <w:rPr>
          <w:rFonts w:cstheme="minorHAnsi"/>
        </w:rPr>
        <w:t>, f</w:t>
      </w:r>
      <w:r w:rsidRPr="00D424FD">
        <w:rPr>
          <w:rFonts w:cstheme="minorHAnsi"/>
        </w:rPr>
        <w:t>f.</w:t>
      </w:r>
      <w:r>
        <w:rPr>
          <w:rFonts w:cstheme="minorHAnsi"/>
        </w:rPr>
        <w:t xml:space="preserve"> 22r, 25r). It was whitewashed in 1454</w:t>
      </w:r>
      <w:r w:rsidRPr="00DD103C">
        <w:rPr>
          <w:rFonts w:eastAsia="Times New Roman"/>
          <w:i/>
        </w:rPr>
        <w:t>–</w:t>
      </w:r>
      <w:r>
        <w:rPr>
          <w:rFonts w:cstheme="minorHAnsi"/>
        </w:rPr>
        <w:t>55 (</w:t>
      </w:r>
      <w:r w:rsidR="00D927DA">
        <w:rPr>
          <w:rFonts w:cstheme="minorHAnsi"/>
        </w:rPr>
        <w:t xml:space="preserve">ibid., </w:t>
      </w:r>
      <w:r>
        <w:rPr>
          <w:rFonts w:cstheme="minorHAnsi"/>
        </w:rPr>
        <w:t>f. 45v), tiled in 1459-60 (f. 58v) and payment was made for locks in 1444-45 (</w:t>
      </w:r>
      <w:r w:rsidR="00D927DA">
        <w:rPr>
          <w:rFonts w:cstheme="minorHAnsi"/>
        </w:rPr>
        <w:t>ibid.,</w:t>
      </w:r>
      <w:r w:rsidR="00D927DA">
        <w:rPr>
          <w:rFonts w:cstheme="minorHAnsi"/>
        </w:rPr>
        <w:t xml:space="preserve"> </w:t>
      </w:r>
      <w:r>
        <w:rPr>
          <w:rFonts w:cstheme="minorHAnsi"/>
        </w:rPr>
        <w:t>f. 22r) and 1462-63 (</w:t>
      </w:r>
      <w:r w:rsidR="00D927DA">
        <w:rPr>
          <w:rFonts w:cstheme="minorHAnsi"/>
        </w:rPr>
        <w:t>ibid.,</w:t>
      </w:r>
      <w:r w:rsidR="00D927DA">
        <w:rPr>
          <w:rFonts w:cstheme="minorHAnsi"/>
        </w:rPr>
        <w:t xml:space="preserve"> </w:t>
      </w:r>
      <w:r>
        <w:rPr>
          <w:rFonts w:cstheme="minorHAnsi"/>
        </w:rPr>
        <w:t xml:space="preserve">f. 63v.). All kinds of tasks were carried out there, using timber, stone and lime. It was also a place for socialising – ‘drinking’ </w:t>
      </w:r>
      <w:r w:rsidR="00D927DA">
        <w:rPr>
          <w:rFonts w:cstheme="minorHAnsi"/>
        </w:rPr>
        <w:t xml:space="preserve">(ibid., </w:t>
      </w:r>
      <w:r>
        <w:rPr>
          <w:rFonts w:cstheme="minorHAnsi"/>
        </w:rPr>
        <w:t>f</w:t>
      </w:r>
      <w:r w:rsidR="00D927DA">
        <w:rPr>
          <w:rFonts w:cstheme="minorHAnsi"/>
        </w:rPr>
        <w:t>.</w:t>
      </w:r>
      <w:r>
        <w:rPr>
          <w:rFonts w:cstheme="minorHAnsi"/>
        </w:rPr>
        <w:t xml:space="preserve"> 50v</w:t>
      </w:r>
      <w:r w:rsidR="00D927DA">
        <w:rPr>
          <w:rFonts w:cstheme="minorHAnsi"/>
        </w:rPr>
        <w:t>)</w:t>
      </w:r>
      <w:r>
        <w:rPr>
          <w:rFonts w:cstheme="minorHAnsi"/>
        </w:rPr>
        <w:t>.</w:t>
      </w:r>
    </w:p>
  </w:endnote>
  <w:endnote w:id="14">
    <w:p w14:paraId="797CFA6A" w14:textId="4829B014" w:rsidR="00EB2039" w:rsidRDefault="00EB2039">
      <w:pPr>
        <w:pStyle w:val="EndnoteText"/>
      </w:pPr>
      <w:r>
        <w:rPr>
          <w:rStyle w:val="EndnoteReference"/>
        </w:rPr>
        <w:endnoteRef/>
      </w:r>
      <w:r>
        <w:t xml:space="preserve"> </w:t>
      </w:r>
      <w:r>
        <w:rPr>
          <w:rFonts w:cstheme="minorHAnsi"/>
        </w:rPr>
        <w:t>Ibid., f</w:t>
      </w:r>
      <w:r>
        <w:t>f. 19r; 14v.</w:t>
      </w:r>
    </w:p>
  </w:endnote>
  <w:endnote w:id="15">
    <w:p w14:paraId="4CFF720A" w14:textId="473F7294" w:rsidR="00EB2039" w:rsidRDefault="00EB2039" w:rsidP="00356BFD">
      <w:pPr>
        <w:pStyle w:val="EndnoteText"/>
      </w:pPr>
      <w:r>
        <w:rPr>
          <w:rStyle w:val="EndnoteReference"/>
        </w:rPr>
        <w:endnoteRef/>
      </w:r>
      <w:r>
        <w:t xml:space="preserve"> Ibid., f. 22v; f. 24r.</w:t>
      </w:r>
    </w:p>
  </w:endnote>
  <w:endnote w:id="16">
    <w:p w14:paraId="7EC6CBB6" w14:textId="77777777" w:rsidR="00EB2039" w:rsidRDefault="00EB2039" w:rsidP="00356BFD">
      <w:pPr>
        <w:pStyle w:val="EndnoteText"/>
      </w:pPr>
      <w:r>
        <w:rPr>
          <w:rStyle w:val="EndnoteReference"/>
        </w:rPr>
        <w:endnoteRef/>
      </w:r>
      <w:r>
        <w:t xml:space="preserve"> Ibid., f. 24v.</w:t>
      </w:r>
    </w:p>
  </w:endnote>
  <w:endnote w:id="17">
    <w:p w14:paraId="722B8CDB" w14:textId="77777777" w:rsidR="00AC2117" w:rsidRDefault="00AC2117" w:rsidP="00AC2117">
      <w:pPr>
        <w:pStyle w:val="EndnoteText"/>
      </w:pPr>
      <w:r w:rsidRPr="00B02115">
        <w:rPr>
          <w:rStyle w:val="EndnoteReference"/>
        </w:rPr>
        <w:endnoteRef/>
      </w:r>
      <w:r>
        <w:t xml:space="preserve"> </w:t>
      </w:r>
      <w:r>
        <w:rPr>
          <w:rFonts w:cstheme="minorHAnsi"/>
        </w:rPr>
        <w:t>Ibid., f</w:t>
      </w:r>
      <w:r>
        <w:t>f. 14v, 56v.</w:t>
      </w:r>
    </w:p>
  </w:endnote>
  <w:endnote w:id="18">
    <w:p w14:paraId="797CFA6C" w14:textId="3C74A7D8" w:rsidR="00EB2039" w:rsidRDefault="00EB2039">
      <w:pPr>
        <w:pStyle w:val="EndnoteText"/>
      </w:pPr>
      <w:r>
        <w:rPr>
          <w:rStyle w:val="EndnoteReference"/>
        </w:rPr>
        <w:endnoteRef/>
      </w:r>
      <w:r>
        <w:t xml:space="preserve"> Ibid. </w:t>
      </w:r>
      <w:r>
        <w:rPr>
          <w:rFonts w:cstheme="minorHAnsi"/>
        </w:rPr>
        <w:t>f</w:t>
      </w:r>
      <w:r>
        <w:t>. 22r. Sums were also paid to the clerk of Thaxted for binding ‘all’ the books in the vestry, and particularly for making the capital letters of a choir in the ‘large breviary’, in 1440</w:t>
      </w:r>
      <w:r w:rsidRPr="00DD103C">
        <w:rPr>
          <w:rFonts w:eastAsia="Times New Roman"/>
          <w:i/>
        </w:rPr>
        <w:t>–</w:t>
      </w:r>
      <w:r>
        <w:t>41, ibid., f. 16r.</w:t>
      </w:r>
    </w:p>
  </w:endnote>
  <w:endnote w:id="19">
    <w:p w14:paraId="797CFA6D" w14:textId="66F4134D" w:rsidR="00EB2039" w:rsidRDefault="00EB2039">
      <w:pPr>
        <w:pStyle w:val="EndnoteText"/>
      </w:pPr>
      <w:r w:rsidRPr="00B02115">
        <w:rPr>
          <w:rStyle w:val="EndnoteReference"/>
        </w:rPr>
        <w:endnoteRef/>
      </w:r>
      <w:r>
        <w:t xml:space="preserve"> Ibid., f. 34v.</w:t>
      </w:r>
    </w:p>
  </w:endnote>
  <w:endnote w:id="20">
    <w:p w14:paraId="797CFA6E" w14:textId="55F328BB" w:rsidR="00EB2039" w:rsidRDefault="00EB2039" w:rsidP="003F78B1">
      <w:pPr>
        <w:pStyle w:val="EndnoteText"/>
      </w:pPr>
      <w:r w:rsidRPr="00B02115">
        <w:rPr>
          <w:rStyle w:val="EndnoteReference"/>
        </w:rPr>
        <w:endnoteRef/>
      </w:r>
      <w:r>
        <w:rPr>
          <w:rFonts w:cstheme="minorHAnsi"/>
        </w:rPr>
        <w:t xml:space="preserve"> </w:t>
      </w:r>
      <w:r>
        <w:t>Ibid., f</w:t>
      </w:r>
      <w:r w:rsidRPr="00D424FD">
        <w:rPr>
          <w:rFonts w:cstheme="minorHAnsi"/>
        </w:rPr>
        <w:t>.</w:t>
      </w:r>
      <w:r>
        <w:rPr>
          <w:rFonts w:cstheme="minorHAnsi"/>
        </w:rPr>
        <w:t xml:space="preserve"> 21r.</w:t>
      </w:r>
    </w:p>
  </w:endnote>
  <w:endnote w:id="21">
    <w:p w14:paraId="1BFDD7B8" w14:textId="40B0CC03" w:rsidR="00EB2039" w:rsidRDefault="00EB2039" w:rsidP="00E046AD">
      <w:pPr>
        <w:pStyle w:val="EndnoteText"/>
      </w:pPr>
      <w:r w:rsidRPr="00B02115">
        <w:rPr>
          <w:rStyle w:val="EndnoteReference"/>
        </w:rPr>
        <w:endnoteRef/>
      </w:r>
      <w:r>
        <w:t xml:space="preserve"> Ibid., ff. 32r; 88r; 133r.</w:t>
      </w:r>
    </w:p>
  </w:endnote>
  <w:endnote w:id="22">
    <w:p w14:paraId="5ABF9F80" w14:textId="0DA88036" w:rsidR="00EB2039" w:rsidRDefault="00EB2039" w:rsidP="00086F97">
      <w:pPr>
        <w:pStyle w:val="EndnoteText"/>
      </w:pPr>
      <w:r w:rsidRPr="00B02115">
        <w:rPr>
          <w:rStyle w:val="EndnoteReference"/>
        </w:rPr>
        <w:endnoteRef/>
      </w:r>
      <w:r>
        <w:t xml:space="preserve"> Ibid., ff. 23v, 38v. The bells are usually referred to as the fourth, third and second bells; small, middle and great bells (the latter rung once ‘in a violent wind’) or the Mary bell. There were also a hand bell and a matins bell.</w:t>
      </w:r>
    </w:p>
  </w:endnote>
  <w:endnote w:id="23">
    <w:p w14:paraId="751D74CC" w14:textId="259DD05A" w:rsidR="0055524E" w:rsidRDefault="0055524E">
      <w:pPr>
        <w:pStyle w:val="EndnoteText"/>
      </w:pPr>
      <w:r>
        <w:rPr>
          <w:rStyle w:val="EndnoteReference"/>
        </w:rPr>
        <w:endnoteRef/>
      </w:r>
      <w:r>
        <w:t xml:space="preserve"> Ibid. f. 71r.</w:t>
      </w:r>
    </w:p>
  </w:endnote>
  <w:endnote w:id="24">
    <w:p w14:paraId="79511446" w14:textId="307732F0" w:rsidR="0055524E" w:rsidRDefault="0055524E">
      <w:pPr>
        <w:pStyle w:val="EndnoteText"/>
      </w:pPr>
      <w:r>
        <w:rPr>
          <w:rStyle w:val="EndnoteReference"/>
        </w:rPr>
        <w:endnoteRef/>
      </w:r>
      <w:r>
        <w:t xml:space="preserve"> Ibid</w:t>
      </w:r>
      <w:r>
        <w:t>.</w:t>
      </w:r>
      <w:r>
        <w:t xml:space="preserve"> f.</w:t>
      </w:r>
      <w:r>
        <w:t xml:space="preserve"> 75r</w:t>
      </w:r>
      <w:r>
        <w:t>.</w:t>
      </w:r>
      <w:r w:rsidR="00E83FEC">
        <w:t xml:space="preserve"> This does not appear to be the name of a street.</w:t>
      </w:r>
    </w:p>
  </w:endnote>
  <w:endnote w:id="25">
    <w:p w14:paraId="4E6DC873" w14:textId="02EC9299" w:rsidR="000D0F4E" w:rsidRDefault="000D0F4E" w:rsidP="000D0F4E">
      <w:pPr>
        <w:pStyle w:val="EndnoteText"/>
      </w:pPr>
      <w:r>
        <w:rPr>
          <w:rStyle w:val="EndnoteReference"/>
        </w:rPr>
        <w:endnoteRef/>
      </w:r>
      <w:r>
        <w:t xml:space="preserve"> </w:t>
      </w:r>
      <w:r w:rsidR="0055524E">
        <w:t>I</w:t>
      </w:r>
      <w:r w:rsidR="0055524E">
        <w:t>n 1469 a carpenter was paid for ‘making a window in the bell tower</w:t>
      </w:r>
      <w:r w:rsidR="0055524E">
        <w:t>’. I</w:t>
      </w:r>
      <w:r>
        <w:t>bid., ff. 105v, 79v.</w:t>
      </w:r>
    </w:p>
  </w:endnote>
  <w:endnote w:id="26">
    <w:p w14:paraId="64AFC3D5" w14:textId="77777777" w:rsidR="000D0F4E" w:rsidRDefault="000D0F4E" w:rsidP="000D0F4E">
      <w:pPr>
        <w:pStyle w:val="EndnoteText"/>
      </w:pPr>
      <w:r w:rsidRPr="00B02115">
        <w:rPr>
          <w:rStyle w:val="EndnoteReference"/>
        </w:rPr>
        <w:endnoteRef/>
      </w:r>
      <w:r>
        <w:t xml:space="preserve"> Ibid., ff. 31r, 105r, 128r. The only other window iconography mentioned in the accounts is to St George.</w:t>
      </w:r>
    </w:p>
  </w:endnote>
  <w:endnote w:id="27">
    <w:p w14:paraId="1A8AF80E" w14:textId="123CCA91" w:rsidR="00735D99" w:rsidRDefault="00735D99">
      <w:pPr>
        <w:pStyle w:val="EndnoteText"/>
      </w:pPr>
      <w:r>
        <w:rPr>
          <w:rStyle w:val="EndnoteReference"/>
        </w:rPr>
        <w:endnoteRef/>
      </w:r>
      <w:r>
        <w:t xml:space="preserve"> The bell openings may have been changed in this time too, replacing a rectangular window with a pointed one.</w:t>
      </w:r>
    </w:p>
  </w:endnote>
  <w:endnote w:id="28">
    <w:p w14:paraId="102526FC" w14:textId="740A1856" w:rsidR="00EB2039" w:rsidRDefault="00EB2039" w:rsidP="008B2F81">
      <w:pPr>
        <w:pStyle w:val="EndnoteText"/>
      </w:pPr>
      <w:r w:rsidRPr="00B02115">
        <w:rPr>
          <w:rStyle w:val="EndnoteReference"/>
        </w:rPr>
        <w:endnoteRef/>
      </w:r>
      <w:r>
        <w:t xml:space="preserve"> Ibid., f. 126r.</w:t>
      </w:r>
    </w:p>
  </w:endnote>
  <w:endnote w:id="29">
    <w:p w14:paraId="7C5539A1" w14:textId="77777777" w:rsidR="00EB2039" w:rsidRDefault="00EB2039" w:rsidP="008B2F81">
      <w:pPr>
        <w:pStyle w:val="EndnoteText"/>
      </w:pPr>
      <w:r w:rsidRPr="00B02115">
        <w:rPr>
          <w:rStyle w:val="EndnoteReference"/>
        </w:rPr>
        <w:endnoteRef/>
      </w:r>
      <w:r>
        <w:t xml:space="preserve"> Ibid., f. 127v.</w:t>
      </w:r>
    </w:p>
  </w:endnote>
  <w:endnote w:id="30">
    <w:p w14:paraId="7A0E5FEA" w14:textId="66685568" w:rsidR="00EB2039" w:rsidRDefault="00EB2039">
      <w:pPr>
        <w:pStyle w:val="EndnoteText"/>
      </w:pPr>
      <w:r>
        <w:rPr>
          <w:rStyle w:val="EndnoteReference"/>
        </w:rPr>
        <w:endnoteRef/>
      </w:r>
      <w:r>
        <w:t xml:space="preserve"> Ibid., ff. 19r, </w:t>
      </w:r>
      <w:r>
        <w:rPr>
          <w:rFonts w:eastAsia="Times New Roman"/>
        </w:rPr>
        <w:t>29v.</w:t>
      </w:r>
    </w:p>
  </w:endnote>
  <w:endnote w:id="31">
    <w:p w14:paraId="5231008E" w14:textId="59AD4C02" w:rsidR="00EB2039" w:rsidRDefault="00EB2039" w:rsidP="00AF7A04">
      <w:pPr>
        <w:pStyle w:val="EndnoteText"/>
      </w:pPr>
      <w:r>
        <w:rPr>
          <w:rStyle w:val="EndnoteReference"/>
        </w:rPr>
        <w:endnoteRef/>
      </w:r>
      <w:r>
        <w:t xml:space="preserve"> </w:t>
      </w:r>
      <w:r w:rsidR="00EC0F64">
        <w:rPr>
          <w:rFonts w:ascii="Calibri" w:hAnsi="Calibri" w:cs="Times New Roman"/>
          <w:szCs w:val="24"/>
        </w:rPr>
        <w:t>J.</w:t>
      </w:r>
      <w:r w:rsidRPr="00836E93">
        <w:rPr>
          <w:rFonts w:ascii="Calibri" w:hAnsi="Calibri" w:cs="Times New Roman"/>
          <w:szCs w:val="24"/>
        </w:rPr>
        <w:t xml:space="preserve"> Harvey, </w:t>
      </w:r>
      <w:r w:rsidRPr="00836E93">
        <w:rPr>
          <w:rFonts w:ascii="Calibri" w:hAnsi="Calibri" w:cs="Times New Roman"/>
          <w:i/>
          <w:iCs/>
          <w:szCs w:val="24"/>
        </w:rPr>
        <w:t>English Mediaeval Architects: A Biographical Dictionary down to 1550</w:t>
      </w:r>
      <w:r w:rsidRPr="00836E93">
        <w:rPr>
          <w:rFonts w:ascii="Calibri" w:hAnsi="Calibri" w:cs="Times New Roman"/>
          <w:szCs w:val="24"/>
        </w:rPr>
        <w:t>, Revised edition (Gloucester: Alan Sutton, 1987), 344.</w:t>
      </w:r>
    </w:p>
  </w:endnote>
  <w:endnote w:id="32">
    <w:p w14:paraId="3CEF38A7" w14:textId="6EF2FB2E" w:rsidR="00EB2039" w:rsidRDefault="00EB2039" w:rsidP="00AF7A04">
      <w:pPr>
        <w:pStyle w:val="EndnoteText"/>
      </w:pPr>
      <w:r w:rsidRPr="00B02115">
        <w:rPr>
          <w:rStyle w:val="EndnoteReference"/>
        </w:rPr>
        <w:endnoteRef/>
      </w:r>
      <w:r>
        <w:t xml:space="preserve"> </w:t>
      </w:r>
      <w:r w:rsidRPr="00772070">
        <w:rPr>
          <w:rFonts w:ascii="Calibri" w:hAnsi="Calibri" w:cs="Times New Roman"/>
          <w:szCs w:val="24"/>
        </w:rPr>
        <w:t>‘Saffron Walden’.</w:t>
      </w:r>
    </w:p>
  </w:endnote>
  <w:endnote w:id="33">
    <w:p w14:paraId="797CFA73" w14:textId="27F99F49" w:rsidR="00EB2039" w:rsidRDefault="00EB2039">
      <w:pPr>
        <w:pStyle w:val="EndnoteText"/>
      </w:pPr>
      <w:r>
        <w:rPr>
          <w:rStyle w:val="EndnoteReference"/>
        </w:rPr>
        <w:endnoteRef/>
      </w:r>
      <w:r>
        <w:t xml:space="preserve"> </w:t>
      </w:r>
      <w:r w:rsidRPr="00836E93">
        <w:rPr>
          <w:rFonts w:ascii="Calibri" w:hAnsi="Calibri" w:cs="Times New Roman"/>
          <w:szCs w:val="24"/>
        </w:rPr>
        <w:t xml:space="preserve">Harvey, </w:t>
      </w:r>
      <w:r w:rsidRPr="00836E93">
        <w:rPr>
          <w:rFonts w:ascii="Calibri" w:hAnsi="Calibri" w:cs="Times New Roman"/>
          <w:i/>
          <w:iCs/>
          <w:szCs w:val="24"/>
        </w:rPr>
        <w:t>English Mediaeval Architects</w:t>
      </w:r>
      <w:r w:rsidRPr="00836E93">
        <w:rPr>
          <w:rFonts w:ascii="Calibri" w:hAnsi="Calibri" w:cs="Times New Roman"/>
          <w:szCs w:val="24"/>
        </w:rPr>
        <w:t>, 66, 116, 344.</w:t>
      </w:r>
    </w:p>
  </w:endnote>
  <w:endnote w:id="34">
    <w:p w14:paraId="797CFA74" w14:textId="354F7F7D" w:rsidR="00EB2039" w:rsidRDefault="00EB2039">
      <w:pPr>
        <w:pStyle w:val="EndnoteText"/>
      </w:pPr>
      <w:r>
        <w:rPr>
          <w:rStyle w:val="EndnoteReference"/>
        </w:rPr>
        <w:endnoteRef/>
      </w:r>
      <w:r>
        <w:t xml:space="preserve"> </w:t>
      </w:r>
      <w:r w:rsidR="00671B38" w:rsidRPr="00D424FD">
        <w:rPr>
          <w:rFonts w:cstheme="minorHAnsi"/>
        </w:rPr>
        <w:t>ERO D/DBy Q18</w:t>
      </w:r>
      <w:r w:rsidR="00671B38">
        <w:rPr>
          <w:rFonts w:cstheme="minorHAnsi"/>
        </w:rPr>
        <w:t>,</w:t>
      </w:r>
      <w:r>
        <w:t xml:space="preserve"> f. 24r.</w:t>
      </w:r>
    </w:p>
  </w:endnote>
  <w:endnote w:id="35">
    <w:p w14:paraId="6FAEC4A8" w14:textId="3B49C3D5" w:rsidR="00EB2039" w:rsidRDefault="00EB2039">
      <w:pPr>
        <w:pStyle w:val="EndnoteText"/>
      </w:pPr>
      <w:r>
        <w:rPr>
          <w:rStyle w:val="EndnoteReference"/>
        </w:rPr>
        <w:endnoteRef/>
      </w:r>
      <w:r>
        <w:t xml:space="preserve"> </w:t>
      </w:r>
      <w:r w:rsidRPr="00BD3057">
        <w:rPr>
          <w:rFonts w:ascii="Calibri" w:hAnsi="Calibri" w:cs="Times New Roman"/>
          <w:szCs w:val="24"/>
        </w:rPr>
        <w:t xml:space="preserve">Allan, </w:t>
      </w:r>
      <w:r w:rsidRPr="00BD3057">
        <w:rPr>
          <w:rFonts w:ascii="Calibri" w:hAnsi="Calibri" w:cs="Times New Roman"/>
          <w:i/>
          <w:iCs/>
          <w:szCs w:val="24"/>
        </w:rPr>
        <w:t>Chepyng Walden</w:t>
      </w:r>
      <w:r w:rsidRPr="00BD3057">
        <w:rPr>
          <w:rFonts w:ascii="Calibri" w:hAnsi="Calibri" w:cs="Times New Roman"/>
          <w:szCs w:val="24"/>
        </w:rPr>
        <w:t>, 87.</w:t>
      </w:r>
    </w:p>
  </w:endnote>
  <w:endnote w:id="36">
    <w:p w14:paraId="797CFA75" w14:textId="618A5916" w:rsidR="00EB2039" w:rsidRDefault="00EB2039">
      <w:pPr>
        <w:pStyle w:val="EndnoteText"/>
      </w:pPr>
      <w:r>
        <w:rPr>
          <w:rStyle w:val="EndnoteReference"/>
        </w:rPr>
        <w:endnoteRef/>
      </w:r>
      <w:r>
        <w:t xml:space="preserve"> E.g. </w:t>
      </w:r>
      <w:r w:rsidR="00671B38" w:rsidRPr="00D424FD">
        <w:rPr>
          <w:rFonts w:cstheme="minorHAnsi"/>
        </w:rPr>
        <w:t>ERO D/DBy Q18</w:t>
      </w:r>
      <w:r>
        <w:t>, f. 24r. Thorne died or retired in 1452.</w:t>
      </w:r>
    </w:p>
  </w:endnote>
  <w:endnote w:id="37">
    <w:p w14:paraId="797CFA79" w14:textId="77777777" w:rsidR="00EB2039" w:rsidRDefault="00EB2039">
      <w:pPr>
        <w:pStyle w:val="EndnoteText"/>
      </w:pPr>
      <w:r>
        <w:rPr>
          <w:rStyle w:val="EndnoteReference"/>
        </w:rPr>
        <w:endnoteRef/>
      </w:r>
      <w:r>
        <w:t xml:space="preserve"> The folios concerning the later 1440s are out of order and following the course of payments and receipts is difficult.</w:t>
      </w:r>
    </w:p>
  </w:endnote>
  <w:endnote w:id="38">
    <w:p w14:paraId="797CFA7A" w14:textId="18C119F3" w:rsidR="00EB2039" w:rsidRDefault="00EB2039" w:rsidP="00F32562">
      <w:pPr>
        <w:pStyle w:val="EndnoteText"/>
      </w:pPr>
      <w:r w:rsidRPr="00B02115">
        <w:rPr>
          <w:rStyle w:val="EndnoteReference"/>
        </w:rPr>
        <w:endnoteRef/>
      </w:r>
      <w:r>
        <w:t xml:space="preserve"> </w:t>
      </w:r>
      <w:r w:rsidR="00D927DA">
        <w:rPr>
          <w:rFonts w:cstheme="minorHAnsi"/>
        </w:rPr>
        <w:t>Ibid.</w:t>
      </w:r>
      <w:r>
        <w:rPr>
          <w:rFonts w:cstheme="minorHAnsi"/>
        </w:rPr>
        <w:t>, f</w:t>
      </w:r>
      <w:r>
        <w:t>. 35r.</w:t>
      </w:r>
    </w:p>
  </w:endnote>
  <w:endnote w:id="39">
    <w:p w14:paraId="09C7EE0E" w14:textId="60272292" w:rsidR="00EB2039" w:rsidRDefault="00EB2039">
      <w:pPr>
        <w:pStyle w:val="EndnoteText"/>
      </w:pPr>
      <w:r>
        <w:rPr>
          <w:rStyle w:val="EndnoteReference"/>
        </w:rPr>
        <w:endnoteRef/>
      </w:r>
      <w:r>
        <w:t xml:space="preserve"> Ibid., ff. 41-42.</w:t>
      </w:r>
    </w:p>
  </w:endnote>
  <w:endnote w:id="40">
    <w:p w14:paraId="797CFA7B" w14:textId="15D3C68A" w:rsidR="00EB2039" w:rsidRDefault="00EB2039">
      <w:pPr>
        <w:pStyle w:val="EndnoteText"/>
      </w:pPr>
      <w:r w:rsidRPr="00B02115">
        <w:rPr>
          <w:rStyle w:val="EndnoteReference"/>
        </w:rPr>
        <w:endnoteRef/>
      </w:r>
      <w:r>
        <w:t xml:space="preserve"> Ibid., ff. 43-44.</w:t>
      </w:r>
    </w:p>
  </w:endnote>
  <w:endnote w:id="41">
    <w:p w14:paraId="797CFA7C" w14:textId="3601D631" w:rsidR="00EB2039" w:rsidRDefault="00EB2039">
      <w:pPr>
        <w:pStyle w:val="EndnoteText"/>
      </w:pPr>
      <w:r w:rsidRPr="00B02115">
        <w:rPr>
          <w:rStyle w:val="EndnoteReference"/>
        </w:rPr>
        <w:endnoteRef/>
      </w:r>
      <w:r>
        <w:t xml:space="preserve"> Ibid., f. 48r.</w:t>
      </w:r>
    </w:p>
  </w:endnote>
  <w:endnote w:id="42">
    <w:p w14:paraId="797CFA7D" w14:textId="7D6E3A35" w:rsidR="00EB2039" w:rsidRDefault="00EB2039">
      <w:pPr>
        <w:pStyle w:val="EndnoteText"/>
      </w:pPr>
      <w:r w:rsidRPr="00B02115">
        <w:rPr>
          <w:rStyle w:val="EndnoteReference"/>
        </w:rPr>
        <w:endnoteRef/>
      </w:r>
      <w:r>
        <w:t xml:space="preserve"> Ibid., f. 50v.</w:t>
      </w:r>
    </w:p>
  </w:endnote>
  <w:endnote w:id="43">
    <w:p w14:paraId="797CFA7E" w14:textId="4E0F8F59" w:rsidR="00EB2039" w:rsidRDefault="00EB2039">
      <w:pPr>
        <w:pStyle w:val="EndnoteText"/>
      </w:pPr>
      <w:r w:rsidRPr="00B02115">
        <w:rPr>
          <w:rStyle w:val="EndnoteReference"/>
        </w:rPr>
        <w:endnoteRef/>
      </w:r>
      <w:r>
        <w:t xml:space="preserve"> Ibid., f. 53r.</w:t>
      </w:r>
    </w:p>
  </w:endnote>
  <w:endnote w:id="44">
    <w:p w14:paraId="797CFA7F" w14:textId="3CB3DDD6" w:rsidR="00EB2039" w:rsidRDefault="00EB2039" w:rsidP="008C5816">
      <w:pPr>
        <w:pStyle w:val="EndnoteText"/>
      </w:pPr>
      <w:r w:rsidRPr="00B02115">
        <w:rPr>
          <w:rStyle w:val="EndnoteReference"/>
        </w:rPr>
        <w:endnoteRef/>
      </w:r>
      <w:r>
        <w:t xml:space="preserve"> Ibid., f. 55v. </w:t>
      </w:r>
      <w:r w:rsidRPr="00AA611A">
        <w:rPr>
          <w:rFonts w:eastAsia="Times New Roman"/>
        </w:rPr>
        <w:t>The</w:t>
      </w:r>
      <w:r>
        <w:rPr>
          <w:rFonts w:eastAsia="Times New Roman"/>
        </w:rPr>
        <w:t xml:space="preserve"> visit of a</w:t>
      </w:r>
      <w:r w:rsidRPr="00AA611A">
        <w:rPr>
          <w:rFonts w:eastAsia="Times New Roman"/>
        </w:rPr>
        <w:t xml:space="preserve"> bishop in 1459</w:t>
      </w:r>
      <w:r w:rsidRPr="00DD103C">
        <w:rPr>
          <w:rFonts w:eastAsia="Times New Roman"/>
          <w:i/>
        </w:rPr>
        <w:t>–</w:t>
      </w:r>
      <w:r w:rsidRPr="00AA611A">
        <w:rPr>
          <w:rFonts w:eastAsia="Times New Roman"/>
        </w:rPr>
        <w:t xml:space="preserve">60 </w:t>
      </w:r>
      <w:r>
        <w:rPr>
          <w:rFonts w:eastAsia="Times New Roman"/>
        </w:rPr>
        <w:t>is probably unrelated (</w:t>
      </w:r>
      <w:r>
        <w:t xml:space="preserve">ibid. </w:t>
      </w:r>
      <w:r>
        <w:rPr>
          <w:rFonts w:eastAsia="Times New Roman"/>
        </w:rPr>
        <w:t>f. 59r).</w:t>
      </w:r>
    </w:p>
  </w:endnote>
  <w:endnote w:id="45">
    <w:p w14:paraId="797CFA80" w14:textId="0D743B64" w:rsidR="00EB2039" w:rsidRDefault="00EB2039">
      <w:pPr>
        <w:pStyle w:val="EndnoteText"/>
      </w:pPr>
      <w:r>
        <w:rPr>
          <w:rStyle w:val="EndnoteReference"/>
        </w:rPr>
        <w:endnoteRef/>
      </w:r>
      <w:r>
        <w:t xml:space="preserve"> Ibid., f. 56r.</w:t>
      </w:r>
    </w:p>
  </w:endnote>
  <w:endnote w:id="46">
    <w:p w14:paraId="3CDCFD2D" w14:textId="492A86E3" w:rsidR="00EB2039" w:rsidRDefault="00EB2039">
      <w:pPr>
        <w:pStyle w:val="EndnoteText"/>
      </w:pPr>
      <w:r>
        <w:rPr>
          <w:rStyle w:val="EndnoteReference"/>
        </w:rPr>
        <w:endnoteRef/>
      </w:r>
      <w:r>
        <w:t xml:space="preserve"> It was already battlemented: ibid., 49v.</w:t>
      </w:r>
    </w:p>
  </w:endnote>
  <w:endnote w:id="47">
    <w:p w14:paraId="797CFA81" w14:textId="48889071" w:rsidR="00EB2039" w:rsidRDefault="00EB2039">
      <w:pPr>
        <w:pStyle w:val="EndnoteText"/>
      </w:pPr>
      <w:r w:rsidRPr="00B02115">
        <w:rPr>
          <w:rStyle w:val="EndnoteReference"/>
        </w:rPr>
        <w:endnoteRef/>
      </w:r>
      <w:r>
        <w:t xml:space="preserve"> Ibid., ff. 55v, 58v. There was, however, an image of the Blessed Virgin Mary at the High Altar, presumably in addition to the tabernacle, ibid. f. 59r.</w:t>
      </w:r>
    </w:p>
  </w:endnote>
  <w:endnote w:id="48">
    <w:p w14:paraId="797CFA82" w14:textId="3AE4B88B" w:rsidR="00EB2039" w:rsidRDefault="00EB2039">
      <w:pPr>
        <w:pStyle w:val="EndnoteText"/>
      </w:pPr>
      <w:r w:rsidRPr="00B02115">
        <w:rPr>
          <w:rStyle w:val="EndnoteReference"/>
        </w:rPr>
        <w:endnoteRef/>
      </w:r>
      <w:r>
        <w:t xml:space="preserve"> Ibid., f. 60r. The sums are so large that one may be a duplication. An image of St Mary by William was sold in 1468</w:t>
      </w:r>
      <w:r w:rsidRPr="00DD103C">
        <w:rPr>
          <w:rFonts w:eastAsia="Times New Roman"/>
          <w:i/>
        </w:rPr>
        <w:t>–</w:t>
      </w:r>
      <w:r>
        <w:t>69 for 7s (ibid. f. 76v.). He also painted numerous other objects and images around the church, e.g. the clock in 1470</w:t>
      </w:r>
      <w:r w:rsidRPr="00DD103C">
        <w:rPr>
          <w:rFonts w:eastAsia="Times New Roman"/>
          <w:i/>
        </w:rPr>
        <w:t>–</w:t>
      </w:r>
      <w:r>
        <w:t>71 (ibid. f. 81r). He died in 1474</w:t>
      </w:r>
      <w:r w:rsidRPr="00DD103C">
        <w:rPr>
          <w:rFonts w:eastAsia="Times New Roman"/>
          <w:i/>
        </w:rPr>
        <w:t>–</w:t>
      </w:r>
      <w:r>
        <w:t>75, when his widow paid 6s 8d for prayers for his soul (ibid. f. 93). Stephen Painter took over his role (ibid. f. 96v.). For ‘the five joys before the image of the Blessed Virgin Mary’, see ibid. f. 129v.</w:t>
      </w:r>
    </w:p>
  </w:endnote>
  <w:endnote w:id="49">
    <w:p w14:paraId="797CFA83" w14:textId="29364F2E" w:rsidR="00EB2039" w:rsidRDefault="00EB2039">
      <w:pPr>
        <w:pStyle w:val="EndnoteText"/>
      </w:pPr>
      <w:r w:rsidRPr="00B02115">
        <w:rPr>
          <w:rStyle w:val="EndnoteReference"/>
        </w:rPr>
        <w:endnoteRef/>
      </w:r>
      <w:r>
        <w:t xml:space="preserve"> Ibid., f. 63r.</w:t>
      </w:r>
    </w:p>
  </w:endnote>
  <w:endnote w:id="50">
    <w:p w14:paraId="797CFA84" w14:textId="07461011" w:rsidR="00EB2039" w:rsidRDefault="00EB2039">
      <w:pPr>
        <w:pStyle w:val="EndnoteText"/>
      </w:pPr>
      <w:r w:rsidRPr="00B02115">
        <w:rPr>
          <w:rStyle w:val="EndnoteReference"/>
        </w:rPr>
        <w:endnoteRef/>
      </w:r>
      <w:r>
        <w:t xml:space="preserve"> Ibid., ff. 78r and 81r.</w:t>
      </w:r>
    </w:p>
  </w:endnote>
  <w:endnote w:id="51">
    <w:p w14:paraId="797CFA85" w14:textId="7C7E545B" w:rsidR="00EB2039" w:rsidRDefault="00EB2039" w:rsidP="006256D2">
      <w:pPr>
        <w:pStyle w:val="EndnoteText"/>
      </w:pPr>
      <w:r>
        <w:rPr>
          <w:rStyle w:val="EndnoteReference"/>
        </w:rPr>
        <w:endnoteRef/>
      </w:r>
      <w:r>
        <w:t xml:space="preserve"> Ibid., f. 59v, cf. ff. 34r (a 1447</w:t>
      </w:r>
      <w:r w:rsidRPr="00DD103C">
        <w:rPr>
          <w:rFonts w:eastAsia="Times New Roman"/>
          <w:i/>
        </w:rPr>
        <w:t>–</w:t>
      </w:r>
      <w:r>
        <w:t>48 reference to the cross), 112r.</w:t>
      </w:r>
    </w:p>
  </w:endnote>
  <w:endnote w:id="52">
    <w:p w14:paraId="1CB1054A" w14:textId="7DB5D189" w:rsidR="00EB2039" w:rsidRDefault="00EB2039">
      <w:pPr>
        <w:pStyle w:val="EndnoteText"/>
      </w:pPr>
      <w:r>
        <w:rPr>
          <w:rStyle w:val="EndnoteReference"/>
        </w:rPr>
        <w:endnoteRef/>
      </w:r>
      <w:r>
        <w:t xml:space="preserve"> A screen had been made for it in 1442</w:t>
      </w:r>
      <w:r w:rsidRPr="00DD103C">
        <w:rPr>
          <w:rFonts w:eastAsia="Times New Roman"/>
          <w:i/>
        </w:rPr>
        <w:t>–</w:t>
      </w:r>
      <w:r>
        <w:t>43, ibid., f. 19r. The chapel was also battlemented.</w:t>
      </w:r>
    </w:p>
  </w:endnote>
  <w:endnote w:id="53">
    <w:p w14:paraId="797CFA86" w14:textId="0D334CCB" w:rsidR="00EB2039" w:rsidRDefault="00EB2039">
      <w:pPr>
        <w:pStyle w:val="EndnoteText"/>
      </w:pPr>
      <w:r w:rsidRPr="00B02115">
        <w:rPr>
          <w:rStyle w:val="EndnoteReference"/>
        </w:rPr>
        <w:endnoteRef/>
      </w:r>
      <w:r>
        <w:t xml:space="preserve"> Ibid., f. 71r.</w:t>
      </w:r>
    </w:p>
  </w:endnote>
  <w:endnote w:id="54">
    <w:p w14:paraId="797CFA87" w14:textId="4CB854CB" w:rsidR="00EB2039" w:rsidRDefault="00EB2039">
      <w:pPr>
        <w:pStyle w:val="EndnoteText"/>
      </w:pPr>
      <w:r w:rsidRPr="00B02115">
        <w:rPr>
          <w:rStyle w:val="EndnoteReference"/>
        </w:rPr>
        <w:endnoteRef/>
      </w:r>
      <w:r>
        <w:t xml:space="preserve"> </w:t>
      </w:r>
      <w:r w:rsidR="00EC0F64">
        <w:rPr>
          <w:rFonts w:ascii="Calibri" w:hAnsi="Calibri" w:cs="Times New Roman"/>
          <w:szCs w:val="24"/>
        </w:rPr>
        <w:t>W.</w:t>
      </w:r>
      <w:r w:rsidRPr="00772070">
        <w:rPr>
          <w:rFonts w:ascii="Calibri" w:hAnsi="Calibri" w:cs="Times New Roman"/>
          <w:szCs w:val="24"/>
        </w:rPr>
        <w:t xml:space="preserve"> </w:t>
      </w:r>
      <w:r w:rsidRPr="00EC0F64">
        <w:rPr>
          <w:rFonts w:ascii="Calibri" w:hAnsi="Calibri" w:cs="Times New Roman"/>
          <w:szCs w:val="24"/>
        </w:rPr>
        <w:t>C</w:t>
      </w:r>
      <w:r w:rsidRPr="00DD103C">
        <w:rPr>
          <w:rFonts w:ascii="Calibri" w:hAnsi="Calibri" w:cs="Times New Roman"/>
          <w:i/>
          <w:szCs w:val="24"/>
        </w:rPr>
        <w:t>.</w:t>
      </w:r>
      <w:r w:rsidRPr="00772070">
        <w:rPr>
          <w:rFonts w:ascii="Calibri" w:hAnsi="Calibri" w:cs="Times New Roman"/>
          <w:szCs w:val="24"/>
        </w:rPr>
        <w:t xml:space="preserve"> Leedy, </w:t>
      </w:r>
      <w:r w:rsidRPr="00772070">
        <w:rPr>
          <w:rFonts w:ascii="Calibri" w:hAnsi="Calibri" w:cs="Times New Roman"/>
          <w:i/>
          <w:iCs/>
          <w:szCs w:val="24"/>
        </w:rPr>
        <w:t>Fan Vaulting: A Study of Form, Technology, and Meaning</w:t>
      </w:r>
      <w:r w:rsidRPr="00772070">
        <w:rPr>
          <w:rFonts w:ascii="Calibri" w:hAnsi="Calibri" w:cs="Times New Roman"/>
          <w:szCs w:val="24"/>
        </w:rPr>
        <w:t xml:space="preserve"> (Arts+Architecture Press, 1980), 196; Glanforthe would go on to work on the south range of the Cambridge Schools in 1467</w:t>
      </w:r>
      <w:r w:rsidRPr="00DD103C">
        <w:rPr>
          <w:rFonts w:eastAsia="Times New Roman"/>
          <w:i/>
        </w:rPr>
        <w:t>–</w:t>
      </w:r>
      <w:r w:rsidRPr="00772070">
        <w:rPr>
          <w:rFonts w:ascii="Calibri" w:hAnsi="Calibri" w:cs="Times New Roman"/>
          <w:szCs w:val="24"/>
        </w:rPr>
        <w:t xml:space="preserve">68: Harvey, </w:t>
      </w:r>
      <w:r w:rsidRPr="00772070">
        <w:rPr>
          <w:rFonts w:ascii="Calibri" w:hAnsi="Calibri" w:cs="Times New Roman"/>
          <w:i/>
          <w:iCs/>
          <w:szCs w:val="24"/>
        </w:rPr>
        <w:t>English Mediaeval Architects</w:t>
      </w:r>
      <w:r w:rsidRPr="00772070">
        <w:rPr>
          <w:rFonts w:ascii="Calibri" w:hAnsi="Calibri" w:cs="Times New Roman"/>
          <w:szCs w:val="24"/>
        </w:rPr>
        <w:t>, 117, 233.</w:t>
      </w:r>
      <w:r>
        <w:t xml:space="preserve"> Pollard was a local man (ERO D/B 2/MIS2/4; D/B 2/3/64; D/B 2/1/37).</w:t>
      </w:r>
    </w:p>
  </w:endnote>
  <w:endnote w:id="55">
    <w:p w14:paraId="24C12D1D" w14:textId="231E243E" w:rsidR="00EB2039" w:rsidRDefault="00EB2039">
      <w:pPr>
        <w:pStyle w:val="EndnoteText"/>
      </w:pPr>
      <w:r>
        <w:rPr>
          <w:rStyle w:val="EndnoteReference"/>
        </w:rPr>
        <w:endnoteRef/>
      </w:r>
      <w:r>
        <w:t xml:space="preserve"> Almost certainly Barton, Cambridgeshire, about fifteen miles to the northwest.</w:t>
      </w:r>
    </w:p>
  </w:endnote>
  <w:endnote w:id="56">
    <w:p w14:paraId="797CFA88" w14:textId="3401F9DB" w:rsidR="00EB2039" w:rsidRDefault="00EB2039">
      <w:pPr>
        <w:pStyle w:val="EndnoteText"/>
      </w:pPr>
      <w:r w:rsidRPr="00B02115">
        <w:rPr>
          <w:rStyle w:val="EndnoteReference"/>
        </w:rPr>
        <w:endnoteRef/>
      </w:r>
      <w:r>
        <w:t xml:space="preserve"> </w:t>
      </w:r>
      <w:r w:rsidRPr="00D424FD">
        <w:rPr>
          <w:rFonts w:cstheme="minorHAnsi"/>
        </w:rPr>
        <w:t>ERO D/DBy Q18</w:t>
      </w:r>
      <w:r>
        <w:rPr>
          <w:rFonts w:cstheme="minorHAnsi"/>
        </w:rPr>
        <w:t>, f</w:t>
      </w:r>
      <w:r>
        <w:t>. 77v.</w:t>
      </w:r>
    </w:p>
  </w:endnote>
  <w:endnote w:id="57">
    <w:p w14:paraId="797CFA89" w14:textId="2D91000B" w:rsidR="00EB2039" w:rsidRDefault="00EB2039">
      <w:pPr>
        <w:pStyle w:val="EndnoteText"/>
      </w:pPr>
      <w:r w:rsidRPr="00B02115">
        <w:rPr>
          <w:rStyle w:val="EndnoteReference"/>
        </w:rPr>
        <w:endnoteRef/>
      </w:r>
      <w:r>
        <w:t xml:space="preserve"> Ibid., f. 82v.</w:t>
      </w:r>
    </w:p>
  </w:endnote>
  <w:endnote w:id="58">
    <w:p w14:paraId="797CFA8B" w14:textId="104BAEA5" w:rsidR="00EB2039" w:rsidRDefault="00EB2039">
      <w:pPr>
        <w:pStyle w:val="EndnoteText"/>
      </w:pPr>
      <w:r w:rsidRPr="00B02115">
        <w:rPr>
          <w:rStyle w:val="EndnoteReference"/>
        </w:rPr>
        <w:endnoteRef/>
      </w:r>
      <w:r>
        <w:t xml:space="preserve"> Ibid., f. 87r.</w:t>
      </w:r>
    </w:p>
  </w:endnote>
  <w:endnote w:id="59">
    <w:p w14:paraId="797CFA8C" w14:textId="26BF70A9" w:rsidR="00EB2039" w:rsidRDefault="00EB2039">
      <w:pPr>
        <w:pStyle w:val="EndnoteText"/>
      </w:pPr>
      <w:r w:rsidRPr="00B02115">
        <w:rPr>
          <w:rStyle w:val="EndnoteReference"/>
        </w:rPr>
        <w:endnoteRef/>
      </w:r>
      <w:r>
        <w:t xml:space="preserve"> Ibid., f. 88v.</w:t>
      </w:r>
    </w:p>
  </w:endnote>
  <w:endnote w:id="60">
    <w:p w14:paraId="0618262F" w14:textId="4EB472A5" w:rsidR="00EB2039" w:rsidRDefault="00EB2039" w:rsidP="00D346DB">
      <w:pPr>
        <w:pStyle w:val="EndnoteText"/>
      </w:pPr>
      <w:r>
        <w:rPr>
          <w:rStyle w:val="EndnoteReference"/>
        </w:rPr>
        <w:endnoteRef/>
      </w:r>
      <w:r>
        <w:t xml:space="preserve"> There is little evidence about the appearance of the earlier porch – it was retiled in 1441</w:t>
      </w:r>
      <w:r w:rsidRPr="00DD103C">
        <w:rPr>
          <w:rFonts w:eastAsia="Times New Roman"/>
          <w:i/>
        </w:rPr>
        <w:t>–</w:t>
      </w:r>
      <w:r>
        <w:t>42</w:t>
      </w:r>
      <w:r w:rsidR="003E0350">
        <w:t>,</w:t>
      </w:r>
      <w:r>
        <w:t xml:space="preserve"> its door </w:t>
      </w:r>
      <w:r w:rsidR="00EE58C3">
        <w:t xml:space="preserve">was </w:t>
      </w:r>
      <w:r>
        <w:t>repaired quite often,</w:t>
      </w:r>
      <w:r w:rsidR="005E4FAD">
        <w:t xml:space="preserve"> </w:t>
      </w:r>
      <w:r w:rsidR="003E0350">
        <w:t>and it seems to have had its own little bell tower:</w:t>
      </w:r>
      <w:r>
        <w:t xml:space="preserve"> ibid., f</w:t>
      </w:r>
      <w:r w:rsidR="003E0350">
        <w:t>f</w:t>
      </w:r>
      <w:r>
        <w:t>. 21r</w:t>
      </w:r>
      <w:r w:rsidR="003E0350">
        <w:t>, 71v</w:t>
      </w:r>
      <w:r>
        <w:t>.</w:t>
      </w:r>
      <w:r w:rsidR="005E4FAD">
        <w:t xml:space="preserve"> </w:t>
      </w:r>
      <w:r w:rsidR="00E805E6">
        <w:t>The crypt beneath it is of the thirteenth century, which is consistent with Y traceried windows.</w:t>
      </w:r>
    </w:p>
  </w:endnote>
  <w:endnote w:id="61">
    <w:p w14:paraId="1099669E" w14:textId="77777777" w:rsidR="00F25B17" w:rsidRDefault="00F25B17" w:rsidP="00F25B17">
      <w:pPr>
        <w:pStyle w:val="EndnoteText"/>
      </w:pPr>
      <w:r>
        <w:rPr>
          <w:rStyle w:val="EndnoteReference"/>
        </w:rPr>
        <w:endnoteRef/>
      </w:r>
      <w:r>
        <w:t xml:space="preserve"> ‘the chapel over the great porch’ in 1474</w:t>
      </w:r>
      <w:r w:rsidRPr="00DD103C">
        <w:rPr>
          <w:rFonts w:eastAsia="Times New Roman"/>
          <w:i/>
        </w:rPr>
        <w:t>–</w:t>
      </w:r>
      <w:r>
        <w:t>75, ibid., f. 96r. It also had a charnel house beneath, ibid., f. 129v.</w:t>
      </w:r>
    </w:p>
  </w:endnote>
  <w:endnote w:id="62">
    <w:p w14:paraId="0016A07F" w14:textId="468B30B6" w:rsidR="00EC0F64" w:rsidRDefault="00EC0F64">
      <w:pPr>
        <w:pStyle w:val="EndnoteText"/>
      </w:pPr>
      <w:r>
        <w:rPr>
          <w:rStyle w:val="EndnoteReference"/>
        </w:rPr>
        <w:endnoteRef/>
      </w:r>
      <w:r>
        <w:t xml:space="preserve"> The upper storey side windows appear to be later replacements.</w:t>
      </w:r>
    </w:p>
  </w:endnote>
  <w:endnote w:id="63">
    <w:p w14:paraId="162C2C1D" w14:textId="5263989E" w:rsidR="00EB2039" w:rsidRDefault="00EB2039" w:rsidP="0075437C">
      <w:pPr>
        <w:pStyle w:val="EndnoteText"/>
      </w:pPr>
      <w:r w:rsidRPr="00B02115">
        <w:rPr>
          <w:rStyle w:val="EndnoteReference"/>
        </w:rPr>
        <w:endnoteRef/>
      </w:r>
      <w:r>
        <w:t xml:space="preserve"> Ibid., f. 90r.</w:t>
      </w:r>
    </w:p>
  </w:endnote>
  <w:endnote w:id="64">
    <w:p w14:paraId="797CFA8E" w14:textId="4C87C023" w:rsidR="00EB2039" w:rsidRDefault="00EB2039">
      <w:pPr>
        <w:pStyle w:val="EndnoteText"/>
      </w:pPr>
      <w:r w:rsidRPr="00B02115">
        <w:rPr>
          <w:rStyle w:val="EndnoteReference"/>
        </w:rPr>
        <w:endnoteRef/>
      </w:r>
      <w:r>
        <w:t xml:space="preserve"> Ibid., f. 97</w:t>
      </w:r>
      <w:r w:rsidRPr="00DD103C">
        <w:rPr>
          <w:rFonts w:eastAsia="Times New Roman"/>
          <w:i/>
        </w:rPr>
        <w:t>–</w:t>
      </w:r>
      <w:r>
        <w:t>98.</w:t>
      </w:r>
    </w:p>
  </w:endnote>
  <w:endnote w:id="65">
    <w:p w14:paraId="02E84E54" w14:textId="0ED7E9AD" w:rsidR="00EB2039" w:rsidRDefault="00EB2039" w:rsidP="003251B2">
      <w:pPr>
        <w:pStyle w:val="EndnoteText"/>
      </w:pPr>
      <w:r>
        <w:rPr>
          <w:rStyle w:val="EndnoteReference"/>
        </w:rPr>
        <w:endnoteRef/>
      </w:r>
      <w:r>
        <w:t xml:space="preserve"> Although the churchwardens contributed only £1. Ibid., f. 96r. Later</w:t>
      </w:r>
      <w:r w:rsidR="00945690">
        <w:t>,</w:t>
      </w:r>
      <w:r>
        <w:t xml:space="preserve"> hinges were added to the vicar’s stall so that at the principle feasts the ‘best cope’ would not suffer damage, ibid., f. 105v.</w:t>
      </w:r>
    </w:p>
  </w:endnote>
  <w:endnote w:id="66">
    <w:p w14:paraId="77F810D1" w14:textId="275E023C" w:rsidR="00EB2039" w:rsidRDefault="00EB2039">
      <w:pPr>
        <w:pStyle w:val="EndnoteText"/>
      </w:pPr>
      <w:r>
        <w:rPr>
          <w:rStyle w:val="EndnoteReference"/>
        </w:rPr>
        <w:endnoteRef/>
      </w:r>
      <w:r>
        <w:t xml:space="preserve"> Ibid., f. 100r.</w:t>
      </w:r>
    </w:p>
  </w:endnote>
  <w:endnote w:id="67">
    <w:p w14:paraId="797CFA8F" w14:textId="5008D487" w:rsidR="00EB2039" w:rsidRDefault="00EB2039">
      <w:pPr>
        <w:pStyle w:val="EndnoteText"/>
      </w:pPr>
      <w:r w:rsidRPr="00B02115">
        <w:rPr>
          <w:rStyle w:val="EndnoteReference"/>
        </w:rPr>
        <w:endnoteRef/>
      </w:r>
      <w:r>
        <w:t xml:space="preserve"> TNA PROB 11/6/247.</w:t>
      </w:r>
    </w:p>
  </w:endnote>
  <w:endnote w:id="68">
    <w:p w14:paraId="797CFA90" w14:textId="3004BF62" w:rsidR="00EB2039" w:rsidRDefault="00EB2039">
      <w:pPr>
        <w:pStyle w:val="EndnoteText"/>
      </w:pPr>
      <w:r w:rsidRPr="00B02115">
        <w:rPr>
          <w:rStyle w:val="EndnoteReference"/>
        </w:rPr>
        <w:endnoteRef/>
      </w:r>
      <w:r>
        <w:t xml:space="preserve"> </w:t>
      </w:r>
      <w:r w:rsidRPr="00D424FD">
        <w:rPr>
          <w:rFonts w:cstheme="minorHAnsi"/>
        </w:rPr>
        <w:t>ERO D/DBy Q18</w:t>
      </w:r>
      <w:r>
        <w:rPr>
          <w:rFonts w:cstheme="minorHAnsi"/>
        </w:rPr>
        <w:t>, f</w:t>
      </w:r>
      <w:r>
        <w:t>. 113r.</w:t>
      </w:r>
    </w:p>
  </w:endnote>
  <w:endnote w:id="69">
    <w:p w14:paraId="496841F1" w14:textId="10049AE3" w:rsidR="00EB2039" w:rsidRDefault="00EB2039">
      <w:pPr>
        <w:pStyle w:val="EndnoteText"/>
      </w:pPr>
      <w:r>
        <w:rPr>
          <w:rStyle w:val="EndnoteReference"/>
        </w:rPr>
        <w:endnoteRef/>
      </w:r>
      <w:r>
        <w:t xml:space="preserve"> Ibid.</w:t>
      </w:r>
      <w:r>
        <w:tab/>
      </w:r>
    </w:p>
  </w:endnote>
  <w:endnote w:id="70">
    <w:p w14:paraId="797CFA93" w14:textId="2C946F40" w:rsidR="00EB2039" w:rsidRDefault="00EB2039">
      <w:pPr>
        <w:pStyle w:val="EndnoteText"/>
      </w:pPr>
      <w:r w:rsidRPr="00B02115">
        <w:rPr>
          <w:rStyle w:val="EndnoteReference"/>
        </w:rPr>
        <w:endnoteRef/>
      </w:r>
      <w:r>
        <w:t xml:space="preserve"> </w:t>
      </w:r>
      <w:r w:rsidRPr="008B2F81">
        <w:rPr>
          <w:rFonts w:ascii="Calibri" w:hAnsi="Calibri" w:cs="Times New Roman"/>
          <w:szCs w:val="24"/>
        </w:rPr>
        <w:t xml:space="preserve">Harvey, </w:t>
      </w:r>
      <w:r w:rsidRPr="008B2F81">
        <w:rPr>
          <w:rFonts w:ascii="Calibri" w:hAnsi="Calibri" w:cs="Times New Roman"/>
          <w:i/>
          <w:iCs/>
          <w:szCs w:val="24"/>
        </w:rPr>
        <w:t>English Mediaeval Architects</w:t>
      </w:r>
      <w:r w:rsidRPr="008B2F81">
        <w:rPr>
          <w:rFonts w:ascii="Calibri" w:hAnsi="Calibri" w:cs="Times New Roman"/>
          <w:szCs w:val="24"/>
        </w:rPr>
        <w:t>, 59, 316.</w:t>
      </w:r>
    </w:p>
  </w:endnote>
  <w:endnote w:id="71">
    <w:p w14:paraId="797CFA94" w14:textId="7C55644D" w:rsidR="00EB2039" w:rsidRDefault="00EB2039" w:rsidP="000A56D7">
      <w:pPr>
        <w:pStyle w:val="EndnoteText"/>
      </w:pPr>
      <w:r w:rsidRPr="00B02115">
        <w:rPr>
          <w:rStyle w:val="EndnoteReference"/>
        </w:rPr>
        <w:endnoteRef/>
      </w:r>
      <w:r>
        <w:t xml:space="preserve"> </w:t>
      </w:r>
      <w:r w:rsidRPr="00D424FD">
        <w:rPr>
          <w:rFonts w:cstheme="minorHAnsi"/>
        </w:rPr>
        <w:t>ERO D/DBy Q18</w:t>
      </w:r>
      <w:r>
        <w:rPr>
          <w:rFonts w:cstheme="minorHAnsi"/>
        </w:rPr>
        <w:t xml:space="preserve">, </w:t>
      </w:r>
      <w:r>
        <w:t>f. 136-138.</w:t>
      </w:r>
    </w:p>
  </w:endnote>
  <w:endnote w:id="72">
    <w:p w14:paraId="797CFA95" w14:textId="4DB8D5B9" w:rsidR="00EB2039" w:rsidRDefault="00EB2039">
      <w:pPr>
        <w:pStyle w:val="EndnoteText"/>
      </w:pPr>
      <w:r w:rsidRPr="00B02115">
        <w:rPr>
          <w:rStyle w:val="EndnoteReference"/>
        </w:rPr>
        <w:endnoteRef/>
      </w:r>
      <w:r>
        <w:t xml:space="preserve"> Ibid., f. 140v.</w:t>
      </w:r>
    </w:p>
  </w:endnote>
  <w:endnote w:id="73">
    <w:p w14:paraId="797CFA96" w14:textId="43FBE1D0" w:rsidR="00EB2039" w:rsidRDefault="00EB2039">
      <w:pPr>
        <w:pStyle w:val="EndnoteText"/>
      </w:pPr>
      <w:r>
        <w:rPr>
          <w:rStyle w:val="EndnoteReference"/>
        </w:rPr>
        <w:endnoteRef/>
      </w:r>
      <w:r>
        <w:t xml:space="preserve"> </w:t>
      </w:r>
      <w:r w:rsidRPr="006B6494">
        <w:rPr>
          <w:rFonts w:ascii="Calibri" w:hAnsi="Calibri" w:cs="Times New Roman"/>
          <w:szCs w:val="24"/>
        </w:rPr>
        <w:t xml:space="preserve">Harvey, </w:t>
      </w:r>
      <w:r w:rsidRPr="006B6494">
        <w:rPr>
          <w:rFonts w:ascii="Calibri" w:hAnsi="Calibri" w:cs="Times New Roman"/>
          <w:i/>
          <w:iCs/>
          <w:szCs w:val="24"/>
        </w:rPr>
        <w:t>English Mediaeval Architects</w:t>
      </w:r>
      <w:r w:rsidRPr="006B6494">
        <w:rPr>
          <w:rFonts w:ascii="Calibri" w:hAnsi="Calibri" w:cs="Times New Roman"/>
          <w:szCs w:val="24"/>
        </w:rPr>
        <w:t>, 59.</w:t>
      </w:r>
    </w:p>
  </w:endnote>
  <w:endnote w:id="74">
    <w:p w14:paraId="797CFA97" w14:textId="2259774E" w:rsidR="00EB2039" w:rsidRDefault="00EB2039">
      <w:pPr>
        <w:pStyle w:val="EndnoteText"/>
      </w:pPr>
      <w:r w:rsidRPr="00B02115">
        <w:rPr>
          <w:rStyle w:val="EndnoteReference"/>
        </w:rPr>
        <w:endnoteRef/>
      </w:r>
      <w:r>
        <w:t xml:space="preserve"> </w:t>
      </w:r>
      <w:r w:rsidRPr="00C26B8F">
        <w:t xml:space="preserve">John Harby </w:t>
      </w:r>
      <w:r>
        <w:t>left 20s ‘and beside that the which I have thereunto heretofore paid’ in 1488 (TNA PROB 11/8/205).</w:t>
      </w:r>
    </w:p>
  </w:endnote>
  <w:endnote w:id="75">
    <w:p w14:paraId="797CFA98" w14:textId="4533F3FA" w:rsidR="00EB2039" w:rsidRDefault="00EB2039" w:rsidP="000B4583">
      <w:pPr>
        <w:pStyle w:val="EndnoteText"/>
      </w:pPr>
      <w:r w:rsidRPr="00B02115">
        <w:rPr>
          <w:rStyle w:val="EndnoteReference"/>
        </w:rPr>
        <w:endnoteRef/>
      </w:r>
      <w:r>
        <w:t xml:space="preserve"> There is a memorandum that the wardens of the roodloft light collected almost £20, </w:t>
      </w:r>
      <w:r w:rsidRPr="00D424FD">
        <w:rPr>
          <w:rFonts w:cstheme="minorHAnsi"/>
        </w:rPr>
        <w:t>ERO D/DBy Q18</w:t>
      </w:r>
      <w:r>
        <w:rPr>
          <w:rFonts w:cstheme="minorHAnsi"/>
        </w:rPr>
        <w:t>, f</w:t>
      </w:r>
      <w:r>
        <w:t>. 134v.</w:t>
      </w:r>
    </w:p>
  </w:endnote>
  <w:endnote w:id="76">
    <w:p w14:paraId="797CFA99" w14:textId="48048C84" w:rsidR="00EB2039" w:rsidRDefault="00EB2039" w:rsidP="000B4583">
      <w:pPr>
        <w:pStyle w:val="EndnoteText"/>
      </w:pPr>
      <w:r w:rsidRPr="00B02115">
        <w:rPr>
          <w:rStyle w:val="EndnoteReference"/>
        </w:rPr>
        <w:endnoteRef/>
      </w:r>
      <w:r>
        <w:t xml:space="preserve"> Ibid., f. 130r.</w:t>
      </w:r>
    </w:p>
  </w:endnote>
  <w:endnote w:id="77">
    <w:p w14:paraId="797CFA9A" w14:textId="12721F5F" w:rsidR="00EB2039" w:rsidRDefault="00EB2039" w:rsidP="000B4583">
      <w:pPr>
        <w:pStyle w:val="EndnoteText"/>
      </w:pPr>
      <w:r w:rsidRPr="00B02115">
        <w:rPr>
          <w:rStyle w:val="EndnoteReference"/>
        </w:rPr>
        <w:endnoteRef/>
      </w:r>
      <w:r>
        <w:t xml:space="preserve"> Ibid., f. 137r.</w:t>
      </w:r>
    </w:p>
  </w:endnote>
  <w:endnote w:id="78">
    <w:p w14:paraId="797CFA9B" w14:textId="400BC2BB" w:rsidR="00EB2039" w:rsidRDefault="00EB2039" w:rsidP="00685156">
      <w:pPr>
        <w:pStyle w:val="EndnoteText"/>
      </w:pPr>
      <w:r w:rsidRPr="00B02115">
        <w:rPr>
          <w:rStyle w:val="EndnoteReference"/>
        </w:rPr>
        <w:endnoteRef/>
      </w:r>
      <w:r>
        <w:t xml:space="preserve"> Ibid., f. 143r.</w:t>
      </w:r>
    </w:p>
  </w:endnote>
  <w:endnote w:id="79">
    <w:p w14:paraId="797CFA9C" w14:textId="70E32F90" w:rsidR="00EB2039" w:rsidRDefault="00EB2039">
      <w:pPr>
        <w:pStyle w:val="EndnoteText"/>
      </w:pPr>
      <w:r w:rsidRPr="00B02115">
        <w:rPr>
          <w:rStyle w:val="EndnoteReference"/>
        </w:rPr>
        <w:endnoteRef/>
      </w:r>
      <w:r>
        <w:t xml:space="preserve"> A division between contracting for stone and timber work can be found elsewhere, e.g. </w:t>
      </w:r>
      <w:r w:rsidR="00EC0F64">
        <w:rPr>
          <w:rFonts w:ascii="Calibri" w:hAnsi="Calibri" w:cs="Times New Roman"/>
          <w:szCs w:val="24"/>
        </w:rPr>
        <w:t>G.</w:t>
      </w:r>
      <w:r w:rsidRPr="00772070">
        <w:rPr>
          <w:rFonts w:ascii="Calibri" w:hAnsi="Calibri" w:cs="Times New Roman"/>
          <w:szCs w:val="24"/>
        </w:rPr>
        <w:t xml:space="preserve"> Byng, ‘The Construction of the Tower at Bolney Church’, </w:t>
      </w:r>
      <w:r w:rsidRPr="00772070">
        <w:rPr>
          <w:rFonts w:ascii="Calibri" w:hAnsi="Calibri" w:cs="Times New Roman"/>
          <w:i/>
          <w:iCs/>
          <w:szCs w:val="24"/>
        </w:rPr>
        <w:t>Sussex Archaeological Collections</w:t>
      </w:r>
      <w:r w:rsidRPr="00772070">
        <w:rPr>
          <w:rFonts w:ascii="Calibri" w:hAnsi="Calibri" w:cs="Times New Roman"/>
          <w:szCs w:val="24"/>
        </w:rPr>
        <w:t xml:space="preserve"> 151 (2013): 101–13.</w:t>
      </w:r>
    </w:p>
  </w:endnote>
  <w:endnote w:id="80">
    <w:p w14:paraId="797CFA9D" w14:textId="245CF1FE" w:rsidR="00EB2039" w:rsidRDefault="00EB2039">
      <w:pPr>
        <w:pStyle w:val="EndnoteText"/>
      </w:pPr>
      <w:r w:rsidRPr="00B02115">
        <w:rPr>
          <w:rStyle w:val="EndnoteReference"/>
        </w:rPr>
        <w:endnoteRef/>
      </w:r>
      <w:r>
        <w:t xml:space="preserve"> </w:t>
      </w:r>
      <w:r w:rsidRPr="00836E93">
        <w:rPr>
          <w:rFonts w:ascii="Calibri" w:hAnsi="Calibri" w:cs="Times New Roman"/>
          <w:szCs w:val="24"/>
        </w:rPr>
        <w:t xml:space="preserve">D. D. Andrews, ‘Saffron Walden St Mary. The South Aisle Roof’, </w:t>
      </w:r>
      <w:r w:rsidRPr="00836E93">
        <w:rPr>
          <w:rFonts w:ascii="Calibri" w:hAnsi="Calibri" w:cs="Times New Roman"/>
          <w:i/>
          <w:iCs/>
          <w:szCs w:val="24"/>
        </w:rPr>
        <w:t>Essex Archaeology and History</w:t>
      </w:r>
      <w:r w:rsidRPr="00836E93">
        <w:rPr>
          <w:rFonts w:ascii="Calibri" w:hAnsi="Calibri" w:cs="Times New Roman"/>
          <w:szCs w:val="24"/>
        </w:rPr>
        <w:t>, Third series, 32 (2001): 297.</w:t>
      </w:r>
    </w:p>
  </w:endnote>
  <w:endnote w:id="81">
    <w:p w14:paraId="797CFA9E" w14:textId="09744207" w:rsidR="00EB2039" w:rsidRDefault="00EB2039" w:rsidP="009241D4">
      <w:pPr>
        <w:pStyle w:val="EndnoteText"/>
      </w:pPr>
      <w:r>
        <w:rPr>
          <w:rStyle w:val="EndnoteReference"/>
        </w:rPr>
        <w:endnoteRef/>
      </w:r>
      <w:r>
        <w:t xml:space="preserve"> </w:t>
      </w:r>
      <w:r w:rsidRPr="00772070">
        <w:rPr>
          <w:rFonts w:ascii="Calibri" w:hAnsi="Calibri" w:cs="Times New Roman"/>
          <w:szCs w:val="24"/>
        </w:rPr>
        <w:t xml:space="preserve">Harvey, </w:t>
      </w:r>
      <w:r w:rsidRPr="00772070">
        <w:rPr>
          <w:rFonts w:ascii="Calibri" w:hAnsi="Calibri" w:cs="Times New Roman"/>
          <w:i/>
          <w:iCs/>
          <w:szCs w:val="24"/>
        </w:rPr>
        <w:t>English Mediaeval Architects</w:t>
      </w:r>
      <w:r w:rsidRPr="00772070">
        <w:rPr>
          <w:rFonts w:ascii="Calibri" w:hAnsi="Calibri" w:cs="Times New Roman"/>
          <w:szCs w:val="24"/>
        </w:rPr>
        <w:t>, 288.</w:t>
      </w:r>
    </w:p>
  </w:endnote>
  <w:endnote w:id="82">
    <w:p w14:paraId="797CFA9F" w14:textId="6E0A2039" w:rsidR="00EB2039" w:rsidRDefault="00EB2039" w:rsidP="009241D4">
      <w:pPr>
        <w:pStyle w:val="EndnoteText"/>
      </w:pPr>
      <w:r>
        <w:rPr>
          <w:rStyle w:val="EndnoteReference"/>
        </w:rPr>
        <w:endnoteRef/>
      </w:r>
      <w:r>
        <w:t xml:space="preserve"> </w:t>
      </w:r>
      <w:r w:rsidRPr="00772070">
        <w:rPr>
          <w:rFonts w:ascii="Calibri" w:hAnsi="Calibri" w:cs="Times New Roman"/>
          <w:szCs w:val="24"/>
        </w:rPr>
        <w:t>Ibid., 289–90.</w:t>
      </w:r>
    </w:p>
  </w:endnote>
  <w:endnote w:id="83">
    <w:p w14:paraId="797CFAA0" w14:textId="40EB174C" w:rsidR="00EB2039" w:rsidRDefault="00EB2039">
      <w:pPr>
        <w:pStyle w:val="EndnoteText"/>
      </w:pPr>
      <w:r w:rsidRPr="00B02115">
        <w:rPr>
          <w:rStyle w:val="EndnoteReference"/>
        </w:rPr>
        <w:endnoteRef/>
      </w:r>
      <w:r>
        <w:t xml:space="preserve"> </w:t>
      </w:r>
      <w:r w:rsidRPr="008B2F81">
        <w:rPr>
          <w:rFonts w:ascii="Calibri" w:hAnsi="Calibri" w:cs="Times New Roman"/>
          <w:szCs w:val="24"/>
        </w:rPr>
        <w:t xml:space="preserve">Dixon, </w:t>
      </w:r>
      <w:r w:rsidRPr="008B2F81">
        <w:rPr>
          <w:rFonts w:ascii="Calibri" w:hAnsi="Calibri" w:cs="Times New Roman"/>
          <w:i/>
          <w:iCs/>
          <w:szCs w:val="24"/>
        </w:rPr>
        <w:t>History and Guide to Saffron Walden</w:t>
      </w:r>
      <w:r w:rsidRPr="008B2F81">
        <w:rPr>
          <w:rFonts w:ascii="Calibri" w:hAnsi="Calibri" w:cs="Times New Roman"/>
          <w:szCs w:val="24"/>
        </w:rPr>
        <w:t>, 10.</w:t>
      </w:r>
    </w:p>
  </w:endnote>
  <w:endnote w:id="84">
    <w:p w14:paraId="797CFAA1" w14:textId="4DF8D9D3" w:rsidR="00EB2039" w:rsidRPr="0092712E" w:rsidRDefault="00EB2039" w:rsidP="004F1A9A">
      <w:pPr>
        <w:pStyle w:val="EndnoteText"/>
        <w:rPr>
          <w:rFonts w:cstheme="minorHAnsi"/>
        </w:rPr>
      </w:pPr>
      <w:r w:rsidRPr="00B02115">
        <w:rPr>
          <w:rStyle w:val="EndnoteReference"/>
        </w:rPr>
        <w:endnoteRef/>
      </w:r>
      <w:r w:rsidRPr="0092712E">
        <w:rPr>
          <w:rFonts w:cstheme="minorHAnsi"/>
        </w:rPr>
        <w:t xml:space="preserve"> </w:t>
      </w:r>
      <w:r>
        <w:t xml:space="preserve">Cf. the designs made by </w:t>
      </w:r>
      <w:r w:rsidRPr="001C2398">
        <w:rPr>
          <w:lang w:eastAsia="en-GB"/>
        </w:rPr>
        <w:t xml:space="preserve">Henry Yevele </w:t>
      </w:r>
      <w:r>
        <w:rPr>
          <w:lang w:eastAsia="en-GB"/>
        </w:rPr>
        <w:t>i</w:t>
      </w:r>
      <w:r w:rsidRPr="001C2398">
        <w:rPr>
          <w:lang w:eastAsia="en-GB"/>
        </w:rPr>
        <w:t>n 1381 for the south aisle, porch and buttresses of St Dunstan, London.</w:t>
      </w:r>
      <w:r>
        <w:rPr>
          <w:lang w:eastAsia="en-GB"/>
        </w:rPr>
        <w:t xml:space="preserve"> The contractor was a third party. </w:t>
      </w:r>
      <w:r w:rsidR="00F25B17">
        <w:rPr>
          <w:rFonts w:ascii="Calibri" w:hAnsi="Calibri" w:cs="Times New Roman"/>
          <w:szCs w:val="24"/>
        </w:rPr>
        <w:t>J.</w:t>
      </w:r>
      <w:r w:rsidRPr="00836E93">
        <w:rPr>
          <w:rFonts w:ascii="Calibri" w:hAnsi="Calibri" w:cs="Times New Roman"/>
          <w:szCs w:val="24"/>
        </w:rPr>
        <w:t xml:space="preserve"> Harvey, </w:t>
      </w:r>
      <w:r w:rsidRPr="00836E93">
        <w:rPr>
          <w:rFonts w:ascii="Calibri" w:hAnsi="Calibri" w:cs="Times New Roman"/>
          <w:i/>
          <w:iCs/>
          <w:szCs w:val="24"/>
        </w:rPr>
        <w:t>Henry Yevele C. 1320-1400: The Life of an English Architect</w:t>
      </w:r>
      <w:r w:rsidRPr="00836E93">
        <w:rPr>
          <w:rFonts w:ascii="Calibri" w:hAnsi="Calibri" w:cs="Times New Roman"/>
          <w:szCs w:val="24"/>
        </w:rPr>
        <w:t xml:space="preserve"> (London: B. T. Batsford, 1944), 39; L. F</w:t>
      </w:r>
      <w:r w:rsidR="00F25B17">
        <w:rPr>
          <w:rFonts w:ascii="Calibri" w:hAnsi="Calibri" w:cs="Times New Roman"/>
          <w:szCs w:val="24"/>
        </w:rPr>
        <w:t>.</w:t>
      </w:r>
      <w:r w:rsidRPr="00836E93">
        <w:rPr>
          <w:rFonts w:ascii="Calibri" w:hAnsi="Calibri" w:cs="Times New Roman"/>
          <w:szCs w:val="24"/>
        </w:rPr>
        <w:t xml:space="preserve"> Salzman, </w:t>
      </w:r>
      <w:r w:rsidRPr="00836E93">
        <w:rPr>
          <w:rFonts w:ascii="Calibri" w:hAnsi="Calibri" w:cs="Times New Roman"/>
          <w:i/>
          <w:iCs/>
          <w:szCs w:val="24"/>
        </w:rPr>
        <w:t>Building in England down to 1540: A Documentary History</w:t>
      </w:r>
      <w:r w:rsidRPr="00836E93">
        <w:rPr>
          <w:rFonts w:ascii="Calibri" w:hAnsi="Calibri" w:cs="Times New Roman"/>
          <w:szCs w:val="24"/>
        </w:rPr>
        <w:t>, 2nd ed. (Oxford: Clarendon Press, 1967), 462–63.</w:t>
      </w:r>
    </w:p>
  </w:endnote>
  <w:endnote w:id="85">
    <w:p w14:paraId="797CFAA2" w14:textId="5F343206" w:rsidR="00EB2039" w:rsidRDefault="00EB2039">
      <w:pPr>
        <w:pStyle w:val="EndnoteText"/>
      </w:pPr>
      <w:r w:rsidRPr="00B02115">
        <w:rPr>
          <w:rStyle w:val="EndnoteReference"/>
        </w:rPr>
        <w:endnoteRef/>
      </w:r>
      <w:r>
        <w:t xml:space="preserve"> TNA PROB 11/11/44.</w:t>
      </w:r>
    </w:p>
  </w:endnote>
  <w:endnote w:id="86">
    <w:p w14:paraId="797CFAA3" w14:textId="14F51F81" w:rsidR="00EB2039" w:rsidRDefault="00EB2039" w:rsidP="00AD766F">
      <w:pPr>
        <w:pStyle w:val="EndnoteText"/>
      </w:pPr>
      <w:r w:rsidRPr="00B02115">
        <w:rPr>
          <w:rStyle w:val="EndnoteReference"/>
        </w:rPr>
        <w:endnoteRef/>
      </w:r>
      <w:r>
        <w:t xml:space="preserve"> TNA PROB 11/11/45.</w:t>
      </w:r>
    </w:p>
  </w:endnote>
  <w:endnote w:id="87">
    <w:p w14:paraId="6D30A11D" w14:textId="4325A736" w:rsidR="00EB2039" w:rsidRDefault="00EB2039" w:rsidP="00E74FD0">
      <w:pPr>
        <w:pStyle w:val="EndnoteText"/>
      </w:pPr>
      <w:r w:rsidRPr="00B02115">
        <w:rPr>
          <w:rStyle w:val="EndnoteReference"/>
        </w:rPr>
        <w:endnoteRef/>
      </w:r>
      <w:r>
        <w:t xml:space="preserve"> TNA PROB 11/10/411.</w:t>
      </w:r>
    </w:p>
  </w:endnote>
  <w:endnote w:id="88">
    <w:p w14:paraId="0BAEC757" w14:textId="01C14889" w:rsidR="00EB2039" w:rsidRDefault="00EB2039">
      <w:pPr>
        <w:pStyle w:val="EndnoteText"/>
      </w:pPr>
      <w:r>
        <w:rPr>
          <w:rStyle w:val="EndnoteReference"/>
        </w:rPr>
        <w:endnoteRef/>
      </w:r>
      <w:r>
        <w:t xml:space="preserve"> </w:t>
      </w:r>
      <w:r w:rsidR="00EC0F64">
        <w:rPr>
          <w:rFonts w:ascii="Calibri" w:hAnsi="Calibri" w:cs="Times New Roman"/>
          <w:szCs w:val="24"/>
        </w:rPr>
        <w:t>G.</w:t>
      </w:r>
      <w:r w:rsidRPr="0050563E">
        <w:rPr>
          <w:rFonts w:ascii="Calibri" w:hAnsi="Calibri" w:cs="Times New Roman"/>
          <w:szCs w:val="24"/>
        </w:rPr>
        <w:t xml:space="preserve"> Byng, ‘The Dynamic of Design: “Source” Buildings and Contract Making in the Late Middle Ages’, </w:t>
      </w:r>
      <w:r w:rsidRPr="0050563E">
        <w:rPr>
          <w:rFonts w:ascii="Calibri" w:hAnsi="Calibri" w:cs="Times New Roman"/>
          <w:i/>
          <w:iCs/>
          <w:szCs w:val="24"/>
        </w:rPr>
        <w:t>Architectural History</w:t>
      </w:r>
      <w:r w:rsidRPr="0050563E">
        <w:rPr>
          <w:rFonts w:ascii="Calibri" w:hAnsi="Calibri" w:cs="Times New Roman"/>
          <w:szCs w:val="24"/>
        </w:rPr>
        <w:t xml:space="preserve"> 59 (2016): 1–26.</w:t>
      </w:r>
    </w:p>
  </w:endnote>
  <w:endnote w:id="89">
    <w:p w14:paraId="659021F8" w14:textId="36E38559" w:rsidR="0034527A" w:rsidRDefault="0034527A">
      <w:pPr>
        <w:pStyle w:val="EndnoteText"/>
      </w:pPr>
      <w:r>
        <w:rPr>
          <w:rStyle w:val="EndnoteReference"/>
        </w:rPr>
        <w:endnoteRef/>
      </w:r>
      <w:r>
        <w:t xml:space="preserve"> Cf. </w:t>
      </w:r>
      <w:r w:rsidRPr="0034527A">
        <w:rPr>
          <w:rFonts w:ascii="Calibri" w:hAnsi="Calibri" w:cs="Times New Roman"/>
          <w:szCs w:val="24"/>
        </w:rPr>
        <w:t xml:space="preserve">Allan, </w:t>
      </w:r>
      <w:r w:rsidRPr="0034527A">
        <w:rPr>
          <w:rFonts w:ascii="Calibri" w:hAnsi="Calibri" w:cs="Times New Roman"/>
          <w:i/>
          <w:iCs/>
          <w:szCs w:val="24"/>
        </w:rPr>
        <w:t>Chepyng Walden</w:t>
      </w:r>
      <w:r w:rsidRPr="0034527A">
        <w:rPr>
          <w:rFonts w:ascii="Calibri" w:hAnsi="Calibri" w:cs="Times New Roman"/>
          <w:szCs w:val="24"/>
        </w:rPr>
        <w:t>, 118.</w:t>
      </w:r>
    </w:p>
  </w:endnote>
  <w:endnote w:id="90">
    <w:p w14:paraId="002E2D40" w14:textId="6B335992" w:rsidR="00EB2039" w:rsidRDefault="00EB2039">
      <w:pPr>
        <w:pStyle w:val="EndnoteText"/>
      </w:pPr>
      <w:r>
        <w:rPr>
          <w:rStyle w:val="EndnoteReference"/>
        </w:rPr>
        <w:endnoteRef/>
      </w:r>
      <w:r>
        <w:t xml:space="preserve"> ERO </w:t>
      </w:r>
      <w:r w:rsidRPr="00DF67DA">
        <w:t>D/ACR 1/4/2</w:t>
      </w:r>
      <w:r>
        <w:t>. Joan Cowper also left a sum that year for repair.</w:t>
      </w:r>
    </w:p>
  </w:endnote>
  <w:endnote w:id="91">
    <w:p w14:paraId="797CFAA5" w14:textId="7D6A3CD9" w:rsidR="00EB2039" w:rsidRDefault="00EB2039">
      <w:pPr>
        <w:pStyle w:val="EndnoteText"/>
      </w:pPr>
      <w:r w:rsidRPr="00B02115">
        <w:rPr>
          <w:rStyle w:val="EndnoteReference"/>
        </w:rPr>
        <w:endnoteRef/>
      </w:r>
      <w:r>
        <w:t xml:space="preserve"> TNA PROB 11/13/246. The term ‘repair’ was ambiguous in medieval sources and could refer to new building work </w:t>
      </w:r>
      <w:r w:rsidR="00D4682B">
        <w:t>too</w:t>
      </w:r>
      <w:r>
        <w:t>.</w:t>
      </w:r>
    </w:p>
  </w:endnote>
  <w:endnote w:id="92">
    <w:p w14:paraId="0BA876A6" w14:textId="2E37E961" w:rsidR="00EB2039" w:rsidRDefault="00EB2039">
      <w:pPr>
        <w:pStyle w:val="EndnoteText"/>
      </w:pPr>
      <w:r>
        <w:rPr>
          <w:rStyle w:val="EndnoteReference"/>
        </w:rPr>
        <w:endnoteRef/>
      </w:r>
      <w:r>
        <w:t xml:space="preserve"> ERO </w:t>
      </w:r>
      <w:r w:rsidRPr="00D5096C">
        <w:t>D/ACR 1/110/1</w:t>
      </w:r>
      <w:r>
        <w:t>.</w:t>
      </w:r>
    </w:p>
  </w:endnote>
  <w:endnote w:id="93">
    <w:p w14:paraId="797CFAA6" w14:textId="4A7375E7" w:rsidR="00EB2039" w:rsidRDefault="00EB2039">
      <w:pPr>
        <w:pStyle w:val="EndnoteText"/>
      </w:pPr>
      <w:r w:rsidRPr="00B02115">
        <w:rPr>
          <w:rStyle w:val="EndnoteReference"/>
        </w:rPr>
        <w:endnoteRef/>
      </w:r>
      <w:r>
        <w:t xml:space="preserve"> TNA PROB 11/16/327.</w:t>
      </w:r>
    </w:p>
  </w:endnote>
  <w:endnote w:id="94">
    <w:p w14:paraId="27C8B113" w14:textId="79648D13" w:rsidR="00EB2039" w:rsidRDefault="00EB2039">
      <w:pPr>
        <w:pStyle w:val="EndnoteText"/>
      </w:pPr>
      <w:r>
        <w:rPr>
          <w:rStyle w:val="EndnoteReference"/>
        </w:rPr>
        <w:endnoteRef/>
      </w:r>
      <w:r>
        <w:t xml:space="preserve"> ERO </w:t>
      </w:r>
      <w:r w:rsidRPr="00713B1C">
        <w:t>D/ACR 1/161/1</w:t>
      </w:r>
      <w:r>
        <w:t>.</w:t>
      </w:r>
    </w:p>
  </w:endnote>
  <w:endnote w:id="95">
    <w:p w14:paraId="2238417E" w14:textId="77777777" w:rsidR="00EB2039" w:rsidRDefault="00EB2039" w:rsidP="00B745B7">
      <w:pPr>
        <w:pStyle w:val="EndnoteText"/>
      </w:pPr>
      <w:r>
        <w:rPr>
          <w:rStyle w:val="EndnoteReference"/>
        </w:rPr>
        <w:endnoteRef/>
      </w:r>
      <w:r>
        <w:t xml:space="preserve"> ERO </w:t>
      </w:r>
      <w:r w:rsidRPr="00D5096C">
        <w:t>D/ACR 1/38</w:t>
      </w:r>
      <w:r>
        <w:t>.</w:t>
      </w:r>
    </w:p>
  </w:endnote>
  <w:endnote w:id="96">
    <w:p w14:paraId="797CFAA7" w14:textId="1F23CF4D" w:rsidR="00EB2039" w:rsidRDefault="00EB2039">
      <w:pPr>
        <w:pStyle w:val="EndnoteText"/>
      </w:pPr>
      <w:r>
        <w:rPr>
          <w:rStyle w:val="EndnoteReference"/>
        </w:rPr>
        <w:endnoteRef/>
      </w:r>
      <w:r>
        <w:t xml:space="preserve"> </w:t>
      </w:r>
      <w:r w:rsidR="00EC0F64">
        <w:rPr>
          <w:rFonts w:ascii="Calibri" w:hAnsi="Calibri" w:cs="Times New Roman"/>
          <w:szCs w:val="24"/>
        </w:rPr>
        <w:t>M.</w:t>
      </w:r>
      <w:r w:rsidRPr="00F91E8D">
        <w:rPr>
          <w:rFonts w:ascii="Calibri" w:hAnsi="Calibri" w:cs="Times New Roman"/>
          <w:szCs w:val="24"/>
        </w:rPr>
        <w:t xml:space="preserve"> White, </w:t>
      </w:r>
      <w:r w:rsidRPr="00F91E8D">
        <w:rPr>
          <w:rFonts w:ascii="Calibri" w:hAnsi="Calibri" w:cs="Times New Roman"/>
          <w:i/>
          <w:iCs/>
          <w:szCs w:val="24"/>
        </w:rPr>
        <w:t>Saffron Walden’s History: A Chronological Compilation</w:t>
      </w:r>
      <w:r w:rsidRPr="00F91E8D">
        <w:rPr>
          <w:rFonts w:ascii="Calibri" w:hAnsi="Calibri" w:cs="Times New Roman"/>
          <w:szCs w:val="24"/>
        </w:rPr>
        <w:t xml:space="preserve"> (Saffron Walden: Malcolm White, 1991), 33–34.</w:t>
      </w:r>
    </w:p>
  </w:endnote>
  <w:endnote w:id="97">
    <w:p w14:paraId="797CFAA8" w14:textId="0514BF50" w:rsidR="00EB2039" w:rsidRDefault="00EB2039">
      <w:pPr>
        <w:pStyle w:val="EndnoteText"/>
      </w:pPr>
      <w:r w:rsidRPr="00B02115">
        <w:rPr>
          <w:rStyle w:val="EndnoteReference"/>
        </w:rPr>
        <w:endnoteRef/>
      </w:r>
      <w:r>
        <w:t xml:space="preserve"> In 1503,</w:t>
      </w:r>
      <w:r w:rsidRPr="00D5096C">
        <w:t xml:space="preserve"> </w:t>
      </w:r>
      <w:r>
        <w:t xml:space="preserve">ERO </w:t>
      </w:r>
      <w:r w:rsidRPr="00D5096C">
        <w:t>D/ACR 1/67/4</w:t>
      </w:r>
      <w:r>
        <w:t xml:space="preserve">, </w:t>
      </w:r>
      <w:r w:rsidRPr="00D5096C">
        <w:t>D/ACR 1/68/3</w:t>
      </w:r>
      <w:r>
        <w:t xml:space="preserve">; in 1505, ERO </w:t>
      </w:r>
      <w:r w:rsidRPr="00D5096C">
        <w:t>D/ACR 1/104/1</w:t>
      </w:r>
      <w:r>
        <w:t>; in 1508,</w:t>
      </w:r>
      <w:r w:rsidRPr="00D5096C">
        <w:t xml:space="preserve"> </w:t>
      </w:r>
      <w:r>
        <w:t xml:space="preserve">ERO </w:t>
      </w:r>
      <w:r w:rsidRPr="00D5096C">
        <w:t>D/ACR 1/131/2</w:t>
      </w:r>
      <w:r>
        <w:t xml:space="preserve">, </w:t>
      </w:r>
      <w:r w:rsidRPr="00D5096C">
        <w:t>D/ACR 1/148/1</w:t>
      </w:r>
      <w:r>
        <w:t xml:space="preserve">; in 1511, TNA PROB 11/17/119, ERO </w:t>
      </w:r>
      <w:hyperlink r:id="rId1" w:history="1">
        <w:r w:rsidRPr="00713B1C">
          <w:t>D/ACR 1/191/2</w:t>
        </w:r>
      </w:hyperlink>
      <w:r>
        <w:t xml:space="preserve">; in 1512, TNA PROB 11/17/160; in 1514, ERO </w:t>
      </w:r>
      <w:r w:rsidRPr="008C3955">
        <w:t>D/ACR 2/8/1</w:t>
      </w:r>
      <w:r>
        <w:t>,</w:t>
      </w:r>
      <w:r w:rsidRPr="008C3955">
        <w:t xml:space="preserve"> D/ACR 2/22/1</w:t>
      </w:r>
      <w:r>
        <w:t>; in 1515, ERO</w:t>
      </w:r>
      <w:r w:rsidRPr="008C3955">
        <w:t xml:space="preserve"> D/ACR 2/21/2</w:t>
      </w:r>
      <w:r>
        <w:t xml:space="preserve">, </w:t>
      </w:r>
      <w:r w:rsidRPr="008C3955">
        <w:t>D/ACR 2/24/1</w:t>
      </w:r>
      <w:r>
        <w:t xml:space="preserve">, </w:t>
      </w:r>
      <w:r w:rsidRPr="008C3955">
        <w:t>D/ACR 2/37/3</w:t>
      </w:r>
      <w:r>
        <w:t>,</w:t>
      </w:r>
      <w:r w:rsidRPr="008C3955">
        <w:t xml:space="preserve"> D/ACR 2/38/1</w:t>
      </w:r>
      <w:r>
        <w:t xml:space="preserve">, </w:t>
      </w:r>
      <w:hyperlink r:id="rId2" w:history="1">
        <w:r w:rsidRPr="000D3F29">
          <w:t>D/ACR 2/38/2</w:t>
        </w:r>
      </w:hyperlink>
      <w:r>
        <w:t xml:space="preserve">; 1516, ERO </w:t>
      </w:r>
      <w:hyperlink r:id="rId3" w:history="1">
        <w:r w:rsidRPr="000D3F29">
          <w:t>D/ACR 2/50/3</w:t>
        </w:r>
      </w:hyperlink>
      <w:r>
        <w:t xml:space="preserve">. </w:t>
      </w:r>
      <w:r>
        <w:rPr>
          <w:lang w:eastAsia="en-GB"/>
        </w:rPr>
        <w:t>John Nicholls, a wealthy draper, left 40s ‘to the repairs’ of the church in 1516, probably still implying building work, rather than maintenance.</w:t>
      </w:r>
      <w:r w:rsidRPr="00713B1C">
        <w:t xml:space="preserve"> </w:t>
      </w:r>
      <w:r w:rsidR="0034527A">
        <w:t>P</w:t>
      </w:r>
      <w:r>
        <w:t xml:space="preserve">roblems with financing may again be in evidence: Nicholls’ gift was </w:t>
      </w:r>
      <w:r>
        <w:rPr>
          <w:lang w:eastAsia="en-GB"/>
        </w:rPr>
        <w:t>‘beside £8 the which I laid out of my purse for the reparation of the said church the which is owing to it and the which sum of £8 I bequeath to the said church’ – pledges of staggered payments were clearly still being made (</w:t>
      </w:r>
      <w:r>
        <w:t>PROB 11/18/27).</w:t>
      </w:r>
    </w:p>
  </w:endnote>
  <w:endnote w:id="98">
    <w:p w14:paraId="797CFAAA" w14:textId="07C37E04" w:rsidR="00EB2039" w:rsidRDefault="00EB2039">
      <w:pPr>
        <w:pStyle w:val="EndnoteText"/>
      </w:pPr>
      <w:r w:rsidRPr="00B02115">
        <w:rPr>
          <w:rStyle w:val="EndnoteReference"/>
        </w:rPr>
        <w:endnoteRef/>
      </w:r>
      <w:r>
        <w:t xml:space="preserve"> ERO D/ACR 2/51; TNA PROB 11/19/96.</w:t>
      </w:r>
    </w:p>
  </w:endnote>
  <w:endnote w:id="99">
    <w:p w14:paraId="120F8242" w14:textId="226E4E2E" w:rsidR="00EB2039" w:rsidRDefault="00EB2039">
      <w:pPr>
        <w:pStyle w:val="EndnoteText"/>
      </w:pPr>
      <w:r>
        <w:rPr>
          <w:rStyle w:val="EndnoteReference"/>
        </w:rPr>
        <w:endnoteRef/>
      </w:r>
      <w:r>
        <w:t xml:space="preserve"> ERO </w:t>
      </w:r>
      <w:r w:rsidRPr="000D3F29">
        <w:t>D/ACR 2/168/1</w:t>
      </w:r>
      <w:r>
        <w:t>.</w:t>
      </w:r>
    </w:p>
  </w:endnote>
  <w:endnote w:id="100">
    <w:p w14:paraId="1F803153" w14:textId="5F25DF0C" w:rsidR="00EB2039" w:rsidRDefault="00EB2039" w:rsidP="000D3F29">
      <w:pPr>
        <w:pStyle w:val="EndnoteText"/>
      </w:pPr>
      <w:r>
        <w:rPr>
          <w:rStyle w:val="EndnoteReference"/>
        </w:rPr>
        <w:endnoteRef/>
      </w:r>
      <w:r>
        <w:t xml:space="preserve"> ERO </w:t>
      </w:r>
      <w:r w:rsidRPr="00713B1C">
        <w:t>D/ACR 1/191/2</w:t>
      </w:r>
      <w:r>
        <w:t>. An earlier image of St Christopher has already been noted.</w:t>
      </w:r>
    </w:p>
  </w:endnote>
  <w:endnote w:id="101">
    <w:p w14:paraId="317CEC74" w14:textId="0713AEA0" w:rsidR="00EB2039" w:rsidRDefault="00EB2039">
      <w:pPr>
        <w:pStyle w:val="EndnoteText"/>
      </w:pPr>
      <w:r>
        <w:rPr>
          <w:rStyle w:val="EndnoteReference"/>
        </w:rPr>
        <w:endnoteRef/>
      </w:r>
      <w:r>
        <w:t xml:space="preserve"> ERO </w:t>
      </w:r>
      <w:r w:rsidRPr="00E76E09">
        <w:t>D/ACR 2/22/1</w:t>
      </w:r>
      <w:r>
        <w:t>.</w:t>
      </w:r>
    </w:p>
  </w:endnote>
  <w:endnote w:id="102">
    <w:p w14:paraId="0C3D8C9D" w14:textId="3F979591" w:rsidR="00EB2039" w:rsidRDefault="00EB2039" w:rsidP="000D3F29">
      <w:pPr>
        <w:pStyle w:val="EndnoteText"/>
      </w:pPr>
      <w:r w:rsidRPr="00B02115">
        <w:rPr>
          <w:rStyle w:val="EndnoteReference"/>
        </w:rPr>
        <w:endnoteRef/>
      </w:r>
      <w:r>
        <w:t xml:space="preserve"> </w:t>
      </w:r>
      <w:r>
        <w:rPr>
          <w:lang w:eastAsia="en-GB"/>
        </w:rPr>
        <w:t xml:space="preserve">ERO </w:t>
      </w:r>
      <w:hyperlink r:id="rId4" w:history="1">
        <w:r w:rsidRPr="000D3F29">
          <w:rPr>
            <w:lang w:eastAsia="en-GB"/>
          </w:rPr>
          <w:t>D/ACR 2/123/1</w:t>
        </w:r>
      </w:hyperlink>
      <w:r>
        <w:rPr>
          <w:lang w:eastAsia="en-GB"/>
        </w:rPr>
        <w:t xml:space="preserve">; also in 1521, </w:t>
      </w:r>
      <w:hyperlink r:id="rId5" w:history="1">
        <w:r w:rsidRPr="000D3F29">
          <w:rPr>
            <w:lang w:eastAsia="en-GB"/>
          </w:rPr>
          <w:t>D/ACR 2/127/2</w:t>
        </w:r>
      </w:hyperlink>
      <w:r>
        <w:rPr>
          <w:lang w:eastAsia="en-GB"/>
        </w:rPr>
        <w:t xml:space="preserve">; in 1522, </w:t>
      </w:r>
      <w:hyperlink r:id="rId6" w:history="1">
        <w:r w:rsidRPr="000D3F29">
          <w:rPr>
            <w:lang w:eastAsia="en-GB"/>
          </w:rPr>
          <w:t>D/ACR 2/129/1</w:t>
        </w:r>
      </w:hyperlink>
      <w:r>
        <w:rPr>
          <w:lang w:eastAsia="en-GB"/>
        </w:rPr>
        <w:t xml:space="preserve">; in 1523, </w:t>
      </w:r>
      <w:hyperlink r:id="rId7" w:history="1">
        <w:r w:rsidRPr="000D3F29">
          <w:rPr>
            <w:lang w:eastAsia="en-GB"/>
          </w:rPr>
          <w:t>D/ACR 2/152/1</w:t>
        </w:r>
      </w:hyperlink>
      <w:r>
        <w:rPr>
          <w:lang w:eastAsia="en-GB"/>
        </w:rPr>
        <w:t xml:space="preserve">, </w:t>
      </w:r>
      <w:hyperlink r:id="rId8" w:history="1">
        <w:r w:rsidRPr="000D3F29">
          <w:rPr>
            <w:lang w:eastAsia="en-GB"/>
          </w:rPr>
          <w:t>D/ACR 2/154/1</w:t>
        </w:r>
      </w:hyperlink>
      <w:r>
        <w:rPr>
          <w:lang w:eastAsia="en-GB"/>
        </w:rPr>
        <w:t xml:space="preserve">; in 1524, TNA PROB 11/21/458; in 1526, TNA PROB </w:t>
      </w:r>
      <w:r>
        <w:t>11/22/224</w:t>
      </w:r>
      <w:r>
        <w:rPr>
          <w:lang w:eastAsia="en-GB"/>
        </w:rPr>
        <w:t>.</w:t>
      </w:r>
    </w:p>
  </w:endnote>
  <w:endnote w:id="103">
    <w:p w14:paraId="20061857" w14:textId="1AA79AE3" w:rsidR="00EB2039" w:rsidRDefault="00EB2039" w:rsidP="00BB1909">
      <w:pPr>
        <w:pStyle w:val="EndnoteText"/>
      </w:pPr>
      <w:r w:rsidRPr="00B02115">
        <w:rPr>
          <w:rStyle w:val="EndnoteReference"/>
        </w:rPr>
        <w:endnoteRef/>
      </w:r>
      <w:r>
        <w:t xml:space="preserve"> TNA PROB 11/22/24.</w:t>
      </w:r>
    </w:p>
  </w:endnote>
  <w:endnote w:id="104">
    <w:p w14:paraId="797CFAAE" w14:textId="2993268C" w:rsidR="00EB2039" w:rsidRDefault="00EB2039" w:rsidP="004F1A9A">
      <w:pPr>
        <w:pStyle w:val="EndnoteText"/>
      </w:pPr>
      <w:r>
        <w:rPr>
          <w:rStyle w:val="EndnoteReference"/>
        </w:rPr>
        <w:endnoteRef/>
      </w:r>
      <w:r>
        <w:t xml:space="preserve"> </w:t>
      </w:r>
      <w:r w:rsidRPr="00F91E8D">
        <w:rPr>
          <w:rFonts w:ascii="Calibri" w:hAnsi="Calibri" w:cs="Times New Roman"/>
          <w:szCs w:val="24"/>
        </w:rPr>
        <w:t xml:space="preserve">White, </w:t>
      </w:r>
      <w:r w:rsidRPr="00F91E8D">
        <w:rPr>
          <w:rFonts w:ascii="Calibri" w:hAnsi="Calibri" w:cs="Times New Roman"/>
          <w:i/>
          <w:iCs/>
          <w:szCs w:val="24"/>
        </w:rPr>
        <w:t>Saffron Walden’s History</w:t>
      </w:r>
      <w:r w:rsidRPr="00F91E8D">
        <w:rPr>
          <w:rFonts w:ascii="Calibri" w:hAnsi="Calibri" w:cs="Times New Roman"/>
          <w:szCs w:val="24"/>
        </w:rPr>
        <w:t>, 34–35.</w:t>
      </w:r>
    </w:p>
  </w:endnote>
  <w:endnote w:id="105">
    <w:p w14:paraId="797CFAAF" w14:textId="23EF30FB" w:rsidR="00EB2039" w:rsidRDefault="00EB2039">
      <w:pPr>
        <w:pStyle w:val="EndnoteText"/>
      </w:pPr>
      <w:r w:rsidRPr="00B02115">
        <w:rPr>
          <w:rStyle w:val="EndnoteReference"/>
        </w:rPr>
        <w:endnoteRef/>
      </w:r>
      <w:r>
        <w:t xml:space="preserve"> </w:t>
      </w:r>
      <w:r w:rsidRPr="008B2F81">
        <w:rPr>
          <w:rFonts w:ascii="Calibri" w:hAnsi="Calibri" w:cs="Times New Roman"/>
          <w:szCs w:val="24"/>
        </w:rPr>
        <w:t xml:space="preserve">Braybrooke, </w:t>
      </w:r>
      <w:r w:rsidRPr="008B2F81">
        <w:rPr>
          <w:rFonts w:ascii="Calibri" w:hAnsi="Calibri" w:cs="Times New Roman"/>
          <w:i/>
          <w:iCs/>
          <w:szCs w:val="24"/>
        </w:rPr>
        <w:t>Audley End</w:t>
      </w:r>
      <w:r w:rsidRPr="008B2F81">
        <w:rPr>
          <w:rFonts w:ascii="Calibri" w:hAnsi="Calibri" w:cs="Times New Roman"/>
          <w:szCs w:val="24"/>
        </w:rPr>
        <w:t>, 213.</w:t>
      </w:r>
    </w:p>
  </w:endnote>
  <w:endnote w:id="106">
    <w:p w14:paraId="797CFAB0" w14:textId="68EB4311" w:rsidR="00EB2039" w:rsidRDefault="00EB2039">
      <w:pPr>
        <w:pStyle w:val="EndnoteText"/>
      </w:pPr>
      <w:r w:rsidRPr="00B02115">
        <w:rPr>
          <w:rStyle w:val="EndnoteReference"/>
        </w:rPr>
        <w:endnoteRef/>
      </w:r>
      <w:r>
        <w:t xml:space="preserve"> </w:t>
      </w:r>
      <w:r w:rsidR="00EC0F64">
        <w:rPr>
          <w:rFonts w:ascii="Calibri" w:hAnsi="Calibri" w:cs="Times New Roman"/>
          <w:szCs w:val="24"/>
        </w:rPr>
        <w:t>A.</w:t>
      </w:r>
      <w:r w:rsidRPr="00836E93">
        <w:rPr>
          <w:rFonts w:ascii="Calibri" w:hAnsi="Calibri" w:cs="Times New Roman"/>
          <w:szCs w:val="24"/>
        </w:rPr>
        <w:t xml:space="preserve"> F. Sutton, ‘Lady Joan Bradbury (D. 1530)’, in </w:t>
      </w:r>
      <w:r w:rsidRPr="00836E93">
        <w:rPr>
          <w:rFonts w:ascii="Calibri" w:hAnsi="Calibri" w:cs="Times New Roman"/>
          <w:i/>
          <w:iCs/>
          <w:szCs w:val="24"/>
        </w:rPr>
        <w:t>Medieval London Widows</w:t>
      </w:r>
      <w:r w:rsidRPr="00836E93">
        <w:rPr>
          <w:rFonts w:ascii="Calibri" w:hAnsi="Calibri" w:cs="Times New Roman"/>
          <w:szCs w:val="24"/>
        </w:rPr>
        <w:t xml:space="preserve">, ed. </w:t>
      </w:r>
      <w:r w:rsidR="00EC0F64">
        <w:rPr>
          <w:rFonts w:ascii="Calibri" w:hAnsi="Calibri" w:cs="Times New Roman"/>
          <w:szCs w:val="24"/>
        </w:rPr>
        <w:t>C.</w:t>
      </w:r>
      <w:r w:rsidRPr="00836E93">
        <w:rPr>
          <w:rFonts w:ascii="Calibri" w:hAnsi="Calibri" w:cs="Times New Roman"/>
          <w:szCs w:val="24"/>
        </w:rPr>
        <w:t xml:space="preserve"> Barron (London: Hambledon Press, 1994), 209–38.</w:t>
      </w:r>
    </w:p>
  </w:endnote>
  <w:endnote w:id="107">
    <w:p w14:paraId="797CFAB1" w14:textId="7BC846C5" w:rsidR="00EB2039" w:rsidRDefault="00EB2039">
      <w:pPr>
        <w:pStyle w:val="EndnoteText"/>
      </w:pPr>
      <w:r w:rsidRPr="00B02115">
        <w:rPr>
          <w:rStyle w:val="EndnoteReference"/>
        </w:rPr>
        <w:endnoteRef/>
      </w:r>
      <w:r>
        <w:t xml:space="preserve"> TNA PROB 11/24/309.</w:t>
      </w:r>
    </w:p>
  </w:endnote>
  <w:endnote w:id="108">
    <w:p w14:paraId="797CFAB2" w14:textId="3AA7F055" w:rsidR="00EB2039" w:rsidRDefault="00EB2039">
      <w:pPr>
        <w:pStyle w:val="EndnoteText"/>
      </w:pPr>
      <w:r>
        <w:rPr>
          <w:rStyle w:val="EndnoteReference"/>
        </w:rPr>
        <w:endnoteRef/>
      </w:r>
      <w:r>
        <w:t xml:space="preserve"> </w:t>
      </w:r>
      <w:r w:rsidR="00665150">
        <w:t xml:space="preserve">See also work by Lord Audley: </w:t>
      </w:r>
      <w:r w:rsidRPr="00FB580B">
        <w:rPr>
          <w:rFonts w:ascii="Calibri" w:hAnsi="Calibri" w:cs="Times New Roman"/>
          <w:szCs w:val="24"/>
        </w:rPr>
        <w:t xml:space="preserve">Fancett, </w:t>
      </w:r>
      <w:r w:rsidRPr="00FB580B">
        <w:rPr>
          <w:rFonts w:ascii="Calibri" w:hAnsi="Calibri" w:cs="Times New Roman"/>
          <w:i/>
          <w:iCs/>
          <w:szCs w:val="24"/>
        </w:rPr>
        <w:t>Story</w:t>
      </w:r>
      <w:r w:rsidRPr="00FB580B">
        <w:rPr>
          <w:rFonts w:ascii="Calibri" w:hAnsi="Calibri" w:cs="Times New Roman"/>
          <w:szCs w:val="24"/>
        </w:rPr>
        <w:t>.</w:t>
      </w:r>
    </w:p>
  </w:endnote>
  <w:endnote w:id="109">
    <w:p w14:paraId="37B847F0" w14:textId="226A5F1E" w:rsidR="00EB2039" w:rsidRDefault="00EB2039">
      <w:pPr>
        <w:pStyle w:val="EndnoteText"/>
      </w:pPr>
      <w:r>
        <w:rPr>
          <w:rStyle w:val="EndnoteReference"/>
        </w:rPr>
        <w:endnoteRef/>
      </w:r>
      <w:r>
        <w:t xml:space="preserve"> Cf. </w:t>
      </w:r>
      <w:r w:rsidRPr="00A27049">
        <w:rPr>
          <w:rFonts w:ascii="Calibri" w:hAnsi="Calibri" w:cs="Times New Roman"/>
          <w:szCs w:val="24"/>
        </w:rPr>
        <w:t xml:space="preserve">Allan, </w:t>
      </w:r>
      <w:r w:rsidRPr="00A27049">
        <w:rPr>
          <w:rFonts w:ascii="Calibri" w:hAnsi="Calibri" w:cs="Times New Roman"/>
          <w:i/>
          <w:iCs/>
          <w:szCs w:val="24"/>
        </w:rPr>
        <w:t>Chepyng Walden</w:t>
      </w:r>
      <w:r w:rsidRPr="00A27049">
        <w:rPr>
          <w:rFonts w:ascii="Calibri" w:hAnsi="Calibri" w:cs="Times New Roman"/>
          <w:szCs w:val="24"/>
        </w:rPr>
        <w:t>, 82.</w:t>
      </w:r>
    </w:p>
  </w:endnote>
  <w:endnote w:id="110">
    <w:p w14:paraId="797CFAB3" w14:textId="2180AB16" w:rsidR="00EB2039" w:rsidRDefault="00EB2039" w:rsidP="002C63A9">
      <w:pPr>
        <w:pStyle w:val="EndnoteText"/>
      </w:pPr>
      <w:r w:rsidRPr="00B02115">
        <w:rPr>
          <w:rStyle w:val="EndnoteReference"/>
        </w:rPr>
        <w:endnoteRef/>
      </w:r>
      <w:r>
        <w:t xml:space="preserve"> There are many examples, e.g. </w:t>
      </w:r>
      <w:r w:rsidRPr="00D424FD">
        <w:rPr>
          <w:rFonts w:cstheme="minorHAnsi"/>
        </w:rPr>
        <w:t>ERO D/DBy Q18</w:t>
      </w:r>
      <w:r>
        <w:rPr>
          <w:rFonts w:cstheme="minorHAnsi"/>
        </w:rPr>
        <w:t xml:space="preserve">, </w:t>
      </w:r>
      <w:r>
        <w:t>f. 50r.</w:t>
      </w:r>
    </w:p>
  </w:endnote>
  <w:endnote w:id="111">
    <w:p w14:paraId="42D81D26" w14:textId="0C645D1E" w:rsidR="00EB2039" w:rsidRDefault="00EB2039" w:rsidP="00A46CBC">
      <w:pPr>
        <w:pStyle w:val="EndnoteText"/>
      </w:pPr>
      <w:r>
        <w:rPr>
          <w:rStyle w:val="EndnoteReference"/>
        </w:rPr>
        <w:endnoteRef/>
      </w:r>
      <w:r>
        <w:t xml:space="preserve"> The purchase of a ‘quyer’ of ‘paper’ might be relevant here, ibid., f. 12r; </w:t>
      </w:r>
      <w:r w:rsidR="00EC0F64">
        <w:rPr>
          <w:rFonts w:ascii="Calibri" w:hAnsi="Calibri" w:cs="Times New Roman"/>
          <w:szCs w:val="24"/>
        </w:rPr>
        <w:t>C.</w:t>
      </w:r>
      <w:r w:rsidRPr="004A4C43">
        <w:rPr>
          <w:rFonts w:ascii="Calibri" w:hAnsi="Calibri" w:cs="Times New Roman"/>
          <w:szCs w:val="24"/>
        </w:rPr>
        <w:t xml:space="preserve"> Burgess, ‘Pre</w:t>
      </w:r>
      <w:r w:rsidRPr="004A4C43">
        <w:rPr>
          <w:rFonts w:ascii="Calibri" w:hAnsi="Calibri" w:cs="Cambria Math"/>
          <w:szCs w:val="24"/>
        </w:rPr>
        <w:t>‐</w:t>
      </w:r>
      <w:r w:rsidRPr="004A4C43">
        <w:rPr>
          <w:rFonts w:ascii="Calibri" w:hAnsi="Calibri" w:cs="Times New Roman"/>
          <w:szCs w:val="24"/>
        </w:rPr>
        <w:t xml:space="preserve">Reformation Churchwardens’ Accounts and Parish Government: Lessons from London and Bristol’, </w:t>
      </w:r>
      <w:r w:rsidRPr="004A4C43">
        <w:rPr>
          <w:rFonts w:ascii="Calibri" w:hAnsi="Calibri" w:cs="Times New Roman"/>
          <w:i/>
          <w:iCs/>
          <w:szCs w:val="24"/>
        </w:rPr>
        <w:t>The English Historical Review</w:t>
      </w:r>
      <w:r w:rsidRPr="004A4C43">
        <w:rPr>
          <w:rFonts w:ascii="Calibri" w:hAnsi="Calibri" w:cs="Times New Roman"/>
          <w:szCs w:val="24"/>
        </w:rPr>
        <w:t xml:space="preserve"> 117, no. 471 (1 April 2002): 306–32.</w:t>
      </w:r>
    </w:p>
  </w:endnote>
  <w:endnote w:id="112">
    <w:p w14:paraId="3C876AC9" w14:textId="2458BE40" w:rsidR="00EB2039" w:rsidRDefault="00EB2039">
      <w:pPr>
        <w:pStyle w:val="EndnoteText"/>
      </w:pPr>
      <w:r>
        <w:rPr>
          <w:rStyle w:val="EndnoteReference"/>
        </w:rPr>
        <w:endnoteRef/>
      </w:r>
      <w:r>
        <w:t xml:space="preserve"> Repair work on shops in the market place and of a house owned by the church appear regularly in the churchwardens’ accounts.</w:t>
      </w:r>
    </w:p>
  </w:endnote>
  <w:endnote w:id="113">
    <w:p w14:paraId="797CFAB4" w14:textId="07D1234C" w:rsidR="00EB2039" w:rsidRPr="00E84553" w:rsidRDefault="00EB2039" w:rsidP="004A4C43">
      <w:pPr>
        <w:pStyle w:val="EndnoteText"/>
        <w:rPr>
          <w:rFonts w:cstheme="minorHAnsi"/>
          <w:lang w:val="es-ES_tradnl"/>
        </w:rPr>
      </w:pPr>
      <w:r w:rsidRPr="00AD6008">
        <w:rPr>
          <w:rStyle w:val="EndnoteReference"/>
        </w:rPr>
        <w:endnoteRef/>
      </w:r>
      <w:r w:rsidRPr="00E84553">
        <w:rPr>
          <w:rFonts w:cstheme="minorHAnsi"/>
          <w:lang w:val="es-ES_tradnl"/>
        </w:rPr>
        <w:t xml:space="preserve"> </w:t>
      </w:r>
      <w:r w:rsidR="00EC0F64">
        <w:rPr>
          <w:rFonts w:ascii="Calibri" w:hAnsi="Calibri" w:cs="Times New Roman"/>
          <w:szCs w:val="24"/>
        </w:rPr>
        <w:t>F.</w:t>
      </w:r>
      <w:r w:rsidRPr="004A4C43">
        <w:rPr>
          <w:rFonts w:ascii="Calibri" w:hAnsi="Calibri" w:cs="Times New Roman"/>
          <w:szCs w:val="24"/>
        </w:rPr>
        <w:t xml:space="preserve"> Somers, ed., </w:t>
      </w:r>
      <w:r w:rsidRPr="004A4C43">
        <w:rPr>
          <w:rFonts w:ascii="Calibri" w:hAnsi="Calibri" w:cs="Times New Roman"/>
          <w:i/>
          <w:iCs/>
          <w:szCs w:val="24"/>
        </w:rPr>
        <w:t>Halesowen Churchwardens’ Accounts (1487-1582)</w:t>
      </w:r>
      <w:r w:rsidRPr="004A4C43">
        <w:rPr>
          <w:rFonts w:ascii="Calibri" w:hAnsi="Calibri" w:cs="Times New Roman"/>
          <w:szCs w:val="24"/>
        </w:rPr>
        <w:t xml:space="preserve"> (London: Worcestershire Historical Society, 1952), 4, 60; </w:t>
      </w:r>
      <w:r w:rsidR="00EC0F64">
        <w:rPr>
          <w:rFonts w:ascii="Calibri" w:hAnsi="Calibri" w:cs="Times New Roman"/>
          <w:szCs w:val="24"/>
        </w:rPr>
        <w:t>G.</w:t>
      </w:r>
      <w:r w:rsidRPr="004A4C43">
        <w:rPr>
          <w:rFonts w:ascii="Calibri" w:hAnsi="Calibri" w:cs="Times New Roman"/>
          <w:szCs w:val="24"/>
        </w:rPr>
        <w:t xml:space="preserve"> Byng, ‘Planning and Paying for Parish Church Construction in the Later Middle Ages’ (Unpublished PhD Thesis, Cambridge University, 2014), 164.</w:t>
      </w:r>
    </w:p>
  </w:endnote>
  <w:endnote w:id="114">
    <w:p w14:paraId="797CFAB5" w14:textId="3C21B35A" w:rsidR="00EB2039" w:rsidRDefault="00EB2039">
      <w:pPr>
        <w:pStyle w:val="EndnoteText"/>
      </w:pPr>
      <w:r>
        <w:rPr>
          <w:rStyle w:val="EndnoteReference"/>
        </w:rPr>
        <w:endnoteRef/>
      </w:r>
      <w:r>
        <w:t xml:space="preserve"> The Semars were one of the most important local families: </w:t>
      </w:r>
      <w:r w:rsidRPr="00F91E8D">
        <w:rPr>
          <w:rFonts w:ascii="Calibri" w:hAnsi="Calibri" w:cs="Times New Roman"/>
          <w:szCs w:val="24"/>
        </w:rPr>
        <w:t xml:space="preserve">White, </w:t>
      </w:r>
      <w:r w:rsidRPr="00F91E8D">
        <w:rPr>
          <w:rFonts w:ascii="Calibri" w:hAnsi="Calibri" w:cs="Times New Roman"/>
          <w:i/>
          <w:iCs/>
          <w:szCs w:val="24"/>
        </w:rPr>
        <w:t>Saffron Walden’s History</w:t>
      </w:r>
      <w:r w:rsidRPr="00F91E8D">
        <w:rPr>
          <w:rFonts w:ascii="Calibri" w:hAnsi="Calibri" w:cs="Times New Roman"/>
          <w:szCs w:val="24"/>
        </w:rPr>
        <w:t>, 33–34.</w:t>
      </w:r>
    </w:p>
  </w:endnote>
  <w:endnote w:id="115">
    <w:p w14:paraId="797CFAB6" w14:textId="77777777" w:rsidR="00EB2039" w:rsidRDefault="00EB2039">
      <w:pPr>
        <w:pStyle w:val="EndnoteText"/>
      </w:pPr>
      <w:r>
        <w:rPr>
          <w:rStyle w:val="EndnoteReference"/>
        </w:rPr>
        <w:endnoteRef/>
      </w:r>
      <w:r>
        <w:t xml:space="preserve"> </w:t>
      </w:r>
      <w:r>
        <w:rPr>
          <w:rFonts w:eastAsia="Times New Roman"/>
        </w:rPr>
        <w:t>The reason may have been down to an increase in rent: high donations from ‘the guardians of abbey end’ (over £2).</w:t>
      </w:r>
    </w:p>
  </w:endnote>
  <w:endnote w:id="116">
    <w:p w14:paraId="632728D7" w14:textId="1C4F0B97" w:rsidR="00675D66" w:rsidRDefault="00675D66">
      <w:pPr>
        <w:pStyle w:val="EndnoteText"/>
      </w:pPr>
      <w:r>
        <w:rPr>
          <w:rStyle w:val="EndnoteReference"/>
        </w:rPr>
        <w:endnoteRef/>
      </w:r>
      <w:r>
        <w:t xml:space="preserve"> </w:t>
      </w:r>
      <w:r>
        <w:rPr>
          <w:rFonts w:eastAsia="Times New Roman"/>
        </w:rPr>
        <w:t>It is possible, of course, that the mays were continuing but were directed to the fabric account. Another 26s 8d was raised ‘at ye drynking of ye boke’.</w:t>
      </w:r>
    </w:p>
  </w:endnote>
  <w:endnote w:id="117">
    <w:p w14:paraId="797CFAB8" w14:textId="41892557" w:rsidR="00EB2039" w:rsidRDefault="00EB2039">
      <w:pPr>
        <w:pStyle w:val="EndnoteText"/>
      </w:pPr>
      <w:r>
        <w:rPr>
          <w:rStyle w:val="EndnoteReference"/>
        </w:rPr>
        <w:endnoteRef/>
      </w:r>
      <w:r w:rsidR="00675D66">
        <w:t xml:space="preserve"> </w:t>
      </w:r>
      <w:r w:rsidR="00EC0F64">
        <w:rPr>
          <w:rFonts w:ascii="Calibri" w:hAnsi="Calibri" w:cs="Times New Roman"/>
          <w:szCs w:val="24"/>
        </w:rPr>
        <w:t>L.</w:t>
      </w:r>
      <w:r w:rsidR="00675D66" w:rsidRPr="00675D66">
        <w:rPr>
          <w:rFonts w:ascii="Calibri" w:hAnsi="Calibri" w:cs="Times New Roman"/>
          <w:szCs w:val="24"/>
        </w:rPr>
        <w:t xml:space="preserve"> R</w:t>
      </w:r>
      <w:r w:rsidR="00EC0F64">
        <w:rPr>
          <w:rFonts w:ascii="Calibri" w:hAnsi="Calibri" w:cs="Times New Roman"/>
          <w:szCs w:val="24"/>
        </w:rPr>
        <w:t>.</w:t>
      </w:r>
      <w:r w:rsidR="00675D66" w:rsidRPr="00675D66">
        <w:rPr>
          <w:rFonts w:ascii="Calibri" w:hAnsi="Calibri" w:cs="Times New Roman"/>
          <w:szCs w:val="24"/>
        </w:rPr>
        <w:t xml:space="preserve"> Poos, </w:t>
      </w:r>
      <w:r w:rsidR="00675D66" w:rsidRPr="00675D66">
        <w:rPr>
          <w:rFonts w:ascii="Calibri" w:hAnsi="Calibri" w:cs="Times New Roman"/>
          <w:i/>
          <w:iCs/>
          <w:szCs w:val="24"/>
        </w:rPr>
        <w:t>A Rural Society After the Black Death: Essex 1350-1525</w:t>
      </w:r>
      <w:r w:rsidR="00675D66" w:rsidRPr="00675D66">
        <w:rPr>
          <w:rFonts w:ascii="Calibri" w:hAnsi="Calibri" w:cs="Times New Roman"/>
          <w:szCs w:val="24"/>
        </w:rPr>
        <w:t>, Cambr</w:t>
      </w:r>
      <w:bookmarkStart w:id="0" w:name="_GoBack"/>
      <w:bookmarkEnd w:id="0"/>
      <w:r w:rsidR="00675D66" w:rsidRPr="00675D66">
        <w:rPr>
          <w:rFonts w:ascii="Calibri" w:hAnsi="Calibri" w:cs="Times New Roman"/>
          <w:szCs w:val="24"/>
        </w:rPr>
        <w:t>idge Studies in Population, Economy and Society in Past Time 18 (Cambridge: Cambridge University Press, 1991), 126.</w:t>
      </w:r>
    </w:p>
  </w:endnote>
  <w:endnote w:id="118">
    <w:p w14:paraId="37C6F472" w14:textId="4D36A15C" w:rsidR="00675D66" w:rsidRDefault="00675D66" w:rsidP="00675D66">
      <w:pPr>
        <w:pStyle w:val="EndnoteText"/>
      </w:pPr>
      <w:r>
        <w:rPr>
          <w:rStyle w:val="EndnoteReference"/>
        </w:rPr>
        <w:endnoteRef/>
      </w:r>
      <w:r>
        <w:t xml:space="preserve"> </w:t>
      </w:r>
      <w:r w:rsidRPr="008B2F81">
        <w:rPr>
          <w:rFonts w:ascii="Calibri" w:hAnsi="Calibri" w:cs="Times New Roman"/>
          <w:szCs w:val="24"/>
        </w:rPr>
        <w:t>Byng, ‘Planning and Paying’, 162.</w:t>
      </w:r>
    </w:p>
  </w:endnote>
  <w:endnote w:id="119">
    <w:p w14:paraId="79815E9F" w14:textId="130694DA" w:rsidR="00AC010C" w:rsidRDefault="00AC010C">
      <w:pPr>
        <w:pStyle w:val="EndnoteText"/>
      </w:pPr>
      <w:r>
        <w:rPr>
          <w:rStyle w:val="EndnoteReference"/>
        </w:rPr>
        <w:endnoteRef/>
      </w:r>
      <w:r>
        <w:t xml:space="preserve"> </w:t>
      </w:r>
      <w:r w:rsidRPr="00AC010C">
        <w:rPr>
          <w:rFonts w:ascii="Calibri" w:hAnsi="Calibri" w:cs="Times New Roman"/>
          <w:szCs w:val="24"/>
        </w:rPr>
        <w:t xml:space="preserve">Allan, </w:t>
      </w:r>
      <w:r w:rsidRPr="00AC010C">
        <w:rPr>
          <w:rFonts w:ascii="Calibri" w:hAnsi="Calibri" w:cs="Times New Roman"/>
          <w:i/>
          <w:iCs/>
          <w:szCs w:val="24"/>
        </w:rPr>
        <w:t>Chepyng Walden</w:t>
      </w:r>
      <w:r w:rsidRPr="00AC010C">
        <w:rPr>
          <w:rFonts w:ascii="Calibri" w:hAnsi="Calibri" w:cs="Times New Roman"/>
          <w:szCs w:val="24"/>
        </w:rPr>
        <w:t>, 36.</w:t>
      </w:r>
      <w:r w:rsidR="00802925">
        <w:t xml:space="preserve"> </w:t>
      </w:r>
      <w:r w:rsidR="00802925">
        <w:rPr>
          <w:rFonts w:eastAsia="Times New Roman"/>
        </w:rPr>
        <w:t>The first wave seems to have begun in the wake of an economic slump that affected the parish in the 1420s and was probably continuing in 1432.</w:t>
      </w:r>
    </w:p>
  </w:endnote>
  <w:endnote w:id="120">
    <w:p w14:paraId="60E5D89D" w14:textId="46BA9BE9" w:rsidR="00EB2039" w:rsidRDefault="00EB2039" w:rsidP="0083675A">
      <w:pPr>
        <w:pStyle w:val="EndnoteText"/>
      </w:pPr>
      <w:r>
        <w:rPr>
          <w:rStyle w:val="EndnoteReference"/>
        </w:rPr>
        <w:endnoteRef/>
      </w:r>
      <w:r>
        <w:t xml:space="preserve"> </w:t>
      </w:r>
      <w:r w:rsidR="00AC010C" w:rsidRPr="00AC010C">
        <w:rPr>
          <w:rFonts w:ascii="Calibri" w:hAnsi="Calibri" w:cs="Times New Roman"/>
          <w:szCs w:val="24"/>
        </w:rPr>
        <w:t xml:space="preserve">Ibid., 51–4, cf. reduction in assaults prosecuted, p. 96; cf. </w:t>
      </w:r>
      <w:r w:rsidR="00EC0F64">
        <w:rPr>
          <w:rFonts w:ascii="Calibri" w:hAnsi="Calibri" w:cs="Times New Roman"/>
          <w:szCs w:val="24"/>
        </w:rPr>
        <w:t>J.</w:t>
      </w:r>
      <w:r w:rsidR="00AC010C" w:rsidRPr="00AC010C">
        <w:rPr>
          <w:rFonts w:ascii="Calibri" w:hAnsi="Calibri" w:cs="Times New Roman"/>
          <w:szCs w:val="24"/>
        </w:rPr>
        <w:t xml:space="preserve"> Hatcher, ‘The Great Slump of the Mid-Fifteenth Century’, in </w:t>
      </w:r>
      <w:r w:rsidR="00AC010C" w:rsidRPr="00AC010C">
        <w:rPr>
          <w:rFonts w:ascii="Calibri" w:hAnsi="Calibri" w:cs="Times New Roman"/>
          <w:i/>
          <w:iCs/>
          <w:szCs w:val="24"/>
        </w:rPr>
        <w:t>Progress and Problems in Medieval England: Essays in Honour of Edward Miller</w:t>
      </w:r>
      <w:r w:rsidR="00AC010C" w:rsidRPr="00AC010C">
        <w:rPr>
          <w:rFonts w:ascii="Calibri" w:hAnsi="Calibri" w:cs="Times New Roman"/>
          <w:szCs w:val="24"/>
        </w:rPr>
        <w:t xml:space="preserve">, ed. </w:t>
      </w:r>
      <w:r w:rsidR="00EC0F64">
        <w:rPr>
          <w:rFonts w:ascii="Calibri" w:hAnsi="Calibri" w:cs="Times New Roman"/>
          <w:szCs w:val="24"/>
        </w:rPr>
        <w:t>R.</w:t>
      </w:r>
      <w:r w:rsidR="00AC010C" w:rsidRPr="00AC010C">
        <w:rPr>
          <w:rFonts w:ascii="Calibri" w:hAnsi="Calibri" w:cs="Times New Roman"/>
          <w:szCs w:val="24"/>
        </w:rPr>
        <w:t xml:space="preserve"> Britnell and </w:t>
      </w:r>
      <w:r w:rsidR="00EC0F64">
        <w:rPr>
          <w:rFonts w:ascii="Calibri" w:hAnsi="Calibri" w:cs="Times New Roman"/>
          <w:szCs w:val="24"/>
        </w:rPr>
        <w:t>J.</w:t>
      </w:r>
      <w:r w:rsidR="00AC010C" w:rsidRPr="00AC010C">
        <w:rPr>
          <w:rFonts w:ascii="Calibri" w:hAnsi="Calibri" w:cs="Times New Roman"/>
          <w:szCs w:val="24"/>
        </w:rPr>
        <w:t xml:space="preserve"> Hatcher (Cambridge: Cambridge University Press, 1996).</w:t>
      </w:r>
    </w:p>
  </w:endnote>
  <w:endnote w:id="121">
    <w:p w14:paraId="2E7B73C6" w14:textId="440ECB53" w:rsidR="00EB2039" w:rsidRDefault="00EB2039">
      <w:pPr>
        <w:pStyle w:val="EndnoteText"/>
      </w:pPr>
      <w:r>
        <w:rPr>
          <w:rStyle w:val="EndnoteReference"/>
        </w:rPr>
        <w:endnoteRef/>
      </w:r>
      <w:r>
        <w:t xml:space="preserve"> </w:t>
      </w:r>
      <w:r w:rsidRPr="008B2F81">
        <w:rPr>
          <w:rFonts w:ascii="Calibri" w:hAnsi="Calibri" w:cs="Times New Roman"/>
          <w:szCs w:val="24"/>
        </w:rPr>
        <w:t>Byng, ‘Planning and Paying’, chap. 6.</w:t>
      </w:r>
    </w:p>
  </w:endnote>
  <w:endnote w:id="122">
    <w:p w14:paraId="01A6E9F4" w14:textId="0BC2A083" w:rsidR="00FD5846" w:rsidRDefault="00FD5846" w:rsidP="00FD5846">
      <w:pPr>
        <w:pStyle w:val="EndnoteText"/>
      </w:pPr>
      <w:r>
        <w:rPr>
          <w:rStyle w:val="EndnoteReference"/>
        </w:rPr>
        <w:endnoteRef/>
      </w:r>
      <w:r>
        <w:t xml:space="preserve"> </w:t>
      </w:r>
      <w:r w:rsidRPr="00675D66">
        <w:rPr>
          <w:rFonts w:ascii="Calibri" w:hAnsi="Calibri" w:cs="Times New Roman"/>
          <w:szCs w:val="24"/>
        </w:rPr>
        <w:t xml:space="preserve">Allan, </w:t>
      </w:r>
      <w:r w:rsidRPr="00675D66">
        <w:rPr>
          <w:rFonts w:ascii="Calibri" w:hAnsi="Calibri" w:cs="Times New Roman"/>
          <w:i/>
          <w:iCs/>
          <w:szCs w:val="24"/>
        </w:rPr>
        <w:t>Chepyng Walden</w:t>
      </w:r>
      <w:r w:rsidRPr="00675D66">
        <w:rPr>
          <w:rFonts w:ascii="Calibri" w:hAnsi="Calibri" w:cs="Times New Roman"/>
          <w:szCs w:val="24"/>
        </w:rPr>
        <w:t>, 107–8.</w:t>
      </w:r>
    </w:p>
  </w:endnote>
  <w:endnote w:id="123">
    <w:p w14:paraId="5D13D47F" w14:textId="36E96EB9" w:rsidR="00FD5846" w:rsidRDefault="00FD5846" w:rsidP="00FD5846">
      <w:pPr>
        <w:pStyle w:val="EndnoteText"/>
      </w:pPr>
      <w:r>
        <w:rPr>
          <w:rStyle w:val="EndnoteReference"/>
        </w:rPr>
        <w:endnoteRef/>
      </w:r>
      <w:r>
        <w:t xml:space="preserve"> </w:t>
      </w:r>
      <w:r w:rsidR="00C84A21" w:rsidRPr="00C84A21">
        <w:rPr>
          <w:rFonts w:ascii="Calibri" w:hAnsi="Calibri" w:cs="Times New Roman"/>
          <w:szCs w:val="24"/>
        </w:rPr>
        <w:t>Ibid., 96–97, 109–11.</w:t>
      </w:r>
    </w:p>
  </w:endnote>
  <w:endnote w:id="124">
    <w:p w14:paraId="227128C2" w14:textId="3D779EC0" w:rsidR="000104D9" w:rsidRDefault="000104D9" w:rsidP="000104D9">
      <w:pPr>
        <w:pStyle w:val="EndnoteText"/>
      </w:pPr>
      <w:r>
        <w:rPr>
          <w:rStyle w:val="EndnoteReference"/>
        </w:rPr>
        <w:endnoteRef/>
      </w:r>
      <w:r>
        <w:t xml:space="preserve"> </w:t>
      </w:r>
      <w:r w:rsidR="0034527A" w:rsidRPr="0034527A">
        <w:rPr>
          <w:rFonts w:ascii="Calibri" w:hAnsi="Calibri" w:cs="Times New Roman"/>
          <w:szCs w:val="24"/>
        </w:rPr>
        <w:t>Ibid., 100, 118–19.</w:t>
      </w:r>
    </w:p>
  </w:endnote>
  <w:endnote w:id="125">
    <w:p w14:paraId="5572C6A9" w14:textId="137B21E0" w:rsidR="00EB2039" w:rsidRDefault="00EB2039">
      <w:pPr>
        <w:pStyle w:val="EndnoteText"/>
      </w:pPr>
      <w:r>
        <w:rPr>
          <w:rStyle w:val="EndnoteReference"/>
        </w:rPr>
        <w:endnoteRef/>
      </w:r>
      <w:r>
        <w:t xml:space="preserve"> </w:t>
      </w:r>
      <w:r w:rsidR="00C84A21" w:rsidRPr="00C84A21">
        <w:rPr>
          <w:rFonts w:ascii="Calibri" w:hAnsi="Calibri" w:cs="Times New Roman"/>
          <w:szCs w:val="24"/>
        </w:rPr>
        <w:t xml:space="preserve">Ibid., 92–93; W. Gurney Benham, </w:t>
      </w:r>
      <w:r w:rsidR="00C84A21" w:rsidRPr="00C84A21">
        <w:rPr>
          <w:rFonts w:ascii="Calibri" w:hAnsi="Calibri" w:cs="Times New Roman"/>
          <w:i/>
          <w:iCs/>
          <w:szCs w:val="24"/>
        </w:rPr>
        <w:t>Essex Borough Arms and the Traditional Arms of Essex and the Arms of Chelmsford Diocese</w:t>
      </w:r>
      <w:r w:rsidR="00C84A21" w:rsidRPr="00C84A21">
        <w:rPr>
          <w:rFonts w:ascii="Calibri" w:hAnsi="Calibri" w:cs="Times New Roman"/>
          <w:szCs w:val="24"/>
        </w:rPr>
        <w:t xml:space="preserve"> (Colchester: Benham, 1916), 39–41; </w:t>
      </w:r>
      <w:r w:rsidR="00EC0F64">
        <w:rPr>
          <w:rFonts w:ascii="Calibri" w:hAnsi="Calibri" w:cs="Times New Roman"/>
          <w:szCs w:val="24"/>
        </w:rPr>
        <w:t>J.</w:t>
      </w:r>
      <w:r w:rsidR="00C84A21" w:rsidRPr="00C84A21">
        <w:rPr>
          <w:rFonts w:ascii="Calibri" w:hAnsi="Calibri" w:cs="Times New Roman"/>
          <w:szCs w:val="24"/>
        </w:rPr>
        <w:t xml:space="preserve"> Player, </w:t>
      </w:r>
      <w:r w:rsidR="00C84A21" w:rsidRPr="00C84A21">
        <w:rPr>
          <w:rFonts w:ascii="Calibri" w:hAnsi="Calibri" w:cs="Times New Roman"/>
          <w:i/>
          <w:iCs/>
          <w:szCs w:val="24"/>
        </w:rPr>
        <w:t>Sketches of Saffron Walden, and Its Vicinity</w:t>
      </w:r>
      <w:r w:rsidR="00C84A21" w:rsidRPr="00C84A21">
        <w:rPr>
          <w:rFonts w:ascii="Calibri" w:hAnsi="Calibri" w:cs="Times New Roman"/>
          <w:szCs w:val="24"/>
        </w:rPr>
        <w:t xml:space="preserve"> (Saffron Walden: Youngman, 1845), 81–82; cf. </w:t>
      </w:r>
      <w:r w:rsidR="00EC0F64">
        <w:rPr>
          <w:rFonts w:ascii="Calibri" w:hAnsi="Calibri" w:cs="Times New Roman"/>
          <w:szCs w:val="24"/>
        </w:rPr>
        <w:t>M.</w:t>
      </w:r>
      <w:r w:rsidR="00C84A21" w:rsidRPr="00C84A21">
        <w:rPr>
          <w:rFonts w:ascii="Calibri" w:hAnsi="Calibri" w:cs="Times New Roman"/>
          <w:szCs w:val="24"/>
        </w:rPr>
        <w:t xml:space="preserve"> Bailey, ‘Self-Government in the Small Towns of Late Medieval England’, in </w:t>
      </w:r>
      <w:r w:rsidR="00C84A21" w:rsidRPr="00C84A21">
        <w:rPr>
          <w:rFonts w:ascii="Calibri" w:hAnsi="Calibri" w:cs="Times New Roman"/>
          <w:i/>
          <w:iCs/>
          <w:szCs w:val="24"/>
        </w:rPr>
        <w:t>Commercial Activity, Markets and Entrepreneurs in the Middle Ages</w:t>
      </w:r>
      <w:r w:rsidR="00C84A21" w:rsidRPr="00C84A21">
        <w:rPr>
          <w:rFonts w:ascii="Calibri" w:hAnsi="Calibri" w:cs="Times New Roman"/>
          <w:szCs w:val="24"/>
        </w:rPr>
        <w:t xml:space="preserve">, ed. </w:t>
      </w:r>
      <w:r w:rsidR="00EC0F64">
        <w:rPr>
          <w:rFonts w:ascii="Calibri" w:hAnsi="Calibri" w:cs="Times New Roman"/>
          <w:szCs w:val="24"/>
        </w:rPr>
        <w:t>B.</w:t>
      </w:r>
      <w:r w:rsidR="00C84A21" w:rsidRPr="00C84A21">
        <w:rPr>
          <w:rFonts w:ascii="Calibri" w:hAnsi="Calibri" w:cs="Times New Roman"/>
          <w:szCs w:val="24"/>
        </w:rPr>
        <w:t xml:space="preserve"> Dodds and C. D. Liddy (Woodbridge: The Boydell Press, 2011), 1–24.</w:t>
      </w:r>
      <w:r>
        <w:t xml:space="preserve"> Allan translates ‘</w:t>
      </w:r>
      <w:r w:rsidRPr="00A27049">
        <w:rPr>
          <w:i/>
        </w:rPr>
        <w:t>per concilium</w:t>
      </w:r>
      <w:r>
        <w:t xml:space="preserve">’ (1451, </w:t>
      </w:r>
      <w:r w:rsidRPr="00D424FD">
        <w:rPr>
          <w:rFonts w:cstheme="minorHAnsi"/>
        </w:rPr>
        <w:t>ERO D/DBy Q18</w:t>
      </w:r>
      <w:r>
        <w:rPr>
          <w:rFonts w:cstheme="minorHAnsi"/>
        </w:rPr>
        <w:t>, f</w:t>
      </w:r>
      <w:r>
        <w:t xml:space="preserve">.40r), as ‘by the council’ and identifies it with the chief pledges, but the phrase is </w:t>
      </w:r>
      <w:r w:rsidR="0094174D">
        <w:t>more</w:t>
      </w:r>
      <w:r>
        <w:t xml:space="preserve"> likely to mean ‘at a meeting’ or ‘assembly’. The powers of the chief pledges were concerned with the manorial court, regulating trade and appointing officials.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33878289"/>
      <w:docPartObj>
        <w:docPartGallery w:val="Page Numbers (Bottom of Page)"/>
        <w:docPartUnique/>
      </w:docPartObj>
    </w:sdtPr>
    <w:sdtEndPr>
      <w:rPr>
        <w:noProof/>
      </w:rPr>
    </w:sdtEndPr>
    <w:sdtContent>
      <w:p w14:paraId="7E57CD0C" w14:textId="5ABE8010" w:rsidR="00EB2039" w:rsidRDefault="00EB2039">
        <w:pPr>
          <w:pStyle w:val="Footer"/>
          <w:jc w:val="center"/>
        </w:pPr>
        <w:r>
          <w:fldChar w:fldCharType="begin"/>
        </w:r>
        <w:r>
          <w:instrText xml:space="preserve"> PAGE   \* MERGEFORMAT </w:instrText>
        </w:r>
        <w:r>
          <w:fldChar w:fldCharType="separate"/>
        </w:r>
        <w:r w:rsidR="00C0422A">
          <w:rPr>
            <w:noProof/>
          </w:rPr>
          <w:t>16</w:t>
        </w:r>
        <w:r>
          <w:rPr>
            <w:noProof/>
          </w:rPr>
          <w:fldChar w:fldCharType="end"/>
        </w:r>
      </w:p>
    </w:sdtContent>
  </w:sdt>
  <w:p w14:paraId="384E7041" w14:textId="77777777" w:rsidR="00EB2039" w:rsidRDefault="00EB2039" w:rsidP="008F5DCD">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8DEC1C" w14:textId="77777777" w:rsidR="009D1346" w:rsidRDefault="009D1346" w:rsidP="00887406">
      <w:pPr>
        <w:spacing w:after="0" w:line="240" w:lineRule="auto"/>
      </w:pPr>
      <w:r>
        <w:separator/>
      </w:r>
    </w:p>
  </w:footnote>
  <w:footnote w:type="continuationSeparator" w:id="0">
    <w:p w14:paraId="39D13961" w14:textId="77777777" w:rsidR="009D1346" w:rsidRDefault="009D1346" w:rsidP="00887406">
      <w:pPr>
        <w:spacing w:after="0" w:line="240" w:lineRule="auto"/>
      </w:pPr>
      <w:r>
        <w:continuationSeparator/>
      </w:r>
    </w:p>
  </w:footnote>
  <w:footnote w:type="continuationNotice" w:id="1">
    <w:p w14:paraId="685765B4" w14:textId="77777777" w:rsidR="009D1346" w:rsidRDefault="009D1346">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9133C6"/>
    <w:multiLevelType w:val="hybridMultilevel"/>
    <w:tmpl w:val="D766FA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02C7"/>
    <w:rsid w:val="000054F4"/>
    <w:rsid w:val="000060E5"/>
    <w:rsid w:val="000104D9"/>
    <w:rsid w:val="00011AA3"/>
    <w:rsid w:val="0001625B"/>
    <w:rsid w:val="00024E56"/>
    <w:rsid w:val="000326EA"/>
    <w:rsid w:val="000332E1"/>
    <w:rsid w:val="00033D82"/>
    <w:rsid w:val="000347A7"/>
    <w:rsid w:val="00034885"/>
    <w:rsid w:val="000356A8"/>
    <w:rsid w:val="0003777B"/>
    <w:rsid w:val="0006027C"/>
    <w:rsid w:val="00060526"/>
    <w:rsid w:val="0007056D"/>
    <w:rsid w:val="00074886"/>
    <w:rsid w:val="00081169"/>
    <w:rsid w:val="0008214B"/>
    <w:rsid w:val="0008396F"/>
    <w:rsid w:val="0008417B"/>
    <w:rsid w:val="000858F6"/>
    <w:rsid w:val="00086F97"/>
    <w:rsid w:val="000A3697"/>
    <w:rsid w:val="000A56D7"/>
    <w:rsid w:val="000B26AC"/>
    <w:rsid w:val="000B4583"/>
    <w:rsid w:val="000B4FE1"/>
    <w:rsid w:val="000C2880"/>
    <w:rsid w:val="000C4E06"/>
    <w:rsid w:val="000D0D63"/>
    <w:rsid w:val="000D0F4E"/>
    <w:rsid w:val="000D3C72"/>
    <w:rsid w:val="000D3F29"/>
    <w:rsid w:val="000E2BC1"/>
    <w:rsid w:val="000F044A"/>
    <w:rsid w:val="000F0F51"/>
    <w:rsid w:val="000F11E5"/>
    <w:rsid w:val="000F24A3"/>
    <w:rsid w:val="000F26D8"/>
    <w:rsid w:val="00105FBC"/>
    <w:rsid w:val="001060B6"/>
    <w:rsid w:val="00112DF9"/>
    <w:rsid w:val="001204F9"/>
    <w:rsid w:val="001257CE"/>
    <w:rsid w:val="001261D5"/>
    <w:rsid w:val="00127306"/>
    <w:rsid w:val="0013391E"/>
    <w:rsid w:val="001345D0"/>
    <w:rsid w:val="001643C9"/>
    <w:rsid w:val="001709DF"/>
    <w:rsid w:val="00173B8A"/>
    <w:rsid w:val="0017628E"/>
    <w:rsid w:val="00191D98"/>
    <w:rsid w:val="001B4536"/>
    <w:rsid w:val="001B4D38"/>
    <w:rsid w:val="001C0A4A"/>
    <w:rsid w:val="001D0BEB"/>
    <w:rsid w:val="001E5F8E"/>
    <w:rsid w:val="001F2010"/>
    <w:rsid w:val="001F2BF0"/>
    <w:rsid w:val="001F52B4"/>
    <w:rsid w:val="001F7CDA"/>
    <w:rsid w:val="002131FC"/>
    <w:rsid w:val="0022340E"/>
    <w:rsid w:val="00224AA3"/>
    <w:rsid w:val="00225528"/>
    <w:rsid w:val="0024045A"/>
    <w:rsid w:val="0024487C"/>
    <w:rsid w:val="0026226A"/>
    <w:rsid w:val="002647C2"/>
    <w:rsid w:val="00272164"/>
    <w:rsid w:val="0027295C"/>
    <w:rsid w:val="00280BA8"/>
    <w:rsid w:val="0028279A"/>
    <w:rsid w:val="00282EA8"/>
    <w:rsid w:val="00283F4E"/>
    <w:rsid w:val="00292E69"/>
    <w:rsid w:val="002A69D7"/>
    <w:rsid w:val="002A6F72"/>
    <w:rsid w:val="002B58FC"/>
    <w:rsid w:val="002C00E8"/>
    <w:rsid w:val="002C5320"/>
    <w:rsid w:val="002C5BBA"/>
    <w:rsid w:val="002C63A9"/>
    <w:rsid w:val="002C697A"/>
    <w:rsid w:val="002D326C"/>
    <w:rsid w:val="002D69FB"/>
    <w:rsid w:val="002F57A5"/>
    <w:rsid w:val="00300965"/>
    <w:rsid w:val="00302CB4"/>
    <w:rsid w:val="00306E6A"/>
    <w:rsid w:val="00315CD2"/>
    <w:rsid w:val="00316F23"/>
    <w:rsid w:val="003206BA"/>
    <w:rsid w:val="00322B77"/>
    <w:rsid w:val="00323D73"/>
    <w:rsid w:val="00324088"/>
    <w:rsid w:val="003251B2"/>
    <w:rsid w:val="00342394"/>
    <w:rsid w:val="00343760"/>
    <w:rsid w:val="0034527A"/>
    <w:rsid w:val="0034646F"/>
    <w:rsid w:val="0035045E"/>
    <w:rsid w:val="00354378"/>
    <w:rsid w:val="003568F7"/>
    <w:rsid w:val="00356BFD"/>
    <w:rsid w:val="003639F9"/>
    <w:rsid w:val="00365804"/>
    <w:rsid w:val="0037032E"/>
    <w:rsid w:val="00370447"/>
    <w:rsid w:val="00373B61"/>
    <w:rsid w:val="00374359"/>
    <w:rsid w:val="00377D7F"/>
    <w:rsid w:val="00381F2A"/>
    <w:rsid w:val="003918FB"/>
    <w:rsid w:val="003A66D2"/>
    <w:rsid w:val="003A7D79"/>
    <w:rsid w:val="003B0287"/>
    <w:rsid w:val="003B02CE"/>
    <w:rsid w:val="003B0AC8"/>
    <w:rsid w:val="003B18C4"/>
    <w:rsid w:val="003C013B"/>
    <w:rsid w:val="003C4864"/>
    <w:rsid w:val="003D1BC6"/>
    <w:rsid w:val="003D1E11"/>
    <w:rsid w:val="003D5751"/>
    <w:rsid w:val="003E0350"/>
    <w:rsid w:val="003F78B1"/>
    <w:rsid w:val="00401BE3"/>
    <w:rsid w:val="004049D3"/>
    <w:rsid w:val="00405B2B"/>
    <w:rsid w:val="00413F08"/>
    <w:rsid w:val="00416228"/>
    <w:rsid w:val="004211FF"/>
    <w:rsid w:val="00434C38"/>
    <w:rsid w:val="0044166F"/>
    <w:rsid w:val="00453905"/>
    <w:rsid w:val="00456BF7"/>
    <w:rsid w:val="00460B73"/>
    <w:rsid w:val="00467B30"/>
    <w:rsid w:val="00482B9C"/>
    <w:rsid w:val="00490392"/>
    <w:rsid w:val="004931D0"/>
    <w:rsid w:val="00495E26"/>
    <w:rsid w:val="00496787"/>
    <w:rsid w:val="004A4C43"/>
    <w:rsid w:val="004B2BF5"/>
    <w:rsid w:val="004B594F"/>
    <w:rsid w:val="004C09E1"/>
    <w:rsid w:val="004C4695"/>
    <w:rsid w:val="004C62B7"/>
    <w:rsid w:val="004C7821"/>
    <w:rsid w:val="004D1844"/>
    <w:rsid w:val="004E18A1"/>
    <w:rsid w:val="004E1F59"/>
    <w:rsid w:val="004E2030"/>
    <w:rsid w:val="004E3B1A"/>
    <w:rsid w:val="004E3EE3"/>
    <w:rsid w:val="004E4AD7"/>
    <w:rsid w:val="004F04A2"/>
    <w:rsid w:val="004F1339"/>
    <w:rsid w:val="004F1A9A"/>
    <w:rsid w:val="004F5485"/>
    <w:rsid w:val="005045DC"/>
    <w:rsid w:val="0050563E"/>
    <w:rsid w:val="005106E2"/>
    <w:rsid w:val="00514710"/>
    <w:rsid w:val="00521C30"/>
    <w:rsid w:val="00522FFB"/>
    <w:rsid w:val="005256C9"/>
    <w:rsid w:val="005364B9"/>
    <w:rsid w:val="00547CDC"/>
    <w:rsid w:val="00553883"/>
    <w:rsid w:val="0055524E"/>
    <w:rsid w:val="005570BA"/>
    <w:rsid w:val="00563EAC"/>
    <w:rsid w:val="00572E28"/>
    <w:rsid w:val="005735D2"/>
    <w:rsid w:val="00580D50"/>
    <w:rsid w:val="00595712"/>
    <w:rsid w:val="005A0FF7"/>
    <w:rsid w:val="005A5B13"/>
    <w:rsid w:val="005B3192"/>
    <w:rsid w:val="005B5679"/>
    <w:rsid w:val="005E399D"/>
    <w:rsid w:val="005E4FAD"/>
    <w:rsid w:val="005F392C"/>
    <w:rsid w:val="006039D6"/>
    <w:rsid w:val="006043C1"/>
    <w:rsid w:val="00610704"/>
    <w:rsid w:val="00613AEC"/>
    <w:rsid w:val="0061629D"/>
    <w:rsid w:val="00621306"/>
    <w:rsid w:val="0062191F"/>
    <w:rsid w:val="006256D2"/>
    <w:rsid w:val="00632BF9"/>
    <w:rsid w:val="006430B7"/>
    <w:rsid w:val="0064450F"/>
    <w:rsid w:val="00644E57"/>
    <w:rsid w:val="006516A2"/>
    <w:rsid w:val="006530DD"/>
    <w:rsid w:val="006560BD"/>
    <w:rsid w:val="006602C7"/>
    <w:rsid w:val="006633E4"/>
    <w:rsid w:val="00665150"/>
    <w:rsid w:val="006705E3"/>
    <w:rsid w:val="0067164F"/>
    <w:rsid w:val="00671B38"/>
    <w:rsid w:val="00675D66"/>
    <w:rsid w:val="0067623B"/>
    <w:rsid w:val="00685156"/>
    <w:rsid w:val="006868F4"/>
    <w:rsid w:val="00693931"/>
    <w:rsid w:val="0069496E"/>
    <w:rsid w:val="006A666C"/>
    <w:rsid w:val="006A702C"/>
    <w:rsid w:val="006B1A61"/>
    <w:rsid w:val="006B28C3"/>
    <w:rsid w:val="006B2CA9"/>
    <w:rsid w:val="006B47AF"/>
    <w:rsid w:val="006B6494"/>
    <w:rsid w:val="006B7AB1"/>
    <w:rsid w:val="006C0655"/>
    <w:rsid w:val="006C4367"/>
    <w:rsid w:val="006C47BC"/>
    <w:rsid w:val="006E03C5"/>
    <w:rsid w:val="006E1A18"/>
    <w:rsid w:val="006E27BA"/>
    <w:rsid w:val="006E4DD2"/>
    <w:rsid w:val="006F33CF"/>
    <w:rsid w:val="006F648E"/>
    <w:rsid w:val="0070241E"/>
    <w:rsid w:val="007078FD"/>
    <w:rsid w:val="00711395"/>
    <w:rsid w:val="007135D8"/>
    <w:rsid w:val="00713B1C"/>
    <w:rsid w:val="00715B68"/>
    <w:rsid w:val="00716C6C"/>
    <w:rsid w:val="0073432B"/>
    <w:rsid w:val="00735575"/>
    <w:rsid w:val="00735D99"/>
    <w:rsid w:val="007438FE"/>
    <w:rsid w:val="00744A86"/>
    <w:rsid w:val="00744F79"/>
    <w:rsid w:val="0074720F"/>
    <w:rsid w:val="00751464"/>
    <w:rsid w:val="0075437C"/>
    <w:rsid w:val="0076578F"/>
    <w:rsid w:val="00772070"/>
    <w:rsid w:val="00773E09"/>
    <w:rsid w:val="00781211"/>
    <w:rsid w:val="00790393"/>
    <w:rsid w:val="007A2DBE"/>
    <w:rsid w:val="007B0B0B"/>
    <w:rsid w:val="007B40ED"/>
    <w:rsid w:val="007B54CB"/>
    <w:rsid w:val="007D2358"/>
    <w:rsid w:val="007D28B6"/>
    <w:rsid w:val="007E1D4A"/>
    <w:rsid w:val="007E43B6"/>
    <w:rsid w:val="007E461C"/>
    <w:rsid w:val="007F03F1"/>
    <w:rsid w:val="007F0953"/>
    <w:rsid w:val="007F5E83"/>
    <w:rsid w:val="00801D66"/>
    <w:rsid w:val="00802925"/>
    <w:rsid w:val="008071C3"/>
    <w:rsid w:val="00814CF3"/>
    <w:rsid w:val="008248A3"/>
    <w:rsid w:val="0083675A"/>
    <w:rsid w:val="00836E93"/>
    <w:rsid w:val="0084091A"/>
    <w:rsid w:val="00842BDF"/>
    <w:rsid w:val="008477AD"/>
    <w:rsid w:val="008502FC"/>
    <w:rsid w:val="00856617"/>
    <w:rsid w:val="00860EB9"/>
    <w:rsid w:val="008650C0"/>
    <w:rsid w:val="008659E9"/>
    <w:rsid w:val="00871003"/>
    <w:rsid w:val="008754BE"/>
    <w:rsid w:val="00882CC0"/>
    <w:rsid w:val="00883925"/>
    <w:rsid w:val="0088418F"/>
    <w:rsid w:val="00885010"/>
    <w:rsid w:val="00886FC7"/>
    <w:rsid w:val="00887406"/>
    <w:rsid w:val="008A0174"/>
    <w:rsid w:val="008A482C"/>
    <w:rsid w:val="008A53C0"/>
    <w:rsid w:val="008B2F81"/>
    <w:rsid w:val="008B4D0D"/>
    <w:rsid w:val="008B514F"/>
    <w:rsid w:val="008B5A9D"/>
    <w:rsid w:val="008B5F33"/>
    <w:rsid w:val="008C0486"/>
    <w:rsid w:val="008C3955"/>
    <w:rsid w:val="008C3FBE"/>
    <w:rsid w:val="008C5816"/>
    <w:rsid w:val="008C72E6"/>
    <w:rsid w:val="008C7EE1"/>
    <w:rsid w:val="008D0E27"/>
    <w:rsid w:val="008E22AC"/>
    <w:rsid w:val="008E3EAA"/>
    <w:rsid w:val="008F2EB5"/>
    <w:rsid w:val="008F3B64"/>
    <w:rsid w:val="008F5DCD"/>
    <w:rsid w:val="008F6222"/>
    <w:rsid w:val="00904571"/>
    <w:rsid w:val="00913D17"/>
    <w:rsid w:val="00917BA9"/>
    <w:rsid w:val="00922D08"/>
    <w:rsid w:val="009241D4"/>
    <w:rsid w:val="0092593B"/>
    <w:rsid w:val="00925950"/>
    <w:rsid w:val="00925D04"/>
    <w:rsid w:val="00931E2E"/>
    <w:rsid w:val="00932336"/>
    <w:rsid w:val="0094174D"/>
    <w:rsid w:val="00945690"/>
    <w:rsid w:val="009462B6"/>
    <w:rsid w:val="00946701"/>
    <w:rsid w:val="0095630B"/>
    <w:rsid w:val="00956D81"/>
    <w:rsid w:val="009612B9"/>
    <w:rsid w:val="009667FB"/>
    <w:rsid w:val="00967D74"/>
    <w:rsid w:val="009764E8"/>
    <w:rsid w:val="00984B68"/>
    <w:rsid w:val="0098716E"/>
    <w:rsid w:val="00987D0B"/>
    <w:rsid w:val="009A077F"/>
    <w:rsid w:val="009B3DA7"/>
    <w:rsid w:val="009C36F1"/>
    <w:rsid w:val="009C4CE2"/>
    <w:rsid w:val="009D1346"/>
    <w:rsid w:val="009D2B0C"/>
    <w:rsid w:val="009D5DB2"/>
    <w:rsid w:val="009D737A"/>
    <w:rsid w:val="009E60D5"/>
    <w:rsid w:val="009F7C97"/>
    <w:rsid w:val="009F7EA3"/>
    <w:rsid w:val="00A04FE9"/>
    <w:rsid w:val="00A11387"/>
    <w:rsid w:val="00A147E1"/>
    <w:rsid w:val="00A23249"/>
    <w:rsid w:val="00A27049"/>
    <w:rsid w:val="00A302CB"/>
    <w:rsid w:val="00A32C36"/>
    <w:rsid w:val="00A40618"/>
    <w:rsid w:val="00A431E4"/>
    <w:rsid w:val="00A46CBC"/>
    <w:rsid w:val="00A4796C"/>
    <w:rsid w:val="00A5610B"/>
    <w:rsid w:val="00A64CD4"/>
    <w:rsid w:val="00A67BBD"/>
    <w:rsid w:val="00A72E84"/>
    <w:rsid w:val="00A77B7D"/>
    <w:rsid w:val="00A82AF4"/>
    <w:rsid w:val="00A83DFB"/>
    <w:rsid w:val="00A873D4"/>
    <w:rsid w:val="00A91BF8"/>
    <w:rsid w:val="00A93D63"/>
    <w:rsid w:val="00A94C35"/>
    <w:rsid w:val="00A94E3F"/>
    <w:rsid w:val="00AA611A"/>
    <w:rsid w:val="00AA6C52"/>
    <w:rsid w:val="00AA6EDE"/>
    <w:rsid w:val="00AC010C"/>
    <w:rsid w:val="00AC2117"/>
    <w:rsid w:val="00AD1B20"/>
    <w:rsid w:val="00AD5FA3"/>
    <w:rsid w:val="00AD6119"/>
    <w:rsid w:val="00AD766F"/>
    <w:rsid w:val="00AE0D34"/>
    <w:rsid w:val="00AE5FB1"/>
    <w:rsid w:val="00AE66EF"/>
    <w:rsid w:val="00AF23B4"/>
    <w:rsid w:val="00AF7A04"/>
    <w:rsid w:val="00B02115"/>
    <w:rsid w:val="00B159DE"/>
    <w:rsid w:val="00B15F93"/>
    <w:rsid w:val="00B21790"/>
    <w:rsid w:val="00B26DBF"/>
    <w:rsid w:val="00B31534"/>
    <w:rsid w:val="00B31943"/>
    <w:rsid w:val="00B342EF"/>
    <w:rsid w:val="00B41902"/>
    <w:rsid w:val="00B45B33"/>
    <w:rsid w:val="00B50B75"/>
    <w:rsid w:val="00B540E8"/>
    <w:rsid w:val="00B60728"/>
    <w:rsid w:val="00B63E18"/>
    <w:rsid w:val="00B7386C"/>
    <w:rsid w:val="00B745B7"/>
    <w:rsid w:val="00B76F76"/>
    <w:rsid w:val="00B84AD2"/>
    <w:rsid w:val="00B850BC"/>
    <w:rsid w:val="00B96BC7"/>
    <w:rsid w:val="00B96C43"/>
    <w:rsid w:val="00BB1909"/>
    <w:rsid w:val="00BC025D"/>
    <w:rsid w:val="00BC6762"/>
    <w:rsid w:val="00BD3057"/>
    <w:rsid w:val="00BD3D4A"/>
    <w:rsid w:val="00BD6247"/>
    <w:rsid w:val="00BD641D"/>
    <w:rsid w:val="00BE7408"/>
    <w:rsid w:val="00BE7C71"/>
    <w:rsid w:val="00BF066F"/>
    <w:rsid w:val="00BF1980"/>
    <w:rsid w:val="00BF5D8F"/>
    <w:rsid w:val="00C0422A"/>
    <w:rsid w:val="00C057A5"/>
    <w:rsid w:val="00C15A59"/>
    <w:rsid w:val="00C17EEA"/>
    <w:rsid w:val="00C23EF9"/>
    <w:rsid w:val="00C26B8F"/>
    <w:rsid w:val="00C27EFB"/>
    <w:rsid w:val="00C30918"/>
    <w:rsid w:val="00C52B11"/>
    <w:rsid w:val="00C607C0"/>
    <w:rsid w:val="00C70630"/>
    <w:rsid w:val="00C750AA"/>
    <w:rsid w:val="00C8182B"/>
    <w:rsid w:val="00C84A21"/>
    <w:rsid w:val="00C90059"/>
    <w:rsid w:val="00C95A80"/>
    <w:rsid w:val="00CA1716"/>
    <w:rsid w:val="00CA40F8"/>
    <w:rsid w:val="00CB2E54"/>
    <w:rsid w:val="00CB351D"/>
    <w:rsid w:val="00CC3661"/>
    <w:rsid w:val="00CC670F"/>
    <w:rsid w:val="00CD6AA8"/>
    <w:rsid w:val="00CE4078"/>
    <w:rsid w:val="00CF3F30"/>
    <w:rsid w:val="00D02E31"/>
    <w:rsid w:val="00D1671F"/>
    <w:rsid w:val="00D215D2"/>
    <w:rsid w:val="00D21992"/>
    <w:rsid w:val="00D22A67"/>
    <w:rsid w:val="00D3382E"/>
    <w:rsid w:val="00D346DB"/>
    <w:rsid w:val="00D35B61"/>
    <w:rsid w:val="00D45239"/>
    <w:rsid w:val="00D4682B"/>
    <w:rsid w:val="00D506B1"/>
    <w:rsid w:val="00D5096C"/>
    <w:rsid w:val="00D57857"/>
    <w:rsid w:val="00D732A8"/>
    <w:rsid w:val="00D75B6B"/>
    <w:rsid w:val="00D83BB7"/>
    <w:rsid w:val="00D83F5D"/>
    <w:rsid w:val="00D853E1"/>
    <w:rsid w:val="00D854AB"/>
    <w:rsid w:val="00D927DA"/>
    <w:rsid w:val="00D933EE"/>
    <w:rsid w:val="00DB4233"/>
    <w:rsid w:val="00DC3A5E"/>
    <w:rsid w:val="00DC3D56"/>
    <w:rsid w:val="00DD103C"/>
    <w:rsid w:val="00DD3A02"/>
    <w:rsid w:val="00DE7C2E"/>
    <w:rsid w:val="00DF2A2A"/>
    <w:rsid w:val="00DF67DA"/>
    <w:rsid w:val="00DF7411"/>
    <w:rsid w:val="00E046AD"/>
    <w:rsid w:val="00E0502B"/>
    <w:rsid w:val="00E06F57"/>
    <w:rsid w:val="00E108AD"/>
    <w:rsid w:val="00E11E43"/>
    <w:rsid w:val="00E17E39"/>
    <w:rsid w:val="00E221B7"/>
    <w:rsid w:val="00E42ABE"/>
    <w:rsid w:val="00E455CB"/>
    <w:rsid w:val="00E542EA"/>
    <w:rsid w:val="00E5791D"/>
    <w:rsid w:val="00E63261"/>
    <w:rsid w:val="00E70C3E"/>
    <w:rsid w:val="00E74FD0"/>
    <w:rsid w:val="00E76E09"/>
    <w:rsid w:val="00E805E6"/>
    <w:rsid w:val="00E8063A"/>
    <w:rsid w:val="00E83FEC"/>
    <w:rsid w:val="00E85970"/>
    <w:rsid w:val="00E91350"/>
    <w:rsid w:val="00E95B55"/>
    <w:rsid w:val="00EA0A1C"/>
    <w:rsid w:val="00EA2C4C"/>
    <w:rsid w:val="00EA378E"/>
    <w:rsid w:val="00EB2039"/>
    <w:rsid w:val="00EB5BA0"/>
    <w:rsid w:val="00EC0F64"/>
    <w:rsid w:val="00ED0B80"/>
    <w:rsid w:val="00EE0EA3"/>
    <w:rsid w:val="00EE2D44"/>
    <w:rsid w:val="00EE58C3"/>
    <w:rsid w:val="00EF1865"/>
    <w:rsid w:val="00EF2892"/>
    <w:rsid w:val="00EF70F5"/>
    <w:rsid w:val="00F06A0C"/>
    <w:rsid w:val="00F12B0C"/>
    <w:rsid w:val="00F13A3A"/>
    <w:rsid w:val="00F14819"/>
    <w:rsid w:val="00F20A63"/>
    <w:rsid w:val="00F25B17"/>
    <w:rsid w:val="00F275B3"/>
    <w:rsid w:val="00F27E52"/>
    <w:rsid w:val="00F3025F"/>
    <w:rsid w:val="00F315E2"/>
    <w:rsid w:val="00F31D93"/>
    <w:rsid w:val="00F32562"/>
    <w:rsid w:val="00F41DFB"/>
    <w:rsid w:val="00F5223B"/>
    <w:rsid w:val="00F53308"/>
    <w:rsid w:val="00F66616"/>
    <w:rsid w:val="00F73ECD"/>
    <w:rsid w:val="00F80C5D"/>
    <w:rsid w:val="00F91755"/>
    <w:rsid w:val="00F91E8D"/>
    <w:rsid w:val="00F95348"/>
    <w:rsid w:val="00FA0326"/>
    <w:rsid w:val="00FA6BD3"/>
    <w:rsid w:val="00FA709C"/>
    <w:rsid w:val="00FB3A0D"/>
    <w:rsid w:val="00FB580B"/>
    <w:rsid w:val="00FC190E"/>
    <w:rsid w:val="00FC388D"/>
    <w:rsid w:val="00FC5F25"/>
    <w:rsid w:val="00FC6103"/>
    <w:rsid w:val="00FD03A9"/>
    <w:rsid w:val="00FD5846"/>
    <w:rsid w:val="00FD5D34"/>
    <w:rsid w:val="00FD7E94"/>
    <w:rsid w:val="00FE4B77"/>
    <w:rsid w:val="00FF1123"/>
    <w:rsid w:val="00FF37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797CFA05"/>
  <w15:docId w15:val="{702A4B36-AADD-4F63-B61B-9F74631CF7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3">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link w:val="Heading1Char"/>
    <w:uiPriority w:val="9"/>
    <w:qFormat/>
    <w:rsid w:val="00C26B8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887406"/>
    <w:pPr>
      <w:spacing w:after="0" w:line="240" w:lineRule="auto"/>
    </w:pPr>
    <w:rPr>
      <w:sz w:val="20"/>
      <w:szCs w:val="20"/>
    </w:rPr>
  </w:style>
  <w:style w:type="character" w:customStyle="1" w:styleId="FootnoteTextChar">
    <w:name w:val="Footnote Text Char"/>
    <w:basedOn w:val="DefaultParagraphFont"/>
    <w:link w:val="FootnoteText"/>
    <w:uiPriority w:val="99"/>
    <w:rsid w:val="00887406"/>
    <w:rPr>
      <w:sz w:val="20"/>
      <w:szCs w:val="20"/>
    </w:rPr>
  </w:style>
  <w:style w:type="character" w:styleId="FootnoteReference">
    <w:name w:val="footnote reference"/>
    <w:basedOn w:val="DefaultParagraphFont"/>
    <w:uiPriority w:val="99"/>
    <w:unhideWhenUsed/>
    <w:rsid w:val="00887406"/>
    <w:rPr>
      <w:vertAlign w:val="superscript"/>
    </w:rPr>
  </w:style>
  <w:style w:type="character" w:customStyle="1" w:styleId="st">
    <w:name w:val="st"/>
    <w:basedOn w:val="DefaultParagraphFont"/>
    <w:rsid w:val="00F12B0C"/>
  </w:style>
  <w:style w:type="paragraph" w:styleId="ListParagraph">
    <w:name w:val="List Paragraph"/>
    <w:basedOn w:val="Normal"/>
    <w:uiPriority w:val="34"/>
    <w:qFormat/>
    <w:rsid w:val="00434C38"/>
    <w:pPr>
      <w:ind w:left="720"/>
      <w:contextualSpacing/>
    </w:pPr>
  </w:style>
  <w:style w:type="character" w:styleId="EndnoteReference">
    <w:name w:val="endnote reference"/>
    <w:basedOn w:val="DefaultParagraphFont"/>
    <w:uiPriority w:val="99"/>
    <w:semiHidden/>
    <w:unhideWhenUsed/>
    <w:rsid w:val="001643C9"/>
    <w:rPr>
      <w:vertAlign w:val="superscript"/>
    </w:rPr>
  </w:style>
  <w:style w:type="character" w:styleId="HTMLCite">
    <w:name w:val="HTML Cite"/>
    <w:basedOn w:val="DefaultParagraphFont"/>
    <w:uiPriority w:val="99"/>
    <w:semiHidden/>
    <w:unhideWhenUsed/>
    <w:rsid w:val="000B4583"/>
    <w:rPr>
      <w:i/>
      <w:iCs/>
    </w:rPr>
  </w:style>
  <w:style w:type="paragraph" w:customStyle="1" w:styleId="Default">
    <w:name w:val="Default"/>
    <w:rsid w:val="000B4583"/>
    <w:pPr>
      <w:autoSpaceDE w:val="0"/>
      <w:autoSpaceDN w:val="0"/>
      <w:adjustRightInd w:val="0"/>
      <w:spacing w:after="0" w:line="240" w:lineRule="auto"/>
    </w:pPr>
    <w:rPr>
      <w:rFonts w:ascii="Arial" w:hAnsi="Arial" w:cs="Arial"/>
      <w:color w:val="000000"/>
      <w:sz w:val="24"/>
      <w:szCs w:val="24"/>
    </w:rPr>
  </w:style>
  <w:style w:type="character" w:customStyle="1" w:styleId="Heading1Char">
    <w:name w:val="Heading 1 Char"/>
    <w:basedOn w:val="DefaultParagraphFont"/>
    <w:link w:val="Heading1"/>
    <w:uiPriority w:val="9"/>
    <w:rsid w:val="00C26B8F"/>
    <w:rPr>
      <w:rFonts w:ascii="Times New Roman" w:eastAsia="Times New Roman" w:hAnsi="Times New Roman" w:cs="Times New Roman"/>
      <w:b/>
      <w:bCs/>
      <w:kern w:val="36"/>
      <w:sz w:val="48"/>
      <w:szCs w:val="48"/>
      <w:lang w:eastAsia="en-GB"/>
    </w:rPr>
  </w:style>
  <w:style w:type="paragraph" w:styleId="Header">
    <w:name w:val="header"/>
    <w:basedOn w:val="Normal"/>
    <w:link w:val="HeaderChar"/>
    <w:uiPriority w:val="99"/>
    <w:unhideWhenUsed/>
    <w:rsid w:val="00EA2C4C"/>
    <w:pPr>
      <w:tabs>
        <w:tab w:val="center" w:pos="4513"/>
        <w:tab w:val="right" w:pos="9026"/>
      </w:tabs>
      <w:spacing w:after="0" w:line="240" w:lineRule="auto"/>
    </w:pPr>
  </w:style>
  <w:style w:type="character" w:customStyle="1" w:styleId="HeaderChar">
    <w:name w:val="Header Char"/>
    <w:basedOn w:val="DefaultParagraphFont"/>
    <w:link w:val="Header"/>
    <w:uiPriority w:val="99"/>
    <w:rsid w:val="00EA2C4C"/>
  </w:style>
  <w:style w:type="paragraph" w:styleId="Footer">
    <w:name w:val="footer"/>
    <w:basedOn w:val="Normal"/>
    <w:link w:val="FooterChar"/>
    <w:uiPriority w:val="99"/>
    <w:unhideWhenUsed/>
    <w:rsid w:val="00EA2C4C"/>
    <w:pPr>
      <w:tabs>
        <w:tab w:val="center" w:pos="4513"/>
        <w:tab w:val="right" w:pos="9026"/>
      </w:tabs>
      <w:spacing w:after="0" w:line="240" w:lineRule="auto"/>
    </w:pPr>
  </w:style>
  <w:style w:type="character" w:customStyle="1" w:styleId="FooterChar">
    <w:name w:val="Footer Char"/>
    <w:basedOn w:val="DefaultParagraphFont"/>
    <w:link w:val="Footer"/>
    <w:uiPriority w:val="99"/>
    <w:rsid w:val="00EA2C4C"/>
  </w:style>
  <w:style w:type="paragraph" w:styleId="Bibliography">
    <w:name w:val="Bibliography"/>
    <w:basedOn w:val="Normal"/>
    <w:next w:val="Normal"/>
    <w:uiPriority w:val="37"/>
    <w:unhideWhenUsed/>
    <w:rsid w:val="00772070"/>
    <w:pPr>
      <w:spacing w:after="0" w:line="240" w:lineRule="auto"/>
      <w:ind w:left="720" w:hanging="720"/>
    </w:pPr>
  </w:style>
  <w:style w:type="paragraph" w:styleId="EndnoteText">
    <w:name w:val="endnote text"/>
    <w:basedOn w:val="Normal"/>
    <w:link w:val="EndnoteTextChar"/>
    <w:uiPriority w:val="99"/>
    <w:semiHidden/>
    <w:unhideWhenUsed/>
    <w:rsid w:val="0077207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72070"/>
    <w:rPr>
      <w:sz w:val="20"/>
      <w:szCs w:val="20"/>
    </w:rPr>
  </w:style>
  <w:style w:type="character" w:customStyle="1" w:styleId="tgc">
    <w:name w:val="_tgc"/>
    <w:basedOn w:val="DefaultParagraphFont"/>
    <w:rsid w:val="008A482C"/>
  </w:style>
  <w:style w:type="character" w:styleId="Hyperlink">
    <w:name w:val="Hyperlink"/>
    <w:basedOn w:val="DefaultParagraphFont"/>
    <w:uiPriority w:val="99"/>
    <w:semiHidden/>
    <w:unhideWhenUsed/>
    <w:rsid w:val="00713B1C"/>
    <w:rPr>
      <w:color w:val="0000FF"/>
      <w:u w:val="single"/>
    </w:rPr>
  </w:style>
  <w:style w:type="paragraph" w:styleId="Revision">
    <w:name w:val="Revision"/>
    <w:hidden/>
    <w:uiPriority w:val="99"/>
    <w:semiHidden/>
    <w:rsid w:val="00354378"/>
    <w:pPr>
      <w:spacing w:after="0" w:line="240" w:lineRule="auto"/>
    </w:pPr>
  </w:style>
  <w:style w:type="paragraph" w:styleId="BalloonText">
    <w:name w:val="Balloon Text"/>
    <w:basedOn w:val="Normal"/>
    <w:link w:val="BalloonTextChar"/>
    <w:uiPriority w:val="99"/>
    <w:semiHidden/>
    <w:unhideWhenUsed/>
    <w:rsid w:val="0035437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5437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6539738">
      <w:bodyDiv w:val="1"/>
      <w:marLeft w:val="0"/>
      <w:marRight w:val="0"/>
      <w:marTop w:val="0"/>
      <w:marBottom w:val="0"/>
      <w:divBdr>
        <w:top w:val="none" w:sz="0" w:space="0" w:color="auto"/>
        <w:left w:val="none" w:sz="0" w:space="0" w:color="auto"/>
        <w:bottom w:val="none" w:sz="0" w:space="0" w:color="auto"/>
        <w:right w:val="none" w:sz="0" w:space="0" w:color="auto"/>
      </w:divBdr>
    </w:div>
    <w:div w:id="2072346116">
      <w:bodyDiv w:val="1"/>
      <w:marLeft w:val="0"/>
      <w:marRight w:val="0"/>
      <w:marTop w:val="0"/>
      <w:marBottom w:val="0"/>
      <w:divBdr>
        <w:top w:val="none" w:sz="0" w:space="0" w:color="auto"/>
        <w:left w:val="none" w:sz="0" w:space="0" w:color="auto"/>
        <w:bottom w:val="none" w:sz="0" w:space="0" w:color="auto"/>
        <w:right w:val="none" w:sz="0" w:space="0" w:color="auto"/>
      </w:divBdr>
    </w:div>
    <w:div w:id="2100444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endnotes.xml.rels><?xml version="1.0" encoding="UTF-8" standalone="yes"?>
<Relationships xmlns="http://schemas.openxmlformats.org/package/2006/relationships"><Relationship Id="rId8" Type="http://schemas.openxmlformats.org/officeDocument/2006/relationships/hyperlink" Target="http://seax.essexcc.gov.uk/result_details.aspx?ThisRecordsOffSet=48&amp;id=1051796" TargetMode="External"/><Relationship Id="rId3" Type="http://schemas.openxmlformats.org/officeDocument/2006/relationships/hyperlink" Target="http://seax.essexcc.gov.uk/result_details.aspx?ThisRecordsOffSet=36&amp;id=1058590" TargetMode="External"/><Relationship Id="rId7" Type="http://schemas.openxmlformats.org/officeDocument/2006/relationships/hyperlink" Target="http://seax.essexcc.gov.uk/result_details.aspx?ThisRecordsOffSet=47&amp;id=1051506" TargetMode="External"/><Relationship Id="rId2" Type="http://schemas.openxmlformats.org/officeDocument/2006/relationships/hyperlink" Target="http://seax.essexcc.gov.uk/result_details.aspx?ThisRecordsOffSet=34&amp;id=1051504" TargetMode="External"/><Relationship Id="rId1" Type="http://schemas.openxmlformats.org/officeDocument/2006/relationships/hyperlink" Target="http://seax.essexcc.gov.uk/result_details.aspx?ThisRecordsOffSet=26&amp;id=1051159" TargetMode="External"/><Relationship Id="rId6" Type="http://schemas.openxmlformats.org/officeDocument/2006/relationships/hyperlink" Target="http://seax.essexcc.gov.uk/result_details.aspx?ThisRecordsOffSet=45&amp;id=1051881" TargetMode="External"/><Relationship Id="rId5" Type="http://schemas.openxmlformats.org/officeDocument/2006/relationships/hyperlink" Target="http://seax.essexcc.gov.uk/result_details.aspx?ThisRecordsOffSet=43&amp;id=1051949" TargetMode="External"/><Relationship Id="rId4" Type="http://schemas.openxmlformats.org/officeDocument/2006/relationships/hyperlink" Target="http://seax.essexcc.gov.uk/result_details.aspx?ThisRecordsOffSet=42&amp;id=105859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183EE8-7B8B-4A10-AB1C-28DC8A77F2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1221</TotalTime>
  <Pages>20</Pages>
  <Words>9007</Words>
  <Characters>51340</Characters>
  <Application>Microsoft Office Word</Application>
  <DocSecurity>0</DocSecurity>
  <Lines>427</Lines>
  <Paragraphs>120</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60227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dc:creator>
  <cp:keywords/>
  <dc:description/>
  <cp:lastModifiedBy>Gabriel Byng</cp:lastModifiedBy>
  <cp:revision>6</cp:revision>
  <dcterms:created xsi:type="dcterms:W3CDTF">2016-10-11T14:40:00Z</dcterms:created>
  <dcterms:modified xsi:type="dcterms:W3CDTF">2016-10-12T11:01:00Z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zotero-version="4.0.29.10"&gt;&lt;session id="Qs2gzuS7"/&gt;&lt;style id="http://www.zotero.org/styles/chicago-fullnote-bibliography" locale="en-GB" hasBibliography="1" bibliographyStyleHasBeenSet="1"/&gt;&lt;prefs&gt;&lt;pref name="fieldType" value="Field</vt:lpwstr>
  </property>
  <property fmtid="{D5CDD505-2E9C-101B-9397-08002B2CF9AE}" pid="3" name="ZOTERO_PREF_2">
    <vt:lpwstr>"/&gt;&lt;pref name="storeReferences" value="true"/&gt;&lt;pref name="automaticJournalAbbreviations" value="true"/&gt;&lt;pref name="noteType" value="2"/&gt;&lt;/prefs&gt;&lt;/data&gt;</vt:lpwstr>
  </property>
</Properties>
</file>