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552D" w:rsidRDefault="0033552D" w:rsidP="009E3A53">
      <w:pPr>
        <w:spacing w:line="360" w:lineRule="auto"/>
        <w:rPr>
          <w:rFonts w:ascii="Times" w:hAnsi="Times"/>
          <w:b/>
          <w:lang w:val="en-GB"/>
        </w:rPr>
      </w:pPr>
    </w:p>
    <w:p w:rsidR="0033552D" w:rsidRPr="00ED704A" w:rsidRDefault="0033552D" w:rsidP="008B475E">
      <w:pPr>
        <w:spacing w:line="360" w:lineRule="auto"/>
        <w:outlineLvl w:val="0"/>
        <w:rPr>
          <w:rFonts w:ascii="Times" w:hAnsi="Times"/>
          <w:b/>
          <w:color w:val="000000" w:themeColor="text1"/>
          <w:lang w:val="en-GB"/>
        </w:rPr>
      </w:pPr>
      <w:r w:rsidRPr="00ED704A">
        <w:rPr>
          <w:rFonts w:ascii="Times" w:hAnsi="Times"/>
          <w:b/>
          <w:color w:val="000000" w:themeColor="text1"/>
          <w:lang w:val="en-GB"/>
        </w:rPr>
        <w:t xml:space="preserve">Cell Minireview </w:t>
      </w:r>
    </w:p>
    <w:p w:rsidR="0033552D" w:rsidRPr="00ED704A" w:rsidRDefault="0033552D" w:rsidP="002D1D76">
      <w:pPr>
        <w:spacing w:line="360" w:lineRule="auto"/>
        <w:jc w:val="center"/>
        <w:rPr>
          <w:rFonts w:ascii="Times" w:hAnsi="Times"/>
          <w:b/>
          <w:i/>
          <w:color w:val="000000" w:themeColor="text1"/>
          <w:lang w:val="en-GB"/>
        </w:rPr>
      </w:pPr>
    </w:p>
    <w:p w:rsidR="0033552D" w:rsidRPr="00ED704A" w:rsidRDefault="0033552D" w:rsidP="002D1D76">
      <w:pPr>
        <w:spacing w:line="360" w:lineRule="auto"/>
        <w:rPr>
          <w:rFonts w:ascii="Times" w:hAnsi="Times"/>
          <w:b/>
          <w:color w:val="000000" w:themeColor="text1"/>
          <w:sz w:val="28"/>
          <w:szCs w:val="28"/>
        </w:rPr>
      </w:pPr>
      <w:r w:rsidRPr="00ED704A">
        <w:rPr>
          <w:rFonts w:ascii="Times" w:hAnsi="Times"/>
          <w:b/>
          <w:color w:val="000000" w:themeColor="text1"/>
          <w:sz w:val="28"/>
          <w:szCs w:val="28"/>
        </w:rPr>
        <w:t xml:space="preserve">Krebs </w:t>
      </w:r>
      <w:proofErr w:type="gramStart"/>
      <w:r w:rsidRPr="00ED704A">
        <w:rPr>
          <w:rFonts w:ascii="Times" w:hAnsi="Times"/>
          <w:b/>
          <w:color w:val="000000" w:themeColor="text1"/>
          <w:sz w:val="28"/>
          <w:szCs w:val="28"/>
        </w:rPr>
        <w:t>Cycle</w:t>
      </w:r>
      <w:proofErr w:type="gramEnd"/>
      <w:r w:rsidRPr="00ED704A">
        <w:rPr>
          <w:rFonts w:ascii="Times" w:hAnsi="Times"/>
          <w:b/>
          <w:color w:val="000000" w:themeColor="text1"/>
          <w:sz w:val="28"/>
          <w:szCs w:val="28"/>
        </w:rPr>
        <w:t xml:space="preserve"> Reimagined: the Emerging Roles of Succinate and Itaconate as Signal Transducers </w:t>
      </w:r>
    </w:p>
    <w:p w:rsidR="0033552D" w:rsidRPr="00ED704A" w:rsidRDefault="0033552D" w:rsidP="002D1D76">
      <w:pPr>
        <w:spacing w:line="360" w:lineRule="auto"/>
        <w:rPr>
          <w:rFonts w:ascii="Times" w:hAnsi="Times"/>
          <w:b/>
          <w:i/>
          <w:color w:val="000000" w:themeColor="text1"/>
        </w:rPr>
      </w:pPr>
    </w:p>
    <w:p w:rsidR="0033552D" w:rsidRPr="00ED704A" w:rsidRDefault="0033552D" w:rsidP="008B475E">
      <w:pPr>
        <w:spacing w:line="360" w:lineRule="auto"/>
        <w:outlineLvl w:val="0"/>
        <w:rPr>
          <w:rFonts w:ascii="Times" w:hAnsi="Times"/>
          <w:b/>
          <w:color w:val="000000" w:themeColor="text1"/>
          <w:lang w:val="en-GB"/>
        </w:rPr>
      </w:pPr>
      <w:r w:rsidRPr="00ED704A">
        <w:rPr>
          <w:rFonts w:ascii="Times" w:hAnsi="Times"/>
          <w:b/>
          <w:color w:val="000000" w:themeColor="text1"/>
          <w:lang w:val="en-GB"/>
        </w:rPr>
        <w:t>Michael P.</w:t>
      </w:r>
      <w:r w:rsidR="008B475E" w:rsidRPr="00ED704A">
        <w:rPr>
          <w:rFonts w:ascii="Times" w:hAnsi="Times"/>
          <w:b/>
          <w:color w:val="000000" w:themeColor="text1"/>
          <w:lang w:val="en-GB"/>
        </w:rPr>
        <w:t xml:space="preserve"> </w:t>
      </w:r>
      <w:r w:rsidRPr="00ED704A">
        <w:rPr>
          <w:rFonts w:ascii="Times" w:hAnsi="Times"/>
          <w:b/>
          <w:color w:val="000000" w:themeColor="text1"/>
          <w:lang w:val="en-GB"/>
        </w:rPr>
        <w:t>Murphy</w:t>
      </w:r>
      <w:r w:rsidRPr="00ED704A">
        <w:rPr>
          <w:rFonts w:ascii="Times" w:hAnsi="Times"/>
          <w:b/>
          <w:color w:val="000000" w:themeColor="text1"/>
          <w:vertAlign w:val="superscript"/>
          <w:lang w:val="en-GB"/>
        </w:rPr>
        <w:t>1,*</w:t>
      </w:r>
      <w:r w:rsidR="008B475E" w:rsidRPr="00ED704A">
        <w:rPr>
          <w:rFonts w:ascii="Times" w:hAnsi="Times"/>
          <w:b/>
          <w:color w:val="000000" w:themeColor="text1"/>
          <w:lang w:val="en-GB"/>
        </w:rPr>
        <w:t xml:space="preserve"> </w:t>
      </w:r>
      <w:r w:rsidRPr="00ED704A">
        <w:rPr>
          <w:rFonts w:ascii="Times" w:hAnsi="Times"/>
          <w:b/>
          <w:color w:val="000000" w:themeColor="text1"/>
          <w:lang w:val="en-GB"/>
        </w:rPr>
        <w:t>and Luke A. J. O’Neill</w:t>
      </w:r>
      <w:r w:rsidRPr="00ED704A">
        <w:rPr>
          <w:rFonts w:ascii="Times" w:hAnsi="Times"/>
          <w:b/>
          <w:color w:val="000000" w:themeColor="text1"/>
          <w:vertAlign w:val="superscript"/>
          <w:lang w:val="en-GB"/>
        </w:rPr>
        <w:t>2,*</w:t>
      </w:r>
      <w:r w:rsidR="008B475E" w:rsidRPr="00ED704A">
        <w:rPr>
          <w:rFonts w:ascii="Times" w:hAnsi="Times"/>
          <w:b/>
          <w:color w:val="000000" w:themeColor="text1"/>
          <w:lang w:val="en-GB"/>
        </w:rPr>
        <w:t xml:space="preserve"> </w:t>
      </w:r>
    </w:p>
    <w:p w:rsidR="0033552D" w:rsidRPr="00ED704A" w:rsidRDefault="0033552D" w:rsidP="002D1D76">
      <w:pPr>
        <w:spacing w:line="360" w:lineRule="auto"/>
        <w:rPr>
          <w:rFonts w:ascii="Times" w:hAnsi="Times"/>
          <w:color w:val="000000" w:themeColor="text1"/>
          <w:lang w:val="en-GB"/>
        </w:rPr>
      </w:pPr>
    </w:p>
    <w:p w:rsidR="0033552D" w:rsidRPr="00ED704A" w:rsidRDefault="0033552D" w:rsidP="002D1D76">
      <w:pPr>
        <w:spacing w:line="360" w:lineRule="auto"/>
        <w:jc w:val="both"/>
        <w:rPr>
          <w:rFonts w:ascii="Times" w:hAnsi="Times" w:cs="Arial"/>
          <w:color w:val="000000" w:themeColor="text1"/>
        </w:rPr>
      </w:pPr>
      <w:r w:rsidRPr="00ED704A">
        <w:rPr>
          <w:rFonts w:ascii="Times" w:hAnsi="Times" w:cs="Arial"/>
          <w:color w:val="000000" w:themeColor="text1"/>
          <w:vertAlign w:val="superscript"/>
        </w:rPr>
        <w:t>1</w:t>
      </w:r>
      <w:r w:rsidRPr="00ED704A">
        <w:rPr>
          <w:rFonts w:ascii="Times" w:hAnsi="Times" w:cs="Arial"/>
          <w:color w:val="000000" w:themeColor="text1"/>
        </w:rPr>
        <w:t>School of Biochemistry and Immunology, Trinity Biomedical Sciences Institute, Trinity College Dublin, Ireland</w:t>
      </w:r>
    </w:p>
    <w:p w:rsidR="0033552D" w:rsidRPr="00ED704A" w:rsidRDefault="0033552D" w:rsidP="002D1D76">
      <w:pPr>
        <w:spacing w:line="360" w:lineRule="auto"/>
        <w:jc w:val="both"/>
        <w:rPr>
          <w:rFonts w:ascii="Times" w:hAnsi="Times" w:cs="Arial"/>
          <w:color w:val="000000" w:themeColor="text1"/>
        </w:rPr>
      </w:pPr>
      <w:r w:rsidRPr="00ED704A">
        <w:rPr>
          <w:rFonts w:ascii="Times" w:hAnsi="Times" w:cs="Arial"/>
          <w:color w:val="000000" w:themeColor="text1"/>
          <w:vertAlign w:val="superscript"/>
        </w:rPr>
        <w:t>2</w:t>
      </w:r>
      <w:r w:rsidRPr="00ED704A">
        <w:rPr>
          <w:rFonts w:ascii="Times" w:hAnsi="Times" w:cs="Arial"/>
          <w:color w:val="000000" w:themeColor="text1"/>
        </w:rPr>
        <w:t>MRC Mitochondrial Biology Unit, University of Cambridge, Cambridge CB2 0XY, UK</w:t>
      </w:r>
    </w:p>
    <w:p w:rsidR="0033552D" w:rsidRPr="00ED704A" w:rsidRDefault="0033552D" w:rsidP="002D1D76">
      <w:pPr>
        <w:spacing w:line="360" w:lineRule="auto"/>
        <w:jc w:val="both"/>
        <w:rPr>
          <w:rFonts w:ascii="Times" w:hAnsi="Times" w:cs="Arial"/>
          <w:color w:val="000000" w:themeColor="text1"/>
        </w:rPr>
      </w:pPr>
    </w:p>
    <w:p w:rsidR="0033552D" w:rsidRPr="00ED704A" w:rsidRDefault="0033552D" w:rsidP="002D1D76">
      <w:pPr>
        <w:spacing w:line="360" w:lineRule="auto"/>
        <w:jc w:val="both"/>
        <w:rPr>
          <w:rFonts w:ascii="Times" w:hAnsi="Times" w:cs="Arial"/>
          <w:color w:val="000000" w:themeColor="text1"/>
        </w:rPr>
      </w:pPr>
      <w:r w:rsidRPr="00ED704A">
        <w:rPr>
          <w:rFonts w:ascii="Times" w:hAnsi="Times"/>
          <w:b/>
          <w:color w:val="000000" w:themeColor="text1"/>
          <w:vertAlign w:val="superscript"/>
          <w:lang w:val="en-GB"/>
        </w:rPr>
        <w:t>*</w:t>
      </w:r>
      <w:r w:rsidRPr="00ED704A">
        <w:rPr>
          <w:rFonts w:ascii="Times" w:hAnsi="Times"/>
          <w:b/>
          <w:color w:val="000000" w:themeColor="text1"/>
          <w:lang w:val="en-GB"/>
        </w:rPr>
        <w:t xml:space="preserve">Correspondence: </w:t>
      </w:r>
      <w:hyperlink r:id="rId8" w:history="1">
        <w:r w:rsidRPr="00ED704A">
          <w:rPr>
            <w:rStyle w:val="Hyperlink"/>
            <w:rFonts w:ascii="Times" w:hAnsi="Times"/>
            <w:b/>
            <w:color w:val="000000" w:themeColor="text1"/>
            <w:lang w:val="en-GB"/>
          </w:rPr>
          <w:t>mpm@mrc-mbu.cam.ac.uk</w:t>
        </w:r>
      </w:hyperlink>
      <w:r w:rsidRPr="00ED704A">
        <w:rPr>
          <w:rFonts w:ascii="Times" w:hAnsi="Times"/>
          <w:b/>
          <w:color w:val="000000" w:themeColor="text1"/>
          <w:lang w:val="en-GB"/>
        </w:rPr>
        <w:t xml:space="preserve"> (M.P.M.), </w:t>
      </w:r>
      <w:hyperlink r:id="rId9" w:history="1">
        <w:r w:rsidRPr="00ED704A">
          <w:rPr>
            <w:rStyle w:val="Hyperlink"/>
            <w:rFonts w:ascii="Times" w:hAnsi="Times"/>
            <w:b/>
            <w:color w:val="000000" w:themeColor="text1"/>
            <w:lang w:val="en-GB"/>
          </w:rPr>
          <w:t>laoneill@tcd.ie</w:t>
        </w:r>
      </w:hyperlink>
      <w:r w:rsidRPr="00ED704A">
        <w:rPr>
          <w:rFonts w:ascii="Times" w:hAnsi="Times"/>
          <w:b/>
          <w:color w:val="000000" w:themeColor="text1"/>
          <w:lang w:val="en-GB"/>
        </w:rPr>
        <w:t xml:space="preserve"> (L.A.O’N.) </w:t>
      </w:r>
    </w:p>
    <w:p w:rsidR="0033552D" w:rsidRPr="00ED704A" w:rsidRDefault="0033552D" w:rsidP="002D1D76">
      <w:pPr>
        <w:spacing w:line="360" w:lineRule="auto"/>
        <w:rPr>
          <w:rFonts w:ascii="Times" w:hAnsi="Times"/>
          <w:b/>
          <w:color w:val="000000" w:themeColor="text1"/>
        </w:rPr>
      </w:pPr>
    </w:p>
    <w:p w:rsidR="0033552D" w:rsidRPr="00ED704A" w:rsidRDefault="0033552D" w:rsidP="002D1D76">
      <w:pPr>
        <w:spacing w:line="360" w:lineRule="auto"/>
        <w:rPr>
          <w:rFonts w:ascii="Times" w:hAnsi="Times"/>
          <w:color w:val="000000" w:themeColor="text1"/>
          <w:lang w:val="en-GB"/>
        </w:rPr>
      </w:pPr>
      <w:r w:rsidRPr="00ED704A">
        <w:rPr>
          <w:rFonts w:ascii="Times" w:hAnsi="Times"/>
          <w:color w:val="000000" w:themeColor="text1"/>
          <w:lang w:val="en-GB"/>
        </w:rPr>
        <w:t>Recently, there has been a surprising expansion in our understanding of how Krebs cycle metabolites impact on cell function and fate. As undergraduates we learned how these small molecules link carbohydrate, fat and amino acid breakdown to oxidative phosphorylation while also making</w:t>
      </w:r>
      <w:r w:rsidR="008B475E" w:rsidRPr="00ED704A">
        <w:rPr>
          <w:rFonts w:ascii="Times" w:hAnsi="Times"/>
          <w:color w:val="000000" w:themeColor="text1"/>
          <w:lang w:val="en-GB"/>
        </w:rPr>
        <w:t xml:space="preserve"> </w:t>
      </w:r>
      <w:r w:rsidRPr="00ED704A">
        <w:rPr>
          <w:rFonts w:ascii="Times" w:hAnsi="Times"/>
          <w:color w:val="000000" w:themeColor="text1"/>
          <w:lang w:val="en-GB"/>
        </w:rPr>
        <w:t>key cell components. Now it is clear that these metabolites</w:t>
      </w:r>
      <w:r w:rsidR="008B475E" w:rsidRPr="00ED704A">
        <w:rPr>
          <w:rFonts w:ascii="Times" w:hAnsi="Times"/>
          <w:color w:val="000000" w:themeColor="text1"/>
          <w:lang w:val="en-GB"/>
        </w:rPr>
        <w:t xml:space="preserve"> </w:t>
      </w:r>
      <w:r w:rsidR="007F6854" w:rsidRPr="00ED704A">
        <w:rPr>
          <w:rFonts w:ascii="Times" w:hAnsi="Times"/>
          <w:color w:val="000000" w:themeColor="text1"/>
          <w:lang w:val="en-GB"/>
        </w:rPr>
        <w:t xml:space="preserve">also </w:t>
      </w:r>
      <w:r w:rsidRPr="00ED704A">
        <w:rPr>
          <w:rFonts w:ascii="Times" w:hAnsi="Times"/>
          <w:color w:val="000000" w:themeColor="text1"/>
          <w:lang w:val="en-GB"/>
        </w:rPr>
        <w:t>act as signals that help cells respond to challenges.</w:t>
      </w:r>
      <w:r w:rsidR="008B475E" w:rsidRPr="00ED704A">
        <w:rPr>
          <w:rFonts w:ascii="Times" w:hAnsi="Times"/>
          <w:color w:val="000000" w:themeColor="text1"/>
          <w:lang w:val="en-GB"/>
        </w:rPr>
        <w:t xml:space="preserve"> </w:t>
      </w:r>
      <w:r w:rsidRPr="00ED704A">
        <w:rPr>
          <w:rFonts w:ascii="Times" w:hAnsi="Times"/>
          <w:color w:val="000000" w:themeColor="text1"/>
          <w:lang w:val="en-GB"/>
        </w:rPr>
        <w:t>Here we discuss recent findings that</w:t>
      </w:r>
      <w:r w:rsidR="008B475E" w:rsidRPr="00ED704A">
        <w:rPr>
          <w:rFonts w:ascii="Times" w:hAnsi="Times"/>
          <w:color w:val="000000" w:themeColor="text1"/>
          <w:lang w:val="en-GB"/>
        </w:rPr>
        <w:t xml:space="preserve"> </w:t>
      </w:r>
      <w:r w:rsidRPr="00ED704A">
        <w:rPr>
          <w:rFonts w:ascii="Times" w:hAnsi="Times"/>
          <w:color w:val="000000" w:themeColor="text1"/>
          <w:lang w:val="en-GB"/>
        </w:rPr>
        <w:t>succinate plays an important role in inflammatory and</w:t>
      </w:r>
      <w:r w:rsidR="008B475E" w:rsidRPr="00ED704A">
        <w:rPr>
          <w:rFonts w:ascii="Times" w:hAnsi="Times"/>
          <w:color w:val="000000" w:themeColor="text1"/>
          <w:lang w:val="en-GB"/>
        </w:rPr>
        <w:t xml:space="preserve"> </w:t>
      </w:r>
      <w:r w:rsidRPr="00ED704A">
        <w:rPr>
          <w:rFonts w:ascii="Times" w:hAnsi="Times"/>
          <w:color w:val="000000" w:themeColor="text1"/>
          <w:lang w:val="en-GB"/>
        </w:rPr>
        <w:t>hypoxic signalling and how these</w:t>
      </w:r>
      <w:r w:rsidR="008B475E" w:rsidRPr="00ED704A">
        <w:rPr>
          <w:rFonts w:ascii="Times" w:hAnsi="Times"/>
          <w:color w:val="000000" w:themeColor="text1"/>
          <w:lang w:val="en-GB"/>
        </w:rPr>
        <w:t xml:space="preserve"> </w:t>
      </w:r>
      <w:r w:rsidRPr="00ED704A">
        <w:rPr>
          <w:rFonts w:ascii="Times" w:hAnsi="Times"/>
          <w:color w:val="000000" w:themeColor="text1"/>
          <w:lang w:val="en-GB"/>
        </w:rPr>
        <w:t>signals</w:t>
      </w:r>
      <w:r w:rsidR="008B475E" w:rsidRPr="00ED704A">
        <w:rPr>
          <w:rFonts w:ascii="Times" w:hAnsi="Times"/>
          <w:color w:val="000000" w:themeColor="text1"/>
          <w:lang w:val="en-GB"/>
        </w:rPr>
        <w:t xml:space="preserve"> </w:t>
      </w:r>
      <w:r w:rsidRPr="00ED704A">
        <w:rPr>
          <w:rFonts w:ascii="Times" w:hAnsi="Times"/>
          <w:color w:val="000000" w:themeColor="text1"/>
          <w:lang w:val="en-GB"/>
        </w:rPr>
        <w:t>are modulated by</w:t>
      </w:r>
      <w:r w:rsidR="008B475E" w:rsidRPr="00ED704A">
        <w:rPr>
          <w:rFonts w:ascii="Times" w:hAnsi="Times"/>
          <w:color w:val="000000" w:themeColor="text1"/>
          <w:lang w:val="en-GB"/>
        </w:rPr>
        <w:t xml:space="preserve"> </w:t>
      </w:r>
      <w:r w:rsidRPr="00ED704A">
        <w:rPr>
          <w:rFonts w:ascii="Times" w:hAnsi="Times"/>
          <w:color w:val="000000" w:themeColor="text1"/>
          <w:lang w:val="en-GB"/>
        </w:rPr>
        <w:t>formation of itaconate from another Krebs cycle intermediate</w:t>
      </w:r>
      <w:r w:rsidR="007F6854" w:rsidRPr="00ED704A">
        <w:rPr>
          <w:rFonts w:ascii="Times" w:hAnsi="Times"/>
          <w:color w:val="000000" w:themeColor="text1"/>
          <w:lang w:val="en-GB"/>
        </w:rPr>
        <w:t xml:space="preserve">, </w:t>
      </w:r>
      <w:r w:rsidR="007F6854" w:rsidRPr="00ED704A">
        <w:rPr>
          <w:rFonts w:ascii="Times" w:hAnsi="Times"/>
          <w:i/>
          <w:color w:val="000000" w:themeColor="text1"/>
          <w:lang w:val="en-GB"/>
        </w:rPr>
        <w:t>cis</w:t>
      </w:r>
      <w:r w:rsidR="007F6854" w:rsidRPr="00ED704A">
        <w:rPr>
          <w:rFonts w:ascii="Times" w:hAnsi="Times"/>
          <w:color w:val="000000" w:themeColor="text1"/>
          <w:lang w:val="en-GB"/>
        </w:rPr>
        <w:t>-aconitate</w:t>
      </w:r>
      <w:r w:rsidRPr="00ED704A">
        <w:rPr>
          <w:rFonts w:ascii="Times" w:hAnsi="Times"/>
          <w:color w:val="000000" w:themeColor="text1"/>
          <w:lang w:val="en-GB"/>
        </w:rPr>
        <w:t>. Krebs would be surprised to learn that the cycle he described has an important role to play in processes such as</w:t>
      </w:r>
      <w:r w:rsidR="008B475E" w:rsidRPr="00ED704A">
        <w:rPr>
          <w:rFonts w:ascii="Times" w:hAnsi="Times"/>
          <w:color w:val="000000" w:themeColor="text1"/>
          <w:lang w:val="en-GB"/>
        </w:rPr>
        <w:t xml:space="preserve"> </w:t>
      </w:r>
      <w:r w:rsidRPr="00ED704A">
        <w:rPr>
          <w:rFonts w:ascii="Times" w:hAnsi="Times"/>
          <w:color w:val="000000" w:themeColor="text1"/>
          <w:lang w:val="en-GB"/>
        </w:rPr>
        <w:t>immunity and inflammation, complementing the role he ascribed to it in metabolism.</w:t>
      </w:r>
    </w:p>
    <w:p w:rsidR="0033552D" w:rsidRPr="00D87260" w:rsidRDefault="0033552D" w:rsidP="002D1D76">
      <w:pPr>
        <w:spacing w:line="360" w:lineRule="auto"/>
        <w:rPr>
          <w:rFonts w:ascii="Times" w:hAnsi="Times"/>
          <w:b/>
          <w:lang w:val="en-GB"/>
        </w:rPr>
      </w:pPr>
    </w:p>
    <w:p w:rsidR="0033552D" w:rsidRPr="00ED704A" w:rsidRDefault="0033552D" w:rsidP="008B475E">
      <w:pPr>
        <w:spacing w:line="360" w:lineRule="auto"/>
        <w:outlineLvl w:val="0"/>
        <w:rPr>
          <w:rFonts w:ascii="Times" w:hAnsi="Times"/>
          <w:b/>
          <w:color w:val="000000" w:themeColor="text1"/>
          <w:lang w:val="en-GB"/>
        </w:rPr>
      </w:pPr>
      <w:r w:rsidRPr="00ED704A">
        <w:rPr>
          <w:rFonts w:ascii="Times" w:hAnsi="Times"/>
          <w:b/>
          <w:color w:val="000000" w:themeColor="text1"/>
          <w:lang w:val="en-GB"/>
        </w:rPr>
        <w:t>Introduction</w:t>
      </w:r>
    </w:p>
    <w:p w:rsidR="0033552D" w:rsidRPr="00ED704A" w:rsidRDefault="0033552D" w:rsidP="00E017FC">
      <w:pPr>
        <w:spacing w:line="360" w:lineRule="auto"/>
        <w:rPr>
          <w:rFonts w:ascii="Times" w:hAnsi="Times"/>
          <w:b/>
          <w:color w:val="000000" w:themeColor="text1"/>
          <w:lang w:val="en-GB"/>
        </w:rPr>
      </w:pPr>
    </w:p>
    <w:p w:rsidR="0033552D" w:rsidRPr="00ED704A" w:rsidRDefault="0033552D" w:rsidP="002D1D76">
      <w:pPr>
        <w:spacing w:line="360" w:lineRule="auto"/>
        <w:rPr>
          <w:rFonts w:ascii="Times" w:hAnsi="Times"/>
          <w:color w:val="000000" w:themeColor="text1"/>
        </w:rPr>
      </w:pPr>
      <w:r w:rsidRPr="00ED704A">
        <w:rPr>
          <w:rFonts w:ascii="Times" w:hAnsi="Times"/>
          <w:color w:val="000000" w:themeColor="text1"/>
        </w:rPr>
        <w:t>Recently,</w:t>
      </w:r>
      <w:r w:rsidR="008B475E" w:rsidRPr="00ED704A">
        <w:rPr>
          <w:rFonts w:ascii="Times" w:hAnsi="Times"/>
          <w:color w:val="000000" w:themeColor="text1"/>
        </w:rPr>
        <w:t xml:space="preserve"> </w:t>
      </w:r>
      <w:r w:rsidRPr="00ED704A">
        <w:rPr>
          <w:rFonts w:ascii="Times" w:hAnsi="Times"/>
          <w:color w:val="000000" w:themeColor="text1"/>
        </w:rPr>
        <w:t>the Krebs cycle metabolite succinate was shown to</w:t>
      </w:r>
      <w:r w:rsidR="008B475E" w:rsidRPr="00ED704A">
        <w:rPr>
          <w:rFonts w:ascii="Times" w:hAnsi="Times"/>
          <w:color w:val="000000" w:themeColor="text1"/>
        </w:rPr>
        <w:t xml:space="preserve"> </w:t>
      </w:r>
      <w:r w:rsidRPr="00ED704A">
        <w:rPr>
          <w:rFonts w:ascii="Times" w:hAnsi="Times"/>
          <w:color w:val="000000" w:themeColor="text1"/>
        </w:rPr>
        <w:t xml:space="preserve">accumulate in macrophages during inflammation, acting as a signal to the cytosol to activate pro-inflammatory gene expression </w:t>
      </w:r>
      <w:r w:rsidRPr="00ED704A">
        <w:rPr>
          <w:rFonts w:ascii="Times" w:hAnsi="Times"/>
          <w:noProof/>
          <w:color w:val="000000" w:themeColor="text1"/>
        </w:rPr>
        <w:t>(Tannahill et al., 2013)</w:t>
      </w:r>
      <w:r w:rsidRPr="00ED704A">
        <w:rPr>
          <w:rFonts w:ascii="Times" w:hAnsi="Times"/>
          <w:color w:val="000000" w:themeColor="text1"/>
        </w:rPr>
        <w:t>.</w:t>
      </w:r>
      <w:r w:rsidR="008B475E" w:rsidRPr="00ED704A">
        <w:rPr>
          <w:rFonts w:ascii="Times" w:hAnsi="Times"/>
          <w:color w:val="000000" w:themeColor="text1"/>
        </w:rPr>
        <w:t xml:space="preserve"> </w:t>
      </w:r>
      <w:r w:rsidR="00553792" w:rsidRPr="00ED704A">
        <w:rPr>
          <w:rFonts w:ascii="Times" w:hAnsi="Times"/>
          <w:color w:val="000000" w:themeColor="text1"/>
        </w:rPr>
        <w:t>In parallel</w:t>
      </w:r>
      <w:r w:rsidRPr="00ED704A">
        <w:rPr>
          <w:rFonts w:ascii="Times" w:hAnsi="Times"/>
          <w:color w:val="000000" w:themeColor="text1"/>
        </w:rPr>
        <w:t>, succinate was found to increase dramatically in tissues</w:t>
      </w:r>
      <w:r w:rsidR="008B475E" w:rsidRPr="00ED704A">
        <w:rPr>
          <w:rFonts w:ascii="Times" w:hAnsi="Times"/>
          <w:color w:val="000000" w:themeColor="text1"/>
        </w:rPr>
        <w:t xml:space="preserve"> </w:t>
      </w:r>
      <w:r w:rsidRPr="00ED704A">
        <w:rPr>
          <w:rFonts w:ascii="Times" w:hAnsi="Times"/>
          <w:color w:val="000000" w:themeColor="text1"/>
        </w:rPr>
        <w:t xml:space="preserve">during ischemia </w:t>
      </w:r>
      <w:r w:rsidRPr="00ED704A">
        <w:rPr>
          <w:rFonts w:ascii="Times" w:hAnsi="Times"/>
          <w:noProof/>
          <w:color w:val="000000" w:themeColor="text1"/>
        </w:rPr>
        <w:t>(Chouchani et al., 2014)</w:t>
      </w:r>
      <w:r w:rsidRPr="00ED704A">
        <w:rPr>
          <w:rFonts w:ascii="Times" w:hAnsi="Times"/>
          <w:color w:val="000000" w:themeColor="text1"/>
        </w:rPr>
        <w:t xml:space="preserve">, when the blood supply to a tissue </w:t>
      </w:r>
      <w:r w:rsidR="00553792" w:rsidRPr="00ED704A">
        <w:rPr>
          <w:rFonts w:ascii="Times" w:hAnsi="Times"/>
          <w:color w:val="000000" w:themeColor="text1"/>
        </w:rPr>
        <w:t>is compromised. Furthermore,</w:t>
      </w:r>
      <w:r w:rsidRPr="00ED704A">
        <w:rPr>
          <w:rFonts w:ascii="Times" w:hAnsi="Times"/>
          <w:color w:val="000000" w:themeColor="text1"/>
        </w:rPr>
        <w:t xml:space="preserve"> oxidation of the</w:t>
      </w:r>
      <w:r w:rsidR="008B475E" w:rsidRPr="00ED704A">
        <w:rPr>
          <w:rFonts w:ascii="Times" w:hAnsi="Times"/>
          <w:color w:val="000000" w:themeColor="text1"/>
        </w:rPr>
        <w:t xml:space="preserve"> </w:t>
      </w:r>
      <w:r w:rsidRPr="00ED704A">
        <w:rPr>
          <w:rFonts w:ascii="Times" w:hAnsi="Times"/>
          <w:color w:val="000000" w:themeColor="text1"/>
        </w:rPr>
        <w:t>accumulated succinate upon reperfusion of</w:t>
      </w:r>
      <w:r w:rsidR="008B475E" w:rsidRPr="00ED704A">
        <w:rPr>
          <w:rFonts w:ascii="Times" w:hAnsi="Times"/>
          <w:color w:val="000000" w:themeColor="text1"/>
        </w:rPr>
        <w:t xml:space="preserve"> </w:t>
      </w:r>
      <w:r w:rsidRPr="00ED704A">
        <w:rPr>
          <w:rFonts w:ascii="Times" w:hAnsi="Times"/>
          <w:color w:val="000000" w:themeColor="text1"/>
        </w:rPr>
        <w:t xml:space="preserve">ischemic tissue </w:t>
      </w:r>
      <w:r w:rsidR="00553792" w:rsidRPr="00ED704A">
        <w:rPr>
          <w:rFonts w:ascii="Times" w:hAnsi="Times"/>
          <w:color w:val="000000" w:themeColor="text1"/>
        </w:rPr>
        <w:t>drove</w:t>
      </w:r>
      <w:r w:rsidRPr="00ED704A">
        <w:rPr>
          <w:rFonts w:ascii="Times" w:hAnsi="Times"/>
          <w:color w:val="000000" w:themeColor="text1"/>
        </w:rPr>
        <w:t xml:space="preserve"> </w:t>
      </w:r>
      <w:r w:rsidR="00256A98" w:rsidRPr="00ED704A">
        <w:rPr>
          <w:rFonts w:ascii="Times" w:hAnsi="Times"/>
          <w:color w:val="000000" w:themeColor="text1"/>
        </w:rPr>
        <w:t xml:space="preserve">production </w:t>
      </w:r>
      <w:proofErr w:type="gramStart"/>
      <w:r w:rsidR="00256A98" w:rsidRPr="00ED704A">
        <w:rPr>
          <w:rFonts w:ascii="Times" w:hAnsi="Times"/>
          <w:color w:val="000000" w:themeColor="text1"/>
        </w:rPr>
        <w:t xml:space="preserve">of </w:t>
      </w:r>
      <w:r w:rsidRPr="00ED704A">
        <w:rPr>
          <w:rFonts w:ascii="Times" w:hAnsi="Times"/>
          <w:color w:val="000000" w:themeColor="text1"/>
        </w:rPr>
        <w:t xml:space="preserve"> reactive</w:t>
      </w:r>
      <w:proofErr w:type="gramEnd"/>
      <w:r w:rsidRPr="00ED704A">
        <w:rPr>
          <w:rFonts w:ascii="Times" w:hAnsi="Times"/>
          <w:color w:val="000000" w:themeColor="text1"/>
        </w:rPr>
        <w:t xml:space="preserve"> oxygen species (ROS) by the mitochondrial </w:t>
      </w:r>
      <w:r w:rsidRPr="00ED704A">
        <w:rPr>
          <w:rFonts w:ascii="Times" w:hAnsi="Times"/>
          <w:color w:val="000000" w:themeColor="text1"/>
        </w:rPr>
        <w:lastRenderedPageBreak/>
        <w:t xml:space="preserve">respiratory chain, initiating the </w:t>
      </w:r>
      <w:r w:rsidR="00553792" w:rsidRPr="00ED704A">
        <w:rPr>
          <w:rFonts w:ascii="Times" w:hAnsi="Times"/>
          <w:color w:val="000000" w:themeColor="text1"/>
        </w:rPr>
        <w:t>damage</w:t>
      </w:r>
      <w:r w:rsidRPr="00ED704A">
        <w:rPr>
          <w:rFonts w:ascii="Times" w:hAnsi="Times"/>
          <w:color w:val="000000" w:themeColor="text1"/>
        </w:rPr>
        <w:t xml:space="preserve"> that</w:t>
      </w:r>
      <w:r w:rsidR="008B475E" w:rsidRPr="00ED704A">
        <w:rPr>
          <w:rFonts w:ascii="Times" w:hAnsi="Times"/>
          <w:color w:val="000000" w:themeColor="text1"/>
        </w:rPr>
        <w:t xml:space="preserve"> </w:t>
      </w:r>
      <w:r w:rsidRPr="00ED704A">
        <w:rPr>
          <w:rFonts w:ascii="Times" w:hAnsi="Times"/>
          <w:color w:val="000000" w:themeColor="text1"/>
        </w:rPr>
        <w:t>underlies ischemia-reperfusion (IR)</w:t>
      </w:r>
      <w:r w:rsidR="008B475E" w:rsidRPr="00ED704A">
        <w:rPr>
          <w:rFonts w:ascii="Times" w:hAnsi="Times"/>
          <w:color w:val="000000" w:themeColor="text1"/>
        </w:rPr>
        <w:t xml:space="preserve"> </w:t>
      </w:r>
      <w:r w:rsidRPr="00ED704A">
        <w:rPr>
          <w:rFonts w:ascii="Times" w:hAnsi="Times"/>
          <w:color w:val="000000" w:themeColor="text1"/>
        </w:rPr>
        <w:t xml:space="preserve">injury </w:t>
      </w:r>
      <w:r w:rsidRPr="00ED704A">
        <w:rPr>
          <w:rFonts w:ascii="Times" w:hAnsi="Times"/>
          <w:noProof/>
          <w:color w:val="000000" w:themeColor="text1"/>
        </w:rPr>
        <w:t xml:space="preserve">(Chouchani et al., </w:t>
      </w:r>
      <w:r w:rsidR="007F6854" w:rsidRPr="00ED704A">
        <w:rPr>
          <w:rFonts w:ascii="Times" w:hAnsi="Times"/>
          <w:noProof/>
          <w:color w:val="000000" w:themeColor="text1"/>
        </w:rPr>
        <w:t xml:space="preserve">2014; </w:t>
      </w:r>
      <w:r w:rsidRPr="00ED704A">
        <w:rPr>
          <w:rFonts w:ascii="Times" w:hAnsi="Times"/>
          <w:noProof/>
          <w:color w:val="000000" w:themeColor="text1"/>
        </w:rPr>
        <w:t>2016)</w:t>
      </w:r>
      <w:r w:rsidRPr="00ED704A">
        <w:rPr>
          <w:rFonts w:ascii="Times" w:hAnsi="Times"/>
          <w:color w:val="000000" w:themeColor="text1"/>
        </w:rPr>
        <w:t>. Subsequently, these two strands of</w:t>
      </w:r>
      <w:r w:rsidR="008B475E" w:rsidRPr="00ED704A">
        <w:rPr>
          <w:rFonts w:ascii="Times" w:hAnsi="Times"/>
          <w:color w:val="000000" w:themeColor="text1"/>
        </w:rPr>
        <w:t xml:space="preserve"> </w:t>
      </w:r>
      <w:r w:rsidRPr="00ED704A">
        <w:rPr>
          <w:rFonts w:ascii="Times" w:hAnsi="Times"/>
          <w:color w:val="000000" w:themeColor="text1"/>
        </w:rPr>
        <w:t>work</w:t>
      </w:r>
      <w:r w:rsidR="00553792" w:rsidRPr="00ED704A">
        <w:rPr>
          <w:rFonts w:ascii="Times" w:hAnsi="Times"/>
          <w:color w:val="000000" w:themeColor="text1"/>
        </w:rPr>
        <w:t xml:space="preserve"> came together: </w:t>
      </w:r>
      <w:r w:rsidRPr="00ED704A">
        <w:rPr>
          <w:rFonts w:ascii="Times" w:hAnsi="Times"/>
          <w:color w:val="000000" w:themeColor="text1"/>
        </w:rPr>
        <w:t>during inflammatory macrophage activation succinate</w:t>
      </w:r>
      <w:r w:rsidR="008B475E" w:rsidRPr="00ED704A">
        <w:rPr>
          <w:rFonts w:ascii="Times" w:hAnsi="Times"/>
          <w:color w:val="000000" w:themeColor="text1"/>
        </w:rPr>
        <w:t xml:space="preserve"> </w:t>
      </w:r>
      <w:r w:rsidRPr="00ED704A">
        <w:rPr>
          <w:rFonts w:ascii="Times" w:hAnsi="Times"/>
          <w:color w:val="000000" w:themeColor="text1"/>
        </w:rPr>
        <w:t>enhanced mitochondrial ROS production using the same process that led to IR injury, with the ROS acting as a pro-inflammatory</w:t>
      </w:r>
      <w:r w:rsidR="008B475E" w:rsidRPr="00ED704A">
        <w:rPr>
          <w:rFonts w:ascii="Times" w:hAnsi="Times"/>
          <w:color w:val="000000" w:themeColor="text1"/>
        </w:rPr>
        <w:t xml:space="preserve"> </w:t>
      </w:r>
      <w:r w:rsidRPr="00ED704A">
        <w:rPr>
          <w:rFonts w:ascii="Times" w:hAnsi="Times"/>
          <w:color w:val="000000" w:themeColor="text1"/>
        </w:rPr>
        <w:t xml:space="preserve">redox signal helping </w:t>
      </w:r>
      <w:r w:rsidR="00553792" w:rsidRPr="00ED704A">
        <w:rPr>
          <w:rFonts w:ascii="Times" w:hAnsi="Times"/>
          <w:color w:val="000000" w:themeColor="text1"/>
        </w:rPr>
        <w:t>activate</w:t>
      </w:r>
      <w:r w:rsidRPr="00ED704A">
        <w:rPr>
          <w:rFonts w:ascii="Times" w:hAnsi="Times"/>
          <w:color w:val="000000" w:themeColor="text1"/>
        </w:rPr>
        <w:t xml:space="preserve"> the transcription factor HIF1</w:t>
      </w:r>
      <w:r w:rsidRPr="00ED704A">
        <w:rPr>
          <w:rFonts w:ascii="Symbol" w:hAnsi="Symbol"/>
          <w:color w:val="000000" w:themeColor="text1"/>
        </w:rPr>
        <w:t></w:t>
      </w:r>
      <w:r w:rsidRPr="00ED704A">
        <w:rPr>
          <w:rFonts w:ascii="Symbol" w:hAnsi="Symbol"/>
          <w:color w:val="000000" w:themeColor="text1"/>
        </w:rPr>
        <w:t></w:t>
      </w:r>
      <w:r w:rsidR="008B475E" w:rsidRPr="00ED704A">
        <w:rPr>
          <w:rFonts w:ascii="Times" w:hAnsi="Times"/>
          <w:color w:val="000000" w:themeColor="text1"/>
        </w:rPr>
        <w:t xml:space="preserve"> </w:t>
      </w:r>
      <w:r w:rsidR="00553792" w:rsidRPr="00ED704A">
        <w:rPr>
          <w:rFonts w:ascii="Times" w:hAnsi="Times"/>
          <w:color w:val="000000" w:themeColor="text1"/>
        </w:rPr>
        <w:t>S</w:t>
      </w:r>
      <w:r w:rsidRPr="00ED704A">
        <w:rPr>
          <w:rFonts w:ascii="Times" w:hAnsi="Times"/>
          <w:color w:val="000000" w:themeColor="text1"/>
        </w:rPr>
        <w:t>uccinate oxidation b</w:t>
      </w:r>
      <w:r w:rsidR="00256A98" w:rsidRPr="00ED704A">
        <w:rPr>
          <w:rFonts w:ascii="Times" w:hAnsi="Times"/>
          <w:color w:val="000000" w:themeColor="text1"/>
        </w:rPr>
        <w:t>y succinate dehydrogenase (SDH)</w:t>
      </w:r>
      <w:r w:rsidR="008B475E" w:rsidRPr="00ED704A">
        <w:rPr>
          <w:rFonts w:ascii="Times" w:hAnsi="Times"/>
          <w:color w:val="000000" w:themeColor="text1"/>
        </w:rPr>
        <w:t xml:space="preserve"> </w:t>
      </w:r>
      <w:r w:rsidRPr="00ED704A">
        <w:rPr>
          <w:rFonts w:ascii="Times" w:hAnsi="Times"/>
          <w:color w:val="000000" w:themeColor="text1"/>
        </w:rPr>
        <w:t>induced production of a range of pro-inflammatory factors notably IL-1</w:t>
      </w:r>
      <w:r w:rsidRPr="00ED704A">
        <w:rPr>
          <w:rFonts w:ascii="Symbol" w:hAnsi="Symbol"/>
          <w:color w:val="000000" w:themeColor="text1"/>
        </w:rPr>
        <w:t></w:t>
      </w:r>
      <w:r w:rsidRPr="00ED704A">
        <w:rPr>
          <w:rFonts w:ascii="Symbol" w:hAnsi="Symbol"/>
          <w:color w:val="000000" w:themeColor="text1"/>
        </w:rPr>
        <w:t></w:t>
      </w:r>
      <w:r w:rsidRPr="00ED704A">
        <w:rPr>
          <w:rFonts w:ascii="Symbol" w:hAnsi="Symbol"/>
          <w:color w:val="000000" w:themeColor="text1"/>
        </w:rPr>
        <w:t></w:t>
      </w:r>
      <w:r w:rsidRPr="00ED704A">
        <w:rPr>
          <w:rFonts w:ascii="Times" w:hAnsi="Times"/>
          <w:color w:val="000000" w:themeColor="text1"/>
        </w:rPr>
        <w:t xml:space="preserve">and also suppressed production of anti-inflammatory factors such as IL10 and the IL1 receptor antagonist </w:t>
      </w:r>
      <w:r w:rsidRPr="00ED704A">
        <w:rPr>
          <w:rFonts w:ascii="Times" w:hAnsi="Times"/>
          <w:noProof/>
          <w:color w:val="000000" w:themeColor="text1"/>
        </w:rPr>
        <w:t>(Mills et al., 2016)</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A pro-inflammatory signal needs to be switched</w:t>
      </w:r>
      <w:r w:rsidR="008B475E" w:rsidRPr="00ED704A">
        <w:rPr>
          <w:rFonts w:ascii="Times" w:hAnsi="Times"/>
          <w:color w:val="000000" w:themeColor="text1"/>
        </w:rPr>
        <w:t xml:space="preserve"> </w:t>
      </w:r>
      <w:r w:rsidRPr="00ED704A">
        <w:rPr>
          <w:rFonts w:ascii="Times" w:hAnsi="Times"/>
          <w:color w:val="000000" w:themeColor="text1"/>
        </w:rPr>
        <w:t xml:space="preserve">off and the next discovery was that the </w:t>
      </w:r>
      <w:r w:rsidR="00553792" w:rsidRPr="00ED704A">
        <w:rPr>
          <w:rFonts w:ascii="Times" w:hAnsi="Times"/>
          <w:color w:val="000000" w:themeColor="text1"/>
        </w:rPr>
        <w:t xml:space="preserve">inflammatory </w:t>
      </w:r>
      <w:r w:rsidRPr="00ED704A">
        <w:rPr>
          <w:rFonts w:ascii="Times" w:hAnsi="Times"/>
          <w:color w:val="000000" w:themeColor="text1"/>
        </w:rPr>
        <w:t>effects of succinate</w:t>
      </w:r>
      <w:r w:rsidR="008B475E" w:rsidRPr="00ED704A">
        <w:rPr>
          <w:rFonts w:ascii="Times" w:hAnsi="Times"/>
          <w:color w:val="000000" w:themeColor="text1"/>
        </w:rPr>
        <w:t xml:space="preserve"> </w:t>
      </w:r>
      <w:r w:rsidRPr="00ED704A">
        <w:rPr>
          <w:rFonts w:ascii="Times" w:hAnsi="Times"/>
          <w:color w:val="000000" w:themeColor="text1"/>
        </w:rPr>
        <w:t>were counteracted by production of</w:t>
      </w:r>
      <w:r w:rsidR="008B475E" w:rsidRPr="00ED704A">
        <w:rPr>
          <w:rFonts w:ascii="Times" w:hAnsi="Times"/>
          <w:color w:val="000000" w:themeColor="text1"/>
        </w:rPr>
        <w:t xml:space="preserve"> </w:t>
      </w:r>
      <w:r w:rsidRPr="00ED704A">
        <w:rPr>
          <w:rFonts w:ascii="Times" w:hAnsi="Times"/>
          <w:color w:val="000000" w:themeColor="text1"/>
        </w:rPr>
        <w:t>the</w:t>
      </w:r>
      <w:r w:rsidR="008B475E" w:rsidRPr="00ED704A">
        <w:rPr>
          <w:rFonts w:ascii="Times" w:hAnsi="Times"/>
          <w:color w:val="000000" w:themeColor="text1"/>
        </w:rPr>
        <w:t xml:space="preserve"> </w:t>
      </w:r>
      <w:r w:rsidRPr="00ED704A">
        <w:rPr>
          <w:rFonts w:ascii="Times" w:hAnsi="Times"/>
          <w:color w:val="000000" w:themeColor="text1"/>
        </w:rPr>
        <w:t xml:space="preserve">metabolite itaconate, derived from the Krebs Cycle intermediate </w:t>
      </w:r>
      <w:r w:rsidRPr="00ED704A">
        <w:rPr>
          <w:rFonts w:ascii="Times" w:hAnsi="Times"/>
          <w:i/>
          <w:color w:val="000000" w:themeColor="text1"/>
        </w:rPr>
        <w:t>cis</w:t>
      </w:r>
      <w:r w:rsidRPr="00ED704A">
        <w:rPr>
          <w:rFonts w:ascii="Times" w:hAnsi="Times"/>
          <w:color w:val="000000" w:themeColor="text1"/>
        </w:rPr>
        <w:t>-aconitate</w:t>
      </w:r>
      <w:r w:rsidR="008B475E" w:rsidRPr="00ED704A">
        <w:rPr>
          <w:rFonts w:ascii="Times" w:hAnsi="Times"/>
          <w:color w:val="000000" w:themeColor="text1"/>
        </w:rPr>
        <w:t xml:space="preserve"> </w:t>
      </w:r>
      <w:r w:rsidRPr="00ED704A">
        <w:rPr>
          <w:rFonts w:ascii="Times" w:hAnsi="Times"/>
          <w:noProof/>
          <w:color w:val="000000" w:themeColor="text1"/>
        </w:rPr>
        <w:t>(Bambouskova et al., 2018; Michelucci et al., 2013; Mills et al., 2018)</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 xml:space="preserve">Itaconate was therefore identified as an anti-inflammatory signal </w:t>
      </w:r>
      <w:r w:rsidRPr="00ED704A">
        <w:rPr>
          <w:rFonts w:ascii="Times" w:hAnsi="Times"/>
          <w:noProof/>
          <w:color w:val="000000" w:themeColor="text1"/>
        </w:rPr>
        <w:t>(Lampropoulou et al., 2016)</w:t>
      </w:r>
      <w:r w:rsidRPr="00ED704A">
        <w:rPr>
          <w:rFonts w:ascii="Times" w:hAnsi="Times"/>
          <w:color w:val="000000" w:themeColor="text1"/>
        </w:rPr>
        <w:t xml:space="preserve">. Later, itaconate was shown to </w:t>
      </w:r>
      <w:r w:rsidR="00553792" w:rsidRPr="00ED704A">
        <w:rPr>
          <w:rFonts w:ascii="Times" w:hAnsi="Times"/>
          <w:color w:val="000000" w:themeColor="text1"/>
        </w:rPr>
        <w:t xml:space="preserve">upregulate </w:t>
      </w:r>
      <w:r w:rsidR="007F6854" w:rsidRPr="00ED704A">
        <w:rPr>
          <w:rFonts w:ascii="Times" w:hAnsi="Times"/>
          <w:color w:val="000000" w:themeColor="text1"/>
        </w:rPr>
        <w:t>cellular antioxidant defens</w:t>
      </w:r>
      <w:r w:rsidRPr="00ED704A">
        <w:rPr>
          <w:rFonts w:ascii="Times" w:hAnsi="Times"/>
          <w:color w:val="000000" w:themeColor="text1"/>
        </w:rPr>
        <w:t xml:space="preserve">es via induction of Nrf2 </w:t>
      </w:r>
      <w:r w:rsidRPr="00ED704A">
        <w:rPr>
          <w:rFonts w:ascii="Times" w:hAnsi="Times"/>
          <w:noProof/>
          <w:color w:val="000000" w:themeColor="text1"/>
        </w:rPr>
        <w:t>(Bambouskova et al., 2018; Mills et al., 2018)</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We therefore had an intriguing series of observations in which one Krebs cycle intermediate, succinate, acts as a pro-i</w:t>
      </w:r>
      <w:r w:rsidR="007F6854" w:rsidRPr="00ED704A">
        <w:rPr>
          <w:rFonts w:ascii="Times" w:hAnsi="Times"/>
          <w:color w:val="000000" w:themeColor="text1"/>
        </w:rPr>
        <w:t xml:space="preserve">nflammatory signal which is </w:t>
      </w:r>
      <w:r w:rsidR="00553792" w:rsidRPr="00ED704A">
        <w:rPr>
          <w:rFonts w:ascii="Times" w:hAnsi="Times"/>
          <w:color w:val="000000" w:themeColor="text1"/>
        </w:rPr>
        <w:t xml:space="preserve">countered by </w:t>
      </w:r>
      <w:proofErr w:type="spellStart"/>
      <w:r w:rsidRPr="00ED704A">
        <w:rPr>
          <w:rFonts w:ascii="Times" w:hAnsi="Times"/>
          <w:color w:val="000000" w:themeColor="text1"/>
        </w:rPr>
        <w:t>itaconate</w:t>
      </w:r>
      <w:proofErr w:type="spellEnd"/>
      <w:r w:rsidRPr="00ED704A">
        <w:rPr>
          <w:rFonts w:ascii="Times" w:hAnsi="Times"/>
          <w:color w:val="000000" w:themeColor="text1"/>
        </w:rPr>
        <w:t xml:space="preserve">, derived from </w:t>
      </w:r>
      <w:r w:rsidR="00256A98" w:rsidRPr="00ED704A">
        <w:rPr>
          <w:rFonts w:ascii="Times" w:hAnsi="Times"/>
          <w:color w:val="000000" w:themeColor="text1"/>
        </w:rPr>
        <w:t>another</w:t>
      </w:r>
      <w:r w:rsidR="007F6854" w:rsidRPr="00ED704A">
        <w:rPr>
          <w:rFonts w:ascii="Times" w:hAnsi="Times"/>
          <w:color w:val="000000" w:themeColor="text1"/>
        </w:rPr>
        <w:t xml:space="preserve"> Krebs cycle intermediate</w:t>
      </w:r>
      <w:r w:rsidR="008B475E" w:rsidRPr="00ED704A">
        <w:rPr>
          <w:rFonts w:ascii="Times" w:hAnsi="Times"/>
          <w:color w:val="000000" w:themeColor="text1"/>
        </w:rPr>
        <w:t xml:space="preserve"> </w:t>
      </w:r>
      <w:r w:rsidRPr="00ED704A">
        <w:rPr>
          <w:rFonts w:ascii="Times" w:hAnsi="Times"/>
          <w:i/>
          <w:color w:val="000000" w:themeColor="text1"/>
        </w:rPr>
        <w:t>cis</w:t>
      </w:r>
      <w:r w:rsidRPr="00ED704A">
        <w:rPr>
          <w:rFonts w:ascii="Times" w:hAnsi="Times"/>
          <w:color w:val="000000" w:themeColor="text1"/>
        </w:rPr>
        <w:t xml:space="preserve">-aconitate. </w:t>
      </w:r>
    </w:p>
    <w:p w:rsidR="0033552D" w:rsidRPr="00ED704A" w:rsidRDefault="0033552D" w:rsidP="000903F8">
      <w:pPr>
        <w:spacing w:line="360" w:lineRule="auto"/>
        <w:ind w:firstLine="720"/>
        <w:rPr>
          <w:rFonts w:ascii="Times" w:hAnsi="Times"/>
          <w:color w:val="000000" w:themeColor="text1"/>
        </w:rPr>
      </w:pPr>
      <w:r w:rsidRPr="00ED704A">
        <w:rPr>
          <w:rFonts w:ascii="Times" w:hAnsi="Times"/>
          <w:color w:val="000000" w:themeColor="text1"/>
        </w:rPr>
        <w:t xml:space="preserve">The scope of pro-inflammatory signaling by succinate was also emphasized by the discovery that </w:t>
      </w:r>
      <w:r w:rsidR="00553792" w:rsidRPr="00ED704A">
        <w:rPr>
          <w:rFonts w:ascii="Times" w:hAnsi="Times"/>
          <w:color w:val="000000" w:themeColor="text1"/>
        </w:rPr>
        <w:t xml:space="preserve">upon its release </w:t>
      </w:r>
      <w:r w:rsidRPr="00ED704A">
        <w:rPr>
          <w:rFonts w:ascii="Times" w:hAnsi="Times"/>
          <w:color w:val="000000" w:themeColor="text1"/>
        </w:rPr>
        <w:t>from cells</w:t>
      </w:r>
      <w:r w:rsidR="00553792" w:rsidRPr="00ED704A">
        <w:rPr>
          <w:rFonts w:ascii="Times" w:hAnsi="Times"/>
          <w:color w:val="000000" w:themeColor="text1"/>
        </w:rPr>
        <w:t xml:space="preserve"> succinate</w:t>
      </w:r>
      <w:r w:rsidR="008B475E" w:rsidRPr="00ED704A">
        <w:rPr>
          <w:rFonts w:ascii="Times" w:hAnsi="Times"/>
          <w:color w:val="000000" w:themeColor="text1"/>
        </w:rPr>
        <w:t xml:space="preserve"> </w:t>
      </w:r>
      <w:r w:rsidR="00553792" w:rsidRPr="00ED704A">
        <w:rPr>
          <w:rFonts w:ascii="Times" w:hAnsi="Times"/>
          <w:color w:val="000000" w:themeColor="text1"/>
        </w:rPr>
        <w:t xml:space="preserve"> </w:t>
      </w:r>
      <w:r w:rsidRPr="00ED704A">
        <w:rPr>
          <w:rFonts w:ascii="Times" w:hAnsi="Times"/>
          <w:color w:val="000000" w:themeColor="text1"/>
        </w:rPr>
        <w:t>activated a G-protein coupled receptor (SUNCR1)</w:t>
      </w:r>
      <w:r w:rsidR="008B475E" w:rsidRPr="00ED704A">
        <w:rPr>
          <w:rFonts w:ascii="Times" w:hAnsi="Times"/>
          <w:color w:val="000000" w:themeColor="text1"/>
        </w:rPr>
        <w:t xml:space="preserve"> </w:t>
      </w:r>
      <w:r w:rsidRPr="00ED704A">
        <w:rPr>
          <w:rFonts w:ascii="Times" w:hAnsi="Times"/>
          <w:color w:val="000000" w:themeColor="text1"/>
        </w:rPr>
        <w:t>on the surface of other cells</w:t>
      </w:r>
      <w:r w:rsidR="008B475E" w:rsidRPr="00ED704A">
        <w:rPr>
          <w:rFonts w:ascii="Times" w:hAnsi="Times"/>
          <w:color w:val="000000" w:themeColor="text1"/>
        </w:rPr>
        <w:t xml:space="preserve"> </w:t>
      </w:r>
      <w:r w:rsidRPr="00ED704A">
        <w:rPr>
          <w:rFonts w:ascii="Times" w:hAnsi="Times"/>
          <w:color w:val="000000" w:themeColor="text1"/>
        </w:rPr>
        <w:t xml:space="preserve">to activate inflammatory pathways </w:t>
      </w:r>
      <w:r w:rsidRPr="00ED704A">
        <w:rPr>
          <w:rFonts w:ascii="Times" w:hAnsi="Times"/>
          <w:noProof/>
          <w:color w:val="000000" w:themeColor="text1"/>
        </w:rPr>
        <w:t>(Littlewood-Evans et al., 2016)</w:t>
      </w:r>
      <w:r w:rsidRPr="00ED704A">
        <w:rPr>
          <w:rFonts w:ascii="Times" w:hAnsi="Times"/>
          <w:color w:val="000000" w:themeColor="text1"/>
        </w:rPr>
        <w:t>. For example, in</w:t>
      </w:r>
      <w:r w:rsidR="00553792" w:rsidRPr="00ED704A">
        <w:rPr>
          <w:rFonts w:ascii="Times" w:hAnsi="Times"/>
          <w:color w:val="000000" w:themeColor="text1"/>
        </w:rPr>
        <w:t xml:space="preserve"> a model </w:t>
      </w:r>
      <w:r w:rsidRPr="00ED704A">
        <w:rPr>
          <w:rFonts w:ascii="Times" w:hAnsi="Times"/>
          <w:color w:val="000000" w:themeColor="text1"/>
        </w:rPr>
        <w:t>of the</w:t>
      </w:r>
      <w:r w:rsidR="008B475E" w:rsidRPr="00ED704A">
        <w:rPr>
          <w:rFonts w:ascii="Times" w:hAnsi="Times"/>
          <w:color w:val="000000" w:themeColor="text1"/>
        </w:rPr>
        <w:t xml:space="preserve"> </w:t>
      </w:r>
      <w:r w:rsidRPr="00ED704A">
        <w:rPr>
          <w:rFonts w:ascii="Times" w:hAnsi="Times"/>
          <w:color w:val="000000" w:themeColor="text1"/>
        </w:rPr>
        <w:t>autoimmune disease multiple sclerosis (MS)</w:t>
      </w:r>
      <w:r w:rsidR="008B475E" w:rsidRPr="00ED704A">
        <w:rPr>
          <w:rFonts w:ascii="Times" w:hAnsi="Times"/>
          <w:color w:val="000000" w:themeColor="text1"/>
        </w:rPr>
        <w:t xml:space="preserve"> </w:t>
      </w:r>
      <w:r w:rsidRPr="00ED704A">
        <w:rPr>
          <w:rFonts w:ascii="Times" w:hAnsi="Times"/>
          <w:color w:val="000000" w:themeColor="text1"/>
        </w:rPr>
        <w:t>succinate acted as a pro-inflammatory mediator in the central nervous system upon its release from</w:t>
      </w:r>
      <w:r w:rsidR="008B475E" w:rsidRPr="00ED704A">
        <w:rPr>
          <w:rFonts w:ascii="Times" w:hAnsi="Times"/>
          <w:color w:val="000000" w:themeColor="text1"/>
        </w:rPr>
        <w:t xml:space="preserve"> </w:t>
      </w:r>
      <w:r w:rsidRPr="00ED704A">
        <w:rPr>
          <w:rFonts w:ascii="Times" w:hAnsi="Times"/>
          <w:color w:val="000000" w:themeColor="text1"/>
        </w:rPr>
        <w:t xml:space="preserve">cells </w:t>
      </w:r>
      <w:r w:rsidRPr="00ED704A">
        <w:rPr>
          <w:rFonts w:ascii="Times" w:hAnsi="Times"/>
          <w:noProof/>
          <w:color w:val="000000" w:themeColor="text1"/>
        </w:rPr>
        <w:t>(Peruzzotti-Jametti et al., 2018)</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Finally, succinate-dependent mitochondrial metabolism was also central to how the carotid body senses oxygen and allows the organism to respond to hypoxia</w:t>
      </w:r>
      <w:r w:rsidR="008B475E" w:rsidRPr="00ED704A">
        <w:rPr>
          <w:rFonts w:ascii="Times" w:hAnsi="Times"/>
          <w:color w:val="000000" w:themeColor="text1"/>
        </w:rPr>
        <w:t xml:space="preserve"> </w:t>
      </w:r>
      <w:r w:rsidRPr="00ED704A">
        <w:rPr>
          <w:rFonts w:ascii="Times" w:hAnsi="Times"/>
          <w:noProof/>
          <w:color w:val="000000" w:themeColor="text1"/>
        </w:rPr>
        <w:t>(Fernandez-Aguera et al., 2015)</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This st</w:t>
      </w:r>
      <w:r w:rsidR="00071D27" w:rsidRPr="00ED704A">
        <w:rPr>
          <w:rFonts w:ascii="Times" w:hAnsi="Times"/>
          <w:color w:val="000000" w:themeColor="text1"/>
        </w:rPr>
        <w:t>udy complements the other</w:t>
      </w:r>
      <w:r w:rsidRPr="00ED704A">
        <w:rPr>
          <w:rFonts w:ascii="Times" w:hAnsi="Times"/>
          <w:color w:val="000000" w:themeColor="text1"/>
        </w:rPr>
        <w:t xml:space="preserve">s </w:t>
      </w:r>
      <w:r w:rsidR="007F6854" w:rsidRPr="00ED704A">
        <w:rPr>
          <w:rFonts w:ascii="Times" w:hAnsi="Times"/>
          <w:color w:val="000000" w:themeColor="text1"/>
        </w:rPr>
        <w:t xml:space="preserve">by showing that </w:t>
      </w:r>
      <w:r w:rsidRPr="00ED704A">
        <w:rPr>
          <w:rFonts w:ascii="Times" w:hAnsi="Times"/>
          <w:color w:val="000000" w:themeColor="text1"/>
        </w:rPr>
        <w:t>succinate is involved in another stress response – hypoxia, which also occurs in ischemia.</w:t>
      </w:r>
      <w:r w:rsidR="008B475E" w:rsidRPr="00ED704A">
        <w:rPr>
          <w:rFonts w:ascii="Times" w:hAnsi="Times"/>
          <w:color w:val="000000" w:themeColor="text1"/>
        </w:rPr>
        <w:t xml:space="preserve"> </w:t>
      </w:r>
      <w:r w:rsidRPr="00ED704A">
        <w:rPr>
          <w:rFonts w:ascii="Times" w:hAnsi="Times"/>
          <w:color w:val="000000" w:themeColor="text1"/>
        </w:rPr>
        <w:t>Succinate and</w:t>
      </w:r>
      <w:r w:rsidR="008B475E" w:rsidRPr="00ED704A">
        <w:rPr>
          <w:rFonts w:ascii="Times" w:hAnsi="Times"/>
          <w:color w:val="000000" w:themeColor="text1"/>
        </w:rPr>
        <w:t xml:space="preserve"> </w:t>
      </w:r>
      <w:r w:rsidRPr="00ED704A">
        <w:rPr>
          <w:rFonts w:ascii="Times" w:hAnsi="Times"/>
          <w:color w:val="000000" w:themeColor="text1"/>
        </w:rPr>
        <w:t>itaconate have therefore</w:t>
      </w:r>
      <w:r w:rsidR="008B475E" w:rsidRPr="00ED704A">
        <w:rPr>
          <w:rFonts w:ascii="Times" w:hAnsi="Times"/>
          <w:color w:val="000000" w:themeColor="text1"/>
        </w:rPr>
        <w:t xml:space="preserve"> </w:t>
      </w:r>
      <w:r w:rsidRPr="00ED704A">
        <w:rPr>
          <w:rFonts w:ascii="Times" w:hAnsi="Times"/>
          <w:color w:val="000000" w:themeColor="text1"/>
        </w:rPr>
        <w:t>emerged in several areas of cell function,</w:t>
      </w:r>
      <w:r w:rsidR="008B475E" w:rsidRPr="00ED704A">
        <w:rPr>
          <w:rFonts w:ascii="Times" w:hAnsi="Times"/>
          <w:color w:val="000000" w:themeColor="text1"/>
        </w:rPr>
        <w:t xml:space="preserve"> </w:t>
      </w:r>
      <w:r w:rsidRPr="00ED704A">
        <w:rPr>
          <w:rFonts w:ascii="Times" w:hAnsi="Times"/>
          <w:color w:val="000000" w:themeColor="text1"/>
        </w:rPr>
        <w:t>playing</w:t>
      </w:r>
      <w:r w:rsidR="008B475E" w:rsidRPr="00ED704A">
        <w:rPr>
          <w:rFonts w:ascii="Times" w:hAnsi="Times"/>
          <w:color w:val="000000" w:themeColor="text1"/>
        </w:rPr>
        <w:t xml:space="preserve"> </w:t>
      </w:r>
      <w:r w:rsidRPr="00ED704A">
        <w:rPr>
          <w:rFonts w:ascii="Times" w:hAnsi="Times"/>
          <w:color w:val="000000" w:themeColor="text1"/>
        </w:rPr>
        <w:t>key,</w:t>
      </w:r>
      <w:r w:rsidR="008B475E" w:rsidRPr="00ED704A">
        <w:rPr>
          <w:rFonts w:ascii="Times" w:hAnsi="Times"/>
          <w:color w:val="000000" w:themeColor="text1"/>
        </w:rPr>
        <w:t xml:space="preserve"> </w:t>
      </w:r>
      <w:r w:rsidRPr="00ED704A">
        <w:rPr>
          <w:rFonts w:ascii="Times" w:hAnsi="Times"/>
          <w:color w:val="000000" w:themeColor="text1"/>
        </w:rPr>
        <w:t>but opposing,</w:t>
      </w:r>
      <w:r w:rsidR="008B475E" w:rsidRPr="00ED704A">
        <w:rPr>
          <w:rFonts w:ascii="Times" w:hAnsi="Times"/>
          <w:color w:val="000000" w:themeColor="text1"/>
        </w:rPr>
        <w:t xml:space="preserve"> </w:t>
      </w:r>
      <w:r w:rsidRPr="00ED704A">
        <w:rPr>
          <w:rFonts w:ascii="Times" w:hAnsi="Times"/>
          <w:color w:val="000000" w:themeColor="text1"/>
        </w:rPr>
        <w:t>signaling roles that link mitochondrial function to the rest of the cell and organism.</w:t>
      </w:r>
      <w:r w:rsidR="008B475E" w:rsidRPr="00ED704A">
        <w:rPr>
          <w:rFonts w:ascii="Times" w:hAnsi="Times"/>
          <w:color w:val="000000" w:themeColor="text1"/>
        </w:rPr>
        <w:t xml:space="preserve"> </w:t>
      </w:r>
      <w:r w:rsidRPr="00ED704A">
        <w:rPr>
          <w:rFonts w:ascii="Times" w:hAnsi="Times"/>
          <w:color w:val="000000" w:themeColor="text1"/>
        </w:rPr>
        <w:t>Hence, the Krebs cycle</w:t>
      </w:r>
      <w:r w:rsidR="008B475E" w:rsidRPr="00ED704A">
        <w:rPr>
          <w:rFonts w:ascii="Times" w:hAnsi="Times"/>
          <w:color w:val="000000" w:themeColor="text1"/>
        </w:rPr>
        <w:t xml:space="preserve"> </w:t>
      </w:r>
      <w:r w:rsidRPr="00ED704A">
        <w:rPr>
          <w:rFonts w:ascii="Times" w:hAnsi="Times"/>
          <w:color w:val="000000" w:themeColor="text1"/>
        </w:rPr>
        <w:t>not only provides</w:t>
      </w:r>
      <w:r w:rsidR="008B475E" w:rsidRPr="00ED704A">
        <w:rPr>
          <w:rFonts w:ascii="Times" w:hAnsi="Times"/>
          <w:color w:val="000000" w:themeColor="text1"/>
        </w:rPr>
        <w:t xml:space="preserve"> </w:t>
      </w:r>
      <w:r w:rsidRPr="00ED704A">
        <w:rPr>
          <w:rFonts w:ascii="Times" w:hAnsi="Times"/>
          <w:color w:val="000000" w:themeColor="text1"/>
        </w:rPr>
        <w:t>en</w:t>
      </w:r>
      <w:r w:rsidR="00256A98" w:rsidRPr="00ED704A">
        <w:rPr>
          <w:rFonts w:ascii="Times" w:hAnsi="Times"/>
          <w:color w:val="000000" w:themeColor="text1"/>
        </w:rPr>
        <w:t xml:space="preserve">ergy and building blocks, it </w:t>
      </w:r>
      <w:r w:rsidRPr="00ED704A">
        <w:rPr>
          <w:rFonts w:ascii="Times" w:hAnsi="Times"/>
          <w:color w:val="000000" w:themeColor="text1"/>
        </w:rPr>
        <w:t>also plays a key</w:t>
      </w:r>
      <w:r w:rsidR="008B475E" w:rsidRPr="00ED704A">
        <w:rPr>
          <w:rFonts w:ascii="Times" w:hAnsi="Times"/>
          <w:color w:val="000000" w:themeColor="text1"/>
        </w:rPr>
        <w:t xml:space="preserve"> </w:t>
      </w:r>
      <w:r w:rsidRPr="00ED704A">
        <w:rPr>
          <w:rFonts w:ascii="Times" w:hAnsi="Times"/>
          <w:color w:val="000000" w:themeColor="text1"/>
        </w:rPr>
        <w:t>signaling role in inflammation.</w:t>
      </w:r>
      <w:r w:rsidR="008B475E" w:rsidRPr="00ED704A">
        <w:rPr>
          <w:rFonts w:ascii="Times" w:hAnsi="Times"/>
          <w:color w:val="000000" w:themeColor="text1"/>
        </w:rPr>
        <w:t xml:space="preserve"> </w:t>
      </w:r>
      <w:r w:rsidRPr="00ED704A">
        <w:rPr>
          <w:rFonts w:ascii="Times" w:hAnsi="Times"/>
          <w:color w:val="000000" w:themeColor="text1"/>
          <w:lang w:val="en-GB"/>
        </w:rPr>
        <w:t>Here we discuss these</w:t>
      </w:r>
      <w:r w:rsidR="008B475E" w:rsidRPr="00ED704A">
        <w:rPr>
          <w:rFonts w:ascii="Times" w:hAnsi="Times"/>
          <w:color w:val="000000" w:themeColor="text1"/>
          <w:lang w:val="en-GB"/>
        </w:rPr>
        <w:t xml:space="preserve"> </w:t>
      </w:r>
      <w:r w:rsidRPr="00ED704A">
        <w:rPr>
          <w:rFonts w:ascii="Times" w:hAnsi="Times"/>
          <w:color w:val="000000" w:themeColor="text1"/>
          <w:lang w:val="en-GB"/>
        </w:rPr>
        <w:t>recent developments in our understanding of the signalling role of succinate and itaconate.</w:t>
      </w:r>
      <w:r w:rsidR="008B475E" w:rsidRPr="00ED704A">
        <w:rPr>
          <w:rFonts w:ascii="Times" w:hAnsi="Times"/>
          <w:color w:val="000000" w:themeColor="text1"/>
          <w:lang w:val="en-GB"/>
        </w:rPr>
        <w:t xml:space="preserve"> </w:t>
      </w:r>
      <w:r w:rsidRPr="00ED704A">
        <w:rPr>
          <w:rFonts w:ascii="Times" w:hAnsi="Times"/>
          <w:color w:val="000000" w:themeColor="text1"/>
          <w:lang w:val="en-GB"/>
        </w:rPr>
        <w:t>These studies are providing new insights into disease</w:t>
      </w:r>
      <w:r w:rsidR="00256A98" w:rsidRPr="00ED704A">
        <w:rPr>
          <w:rFonts w:ascii="Times" w:hAnsi="Times"/>
          <w:color w:val="000000" w:themeColor="text1"/>
          <w:lang w:val="en-GB"/>
        </w:rPr>
        <w:t xml:space="preserve"> pathogenesis and present</w:t>
      </w:r>
      <w:r w:rsidR="00071D27" w:rsidRPr="00ED704A">
        <w:rPr>
          <w:rFonts w:ascii="Times" w:hAnsi="Times"/>
          <w:color w:val="000000" w:themeColor="text1"/>
          <w:lang w:val="en-GB"/>
        </w:rPr>
        <w:t xml:space="preserve"> novel</w:t>
      </w:r>
      <w:r w:rsidRPr="00ED704A">
        <w:rPr>
          <w:rFonts w:ascii="Times" w:hAnsi="Times"/>
          <w:color w:val="000000" w:themeColor="text1"/>
          <w:lang w:val="en-GB"/>
        </w:rPr>
        <w:t xml:space="preserve"> </w:t>
      </w:r>
      <w:r w:rsidRPr="00ED704A">
        <w:rPr>
          <w:rFonts w:ascii="Times" w:hAnsi="Times"/>
          <w:color w:val="000000" w:themeColor="text1"/>
          <w:lang w:val="en-GB"/>
        </w:rPr>
        <w:lastRenderedPageBreak/>
        <w:t>therapeutic options for the</w:t>
      </w:r>
      <w:r w:rsidR="008B475E" w:rsidRPr="00ED704A">
        <w:rPr>
          <w:rFonts w:ascii="Times" w:hAnsi="Times"/>
          <w:color w:val="000000" w:themeColor="text1"/>
          <w:lang w:val="en-GB"/>
        </w:rPr>
        <w:t xml:space="preserve"> </w:t>
      </w:r>
      <w:r w:rsidRPr="00ED704A">
        <w:rPr>
          <w:rFonts w:ascii="Times" w:hAnsi="Times"/>
          <w:color w:val="000000" w:themeColor="text1"/>
          <w:lang w:val="en-GB"/>
        </w:rPr>
        <w:t>injury that occurs in ischemia-reperfusion and in inflammatory diseases.</w:t>
      </w:r>
    </w:p>
    <w:p w:rsidR="0033552D" w:rsidRPr="00ED704A" w:rsidRDefault="0033552D" w:rsidP="002D1D76">
      <w:pPr>
        <w:spacing w:line="360" w:lineRule="auto"/>
        <w:rPr>
          <w:rFonts w:ascii="Times" w:hAnsi="Times"/>
          <w:color w:val="000000" w:themeColor="text1"/>
          <w:lang w:val="en-GB"/>
        </w:rPr>
      </w:pPr>
    </w:p>
    <w:p w:rsidR="0033552D" w:rsidRPr="00ED704A" w:rsidRDefault="0033552D" w:rsidP="008B475E">
      <w:pPr>
        <w:spacing w:line="360" w:lineRule="auto"/>
        <w:outlineLvl w:val="0"/>
        <w:rPr>
          <w:rFonts w:ascii="Times" w:hAnsi="Times"/>
          <w:b/>
          <w:color w:val="000000" w:themeColor="text1"/>
          <w:lang w:val="en-GB"/>
        </w:rPr>
      </w:pPr>
      <w:r w:rsidRPr="00ED704A">
        <w:rPr>
          <w:rFonts w:ascii="Times" w:hAnsi="Times"/>
          <w:b/>
          <w:color w:val="000000" w:themeColor="text1"/>
          <w:lang w:val="en-GB"/>
        </w:rPr>
        <w:t xml:space="preserve">Succinate as a signalling molecule </w:t>
      </w:r>
    </w:p>
    <w:p w:rsidR="0033552D" w:rsidRPr="00ED704A" w:rsidRDefault="0033552D" w:rsidP="002D1D76">
      <w:pPr>
        <w:spacing w:line="360" w:lineRule="auto"/>
        <w:rPr>
          <w:rFonts w:ascii="Times" w:hAnsi="Times"/>
          <w:color w:val="000000" w:themeColor="text1"/>
          <w:lang w:val="en-GB"/>
        </w:rPr>
      </w:pPr>
    </w:p>
    <w:p w:rsidR="0033552D" w:rsidRPr="00ED704A" w:rsidRDefault="0033552D" w:rsidP="002D1D76">
      <w:pPr>
        <w:spacing w:line="360" w:lineRule="auto"/>
        <w:rPr>
          <w:rFonts w:ascii="Times" w:hAnsi="Times"/>
          <w:color w:val="000000" w:themeColor="text1"/>
          <w:lang w:val="en-GB"/>
        </w:rPr>
      </w:pPr>
      <w:r w:rsidRPr="00ED704A">
        <w:rPr>
          <w:rFonts w:ascii="Times" w:hAnsi="Times"/>
          <w:color w:val="000000" w:themeColor="text1"/>
          <w:lang w:val="en-GB"/>
        </w:rPr>
        <w:t>Succinate occupies a pivotal position in metabolism as the only direct link between the Krebs cycle and the mitochondrial respiratory chain (Figure 1).</w:t>
      </w:r>
      <w:r w:rsidR="008B475E" w:rsidRPr="00ED704A">
        <w:rPr>
          <w:rFonts w:ascii="Times" w:hAnsi="Times"/>
          <w:color w:val="000000" w:themeColor="text1"/>
          <w:lang w:val="en-GB"/>
        </w:rPr>
        <w:t xml:space="preserve"> </w:t>
      </w:r>
      <w:r w:rsidRPr="00ED704A">
        <w:rPr>
          <w:rFonts w:ascii="Times" w:hAnsi="Times"/>
          <w:color w:val="000000" w:themeColor="text1"/>
          <w:lang w:val="en-GB"/>
        </w:rPr>
        <w:t>The</w:t>
      </w:r>
      <w:r w:rsidR="00071D27" w:rsidRPr="00ED704A">
        <w:rPr>
          <w:rFonts w:ascii="Times" w:hAnsi="Times"/>
          <w:color w:val="000000" w:themeColor="text1"/>
          <w:lang w:val="en-GB"/>
        </w:rPr>
        <w:t xml:space="preserve"> other link is provided by NADH, </w:t>
      </w:r>
      <w:r w:rsidRPr="00ED704A">
        <w:rPr>
          <w:rFonts w:ascii="Times" w:hAnsi="Times"/>
          <w:color w:val="000000" w:themeColor="text1"/>
          <w:lang w:val="en-GB"/>
        </w:rPr>
        <w:t xml:space="preserve">produced </w:t>
      </w:r>
      <w:r w:rsidR="00F47327" w:rsidRPr="00ED704A">
        <w:rPr>
          <w:rFonts w:ascii="Times" w:hAnsi="Times"/>
          <w:color w:val="000000" w:themeColor="text1"/>
          <w:lang w:val="en-GB"/>
        </w:rPr>
        <w:t xml:space="preserve">by </w:t>
      </w:r>
      <w:r w:rsidRPr="00ED704A">
        <w:rPr>
          <w:rFonts w:ascii="Times" w:hAnsi="Times"/>
          <w:color w:val="000000" w:themeColor="text1"/>
          <w:lang w:val="en-GB"/>
        </w:rPr>
        <w:t>oxidation react</w:t>
      </w:r>
      <w:r w:rsidR="00071D27" w:rsidRPr="00ED704A">
        <w:rPr>
          <w:rFonts w:ascii="Times" w:hAnsi="Times"/>
          <w:color w:val="000000" w:themeColor="text1"/>
          <w:lang w:val="en-GB"/>
        </w:rPr>
        <w:t>ions in the mitochondrial matrix, which</w:t>
      </w:r>
      <w:r w:rsidRPr="00ED704A">
        <w:rPr>
          <w:rFonts w:ascii="Times" w:hAnsi="Times"/>
          <w:color w:val="000000" w:themeColor="text1"/>
          <w:lang w:val="en-GB"/>
        </w:rPr>
        <w:t xml:space="preserve"> </w:t>
      </w:r>
      <w:r w:rsidR="00F47327" w:rsidRPr="00ED704A">
        <w:rPr>
          <w:rFonts w:ascii="Times" w:hAnsi="Times"/>
          <w:color w:val="000000" w:themeColor="text1"/>
          <w:lang w:val="en-GB"/>
        </w:rPr>
        <w:t>also provides</w:t>
      </w:r>
      <w:r w:rsidRPr="00ED704A">
        <w:rPr>
          <w:rFonts w:ascii="Times" w:hAnsi="Times"/>
          <w:color w:val="000000" w:themeColor="text1"/>
          <w:lang w:val="en-GB"/>
        </w:rPr>
        <w:t xml:space="preserve"> electrons for the respiratory chain. </w:t>
      </w:r>
      <w:r w:rsidR="00F47327" w:rsidRPr="00ED704A">
        <w:rPr>
          <w:rFonts w:ascii="Times" w:hAnsi="Times"/>
          <w:color w:val="000000" w:themeColor="text1"/>
          <w:lang w:val="en-GB"/>
        </w:rPr>
        <w:t>SDH</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links the succinate/fumarate couple to the </w:t>
      </w:r>
      <w:proofErr w:type="spellStart"/>
      <w:r w:rsidRPr="00ED704A">
        <w:rPr>
          <w:rFonts w:ascii="Times" w:hAnsi="Times"/>
          <w:color w:val="000000" w:themeColor="text1"/>
          <w:lang w:val="en-GB"/>
        </w:rPr>
        <w:t>CoenzymeQ</w:t>
      </w:r>
      <w:proofErr w:type="spellEnd"/>
      <w:r w:rsidRPr="00ED704A">
        <w:rPr>
          <w:rFonts w:ascii="Times" w:hAnsi="Times"/>
          <w:color w:val="000000" w:themeColor="text1"/>
          <w:lang w:val="en-GB"/>
        </w:rPr>
        <w:t xml:space="preserve"> (</w:t>
      </w:r>
      <w:proofErr w:type="spellStart"/>
      <w:r w:rsidRPr="00ED704A">
        <w:rPr>
          <w:rFonts w:ascii="Times" w:hAnsi="Times"/>
          <w:color w:val="000000" w:themeColor="text1"/>
          <w:lang w:val="en-GB"/>
        </w:rPr>
        <w:t>CoQ</w:t>
      </w:r>
      <w:proofErr w:type="spellEnd"/>
      <w:r w:rsidRPr="00ED704A">
        <w:rPr>
          <w:rFonts w:ascii="Times" w:hAnsi="Times"/>
          <w:color w:val="000000" w:themeColor="text1"/>
          <w:lang w:val="en-GB"/>
        </w:rPr>
        <w:t xml:space="preserve">) pool, </w:t>
      </w:r>
      <w:r w:rsidR="00071D27" w:rsidRPr="00ED704A">
        <w:rPr>
          <w:rFonts w:ascii="Times" w:hAnsi="Times"/>
          <w:color w:val="000000" w:themeColor="text1"/>
          <w:lang w:val="en-GB"/>
        </w:rPr>
        <w:t>as s</w:t>
      </w:r>
      <w:r w:rsidRPr="00ED704A">
        <w:rPr>
          <w:rFonts w:ascii="Times" w:hAnsi="Times"/>
          <w:color w:val="000000" w:themeColor="text1"/>
          <w:lang w:val="en-GB"/>
        </w:rPr>
        <w:t>uccinate oxidation</w:t>
      </w:r>
      <w:r w:rsidR="008B475E" w:rsidRPr="00ED704A">
        <w:rPr>
          <w:rFonts w:ascii="Times" w:hAnsi="Times"/>
          <w:color w:val="000000" w:themeColor="text1"/>
          <w:lang w:val="en-GB"/>
        </w:rPr>
        <w:t xml:space="preserve"> </w:t>
      </w:r>
      <w:r w:rsidRPr="00ED704A">
        <w:rPr>
          <w:rFonts w:ascii="Times" w:hAnsi="Times"/>
          <w:color w:val="000000" w:themeColor="text1"/>
          <w:lang w:val="en-GB"/>
        </w:rPr>
        <w:t>to fumarate by SDH</w:t>
      </w:r>
      <w:r w:rsidR="008B475E" w:rsidRPr="00ED704A">
        <w:rPr>
          <w:rFonts w:ascii="Times" w:hAnsi="Times"/>
          <w:color w:val="000000" w:themeColor="text1"/>
          <w:lang w:val="en-GB"/>
        </w:rPr>
        <w:t xml:space="preserve"> </w:t>
      </w:r>
      <w:r w:rsidRPr="00ED704A">
        <w:rPr>
          <w:rFonts w:ascii="Times" w:hAnsi="Times"/>
          <w:color w:val="000000" w:themeColor="text1"/>
          <w:lang w:val="en-GB"/>
        </w:rPr>
        <w:t>is coupled to the reduction of ubiquinone (UQ)</w:t>
      </w:r>
      <w:r w:rsidR="008B475E" w:rsidRPr="00ED704A">
        <w:rPr>
          <w:rFonts w:ascii="Times" w:hAnsi="Times"/>
          <w:color w:val="000000" w:themeColor="text1"/>
          <w:lang w:val="en-GB"/>
        </w:rPr>
        <w:t xml:space="preserve"> </w:t>
      </w:r>
      <w:r w:rsidRPr="00ED704A">
        <w:rPr>
          <w:rFonts w:ascii="Times" w:hAnsi="Times"/>
          <w:color w:val="000000" w:themeColor="text1"/>
          <w:lang w:val="en-GB"/>
        </w:rPr>
        <w:t>to ubiquinol (UQH</w:t>
      </w:r>
      <w:r w:rsidRPr="00ED704A">
        <w:rPr>
          <w:rFonts w:ascii="Times" w:hAnsi="Times"/>
          <w:color w:val="000000" w:themeColor="text1"/>
          <w:vertAlign w:val="subscript"/>
          <w:lang w:val="en-GB"/>
        </w:rPr>
        <w:t>2</w:t>
      </w:r>
      <w:proofErr w:type="gramStart"/>
      <w:r w:rsidRPr="00ED704A">
        <w:rPr>
          <w:rFonts w:ascii="Times" w:hAnsi="Times"/>
          <w:color w:val="000000" w:themeColor="text1"/>
          <w:lang w:val="en-GB"/>
        </w:rPr>
        <w:t xml:space="preserve">) </w:t>
      </w:r>
      <w:r w:rsidR="00071D27" w:rsidRPr="00ED704A">
        <w:rPr>
          <w:rFonts w:ascii="Times" w:hAnsi="Times"/>
          <w:color w:val="000000" w:themeColor="text1"/>
          <w:lang w:val="en-GB"/>
        </w:rPr>
        <w:t xml:space="preserve"> </w:t>
      </w:r>
      <w:r w:rsidRPr="00ED704A">
        <w:rPr>
          <w:rFonts w:ascii="Times" w:hAnsi="Times"/>
          <w:color w:val="000000" w:themeColor="text1"/>
          <w:lang w:val="en-GB"/>
        </w:rPr>
        <w:t>(</w:t>
      </w:r>
      <w:proofErr w:type="gramEnd"/>
      <w:r w:rsidRPr="00ED704A">
        <w:rPr>
          <w:rFonts w:ascii="Times" w:hAnsi="Times"/>
          <w:color w:val="000000" w:themeColor="text1"/>
          <w:lang w:val="en-GB"/>
        </w:rPr>
        <w:t>Figure 1).</w:t>
      </w:r>
      <w:r w:rsidR="008B475E" w:rsidRPr="00ED704A">
        <w:rPr>
          <w:rFonts w:ascii="Times" w:hAnsi="Times"/>
          <w:color w:val="000000" w:themeColor="text1"/>
          <w:lang w:val="en-GB"/>
        </w:rPr>
        <w:t xml:space="preserve"> </w:t>
      </w:r>
      <w:r w:rsidR="00071D27" w:rsidRPr="00ED704A">
        <w:rPr>
          <w:rFonts w:ascii="Times" w:hAnsi="Times"/>
          <w:color w:val="000000" w:themeColor="text1"/>
          <w:lang w:val="en-GB"/>
        </w:rPr>
        <w:t>As t</w:t>
      </w:r>
      <w:r w:rsidRPr="00ED704A">
        <w:rPr>
          <w:rFonts w:ascii="Times" w:hAnsi="Times"/>
          <w:color w:val="000000" w:themeColor="text1"/>
          <w:lang w:val="en-GB"/>
        </w:rPr>
        <w:t xml:space="preserve">his reaction is often close to equilibrium, it enables electrons to flow in either direction between the Krebs cycle and the </w:t>
      </w:r>
      <w:proofErr w:type="spellStart"/>
      <w:r w:rsidRPr="00ED704A">
        <w:rPr>
          <w:rFonts w:ascii="Times" w:hAnsi="Times"/>
          <w:color w:val="000000" w:themeColor="text1"/>
          <w:lang w:val="en-GB"/>
        </w:rPr>
        <w:t>CoQ</w:t>
      </w:r>
      <w:proofErr w:type="spellEnd"/>
      <w:r w:rsidRPr="00ED704A">
        <w:rPr>
          <w:rFonts w:ascii="Times" w:hAnsi="Times"/>
          <w:color w:val="000000" w:themeColor="text1"/>
          <w:lang w:val="en-GB"/>
        </w:rPr>
        <w:t xml:space="preserve"> poo</w:t>
      </w:r>
      <w:r w:rsidR="00071D27" w:rsidRPr="00ED704A">
        <w:rPr>
          <w:rFonts w:ascii="Times" w:hAnsi="Times"/>
          <w:color w:val="000000" w:themeColor="text1"/>
          <w:lang w:val="en-GB"/>
        </w:rPr>
        <w:t>l. T</w:t>
      </w:r>
      <w:r w:rsidRPr="00ED704A">
        <w:rPr>
          <w:rFonts w:ascii="Times" w:hAnsi="Times"/>
          <w:color w:val="000000" w:themeColor="text1"/>
          <w:lang w:val="en-GB"/>
        </w:rPr>
        <w:t>he</w:t>
      </w:r>
      <w:r w:rsidR="00071D27" w:rsidRPr="00ED704A">
        <w:rPr>
          <w:rFonts w:ascii="Times" w:hAnsi="Times"/>
          <w:color w:val="000000" w:themeColor="text1"/>
          <w:lang w:val="en-GB"/>
        </w:rPr>
        <w:t xml:space="preserve"> close links between the</w:t>
      </w:r>
      <w:r w:rsidRPr="00ED704A">
        <w:rPr>
          <w:rFonts w:ascii="Times" w:hAnsi="Times"/>
          <w:color w:val="000000" w:themeColor="text1"/>
          <w:lang w:val="en-GB"/>
        </w:rPr>
        <w:t xml:space="preserve"> fumarate/succinate ratio and</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the redox state of the </w:t>
      </w:r>
      <w:proofErr w:type="spellStart"/>
      <w:r w:rsidRPr="00ED704A">
        <w:rPr>
          <w:rFonts w:ascii="Times" w:hAnsi="Times"/>
          <w:color w:val="000000" w:themeColor="text1"/>
          <w:lang w:val="en-GB"/>
        </w:rPr>
        <w:t>CoQ</w:t>
      </w:r>
      <w:proofErr w:type="spellEnd"/>
      <w:r w:rsidRPr="00ED704A">
        <w:rPr>
          <w:rFonts w:ascii="Times" w:hAnsi="Times"/>
          <w:color w:val="000000" w:themeColor="text1"/>
          <w:lang w:val="en-GB"/>
        </w:rPr>
        <w:t xml:space="preserve"> pool level enables the status of this</w:t>
      </w:r>
      <w:r w:rsidR="008B475E" w:rsidRPr="00ED704A">
        <w:rPr>
          <w:rFonts w:ascii="Times" w:hAnsi="Times"/>
          <w:color w:val="000000" w:themeColor="text1"/>
          <w:lang w:val="en-GB"/>
        </w:rPr>
        <w:t xml:space="preserve"> </w:t>
      </w:r>
      <w:r w:rsidRPr="00ED704A">
        <w:rPr>
          <w:rFonts w:ascii="Times" w:hAnsi="Times"/>
          <w:color w:val="000000" w:themeColor="text1"/>
          <w:lang w:val="en-GB"/>
        </w:rPr>
        <w:t>key determinant of mitochondrial function to be transmitted to the rest of the cell.</w:t>
      </w:r>
      <w:r w:rsidR="008B475E" w:rsidRPr="00ED704A">
        <w:rPr>
          <w:rFonts w:ascii="Times" w:hAnsi="Times"/>
          <w:color w:val="000000" w:themeColor="text1"/>
          <w:lang w:val="en-GB"/>
        </w:rPr>
        <w:t xml:space="preserve"> </w:t>
      </w:r>
      <w:r w:rsidRPr="00ED704A">
        <w:rPr>
          <w:rFonts w:ascii="Times" w:hAnsi="Times"/>
          <w:color w:val="000000" w:themeColor="text1"/>
          <w:lang w:val="en-GB"/>
        </w:rPr>
        <w:t>As succinate is generated</w:t>
      </w:r>
      <w:r w:rsidR="008B475E" w:rsidRPr="00ED704A">
        <w:rPr>
          <w:rFonts w:ascii="Times" w:hAnsi="Times"/>
          <w:color w:val="000000" w:themeColor="text1"/>
          <w:lang w:val="en-GB"/>
        </w:rPr>
        <w:t xml:space="preserve"> </w:t>
      </w:r>
      <w:r w:rsidRPr="00ED704A">
        <w:rPr>
          <w:rFonts w:ascii="Times" w:hAnsi="Times"/>
          <w:color w:val="000000" w:themeColor="text1"/>
          <w:lang w:val="en-GB"/>
        </w:rPr>
        <w:t>in the mitochondrial matrix its</w:t>
      </w:r>
      <w:r w:rsidR="008B475E" w:rsidRPr="00ED704A">
        <w:rPr>
          <w:rFonts w:ascii="Times" w:hAnsi="Times"/>
          <w:color w:val="000000" w:themeColor="text1"/>
          <w:lang w:val="en-GB"/>
        </w:rPr>
        <w:t xml:space="preserve"> </w:t>
      </w:r>
      <w:r w:rsidRPr="00ED704A">
        <w:rPr>
          <w:rFonts w:ascii="Times" w:hAnsi="Times"/>
          <w:color w:val="000000" w:themeColor="text1"/>
          <w:lang w:val="en-GB"/>
        </w:rPr>
        <w:t>export from the organelle</w:t>
      </w:r>
      <w:r w:rsidR="008B475E" w:rsidRPr="00ED704A">
        <w:rPr>
          <w:rFonts w:ascii="Times" w:hAnsi="Times"/>
          <w:color w:val="000000" w:themeColor="text1"/>
          <w:lang w:val="en-GB"/>
        </w:rPr>
        <w:t xml:space="preserve"> </w:t>
      </w:r>
      <w:r w:rsidRPr="00ED704A">
        <w:rPr>
          <w:rFonts w:ascii="Times" w:hAnsi="Times"/>
          <w:color w:val="000000" w:themeColor="text1"/>
          <w:lang w:val="en-GB"/>
        </w:rPr>
        <w:t>to the cytosol will act as a s</w:t>
      </w:r>
      <w:r w:rsidR="00922C80" w:rsidRPr="00ED704A">
        <w:rPr>
          <w:rFonts w:ascii="Times" w:hAnsi="Times"/>
          <w:color w:val="000000" w:themeColor="text1"/>
          <w:lang w:val="en-GB"/>
        </w:rPr>
        <w:t>ignal of mitochondrial status</w:t>
      </w:r>
      <w:r w:rsidRPr="00ED704A">
        <w:rPr>
          <w:rFonts w:ascii="Times" w:hAnsi="Times"/>
          <w:color w:val="000000" w:themeColor="text1"/>
          <w:lang w:val="en-GB"/>
        </w:rPr>
        <w:t xml:space="preserve">. The dicarboxylate carrier SLC25A10 </w:t>
      </w:r>
      <w:r w:rsidR="00071D27" w:rsidRPr="00ED704A">
        <w:rPr>
          <w:rFonts w:ascii="Times" w:hAnsi="Times"/>
          <w:color w:val="000000" w:themeColor="text1"/>
          <w:lang w:val="en-GB"/>
        </w:rPr>
        <w:t>facilitat</w:t>
      </w:r>
      <w:r w:rsidRPr="00ED704A">
        <w:rPr>
          <w:rFonts w:ascii="Times" w:hAnsi="Times"/>
          <w:color w:val="000000" w:themeColor="text1"/>
          <w:lang w:val="en-GB"/>
        </w:rPr>
        <w:t>es this by catalysing the</w:t>
      </w:r>
      <w:r w:rsidR="008B475E" w:rsidRPr="00ED704A">
        <w:rPr>
          <w:rFonts w:ascii="Times" w:hAnsi="Times"/>
          <w:color w:val="000000" w:themeColor="text1"/>
          <w:lang w:val="en-GB"/>
        </w:rPr>
        <w:t xml:space="preserve"> </w:t>
      </w:r>
      <w:r w:rsidRPr="00ED704A">
        <w:rPr>
          <w:rFonts w:ascii="Times" w:hAnsi="Times"/>
          <w:color w:val="000000" w:themeColor="text1"/>
          <w:lang w:val="en-GB"/>
        </w:rPr>
        <w:t>rapid exchange of dianions across the inner membrane with succinate,</w:t>
      </w:r>
      <w:r w:rsidR="008B475E" w:rsidRPr="00ED704A">
        <w:rPr>
          <w:rFonts w:ascii="Times" w:hAnsi="Times"/>
          <w:color w:val="000000" w:themeColor="text1"/>
          <w:lang w:val="en-GB"/>
        </w:rPr>
        <w:t xml:space="preserve"> </w:t>
      </w:r>
      <w:r w:rsidRPr="00ED704A">
        <w:rPr>
          <w:rFonts w:ascii="Times" w:hAnsi="Times"/>
          <w:color w:val="000000" w:themeColor="text1"/>
          <w:lang w:val="en-GB"/>
        </w:rPr>
        <w:t>malate and phosphate as favoured substrates, enabling the mitochondrial succinate pool to</w:t>
      </w:r>
      <w:r w:rsidR="008B475E" w:rsidRPr="00ED704A">
        <w:rPr>
          <w:rFonts w:ascii="Times" w:hAnsi="Times"/>
          <w:color w:val="000000" w:themeColor="text1"/>
          <w:lang w:val="en-GB"/>
        </w:rPr>
        <w:t xml:space="preserve"> </w:t>
      </w:r>
      <w:r w:rsidRPr="00ED704A">
        <w:rPr>
          <w:rFonts w:ascii="Times" w:hAnsi="Times"/>
          <w:color w:val="000000" w:themeColor="text1"/>
          <w:lang w:val="en-GB"/>
        </w:rPr>
        <w:t>equilibrate rapidly with that in the cytosol (Figure</w:t>
      </w:r>
      <w:r w:rsidR="008B475E" w:rsidRPr="00ED704A">
        <w:rPr>
          <w:rFonts w:ascii="Times" w:hAnsi="Times"/>
          <w:color w:val="000000" w:themeColor="text1"/>
          <w:lang w:val="en-GB"/>
        </w:rPr>
        <w:t xml:space="preserve"> </w:t>
      </w:r>
      <w:r w:rsidRPr="00ED704A">
        <w:rPr>
          <w:rFonts w:ascii="Times" w:hAnsi="Times"/>
          <w:color w:val="000000" w:themeColor="text1"/>
          <w:lang w:val="en-GB"/>
        </w:rPr>
        <w:t>1).</w:t>
      </w:r>
      <w:r w:rsidR="008B475E" w:rsidRPr="00ED704A">
        <w:rPr>
          <w:rFonts w:ascii="Times" w:hAnsi="Times"/>
          <w:color w:val="000000" w:themeColor="text1"/>
          <w:lang w:val="en-GB"/>
        </w:rPr>
        <w:t xml:space="preserve"> </w:t>
      </w:r>
      <w:r w:rsidRPr="00ED704A">
        <w:rPr>
          <w:rFonts w:ascii="Times" w:hAnsi="Times"/>
          <w:color w:val="000000" w:themeColor="text1"/>
          <w:lang w:val="en-GB"/>
        </w:rPr>
        <w:t>Of all the mitochondrial respiratory substrates, succinate is the one most frequently supplied when investigating isolated mammalian mitochondria because it is rapidly taken up by the organelle</w:t>
      </w:r>
      <w:r w:rsidR="008B475E" w:rsidRPr="00ED704A">
        <w:rPr>
          <w:rFonts w:ascii="Times" w:hAnsi="Times"/>
          <w:color w:val="000000" w:themeColor="text1"/>
          <w:lang w:val="en-GB"/>
        </w:rPr>
        <w:t xml:space="preserve"> </w:t>
      </w:r>
      <w:r w:rsidRPr="00ED704A">
        <w:rPr>
          <w:rFonts w:ascii="Times" w:hAnsi="Times"/>
          <w:color w:val="000000" w:themeColor="text1"/>
          <w:lang w:val="en-GB"/>
        </w:rPr>
        <w:t>and oxidised by the respiratory chain. But this well-known fact has always been a puzzling</w:t>
      </w:r>
      <w:r w:rsidR="008B475E" w:rsidRPr="00ED704A">
        <w:rPr>
          <w:rFonts w:ascii="Times" w:hAnsi="Times"/>
          <w:color w:val="000000" w:themeColor="text1"/>
          <w:lang w:val="en-GB"/>
        </w:rPr>
        <w:t xml:space="preserve"> </w:t>
      </w:r>
      <w:r w:rsidRPr="00ED704A">
        <w:rPr>
          <w:rFonts w:ascii="Times" w:hAnsi="Times"/>
          <w:color w:val="000000" w:themeColor="text1"/>
          <w:lang w:val="en-GB"/>
        </w:rPr>
        <w:t>anomaly:</w:t>
      </w:r>
      <w:r w:rsidR="008B475E" w:rsidRPr="00ED704A">
        <w:rPr>
          <w:rFonts w:ascii="Times" w:hAnsi="Times"/>
          <w:color w:val="000000" w:themeColor="text1"/>
          <w:lang w:val="en-GB"/>
        </w:rPr>
        <w:t xml:space="preserve"> </w:t>
      </w:r>
      <w:r w:rsidRPr="00ED704A">
        <w:rPr>
          <w:rFonts w:ascii="Times" w:hAnsi="Times"/>
          <w:color w:val="000000" w:themeColor="text1"/>
          <w:lang w:val="en-GB"/>
        </w:rPr>
        <w:t>why should mitochondria</w:t>
      </w:r>
      <w:r w:rsidR="008B475E" w:rsidRPr="00ED704A">
        <w:rPr>
          <w:rFonts w:ascii="Times" w:hAnsi="Times"/>
          <w:color w:val="000000" w:themeColor="text1"/>
          <w:lang w:val="en-GB"/>
        </w:rPr>
        <w:t xml:space="preserve"> </w:t>
      </w:r>
      <w:r w:rsidRPr="00ED704A">
        <w:rPr>
          <w:rFonts w:ascii="Times" w:hAnsi="Times"/>
          <w:color w:val="000000" w:themeColor="text1"/>
          <w:lang w:val="en-GB"/>
        </w:rPr>
        <w:t>rapidly take up</w:t>
      </w:r>
      <w:r w:rsidR="008B475E" w:rsidRPr="00ED704A">
        <w:rPr>
          <w:rFonts w:ascii="Times" w:hAnsi="Times"/>
          <w:color w:val="000000" w:themeColor="text1"/>
          <w:lang w:val="en-GB"/>
        </w:rPr>
        <w:t xml:space="preserve"> </w:t>
      </w:r>
      <w:r w:rsidRPr="00ED704A">
        <w:rPr>
          <w:rFonts w:ascii="Times" w:hAnsi="Times"/>
          <w:color w:val="000000" w:themeColor="text1"/>
          <w:lang w:val="en-GB"/>
        </w:rPr>
        <w:t>and oxidise a respiratory substrate that is both generated and consumed within the matrix?</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We now know why: the main role of the transporter that takes up succinate is actually to export it to the rest of the cell for succinate to act as a signal. </w:t>
      </w:r>
    </w:p>
    <w:p w:rsidR="0033552D" w:rsidRPr="00ED704A" w:rsidRDefault="0033552D" w:rsidP="006204F5">
      <w:pPr>
        <w:spacing w:line="360" w:lineRule="auto"/>
        <w:rPr>
          <w:rFonts w:ascii="Times" w:hAnsi="Times"/>
          <w:color w:val="000000" w:themeColor="text1"/>
          <w:lang w:val="en-GB"/>
        </w:rPr>
      </w:pPr>
      <w:r w:rsidRPr="00ED704A">
        <w:rPr>
          <w:rFonts w:ascii="Times" w:hAnsi="Times"/>
          <w:color w:val="000000" w:themeColor="text1"/>
          <w:lang w:val="en-GB"/>
        </w:rPr>
        <w:tab/>
        <w:t>S</w:t>
      </w:r>
      <w:r w:rsidR="00071D27" w:rsidRPr="00ED704A">
        <w:rPr>
          <w:rFonts w:ascii="Times" w:hAnsi="Times"/>
          <w:color w:val="000000" w:themeColor="text1"/>
          <w:lang w:val="en-GB"/>
        </w:rPr>
        <w:t>uccinate s</w:t>
      </w:r>
      <w:r w:rsidR="00922C80" w:rsidRPr="00ED704A">
        <w:rPr>
          <w:rFonts w:ascii="Times" w:hAnsi="Times"/>
          <w:color w:val="000000" w:themeColor="text1"/>
          <w:lang w:val="en-GB"/>
        </w:rPr>
        <w:t xml:space="preserve">ignalling in the cytosol involves </w:t>
      </w:r>
      <w:proofErr w:type="gramStart"/>
      <w:r w:rsidR="00922C80" w:rsidRPr="00ED704A">
        <w:rPr>
          <w:rFonts w:ascii="Times" w:hAnsi="Times"/>
          <w:color w:val="000000" w:themeColor="text1"/>
          <w:lang w:val="en-GB"/>
        </w:rPr>
        <w:t>the  inhibition</w:t>
      </w:r>
      <w:proofErr w:type="gramEnd"/>
      <w:r w:rsidR="00922C80" w:rsidRPr="00ED704A">
        <w:rPr>
          <w:rFonts w:ascii="Times" w:hAnsi="Times"/>
          <w:color w:val="000000" w:themeColor="text1"/>
          <w:lang w:val="en-GB"/>
        </w:rPr>
        <w:t xml:space="preserve"> of </w:t>
      </w:r>
      <w:r w:rsidRPr="00ED704A">
        <w:rPr>
          <w:rFonts w:ascii="Times" w:hAnsi="Times"/>
          <w:color w:val="000000" w:themeColor="text1"/>
          <w:lang w:val="en-GB"/>
        </w:rPr>
        <w:t xml:space="preserve"> 2-oxoglutarate (2OG)-dependent dioxygenases </w:t>
      </w:r>
      <w:r w:rsidRPr="00ED704A">
        <w:rPr>
          <w:rFonts w:ascii="Times" w:hAnsi="Times"/>
          <w:noProof/>
          <w:color w:val="000000" w:themeColor="text1"/>
          <w:lang w:val="en-GB"/>
        </w:rPr>
        <w:t>(Vissers et al., 2014)</w:t>
      </w:r>
      <w:r w:rsidRPr="00ED704A">
        <w:rPr>
          <w:rFonts w:ascii="Times" w:hAnsi="Times"/>
          <w:color w:val="000000" w:themeColor="text1"/>
          <w:lang w:val="en-GB"/>
        </w:rPr>
        <w:t>. These enzymes use</w:t>
      </w:r>
      <w:r w:rsidR="008B475E" w:rsidRPr="00ED704A">
        <w:rPr>
          <w:rFonts w:ascii="Times" w:hAnsi="Times"/>
          <w:color w:val="000000" w:themeColor="text1"/>
          <w:lang w:val="en-GB"/>
        </w:rPr>
        <w:t xml:space="preserve"> </w:t>
      </w:r>
      <w:r w:rsidRPr="00ED704A">
        <w:rPr>
          <w:rFonts w:ascii="Times" w:hAnsi="Times"/>
          <w:color w:val="000000" w:themeColor="text1"/>
          <w:lang w:val="en-GB"/>
        </w:rPr>
        <w:t>2OG and O</w:t>
      </w:r>
      <w:r w:rsidRPr="00ED704A">
        <w:rPr>
          <w:rFonts w:ascii="Times" w:hAnsi="Times"/>
          <w:color w:val="000000" w:themeColor="text1"/>
          <w:vertAlign w:val="subscript"/>
          <w:lang w:val="en-GB"/>
        </w:rPr>
        <w:t>2</w:t>
      </w:r>
      <w:r w:rsidR="008B475E" w:rsidRPr="00ED704A">
        <w:rPr>
          <w:rFonts w:ascii="Times" w:hAnsi="Times"/>
          <w:color w:val="000000" w:themeColor="text1"/>
          <w:lang w:val="en-GB"/>
        </w:rPr>
        <w:t xml:space="preserve"> </w:t>
      </w:r>
      <w:r w:rsidRPr="00ED704A">
        <w:rPr>
          <w:rFonts w:ascii="Times" w:hAnsi="Times"/>
          <w:color w:val="000000" w:themeColor="text1"/>
          <w:lang w:val="en-GB"/>
        </w:rPr>
        <w:t>to add an oxygen atom</w:t>
      </w:r>
      <w:r w:rsidR="008B475E" w:rsidRPr="00ED704A">
        <w:rPr>
          <w:rFonts w:ascii="Times" w:hAnsi="Times"/>
          <w:color w:val="000000" w:themeColor="text1"/>
          <w:lang w:val="en-GB"/>
        </w:rPr>
        <w:t xml:space="preserve"> </w:t>
      </w:r>
      <w:r w:rsidRPr="00ED704A">
        <w:rPr>
          <w:rFonts w:ascii="Times" w:hAnsi="Times"/>
          <w:color w:val="000000" w:themeColor="text1"/>
          <w:lang w:val="en-GB"/>
        </w:rPr>
        <w:t>to</w:t>
      </w:r>
      <w:r w:rsidR="008B475E" w:rsidRPr="00ED704A">
        <w:rPr>
          <w:rFonts w:ascii="Times" w:hAnsi="Times"/>
          <w:color w:val="000000" w:themeColor="text1"/>
          <w:lang w:val="en-GB"/>
        </w:rPr>
        <w:t xml:space="preserve"> </w:t>
      </w:r>
      <w:r w:rsidRPr="00ED704A">
        <w:rPr>
          <w:rFonts w:ascii="Times" w:hAnsi="Times"/>
          <w:color w:val="000000" w:themeColor="text1"/>
          <w:lang w:val="en-GB"/>
        </w:rPr>
        <w:t>a range of</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targets, generating succinate as a product </w:t>
      </w:r>
      <w:r w:rsidRPr="00ED704A">
        <w:rPr>
          <w:rFonts w:ascii="Times" w:hAnsi="Times"/>
          <w:noProof/>
          <w:color w:val="000000" w:themeColor="text1"/>
          <w:lang w:val="en-GB"/>
        </w:rPr>
        <w:t>(Vissers et al., 2014)</w:t>
      </w:r>
      <w:r w:rsidRPr="00ED704A">
        <w:rPr>
          <w:rFonts w:ascii="Times" w:hAnsi="Times"/>
          <w:color w:val="000000" w:themeColor="text1"/>
          <w:lang w:val="en-GB"/>
        </w:rPr>
        <w:t>.</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Thus, high levels of succinate </w:t>
      </w:r>
      <w:proofErr w:type="gramStart"/>
      <w:r w:rsidR="00071D27" w:rsidRPr="00ED704A">
        <w:rPr>
          <w:rFonts w:ascii="Times" w:hAnsi="Times"/>
          <w:color w:val="000000" w:themeColor="text1"/>
          <w:lang w:val="en-GB"/>
        </w:rPr>
        <w:t xml:space="preserve">slow </w:t>
      </w:r>
      <w:r w:rsidR="008B475E" w:rsidRPr="00ED704A">
        <w:rPr>
          <w:rFonts w:ascii="Times" w:hAnsi="Times"/>
          <w:color w:val="000000" w:themeColor="text1"/>
          <w:lang w:val="en-GB"/>
        </w:rPr>
        <w:t xml:space="preserve"> </w:t>
      </w:r>
      <w:r w:rsidR="00071D27" w:rsidRPr="00ED704A">
        <w:rPr>
          <w:rFonts w:ascii="Times" w:hAnsi="Times"/>
          <w:color w:val="000000" w:themeColor="text1"/>
          <w:lang w:val="en-GB"/>
        </w:rPr>
        <w:t>dioxygenase</w:t>
      </w:r>
      <w:proofErr w:type="gramEnd"/>
      <w:r w:rsidR="00071D27" w:rsidRPr="00ED704A">
        <w:rPr>
          <w:rFonts w:ascii="Times" w:hAnsi="Times"/>
          <w:color w:val="000000" w:themeColor="text1"/>
          <w:lang w:val="en-GB"/>
        </w:rPr>
        <w:t xml:space="preserve"> activity by product inhib</w:t>
      </w:r>
      <w:r w:rsidR="00922C80" w:rsidRPr="00ED704A">
        <w:rPr>
          <w:rFonts w:ascii="Times" w:hAnsi="Times"/>
          <w:color w:val="000000" w:themeColor="text1"/>
          <w:lang w:val="en-GB"/>
        </w:rPr>
        <w:t>i</w:t>
      </w:r>
      <w:r w:rsidR="00071D27" w:rsidRPr="00ED704A">
        <w:rPr>
          <w:rFonts w:ascii="Times" w:hAnsi="Times"/>
          <w:color w:val="000000" w:themeColor="text1"/>
          <w:lang w:val="en-GB"/>
        </w:rPr>
        <w:t>tion</w:t>
      </w:r>
      <w:r w:rsidRPr="00ED704A">
        <w:rPr>
          <w:rFonts w:ascii="Times" w:hAnsi="Times"/>
          <w:color w:val="000000" w:themeColor="text1"/>
          <w:lang w:val="en-GB"/>
        </w:rPr>
        <w:t xml:space="preserve"> (Figure 1). Among these 2OG-dependent dioxygenases are prolyl hydroxylases (PHD) which add an oxygen atom to prolyl residues of Hypoxia Inducible Factor 1</w:t>
      </w:r>
      <w:r w:rsidR="008B475E" w:rsidRPr="00ED704A">
        <w:rPr>
          <w:rFonts w:ascii="Times" w:hAnsi="Times"/>
          <w:color w:val="000000" w:themeColor="text1"/>
          <w:lang w:val="en-GB"/>
        </w:rPr>
        <w:t xml:space="preserve"> </w:t>
      </w:r>
      <w:r w:rsidR="00071D27" w:rsidRPr="00ED704A">
        <w:rPr>
          <w:rFonts w:ascii="Times" w:hAnsi="Times"/>
          <w:color w:val="000000" w:themeColor="text1"/>
          <w:lang w:val="en-GB"/>
        </w:rPr>
        <w:t>(Hif</w:t>
      </w:r>
      <w:r w:rsidRPr="00ED704A">
        <w:rPr>
          <w:rFonts w:ascii="Times" w:hAnsi="Times"/>
          <w:color w:val="000000" w:themeColor="text1"/>
          <w:lang w:val="en-GB"/>
        </w:rPr>
        <w:t>1</w:t>
      </w:r>
      <w:r w:rsidRPr="00ED704A">
        <w:rPr>
          <w:rFonts w:ascii="Symbol" w:hAnsi="Symbol"/>
          <w:color w:val="000000" w:themeColor="text1"/>
          <w:lang w:val="en-GB"/>
        </w:rPr>
        <w:t></w:t>
      </w:r>
      <w:r w:rsidRPr="00ED704A">
        <w:rPr>
          <w:rFonts w:ascii="Times" w:hAnsi="Times"/>
          <w:color w:val="000000" w:themeColor="text1"/>
          <w:lang w:val="en-GB"/>
        </w:rPr>
        <w:t>)</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targeting it for destruction by the proteasome in the presence of </w:t>
      </w:r>
      <w:proofErr w:type="gramStart"/>
      <w:r w:rsidRPr="00ED704A">
        <w:rPr>
          <w:rFonts w:ascii="Times" w:hAnsi="Times"/>
          <w:color w:val="000000" w:themeColor="text1"/>
          <w:lang w:val="en-GB"/>
        </w:rPr>
        <w:t>O</w:t>
      </w:r>
      <w:r w:rsidRPr="00ED704A">
        <w:rPr>
          <w:rFonts w:ascii="Times" w:hAnsi="Times"/>
          <w:color w:val="000000" w:themeColor="text1"/>
          <w:vertAlign w:val="subscript"/>
          <w:lang w:val="en-GB"/>
        </w:rPr>
        <w:t>2</w:t>
      </w:r>
      <w:r w:rsidRPr="00ED704A">
        <w:rPr>
          <w:rFonts w:ascii="Times" w:hAnsi="Times"/>
          <w:color w:val="000000" w:themeColor="text1"/>
          <w:lang w:val="en-GB"/>
        </w:rPr>
        <w:t>.</w:t>
      </w:r>
      <w:proofErr w:type="gramEnd"/>
      <w:r w:rsidRPr="00ED704A">
        <w:rPr>
          <w:rFonts w:ascii="Times" w:hAnsi="Times"/>
          <w:color w:val="000000" w:themeColor="text1"/>
          <w:lang w:val="en-GB"/>
        </w:rPr>
        <w:t xml:space="preserve"> During hypoxia the lack of</w:t>
      </w:r>
      <w:r w:rsidR="008B475E" w:rsidRPr="00ED704A">
        <w:rPr>
          <w:rFonts w:ascii="Times" w:hAnsi="Times"/>
          <w:color w:val="000000" w:themeColor="text1"/>
          <w:lang w:val="en-GB"/>
        </w:rPr>
        <w:t xml:space="preserve"> </w:t>
      </w:r>
      <w:r w:rsidRPr="00ED704A">
        <w:rPr>
          <w:rFonts w:ascii="Times" w:hAnsi="Times"/>
          <w:color w:val="000000" w:themeColor="text1"/>
          <w:lang w:val="en-GB"/>
        </w:rPr>
        <w:t>O</w:t>
      </w:r>
      <w:r w:rsidRPr="00ED704A">
        <w:rPr>
          <w:rFonts w:ascii="Times" w:hAnsi="Times"/>
          <w:color w:val="000000" w:themeColor="text1"/>
          <w:vertAlign w:val="subscript"/>
          <w:lang w:val="en-GB"/>
        </w:rPr>
        <w:t>2</w:t>
      </w:r>
      <w:r w:rsidRPr="00ED704A">
        <w:rPr>
          <w:rFonts w:ascii="Times" w:hAnsi="Times"/>
          <w:color w:val="000000" w:themeColor="text1"/>
          <w:lang w:val="en-GB"/>
        </w:rPr>
        <w:t xml:space="preserve"> prevents </w:t>
      </w:r>
      <w:r w:rsidRPr="00ED704A">
        <w:rPr>
          <w:rFonts w:ascii="Times" w:hAnsi="Times"/>
          <w:color w:val="000000" w:themeColor="text1"/>
          <w:lang w:val="en-GB"/>
        </w:rPr>
        <w:lastRenderedPageBreak/>
        <w:t>Hif1</w:t>
      </w:r>
      <w:r w:rsidRPr="00ED704A">
        <w:rPr>
          <w:rFonts w:ascii="Symbol" w:hAnsi="Symbol"/>
          <w:color w:val="000000" w:themeColor="text1"/>
          <w:lang w:val="en-GB"/>
        </w:rPr>
        <w:t></w:t>
      </w:r>
      <w:r w:rsidRPr="00ED704A">
        <w:rPr>
          <w:rFonts w:ascii="Symbol" w:hAnsi="Symbol"/>
          <w:color w:val="000000" w:themeColor="text1"/>
          <w:lang w:val="en-GB"/>
        </w:rPr>
        <w:t></w:t>
      </w:r>
      <w:r w:rsidRPr="00ED704A">
        <w:rPr>
          <w:rFonts w:ascii="Times" w:hAnsi="Times"/>
          <w:color w:val="000000" w:themeColor="text1"/>
          <w:lang w:val="en-GB"/>
        </w:rPr>
        <w:t>degradation, enabling it to migrate to the nucleus where it is a transcription factor enhancing the expression of a series of anti-hypoxia genes (Figure 1).</w:t>
      </w:r>
      <w:r w:rsidR="008B475E" w:rsidRPr="00ED704A">
        <w:rPr>
          <w:rFonts w:ascii="Times" w:hAnsi="Times"/>
          <w:color w:val="000000" w:themeColor="text1"/>
          <w:lang w:val="en-GB"/>
        </w:rPr>
        <w:t xml:space="preserve"> </w:t>
      </w:r>
      <w:r w:rsidR="00071D27" w:rsidRPr="00ED704A">
        <w:rPr>
          <w:rFonts w:ascii="Times" w:hAnsi="Times"/>
          <w:color w:val="000000" w:themeColor="text1"/>
          <w:lang w:val="en-GB"/>
        </w:rPr>
        <w:t>By preventing the Hif</w:t>
      </w:r>
      <w:r w:rsidRPr="00ED704A">
        <w:rPr>
          <w:rFonts w:ascii="Times" w:hAnsi="Times"/>
          <w:color w:val="000000" w:themeColor="text1"/>
          <w:lang w:val="en-GB"/>
        </w:rPr>
        <w:t>1</w:t>
      </w:r>
      <w:r w:rsidRPr="00ED704A">
        <w:rPr>
          <w:rFonts w:ascii="Symbol" w:hAnsi="Symbol"/>
          <w:color w:val="000000" w:themeColor="text1"/>
          <w:lang w:val="en-GB"/>
        </w:rPr>
        <w:t></w:t>
      </w:r>
      <w:r w:rsidRPr="00ED704A">
        <w:rPr>
          <w:rFonts w:ascii="Times" w:hAnsi="Times"/>
          <w:color w:val="000000" w:themeColor="text1"/>
          <w:lang w:val="en-GB"/>
        </w:rPr>
        <w:t xml:space="preserve"> hydroxylation</w:t>
      </w:r>
      <w:r w:rsidR="008B475E" w:rsidRPr="00ED704A">
        <w:rPr>
          <w:rFonts w:ascii="Times" w:hAnsi="Times"/>
          <w:color w:val="000000" w:themeColor="text1"/>
          <w:lang w:val="en-GB"/>
        </w:rPr>
        <w:t xml:space="preserve"> </w:t>
      </w:r>
      <w:r w:rsidRPr="00ED704A">
        <w:rPr>
          <w:rFonts w:ascii="Times" w:hAnsi="Times"/>
          <w:color w:val="000000" w:themeColor="text1"/>
          <w:lang w:val="en-GB"/>
        </w:rPr>
        <w:t>by PHD, high levels of succinate in the cytosol</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also turn on the expression of a series of </w:t>
      </w:r>
      <w:r w:rsidR="003B5EE6" w:rsidRPr="00ED704A">
        <w:rPr>
          <w:rFonts w:ascii="Times" w:hAnsi="Times"/>
          <w:color w:val="000000" w:themeColor="text1"/>
          <w:lang w:val="en-GB"/>
        </w:rPr>
        <w:t>Hif1</w:t>
      </w:r>
      <w:r w:rsidR="003B5EE6" w:rsidRPr="00ED704A">
        <w:rPr>
          <w:rFonts w:ascii="Symbol" w:hAnsi="Symbol"/>
          <w:color w:val="000000" w:themeColor="text1"/>
          <w:lang w:val="en-GB"/>
        </w:rPr>
        <w:t></w:t>
      </w:r>
      <w:r w:rsidR="003B5EE6" w:rsidRPr="00ED704A">
        <w:rPr>
          <w:rFonts w:ascii="Times" w:hAnsi="Times"/>
          <w:color w:val="000000" w:themeColor="text1"/>
          <w:lang w:val="en-GB"/>
        </w:rPr>
        <w:t xml:space="preserve"> - dependent </w:t>
      </w:r>
      <w:r w:rsidRPr="00ED704A">
        <w:rPr>
          <w:rFonts w:ascii="Times" w:hAnsi="Times"/>
          <w:color w:val="000000" w:themeColor="text1"/>
          <w:lang w:val="en-GB"/>
        </w:rPr>
        <w:t>downstream genes, even in the presence of O</w:t>
      </w:r>
      <w:r w:rsidRPr="00ED704A">
        <w:rPr>
          <w:rFonts w:ascii="Times" w:hAnsi="Times"/>
          <w:color w:val="000000" w:themeColor="text1"/>
          <w:vertAlign w:val="subscript"/>
          <w:lang w:val="en-GB"/>
        </w:rPr>
        <w:t>2</w:t>
      </w:r>
      <w:r w:rsidRPr="00ED704A">
        <w:rPr>
          <w:rFonts w:ascii="Times" w:hAnsi="Times"/>
          <w:color w:val="000000" w:themeColor="text1"/>
          <w:lang w:val="en-GB"/>
        </w:rPr>
        <w:t>. There are a number of</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other 2OG-dependent dioxygenases and among these are enzymes that </w:t>
      </w:r>
      <w:r w:rsidRPr="00ED704A">
        <w:rPr>
          <w:rFonts w:ascii="Times" w:hAnsi="Times"/>
          <w:color w:val="000000" w:themeColor="text1"/>
        </w:rPr>
        <w:t xml:space="preserve">alter epigenetic marks </w:t>
      </w:r>
      <w:r w:rsidRPr="00ED704A">
        <w:rPr>
          <w:rFonts w:ascii="Times" w:hAnsi="Times"/>
          <w:noProof/>
          <w:color w:val="000000" w:themeColor="text1"/>
        </w:rPr>
        <w:t>(Vissers et al., 2014)</w:t>
      </w:r>
      <w:r w:rsidR="00071D27" w:rsidRPr="00ED704A">
        <w:rPr>
          <w:rFonts w:ascii="Times" w:hAnsi="Times"/>
          <w:color w:val="000000" w:themeColor="text1"/>
        </w:rPr>
        <w:t xml:space="preserve">, such as </w:t>
      </w:r>
      <w:r w:rsidRPr="00ED704A">
        <w:rPr>
          <w:rFonts w:ascii="Times" w:hAnsi="Times"/>
          <w:color w:val="000000" w:themeColor="text1"/>
        </w:rPr>
        <w:t xml:space="preserve">Ten Eleven Translocation (TET) DNA demethylases which hydroxylates </w:t>
      </w:r>
      <w:proofErr w:type="spellStart"/>
      <w:r w:rsidRPr="00ED704A">
        <w:rPr>
          <w:rFonts w:ascii="Times" w:hAnsi="Times"/>
          <w:color w:val="000000" w:themeColor="text1"/>
        </w:rPr>
        <w:t>methylcy</w:t>
      </w:r>
      <w:r w:rsidR="00071D27" w:rsidRPr="00ED704A">
        <w:rPr>
          <w:rFonts w:ascii="Times" w:hAnsi="Times"/>
          <w:color w:val="000000" w:themeColor="text1"/>
        </w:rPr>
        <w:t>tosines</w:t>
      </w:r>
      <w:proofErr w:type="spellEnd"/>
      <w:r w:rsidR="00071D27" w:rsidRPr="00ED704A">
        <w:rPr>
          <w:rFonts w:ascii="Times" w:hAnsi="Times"/>
          <w:color w:val="000000" w:themeColor="text1"/>
        </w:rPr>
        <w:t xml:space="preserve"> in DNA to erase</w:t>
      </w:r>
      <w:r w:rsidRPr="00ED704A">
        <w:rPr>
          <w:rFonts w:ascii="Times" w:hAnsi="Times"/>
          <w:color w:val="000000" w:themeColor="text1"/>
        </w:rPr>
        <w:t xml:space="preserve"> this epigenetic mark, and the histone lysine demethylase </w:t>
      </w:r>
      <w:proofErr w:type="spellStart"/>
      <w:r w:rsidRPr="00ED704A">
        <w:rPr>
          <w:rFonts w:ascii="Times" w:hAnsi="Times"/>
          <w:color w:val="000000" w:themeColor="text1"/>
        </w:rPr>
        <w:t>Jumonji</w:t>
      </w:r>
      <w:proofErr w:type="spellEnd"/>
      <w:r w:rsidRPr="00ED704A">
        <w:rPr>
          <w:rFonts w:ascii="Times" w:hAnsi="Times"/>
          <w:color w:val="000000" w:themeColor="text1"/>
        </w:rPr>
        <w:t xml:space="preserve"> C-Domain containing proteins, which </w:t>
      </w:r>
      <w:r w:rsidR="00071D27" w:rsidRPr="00ED704A">
        <w:rPr>
          <w:rFonts w:ascii="Times" w:hAnsi="Times"/>
          <w:color w:val="000000" w:themeColor="text1"/>
        </w:rPr>
        <w:t>remove</w:t>
      </w:r>
      <w:r w:rsidRPr="00ED704A">
        <w:rPr>
          <w:rFonts w:ascii="Times" w:hAnsi="Times"/>
          <w:color w:val="000000" w:themeColor="text1"/>
        </w:rPr>
        <w:t xml:space="preserve"> </w:t>
      </w:r>
      <w:r w:rsidR="00071D27" w:rsidRPr="00ED704A">
        <w:rPr>
          <w:rFonts w:ascii="Times" w:hAnsi="Times"/>
          <w:color w:val="000000" w:themeColor="text1"/>
        </w:rPr>
        <w:t>methyl-lysine epigenetic marks o</w:t>
      </w:r>
      <w:r w:rsidRPr="00ED704A">
        <w:rPr>
          <w:rFonts w:ascii="Times" w:hAnsi="Times"/>
          <w:color w:val="000000" w:themeColor="text1"/>
        </w:rPr>
        <w:t>n</w:t>
      </w:r>
      <w:r w:rsidR="008B475E" w:rsidRPr="00ED704A">
        <w:rPr>
          <w:rFonts w:ascii="Times" w:hAnsi="Times"/>
          <w:color w:val="000000" w:themeColor="text1"/>
        </w:rPr>
        <w:t xml:space="preserve"> </w:t>
      </w:r>
      <w:r w:rsidRPr="00ED704A">
        <w:rPr>
          <w:rFonts w:ascii="Times" w:hAnsi="Times"/>
          <w:color w:val="000000" w:themeColor="text1"/>
        </w:rPr>
        <w:t>histones.</w:t>
      </w:r>
      <w:r w:rsidR="008B475E" w:rsidRPr="00ED704A">
        <w:rPr>
          <w:rFonts w:ascii="Times" w:hAnsi="Times"/>
          <w:color w:val="000000" w:themeColor="text1"/>
        </w:rPr>
        <w:t xml:space="preserve"> </w:t>
      </w:r>
      <w:r w:rsidRPr="00ED704A">
        <w:rPr>
          <w:rFonts w:ascii="Times" w:hAnsi="Times"/>
          <w:color w:val="000000" w:themeColor="text1"/>
        </w:rPr>
        <w:t>Hence,</w:t>
      </w:r>
      <w:r w:rsidR="008B475E" w:rsidRPr="00ED704A">
        <w:rPr>
          <w:rFonts w:ascii="Times" w:hAnsi="Times"/>
          <w:color w:val="000000" w:themeColor="text1"/>
        </w:rPr>
        <w:t xml:space="preserve"> </w:t>
      </w:r>
      <w:r w:rsidRPr="00ED704A">
        <w:rPr>
          <w:rFonts w:ascii="Times" w:hAnsi="Times"/>
          <w:color w:val="000000" w:themeColor="text1"/>
        </w:rPr>
        <w:t>elevating</w:t>
      </w:r>
      <w:r w:rsidR="008B475E" w:rsidRPr="00ED704A">
        <w:rPr>
          <w:rFonts w:ascii="Times" w:hAnsi="Times"/>
          <w:color w:val="000000" w:themeColor="text1"/>
        </w:rPr>
        <w:t xml:space="preserve"> </w:t>
      </w:r>
      <w:r w:rsidRPr="00ED704A">
        <w:rPr>
          <w:rFonts w:ascii="Times" w:hAnsi="Times"/>
          <w:color w:val="000000" w:themeColor="text1"/>
        </w:rPr>
        <w:t xml:space="preserve">cytosolic succinate levels may </w:t>
      </w:r>
      <w:r w:rsidR="00071D27" w:rsidRPr="00ED704A">
        <w:rPr>
          <w:rFonts w:ascii="Times" w:hAnsi="Times"/>
          <w:color w:val="000000" w:themeColor="text1"/>
        </w:rPr>
        <w:t>alter epigenetic marks</w:t>
      </w:r>
      <w:proofErr w:type="gramStart"/>
      <w:r w:rsidR="00071D27" w:rsidRPr="00ED704A">
        <w:rPr>
          <w:rFonts w:ascii="Times" w:hAnsi="Times"/>
          <w:color w:val="000000" w:themeColor="text1"/>
        </w:rPr>
        <w:t>,  raising</w:t>
      </w:r>
      <w:proofErr w:type="gramEnd"/>
      <w:r w:rsidRPr="00ED704A">
        <w:rPr>
          <w:rFonts w:ascii="Times" w:hAnsi="Times"/>
          <w:color w:val="000000" w:themeColor="text1"/>
        </w:rPr>
        <w:t xml:space="preserve"> the intriguing possibility of</w:t>
      </w:r>
      <w:r w:rsidR="008B475E" w:rsidRPr="00ED704A">
        <w:rPr>
          <w:rFonts w:ascii="Times" w:hAnsi="Times"/>
          <w:color w:val="000000" w:themeColor="text1"/>
        </w:rPr>
        <w:t xml:space="preserve"> </w:t>
      </w:r>
      <w:r w:rsidRPr="00ED704A">
        <w:rPr>
          <w:rFonts w:ascii="Times" w:hAnsi="Times"/>
          <w:color w:val="000000" w:themeColor="text1"/>
        </w:rPr>
        <w:t>linking mitochondrial</w:t>
      </w:r>
      <w:r w:rsidR="008B475E" w:rsidRPr="00ED704A">
        <w:rPr>
          <w:rFonts w:ascii="Times" w:hAnsi="Times"/>
          <w:color w:val="000000" w:themeColor="text1"/>
        </w:rPr>
        <w:t xml:space="preserve"> </w:t>
      </w:r>
      <w:r w:rsidRPr="00ED704A">
        <w:rPr>
          <w:rFonts w:ascii="Times" w:hAnsi="Times"/>
          <w:color w:val="000000" w:themeColor="text1"/>
        </w:rPr>
        <w:t>metabolic status to epigenetic changes that can persist during a cell lineage, lifespan or even</w:t>
      </w:r>
      <w:r w:rsidR="008B475E" w:rsidRPr="00ED704A">
        <w:rPr>
          <w:rFonts w:ascii="Times" w:hAnsi="Times"/>
          <w:color w:val="000000" w:themeColor="text1"/>
        </w:rPr>
        <w:t xml:space="preserve"> </w:t>
      </w:r>
      <w:r w:rsidRPr="00ED704A">
        <w:rPr>
          <w:rFonts w:ascii="Times" w:hAnsi="Times"/>
          <w:color w:val="000000" w:themeColor="text1"/>
        </w:rPr>
        <w:t>from one generation to a</w:t>
      </w:r>
      <w:r w:rsidR="00F47327" w:rsidRPr="00ED704A">
        <w:rPr>
          <w:rFonts w:ascii="Times" w:hAnsi="Times"/>
          <w:color w:val="000000" w:themeColor="text1"/>
        </w:rPr>
        <w:t>nother</w:t>
      </w:r>
      <w:r w:rsidRPr="00ED704A">
        <w:rPr>
          <w:rFonts w:ascii="Times" w:hAnsi="Times"/>
          <w:color w:val="000000" w:themeColor="text1"/>
        </w:rPr>
        <w:t xml:space="preserve">. </w:t>
      </w:r>
    </w:p>
    <w:p w:rsidR="0033552D" w:rsidRPr="00ED704A" w:rsidRDefault="0033552D" w:rsidP="002D1D76">
      <w:pPr>
        <w:spacing w:line="360" w:lineRule="auto"/>
        <w:rPr>
          <w:rFonts w:ascii="Times New Roman" w:hAnsi="Times New Roman" w:cs="Times New Roman"/>
          <w:color w:val="000000" w:themeColor="text1"/>
          <w:lang w:val="en-GB"/>
        </w:rPr>
      </w:pPr>
      <w:r w:rsidRPr="00ED704A">
        <w:rPr>
          <w:rFonts w:ascii="Times" w:hAnsi="Times"/>
          <w:color w:val="000000" w:themeColor="text1"/>
          <w:lang w:val="en-GB"/>
        </w:rPr>
        <w:tab/>
        <w:t>Another mode of mitochondrial signalling driven by elevated succinate is through ROS production. When the mitochondrial respiratory chain is oxidising high levels of</w:t>
      </w:r>
      <w:r w:rsidR="008B475E" w:rsidRPr="00ED704A">
        <w:rPr>
          <w:rFonts w:ascii="Times" w:hAnsi="Times"/>
          <w:color w:val="000000" w:themeColor="text1"/>
          <w:lang w:val="en-GB"/>
        </w:rPr>
        <w:t xml:space="preserve"> </w:t>
      </w:r>
      <w:r w:rsidRPr="00ED704A">
        <w:rPr>
          <w:rFonts w:ascii="Times" w:hAnsi="Times"/>
          <w:color w:val="000000" w:themeColor="text1"/>
          <w:lang w:val="en-GB"/>
        </w:rPr>
        <w:t>succinate under conditions of high protonmotive force (</w:t>
      </w:r>
      <w:r w:rsidRPr="00ED704A">
        <w:rPr>
          <w:rFonts w:ascii="Symbol" w:hAnsi="Symbol"/>
          <w:color w:val="000000" w:themeColor="text1"/>
          <w:lang w:val="en-GB"/>
        </w:rPr>
        <w:t></w:t>
      </w:r>
      <w:r w:rsidRPr="00ED704A">
        <w:rPr>
          <w:rFonts w:ascii="Times" w:hAnsi="Times"/>
          <w:color w:val="000000" w:themeColor="text1"/>
          <w:lang w:val="en-GB"/>
        </w:rPr>
        <w:t xml:space="preserve">p), for example when mitochondria are not making much ATP, the </w:t>
      </w:r>
      <w:proofErr w:type="spellStart"/>
      <w:r w:rsidRPr="00ED704A">
        <w:rPr>
          <w:rFonts w:ascii="Times" w:hAnsi="Times"/>
          <w:color w:val="000000" w:themeColor="text1"/>
          <w:lang w:val="en-GB"/>
        </w:rPr>
        <w:t>CoQ</w:t>
      </w:r>
      <w:proofErr w:type="spellEnd"/>
      <w:r w:rsidRPr="00ED704A">
        <w:rPr>
          <w:rFonts w:ascii="Times" w:hAnsi="Times"/>
          <w:color w:val="000000" w:themeColor="text1"/>
          <w:lang w:val="en-GB"/>
        </w:rPr>
        <w:t xml:space="preserve"> pool becomes</w:t>
      </w:r>
      <w:r w:rsidR="008B475E" w:rsidRPr="00ED704A">
        <w:rPr>
          <w:rFonts w:ascii="Times" w:hAnsi="Times"/>
          <w:color w:val="000000" w:themeColor="text1"/>
          <w:lang w:val="en-GB"/>
        </w:rPr>
        <w:t xml:space="preserve"> </w:t>
      </w:r>
      <w:r w:rsidRPr="00ED704A">
        <w:rPr>
          <w:rFonts w:ascii="Times" w:hAnsi="Times"/>
          <w:color w:val="000000" w:themeColor="text1"/>
          <w:lang w:val="en-GB"/>
        </w:rPr>
        <w:t>reduced leading to reversal of the normal direction of electron flow through complex I, causing reverse electron transport (RET)</w:t>
      </w:r>
      <w:r w:rsidR="008B475E" w:rsidRPr="00ED704A">
        <w:rPr>
          <w:rFonts w:ascii="Times" w:hAnsi="Times"/>
          <w:color w:val="000000" w:themeColor="text1"/>
          <w:lang w:val="en-GB"/>
        </w:rPr>
        <w:t xml:space="preserve"> </w:t>
      </w:r>
      <w:r w:rsidRPr="00ED704A">
        <w:rPr>
          <w:rFonts w:ascii="Times" w:hAnsi="Times"/>
          <w:color w:val="000000" w:themeColor="text1"/>
          <w:lang w:val="en-GB"/>
        </w:rPr>
        <w:t>at complex I (Figure 1).</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As RET leads to the dramatic production of ROS by the mitochondrial respiratory chain under physiological conditions, RET </w:t>
      </w:r>
      <w:r w:rsidR="00071D27" w:rsidRPr="00ED704A">
        <w:rPr>
          <w:rFonts w:ascii="Times" w:hAnsi="Times"/>
          <w:color w:val="000000" w:themeColor="text1"/>
          <w:lang w:val="en-GB"/>
        </w:rPr>
        <w:t>enables</w:t>
      </w:r>
      <w:r w:rsidRPr="00ED704A">
        <w:rPr>
          <w:rFonts w:ascii="Times" w:hAnsi="Times"/>
          <w:color w:val="000000" w:themeColor="text1"/>
          <w:lang w:val="en-GB"/>
        </w:rPr>
        <w:t xml:space="preserve"> mitochondria to </w:t>
      </w:r>
      <w:r w:rsidR="00071D27" w:rsidRPr="00ED704A">
        <w:rPr>
          <w:rFonts w:ascii="Times" w:hAnsi="Times"/>
          <w:color w:val="000000" w:themeColor="text1"/>
          <w:lang w:val="en-GB"/>
        </w:rPr>
        <w:t>releas</w:t>
      </w:r>
      <w:r w:rsidRPr="00ED704A">
        <w:rPr>
          <w:rFonts w:ascii="Times" w:hAnsi="Times"/>
          <w:color w:val="000000" w:themeColor="text1"/>
          <w:lang w:val="en-GB"/>
        </w:rPr>
        <w:t>e a variable</w:t>
      </w:r>
      <w:r w:rsidR="008B475E" w:rsidRPr="00ED704A">
        <w:rPr>
          <w:rFonts w:ascii="Times" w:hAnsi="Times"/>
          <w:color w:val="000000" w:themeColor="text1"/>
          <w:lang w:val="en-GB"/>
        </w:rPr>
        <w:t xml:space="preserve"> </w:t>
      </w:r>
      <w:r w:rsidRPr="00ED704A">
        <w:rPr>
          <w:rFonts w:ascii="Times" w:hAnsi="Times"/>
          <w:color w:val="000000" w:themeColor="text1"/>
          <w:lang w:val="en-GB"/>
        </w:rPr>
        <w:t>redox signal to the cytosol that can respond sensitively to mitochondrial status.</w:t>
      </w:r>
      <w:r w:rsidR="008B475E" w:rsidRPr="00ED704A">
        <w:rPr>
          <w:rFonts w:ascii="Times" w:hAnsi="Times"/>
          <w:color w:val="000000" w:themeColor="text1"/>
          <w:lang w:val="en-GB"/>
        </w:rPr>
        <w:t xml:space="preserve"> </w:t>
      </w:r>
      <w:r w:rsidRPr="00ED704A">
        <w:rPr>
          <w:rFonts w:ascii="Times" w:hAnsi="Times"/>
          <w:color w:val="000000" w:themeColor="text1"/>
          <w:lang w:val="en-GB"/>
        </w:rPr>
        <w:t>How the redox signals propagate from mitochondria to their targets are unclear, but may involve the efflux of ROS such as hydrogen peroxide, or more likely by dithiol/sulphide switches on redox-sensitive proteins that</w:t>
      </w:r>
      <w:r w:rsidR="008B475E" w:rsidRPr="00ED704A">
        <w:rPr>
          <w:rFonts w:ascii="Times" w:hAnsi="Times"/>
          <w:color w:val="000000" w:themeColor="text1"/>
          <w:lang w:val="en-GB"/>
        </w:rPr>
        <w:t xml:space="preserve"> </w:t>
      </w:r>
      <w:r w:rsidRPr="00ED704A">
        <w:rPr>
          <w:rFonts w:ascii="Times" w:hAnsi="Times"/>
          <w:color w:val="000000" w:themeColor="text1"/>
          <w:lang w:val="en-GB"/>
        </w:rPr>
        <w:t>act as redox relays</w:t>
      </w:r>
      <w:r w:rsidR="008B475E" w:rsidRPr="00ED704A">
        <w:rPr>
          <w:rFonts w:ascii="Times" w:hAnsi="Times"/>
          <w:color w:val="000000" w:themeColor="text1"/>
          <w:lang w:val="en-GB"/>
        </w:rPr>
        <w:t xml:space="preserve"> </w:t>
      </w:r>
      <w:r w:rsidRPr="00ED704A">
        <w:rPr>
          <w:rFonts w:ascii="Times" w:hAnsi="Times"/>
          <w:color w:val="000000" w:themeColor="text1"/>
          <w:lang w:val="en-GB"/>
        </w:rPr>
        <w:t>ultimately altering the activity of redox-sensitive targe</w:t>
      </w:r>
      <w:r w:rsidR="00553792" w:rsidRPr="00ED704A">
        <w:rPr>
          <w:rFonts w:ascii="Times" w:hAnsi="Times"/>
          <w:color w:val="000000" w:themeColor="text1"/>
          <w:lang w:val="en-GB"/>
        </w:rPr>
        <w:t>ts such as transcription factors</w:t>
      </w:r>
      <w:r w:rsidRPr="00ED704A">
        <w:rPr>
          <w:rFonts w:ascii="Times" w:hAnsi="Times"/>
          <w:color w:val="000000" w:themeColor="text1"/>
          <w:lang w:val="en-GB"/>
        </w:rPr>
        <w:t>.</w:t>
      </w:r>
      <w:r w:rsidR="008B475E" w:rsidRPr="00ED704A">
        <w:rPr>
          <w:rFonts w:ascii="Times" w:hAnsi="Times"/>
          <w:color w:val="000000" w:themeColor="text1"/>
          <w:lang w:val="en-GB"/>
        </w:rPr>
        <w:t xml:space="preserve"> </w:t>
      </w:r>
      <w:r w:rsidRPr="00ED704A">
        <w:rPr>
          <w:rFonts w:ascii="Times" w:hAnsi="Times"/>
          <w:color w:val="000000" w:themeColor="text1"/>
          <w:lang w:val="en-GB"/>
        </w:rPr>
        <w:t>ROS will also activate HIF1</w:t>
      </w:r>
      <w:r w:rsidRPr="00ED704A">
        <w:rPr>
          <w:rFonts w:ascii="Symbol" w:hAnsi="Symbol"/>
          <w:color w:val="000000" w:themeColor="text1"/>
          <w:lang w:val="en-GB"/>
        </w:rPr>
        <w:t></w:t>
      </w:r>
      <w:r w:rsidR="00C93916" w:rsidRPr="00ED704A">
        <w:rPr>
          <w:rFonts w:ascii="Symbol" w:hAnsi="Symbol"/>
          <w:color w:val="000000" w:themeColor="text1"/>
          <w:lang w:val="en-GB"/>
        </w:rPr>
        <w:t></w:t>
      </w:r>
      <w:r w:rsidR="00C93916" w:rsidRPr="00ED704A">
        <w:rPr>
          <w:rFonts w:ascii="Symbol" w:hAnsi="Symbol"/>
          <w:color w:val="000000" w:themeColor="text1"/>
          <w:lang w:val="en-GB"/>
        </w:rPr>
        <w:t></w:t>
      </w:r>
      <w:r w:rsidR="00C93916" w:rsidRPr="00ED704A">
        <w:rPr>
          <w:rFonts w:ascii="Times" w:hAnsi="Times"/>
          <w:color w:val="000000" w:themeColor="text1"/>
          <w:lang w:val="en-GB"/>
        </w:rPr>
        <w:t>and</w:t>
      </w:r>
      <w:r w:rsidRPr="00ED704A">
        <w:rPr>
          <w:rFonts w:ascii="Times New Roman" w:hAnsi="Times New Roman" w:cs="Times New Roman"/>
          <w:color w:val="000000" w:themeColor="text1"/>
          <w:lang w:val="en-GB"/>
        </w:rPr>
        <w:t xml:space="preserve"> may be the dominant mechanism whereby succinate activates </w:t>
      </w:r>
      <w:r w:rsidRPr="00ED704A">
        <w:rPr>
          <w:rFonts w:ascii="Times" w:hAnsi="Times"/>
          <w:color w:val="000000" w:themeColor="text1"/>
          <w:lang w:val="en-GB"/>
        </w:rPr>
        <w:t>HIF1</w:t>
      </w:r>
      <w:r w:rsidRPr="00ED704A">
        <w:rPr>
          <w:rFonts w:ascii="Symbol" w:hAnsi="Symbol"/>
          <w:color w:val="000000" w:themeColor="text1"/>
          <w:lang w:val="en-GB"/>
        </w:rPr>
        <w:t></w:t>
      </w:r>
      <w:r w:rsidRPr="00ED704A">
        <w:rPr>
          <w:rFonts w:ascii="Symbol" w:hAnsi="Symbol"/>
          <w:color w:val="000000" w:themeColor="text1"/>
          <w:lang w:val="en-GB"/>
        </w:rPr>
        <w:t></w:t>
      </w:r>
      <w:r w:rsidRPr="00ED704A">
        <w:rPr>
          <w:rFonts w:ascii="Times New Roman" w:hAnsi="Times New Roman" w:cs="Times New Roman"/>
          <w:color w:val="000000" w:themeColor="text1"/>
          <w:lang w:val="en-GB"/>
        </w:rPr>
        <w:t>in inflammatory macrophages</w:t>
      </w:r>
      <w:r w:rsidR="003B5EE6" w:rsidRPr="00ED704A">
        <w:rPr>
          <w:rFonts w:ascii="Times New Roman" w:hAnsi="Times New Roman" w:cs="Times New Roman"/>
          <w:color w:val="000000" w:themeColor="text1"/>
          <w:lang w:val="en-GB"/>
        </w:rPr>
        <w:t xml:space="preserve"> (Mills </w:t>
      </w:r>
      <w:r w:rsidR="003B5EE6" w:rsidRPr="00ED704A">
        <w:rPr>
          <w:rFonts w:ascii="Times" w:hAnsi="Times"/>
          <w:noProof/>
          <w:color w:val="000000" w:themeColor="text1"/>
        </w:rPr>
        <w:t>et al., 2018</w:t>
      </w:r>
      <w:r w:rsidR="003B5EE6" w:rsidRPr="00ED704A">
        <w:rPr>
          <w:rFonts w:ascii="Times" w:hAnsi="Times"/>
          <w:noProof/>
          <w:color w:val="000000" w:themeColor="text1"/>
        </w:rPr>
        <w:t>)</w:t>
      </w:r>
      <w:r w:rsidRPr="00ED704A">
        <w:rPr>
          <w:rFonts w:ascii="Times New Roman" w:hAnsi="Times New Roman" w:cs="Times New Roman"/>
          <w:color w:val="000000" w:themeColor="text1"/>
          <w:lang w:val="en-GB"/>
        </w:rPr>
        <w:t>.</w:t>
      </w:r>
    </w:p>
    <w:p w:rsidR="0033552D" w:rsidRPr="00ED704A" w:rsidRDefault="0033552D" w:rsidP="00FD7DAF">
      <w:pPr>
        <w:spacing w:line="360" w:lineRule="auto"/>
        <w:ind w:firstLine="720"/>
        <w:rPr>
          <w:rFonts w:ascii="Times" w:hAnsi="Times"/>
          <w:color w:val="000000" w:themeColor="text1"/>
        </w:rPr>
      </w:pPr>
      <w:r w:rsidRPr="00ED704A">
        <w:rPr>
          <w:rFonts w:ascii="Times" w:hAnsi="Times"/>
          <w:color w:val="000000" w:themeColor="text1"/>
          <w:lang w:val="en-GB"/>
        </w:rPr>
        <w:t>As well as acting within mitochondria (ROS generation), the cytosol (activation of HIF1</w:t>
      </w:r>
      <w:r w:rsidRPr="00ED704A">
        <w:rPr>
          <w:rFonts w:ascii="Symbol" w:hAnsi="Symbol"/>
          <w:color w:val="000000" w:themeColor="text1"/>
          <w:lang w:val="en-GB"/>
        </w:rPr>
        <w:t></w:t>
      </w:r>
      <w:r w:rsidRPr="00ED704A">
        <w:rPr>
          <w:rFonts w:ascii="Symbol" w:hAnsi="Symbol"/>
          <w:color w:val="000000" w:themeColor="text1"/>
          <w:lang w:val="en-GB"/>
        </w:rPr>
        <w:t></w:t>
      </w:r>
      <w:r w:rsidRPr="00ED704A">
        <w:rPr>
          <w:rFonts w:ascii="Symbol" w:hAnsi="Symbol"/>
          <w:color w:val="000000" w:themeColor="text1"/>
          <w:lang w:val="en-GB"/>
        </w:rPr>
        <w:t></w:t>
      </w:r>
      <w:r w:rsidRPr="00ED704A">
        <w:rPr>
          <w:rFonts w:ascii="Times" w:hAnsi="Times"/>
          <w:color w:val="000000" w:themeColor="text1"/>
          <w:lang w:val="en-GB"/>
        </w:rPr>
        <w:t xml:space="preserve">and nucleus (inhibition of demethylases), succinate is also released from the cell by poorly understood processes (most likely cell death) into the extracellular environment where it activates the </w:t>
      </w:r>
      <w:r w:rsidRPr="00ED704A">
        <w:rPr>
          <w:rFonts w:ascii="Times" w:hAnsi="Times"/>
          <w:color w:val="000000" w:themeColor="text1"/>
        </w:rPr>
        <w:t>cell surface G-protein coupled receptor, SUCNR1</w:t>
      </w:r>
      <w:r w:rsidR="008B475E" w:rsidRPr="00ED704A">
        <w:rPr>
          <w:rFonts w:ascii="Times" w:hAnsi="Times"/>
          <w:color w:val="000000" w:themeColor="text1"/>
        </w:rPr>
        <w:t xml:space="preserve"> </w:t>
      </w:r>
      <w:r w:rsidRPr="00ED704A">
        <w:rPr>
          <w:rFonts w:ascii="Times" w:hAnsi="Times"/>
          <w:noProof/>
          <w:color w:val="000000" w:themeColor="text1"/>
        </w:rPr>
        <w:t>(Ariza et al., 2012; Peruzzotti-Jametti et al., 2018)</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This receptor is widely expressed and its activation has diverse</w:t>
      </w:r>
      <w:r w:rsidR="008B475E" w:rsidRPr="00ED704A">
        <w:rPr>
          <w:rFonts w:ascii="Times" w:hAnsi="Times"/>
          <w:color w:val="000000" w:themeColor="text1"/>
        </w:rPr>
        <w:t xml:space="preserve"> </w:t>
      </w:r>
      <w:r w:rsidRPr="00ED704A">
        <w:rPr>
          <w:rFonts w:ascii="Times" w:hAnsi="Times"/>
          <w:color w:val="000000" w:themeColor="text1"/>
        </w:rPr>
        <w:t>effects on</w:t>
      </w:r>
      <w:r w:rsidR="008B475E" w:rsidRPr="00ED704A">
        <w:rPr>
          <w:rFonts w:ascii="Times" w:hAnsi="Times"/>
          <w:color w:val="000000" w:themeColor="text1"/>
        </w:rPr>
        <w:t xml:space="preserve"> </w:t>
      </w:r>
      <w:r w:rsidRPr="00ED704A">
        <w:rPr>
          <w:rFonts w:ascii="Times" w:hAnsi="Times"/>
          <w:color w:val="000000" w:themeColor="text1"/>
        </w:rPr>
        <w:t xml:space="preserve">cell function and proliferation, suggesting that future work will uncover important signaling events based on succinate release. </w:t>
      </w:r>
    </w:p>
    <w:p w:rsidR="0033552D" w:rsidRPr="00ED704A" w:rsidRDefault="0033552D" w:rsidP="007D5D5B">
      <w:pPr>
        <w:spacing w:line="360" w:lineRule="auto"/>
        <w:rPr>
          <w:rFonts w:ascii="Times" w:hAnsi="Times"/>
          <w:color w:val="000000" w:themeColor="text1"/>
        </w:rPr>
      </w:pPr>
    </w:p>
    <w:p w:rsidR="0033552D" w:rsidRPr="00ED704A" w:rsidRDefault="0033552D" w:rsidP="008B475E">
      <w:pPr>
        <w:spacing w:line="360" w:lineRule="auto"/>
        <w:outlineLvl w:val="0"/>
        <w:rPr>
          <w:rFonts w:ascii="Times" w:hAnsi="Times"/>
          <w:b/>
          <w:color w:val="000000" w:themeColor="text1"/>
        </w:rPr>
      </w:pPr>
      <w:r w:rsidRPr="00ED704A">
        <w:rPr>
          <w:rFonts w:ascii="Times" w:hAnsi="Times"/>
          <w:b/>
          <w:color w:val="000000" w:themeColor="text1"/>
        </w:rPr>
        <w:t>Succinate accumulation during ischemia and anoxia</w:t>
      </w:r>
    </w:p>
    <w:p w:rsidR="0033552D" w:rsidRPr="00ED704A" w:rsidRDefault="0033552D" w:rsidP="007D5D5B">
      <w:pPr>
        <w:spacing w:line="360" w:lineRule="auto"/>
        <w:rPr>
          <w:rFonts w:ascii="Times" w:hAnsi="Times"/>
          <w:color w:val="000000" w:themeColor="text1"/>
          <w:lang w:val="en-GB"/>
        </w:rPr>
      </w:pPr>
      <w:r w:rsidRPr="00ED704A">
        <w:rPr>
          <w:rFonts w:ascii="Times" w:hAnsi="Times"/>
          <w:color w:val="000000" w:themeColor="text1"/>
        </w:rPr>
        <w:t>It had long been known that succinate accumulated to some extent during ischemia and anoxia</w:t>
      </w:r>
      <w:r w:rsidR="008B475E" w:rsidRPr="00ED704A">
        <w:rPr>
          <w:rFonts w:ascii="Times" w:hAnsi="Times"/>
          <w:color w:val="000000" w:themeColor="text1"/>
        </w:rPr>
        <w:t xml:space="preserve"> </w:t>
      </w:r>
      <w:r w:rsidRPr="00ED704A">
        <w:rPr>
          <w:rFonts w:ascii="Times" w:hAnsi="Times"/>
          <w:i/>
          <w:color w:val="000000" w:themeColor="text1"/>
        </w:rPr>
        <w:t>in vivo</w:t>
      </w:r>
      <w:r w:rsidRPr="00ED704A">
        <w:rPr>
          <w:rFonts w:ascii="Times" w:hAnsi="Times"/>
          <w:color w:val="000000" w:themeColor="text1"/>
        </w:rPr>
        <w:t>, as</w:t>
      </w:r>
      <w:r w:rsidR="008B475E" w:rsidRPr="00ED704A">
        <w:rPr>
          <w:rFonts w:ascii="Times" w:hAnsi="Times"/>
          <w:color w:val="000000" w:themeColor="text1"/>
        </w:rPr>
        <w:t xml:space="preserve"> </w:t>
      </w:r>
      <w:r w:rsidRPr="00ED704A">
        <w:rPr>
          <w:rFonts w:ascii="Times" w:hAnsi="Times"/>
          <w:color w:val="000000" w:themeColor="text1"/>
        </w:rPr>
        <w:t>a consequence of respiratory chain inhibition due to</w:t>
      </w:r>
      <w:r w:rsidR="008B475E" w:rsidRPr="00ED704A">
        <w:rPr>
          <w:rFonts w:ascii="Times" w:hAnsi="Times"/>
          <w:color w:val="000000" w:themeColor="text1"/>
        </w:rPr>
        <w:t xml:space="preserve"> </w:t>
      </w:r>
      <w:r w:rsidRPr="00ED704A">
        <w:rPr>
          <w:rFonts w:ascii="Times" w:hAnsi="Times"/>
          <w:color w:val="000000" w:themeColor="text1"/>
        </w:rPr>
        <w:t>lack of O</w:t>
      </w:r>
      <w:r w:rsidRPr="00ED704A">
        <w:rPr>
          <w:rFonts w:ascii="Times" w:hAnsi="Times"/>
          <w:color w:val="000000" w:themeColor="text1"/>
          <w:vertAlign w:val="subscript"/>
        </w:rPr>
        <w:t>2</w:t>
      </w:r>
      <w:r w:rsidRPr="00ED704A">
        <w:rPr>
          <w:rFonts w:ascii="Times" w:hAnsi="Times"/>
          <w:color w:val="000000" w:themeColor="text1"/>
        </w:rPr>
        <w:t xml:space="preserve"> </w:t>
      </w:r>
      <w:r w:rsidRPr="00ED704A">
        <w:rPr>
          <w:rFonts w:ascii="Times" w:hAnsi="Times"/>
          <w:noProof/>
          <w:color w:val="000000" w:themeColor="text1"/>
        </w:rPr>
        <w:t>(Chouchani et al., 2016; Hochachka and Storey, 1975)</w:t>
      </w:r>
      <w:r w:rsidRPr="00ED704A">
        <w:rPr>
          <w:rFonts w:ascii="Times" w:hAnsi="Times"/>
          <w:color w:val="000000" w:themeColor="text1"/>
        </w:rPr>
        <w:t>. It seems that mitochondrial</w:t>
      </w:r>
      <w:r w:rsidR="008B475E" w:rsidRPr="00ED704A">
        <w:rPr>
          <w:rFonts w:ascii="Times" w:hAnsi="Times"/>
          <w:color w:val="000000" w:themeColor="text1"/>
        </w:rPr>
        <w:t xml:space="preserve"> </w:t>
      </w:r>
      <w:r w:rsidRPr="00ED704A">
        <w:rPr>
          <w:rFonts w:ascii="Times" w:hAnsi="Times"/>
          <w:color w:val="000000" w:themeColor="text1"/>
        </w:rPr>
        <w:t>metabolism responds to ischemia (</w:t>
      </w:r>
      <w:r w:rsidR="00C93916" w:rsidRPr="00ED704A">
        <w:rPr>
          <w:rFonts w:ascii="Times" w:hAnsi="Times"/>
          <w:color w:val="000000" w:themeColor="text1"/>
        </w:rPr>
        <w:t xml:space="preserve">primarily </w:t>
      </w:r>
      <w:r w:rsidR="008B475E" w:rsidRPr="00ED704A">
        <w:rPr>
          <w:rFonts w:ascii="Times" w:hAnsi="Times"/>
          <w:color w:val="000000" w:themeColor="text1"/>
        </w:rPr>
        <w:t xml:space="preserve"> </w:t>
      </w:r>
      <w:r w:rsidRPr="00ED704A">
        <w:rPr>
          <w:rFonts w:ascii="Times" w:hAnsi="Times"/>
          <w:color w:val="000000" w:themeColor="text1"/>
        </w:rPr>
        <w:t>hypoxia)</w:t>
      </w:r>
      <w:r w:rsidR="008B475E" w:rsidRPr="00ED704A">
        <w:rPr>
          <w:rFonts w:ascii="Times" w:hAnsi="Times"/>
          <w:color w:val="000000" w:themeColor="text1"/>
        </w:rPr>
        <w:t xml:space="preserve"> </w:t>
      </w:r>
      <w:r w:rsidRPr="00ED704A">
        <w:rPr>
          <w:rFonts w:ascii="Times" w:hAnsi="Times"/>
          <w:color w:val="000000" w:themeColor="text1"/>
        </w:rPr>
        <w:t>to selectively accumulate</w:t>
      </w:r>
      <w:r w:rsidR="008B475E" w:rsidRPr="00ED704A">
        <w:rPr>
          <w:rFonts w:ascii="Times" w:hAnsi="Times"/>
          <w:color w:val="000000" w:themeColor="text1"/>
        </w:rPr>
        <w:t xml:space="preserve"> </w:t>
      </w:r>
      <w:r w:rsidRPr="00ED704A">
        <w:rPr>
          <w:rFonts w:ascii="Times" w:hAnsi="Times"/>
          <w:color w:val="000000" w:themeColor="text1"/>
        </w:rPr>
        <w:t>succinate as a consequence of the build-up</w:t>
      </w:r>
      <w:r w:rsidR="008B475E" w:rsidRPr="00ED704A">
        <w:rPr>
          <w:rFonts w:ascii="Times" w:hAnsi="Times"/>
          <w:color w:val="000000" w:themeColor="text1"/>
        </w:rPr>
        <w:t xml:space="preserve"> </w:t>
      </w:r>
      <w:r w:rsidRPr="00ED704A">
        <w:rPr>
          <w:rFonts w:ascii="Times" w:hAnsi="Times"/>
          <w:color w:val="000000" w:themeColor="text1"/>
        </w:rPr>
        <w:t>of electrons in the NADH and</w:t>
      </w:r>
      <w:r w:rsidR="008B475E" w:rsidRPr="00ED704A">
        <w:rPr>
          <w:rFonts w:ascii="Times" w:hAnsi="Times"/>
          <w:color w:val="000000" w:themeColor="text1"/>
        </w:rPr>
        <w:t xml:space="preserve"> </w:t>
      </w:r>
      <w:proofErr w:type="spellStart"/>
      <w:r w:rsidRPr="00ED704A">
        <w:rPr>
          <w:rFonts w:ascii="Times" w:hAnsi="Times"/>
          <w:color w:val="000000" w:themeColor="text1"/>
        </w:rPr>
        <w:t>CoQ</w:t>
      </w:r>
      <w:proofErr w:type="spellEnd"/>
      <w:r w:rsidRPr="00ED704A">
        <w:rPr>
          <w:rFonts w:ascii="Times" w:hAnsi="Times"/>
          <w:color w:val="000000" w:themeColor="text1"/>
        </w:rPr>
        <w:t xml:space="preserve"> pools,</w:t>
      </w:r>
      <w:r w:rsidR="008B475E" w:rsidRPr="00ED704A">
        <w:rPr>
          <w:rFonts w:ascii="Times" w:hAnsi="Times"/>
          <w:color w:val="000000" w:themeColor="text1"/>
        </w:rPr>
        <w:t xml:space="preserve"> </w:t>
      </w:r>
      <w:r w:rsidRPr="00ED704A">
        <w:rPr>
          <w:rFonts w:ascii="Times" w:hAnsi="Times"/>
          <w:color w:val="000000" w:themeColor="text1"/>
        </w:rPr>
        <w:t>in conjunction with the</w:t>
      </w:r>
      <w:r w:rsidR="008B475E" w:rsidRPr="00ED704A">
        <w:rPr>
          <w:rFonts w:ascii="Times" w:hAnsi="Times"/>
          <w:color w:val="000000" w:themeColor="text1"/>
        </w:rPr>
        <w:t xml:space="preserve"> </w:t>
      </w:r>
      <w:r w:rsidRPr="00ED704A">
        <w:rPr>
          <w:rFonts w:ascii="Times" w:hAnsi="Times"/>
          <w:color w:val="000000" w:themeColor="text1"/>
        </w:rPr>
        <w:t>associated breakdown of adenine nucleotides that</w:t>
      </w:r>
      <w:r w:rsidR="008B475E" w:rsidRPr="00ED704A">
        <w:rPr>
          <w:rFonts w:ascii="Times" w:hAnsi="Times"/>
          <w:color w:val="000000" w:themeColor="text1"/>
        </w:rPr>
        <w:t xml:space="preserve"> </w:t>
      </w:r>
      <w:r w:rsidRPr="00ED704A">
        <w:rPr>
          <w:rFonts w:ascii="Times" w:hAnsi="Times"/>
          <w:color w:val="000000" w:themeColor="text1"/>
        </w:rPr>
        <w:t>occurs during prolonged</w:t>
      </w:r>
      <w:r w:rsidR="008B475E" w:rsidRPr="00ED704A">
        <w:rPr>
          <w:rFonts w:ascii="Times" w:hAnsi="Times"/>
          <w:color w:val="000000" w:themeColor="text1"/>
        </w:rPr>
        <w:t xml:space="preserve"> </w:t>
      </w:r>
      <w:r w:rsidRPr="00ED704A">
        <w:rPr>
          <w:rFonts w:ascii="Times" w:hAnsi="Times"/>
          <w:color w:val="000000" w:themeColor="text1"/>
        </w:rPr>
        <w:t xml:space="preserve">ischemia </w:t>
      </w:r>
      <w:r w:rsidRPr="00ED704A">
        <w:rPr>
          <w:rFonts w:ascii="Times" w:hAnsi="Times"/>
          <w:noProof/>
          <w:color w:val="000000" w:themeColor="text1"/>
        </w:rPr>
        <w:t>(Chouchani et al., 2014; 2016)</w:t>
      </w:r>
      <w:r w:rsidRPr="00ED704A">
        <w:rPr>
          <w:rFonts w:ascii="Times" w:hAnsi="Times"/>
          <w:color w:val="000000" w:themeColor="text1"/>
        </w:rPr>
        <w:t xml:space="preserve">. Together, these processes lead to an accumulation of malate in the cytosol and of NADH and a reduced </w:t>
      </w:r>
      <w:proofErr w:type="spellStart"/>
      <w:r w:rsidRPr="00ED704A">
        <w:rPr>
          <w:rFonts w:ascii="Times" w:hAnsi="Times"/>
          <w:color w:val="000000" w:themeColor="text1"/>
        </w:rPr>
        <w:t>CoQ</w:t>
      </w:r>
      <w:proofErr w:type="spellEnd"/>
      <w:r w:rsidRPr="00ED704A">
        <w:rPr>
          <w:rFonts w:ascii="Times" w:hAnsi="Times"/>
          <w:color w:val="000000" w:themeColor="text1"/>
        </w:rPr>
        <w:t xml:space="preserve"> pool in the</w:t>
      </w:r>
      <w:r w:rsidR="008B475E" w:rsidRPr="00ED704A">
        <w:rPr>
          <w:rFonts w:ascii="Times" w:hAnsi="Times"/>
          <w:color w:val="000000" w:themeColor="text1"/>
        </w:rPr>
        <w:t xml:space="preserve"> </w:t>
      </w:r>
      <w:r w:rsidRPr="00ED704A">
        <w:rPr>
          <w:rFonts w:ascii="Times" w:hAnsi="Times"/>
          <w:color w:val="000000" w:themeColor="text1"/>
        </w:rPr>
        <w:t>mitochondria that together</w:t>
      </w:r>
      <w:r w:rsidR="008B475E" w:rsidRPr="00ED704A">
        <w:rPr>
          <w:rFonts w:ascii="Times" w:hAnsi="Times"/>
          <w:color w:val="000000" w:themeColor="text1"/>
        </w:rPr>
        <w:t xml:space="preserve"> </w:t>
      </w:r>
      <w:r w:rsidRPr="00ED704A">
        <w:rPr>
          <w:rFonts w:ascii="Times" w:hAnsi="Times"/>
          <w:color w:val="000000" w:themeColor="text1"/>
        </w:rPr>
        <w:t>enable</w:t>
      </w:r>
      <w:r w:rsidR="008B475E" w:rsidRPr="00ED704A">
        <w:rPr>
          <w:rFonts w:ascii="Times" w:hAnsi="Times"/>
          <w:color w:val="000000" w:themeColor="text1"/>
        </w:rPr>
        <w:t xml:space="preserve"> </w:t>
      </w:r>
      <w:r w:rsidRPr="00ED704A">
        <w:rPr>
          <w:rFonts w:ascii="Times" w:hAnsi="Times"/>
          <w:color w:val="000000" w:themeColor="text1"/>
        </w:rPr>
        <w:t>SDH to</w:t>
      </w:r>
      <w:r w:rsidR="008B475E" w:rsidRPr="00ED704A">
        <w:rPr>
          <w:rFonts w:ascii="Times" w:hAnsi="Times"/>
          <w:color w:val="000000" w:themeColor="text1"/>
        </w:rPr>
        <w:t xml:space="preserve"> </w:t>
      </w:r>
      <w:r w:rsidRPr="00ED704A">
        <w:rPr>
          <w:rFonts w:ascii="Times" w:hAnsi="Times"/>
          <w:color w:val="000000" w:themeColor="text1"/>
        </w:rPr>
        <w:t>reduce fumarate to succinate which is them exported from the mitochondrion</w:t>
      </w:r>
      <w:r w:rsidR="008B475E" w:rsidRPr="00ED704A">
        <w:rPr>
          <w:rFonts w:ascii="Times" w:hAnsi="Times"/>
          <w:color w:val="000000" w:themeColor="text1"/>
        </w:rPr>
        <w:t xml:space="preserve"> </w:t>
      </w:r>
      <w:r w:rsidRPr="00ED704A">
        <w:rPr>
          <w:rFonts w:ascii="Times" w:hAnsi="Times"/>
          <w:color w:val="000000" w:themeColor="text1"/>
        </w:rPr>
        <w:t>(Figure 1).</w:t>
      </w:r>
      <w:r w:rsidR="008B475E" w:rsidRPr="00ED704A">
        <w:rPr>
          <w:rFonts w:ascii="Times" w:hAnsi="Times"/>
          <w:color w:val="000000" w:themeColor="text1"/>
        </w:rPr>
        <w:t xml:space="preserve"> </w:t>
      </w:r>
      <w:r w:rsidRPr="00ED704A">
        <w:rPr>
          <w:rFonts w:ascii="Times" w:hAnsi="Times"/>
          <w:color w:val="000000" w:themeColor="text1"/>
        </w:rPr>
        <w:t>In addition, succinate can also accumulate during ischemia fro</w:t>
      </w:r>
      <w:r w:rsidR="00C93916" w:rsidRPr="00ED704A">
        <w:rPr>
          <w:rFonts w:ascii="Times" w:hAnsi="Times"/>
          <w:color w:val="000000" w:themeColor="text1"/>
        </w:rPr>
        <w:t xml:space="preserve">m the breakdown of succinyl CoA, </w:t>
      </w:r>
      <w:r w:rsidRPr="00ED704A">
        <w:rPr>
          <w:rFonts w:ascii="Times" w:hAnsi="Times"/>
          <w:color w:val="000000" w:themeColor="text1"/>
        </w:rPr>
        <w:t xml:space="preserve">with the reduced </w:t>
      </w:r>
      <w:proofErr w:type="spellStart"/>
      <w:r w:rsidRPr="00ED704A">
        <w:rPr>
          <w:rFonts w:ascii="Times" w:hAnsi="Times"/>
          <w:color w:val="000000" w:themeColor="text1"/>
        </w:rPr>
        <w:t>CoQ</w:t>
      </w:r>
      <w:proofErr w:type="spellEnd"/>
      <w:r w:rsidRPr="00ED704A">
        <w:rPr>
          <w:rFonts w:ascii="Times" w:hAnsi="Times"/>
          <w:color w:val="000000" w:themeColor="text1"/>
        </w:rPr>
        <w:t xml:space="preserve"> pool</w:t>
      </w:r>
      <w:r w:rsidR="008B475E" w:rsidRPr="00ED704A">
        <w:rPr>
          <w:rFonts w:ascii="Times" w:hAnsi="Times"/>
          <w:color w:val="000000" w:themeColor="text1"/>
        </w:rPr>
        <w:t xml:space="preserve"> </w:t>
      </w:r>
      <w:r w:rsidRPr="00ED704A">
        <w:rPr>
          <w:rFonts w:ascii="Times" w:hAnsi="Times"/>
          <w:color w:val="000000" w:themeColor="text1"/>
        </w:rPr>
        <w:t xml:space="preserve">preventing succinate </w:t>
      </w:r>
      <w:r w:rsidR="00C93916" w:rsidRPr="00ED704A">
        <w:rPr>
          <w:rFonts w:ascii="Times" w:hAnsi="Times"/>
          <w:color w:val="000000" w:themeColor="text1"/>
        </w:rPr>
        <w:t>oxidation</w:t>
      </w:r>
      <w:r w:rsidRPr="00ED704A">
        <w:rPr>
          <w:rFonts w:ascii="Times" w:hAnsi="Times"/>
          <w:color w:val="000000" w:themeColor="text1"/>
        </w:rPr>
        <w:t xml:space="preserve"> to fumarate</w:t>
      </w:r>
      <w:r w:rsidR="008B475E" w:rsidRPr="00ED704A">
        <w:rPr>
          <w:rFonts w:ascii="Times" w:hAnsi="Times"/>
          <w:color w:val="000000" w:themeColor="text1"/>
        </w:rPr>
        <w:t xml:space="preserve"> </w:t>
      </w:r>
      <w:r w:rsidRPr="00ED704A">
        <w:rPr>
          <w:rFonts w:ascii="Times" w:hAnsi="Times"/>
          <w:color w:val="000000" w:themeColor="text1"/>
        </w:rPr>
        <w:t>(Figu</w:t>
      </w:r>
      <w:r w:rsidR="00C93916" w:rsidRPr="00ED704A">
        <w:rPr>
          <w:rFonts w:ascii="Times" w:hAnsi="Times"/>
          <w:color w:val="000000" w:themeColor="text1"/>
        </w:rPr>
        <w:t xml:space="preserve">re 1). This most likely occurs due </w:t>
      </w:r>
      <w:proofErr w:type="gramStart"/>
      <w:r w:rsidR="00C93916" w:rsidRPr="00ED704A">
        <w:rPr>
          <w:rFonts w:ascii="Times" w:hAnsi="Times"/>
          <w:color w:val="000000" w:themeColor="text1"/>
        </w:rPr>
        <w:t xml:space="preserve">to </w:t>
      </w:r>
      <w:r w:rsidRPr="00ED704A">
        <w:rPr>
          <w:rFonts w:ascii="Times" w:hAnsi="Times"/>
          <w:color w:val="000000" w:themeColor="text1"/>
        </w:rPr>
        <w:t xml:space="preserve"> 2</w:t>
      </w:r>
      <w:proofErr w:type="gramEnd"/>
      <w:r w:rsidRPr="00ED704A">
        <w:rPr>
          <w:rFonts w:ascii="Times" w:hAnsi="Times"/>
          <w:color w:val="000000" w:themeColor="text1"/>
        </w:rPr>
        <w:t xml:space="preserve">-oxoglutarate generation from </w:t>
      </w:r>
      <w:proofErr w:type="spellStart"/>
      <w:r w:rsidRPr="00ED704A">
        <w:rPr>
          <w:rFonts w:ascii="Times" w:hAnsi="Times"/>
          <w:color w:val="000000" w:themeColor="text1"/>
        </w:rPr>
        <w:t>glutaminolysis</w:t>
      </w:r>
      <w:proofErr w:type="spellEnd"/>
      <w:r w:rsidRPr="00ED704A">
        <w:rPr>
          <w:rFonts w:ascii="Times" w:hAnsi="Times"/>
          <w:color w:val="000000" w:themeColor="text1"/>
        </w:rPr>
        <w:t xml:space="preserve"> with the amino group of glutamate then being transferred to</w:t>
      </w:r>
      <w:r w:rsidR="008B475E" w:rsidRPr="00ED704A">
        <w:rPr>
          <w:rFonts w:ascii="Times" w:hAnsi="Times"/>
          <w:color w:val="000000" w:themeColor="text1"/>
        </w:rPr>
        <w:t xml:space="preserve"> </w:t>
      </w:r>
      <w:r w:rsidRPr="00ED704A">
        <w:rPr>
          <w:rFonts w:ascii="Times" w:hAnsi="Times"/>
          <w:color w:val="000000" w:themeColor="text1"/>
        </w:rPr>
        <w:t>pyruvate to generate alanine (Figure 1). It is likely that both</w:t>
      </w:r>
      <w:r w:rsidR="008B475E" w:rsidRPr="00ED704A">
        <w:rPr>
          <w:rFonts w:ascii="Times" w:hAnsi="Times"/>
          <w:color w:val="000000" w:themeColor="text1"/>
        </w:rPr>
        <w:t xml:space="preserve"> </w:t>
      </w:r>
      <w:r w:rsidRPr="00ED704A">
        <w:rPr>
          <w:rFonts w:ascii="Times" w:hAnsi="Times"/>
          <w:color w:val="000000" w:themeColor="text1"/>
        </w:rPr>
        <w:t>pathways drive succinate accumulation</w:t>
      </w:r>
      <w:r w:rsidR="00C93916" w:rsidRPr="00ED704A">
        <w:rPr>
          <w:rFonts w:ascii="Times" w:hAnsi="Times"/>
          <w:color w:val="000000" w:themeColor="text1"/>
        </w:rPr>
        <w:t xml:space="preserve"> within ischemic tissue, with </w:t>
      </w:r>
      <w:r w:rsidRPr="00ED704A">
        <w:rPr>
          <w:rFonts w:ascii="Times" w:hAnsi="Times"/>
          <w:color w:val="000000" w:themeColor="text1"/>
        </w:rPr>
        <w:t>their relative contribution</w:t>
      </w:r>
      <w:r w:rsidR="00C93916" w:rsidRPr="00ED704A">
        <w:rPr>
          <w:rFonts w:ascii="Times" w:hAnsi="Times"/>
          <w:color w:val="000000" w:themeColor="text1"/>
        </w:rPr>
        <w:t>s</w:t>
      </w:r>
      <w:r w:rsidR="008B475E" w:rsidRPr="00ED704A">
        <w:rPr>
          <w:rFonts w:ascii="Times" w:hAnsi="Times"/>
          <w:color w:val="000000" w:themeColor="text1"/>
        </w:rPr>
        <w:t xml:space="preserve"> </w:t>
      </w:r>
      <w:r w:rsidR="00C93916" w:rsidRPr="00ED704A">
        <w:rPr>
          <w:rFonts w:ascii="Times" w:hAnsi="Times"/>
          <w:color w:val="000000" w:themeColor="text1"/>
        </w:rPr>
        <w:t xml:space="preserve">depending </w:t>
      </w:r>
      <w:r w:rsidRPr="00ED704A">
        <w:rPr>
          <w:rFonts w:ascii="Times" w:hAnsi="Times"/>
          <w:color w:val="000000" w:themeColor="text1"/>
        </w:rPr>
        <w:t xml:space="preserve">on the metabolic context and duration of ischemia </w:t>
      </w:r>
      <w:r w:rsidRPr="00ED704A">
        <w:rPr>
          <w:rFonts w:ascii="Times" w:hAnsi="Times"/>
          <w:noProof/>
          <w:color w:val="000000" w:themeColor="text1"/>
        </w:rPr>
        <w:t>(Chouchani et al., 2014)</w:t>
      </w:r>
      <w:r w:rsidRPr="00ED704A">
        <w:rPr>
          <w:rFonts w:ascii="Times" w:hAnsi="Times"/>
          <w:color w:val="000000" w:themeColor="text1"/>
        </w:rPr>
        <w:t xml:space="preserve">. In all cases succinate accumulation reflects the highly reduced </w:t>
      </w:r>
      <w:proofErr w:type="spellStart"/>
      <w:r w:rsidRPr="00ED704A">
        <w:rPr>
          <w:rFonts w:ascii="Times" w:hAnsi="Times"/>
          <w:color w:val="000000" w:themeColor="text1"/>
        </w:rPr>
        <w:t>CoQ</w:t>
      </w:r>
      <w:proofErr w:type="spellEnd"/>
      <w:r w:rsidRPr="00ED704A">
        <w:rPr>
          <w:rFonts w:ascii="Times" w:hAnsi="Times"/>
          <w:color w:val="000000" w:themeColor="text1"/>
        </w:rPr>
        <w:t xml:space="preserve"> pool.</w:t>
      </w:r>
      <w:r w:rsidR="00C93916" w:rsidRPr="00ED704A">
        <w:rPr>
          <w:rFonts w:ascii="Times" w:hAnsi="Times"/>
          <w:color w:val="000000" w:themeColor="text1"/>
        </w:rPr>
        <w:t xml:space="preserve"> </w:t>
      </w:r>
      <w:r w:rsidRPr="00ED704A">
        <w:rPr>
          <w:rFonts w:ascii="Times" w:hAnsi="Times"/>
          <w:color w:val="000000" w:themeColor="text1"/>
        </w:rPr>
        <w:t>Furthermore,</w:t>
      </w:r>
      <w:r w:rsidR="008B475E" w:rsidRPr="00ED704A">
        <w:rPr>
          <w:rFonts w:ascii="Times" w:hAnsi="Times"/>
          <w:color w:val="000000" w:themeColor="text1"/>
        </w:rPr>
        <w:t xml:space="preserve"> </w:t>
      </w:r>
      <w:r w:rsidRPr="00ED704A">
        <w:rPr>
          <w:rFonts w:ascii="Times" w:hAnsi="Times"/>
          <w:color w:val="000000" w:themeColor="text1"/>
        </w:rPr>
        <w:t xml:space="preserve">the </w:t>
      </w:r>
      <w:r w:rsidR="00C93916" w:rsidRPr="00ED704A">
        <w:rPr>
          <w:rFonts w:ascii="Times" w:hAnsi="Times"/>
          <w:color w:val="000000" w:themeColor="text1"/>
        </w:rPr>
        <w:t>dramatic</w:t>
      </w:r>
      <w:r w:rsidRPr="00ED704A">
        <w:rPr>
          <w:rFonts w:ascii="Times" w:hAnsi="Times"/>
          <w:color w:val="000000" w:themeColor="text1"/>
        </w:rPr>
        <w:t xml:space="preserve"> succinate accumulation seems to be a universal marker of ischemia. Although there were hints</w:t>
      </w:r>
      <w:r w:rsidR="008B475E" w:rsidRPr="00ED704A">
        <w:rPr>
          <w:rFonts w:ascii="Times" w:hAnsi="Times"/>
          <w:color w:val="000000" w:themeColor="text1"/>
        </w:rPr>
        <w:t xml:space="preserve"> </w:t>
      </w:r>
      <w:r w:rsidRPr="00ED704A">
        <w:rPr>
          <w:rFonts w:ascii="Times" w:hAnsi="Times"/>
          <w:color w:val="000000" w:themeColor="text1"/>
        </w:rPr>
        <w:t>in t</w:t>
      </w:r>
      <w:r w:rsidR="00C93916" w:rsidRPr="00ED704A">
        <w:rPr>
          <w:rFonts w:ascii="Times" w:hAnsi="Times"/>
          <w:color w:val="000000" w:themeColor="text1"/>
        </w:rPr>
        <w:t>he literature that succinate</w:t>
      </w:r>
      <w:r w:rsidRPr="00ED704A">
        <w:rPr>
          <w:rFonts w:ascii="Times" w:hAnsi="Times"/>
          <w:color w:val="000000" w:themeColor="text1"/>
        </w:rPr>
        <w:t xml:space="preserve"> accumulated during ischemia/anoxia</w:t>
      </w:r>
      <w:r w:rsidR="008B475E" w:rsidRPr="00ED704A">
        <w:rPr>
          <w:rFonts w:ascii="Times" w:hAnsi="Times"/>
          <w:color w:val="000000" w:themeColor="text1"/>
        </w:rPr>
        <w:t xml:space="preserve"> </w:t>
      </w:r>
      <w:r w:rsidRPr="00ED704A">
        <w:rPr>
          <w:rFonts w:ascii="Times" w:hAnsi="Times"/>
          <w:color w:val="000000" w:themeColor="text1"/>
        </w:rPr>
        <w:t>it has only recently been recognized as a key metabolic signature.</w:t>
      </w:r>
      <w:r w:rsidR="008B475E" w:rsidRPr="00ED704A">
        <w:rPr>
          <w:rFonts w:ascii="Times" w:hAnsi="Times"/>
          <w:color w:val="000000" w:themeColor="text1"/>
        </w:rPr>
        <w:t xml:space="preserve"> </w:t>
      </w:r>
      <w:r w:rsidRPr="00ED704A">
        <w:rPr>
          <w:rFonts w:ascii="Times" w:hAnsi="Times"/>
          <w:color w:val="000000" w:themeColor="text1"/>
        </w:rPr>
        <w:t>The reasons for this likely reflect a combination of technical advances in metabolomic analysis and that succinate accumulated within ischemic tissue</w:t>
      </w:r>
      <w:r w:rsidR="008B475E" w:rsidRPr="00ED704A">
        <w:rPr>
          <w:rFonts w:ascii="Times" w:hAnsi="Times"/>
          <w:color w:val="000000" w:themeColor="text1"/>
        </w:rPr>
        <w:t xml:space="preserve"> </w:t>
      </w:r>
      <w:r w:rsidRPr="00ED704A">
        <w:rPr>
          <w:rFonts w:ascii="Times" w:hAnsi="Times"/>
          <w:color w:val="000000" w:themeColor="text1"/>
        </w:rPr>
        <w:t xml:space="preserve">is rapidly oxidized within a minute or so of tissue reoxygenation during metabolite extraction, making the rapid freeze-clamping of tissues vital to observe the accumulated succinate. </w:t>
      </w:r>
      <w:r w:rsidRPr="00ED704A">
        <w:rPr>
          <w:rFonts w:ascii="Times" w:hAnsi="Times"/>
          <w:color w:val="000000" w:themeColor="text1"/>
          <w:lang w:val="en-GB"/>
        </w:rPr>
        <w:t>A further indication that succinate accumulation</w:t>
      </w:r>
      <w:r w:rsidR="008B475E" w:rsidRPr="00ED704A">
        <w:rPr>
          <w:rFonts w:ascii="Times" w:hAnsi="Times"/>
          <w:color w:val="000000" w:themeColor="text1"/>
          <w:lang w:val="en-GB"/>
        </w:rPr>
        <w:t xml:space="preserve"> </w:t>
      </w:r>
      <w:r w:rsidRPr="00ED704A">
        <w:rPr>
          <w:rFonts w:ascii="Times" w:hAnsi="Times"/>
          <w:color w:val="000000" w:themeColor="text1"/>
          <w:lang w:val="en-GB"/>
        </w:rPr>
        <w:t>is a robust reflection of tissue ischemia is that succinate accumulates during anoxia in the carotid body where is</w:t>
      </w:r>
      <w:r w:rsidR="008B475E" w:rsidRPr="00ED704A">
        <w:rPr>
          <w:rFonts w:ascii="Times" w:hAnsi="Times"/>
          <w:color w:val="000000" w:themeColor="text1"/>
          <w:lang w:val="en-GB"/>
        </w:rPr>
        <w:t xml:space="preserve"> </w:t>
      </w:r>
      <w:r w:rsidR="00C93916" w:rsidRPr="00ED704A">
        <w:rPr>
          <w:rFonts w:ascii="Times" w:hAnsi="Times"/>
          <w:color w:val="000000" w:themeColor="text1"/>
          <w:lang w:val="en-GB"/>
        </w:rPr>
        <w:t>contributes to</w:t>
      </w:r>
      <w:r w:rsidRPr="00ED704A">
        <w:rPr>
          <w:rFonts w:ascii="Times" w:hAnsi="Times"/>
          <w:color w:val="000000" w:themeColor="text1"/>
          <w:lang w:val="en-GB"/>
        </w:rPr>
        <w:t xml:space="preserve"> anoxia sensing </w:t>
      </w:r>
      <w:r w:rsidRPr="00ED704A">
        <w:rPr>
          <w:rFonts w:ascii="Times" w:hAnsi="Times"/>
          <w:noProof/>
          <w:color w:val="000000" w:themeColor="text1"/>
        </w:rPr>
        <w:t>(Fernandez-Aguera et al., 2015)</w:t>
      </w:r>
      <w:r w:rsidRPr="00ED704A">
        <w:rPr>
          <w:rFonts w:ascii="Times" w:hAnsi="Times"/>
          <w:color w:val="000000" w:themeColor="text1"/>
        </w:rPr>
        <w:t>.</w:t>
      </w:r>
      <w:r w:rsidRPr="00ED704A">
        <w:rPr>
          <w:rFonts w:ascii="Times" w:hAnsi="Times"/>
          <w:color w:val="000000" w:themeColor="text1"/>
          <w:lang w:val="en-GB"/>
        </w:rPr>
        <w:t xml:space="preserve"> </w:t>
      </w:r>
    </w:p>
    <w:p w:rsidR="0033552D" w:rsidRPr="00ED704A" w:rsidRDefault="0033552D" w:rsidP="00724C89">
      <w:pPr>
        <w:spacing w:line="360" w:lineRule="auto"/>
        <w:ind w:firstLine="720"/>
        <w:rPr>
          <w:rFonts w:ascii="Times" w:hAnsi="Times"/>
          <w:color w:val="000000" w:themeColor="text1"/>
        </w:rPr>
      </w:pPr>
      <w:r w:rsidRPr="00ED704A">
        <w:rPr>
          <w:rFonts w:ascii="Times" w:hAnsi="Times"/>
          <w:color w:val="000000" w:themeColor="text1"/>
          <w:lang w:val="en-GB"/>
        </w:rPr>
        <w:t>One further important aspect of the accumulation of succinate during ischemia</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is that it plays a key role in pathological ischemia reperfusion injury. It has long been tacitly assumed that the ROS production upon the reperfusion of ischemic tissue that initiated much of the </w:t>
      </w:r>
      <w:r w:rsidR="00C93916" w:rsidRPr="00ED704A">
        <w:rPr>
          <w:rFonts w:ascii="Times" w:hAnsi="Times"/>
          <w:color w:val="000000" w:themeColor="text1"/>
          <w:lang w:val="en-GB"/>
        </w:rPr>
        <w:t xml:space="preserve">tissue </w:t>
      </w:r>
      <w:r w:rsidRPr="00ED704A">
        <w:rPr>
          <w:rFonts w:ascii="Times" w:hAnsi="Times"/>
          <w:color w:val="000000" w:themeColor="text1"/>
          <w:lang w:val="en-GB"/>
        </w:rPr>
        <w:t>damage was a random process. Now the emerging model is that the rapid oxidation of the</w:t>
      </w:r>
      <w:r w:rsidR="008B475E" w:rsidRPr="00ED704A">
        <w:rPr>
          <w:rFonts w:ascii="Times" w:hAnsi="Times"/>
          <w:color w:val="000000" w:themeColor="text1"/>
          <w:lang w:val="en-GB"/>
        </w:rPr>
        <w:t xml:space="preserve"> </w:t>
      </w:r>
      <w:r w:rsidRPr="00ED704A">
        <w:rPr>
          <w:rFonts w:ascii="Times" w:hAnsi="Times"/>
          <w:color w:val="000000" w:themeColor="text1"/>
          <w:lang w:val="en-GB"/>
        </w:rPr>
        <w:t>accumulated su</w:t>
      </w:r>
      <w:r w:rsidR="00716C0B" w:rsidRPr="00ED704A">
        <w:rPr>
          <w:rFonts w:ascii="Times" w:hAnsi="Times"/>
          <w:color w:val="000000" w:themeColor="text1"/>
          <w:lang w:val="en-GB"/>
        </w:rPr>
        <w:t xml:space="preserve">ccinate upon reperfusion drives </w:t>
      </w:r>
      <w:r w:rsidRPr="00ED704A">
        <w:rPr>
          <w:rFonts w:ascii="Times" w:hAnsi="Times"/>
          <w:color w:val="000000" w:themeColor="text1"/>
          <w:lang w:val="en-GB"/>
        </w:rPr>
        <w:t xml:space="preserve">ROS production </w:t>
      </w:r>
      <w:r w:rsidR="00716C0B" w:rsidRPr="00ED704A">
        <w:rPr>
          <w:rFonts w:ascii="Times" w:hAnsi="Times"/>
          <w:color w:val="000000" w:themeColor="text1"/>
          <w:lang w:val="en-GB"/>
        </w:rPr>
        <w:t xml:space="preserve">as </w:t>
      </w:r>
      <w:r w:rsidRPr="00ED704A">
        <w:rPr>
          <w:rFonts w:ascii="Times" w:hAnsi="Times"/>
          <w:color w:val="000000" w:themeColor="text1"/>
          <w:lang w:val="en-GB"/>
        </w:rPr>
        <w:t xml:space="preserve">a defined process. The rapid oxidation of the succinate within a few minutes of reperfusion reduces the </w:t>
      </w:r>
      <w:proofErr w:type="spellStart"/>
      <w:r w:rsidRPr="00ED704A">
        <w:rPr>
          <w:rFonts w:ascii="Times" w:hAnsi="Times"/>
          <w:color w:val="000000" w:themeColor="text1"/>
          <w:lang w:val="en-GB"/>
        </w:rPr>
        <w:lastRenderedPageBreak/>
        <w:t>CoQ</w:t>
      </w:r>
      <w:proofErr w:type="spellEnd"/>
      <w:r w:rsidRPr="00ED704A">
        <w:rPr>
          <w:rFonts w:ascii="Times" w:hAnsi="Times"/>
          <w:color w:val="000000" w:themeColor="text1"/>
          <w:lang w:val="en-GB"/>
        </w:rPr>
        <w:t xml:space="preserve"> pool and also hyperpolarises the mitochondrial inner membrane. Together these conditions drive </w:t>
      </w:r>
      <w:r w:rsidR="00C93916" w:rsidRPr="00ED704A">
        <w:rPr>
          <w:rFonts w:ascii="Times" w:hAnsi="Times"/>
          <w:color w:val="000000" w:themeColor="text1"/>
          <w:lang w:val="en-GB"/>
        </w:rPr>
        <w:t>RET</w:t>
      </w:r>
      <w:r w:rsidR="008B475E" w:rsidRPr="00ED704A">
        <w:rPr>
          <w:rFonts w:ascii="Times" w:hAnsi="Times"/>
          <w:color w:val="000000" w:themeColor="text1"/>
          <w:lang w:val="en-GB"/>
        </w:rPr>
        <w:t xml:space="preserve"> </w:t>
      </w:r>
      <w:r w:rsidRPr="00ED704A">
        <w:rPr>
          <w:rFonts w:ascii="Times" w:hAnsi="Times"/>
          <w:color w:val="000000" w:themeColor="text1"/>
          <w:lang w:val="en-GB"/>
        </w:rPr>
        <w:t>at complex I</w:t>
      </w:r>
      <w:r w:rsidR="008B475E" w:rsidRPr="00ED704A">
        <w:rPr>
          <w:rFonts w:ascii="Times" w:hAnsi="Times"/>
          <w:color w:val="000000" w:themeColor="text1"/>
          <w:lang w:val="en-GB"/>
        </w:rPr>
        <w:t xml:space="preserve"> </w:t>
      </w:r>
      <w:r w:rsidRPr="00ED704A">
        <w:rPr>
          <w:rFonts w:ascii="Times" w:hAnsi="Times"/>
          <w:color w:val="000000" w:themeColor="text1"/>
          <w:lang w:val="en-GB"/>
        </w:rPr>
        <w:t>which leads to</w:t>
      </w:r>
      <w:r w:rsidR="00C93916" w:rsidRPr="00ED704A">
        <w:rPr>
          <w:rFonts w:ascii="Times" w:hAnsi="Times"/>
          <w:color w:val="000000" w:themeColor="text1"/>
          <w:lang w:val="en-GB"/>
        </w:rPr>
        <w:t xml:space="preserve"> the dramatic production of ROS</w:t>
      </w:r>
      <w:r w:rsidR="008B475E" w:rsidRPr="00ED704A">
        <w:rPr>
          <w:rFonts w:ascii="Times" w:hAnsi="Times"/>
          <w:color w:val="000000" w:themeColor="text1"/>
          <w:lang w:val="en-GB"/>
        </w:rPr>
        <w:t xml:space="preserve"> </w:t>
      </w:r>
      <w:r w:rsidRPr="00ED704A">
        <w:rPr>
          <w:rFonts w:ascii="Times" w:hAnsi="Times"/>
          <w:noProof/>
          <w:color w:val="000000" w:themeColor="text1"/>
        </w:rPr>
        <w:t>(Chouchani et al., 2014; 2016)</w:t>
      </w:r>
      <w:r w:rsidRPr="00ED704A">
        <w:rPr>
          <w:rFonts w:ascii="Times" w:hAnsi="Times"/>
          <w:color w:val="000000" w:themeColor="text1"/>
        </w:rPr>
        <w:t>.</w:t>
      </w:r>
      <w:r w:rsidR="008B475E" w:rsidRPr="00ED704A">
        <w:rPr>
          <w:rFonts w:ascii="Times" w:hAnsi="Times"/>
          <w:color w:val="000000" w:themeColor="text1"/>
          <w:lang w:val="en-GB"/>
        </w:rPr>
        <w:t xml:space="preserve"> </w:t>
      </w:r>
      <w:r w:rsidRPr="00ED704A">
        <w:rPr>
          <w:rFonts w:ascii="Times" w:hAnsi="Times"/>
          <w:color w:val="000000" w:themeColor="text1"/>
          <w:lang w:val="en-GB"/>
        </w:rPr>
        <w:t>Thus, succinate accumulation during ischemia and its oxidation upon reperfusion seems likely to be a key factor in initiating ischemia reperfusion injury in heart attack and stroke, opening up the possibility</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of developing rational therapies. </w:t>
      </w:r>
    </w:p>
    <w:p w:rsidR="0033552D" w:rsidRPr="00ED704A" w:rsidRDefault="0033552D" w:rsidP="007D5D5B">
      <w:pPr>
        <w:spacing w:line="360" w:lineRule="auto"/>
        <w:rPr>
          <w:rFonts w:ascii="Times" w:hAnsi="Times"/>
          <w:color w:val="000000" w:themeColor="text1"/>
        </w:rPr>
      </w:pPr>
    </w:p>
    <w:p w:rsidR="0033552D" w:rsidRPr="00ED704A" w:rsidRDefault="0033552D" w:rsidP="008B475E">
      <w:pPr>
        <w:spacing w:line="360" w:lineRule="auto"/>
        <w:outlineLvl w:val="0"/>
        <w:rPr>
          <w:rFonts w:ascii="Times" w:hAnsi="Times"/>
          <w:b/>
          <w:color w:val="000000" w:themeColor="text1"/>
        </w:rPr>
      </w:pPr>
      <w:r w:rsidRPr="00ED704A">
        <w:rPr>
          <w:rFonts w:ascii="Times" w:hAnsi="Times"/>
          <w:b/>
          <w:color w:val="000000" w:themeColor="text1"/>
        </w:rPr>
        <w:t xml:space="preserve">Succinate in immune signaling </w:t>
      </w:r>
    </w:p>
    <w:p w:rsidR="00D607D8" w:rsidRPr="00ED704A" w:rsidRDefault="00D607D8" w:rsidP="008B475E">
      <w:pPr>
        <w:spacing w:line="360" w:lineRule="auto"/>
        <w:outlineLvl w:val="0"/>
        <w:rPr>
          <w:rFonts w:ascii="Times" w:hAnsi="Times"/>
          <w:b/>
          <w:color w:val="000000" w:themeColor="text1"/>
        </w:rPr>
      </w:pPr>
    </w:p>
    <w:p w:rsidR="0033552D" w:rsidRPr="00ED704A" w:rsidRDefault="0033552D" w:rsidP="007D5D5B">
      <w:pPr>
        <w:spacing w:line="360" w:lineRule="auto"/>
        <w:rPr>
          <w:rFonts w:ascii="Times" w:hAnsi="Times"/>
          <w:color w:val="000000" w:themeColor="text1"/>
        </w:rPr>
      </w:pPr>
      <w:r w:rsidRPr="00ED704A">
        <w:rPr>
          <w:rFonts w:ascii="Times" w:hAnsi="Times"/>
          <w:color w:val="000000" w:themeColor="text1"/>
        </w:rPr>
        <w:t>One of the clearest examples of succinate signaling is in inflammation.</w:t>
      </w:r>
      <w:r w:rsidR="008B475E" w:rsidRPr="00ED704A">
        <w:rPr>
          <w:rFonts w:ascii="Times" w:hAnsi="Times"/>
          <w:color w:val="000000" w:themeColor="text1"/>
        </w:rPr>
        <w:t xml:space="preserve"> </w:t>
      </w:r>
      <w:r w:rsidRPr="00ED704A">
        <w:rPr>
          <w:rFonts w:ascii="Times" w:hAnsi="Times"/>
          <w:color w:val="000000" w:themeColor="text1"/>
        </w:rPr>
        <w:t>In macrophages exposed to the Gram-negative bacterial product</w:t>
      </w:r>
      <w:r w:rsidR="008B475E" w:rsidRPr="00ED704A">
        <w:rPr>
          <w:rFonts w:ascii="Times" w:hAnsi="Times"/>
          <w:color w:val="000000" w:themeColor="text1"/>
        </w:rPr>
        <w:t xml:space="preserve"> </w:t>
      </w:r>
      <w:r w:rsidRPr="00ED704A">
        <w:rPr>
          <w:rFonts w:ascii="Times" w:hAnsi="Times"/>
          <w:color w:val="000000" w:themeColor="text1"/>
        </w:rPr>
        <w:t>lipopolysaccharide (LPS)</w:t>
      </w:r>
      <w:r w:rsidR="008B475E" w:rsidRPr="00ED704A">
        <w:rPr>
          <w:rFonts w:ascii="Times" w:hAnsi="Times"/>
          <w:color w:val="000000" w:themeColor="text1"/>
        </w:rPr>
        <w:t xml:space="preserve"> </w:t>
      </w:r>
      <w:r w:rsidRPr="00ED704A">
        <w:rPr>
          <w:rFonts w:ascii="Times" w:hAnsi="Times"/>
          <w:color w:val="000000" w:themeColor="text1"/>
        </w:rPr>
        <w:t xml:space="preserve">a dramatic remodeling of metabolism occurs </w:t>
      </w:r>
      <w:r w:rsidR="00E713CB" w:rsidRPr="00ED704A">
        <w:rPr>
          <w:rFonts w:ascii="Times" w:hAnsi="Times"/>
          <w:noProof/>
          <w:color w:val="000000" w:themeColor="text1"/>
        </w:rPr>
        <w:t xml:space="preserve">(Tannahill et al., 2013; </w:t>
      </w:r>
      <w:r w:rsidRPr="00ED704A">
        <w:rPr>
          <w:rFonts w:ascii="Times" w:hAnsi="Times"/>
          <w:noProof/>
          <w:color w:val="000000" w:themeColor="text1"/>
        </w:rPr>
        <w:t>Mills et al., 2016)</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The macrophages switch from relying on oxidative phosphorylation</w:t>
      </w:r>
      <w:r w:rsidR="008B475E" w:rsidRPr="00ED704A">
        <w:rPr>
          <w:rFonts w:ascii="Times" w:hAnsi="Times"/>
          <w:color w:val="000000" w:themeColor="text1"/>
        </w:rPr>
        <w:t xml:space="preserve"> </w:t>
      </w:r>
      <w:r w:rsidRPr="00ED704A">
        <w:rPr>
          <w:rFonts w:ascii="Times" w:hAnsi="Times"/>
          <w:color w:val="000000" w:themeColor="text1"/>
        </w:rPr>
        <w:t xml:space="preserve">to produce ATP and instead </w:t>
      </w:r>
      <w:r w:rsidR="00C93916" w:rsidRPr="00ED704A">
        <w:rPr>
          <w:rFonts w:ascii="Times" w:hAnsi="Times"/>
          <w:color w:val="000000" w:themeColor="text1"/>
        </w:rPr>
        <w:t>generate</w:t>
      </w:r>
      <w:r w:rsidRPr="00ED704A">
        <w:rPr>
          <w:rFonts w:ascii="Times" w:hAnsi="Times"/>
          <w:color w:val="000000" w:themeColor="text1"/>
        </w:rPr>
        <w:t xml:space="preserve"> ATP by</w:t>
      </w:r>
      <w:r w:rsidR="008B475E" w:rsidRPr="00ED704A">
        <w:rPr>
          <w:rFonts w:ascii="Times" w:hAnsi="Times"/>
          <w:color w:val="000000" w:themeColor="text1"/>
        </w:rPr>
        <w:t xml:space="preserve"> </w:t>
      </w:r>
      <w:r w:rsidRPr="00ED704A">
        <w:rPr>
          <w:rFonts w:ascii="Times" w:hAnsi="Times"/>
          <w:color w:val="000000" w:themeColor="text1"/>
        </w:rPr>
        <w:t>glycolysis while at the same time suppressing oxidative phosphorylation.</w:t>
      </w:r>
      <w:r w:rsidR="008B475E" w:rsidRPr="00ED704A">
        <w:rPr>
          <w:rFonts w:ascii="Times" w:hAnsi="Times"/>
          <w:color w:val="000000" w:themeColor="text1"/>
        </w:rPr>
        <w:t xml:space="preserve"> </w:t>
      </w:r>
      <w:r w:rsidRPr="00ED704A">
        <w:rPr>
          <w:rFonts w:ascii="Times" w:hAnsi="Times"/>
          <w:color w:val="000000" w:themeColor="text1"/>
        </w:rPr>
        <w:t>This metabolic switch is associated with a dramatic elevation of succinate levels</w:t>
      </w:r>
      <w:r w:rsidR="008B475E" w:rsidRPr="00ED704A">
        <w:rPr>
          <w:rFonts w:ascii="Times" w:hAnsi="Times"/>
          <w:color w:val="000000" w:themeColor="text1"/>
        </w:rPr>
        <w:t xml:space="preserve"> </w:t>
      </w:r>
      <w:r w:rsidR="00C93916" w:rsidRPr="00ED704A">
        <w:rPr>
          <w:rFonts w:ascii="Times" w:hAnsi="Times"/>
          <w:color w:val="000000" w:themeColor="text1"/>
        </w:rPr>
        <w:t xml:space="preserve">within these macrophages that </w:t>
      </w:r>
      <w:r w:rsidRPr="00ED704A">
        <w:rPr>
          <w:rFonts w:ascii="Times" w:hAnsi="Times"/>
          <w:color w:val="000000" w:themeColor="text1"/>
        </w:rPr>
        <w:t>largely</w:t>
      </w:r>
      <w:r w:rsidR="008B475E" w:rsidRPr="00ED704A">
        <w:rPr>
          <w:rFonts w:ascii="Times" w:hAnsi="Times"/>
          <w:color w:val="000000" w:themeColor="text1"/>
        </w:rPr>
        <w:t xml:space="preserve"> </w:t>
      </w:r>
      <w:r w:rsidRPr="00ED704A">
        <w:rPr>
          <w:rFonts w:ascii="Times" w:hAnsi="Times"/>
          <w:color w:val="000000" w:themeColor="text1"/>
        </w:rPr>
        <w:t xml:space="preserve">arises from enhanced </w:t>
      </w:r>
      <w:proofErr w:type="spellStart"/>
      <w:r w:rsidRPr="00ED704A">
        <w:rPr>
          <w:rFonts w:ascii="Times" w:hAnsi="Times"/>
          <w:color w:val="000000" w:themeColor="text1"/>
        </w:rPr>
        <w:t>glutaminolysis</w:t>
      </w:r>
      <w:proofErr w:type="spellEnd"/>
      <w:r w:rsidRPr="00ED704A">
        <w:rPr>
          <w:rFonts w:ascii="Times" w:hAnsi="Times"/>
          <w:color w:val="000000" w:themeColor="text1"/>
        </w:rPr>
        <w:t xml:space="preserve"> to generate glutamate, which in</w:t>
      </w:r>
      <w:r w:rsidR="008B475E" w:rsidRPr="00ED704A">
        <w:rPr>
          <w:rFonts w:ascii="Times" w:hAnsi="Times"/>
          <w:color w:val="000000" w:themeColor="text1"/>
        </w:rPr>
        <w:t xml:space="preserve"> </w:t>
      </w:r>
      <w:r w:rsidRPr="00ED704A">
        <w:rPr>
          <w:rFonts w:ascii="Times" w:hAnsi="Times"/>
          <w:color w:val="000000" w:themeColor="text1"/>
        </w:rPr>
        <w:t>turn</w:t>
      </w:r>
      <w:r w:rsidR="008B475E" w:rsidRPr="00ED704A">
        <w:rPr>
          <w:rFonts w:ascii="Times" w:hAnsi="Times"/>
          <w:color w:val="000000" w:themeColor="text1"/>
        </w:rPr>
        <w:t xml:space="preserve"> </w:t>
      </w:r>
      <w:r w:rsidRPr="00ED704A">
        <w:rPr>
          <w:rFonts w:ascii="Times" w:hAnsi="Times"/>
          <w:color w:val="000000" w:themeColor="text1"/>
        </w:rPr>
        <w:t>enters the Krebs cycle as 2OG. Within mitochondria the 2OG</w:t>
      </w:r>
      <w:r w:rsidR="008B475E" w:rsidRPr="00ED704A">
        <w:rPr>
          <w:rFonts w:ascii="Times" w:hAnsi="Times"/>
          <w:color w:val="000000" w:themeColor="text1"/>
        </w:rPr>
        <w:t xml:space="preserve"> </w:t>
      </w:r>
      <w:r w:rsidRPr="00ED704A">
        <w:rPr>
          <w:rFonts w:ascii="Times" w:hAnsi="Times"/>
          <w:color w:val="000000" w:themeColor="text1"/>
        </w:rPr>
        <w:t xml:space="preserve">will form </w:t>
      </w:r>
      <w:proofErr w:type="spellStart"/>
      <w:r w:rsidRPr="00ED704A">
        <w:rPr>
          <w:rFonts w:ascii="Times" w:hAnsi="Times"/>
          <w:color w:val="000000" w:themeColor="text1"/>
        </w:rPr>
        <w:t>succinylCoA</w:t>
      </w:r>
      <w:proofErr w:type="spellEnd"/>
      <w:r w:rsidRPr="00ED704A">
        <w:rPr>
          <w:rFonts w:ascii="Times" w:hAnsi="Times"/>
          <w:color w:val="000000" w:themeColor="text1"/>
        </w:rPr>
        <w:t xml:space="preserve"> which is broken down to</w:t>
      </w:r>
      <w:r w:rsidR="008B475E" w:rsidRPr="00ED704A">
        <w:rPr>
          <w:rFonts w:ascii="Times" w:hAnsi="Times"/>
          <w:color w:val="000000" w:themeColor="text1"/>
        </w:rPr>
        <w:t xml:space="preserve"> </w:t>
      </w:r>
      <w:r w:rsidRPr="00ED704A">
        <w:rPr>
          <w:rFonts w:ascii="Times" w:hAnsi="Times"/>
          <w:color w:val="000000" w:themeColor="text1"/>
        </w:rPr>
        <w:t>succinate as part of the Krebs cycle (Figure 1). In addition to its oxidation via 2OG, glutamate can also be broken down by</w:t>
      </w:r>
      <w:r w:rsidR="008B475E" w:rsidRPr="00ED704A">
        <w:rPr>
          <w:rFonts w:ascii="Times" w:hAnsi="Times"/>
          <w:color w:val="000000" w:themeColor="text1"/>
        </w:rPr>
        <w:t xml:space="preserve"> </w:t>
      </w:r>
      <w:r w:rsidRPr="00ED704A">
        <w:rPr>
          <w:rFonts w:ascii="Times" w:hAnsi="Times"/>
          <w:color w:val="000000" w:themeColor="text1"/>
        </w:rPr>
        <w:t xml:space="preserve">the </w:t>
      </w:r>
      <w:r w:rsidRPr="00ED704A">
        <w:rPr>
          <w:rFonts w:ascii="Symbol" w:hAnsi="Symbol"/>
          <w:color w:val="000000" w:themeColor="text1"/>
        </w:rPr>
        <w:t></w:t>
      </w:r>
      <w:r w:rsidRPr="00ED704A">
        <w:rPr>
          <w:rFonts w:ascii="Times" w:hAnsi="Times"/>
          <w:color w:val="000000" w:themeColor="text1"/>
        </w:rPr>
        <w:t>-amino butyric acid (GABA) shunt, which converts glutamate in the cytosol</w:t>
      </w:r>
      <w:r w:rsidR="008B475E" w:rsidRPr="00ED704A">
        <w:rPr>
          <w:rFonts w:ascii="Times" w:hAnsi="Times"/>
          <w:color w:val="000000" w:themeColor="text1"/>
        </w:rPr>
        <w:t xml:space="preserve"> </w:t>
      </w:r>
      <w:r w:rsidRPr="00ED704A">
        <w:rPr>
          <w:rFonts w:ascii="Times" w:hAnsi="Times"/>
          <w:color w:val="000000" w:themeColor="text1"/>
        </w:rPr>
        <w:t xml:space="preserve">to GABA which is then taken up by mitochondria and </w:t>
      </w:r>
      <w:r w:rsidR="00D607D8" w:rsidRPr="00ED704A">
        <w:rPr>
          <w:rFonts w:ascii="Times" w:hAnsi="Times"/>
          <w:color w:val="000000" w:themeColor="text1"/>
        </w:rPr>
        <w:t xml:space="preserve">then converted to succinic </w:t>
      </w:r>
      <w:proofErr w:type="spellStart"/>
      <w:r w:rsidR="00D607D8" w:rsidRPr="00ED704A">
        <w:rPr>
          <w:rFonts w:ascii="Times" w:hAnsi="Times"/>
          <w:color w:val="000000" w:themeColor="text1"/>
        </w:rPr>
        <w:t>semi</w:t>
      </w:r>
      <w:r w:rsidRPr="00ED704A">
        <w:rPr>
          <w:rFonts w:ascii="Times" w:hAnsi="Times"/>
          <w:color w:val="000000" w:themeColor="text1"/>
        </w:rPr>
        <w:t>aldehyde</w:t>
      </w:r>
      <w:proofErr w:type="spellEnd"/>
      <w:r w:rsidRPr="00ED704A">
        <w:rPr>
          <w:rFonts w:ascii="Times" w:hAnsi="Times"/>
          <w:color w:val="000000" w:themeColor="text1"/>
        </w:rPr>
        <w:t>, which then generates succinate by the action of succinic semialdehyde dehydrogenase</w:t>
      </w:r>
      <w:r w:rsidR="008B475E" w:rsidRPr="00ED704A">
        <w:rPr>
          <w:rFonts w:ascii="Times" w:hAnsi="Times"/>
          <w:color w:val="000000" w:themeColor="text1"/>
        </w:rPr>
        <w:t xml:space="preserve"> </w:t>
      </w:r>
      <w:r w:rsidRPr="00ED704A">
        <w:rPr>
          <w:rFonts w:ascii="Times" w:hAnsi="Times"/>
          <w:color w:val="000000" w:themeColor="text1"/>
        </w:rPr>
        <w:t xml:space="preserve">(Figure 1). The GABA shunt is activated in stimulated macrophages </w:t>
      </w:r>
      <w:r w:rsidRPr="00ED704A">
        <w:rPr>
          <w:rFonts w:ascii="Times" w:hAnsi="Times"/>
          <w:noProof/>
          <w:color w:val="000000" w:themeColor="text1"/>
        </w:rPr>
        <w:t>(Tannahill et al., 2013)</w:t>
      </w:r>
      <w:r w:rsidRPr="00ED704A">
        <w:rPr>
          <w:rFonts w:ascii="Times" w:hAnsi="Times"/>
          <w:color w:val="000000" w:themeColor="text1"/>
        </w:rPr>
        <w:t>.</w:t>
      </w:r>
      <w:r w:rsidR="008B475E" w:rsidRPr="00ED704A">
        <w:rPr>
          <w:rFonts w:ascii="Times" w:hAnsi="Times"/>
          <w:color w:val="000000" w:themeColor="text1"/>
        </w:rPr>
        <w:t xml:space="preserve"> </w:t>
      </w:r>
    </w:p>
    <w:p w:rsidR="0033552D" w:rsidRPr="00ED704A" w:rsidRDefault="0033552D" w:rsidP="00D607D8">
      <w:pPr>
        <w:spacing w:line="360" w:lineRule="auto"/>
        <w:ind w:firstLine="720"/>
        <w:rPr>
          <w:rFonts w:ascii="Times" w:hAnsi="Times"/>
          <w:color w:val="000000" w:themeColor="text1"/>
        </w:rPr>
      </w:pPr>
      <w:r w:rsidRPr="00ED704A">
        <w:rPr>
          <w:rFonts w:ascii="Times" w:hAnsi="Times"/>
          <w:color w:val="000000" w:themeColor="text1"/>
        </w:rPr>
        <w:t xml:space="preserve">The pro-inflammatory mode of action of succinate is two-fold. First, it will </w:t>
      </w:r>
      <w:r w:rsidR="00C93916" w:rsidRPr="00ED704A">
        <w:rPr>
          <w:rFonts w:ascii="Times" w:hAnsi="Times"/>
          <w:color w:val="000000" w:themeColor="text1"/>
        </w:rPr>
        <w:t xml:space="preserve">be exported to the cytosol and there </w:t>
      </w:r>
      <w:r w:rsidRPr="00ED704A">
        <w:rPr>
          <w:rFonts w:ascii="Times" w:hAnsi="Times"/>
          <w:color w:val="000000" w:themeColor="text1"/>
        </w:rPr>
        <w:t xml:space="preserve">increase the transcriptional activity of </w:t>
      </w:r>
      <w:r w:rsidRPr="00ED704A">
        <w:rPr>
          <w:rFonts w:ascii="Times" w:hAnsi="Times"/>
          <w:color w:val="000000" w:themeColor="text1"/>
          <w:lang w:val="en-GB"/>
        </w:rPr>
        <w:t>Hif-1</w:t>
      </w:r>
      <w:r w:rsidRPr="00ED704A">
        <w:rPr>
          <w:rFonts w:ascii="Symbol" w:hAnsi="Symbol"/>
          <w:color w:val="000000" w:themeColor="text1"/>
          <w:lang w:val="en-GB"/>
        </w:rPr>
        <w:t></w:t>
      </w:r>
      <w:r w:rsidRPr="00ED704A">
        <w:rPr>
          <w:rFonts w:ascii="Symbol" w:hAnsi="Symbol"/>
          <w:color w:val="000000" w:themeColor="text1"/>
          <w:lang w:val="en-GB"/>
        </w:rPr>
        <w:t></w:t>
      </w:r>
      <w:r w:rsidRPr="00ED704A">
        <w:rPr>
          <w:rFonts w:ascii="Times" w:hAnsi="Times"/>
          <w:color w:val="000000" w:themeColor="text1"/>
          <w:lang w:val="en-GB"/>
        </w:rPr>
        <w:t>following its</w:t>
      </w:r>
      <w:r w:rsidRPr="00ED704A">
        <w:rPr>
          <w:rFonts w:ascii="Times" w:hAnsi="Times"/>
          <w:color w:val="000000" w:themeColor="text1"/>
        </w:rPr>
        <w:t xml:space="preserve"> inhibition of</w:t>
      </w:r>
      <w:r w:rsidR="008B475E" w:rsidRPr="00ED704A">
        <w:rPr>
          <w:rFonts w:ascii="Times" w:hAnsi="Times"/>
          <w:color w:val="000000" w:themeColor="text1"/>
        </w:rPr>
        <w:t xml:space="preserve"> </w:t>
      </w:r>
      <w:r w:rsidRPr="00ED704A">
        <w:rPr>
          <w:rFonts w:ascii="Times" w:hAnsi="Times"/>
          <w:color w:val="000000" w:themeColor="text1"/>
        </w:rPr>
        <w:t>the activity of PHD and thus e</w:t>
      </w:r>
      <w:r w:rsidR="00C93916" w:rsidRPr="00ED704A">
        <w:rPr>
          <w:rFonts w:ascii="Times" w:hAnsi="Times"/>
          <w:color w:val="000000" w:themeColor="text1"/>
        </w:rPr>
        <w:t>nhance</w:t>
      </w:r>
      <w:r w:rsidRPr="00ED704A">
        <w:rPr>
          <w:rFonts w:ascii="Times" w:hAnsi="Times"/>
          <w:color w:val="000000" w:themeColor="text1"/>
        </w:rPr>
        <w:t xml:space="preserve"> expression of a suite of pro-inflammatory genes </w:t>
      </w:r>
      <w:r w:rsidRPr="00ED704A">
        <w:rPr>
          <w:rFonts w:ascii="Times" w:hAnsi="Times"/>
          <w:noProof/>
          <w:color w:val="000000" w:themeColor="text1"/>
        </w:rPr>
        <w:t>(Tannahill et al., 2013)</w:t>
      </w:r>
      <w:r w:rsidRPr="00ED704A">
        <w:rPr>
          <w:rFonts w:ascii="Times" w:hAnsi="Times"/>
          <w:color w:val="000000" w:themeColor="text1"/>
        </w:rPr>
        <w:t>. In addition, the high level of succinate and the low level of ATP synthesis</w:t>
      </w:r>
      <w:r w:rsidR="008B475E" w:rsidRPr="00ED704A">
        <w:rPr>
          <w:rFonts w:ascii="Times" w:hAnsi="Times"/>
          <w:color w:val="000000" w:themeColor="text1"/>
        </w:rPr>
        <w:t xml:space="preserve"> </w:t>
      </w:r>
      <w:r w:rsidRPr="00ED704A">
        <w:rPr>
          <w:rFonts w:ascii="Times" w:hAnsi="Times"/>
          <w:color w:val="000000" w:themeColor="text1"/>
        </w:rPr>
        <w:t xml:space="preserve">caused by refocusing metabolism on glycolysis leads to an elevation in </w:t>
      </w:r>
      <w:r w:rsidRPr="00ED704A">
        <w:rPr>
          <w:rFonts w:ascii="Symbol" w:hAnsi="Symbol"/>
          <w:color w:val="000000" w:themeColor="text1"/>
        </w:rPr>
        <w:t></w:t>
      </w:r>
      <w:r w:rsidRPr="00ED704A">
        <w:rPr>
          <w:rFonts w:ascii="Times" w:hAnsi="Times"/>
          <w:color w:val="000000" w:themeColor="text1"/>
        </w:rPr>
        <w:t xml:space="preserve">p and thus to RET at complex I that provides a redox signal that also enhances proinflammatory signaling </w:t>
      </w:r>
      <w:r w:rsidRPr="00ED704A">
        <w:rPr>
          <w:rFonts w:ascii="Times" w:hAnsi="Times"/>
          <w:noProof/>
          <w:color w:val="000000" w:themeColor="text1"/>
        </w:rPr>
        <w:t>(Mills et al., 2016)</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although the nature and mechanism of the redox signaling is less clear.</w:t>
      </w:r>
      <w:r w:rsidR="008B475E" w:rsidRPr="00ED704A">
        <w:rPr>
          <w:rFonts w:ascii="Times" w:hAnsi="Times"/>
          <w:color w:val="000000" w:themeColor="text1"/>
        </w:rPr>
        <w:t xml:space="preserve"> </w:t>
      </w:r>
      <w:r w:rsidRPr="00ED704A">
        <w:rPr>
          <w:rFonts w:ascii="Times" w:hAnsi="Times"/>
          <w:color w:val="000000" w:themeColor="text1"/>
        </w:rPr>
        <w:t>This requires succinate to be oxidized to fumarate by SDH, but the resulting elec</w:t>
      </w:r>
      <w:r w:rsidR="00C93916" w:rsidRPr="00ED704A">
        <w:rPr>
          <w:rFonts w:ascii="Times" w:hAnsi="Times"/>
          <w:color w:val="000000" w:themeColor="text1"/>
        </w:rPr>
        <w:t>trons instead of proceeding to c</w:t>
      </w:r>
      <w:r w:rsidRPr="00ED704A">
        <w:rPr>
          <w:rFonts w:ascii="Times" w:hAnsi="Times"/>
          <w:color w:val="000000" w:themeColor="text1"/>
        </w:rPr>
        <w:t>omplex</w:t>
      </w:r>
      <w:r w:rsidR="00C93916" w:rsidRPr="00ED704A">
        <w:rPr>
          <w:rFonts w:ascii="Times" w:hAnsi="Times"/>
          <w:color w:val="000000" w:themeColor="text1"/>
        </w:rPr>
        <w:t xml:space="preserve"> III are pushed backwards into c</w:t>
      </w:r>
      <w:r w:rsidRPr="00ED704A">
        <w:rPr>
          <w:rFonts w:ascii="Times" w:hAnsi="Times"/>
          <w:color w:val="000000" w:themeColor="text1"/>
        </w:rPr>
        <w:t>omplex I driving ROS production</w:t>
      </w:r>
      <w:r w:rsidR="00D607D8" w:rsidRPr="00ED704A">
        <w:rPr>
          <w:rFonts w:ascii="Times" w:hAnsi="Times"/>
          <w:color w:val="000000" w:themeColor="text1"/>
        </w:rPr>
        <w:t xml:space="preserve"> via RET</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This process will also activate HIF1</w:t>
      </w:r>
      <w:r w:rsidRPr="00ED704A">
        <w:rPr>
          <w:rFonts w:ascii="Symbol" w:hAnsi="Symbol"/>
          <w:color w:val="000000" w:themeColor="text1"/>
        </w:rPr>
        <w:t></w:t>
      </w:r>
      <w:r w:rsidRPr="00ED704A">
        <w:rPr>
          <w:rFonts w:ascii="Symbol" w:hAnsi="Symbol"/>
          <w:color w:val="000000" w:themeColor="text1"/>
        </w:rPr>
        <w:t></w:t>
      </w:r>
      <w:r w:rsidRPr="00ED704A">
        <w:rPr>
          <w:rFonts w:ascii="Times New Roman" w:hAnsi="Times New Roman" w:cs="Times New Roman"/>
          <w:color w:val="000000" w:themeColor="text1"/>
        </w:rPr>
        <w:t>and</w:t>
      </w:r>
      <w:r w:rsidR="008B475E" w:rsidRPr="00ED704A">
        <w:rPr>
          <w:rFonts w:ascii="Times New Roman" w:hAnsi="Times New Roman" w:cs="Times New Roman"/>
          <w:color w:val="000000" w:themeColor="text1"/>
        </w:rPr>
        <w:t xml:space="preserve"> </w:t>
      </w:r>
      <w:r w:rsidRPr="00ED704A">
        <w:rPr>
          <w:rFonts w:ascii="Times" w:hAnsi="Times"/>
          <w:color w:val="000000" w:themeColor="text1"/>
        </w:rPr>
        <w:t>is likely to be more important than succinate itself activating HIF1</w:t>
      </w:r>
      <w:r w:rsidRPr="00ED704A">
        <w:rPr>
          <w:rFonts w:ascii="Symbol" w:hAnsi="Symbol"/>
          <w:color w:val="000000" w:themeColor="text1"/>
        </w:rPr>
        <w:t></w:t>
      </w:r>
      <w:r w:rsidRPr="00ED704A">
        <w:rPr>
          <w:rFonts w:ascii="Symbol" w:hAnsi="Symbol"/>
          <w:color w:val="000000" w:themeColor="text1"/>
        </w:rPr>
        <w:t></w:t>
      </w:r>
      <w:r w:rsidRPr="00ED704A">
        <w:rPr>
          <w:rFonts w:ascii="Times New Roman" w:hAnsi="Times New Roman" w:cs="Times New Roman"/>
          <w:color w:val="000000" w:themeColor="text1"/>
        </w:rPr>
        <w:t xml:space="preserve">via inhibition of 2OG hydroxylases since the </w:t>
      </w:r>
      <w:r w:rsidRPr="00ED704A">
        <w:rPr>
          <w:rFonts w:ascii="Times New Roman" w:hAnsi="Times New Roman" w:cs="Times New Roman"/>
          <w:color w:val="000000" w:themeColor="text1"/>
        </w:rPr>
        <w:lastRenderedPageBreak/>
        <w:t xml:space="preserve">SDH </w:t>
      </w:r>
      <w:r w:rsidR="00C93916" w:rsidRPr="00ED704A">
        <w:rPr>
          <w:rFonts w:ascii="Times New Roman" w:hAnsi="Times New Roman" w:cs="Times New Roman"/>
          <w:color w:val="000000" w:themeColor="text1"/>
        </w:rPr>
        <w:t>inhibitor dime</w:t>
      </w:r>
      <w:r w:rsidR="00E94917" w:rsidRPr="00ED704A">
        <w:rPr>
          <w:rFonts w:ascii="Times New Roman" w:hAnsi="Times New Roman" w:cs="Times New Roman"/>
          <w:color w:val="000000" w:themeColor="text1"/>
        </w:rPr>
        <w:t>thyl malonate</w:t>
      </w:r>
      <w:r w:rsidRPr="00ED704A">
        <w:rPr>
          <w:rFonts w:ascii="Times New Roman" w:hAnsi="Times New Roman" w:cs="Times New Roman"/>
          <w:color w:val="000000" w:themeColor="text1"/>
        </w:rPr>
        <w:t xml:space="preserve"> will block this process.</w:t>
      </w:r>
      <w:r w:rsidR="008B475E" w:rsidRPr="00ED704A">
        <w:rPr>
          <w:rFonts w:ascii="Times New Roman" w:hAnsi="Times New Roman" w:cs="Times New Roman"/>
          <w:color w:val="000000" w:themeColor="text1"/>
        </w:rPr>
        <w:t xml:space="preserve"> </w:t>
      </w:r>
      <w:r w:rsidRPr="00ED704A">
        <w:rPr>
          <w:rFonts w:ascii="Times New Roman" w:hAnsi="Times New Roman" w:cs="Times New Roman"/>
          <w:color w:val="000000" w:themeColor="text1"/>
        </w:rPr>
        <w:t>SDH activity will also repress induction of anti-inflammatory genes via an unknown mechanism.</w:t>
      </w:r>
      <w:r w:rsidR="00D607D8" w:rsidRPr="00ED704A">
        <w:rPr>
          <w:rFonts w:ascii="Times" w:hAnsi="Times"/>
          <w:color w:val="000000" w:themeColor="text1"/>
        </w:rPr>
        <w:t xml:space="preserve"> </w:t>
      </w:r>
      <w:r w:rsidRPr="00ED704A">
        <w:rPr>
          <w:rFonts w:ascii="Times New Roman" w:hAnsi="Times New Roman" w:cs="Times New Roman"/>
          <w:color w:val="000000" w:themeColor="text1"/>
        </w:rPr>
        <w:t xml:space="preserve">Succinate accumulation however may well be followed by succinate release from macrophages which will then act on other cell types via SUCRN1. This is depicted in Figure 1. </w:t>
      </w:r>
    </w:p>
    <w:p w:rsidR="0033552D" w:rsidRPr="00ED704A" w:rsidRDefault="0033552D" w:rsidP="007D5D5B">
      <w:pPr>
        <w:spacing w:line="360" w:lineRule="auto"/>
        <w:rPr>
          <w:rFonts w:ascii="Times" w:hAnsi="Times"/>
          <w:color w:val="000000" w:themeColor="text1"/>
        </w:rPr>
      </w:pPr>
      <w:r w:rsidRPr="00ED704A">
        <w:rPr>
          <w:rFonts w:ascii="Times" w:hAnsi="Times"/>
          <w:color w:val="000000" w:themeColor="text1"/>
        </w:rPr>
        <w:tab/>
        <w:t xml:space="preserve"> </w:t>
      </w:r>
    </w:p>
    <w:p w:rsidR="0033552D" w:rsidRPr="00ED704A" w:rsidRDefault="0033552D" w:rsidP="008B475E">
      <w:pPr>
        <w:spacing w:line="360" w:lineRule="auto"/>
        <w:outlineLvl w:val="0"/>
        <w:rPr>
          <w:rFonts w:ascii="Times" w:hAnsi="Times"/>
          <w:b/>
          <w:color w:val="000000" w:themeColor="text1"/>
        </w:rPr>
      </w:pPr>
      <w:r w:rsidRPr="00ED704A">
        <w:rPr>
          <w:rFonts w:ascii="Times" w:hAnsi="Times"/>
          <w:b/>
          <w:color w:val="000000" w:themeColor="text1"/>
        </w:rPr>
        <w:t>Itaconate as an anti-inflammatory metabolite</w:t>
      </w:r>
    </w:p>
    <w:p w:rsidR="00D607D8" w:rsidRPr="00ED704A" w:rsidRDefault="00D607D8" w:rsidP="008B475E">
      <w:pPr>
        <w:spacing w:line="360" w:lineRule="auto"/>
        <w:outlineLvl w:val="0"/>
        <w:rPr>
          <w:rFonts w:ascii="Times" w:hAnsi="Times"/>
          <w:b/>
          <w:color w:val="000000" w:themeColor="text1"/>
        </w:rPr>
      </w:pPr>
    </w:p>
    <w:p w:rsidR="0033552D" w:rsidRPr="00ED704A" w:rsidRDefault="0033552D" w:rsidP="00435976">
      <w:pPr>
        <w:spacing w:line="360" w:lineRule="auto"/>
        <w:rPr>
          <w:rFonts w:ascii="Times" w:hAnsi="Times"/>
          <w:color w:val="000000" w:themeColor="text1"/>
        </w:rPr>
      </w:pPr>
      <w:r w:rsidRPr="00ED704A">
        <w:rPr>
          <w:rFonts w:ascii="Times" w:hAnsi="Times"/>
          <w:color w:val="000000" w:themeColor="text1"/>
        </w:rPr>
        <w:t>The pro-inflammatory signaling pathways activated by succinate indicate how Krebs cycle intermediates can be effective signaling molecules.</w:t>
      </w:r>
      <w:r w:rsidR="008B475E" w:rsidRPr="00ED704A">
        <w:rPr>
          <w:rFonts w:ascii="Times" w:hAnsi="Times"/>
          <w:color w:val="000000" w:themeColor="text1"/>
        </w:rPr>
        <w:t xml:space="preserve"> </w:t>
      </w:r>
      <w:r w:rsidRPr="00ED704A">
        <w:rPr>
          <w:rFonts w:ascii="Times" w:hAnsi="Times"/>
          <w:color w:val="000000" w:themeColor="text1"/>
        </w:rPr>
        <w:t>Could similar approaches be used to activate anti-inflammatory signaling pathways? If turns out that just as one component of the Krebs cycle – succinate – can be repurposed to act as a proinflammatory signal, another metabolite – itaconate – can also be generated from the Krebs cycle to</w:t>
      </w:r>
      <w:r w:rsidR="008B475E" w:rsidRPr="00ED704A">
        <w:rPr>
          <w:rFonts w:ascii="Times" w:hAnsi="Times"/>
          <w:color w:val="000000" w:themeColor="text1"/>
        </w:rPr>
        <w:t xml:space="preserve"> </w:t>
      </w:r>
      <w:r w:rsidRPr="00ED704A">
        <w:rPr>
          <w:rFonts w:ascii="Times" w:hAnsi="Times"/>
          <w:color w:val="000000" w:themeColor="text1"/>
        </w:rPr>
        <w:t>counteract and resolve the</w:t>
      </w:r>
      <w:r w:rsidR="008B475E" w:rsidRPr="00ED704A">
        <w:rPr>
          <w:rFonts w:ascii="Times" w:hAnsi="Times"/>
          <w:color w:val="000000" w:themeColor="text1"/>
        </w:rPr>
        <w:t xml:space="preserve"> </w:t>
      </w:r>
      <w:r w:rsidRPr="00ED704A">
        <w:rPr>
          <w:rFonts w:ascii="Times" w:hAnsi="Times"/>
          <w:color w:val="000000" w:themeColor="text1"/>
        </w:rPr>
        <w:t>proinflammatory pathways activated by succinate.</w:t>
      </w:r>
      <w:r w:rsidR="008B475E" w:rsidRPr="00ED704A">
        <w:rPr>
          <w:rFonts w:ascii="Times" w:hAnsi="Times"/>
          <w:color w:val="000000" w:themeColor="text1"/>
        </w:rPr>
        <w:t xml:space="preserve"> </w:t>
      </w:r>
      <w:r w:rsidRPr="00ED704A">
        <w:rPr>
          <w:rFonts w:ascii="Times" w:hAnsi="Times"/>
          <w:color w:val="000000" w:themeColor="text1"/>
        </w:rPr>
        <w:t xml:space="preserve">Itaconate has been known to be produced by </w:t>
      </w:r>
      <w:r w:rsidRPr="00ED704A">
        <w:rPr>
          <w:rFonts w:ascii="Times" w:hAnsi="Times"/>
          <w:i/>
          <w:color w:val="000000" w:themeColor="text1"/>
        </w:rPr>
        <w:t>Aspergillus</w:t>
      </w:r>
      <w:r w:rsidRPr="00ED704A">
        <w:rPr>
          <w:rFonts w:ascii="Times" w:hAnsi="Times"/>
          <w:color w:val="000000" w:themeColor="text1"/>
        </w:rPr>
        <w:t xml:space="preserve"> species</w:t>
      </w:r>
      <w:r w:rsidR="008B475E" w:rsidRPr="00ED704A">
        <w:rPr>
          <w:rFonts w:ascii="Times" w:hAnsi="Times"/>
          <w:color w:val="000000" w:themeColor="text1"/>
        </w:rPr>
        <w:t xml:space="preserve"> </w:t>
      </w:r>
      <w:r w:rsidRPr="00ED704A">
        <w:rPr>
          <w:rFonts w:ascii="Times" w:hAnsi="Times"/>
          <w:color w:val="000000" w:themeColor="text1"/>
        </w:rPr>
        <w:t xml:space="preserve">since the 1930s and is used as </w:t>
      </w:r>
      <w:r w:rsidR="002C04ED" w:rsidRPr="00ED704A">
        <w:rPr>
          <w:rFonts w:ascii="Times" w:hAnsi="Times"/>
          <w:color w:val="000000" w:themeColor="text1"/>
        </w:rPr>
        <w:t xml:space="preserve">polymerization </w:t>
      </w:r>
      <w:r w:rsidRPr="00ED704A">
        <w:rPr>
          <w:rFonts w:ascii="Times" w:hAnsi="Times"/>
          <w:color w:val="000000" w:themeColor="text1"/>
        </w:rPr>
        <w:t>fe</w:t>
      </w:r>
      <w:r w:rsidR="002C04ED" w:rsidRPr="00ED704A">
        <w:rPr>
          <w:rFonts w:ascii="Times" w:hAnsi="Times"/>
          <w:color w:val="000000" w:themeColor="text1"/>
        </w:rPr>
        <w:t>edstock for industry</w:t>
      </w:r>
      <w:r w:rsidRPr="00ED704A">
        <w:rPr>
          <w:rFonts w:ascii="Times" w:hAnsi="Times"/>
          <w:color w:val="000000" w:themeColor="text1"/>
        </w:rPr>
        <w:t xml:space="preserve"> </w:t>
      </w:r>
      <w:r w:rsidRPr="00ED704A">
        <w:rPr>
          <w:rFonts w:ascii="Times" w:hAnsi="Times"/>
          <w:noProof/>
          <w:color w:val="000000" w:themeColor="text1"/>
        </w:rPr>
        <w:t>(Luan and Medzhitov, 2016)</w:t>
      </w:r>
      <w:r w:rsidRPr="00ED704A">
        <w:rPr>
          <w:rFonts w:ascii="Times" w:hAnsi="Times"/>
          <w:color w:val="000000" w:themeColor="text1"/>
        </w:rPr>
        <w:t xml:space="preserve">. One </w:t>
      </w:r>
      <w:r w:rsidR="002C04ED" w:rsidRPr="00ED704A">
        <w:rPr>
          <w:rFonts w:ascii="Times" w:hAnsi="Times"/>
          <w:color w:val="000000" w:themeColor="text1"/>
        </w:rPr>
        <w:t>reason</w:t>
      </w:r>
      <w:r w:rsidRPr="00ED704A">
        <w:rPr>
          <w:rFonts w:ascii="Times" w:hAnsi="Times"/>
          <w:color w:val="000000" w:themeColor="text1"/>
        </w:rPr>
        <w:t xml:space="preserve"> for the biological production of itaconate </w:t>
      </w:r>
      <w:r w:rsidR="002C04ED" w:rsidRPr="00ED704A">
        <w:rPr>
          <w:rFonts w:ascii="Times" w:hAnsi="Times"/>
          <w:color w:val="000000" w:themeColor="text1"/>
        </w:rPr>
        <w:t>is that</w:t>
      </w:r>
      <w:r w:rsidRPr="00ED704A">
        <w:rPr>
          <w:rFonts w:ascii="Times" w:hAnsi="Times"/>
          <w:color w:val="000000" w:themeColor="text1"/>
        </w:rPr>
        <w:t xml:space="preserve"> it </w:t>
      </w:r>
      <w:r w:rsidR="002C04ED" w:rsidRPr="00ED704A">
        <w:rPr>
          <w:rFonts w:ascii="Times" w:hAnsi="Times"/>
          <w:color w:val="000000" w:themeColor="text1"/>
        </w:rPr>
        <w:t>is an effective antibacterial,</w:t>
      </w:r>
      <w:r w:rsidR="008B475E" w:rsidRPr="00ED704A">
        <w:rPr>
          <w:rFonts w:ascii="Times" w:hAnsi="Times"/>
          <w:color w:val="000000" w:themeColor="text1"/>
        </w:rPr>
        <w:t xml:space="preserve"> </w:t>
      </w:r>
      <w:r w:rsidRPr="00ED704A">
        <w:rPr>
          <w:rFonts w:ascii="Times" w:hAnsi="Times"/>
          <w:color w:val="000000" w:themeColor="text1"/>
        </w:rPr>
        <w:t xml:space="preserve">inhibiting isocitrate </w:t>
      </w:r>
      <w:proofErr w:type="spellStart"/>
      <w:r w:rsidRPr="00ED704A">
        <w:rPr>
          <w:rFonts w:ascii="Times" w:hAnsi="Times"/>
          <w:color w:val="000000" w:themeColor="text1"/>
        </w:rPr>
        <w:t>lyase</w:t>
      </w:r>
      <w:proofErr w:type="spellEnd"/>
      <w:r w:rsidRPr="00ED704A">
        <w:rPr>
          <w:rFonts w:ascii="Times" w:hAnsi="Times"/>
          <w:color w:val="000000" w:themeColor="text1"/>
        </w:rPr>
        <w:t xml:space="preserve"> in the</w:t>
      </w:r>
      <w:r w:rsidR="008B475E" w:rsidRPr="00ED704A">
        <w:rPr>
          <w:rFonts w:ascii="Times" w:hAnsi="Times"/>
          <w:color w:val="000000" w:themeColor="text1"/>
        </w:rPr>
        <w:t xml:space="preserve"> </w:t>
      </w:r>
      <w:proofErr w:type="spellStart"/>
      <w:r w:rsidRPr="00ED704A">
        <w:rPr>
          <w:rFonts w:ascii="Times" w:hAnsi="Times"/>
          <w:color w:val="000000" w:themeColor="text1"/>
        </w:rPr>
        <w:t>glyoxalate</w:t>
      </w:r>
      <w:proofErr w:type="spellEnd"/>
      <w:r w:rsidRPr="00ED704A">
        <w:rPr>
          <w:rFonts w:ascii="Times" w:hAnsi="Times"/>
          <w:color w:val="000000" w:themeColor="text1"/>
        </w:rPr>
        <w:t xml:space="preserve"> shunt in bacteria such as </w:t>
      </w:r>
      <w:proofErr w:type="gramStart"/>
      <w:r w:rsidRPr="00ED704A">
        <w:rPr>
          <w:rFonts w:ascii="Times" w:hAnsi="Times"/>
          <w:i/>
          <w:color w:val="000000" w:themeColor="text1"/>
        </w:rPr>
        <w:t>Salmonella</w:t>
      </w:r>
      <w:r w:rsidR="008B475E" w:rsidRPr="00ED704A">
        <w:rPr>
          <w:rFonts w:ascii="Times" w:hAnsi="Times"/>
          <w:color w:val="000000" w:themeColor="text1"/>
        </w:rPr>
        <w:t xml:space="preserve"> </w:t>
      </w:r>
      <w:r w:rsidR="00E04B51" w:rsidRPr="00ED704A">
        <w:rPr>
          <w:rFonts w:ascii="Times" w:hAnsi="Times"/>
          <w:color w:val="000000" w:themeColor="text1"/>
        </w:rPr>
        <w:t xml:space="preserve"> </w:t>
      </w:r>
      <w:r w:rsidRPr="00ED704A">
        <w:rPr>
          <w:rFonts w:ascii="Times" w:hAnsi="Times"/>
          <w:noProof/>
          <w:color w:val="000000" w:themeColor="text1"/>
        </w:rPr>
        <w:t>(</w:t>
      </w:r>
      <w:proofErr w:type="gramEnd"/>
      <w:r w:rsidRPr="00ED704A">
        <w:rPr>
          <w:rFonts w:ascii="Times" w:hAnsi="Times"/>
          <w:noProof/>
          <w:color w:val="000000" w:themeColor="text1"/>
        </w:rPr>
        <w:t>Michelucci et al., 2013)</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The production of large amounts of itaconate within mammalian cells</w:t>
      </w:r>
      <w:r w:rsidR="008B475E" w:rsidRPr="00ED704A">
        <w:rPr>
          <w:rFonts w:ascii="Times" w:hAnsi="Times"/>
          <w:color w:val="000000" w:themeColor="text1"/>
        </w:rPr>
        <w:t xml:space="preserve"> </w:t>
      </w:r>
      <w:r w:rsidRPr="00ED704A">
        <w:rPr>
          <w:rFonts w:ascii="Times" w:hAnsi="Times"/>
          <w:color w:val="000000" w:themeColor="text1"/>
        </w:rPr>
        <w:t>has been demonstrated relatively recently and</w:t>
      </w:r>
      <w:r w:rsidR="008B475E" w:rsidRPr="00ED704A">
        <w:rPr>
          <w:rFonts w:ascii="Times" w:hAnsi="Times"/>
          <w:color w:val="000000" w:themeColor="text1"/>
        </w:rPr>
        <w:t xml:space="preserve"> </w:t>
      </w:r>
      <w:r w:rsidRPr="00ED704A">
        <w:rPr>
          <w:rFonts w:ascii="Times" w:hAnsi="Times"/>
          <w:color w:val="000000" w:themeColor="text1"/>
        </w:rPr>
        <w:t xml:space="preserve">arises due to the expression of </w:t>
      </w:r>
      <w:r w:rsidRPr="00ED704A">
        <w:rPr>
          <w:rFonts w:ascii="Times" w:hAnsi="Times"/>
          <w:i/>
          <w:color w:val="000000" w:themeColor="text1"/>
        </w:rPr>
        <w:t>Irg1</w:t>
      </w:r>
      <w:r w:rsidRPr="00ED704A">
        <w:rPr>
          <w:rFonts w:ascii="Times" w:hAnsi="Times"/>
          <w:color w:val="000000" w:themeColor="text1"/>
        </w:rPr>
        <w:t>/</w:t>
      </w:r>
      <w:r w:rsidRPr="00ED704A">
        <w:rPr>
          <w:rFonts w:ascii="Times" w:hAnsi="Times"/>
          <w:i/>
          <w:color w:val="000000" w:themeColor="text1"/>
        </w:rPr>
        <w:t>Acod1</w:t>
      </w:r>
      <w:r w:rsidR="008B475E" w:rsidRPr="00ED704A">
        <w:rPr>
          <w:rFonts w:ascii="Times" w:hAnsi="Times"/>
          <w:color w:val="000000" w:themeColor="text1"/>
        </w:rPr>
        <w:t xml:space="preserve"> </w:t>
      </w:r>
      <w:r w:rsidRPr="00ED704A">
        <w:rPr>
          <w:rFonts w:ascii="Times" w:hAnsi="Times"/>
          <w:color w:val="000000" w:themeColor="text1"/>
        </w:rPr>
        <w:t xml:space="preserve">(immune regulated gene 1, or aconitate decarboxylase 1) </w:t>
      </w:r>
      <w:r w:rsidRPr="00ED704A">
        <w:rPr>
          <w:rFonts w:ascii="Times" w:hAnsi="Times"/>
          <w:noProof/>
          <w:color w:val="000000" w:themeColor="text1"/>
        </w:rPr>
        <w:t>(Luan and Medzhitov, 2016)</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The protein IRG1 or CAD1 (</w:t>
      </w:r>
      <w:r w:rsidRPr="00ED704A">
        <w:rPr>
          <w:rFonts w:ascii="Times" w:hAnsi="Times"/>
          <w:i/>
          <w:color w:val="000000" w:themeColor="text1"/>
        </w:rPr>
        <w:t>cis</w:t>
      </w:r>
      <w:r w:rsidRPr="00ED704A">
        <w:rPr>
          <w:rFonts w:ascii="Times" w:hAnsi="Times"/>
          <w:color w:val="000000" w:themeColor="text1"/>
        </w:rPr>
        <w:t>-aconitate decarboxylase)</w:t>
      </w:r>
      <w:r w:rsidR="008B475E" w:rsidRPr="00ED704A">
        <w:rPr>
          <w:rFonts w:ascii="Times" w:hAnsi="Times"/>
          <w:color w:val="000000" w:themeColor="text1"/>
        </w:rPr>
        <w:t xml:space="preserve"> </w:t>
      </w:r>
      <w:r w:rsidRPr="00ED704A">
        <w:rPr>
          <w:rFonts w:ascii="Times" w:hAnsi="Times"/>
          <w:color w:val="000000" w:themeColor="text1"/>
        </w:rPr>
        <w:t>is imported into</w:t>
      </w:r>
      <w:r w:rsidR="008B475E" w:rsidRPr="00ED704A">
        <w:rPr>
          <w:rFonts w:ascii="Times" w:hAnsi="Times"/>
          <w:color w:val="000000" w:themeColor="text1"/>
        </w:rPr>
        <w:t xml:space="preserve"> </w:t>
      </w:r>
      <w:r w:rsidRPr="00ED704A">
        <w:rPr>
          <w:rFonts w:ascii="Times" w:hAnsi="Times"/>
          <w:color w:val="000000" w:themeColor="text1"/>
        </w:rPr>
        <w:t xml:space="preserve">the mitochondrial matrix and there converts the Krebs cycle metabolite </w:t>
      </w:r>
      <w:r w:rsidRPr="00ED704A">
        <w:rPr>
          <w:rFonts w:ascii="Times" w:hAnsi="Times"/>
          <w:i/>
          <w:color w:val="000000" w:themeColor="text1"/>
        </w:rPr>
        <w:t>cis</w:t>
      </w:r>
      <w:r w:rsidRPr="00ED704A">
        <w:rPr>
          <w:rFonts w:ascii="Times" w:hAnsi="Times"/>
          <w:color w:val="000000" w:themeColor="text1"/>
        </w:rPr>
        <w:t xml:space="preserve">-aconitate to itaconate </w:t>
      </w:r>
      <w:r w:rsidRPr="00ED704A">
        <w:rPr>
          <w:rFonts w:ascii="Times" w:hAnsi="Times"/>
          <w:noProof/>
          <w:color w:val="000000" w:themeColor="text1"/>
        </w:rPr>
        <w:t>(Michelucci et al., 2013; Strelko et al., 2011)</w:t>
      </w:r>
      <w:r w:rsidRPr="00ED704A">
        <w:rPr>
          <w:rFonts w:ascii="Times" w:hAnsi="Times"/>
          <w:color w:val="000000" w:themeColor="text1"/>
        </w:rPr>
        <w:t xml:space="preserve"> (Figure 1). The first demonstration that itaconate might be anti-inflammatory came from a study showing that </w:t>
      </w:r>
      <w:r w:rsidR="00FC0D79" w:rsidRPr="00ED704A">
        <w:rPr>
          <w:rFonts w:ascii="Times" w:hAnsi="Times"/>
          <w:color w:val="000000" w:themeColor="text1"/>
        </w:rPr>
        <w:t xml:space="preserve">it </w:t>
      </w:r>
      <w:r w:rsidRPr="00ED704A">
        <w:rPr>
          <w:rFonts w:ascii="Times" w:hAnsi="Times"/>
          <w:color w:val="000000" w:themeColor="text1"/>
        </w:rPr>
        <w:t xml:space="preserve">can counteract the </w:t>
      </w:r>
      <w:proofErr w:type="spellStart"/>
      <w:r w:rsidRPr="00ED704A">
        <w:rPr>
          <w:rFonts w:ascii="Times" w:hAnsi="Times"/>
          <w:color w:val="000000" w:themeColor="text1"/>
        </w:rPr>
        <w:t>proinflammatory</w:t>
      </w:r>
      <w:proofErr w:type="spellEnd"/>
      <w:r w:rsidRPr="00ED704A">
        <w:rPr>
          <w:rFonts w:ascii="Times" w:hAnsi="Times"/>
          <w:color w:val="000000" w:themeColor="text1"/>
        </w:rPr>
        <w:t xml:space="preserve"> signals of succinate within mitochondria</w:t>
      </w:r>
      <w:r w:rsidR="008B475E" w:rsidRPr="00ED704A">
        <w:rPr>
          <w:rFonts w:ascii="Times" w:hAnsi="Times"/>
          <w:color w:val="000000" w:themeColor="text1"/>
        </w:rPr>
        <w:t xml:space="preserve"> </w:t>
      </w:r>
      <w:r w:rsidRPr="00ED704A">
        <w:rPr>
          <w:rFonts w:ascii="Times" w:hAnsi="Times"/>
          <w:color w:val="000000" w:themeColor="text1"/>
        </w:rPr>
        <w:t xml:space="preserve">by inhibiting SDH </w:t>
      </w:r>
      <w:r w:rsidRPr="00ED704A">
        <w:rPr>
          <w:rFonts w:ascii="Times" w:hAnsi="Times"/>
          <w:noProof/>
          <w:color w:val="000000" w:themeColor="text1"/>
        </w:rPr>
        <w:t>(La</w:t>
      </w:r>
      <w:r w:rsidR="00E04B51" w:rsidRPr="00ED704A">
        <w:rPr>
          <w:rFonts w:ascii="Times" w:hAnsi="Times"/>
          <w:noProof/>
          <w:color w:val="000000" w:themeColor="text1"/>
        </w:rPr>
        <w:t xml:space="preserve">mpropoulou et al., 2016; </w:t>
      </w:r>
      <w:r w:rsidRPr="00ED704A">
        <w:rPr>
          <w:rFonts w:ascii="Times" w:hAnsi="Times"/>
          <w:noProof/>
          <w:color w:val="000000" w:themeColor="text1"/>
        </w:rPr>
        <w:t>Cordes et al., 2016)</w:t>
      </w:r>
      <w:r w:rsidRPr="00ED704A">
        <w:rPr>
          <w:rFonts w:ascii="Times" w:hAnsi="Times"/>
          <w:color w:val="000000" w:themeColor="text1"/>
        </w:rPr>
        <w:t xml:space="preserve">. In addition, itaconate is exported from the mitochondria to the </w:t>
      </w:r>
      <w:r w:rsidR="00FC0D79" w:rsidRPr="00ED704A">
        <w:rPr>
          <w:rFonts w:ascii="Times" w:hAnsi="Times"/>
          <w:color w:val="000000" w:themeColor="text1"/>
        </w:rPr>
        <w:t>cytosol</w:t>
      </w:r>
      <w:r w:rsidR="008B475E" w:rsidRPr="00ED704A">
        <w:rPr>
          <w:rFonts w:ascii="Times" w:hAnsi="Times"/>
          <w:color w:val="000000" w:themeColor="text1"/>
        </w:rPr>
        <w:t xml:space="preserve"> </w:t>
      </w:r>
      <w:r w:rsidRPr="00ED704A">
        <w:rPr>
          <w:rFonts w:ascii="Times" w:hAnsi="Times"/>
          <w:color w:val="000000" w:themeColor="text1"/>
        </w:rPr>
        <w:t>and</w:t>
      </w:r>
      <w:r w:rsidR="008B475E" w:rsidRPr="00ED704A">
        <w:rPr>
          <w:rFonts w:ascii="Times" w:hAnsi="Times"/>
          <w:color w:val="000000" w:themeColor="text1"/>
        </w:rPr>
        <w:t xml:space="preserve"> </w:t>
      </w:r>
      <w:r w:rsidR="00FC0D79" w:rsidRPr="00ED704A">
        <w:rPr>
          <w:rFonts w:ascii="Times" w:hAnsi="Times"/>
          <w:color w:val="000000" w:themeColor="text1"/>
        </w:rPr>
        <w:t>there activates</w:t>
      </w:r>
      <w:r w:rsidR="008B475E" w:rsidRPr="00ED704A">
        <w:rPr>
          <w:rFonts w:ascii="Times" w:hAnsi="Times"/>
          <w:color w:val="000000" w:themeColor="text1"/>
        </w:rPr>
        <w:t xml:space="preserve"> </w:t>
      </w:r>
      <w:r w:rsidRPr="00ED704A">
        <w:rPr>
          <w:rFonts w:ascii="Times" w:hAnsi="Times"/>
          <w:color w:val="000000" w:themeColor="text1"/>
        </w:rPr>
        <w:t xml:space="preserve">the Nrf2 pathway </w:t>
      </w:r>
      <w:r w:rsidRPr="00ED704A">
        <w:rPr>
          <w:rFonts w:ascii="Times" w:hAnsi="Times"/>
          <w:noProof/>
          <w:color w:val="000000" w:themeColor="text1"/>
        </w:rPr>
        <w:t>(Mills et al., 2016)</w:t>
      </w:r>
      <w:r w:rsidRPr="00ED704A">
        <w:rPr>
          <w:rFonts w:ascii="Times" w:hAnsi="Times"/>
          <w:color w:val="000000" w:themeColor="text1"/>
        </w:rPr>
        <w:t>. This mode of activation is intriguing as it is due to itaconate reacting with critical reactive</w:t>
      </w:r>
      <w:r w:rsidR="008B475E" w:rsidRPr="00ED704A">
        <w:rPr>
          <w:rFonts w:ascii="Times" w:hAnsi="Times"/>
          <w:color w:val="000000" w:themeColor="text1"/>
        </w:rPr>
        <w:t xml:space="preserve"> </w:t>
      </w:r>
      <w:r w:rsidRPr="00ED704A">
        <w:rPr>
          <w:rFonts w:ascii="Times" w:hAnsi="Times"/>
          <w:color w:val="000000" w:themeColor="text1"/>
        </w:rPr>
        <w:t>thiols on the protein</w:t>
      </w:r>
      <w:r w:rsidR="008B475E" w:rsidRPr="00ED704A">
        <w:rPr>
          <w:rFonts w:ascii="Times" w:hAnsi="Times"/>
          <w:color w:val="000000" w:themeColor="text1"/>
        </w:rPr>
        <w:t xml:space="preserve"> </w:t>
      </w:r>
      <w:r w:rsidRPr="00ED704A">
        <w:rPr>
          <w:rFonts w:ascii="Times" w:hAnsi="Times"/>
          <w:color w:val="000000" w:themeColor="text1"/>
        </w:rPr>
        <w:t>Keap1, which normally</w:t>
      </w:r>
      <w:r w:rsidR="008B475E" w:rsidRPr="00ED704A">
        <w:rPr>
          <w:rFonts w:ascii="Times" w:hAnsi="Times"/>
          <w:color w:val="000000" w:themeColor="text1"/>
        </w:rPr>
        <w:t xml:space="preserve"> </w:t>
      </w:r>
      <w:r w:rsidRPr="00ED704A">
        <w:rPr>
          <w:rFonts w:ascii="Times" w:hAnsi="Times"/>
          <w:color w:val="000000" w:themeColor="text1"/>
        </w:rPr>
        <w:t>targets the</w:t>
      </w:r>
      <w:r w:rsidR="008B475E" w:rsidRPr="00ED704A">
        <w:rPr>
          <w:rFonts w:ascii="Times" w:hAnsi="Times"/>
          <w:color w:val="000000" w:themeColor="text1"/>
        </w:rPr>
        <w:t xml:space="preserve"> </w:t>
      </w:r>
      <w:r w:rsidRPr="00ED704A">
        <w:rPr>
          <w:rFonts w:ascii="Times" w:hAnsi="Times"/>
          <w:color w:val="000000" w:themeColor="text1"/>
        </w:rPr>
        <w:t xml:space="preserve">Nrf2 protein for degradation. The </w:t>
      </w:r>
      <w:r w:rsidR="00FC0D79" w:rsidRPr="00ED704A">
        <w:rPr>
          <w:rFonts w:ascii="Times" w:hAnsi="Times"/>
          <w:color w:val="000000" w:themeColor="text1"/>
        </w:rPr>
        <w:t xml:space="preserve">conjugation </w:t>
      </w:r>
      <w:r w:rsidRPr="00ED704A">
        <w:rPr>
          <w:rFonts w:ascii="Times" w:hAnsi="Times"/>
          <w:color w:val="000000" w:themeColor="text1"/>
        </w:rPr>
        <w:t>of itaconate with</w:t>
      </w:r>
      <w:r w:rsidR="008B475E" w:rsidRPr="00ED704A">
        <w:rPr>
          <w:rFonts w:ascii="Times" w:hAnsi="Times"/>
          <w:color w:val="000000" w:themeColor="text1"/>
        </w:rPr>
        <w:t xml:space="preserve"> </w:t>
      </w:r>
      <w:r w:rsidRPr="00ED704A">
        <w:rPr>
          <w:rFonts w:ascii="Times" w:hAnsi="Times"/>
          <w:color w:val="000000" w:themeColor="text1"/>
        </w:rPr>
        <w:t>Keap1</w:t>
      </w:r>
      <w:r w:rsidR="008B475E" w:rsidRPr="00ED704A">
        <w:rPr>
          <w:rFonts w:ascii="Times" w:hAnsi="Times"/>
          <w:color w:val="000000" w:themeColor="text1"/>
        </w:rPr>
        <w:t xml:space="preserve"> </w:t>
      </w:r>
      <w:r w:rsidRPr="00ED704A">
        <w:rPr>
          <w:rFonts w:ascii="Times" w:hAnsi="Times"/>
          <w:color w:val="000000" w:themeColor="text1"/>
        </w:rPr>
        <w:t>enables newly synthesized</w:t>
      </w:r>
      <w:r w:rsidR="008B475E" w:rsidRPr="00ED704A">
        <w:rPr>
          <w:rFonts w:ascii="Times" w:hAnsi="Times"/>
          <w:color w:val="000000" w:themeColor="text1"/>
        </w:rPr>
        <w:t xml:space="preserve"> </w:t>
      </w:r>
      <w:r w:rsidRPr="00ED704A">
        <w:rPr>
          <w:rFonts w:ascii="Times" w:hAnsi="Times"/>
          <w:color w:val="000000" w:themeColor="text1"/>
        </w:rPr>
        <w:t>Nrf2 to evade proteolysis and instead migrate to the nucleus and act as a transcription factor to enhance the expression of a suite of antioxidant and anti-inflammatory</w:t>
      </w:r>
      <w:r w:rsidR="008B475E" w:rsidRPr="00ED704A">
        <w:rPr>
          <w:rFonts w:ascii="Times" w:hAnsi="Times"/>
          <w:color w:val="000000" w:themeColor="text1"/>
        </w:rPr>
        <w:t xml:space="preserve"> </w:t>
      </w:r>
      <w:r w:rsidRPr="00ED704A">
        <w:rPr>
          <w:rFonts w:ascii="Times" w:hAnsi="Times"/>
          <w:color w:val="000000" w:themeColor="text1"/>
        </w:rPr>
        <w:t>genes (Figure</w:t>
      </w:r>
      <w:r w:rsidR="008B475E" w:rsidRPr="00ED704A">
        <w:rPr>
          <w:rFonts w:ascii="Times" w:hAnsi="Times"/>
          <w:color w:val="000000" w:themeColor="text1"/>
        </w:rPr>
        <w:t xml:space="preserve"> </w:t>
      </w:r>
      <w:r w:rsidRPr="00ED704A">
        <w:rPr>
          <w:rFonts w:ascii="Times" w:hAnsi="Times"/>
          <w:color w:val="000000" w:themeColor="text1"/>
        </w:rPr>
        <w:t xml:space="preserve">1). Nrf2 has also been shown to directly bind to promoters </w:t>
      </w:r>
      <w:r w:rsidR="00FC0D79" w:rsidRPr="00ED704A">
        <w:rPr>
          <w:rFonts w:ascii="Times" w:hAnsi="Times"/>
          <w:color w:val="000000" w:themeColor="text1"/>
        </w:rPr>
        <w:t>and block expression of</w:t>
      </w:r>
      <w:r w:rsidRPr="00ED704A">
        <w:rPr>
          <w:rFonts w:ascii="Times" w:hAnsi="Times"/>
          <w:color w:val="000000" w:themeColor="text1"/>
        </w:rPr>
        <w:t xml:space="preserve"> </w:t>
      </w:r>
      <w:r w:rsidR="00FC0D79" w:rsidRPr="00ED704A">
        <w:rPr>
          <w:rFonts w:ascii="Times" w:hAnsi="Times"/>
          <w:color w:val="000000" w:themeColor="text1"/>
        </w:rPr>
        <w:t>some</w:t>
      </w:r>
      <w:r w:rsidRPr="00ED704A">
        <w:rPr>
          <w:rFonts w:ascii="Times" w:hAnsi="Times"/>
          <w:color w:val="000000" w:themeColor="text1"/>
        </w:rPr>
        <w:t xml:space="preserve"> pro-inflammatory genes, notably those encoding IL-1</w:t>
      </w:r>
      <w:r w:rsidRPr="00ED704A">
        <w:rPr>
          <w:rFonts w:ascii="Symbol" w:hAnsi="Symbol"/>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 xml:space="preserve">and IL-6. The current interpretation of these findings is that succinate </w:t>
      </w:r>
      <w:r w:rsidRPr="00ED704A">
        <w:rPr>
          <w:rFonts w:ascii="Times" w:hAnsi="Times"/>
          <w:color w:val="000000" w:themeColor="text1"/>
        </w:rPr>
        <w:lastRenderedPageBreak/>
        <w:t>drives the initial pro-inflammatory changes within macrophages and that later itaconate generation counteracts the succinate signaling pathways by both inhibiting SDH and activating</w:t>
      </w:r>
      <w:r w:rsidR="008B475E" w:rsidRPr="00ED704A">
        <w:rPr>
          <w:rFonts w:ascii="Times" w:hAnsi="Times"/>
          <w:color w:val="000000" w:themeColor="text1"/>
        </w:rPr>
        <w:t xml:space="preserve"> </w:t>
      </w:r>
      <w:r w:rsidRPr="00ED704A">
        <w:rPr>
          <w:rFonts w:ascii="Times" w:hAnsi="Times"/>
          <w:color w:val="000000" w:themeColor="text1"/>
        </w:rPr>
        <w:t>Nrf2</w:t>
      </w:r>
      <w:r w:rsidR="002C6742" w:rsidRPr="00ED704A">
        <w:rPr>
          <w:rFonts w:ascii="Times" w:hAnsi="Times"/>
          <w:color w:val="000000" w:themeColor="text1"/>
        </w:rPr>
        <w:t xml:space="preserve"> (Figure 1)</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Itaconate has also been shown to inhibit the induction of Type I interferons. This finding is especially intriguing, as Type I interferons can induce IRG1 and in fact are the mediators of IRG1 indu</w:t>
      </w:r>
      <w:r w:rsidR="00FC0D79" w:rsidRPr="00ED704A">
        <w:rPr>
          <w:rFonts w:ascii="Times" w:hAnsi="Times"/>
          <w:color w:val="000000" w:themeColor="text1"/>
        </w:rPr>
        <w:t xml:space="preserve">ction in LPS or </w:t>
      </w:r>
      <w:proofErr w:type="spellStart"/>
      <w:r w:rsidR="00FC0D79" w:rsidRPr="00ED704A">
        <w:rPr>
          <w:rFonts w:ascii="Times" w:hAnsi="Times"/>
          <w:color w:val="000000" w:themeColor="text1"/>
        </w:rPr>
        <w:t>polyIC</w:t>
      </w:r>
      <w:proofErr w:type="spellEnd"/>
      <w:r w:rsidR="00FC0D79" w:rsidRPr="00ED704A">
        <w:rPr>
          <w:rFonts w:ascii="Times" w:hAnsi="Times"/>
          <w:color w:val="000000" w:themeColor="text1"/>
        </w:rPr>
        <w:t xml:space="preserve"> (</w:t>
      </w:r>
      <w:r w:rsidR="00E713CB" w:rsidRPr="00ED704A">
        <w:rPr>
          <w:rFonts w:ascii="Times" w:hAnsi="Times"/>
          <w:color w:val="000000" w:themeColor="text1"/>
        </w:rPr>
        <w:t>a well-</w:t>
      </w:r>
      <w:r w:rsidRPr="00ED704A">
        <w:rPr>
          <w:rFonts w:ascii="Times" w:hAnsi="Times"/>
          <w:color w:val="000000" w:themeColor="text1"/>
        </w:rPr>
        <w:t xml:space="preserve">known interferon inducer) in macrophages. This </w:t>
      </w:r>
      <w:r w:rsidR="00FC0D79" w:rsidRPr="00ED704A">
        <w:rPr>
          <w:rFonts w:ascii="Times" w:hAnsi="Times"/>
          <w:color w:val="000000" w:themeColor="text1"/>
        </w:rPr>
        <w:t>suggest</w:t>
      </w:r>
      <w:r w:rsidRPr="00ED704A">
        <w:rPr>
          <w:rFonts w:ascii="Times" w:hAnsi="Times"/>
          <w:color w:val="000000" w:themeColor="text1"/>
        </w:rPr>
        <w:t xml:space="preserve">s an </w:t>
      </w:r>
      <w:proofErr w:type="spellStart"/>
      <w:r w:rsidRPr="00ED704A">
        <w:rPr>
          <w:rFonts w:ascii="Times" w:hAnsi="Times"/>
          <w:color w:val="000000" w:themeColor="text1"/>
        </w:rPr>
        <w:t>itaconate</w:t>
      </w:r>
      <w:proofErr w:type="spellEnd"/>
      <w:r w:rsidRPr="00ED704A">
        <w:rPr>
          <w:rFonts w:ascii="Times" w:hAnsi="Times"/>
          <w:color w:val="000000" w:themeColor="text1"/>
        </w:rPr>
        <w:t>/interferon regulat</w:t>
      </w:r>
      <w:r w:rsidR="002C6742" w:rsidRPr="00ED704A">
        <w:rPr>
          <w:rFonts w:ascii="Times" w:hAnsi="Times"/>
          <w:color w:val="000000" w:themeColor="text1"/>
        </w:rPr>
        <w:t>ory loop</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 xml:space="preserve">Since Type I interferons are implicated in viral infections and autoimmune disease such as </w:t>
      </w:r>
      <w:r w:rsidR="00FC0D79" w:rsidRPr="00ED704A">
        <w:rPr>
          <w:rFonts w:ascii="Times" w:hAnsi="Times"/>
          <w:color w:val="000000" w:themeColor="text1"/>
        </w:rPr>
        <w:t xml:space="preserve">systemic lupus </w:t>
      </w:r>
      <w:proofErr w:type="spellStart"/>
      <w:r w:rsidR="00FC0D79" w:rsidRPr="00ED704A">
        <w:rPr>
          <w:rFonts w:ascii="Times" w:hAnsi="Times"/>
          <w:color w:val="000000" w:themeColor="text1"/>
        </w:rPr>
        <w:t>erythrematosus</w:t>
      </w:r>
      <w:proofErr w:type="spellEnd"/>
      <w:r w:rsidRPr="00ED704A">
        <w:rPr>
          <w:rFonts w:ascii="Times" w:hAnsi="Times"/>
          <w:color w:val="000000" w:themeColor="text1"/>
        </w:rPr>
        <w:t>,</w:t>
      </w:r>
      <w:r w:rsidR="00E713CB" w:rsidRPr="00ED704A">
        <w:rPr>
          <w:rFonts w:ascii="Times" w:hAnsi="Times"/>
          <w:color w:val="000000" w:themeColor="text1"/>
        </w:rPr>
        <w:t xml:space="preserve"> it would be most interesting to</w:t>
      </w:r>
      <w:r w:rsidRPr="00ED704A">
        <w:rPr>
          <w:rFonts w:ascii="Times" w:hAnsi="Times"/>
          <w:color w:val="000000" w:themeColor="text1"/>
        </w:rPr>
        <w:t xml:space="preserve"> examine this loop in these contexts.</w:t>
      </w:r>
    </w:p>
    <w:p w:rsidR="0033552D" w:rsidRPr="00ED704A" w:rsidRDefault="0033552D" w:rsidP="00E713CB">
      <w:pPr>
        <w:spacing w:line="360" w:lineRule="auto"/>
        <w:ind w:firstLine="720"/>
        <w:rPr>
          <w:rFonts w:ascii="Times" w:hAnsi="Times"/>
          <w:color w:val="000000" w:themeColor="text1"/>
        </w:rPr>
      </w:pPr>
      <w:r w:rsidRPr="00ED704A">
        <w:rPr>
          <w:rFonts w:ascii="Times" w:hAnsi="Times"/>
          <w:color w:val="000000" w:themeColor="text1"/>
        </w:rPr>
        <w:t>Most recently itaconate has also been shown to induce ATF3 in macrophages, which inhibits the induction of I</w:t>
      </w:r>
      <w:r w:rsidRPr="00ED704A">
        <w:rPr>
          <w:rFonts w:ascii="Symbol" w:hAnsi="Symbol"/>
          <w:color w:val="000000" w:themeColor="text1"/>
        </w:rPr>
        <w:t></w:t>
      </w:r>
      <w:r w:rsidRPr="00ED704A">
        <w:rPr>
          <w:rFonts w:ascii="Times" w:hAnsi="Times"/>
          <w:color w:val="000000" w:themeColor="text1"/>
        </w:rPr>
        <w:t>B</w:t>
      </w:r>
      <w:r w:rsidRPr="00ED704A">
        <w:rPr>
          <w:rFonts w:ascii="Symbol" w:hAnsi="Symbol"/>
          <w:color w:val="000000" w:themeColor="text1"/>
        </w:rPr>
        <w:t></w:t>
      </w:r>
      <w:r w:rsidRPr="00ED704A">
        <w:rPr>
          <w:rFonts w:ascii="Times" w:hAnsi="Times"/>
          <w:color w:val="000000" w:themeColor="text1"/>
        </w:rPr>
        <w:t>, a key transcription factor for inflammatory gene products such as IL-6</w:t>
      </w:r>
      <w:r w:rsidR="002C6742" w:rsidRPr="00ED704A">
        <w:rPr>
          <w:rFonts w:ascii="Times" w:hAnsi="Times"/>
          <w:color w:val="000000" w:themeColor="text1"/>
        </w:rPr>
        <w:t xml:space="preserve"> (Figure 1)</w:t>
      </w:r>
      <w:r w:rsidRPr="00ED704A">
        <w:rPr>
          <w:rFonts w:ascii="Times" w:hAnsi="Times"/>
          <w:color w:val="000000" w:themeColor="text1"/>
        </w:rPr>
        <w:t>. Itaconate will therefore repress inflammatory gene expression via induction of ATF3, a negative regulator of transcription,</w:t>
      </w:r>
      <w:r w:rsidR="008B475E" w:rsidRPr="00ED704A">
        <w:rPr>
          <w:rFonts w:ascii="Times" w:hAnsi="Times"/>
          <w:color w:val="000000" w:themeColor="text1"/>
        </w:rPr>
        <w:t xml:space="preserve"> </w:t>
      </w:r>
      <w:r w:rsidRPr="00ED704A">
        <w:rPr>
          <w:rFonts w:ascii="Times" w:hAnsi="Times"/>
          <w:color w:val="000000" w:themeColor="text1"/>
        </w:rPr>
        <w:t>although the mechanism</w:t>
      </w:r>
      <w:r w:rsidR="00FC0D79" w:rsidRPr="00ED704A">
        <w:rPr>
          <w:rFonts w:ascii="Times" w:hAnsi="Times"/>
          <w:color w:val="000000" w:themeColor="text1"/>
        </w:rPr>
        <w:t xml:space="preserve"> of this effect was not</w:t>
      </w:r>
      <w:r w:rsidR="00766837" w:rsidRPr="00ED704A">
        <w:rPr>
          <w:rFonts w:ascii="Times" w:hAnsi="Times"/>
          <w:color w:val="000000" w:themeColor="text1"/>
        </w:rPr>
        <w:t xml:space="preserve"> reported (</w:t>
      </w:r>
      <w:proofErr w:type="spellStart"/>
      <w:r w:rsidR="00766837" w:rsidRPr="00ED704A">
        <w:rPr>
          <w:rFonts w:ascii="Times" w:hAnsi="Times"/>
          <w:noProof/>
          <w:color w:val="000000" w:themeColor="text1"/>
        </w:rPr>
        <w:t>Bambouskova</w:t>
      </w:r>
      <w:proofErr w:type="spellEnd"/>
      <w:r w:rsidR="00766837" w:rsidRPr="00ED704A">
        <w:rPr>
          <w:rFonts w:ascii="Times" w:hAnsi="Times"/>
          <w:color w:val="000000" w:themeColor="text1"/>
        </w:rPr>
        <w:t xml:space="preserve"> et al., 2018)</w:t>
      </w:r>
      <w:r w:rsidRPr="00ED704A">
        <w:rPr>
          <w:rFonts w:ascii="Times" w:hAnsi="Times"/>
          <w:color w:val="000000" w:themeColor="text1"/>
        </w:rPr>
        <w:t>. Itaconate may therefore prove to be an especially important regulator of inflammation acting on multiple targets. However, further work is required to analyze in detail the time dependence and order of the succinate- and itaconate dependent signals. A further potential complication is that as itaconate acts as an SDH inhibitor it could also enhance succinate accumulation early during inflammatory signaling and only later induce anti-inflammatory gene expression. The timing and</w:t>
      </w:r>
      <w:r w:rsidR="008B475E" w:rsidRPr="00ED704A">
        <w:rPr>
          <w:rFonts w:ascii="Times" w:hAnsi="Times"/>
          <w:color w:val="000000" w:themeColor="text1"/>
        </w:rPr>
        <w:t xml:space="preserve"> </w:t>
      </w:r>
      <w:r w:rsidRPr="00ED704A">
        <w:rPr>
          <w:rFonts w:ascii="Times" w:hAnsi="Times"/>
          <w:color w:val="000000" w:themeColor="text1"/>
        </w:rPr>
        <w:t xml:space="preserve">interplay of succinate and </w:t>
      </w:r>
      <w:proofErr w:type="spellStart"/>
      <w:r w:rsidRPr="00ED704A">
        <w:rPr>
          <w:rFonts w:ascii="Times" w:hAnsi="Times"/>
          <w:color w:val="000000" w:themeColor="text1"/>
        </w:rPr>
        <w:t>itaconate</w:t>
      </w:r>
      <w:proofErr w:type="spellEnd"/>
      <w:r w:rsidR="008B475E" w:rsidRPr="00ED704A">
        <w:rPr>
          <w:rFonts w:ascii="Times" w:hAnsi="Times"/>
          <w:color w:val="000000" w:themeColor="text1"/>
        </w:rPr>
        <w:t xml:space="preserve"> </w:t>
      </w:r>
      <w:r w:rsidRPr="00ED704A">
        <w:rPr>
          <w:rFonts w:ascii="Times" w:hAnsi="Times"/>
          <w:color w:val="000000" w:themeColor="text1"/>
        </w:rPr>
        <w:t xml:space="preserve">are thus </w:t>
      </w:r>
      <w:r w:rsidR="003C76D8" w:rsidRPr="00ED704A">
        <w:rPr>
          <w:rFonts w:ascii="Times" w:hAnsi="Times"/>
          <w:color w:val="000000" w:themeColor="text1"/>
        </w:rPr>
        <w:t xml:space="preserve">likely to be </w:t>
      </w:r>
      <w:r w:rsidRPr="00ED704A">
        <w:rPr>
          <w:rFonts w:ascii="Times" w:hAnsi="Times"/>
          <w:color w:val="000000" w:themeColor="text1"/>
        </w:rPr>
        <w:t>a key determinant of</w:t>
      </w:r>
      <w:r w:rsidR="008B475E" w:rsidRPr="00ED704A">
        <w:rPr>
          <w:rFonts w:ascii="Times" w:hAnsi="Times"/>
          <w:color w:val="000000" w:themeColor="text1"/>
        </w:rPr>
        <w:t xml:space="preserve"> </w:t>
      </w:r>
      <w:r w:rsidRPr="00ED704A">
        <w:rPr>
          <w:rFonts w:ascii="Times" w:hAnsi="Times"/>
          <w:color w:val="000000" w:themeColor="text1"/>
        </w:rPr>
        <w:t xml:space="preserve">how a cell responds to inflammation. </w:t>
      </w:r>
    </w:p>
    <w:p w:rsidR="0033552D" w:rsidRPr="00ED704A" w:rsidRDefault="0033552D" w:rsidP="00435976">
      <w:pPr>
        <w:spacing w:line="360" w:lineRule="auto"/>
        <w:rPr>
          <w:rFonts w:ascii="Times" w:hAnsi="Times"/>
          <w:color w:val="000000" w:themeColor="text1"/>
        </w:rPr>
      </w:pPr>
    </w:p>
    <w:p w:rsidR="0033552D" w:rsidRPr="00ED704A" w:rsidRDefault="0033552D" w:rsidP="008B475E">
      <w:pPr>
        <w:spacing w:line="360" w:lineRule="auto"/>
        <w:outlineLvl w:val="0"/>
        <w:rPr>
          <w:rFonts w:ascii="Times" w:hAnsi="Times"/>
          <w:b/>
          <w:color w:val="000000" w:themeColor="text1"/>
        </w:rPr>
      </w:pPr>
      <w:r w:rsidRPr="00ED704A">
        <w:rPr>
          <w:rFonts w:ascii="Times" w:hAnsi="Times"/>
          <w:b/>
          <w:color w:val="000000" w:themeColor="text1"/>
        </w:rPr>
        <w:t>Therapeutic opportunities</w:t>
      </w:r>
    </w:p>
    <w:p w:rsidR="003C76D8" w:rsidRPr="00ED704A" w:rsidRDefault="003C76D8" w:rsidP="008B475E">
      <w:pPr>
        <w:spacing w:line="360" w:lineRule="auto"/>
        <w:outlineLvl w:val="0"/>
        <w:rPr>
          <w:rFonts w:ascii="Times" w:hAnsi="Times"/>
          <w:b/>
          <w:color w:val="000000" w:themeColor="text1"/>
        </w:rPr>
      </w:pPr>
    </w:p>
    <w:p w:rsidR="0033552D" w:rsidRPr="00ED704A" w:rsidRDefault="0033552D" w:rsidP="002D1D76">
      <w:pPr>
        <w:spacing w:line="360" w:lineRule="auto"/>
        <w:rPr>
          <w:rFonts w:ascii="Times" w:hAnsi="Times"/>
          <w:color w:val="000000" w:themeColor="text1"/>
        </w:rPr>
      </w:pPr>
      <w:r w:rsidRPr="00ED704A">
        <w:rPr>
          <w:rFonts w:ascii="Times" w:hAnsi="Times"/>
          <w:color w:val="000000" w:themeColor="text1"/>
        </w:rPr>
        <w:t>The discovery that</w:t>
      </w:r>
      <w:r w:rsidR="008B475E" w:rsidRPr="00ED704A">
        <w:rPr>
          <w:rFonts w:ascii="Times" w:hAnsi="Times"/>
          <w:color w:val="000000" w:themeColor="text1"/>
        </w:rPr>
        <w:t xml:space="preserve"> </w:t>
      </w:r>
      <w:r w:rsidRPr="00ED704A">
        <w:rPr>
          <w:rFonts w:ascii="Times" w:hAnsi="Times"/>
          <w:color w:val="000000" w:themeColor="text1"/>
        </w:rPr>
        <w:t>mitochondrial metabolites generate signals in oxygen sensing and inflammation leads to new therapeutic possibilities. For example,</w:t>
      </w:r>
      <w:r w:rsidR="008B475E" w:rsidRPr="00ED704A">
        <w:rPr>
          <w:rFonts w:ascii="Times" w:hAnsi="Times"/>
          <w:color w:val="000000" w:themeColor="text1"/>
        </w:rPr>
        <w:t xml:space="preserve"> </w:t>
      </w:r>
      <w:r w:rsidRPr="00ED704A">
        <w:rPr>
          <w:rFonts w:ascii="Times" w:hAnsi="Times"/>
          <w:color w:val="000000" w:themeColor="text1"/>
        </w:rPr>
        <w:t xml:space="preserve">in </w:t>
      </w:r>
      <w:r w:rsidR="00FC0D79" w:rsidRPr="00ED704A">
        <w:rPr>
          <w:rFonts w:ascii="Times" w:hAnsi="Times"/>
          <w:color w:val="000000" w:themeColor="text1"/>
        </w:rPr>
        <w:t>IR</w:t>
      </w:r>
      <w:r w:rsidR="008B475E" w:rsidRPr="00ED704A">
        <w:rPr>
          <w:rFonts w:ascii="Times" w:hAnsi="Times"/>
          <w:color w:val="000000" w:themeColor="text1"/>
        </w:rPr>
        <w:t xml:space="preserve"> </w:t>
      </w:r>
      <w:r w:rsidRPr="00ED704A">
        <w:rPr>
          <w:rFonts w:ascii="Times" w:hAnsi="Times"/>
          <w:color w:val="000000" w:themeColor="text1"/>
        </w:rPr>
        <w:t>injury administration of the simple SDH inhibitor malonate,</w:t>
      </w:r>
      <w:r w:rsidR="008B475E" w:rsidRPr="00ED704A">
        <w:rPr>
          <w:rFonts w:ascii="Times" w:hAnsi="Times"/>
          <w:color w:val="000000" w:themeColor="text1"/>
        </w:rPr>
        <w:t xml:space="preserve"> </w:t>
      </w:r>
      <w:r w:rsidRPr="00ED704A">
        <w:rPr>
          <w:rFonts w:ascii="Times" w:hAnsi="Times"/>
          <w:color w:val="000000" w:themeColor="text1"/>
        </w:rPr>
        <w:t>as the dimethyl</w:t>
      </w:r>
      <w:r w:rsidR="008B475E" w:rsidRPr="00ED704A">
        <w:rPr>
          <w:rFonts w:ascii="Times" w:hAnsi="Times"/>
          <w:color w:val="000000" w:themeColor="text1"/>
        </w:rPr>
        <w:t xml:space="preserve"> </w:t>
      </w:r>
      <w:r w:rsidRPr="00ED704A">
        <w:rPr>
          <w:rFonts w:ascii="Times" w:hAnsi="Times"/>
          <w:color w:val="000000" w:themeColor="text1"/>
        </w:rPr>
        <w:t>ester or as malonate itself,</w:t>
      </w:r>
      <w:r w:rsidR="008B475E" w:rsidRPr="00ED704A">
        <w:rPr>
          <w:rFonts w:ascii="Times" w:hAnsi="Times"/>
          <w:color w:val="000000" w:themeColor="text1"/>
        </w:rPr>
        <w:t xml:space="preserve"> </w:t>
      </w:r>
      <w:r w:rsidRPr="00ED704A">
        <w:rPr>
          <w:rFonts w:ascii="Times" w:hAnsi="Times"/>
          <w:color w:val="000000" w:themeColor="text1"/>
        </w:rPr>
        <w:t>opened up ways of decreasing succinate accumulation</w:t>
      </w:r>
      <w:r w:rsidR="008B475E" w:rsidRPr="00ED704A">
        <w:rPr>
          <w:rFonts w:ascii="Times" w:hAnsi="Times"/>
          <w:color w:val="000000" w:themeColor="text1"/>
        </w:rPr>
        <w:t xml:space="preserve"> </w:t>
      </w:r>
      <w:r w:rsidRPr="00ED704A">
        <w:rPr>
          <w:rFonts w:ascii="Times" w:hAnsi="Times"/>
          <w:color w:val="000000" w:themeColor="text1"/>
        </w:rPr>
        <w:t>and oxidation during</w:t>
      </w:r>
      <w:r w:rsidR="008B475E" w:rsidRPr="00ED704A">
        <w:rPr>
          <w:rFonts w:ascii="Times" w:hAnsi="Times"/>
          <w:color w:val="000000" w:themeColor="text1"/>
        </w:rPr>
        <w:t xml:space="preserve"> </w:t>
      </w:r>
      <w:r w:rsidRPr="00ED704A">
        <w:rPr>
          <w:rFonts w:ascii="Times" w:hAnsi="Times"/>
          <w:color w:val="000000" w:themeColor="text1"/>
        </w:rPr>
        <w:t>heart attack and stroke</w:t>
      </w:r>
      <w:r w:rsidR="008B475E" w:rsidRPr="00ED704A">
        <w:rPr>
          <w:rFonts w:ascii="Times" w:hAnsi="Times"/>
          <w:color w:val="000000" w:themeColor="text1"/>
        </w:rPr>
        <w:t xml:space="preserve"> </w:t>
      </w:r>
      <w:r w:rsidR="00755290" w:rsidRPr="00ED704A">
        <w:rPr>
          <w:rFonts w:ascii="Times" w:hAnsi="Times"/>
          <w:noProof/>
          <w:color w:val="000000" w:themeColor="text1"/>
        </w:rPr>
        <w:t xml:space="preserve">(Chouchani et al., 2014; </w:t>
      </w:r>
      <w:r w:rsidR="00930A92" w:rsidRPr="00ED704A">
        <w:rPr>
          <w:rFonts w:ascii="Times" w:hAnsi="Times"/>
          <w:noProof/>
          <w:color w:val="000000" w:themeColor="text1"/>
        </w:rPr>
        <w:t>Valls-Lacalle et al., 2016</w:t>
      </w:r>
      <w:r w:rsidRPr="00ED704A">
        <w:rPr>
          <w:rFonts w:ascii="Times" w:hAnsi="Times"/>
          <w:noProof/>
          <w:color w:val="000000" w:themeColor="text1"/>
        </w:rPr>
        <w:t>)</w:t>
      </w:r>
      <w:r w:rsidRPr="00ED704A">
        <w:rPr>
          <w:rFonts w:ascii="Times" w:hAnsi="Times"/>
          <w:color w:val="000000" w:themeColor="text1"/>
        </w:rPr>
        <w:t>.</w:t>
      </w:r>
      <w:r w:rsidR="008B475E" w:rsidRPr="00ED704A">
        <w:rPr>
          <w:rFonts w:ascii="Times" w:hAnsi="Times"/>
          <w:color w:val="000000" w:themeColor="text1"/>
        </w:rPr>
        <w:t xml:space="preserve"> </w:t>
      </w:r>
      <w:r w:rsidRPr="00ED704A">
        <w:rPr>
          <w:rFonts w:ascii="Times" w:hAnsi="Times"/>
          <w:color w:val="000000" w:themeColor="text1"/>
        </w:rPr>
        <w:t>Similar approaches utilizing malonate esters</w:t>
      </w:r>
      <w:r w:rsidR="008B475E" w:rsidRPr="00ED704A">
        <w:rPr>
          <w:rFonts w:ascii="Times" w:hAnsi="Times"/>
          <w:color w:val="000000" w:themeColor="text1"/>
        </w:rPr>
        <w:t xml:space="preserve"> </w:t>
      </w:r>
      <w:r w:rsidRPr="00ED704A">
        <w:rPr>
          <w:rFonts w:ascii="Times" w:hAnsi="Times"/>
          <w:color w:val="000000" w:themeColor="text1"/>
        </w:rPr>
        <w:t>been used to inhibit</w:t>
      </w:r>
      <w:r w:rsidR="008B475E" w:rsidRPr="00ED704A">
        <w:rPr>
          <w:rFonts w:ascii="Times" w:hAnsi="Times"/>
          <w:color w:val="000000" w:themeColor="text1"/>
        </w:rPr>
        <w:t xml:space="preserve"> </w:t>
      </w:r>
      <w:r w:rsidRPr="00ED704A">
        <w:rPr>
          <w:rFonts w:ascii="Times" w:hAnsi="Times"/>
          <w:color w:val="000000" w:themeColor="text1"/>
        </w:rPr>
        <w:t>succinate oxidation during</w:t>
      </w:r>
      <w:r w:rsidR="008B475E" w:rsidRPr="00ED704A">
        <w:rPr>
          <w:rFonts w:ascii="Times" w:hAnsi="Times"/>
          <w:color w:val="000000" w:themeColor="text1"/>
        </w:rPr>
        <w:t xml:space="preserve"> </w:t>
      </w:r>
      <w:r w:rsidRPr="00ED704A">
        <w:rPr>
          <w:rFonts w:ascii="Times" w:hAnsi="Times"/>
          <w:color w:val="000000" w:themeColor="text1"/>
        </w:rPr>
        <w:t xml:space="preserve">inflammation in animal models of sepsis </w:t>
      </w:r>
      <w:r w:rsidRPr="00ED704A">
        <w:rPr>
          <w:rFonts w:ascii="Times" w:hAnsi="Times"/>
          <w:noProof/>
          <w:color w:val="000000" w:themeColor="text1"/>
        </w:rPr>
        <w:t>(Mills et al., 2016)</w:t>
      </w:r>
      <w:r w:rsidRPr="00ED704A">
        <w:rPr>
          <w:rFonts w:ascii="Times" w:hAnsi="Times"/>
          <w:color w:val="000000" w:themeColor="text1"/>
        </w:rPr>
        <w:t>.</w:t>
      </w:r>
      <w:r w:rsidR="003C76D8" w:rsidRPr="00ED704A">
        <w:rPr>
          <w:rFonts w:ascii="Times" w:hAnsi="Times"/>
          <w:color w:val="000000" w:themeColor="text1"/>
        </w:rPr>
        <w:t xml:space="preserve"> The</w:t>
      </w:r>
      <w:r w:rsidRPr="00ED704A">
        <w:rPr>
          <w:rFonts w:ascii="Times" w:hAnsi="Times"/>
          <w:color w:val="000000" w:themeColor="text1"/>
        </w:rPr>
        <w:t xml:space="preserve"> activation of</w:t>
      </w:r>
      <w:r w:rsidR="008B475E" w:rsidRPr="00ED704A">
        <w:rPr>
          <w:rFonts w:ascii="Times" w:hAnsi="Times"/>
          <w:color w:val="000000" w:themeColor="text1"/>
        </w:rPr>
        <w:t xml:space="preserve"> </w:t>
      </w:r>
      <w:r w:rsidRPr="00ED704A">
        <w:rPr>
          <w:rFonts w:ascii="Times" w:hAnsi="Times"/>
          <w:color w:val="000000" w:themeColor="text1"/>
        </w:rPr>
        <w:t>Nrf2 signaling</w:t>
      </w:r>
      <w:r w:rsidR="008B475E" w:rsidRPr="00ED704A">
        <w:rPr>
          <w:rFonts w:ascii="Times" w:hAnsi="Times"/>
          <w:color w:val="000000" w:themeColor="text1"/>
        </w:rPr>
        <w:t xml:space="preserve"> </w:t>
      </w:r>
      <w:r w:rsidRPr="00ED704A">
        <w:rPr>
          <w:rFonts w:ascii="Times" w:hAnsi="Times"/>
          <w:color w:val="000000" w:themeColor="text1"/>
        </w:rPr>
        <w:t xml:space="preserve">by itaconate also suggests new therapeutic approaches to activate this cell-protective pathway. </w:t>
      </w:r>
      <w:proofErr w:type="gramStart"/>
      <w:r w:rsidRPr="00ED704A">
        <w:rPr>
          <w:rFonts w:ascii="Times" w:hAnsi="Times"/>
          <w:color w:val="000000" w:themeColor="text1"/>
        </w:rPr>
        <w:t xml:space="preserve">The simple, cell permeable </w:t>
      </w:r>
      <w:proofErr w:type="spellStart"/>
      <w:r w:rsidRPr="00ED704A">
        <w:rPr>
          <w:rFonts w:ascii="Times" w:hAnsi="Times"/>
          <w:color w:val="000000" w:themeColor="text1"/>
        </w:rPr>
        <w:t>itaconate</w:t>
      </w:r>
      <w:proofErr w:type="spellEnd"/>
      <w:r w:rsidRPr="00ED704A">
        <w:rPr>
          <w:rFonts w:ascii="Times" w:hAnsi="Times"/>
          <w:color w:val="000000" w:themeColor="text1"/>
        </w:rPr>
        <w:t xml:space="preserve"> derivative</w:t>
      </w:r>
      <w:r w:rsidR="008B475E" w:rsidRPr="00ED704A">
        <w:rPr>
          <w:rFonts w:ascii="Times" w:hAnsi="Times"/>
          <w:color w:val="000000" w:themeColor="text1"/>
        </w:rPr>
        <w:t xml:space="preserve"> </w:t>
      </w:r>
      <w:proofErr w:type="spellStart"/>
      <w:r w:rsidRPr="00ED704A">
        <w:rPr>
          <w:rFonts w:ascii="Times" w:hAnsi="Times"/>
          <w:color w:val="000000" w:themeColor="text1"/>
        </w:rPr>
        <w:t>dimethylitaconate</w:t>
      </w:r>
      <w:proofErr w:type="spellEnd"/>
      <w:r w:rsidRPr="00ED704A">
        <w:rPr>
          <w:rFonts w:ascii="Times" w:hAnsi="Times"/>
          <w:color w:val="000000" w:themeColor="text1"/>
        </w:rPr>
        <w:t xml:space="preserve"> (DMI) activates the N</w:t>
      </w:r>
      <w:r w:rsidR="003C76D8" w:rsidRPr="00ED704A">
        <w:rPr>
          <w:rFonts w:ascii="Times" w:hAnsi="Times"/>
          <w:color w:val="000000" w:themeColor="text1"/>
        </w:rPr>
        <w:t>r</w:t>
      </w:r>
      <w:r w:rsidRPr="00ED704A">
        <w:rPr>
          <w:rFonts w:ascii="Times" w:hAnsi="Times"/>
          <w:color w:val="000000" w:themeColor="text1"/>
        </w:rPr>
        <w:t>f2 pathway, but is far more reactive as a Michael acceptor than itaconate itself</w:t>
      </w:r>
      <w:r w:rsidR="008B475E" w:rsidRPr="00ED704A">
        <w:rPr>
          <w:rFonts w:ascii="Times" w:hAnsi="Times"/>
          <w:color w:val="000000" w:themeColor="text1"/>
        </w:rPr>
        <w:t xml:space="preserve"> </w:t>
      </w:r>
      <w:r w:rsidR="00766837" w:rsidRPr="00ED704A">
        <w:rPr>
          <w:rFonts w:ascii="Times" w:hAnsi="Times"/>
          <w:noProof/>
          <w:color w:val="000000" w:themeColor="text1"/>
        </w:rPr>
        <w:t xml:space="preserve">(ElAzzouny et al., 2017; </w:t>
      </w:r>
      <w:r w:rsidRPr="00ED704A">
        <w:rPr>
          <w:rFonts w:ascii="Times" w:hAnsi="Times"/>
          <w:noProof/>
          <w:color w:val="000000" w:themeColor="text1"/>
        </w:rPr>
        <w:t xml:space="preserve">Mills et al., </w:t>
      </w:r>
      <w:r w:rsidRPr="00ED704A">
        <w:rPr>
          <w:rFonts w:ascii="Times" w:hAnsi="Times"/>
          <w:noProof/>
          <w:color w:val="000000" w:themeColor="text1"/>
        </w:rPr>
        <w:lastRenderedPageBreak/>
        <w:t>2018)</w:t>
      </w:r>
      <w:r w:rsidRPr="00ED704A">
        <w:rPr>
          <w:rFonts w:ascii="Times" w:hAnsi="Times"/>
          <w:color w:val="000000" w:themeColor="text1"/>
        </w:rPr>
        <w:t>.</w:t>
      </w:r>
      <w:proofErr w:type="gramEnd"/>
      <w:r w:rsidRPr="00ED704A">
        <w:rPr>
          <w:rFonts w:ascii="Times" w:hAnsi="Times"/>
          <w:color w:val="000000" w:themeColor="text1"/>
        </w:rPr>
        <w:t xml:space="preserve"> The thiol reactivity of DMI is similar to that of </w:t>
      </w:r>
      <w:proofErr w:type="spellStart"/>
      <w:r w:rsidRPr="00ED704A">
        <w:rPr>
          <w:rFonts w:ascii="Times" w:hAnsi="Times"/>
          <w:color w:val="000000" w:themeColor="text1"/>
        </w:rPr>
        <w:t>dimethylfumarate</w:t>
      </w:r>
      <w:proofErr w:type="spellEnd"/>
      <w:r w:rsidRPr="00ED704A">
        <w:rPr>
          <w:rFonts w:ascii="Times" w:hAnsi="Times"/>
          <w:color w:val="000000" w:themeColor="text1"/>
        </w:rPr>
        <w:t xml:space="preserve"> (DMF) which is now a licensed therapy for MS that is thought to act by activating Nrf2. Even so, the lack of specificity inherent in the</w:t>
      </w:r>
      <w:r w:rsidR="008B475E" w:rsidRPr="00ED704A">
        <w:rPr>
          <w:rFonts w:ascii="Times" w:hAnsi="Times"/>
          <w:color w:val="000000" w:themeColor="text1"/>
        </w:rPr>
        <w:t xml:space="preserve"> </w:t>
      </w:r>
      <w:r w:rsidRPr="00ED704A">
        <w:rPr>
          <w:rFonts w:ascii="Times" w:hAnsi="Times"/>
          <w:color w:val="000000" w:themeColor="text1"/>
        </w:rPr>
        <w:t>hyperreactivity of DMI led to the development of</w:t>
      </w:r>
      <w:r w:rsidR="008B475E" w:rsidRPr="00ED704A">
        <w:rPr>
          <w:rFonts w:ascii="Times" w:hAnsi="Times"/>
          <w:color w:val="000000" w:themeColor="text1"/>
        </w:rPr>
        <w:t xml:space="preserve"> </w:t>
      </w:r>
      <w:r w:rsidRPr="00ED704A">
        <w:rPr>
          <w:rFonts w:ascii="Times" w:hAnsi="Times"/>
          <w:color w:val="000000" w:themeColor="text1"/>
        </w:rPr>
        <w:t>itaconate esters such as 4-octyl itaconate (4-OI)</w:t>
      </w:r>
      <w:r w:rsidR="008B475E" w:rsidRPr="00ED704A">
        <w:rPr>
          <w:rFonts w:ascii="Times" w:hAnsi="Times"/>
          <w:color w:val="000000" w:themeColor="text1"/>
        </w:rPr>
        <w:t xml:space="preserve"> </w:t>
      </w:r>
      <w:r w:rsidRPr="00ED704A">
        <w:rPr>
          <w:rFonts w:ascii="Times" w:hAnsi="Times"/>
          <w:noProof/>
          <w:color w:val="000000" w:themeColor="text1"/>
        </w:rPr>
        <w:t>(Mills et al., 2018)</w:t>
      </w:r>
      <w:r w:rsidRPr="00ED704A">
        <w:rPr>
          <w:rFonts w:ascii="Times" w:hAnsi="Times"/>
          <w:color w:val="000000" w:themeColor="text1"/>
        </w:rPr>
        <w:t>, whose hydrophobicity enabled cell uptake, but whose thiol reactivity was similar that of native itaconate. Interestingly, 4-OI was able to decrease</w:t>
      </w:r>
      <w:r w:rsidR="008B475E" w:rsidRPr="00ED704A">
        <w:rPr>
          <w:rFonts w:ascii="Times" w:hAnsi="Times"/>
          <w:color w:val="000000" w:themeColor="text1"/>
        </w:rPr>
        <w:t xml:space="preserve"> </w:t>
      </w:r>
      <w:r w:rsidRPr="00ED704A">
        <w:rPr>
          <w:rFonts w:ascii="Times" w:hAnsi="Times"/>
          <w:color w:val="000000" w:themeColor="text1"/>
        </w:rPr>
        <w:t xml:space="preserve">the extent of sepsis in an animal model </w:t>
      </w:r>
      <w:r w:rsidRPr="00ED704A">
        <w:rPr>
          <w:rFonts w:ascii="Times" w:hAnsi="Times"/>
          <w:noProof/>
          <w:color w:val="000000" w:themeColor="text1"/>
        </w:rPr>
        <w:t>(Mills et al., 2018)</w:t>
      </w:r>
      <w:r w:rsidRPr="00ED704A">
        <w:rPr>
          <w:rFonts w:ascii="Times" w:hAnsi="Times"/>
          <w:color w:val="000000" w:themeColor="text1"/>
        </w:rPr>
        <w:t xml:space="preserve">. Given that itaconate may have multiple downstream targets important for inflammation, derivatives may well have potential as anti-inflammatory agents. Another option would be to boost IRG1 activity to generate endogenous itaconate. Hence the development of new therapies designed to fine-tune the cell delivery and activity of itaconate, which will act in part as Nrf-2 </w:t>
      </w:r>
      <w:proofErr w:type="gramStart"/>
      <w:r w:rsidRPr="00ED704A">
        <w:rPr>
          <w:rFonts w:ascii="Times" w:hAnsi="Times"/>
          <w:color w:val="000000" w:themeColor="text1"/>
        </w:rPr>
        <w:t>activators</w:t>
      </w:r>
      <w:proofErr w:type="gramEnd"/>
      <w:r w:rsidRPr="00ED704A">
        <w:rPr>
          <w:rFonts w:ascii="Times" w:hAnsi="Times"/>
          <w:color w:val="000000" w:themeColor="text1"/>
        </w:rPr>
        <w:t xml:space="preserve"> is a promising therapeutic strategy. </w:t>
      </w:r>
    </w:p>
    <w:p w:rsidR="0033552D" w:rsidRPr="00ED704A" w:rsidRDefault="0033552D" w:rsidP="002D1D76">
      <w:pPr>
        <w:spacing w:line="360" w:lineRule="auto"/>
        <w:rPr>
          <w:rFonts w:ascii="Times" w:hAnsi="Times"/>
          <w:color w:val="000000" w:themeColor="text1"/>
        </w:rPr>
      </w:pPr>
    </w:p>
    <w:p w:rsidR="0033552D" w:rsidRPr="00ED704A" w:rsidRDefault="0033552D" w:rsidP="008B475E">
      <w:pPr>
        <w:spacing w:line="360" w:lineRule="auto"/>
        <w:outlineLvl w:val="0"/>
        <w:rPr>
          <w:rFonts w:ascii="Times" w:hAnsi="Times"/>
          <w:b/>
          <w:color w:val="000000" w:themeColor="text1"/>
        </w:rPr>
      </w:pPr>
      <w:r w:rsidRPr="00ED704A">
        <w:rPr>
          <w:rFonts w:ascii="Times" w:hAnsi="Times"/>
          <w:b/>
          <w:color w:val="000000" w:themeColor="text1"/>
        </w:rPr>
        <w:t>Implications and conclusions</w:t>
      </w:r>
    </w:p>
    <w:p w:rsidR="003C76D8" w:rsidRPr="00ED704A" w:rsidRDefault="003C76D8" w:rsidP="008B475E">
      <w:pPr>
        <w:spacing w:line="360" w:lineRule="auto"/>
        <w:outlineLvl w:val="0"/>
        <w:rPr>
          <w:rFonts w:ascii="Times" w:hAnsi="Times"/>
          <w:color w:val="000000" w:themeColor="text1"/>
        </w:rPr>
      </w:pPr>
    </w:p>
    <w:p w:rsidR="0033552D" w:rsidRPr="00ED704A" w:rsidRDefault="0033552D" w:rsidP="00C24531">
      <w:pPr>
        <w:spacing w:line="360" w:lineRule="auto"/>
        <w:ind w:firstLine="720"/>
        <w:rPr>
          <w:rFonts w:ascii="Times" w:hAnsi="Times"/>
          <w:color w:val="000000" w:themeColor="text1"/>
          <w:lang w:val="en-GB"/>
        </w:rPr>
      </w:pPr>
      <w:r w:rsidRPr="00ED704A">
        <w:rPr>
          <w:rFonts w:ascii="Times" w:hAnsi="Times"/>
          <w:color w:val="000000" w:themeColor="text1"/>
          <w:lang w:val="en-GB"/>
        </w:rPr>
        <w:t>There has been a fascinating expansion in our understanding of how</w:t>
      </w:r>
      <w:r w:rsidR="008B475E" w:rsidRPr="00ED704A">
        <w:rPr>
          <w:rFonts w:ascii="Times" w:hAnsi="Times"/>
          <w:color w:val="000000" w:themeColor="text1"/>
          <w:lang w:val="en-GB"/>
        </w:rPr>
        <w:t xml:space="preserve"> </w:t>
      </w:r>
      <w:r w:rsidRPr="00ED704A">
        <w:rPr>
          <w:rFonts w:ascii="Times" w:hAnsi="Times"/>
          <w:color w:val="000000" w:themeColor="text1"/>
          <w:lang w:val="en-GB"/>
        </w:rPr>
        <w:t>mitochondrial metabolites interact with the rest of</w:t>
      </w:r>
      <w:r w:rsidR="008B475E" w:rsidRPr="00ED704A">
        <w:rPr>
          <w:rFonts w:ascii="Times" w:hAnsi="Times"/>
          <w:color w:val="000000" w:themeColor="text1"/>
          <w:lang w:val="en-GB"/>
        </w:rPr>
        <w:t xml:space="preserve"> </w:t>
      </w:r>
      <w:r w:rsidRPr="00ED704A">
        <w:rPr>
          <w:rFonts w:ascii="Times" w:hAnsi="Times"/>
          <w:color w:val="000000" w:themeColor="text1"/>
          <w:lang w:val="en-GB"/>
        </w:rPr>
        <w:t>cell. Here we have focussed on succinate and its roles in inflammation and hypoxia, and how itaconate, derived from</w:t>
      </w:r>
      <w:r w:rsidR="008B475E" w:rsidRPr="00ED704A">
        <w:rPr>
          <w:rFonts w:ascii="Times" w:hAnsi="Times"/>
          <w:color w:val="000000" w:themeColor="text1"/>
          <w:lang w:val="en-GB"/>
        </w:rPr>
        <w:t xml:space="preserve"> </w:t>
      </w:r>
      <w:r w:rsidRPr="00ED704A">
        <w:rPr>
          <w:rFonts w:ascii="Times" w:hAnsi="Times"/>
          <w:i/>
          <w:color w:val="000000" w:themeColor="text1"/>
          <w:lang w:val="en-GB"/>
        </w:rPr>
        <w:t>cis</w:t>
      </w:r>
      <w:r w:rsidRPr="00ED704A">
        <w:rPr>
          <w:rFonts w:ascii="Times" w:hAnsi="Times"/>
          <w:color w:val="000000" w:themeColor="text1"/>
          <w:lang w:val="en-GB"/>
        </w:rPr>
        <w:t>-aconitate, can act as an anti-inflammatory signal.</w:t>
      </w:r>
      <w:r w:rsidR="008B475E" w:rsidRPr="00ED704A">
        <w:rPr>
          <w:rFonts w:ascii="Times" w:hAnsi="Times"/>
          <w:color w:val="000000" w:themeColor="text1"/>
          <w:lang w:val="en-GB"/>
        </w:rPr>
        <w:t xml:space="preserve"> </w:t>
      </w:r>
      <w:r w:rsidRPr="00ED704A">
        <w:rPr>
          <w:rFonts w:ascii="Times" w:hAnsi="Times"/>
          <w:color w:val="000000" w:themeColor="text1"/>
          <w:lang w:val="en-GB"/>
        </w:rPr>
        <w:t>There are many other mitochondria-derived metabolites</w:t>
      </w:r>
      <w:r w:rsidR="008B475E" w:rsidRPr="00ED704A">
        <w:rPr>
          <w:rFonts w:ascii="Times" w:hAnsi="Times"/>
          <w:color w:val="000000" w:themeColor="text1"/>
          <w:lang w:val="en-GB"/>
        </w:rPr>
        <w:t xml:space="preserve"> </w:t>
      </w:r>
      <w:r w:rsidRPr="00ED704A">
        <w:rPr>
          <w:rFonts w:ascii="Times" w:hAnsi="Times"/>
          <w:color w:val="000000" w:themeColor="text1"/>
          <w:lang w:val="en-GB"/>
        </w:rPr>
        <w:t>that can also intervene in cell function upon their export form mitochondria to the cytosol, including</w:t>
      </w:r>
      <w:r w:rsidR="008B475E" w:rsidRPr="00ED704A">
        <w:rPr>
          <w:rFonts w:ascii="Times" w:hAnsi="Times"/>
          <w:color w:val="000000" w:themeColor="text1"/>
          <w:lang w:val="en-GB"/>
        </w:rPr>
        <w:t xml:space="preserve"> </w:t>
      </w:r>
      <w:r w:rsidRPr="00ED704A">
        <w:rPr>
          <w:rFonts w:ascii="Times" w:hAnsi="Times"/>
          <w:color w:val="000000" w:themeColor="text1"/>
          <w:lang w:val="en-GB"/>
        </w:rPr>
        <w:t>2-OG which can activate 2-OG-dependent</w:t>
      </w:r>
      <w:r w:rsidR="008B475E" w:rsidRPr="00ED704A">
        <w:rPr>
          <w:rFonts w:ascii="Times" w:hAnsi="Times"/>
          <w:color w:val="000000" w:themeColor="text1"/>
          <w:lang w:val="en-GB"/>
        </w:rPr>
        <w:t xml:space="preserve"> </w:t>
      </w:r>
      <w:proofErr w:type="spellStart"/>
      <w:r w:rsidRPr="00ED704A">
        <w:rPr>
          <w:rFonts w:ascii="Times" w:hAnsi="Times"/>
          <w:color w:val="000000" w:themeColor="text1"/>
          <w:lang w:val="en-GB"/>
        </w:rPr>
        <w:t>oxygenases</w:t>
      </w:r>
      <w:proofErr w:type="spellEnd"/>
      <w:r w:rsidRPr="00ED704A">
        <w:rPr>
          <w:rFonts w:ascii="Times" w:hAnsi="Times"/>
          <w:color w:val="000000" w:themeColor="text1"/>
          <w:lang w:val="en-GB"/>
        </w:rPr>
        <w:t>,</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and </w:t>
      </w:r>
      <w:r w:rsidRPr="00ED704A">
        <w:rPr>
          <w:rFonts w:ascii="Times" w:hAnsi="Times"/>
          <w:color w:val="000000" w:themeColor="text1"/>
        </w:rPr>
        <w:t>citrate which can generate hi</w:t>
      </w:r>
      <w:r w:rsidR="00755290" w:rsidRPr="00ED704A">
        <w:rPr>
          <w:rFonts w:ascii="Times" w:hAnsi="Times"/>
          <w:color w:val="000000" w:themeColor="text1"/>
        </w:rPr>
        <w:t>gh levels of acetyl CoA and mal</w:t>
      </w:r>
      <w:r w:rsidRPr="00ED704A">
        <w:rPr>
          <w:rFonts w:ascii="Times" w:hAnsi="Times"/>
          <w:color w:val="000000" w:themeColor="text1"/>
        </w:rPr>
        <w:t>o</w:t>
      </w:r>
      <w:r w:rsidR="00755290" w:rsidRPr="00ED704A">
        <w:rPr>
          <w:rFonts w:ascii="Times" w:hAnsi="Times"/>
          <w:color w:val="000000" w:themeColor="text1"/>
        </w:rPr>
        <w:t>n</w:t>
      </w:r>
      <w:r w:rsidRPr="00ED704A">
        <w:rPr>
          <w:rFonts w:ascii="Times" w:hAnsi="Times"/>
          <w:color w:val="000000" w:themeColor="text1"/>
        </w:rPr>
        <w:t>yl CoA</w:t>
      </w:r>
      <w:r w:rsidR="008B475E" w:rsidRPr="00ED704A">
        <w:rPr>
          <w:rFonts w:ascii="Times" w:hAnsi="Times"/>
          <w:color w:val="000000" w:themeColor="text1"/>
        </w:rPr>
        <w:t xml:space="preserve"> </w:t>
      </w:r>
      <w:r w:rsidRPr="00ED704A">
        <w:rPr>
          <w:rFonts w:ascii="Times" w:hAnsi="Times"/>
          <w:color w:val="000000" w:themeColor="text1"/>
        </w:rPr>
        <w:t xml:space="preserve">in the cytosol </w:t>
      </w:r>
      <w:r w:rsidRPr="00ED704A">
        <w:rPr>
          <w:rFonts w:ascii="Times" w:hAnsi="Times"/>
          <w:noProof/>
          <w:color w:val="000000" w:themeColor="text1"/>
        </w:rPr>
        <w:t>(Morrish et al., 2010)</w:t>
      </w:r>
      <w:r w:rsidRPr="00ED704A">
        <w:rPr>
          <w:rFonts w:ascii="Times" w:hAnsi="Times"/>
          <w:color w:val="000000" w:themeColor="text1"/>
        </w:rPr>
        <w:t>.</w:t>
      </w:r>
      <w:r w:rsidR="008B475E" w:rsidRPr="00ED704A">
        <w:rPr>
          <w:rFonts w:ascii="Times" w:hAnsi="Times"/>
          <w:color w:val="000000" w:themeColor="text1"/>
          <w:lang w:val="en-GB"/>
        </w:rPr>
        <w:t xml:space="preserve"> </w:t>
      </w:r>
      <w:r w:rsidRPr="00ED704A">
        <w:rPr>
          <w:rFonts w:ascii="Times" w:hAnsi="Times"/>
          <w:color w:val="000000" w:themeColor="text1"/>
          <w:lang w:val="en-GB"/>
        </w:rPr>
        <w:t xml:space="preserve">These high levels of </w:t>
      </w:r>
      <w:proofErr w:type="spellStart"/>
      <w:r w:rsidRPr="00ED704A">
        <w:rPr>
          <w:rFonts w:ascii="Times" w:hAnsi="Times"/>
          <w:color w:val="000000" w:themeColor="text1"/>
          <w:lang w:val="en-GB"/>
        </w:rPr>
        <w:t>acetylCoA</w:t>
      </w:r>
      <w:proofErr w:type="spellEnd"/>
      <w:r w:rsidRPr="00ED704A">
        <w:rPr>
          <w:rFonts w:ascii="Times" w:hAnsi="Times"/>
          <w:color w:val="000000" w:themeColor="text1"/>
          <w:lang w:val="en-GB"/>
        </w:rPr>
        <w:t xml:space="preserve"> have a number of roles but can go on to enhance the acetylation of proteins in the</w:t>
      </w:r>
      <w:r w:rsidR="008B475E" w:rsidRPr="00ED704A">
        <w:rPr>
          <w:rFonts w:ascii="Times" w:hAnsi="Times"/>
          <w:color w:val="000000" w:themeColor="text1"/>
          <w:lang w:val="en-GB"/>
        </w:rPr>
        <w:t xml:space="preserve"> </w:t>
      </w:r>
      <w:r w:rsidRPr="00ED704A">
        <w:rPr>
          <w:rFonts w:ascii="Times" w:hAnsi="Times"/>
          <w:color w:val="000000" w:themeColor="text1"/>
          <w:lang w:val="en-GB"/>
        </w:rPr>
        <w:t>nucleus and thereby potentially act as a signal from the</w:t>
      </w:r>
      <w:r w:rsidR="008B475E" w:rsidRPr="00ED704A">
        <w:rPr>
          <w:rFonts w:ascii="Times" w:hAnsi="Times"/>
          <w:color w:val="000000" w:themeColor="text1"/>
          <w:lang w:val="en-GB"/>
        </w:rPr>
        <w:t xml:space="preserve"> </w:t>
      </w:r>
      <w:r w:rsidRPr="00ED704A">
        <w:rPr>
          <w:rFonts w:ascii="Times" w:hAnsi="Times"/>
          <w:color w:val="000000" w:themeColor="text1"/>
          <w:lang w:val="en-GB"/>
        </w:rPr>
        <w:t>mitochondrion to the cell. Thus, the repurposing of mitochondrial metabolism to use the mitochondrion as a signalling hub utilising metabolites as indicators of mitochondrial status and intent to the rest of the cell may be a general principle of metabolic organisation. If part of the normal dialogue between</w:t>
      </w:r>
      <w:r w:rsidR="008B475E" w:rsidRPr="00ED704A">
        <w:rPr>
          <w:rFonts w:ascii="Times" w:hAnsi="Times"/>
          <w:color w:val="000000" w:themeColor="text1"/>
          <w:lang w:val="en-GB"/>
        </w:rPr>
        <w:t xml:space="preserve"> </w:t>
      </w:r>
      <w:r w:rsidRPr="00ED704A">
        <w:rPr>
          <w:rFonts w:ascii="Times" w:hAnsi="Times"/>
          <w:color w:val="000000" w:themeColor="text1"/>
          <w:lang w:val="en-GB"/>
        </w:rPr>
        <w:t>mitochondria and the cell</w:t>
      </w:r>
      <w:r w:rsidR="008B475E" w:rsidRPr="00ED704A">
        <w:rPr>
          <w:rFonts w:ascii="Times" w:hAnsi="Times"/>
          <w:color w:val="000000" w:themeColor="text1"/>
          <w:lang w:val="en-GB"/>
        </w:rPr>
        <w:t xml:space="preserve"> </w:t>
      </w:r>
      <w:r w:rsidRPr="00ED704A">
        <w:rPr>
          <w:rFonts w:ascii="Times" w:hAnsi="Times"/>
          <w:color w:val="000000" w:themeColor="text1"/>
          <w:lang w:val="en-GB"/>
        </w:rPr>
        <w:t>utilises the exchange of</w:t>
      </w:r>
      <w:r w:rsidR="008B475E" w:rsidRPr="00ED704A">
        <w:rPr>
          <w:rFonts w:ascii="Times" w:hAnsi="Times"/>
          <w:color w:val="000000" w:themeColor="text1"/>
          <w:lang w:val="en-GB"/>
        </w:rPr>
        <w:t xml:space="preserve"> </w:t>
      </w:r>
      <w:r w:rsidRPr="00ED704A">
        <w:rPr>
          <w:rFonts w:ascii="Times" w:hAnsi="Times"/>
          <w:color w:val="000000" w:themeColor="text1"/>
          <w:lang w:val="en-GB"/>
        </w:rPr>
        <w:t>met</w:t>
      </w:r>
      <w:r w:rsidR="003C76D8" w:rsidRPr="00ED704A">
        <w:rPr>
          <w:rFonts w:ascii="Times" w:hAnsi="Times"/>
          <w:color w:val="000000" w:themeColor="text1"/>
          <w:lang w:val="en-GB"/>
        </w:rPr>
        <w:t xml:space="preserve">abolites then this indicates </w:t>
      </w:r>
      <w:r w:rsidRPr="00ED704A">
        <w:rPr>
          <w:rFonts w:ascii="Times" w:hAnsi="Times"/>
          <w:color w:val="000000" w:themeColor="text1"/>
          <w:lang w:val="en-GB"/>
        </w:rPr>
        <w:t>new avenues of exploration to both better understand how cells respond to external challenges</w:t>
      </w:r>
      <w:r w:rsidR="003C76D8" w:rsidRPr="00ED704A">
        <w:rPr>
          <w:rFonts w:ascii="Times" w:hAnsi="Times"/>
          <w:color w:val="000000" w:themeColor="text1"/>
          <w:lang w:val="en-GB"/>
        </w:rPr>
        <w:t>,</w:t>
      </w:r>
      <w:r w:rsidRPr="00ED704A">
        <w:rPr>
          <w:rFonts w:ascii="Times" w:hAnsi="Times"/>
          <w:color w:val="000000" w:themeColor="text1"/>
          <w:lang w:val="en-GB"/>
        </w:rPr>
        <w:t xml:space="preserve"> as well as</w:t>
      </w:r>
      <w:r w:rsidR="003C76D8" w:rsidRPr="00ED704A">
        <w:rPr>
          <w:rFonts w:ascii="Times" w:hAnsi="Times"/>
          <w:color w:val="000000" w:themeColor="text1"/>
          <w:lang w:val="en-GB"/>
        </w:rPr>
        <w:t xml:space="preserve"> potentially </w:t>
      </w:r>
      <w:r w:rsidRPr="00ED704A">
        <w:rPr>
          <w:rFonts w:ascii="Times" w:hAnsi="Times"/>
          <w:color w:val="000000" w:themeColor="text1"/>
          <w:lang w:val="en-GB"/>
        </w:rPr>
        <w:t xml:space="preserve">opening up new therapeutic opportunities. </w:t>
      </w:r>
    </w:p>
    <w:p w:rsidR="0033552D" w:rsidRPr="00ED704A" w:rsidRDefault="0033552D" w:rsidP="002D1D76">
      <w:pPr>
        <w:spacing w:line="360" w:lineRule="auto"/>
        <w:rPr>
          <w:rFonts w:ascii="Times" w:hAnsi="Times"/>
          <w:color w:val="000000" w:themeColor="text1"/>
        </w:rPr>
      </w:pPr>
    </w:p>
    <w:p w:rsidR="0033552D" w:rsidRPr="00ED704A" w:rsidRDefault="0033552D" w:rsidP="008B475E">
      <w:pPr>
        <w:spacing w:line="360" w:lineRule="auto"/>
        <w:outlineLvl w:val="0"/>
        <w:rPr>
          <w:rFonts w:ascii="Times" w:hAnsi="Times"/>
          <w:b/>
          <w:color w:val="000000" w:themeColor="text1"/>
        </w:rPr>
      </w:pPr>
      <w:r w:rsidRPr="00ED704A">
        <w:rPr>
          <w:rFonts w:ascii="Times" w:hAnsi="Times"/>
          <w:b/>
          <w:color w:val="000000" w:themeColor="text1"/>
        </w:rPr>
        <w:t>ACKNOWLEDGMENTS</w:t>
      </w:r>
    </w:p>
    <w:p w:rsidR="0033552D" w:rsidRPr="00ED704A" w:rsidRDefault="0033552D" w:rsidP="002D1D76">
      <w:pPr>
        <w:spacing w:line="360" w:lineRule="auto"/>
        <w:rPr>
          <w:rFonts w:ascii="Times" w:hAnsi="Times"/>
          <w:color w:val="000000" w:themeColor="text1"/>
        </w:rPr>
      </w:pPr>
      <w:r w:rsidRPr="00ED704A">
        <w:rPr>
          <w:rFonts w:ascii="Times" w:hAnsi="Times"/>
          <w:color w:val="000000" w:themeColor="text1"/>
        </w:rPr>
        <w:t>Work in MPM’s lab is supported by a grant from the UK Medical Research Council (</w:t>
      </w:r>
      <w:r w:rsidRPr="00ED704A">
        <w:rPr>
          <w:rFonts w:ascii="Times" w:eastAsia="Times New Roman" w:hAnsi="Times" w:cs="Times New Roman"/>
          <w:color w:val="000000" w:themeColor="text1"/>
          <w:lang w:val="en-GB"/>
        </w:rPr>
        <w:t>MC_UU_00015/5</w:t>
      </w:r>
      <w:r w:rsidRPr="00ED704A">
        <w:rPr>
          <w:rFonts w:ascii="Times" w:hAnsi="Times"/>
          <w:color w:val="000000" w:themeColor="text1"/>
        </w:rPr>
        <w:t>) and</w:t>
      </w:r>
      <w:r w:rsidRPr="00ED704A">
        <w:rPr>
          <w:rFonts w:ascii="Times" w:eastAsia="Times New Roman" w:hAnsi="Times"/>
          <w:color w:val="000000" w:themeColor="text1"/>
          <w:lang w:val="uz-Cyrl-UZ"/>
        </w:rPr>
        <w:t xml:space="preserve"> by a Wellcome Trust Investigator award (</w:t>
      </w:r>
      <w:r w:rsidRPr="00ED704A">
        <w:rPr>
          <w:rFonts w:ascii="Times" w:hAnsi="Times"/>
          <w:color w:val="000000" w:themeColor="text1"/>
        </w:rPr>
        <w:t xml:space="preserve">110159/Z/15/Z). Work in </w:t>
      </w:r>
      <w:r w:rsidRPr="00ED704A">
        <w:rPr>
          <w:rFonts w:ascii="Times" w:eastAsia="Times New Roman" w:hAnsi="Times" w:cs="Arial"/>
          <w:color w:val="000000" w:themeColor="text1"/>
          <w:lang w:val="en-GB"/>
        </w:rPr>
        <w:t>LAO’N’s lab is supported by</w:t>
      </w:r>
      <w:r w:rsidR="008B475E" w:rsidRPr="00ED704A">
        <w:rPr>
          <w:rFonts w:ascii="Times" w:eastAsia="Times New Roman" w:hAnsi="Times" w:cs="Arial"/>
          <w:color w:val="000000" w:themeColor="text1"/>
          <w:lang w:val="en-GB"/>
        </w:rPr>
        <w:t xml:space="preserve"> </w:t>
      </w:r>
      <w:r w:rsidR="009A2A23" w:rsidRPr="00ED704A">
        <w:rPr>
          <w:rFonts w:ascii="Times" w:eastAsia="Times New Roman" w:hAnsi="Times" w:cs="Arial"/>
          <w:color w:val="000000" w:themeColor="text1"/>
          <w:lang w:val="en-GB"/>
        </w:rPr>
        <w:t xml:space="preserve">the </w:t>
      </w:r>
      <w:proofErr w:type="spellStart"/>
      <w:r w:rsidR="009A2A23" w:rsidRPr="00ED704A">
        <w:rPr>
          <w:rFonts w:ascii="Times" w:eastAsia="Times New Roman" w:hAnsi="Times" w:cs="Arial"/>
          <w:color w:val="000000" w:themeColor="text1"/>
          <w:lang w:val="en-GB"/>
        </w:rPr>
        <w:t>Wellcome</w:t>
      </w:r>
      <w:proofErr w:type="spellEnd"/>
      <w:r w:rsidR="009A2A23" w:rsidRPr="00ED704A">
        <w:rPr>
          <w:rFonts w:ascii="Times" w:eastAsia="Times New Roman" w:hAnsi="Times" w:cs="Arial"/>
          <w:color w:val="000000" w:themeColor="text1"/>
          <w:lang w:val="en-GB"/>
        </w:rPr>
        <w:t xml:space="preserve"> Trust.</w:t>
      </w:r>
    </w:p>
    <w:p w:rsidR="0033552D" w:rsidRPr="00ED704A" w:rsidRDefault="0033552D" w:rsidP="002D1D76">
      <w:pPr>
        <w:spacing w:line="360" w:lineRule="auto"/>
        <w:rPr>
          <w:rFonts w:ascii="Times" w:hAnsi="Times"/>
          <w:color w:val="000000" w:themeColor="text1"/>
        </w:rPr>
      </w:pPr>
    </w:p>
    <w:p w:rsidR="0033552D" w:rsidRPr="00ED704A" w:rsidRDefault="0033552D" w:rsidP="008B475E">
      <w:pPr>
        <w:spacing w:line="360" w:lineRule="auto"/>
        <w:outlineLvl w:val="0"/>
        <w:rPr>
          <w:rFonts w:ascii="Times" w:hAnsi="Times"/>
          <w:b/>
          <w:color w:val="000000" w:themeColor="text1"/>
        </w:rPr>
      </w:pPr>
      <w:r w:rsidRPr="00ED704A">
        <w:rPr>
          <w:rFonts w:ascii="Times" w:hAnsi="Times"/>
          <w:b/>
          <w:color w:val="000000" w:themeColor="text1"/>
        </w:rPr>
        <w:t>DECLARATION OF INTERESTS</w:t>
      </w:r>
    </w:p>
    <w:p w:rsidR="0033552D" w:rsidRPr="00ED704A" w:rsidRDefault="0033552D" w:rsidP="00D94D47">
      <w:pPr>
        <w:spacing w:line="360" w:lineRule="auto"/>
        <w:jc w:val="both"/>
        <w:rPr>
          <w:rFonts w:ascii="Times" w:hAnsi="Times" w:cs="Arial"/>
          <w:color w:val="000000" w:themeColor="text1"/>
        </w:rPr>
      </w:pPr>
      <w:r w:rsidRPr="00ED704A">
        <w:rPr>
          <w:rFonts w:ascii="Times" w:hAnsi="Times" w:cs="Arial"/>
          <w:color w:val="000000" w:themeColor="text1"/>
          <w:lang w:val="en-GB"/>
        </w:rPr>
        <w:t xml:space="preserve">The authors declare competing financial interests. MPM has a patent application on the therapeutic application of SDH inhibitors. </w:t>
      </w:r>
    </w:p>
    <w:p w:rsidR="0033552D" w:rsidRPr="00ED704A" w:rsidRDefault="0033552D" w:rsidP="002D1D76">
      <w:pPr>
        <w:spacing w:line="360" w:lineRule="auto"/>
        <w:rPr>
          <w:rFonts w:ascii="Times" w:hAnsi="Times"/>
          <w:color w:val="000000" w:themeColor="text1"/>
        </w:rPr>
      </w:pPr>
    </w:p>
    <w:p w:rsidR="0033552D" w:rsidRPr="00ED704A" w:rsidRDefault="0033552D" w:rsidP="00506652">
      <w:pPr>
        <w:spacing w:line="360" w:lineRule="auto"/>
        <w:rPr>
          <w:rFonts w:ascii="Times" w:hAnsi="Times"/>
          <w:color w:val="000000" w:themeColor="text1"/>
        </w:rPr>
      </w:pPr>
      <w:r w:rsidRPr="00ED704A">
        <w:rPr>
          <w:rFonts w:ascii="Times" w:hAnsi="Times"/>
          <w:b/>
          <w:color w:val="000000" w:themeColor="text1"/>
        </w:rPr>
        <w:t xml:space="preserve">REFERENCES </w:t>
      </w:r>
      <w:r w:rsidRPr="00ED704A">
        <w:rPr>
          <w:rFonts w:ascii="Times" w:hAnsi="Times"/>
          <w:color w:val="000000" w:themeColor="text1"/>
        </w:rPr>
        <w:t>(20 max)</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color w:val="000000" w:themeColor="text1"/>
        </w:rPr>
        <w:fldChar w:fldCharType="begin"/>
      </w:r>
      <w:r w:rsidRPr="00ED704A">
        <w:rPr>
          <w:rFonts w:ascii="Times" w:hAnsi="Times"/>
          <w:color w:val="000000" w:themeColor="text1"/>
        </w:rPr>
        <w:instrText xml:space="preserve"> ADDIN EN.REFLIST </w:instrText>
      </w:r>
      <w:r w:rsidRPr="00ED704A">
        <w:rPr>
          <w:rFonts w:ascii="Times" w:hAnsi="Times"/>
          <w:color w:val="000000" w:themeColor="text1"/>
        </w:rPr>
        <w:fldChar w:fldCharType="separate"/>
      </w:r>
      <w:r w:rsidRPr="00ED704A">
        <w:rPr>
          <w:rFonts w:ascii="Times" w:hAnsi="Times"/>
          <w:noProof/>
          <w:color w:val="000000" w:themeColor="text1"/>
        </w:rPr>
        <w:t>Ariza, A.C., Deen, P.M., and Robben, J.H. (2012). The succinate receptor as a novel therapeutic target for oxidative and metabolic stress-related conditions. Front Endocrinol</w:t>
      </w:r>
      <w:r w:rsidR="008B475E" w:rsidRPr="00ED704A">
        <w:rPr>
          <w:rFonts w:ascii="Times" w:hAnsi="Times"/>
          <w:noProof/>
          <w:color w:val="000000" w:themeColor="text1"/>
        </w:rPr>
        <w:t xml:space="preserve"> </w:t>
      </w:r>
      <w:r w:rsidRPr="00ED704A">
        <w:rPr>
          <w:rFonts w:ascii="Times" w:hAnsi="Times"/>
          <w:i/>
          <w:noProof/>
          <w:color w:val="000000" w:themeColor="text1"/>
        </w:rPr>
        <w:t>3</w:t>
      </w:r>
      <w:r w:rsidRPr="00ED704A">
        <w:rPr>
          <w:rFonts w:ascii="Times" w:hAnsi="Times"/>
          <w:noProof/>
          <w:color w:val="000000" w:themeColor="text1"/>
        </w:rPr>
        <w:t>, 22.</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Bambouskova, M., Gorvel, L., Lampropoulou, V., Sergushichev, A., Loginicheva, E., Johnson, K., Korenfeld, D., Mathyer, M.E., Kim, H., Huang, L.H.</w:t>
      </w:r>
      <w:r w:rsidRPr="00ED704A">
        <w:rPr>
          <w:rFonts w:ascii="Times" w:hAnsi="Times"/>
          <w:i/>
          <w:noProof/>
          <w:color w:val="000000" w:themeColor="text1"/>
        </w:rPr>
        <w:t>, et al.</w:t>
      </w:r>
      <w:r w:rsidRPr="00ED704A">
        <w:rPr>
          <w:rFonts w:ascii="Times" w:hAnsi="Times"/>
          <w:noProof/>
          <w:color w:val="000000" w:themeColor="text1"/>
        </w:rPr>
        <w:t xml:space="preserve"> (2018). Electrophilic properties of itaconate and derivatives regulate the IkappaBzeta-ATF3 inflammatory axis. Nature</w:t>
      </w:r>
      <w:r w:rsidRPr="00ED704A">
        <w:rPr>
          <w:rFonts w:ascii="Times" w:hAnsi="Times"/>
          <w:i/>
          <w:noProof/>
          <w:color w:val="000000" w:themeColor="text1"/>
        </w:rPr>
        <w:t xml:space="preserve"> 556</w:t>
      </w:r>
      <w:r w:rsidRPr="00ED704A">
        <w:rPr>
          <w:rFonts w:ascii="Times" w:hAnsi="Times"/>
          <w:noProof/>
          <w:color w:val="000000" w:themeColor="text1"/>
        </w:rPr>
        <w:t>, 501-504.</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Chouchani, E.T., Pell, V.R., Gaude, E., Aksentijevic, D., Sundier, S.Y., Robb, E.L., Logan, A., Nadtochiy, S.M., Ord, E.N., Smith, A.C.</w:t>
      </w:r>
      <w:r w:rsidRPr="00ED704A">
        <w:rPr>
          <w:rFonts w:ascii="Times" w:hAnsi="Times"/>
          <w:i/>
          <w:noProof/>
          <w:color w:val="000000" w:themeColor="text1"/>
        </w:rPr>
        <w:t>, et al.</w:t>
      </w:r>
      <w:r w:rsidRPr="00ED704A">
        <w:rPr>
          <w:rFonts w:ascii="Times" w:hAnsi="Times"/>
          <w:noProof/>
          <w:color w:val="000000" w:themeColor="text1"/>
        </w:rPr>
        <w:t xml:space="preserve"> (2014). Ischaemic accumulation of succinate controls reperfusion injury through mitochondrial ROS. Nature</w:t>
      </w:r>
      <w:r w:rsidRPr="00ED704A">
        <w:rPr>
          <w:rFonts w:ascii="Times" w:hAnsi="Times"/>
          <w:i/>
          <w:noProof/>
          <w:color w:val="000000" w:themeColor="text1"/>
        </w:rPr>
        <w:t xml:space="preserve"> 515</w:t>
      </w:r>
      <w:r w:rsidRPr="00ED704A">
        <w:rPr>
          <w:rFonts w:ascii="Times" w:hAnsi="Times"/>
          <w:noProof/>
          <w:color w:val="000000" w:themeColor="text1"/>
        </w:rPr>
        <w:t>, 431-435.</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Chouchani, E.T., Pell, V.R., James, A.M., Work, L.M., Saeb-Parsy, K., Frezza, C., Krieg, T., and Murphy, M.P. (2016). A Unifying Mechanism for Mitochondrial Superoxide Production during Ischemia-Reperfusion Injury. Cel</w:t>
      </w:r>
      <w:r w:rsidR="00506652" w:rsidRPr="00ED704A">
        <w:rPr>
          <w:rFonts w:ascii="Times" w:hAnsi="Times"/>
          <w:noProof/>
          <w:color w:val="000000" w:themeColor="text1"/>
        </w:rPr>
        <w:t>l Metab.</w:t>
      </w:r>
      <w:r w:rsidRPr="00ED704A">
        <w:rPr>
          <w:rFonts w:ascii="Times" w:hAnsi="Times"/>
          <w:i/>
          <w:noProof/>
          <w:color w:val="000000" w:themeColor="text1"/>
        </w:rPr>
        <w:t xml:space="preserve"> 23</w:t>
      </w:r>
      <w:r w:rsidRPr="00ED704A">
        <w:rPr>
          <w:rFonts w:ascii="Times" w:hAnsi="Times"/>
          <w:noProof/>
          <w:color w:val="000000" w:themeColor="text1"/>
        </w:rPr>
        <w:t>, 254-263.</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Cordes, T., Wallace, M., Michelucci, A., Divakaruni, A.S., Sapcariu, S.C., Sousa, C., Koseki, H., Cabrales, P., Murphy, A.N., Hiller, K.</w:t>
      </w:r>
      <w:r w:rsidRPr="00ED704A">
        <w:rPr>
          <w:rFonts w:ascii="Times" w:hAnsi="Times"/>
          <w:i/>
          <w:noProof/>
          <w:color w:val="000000" w:themeColor="text1"/>
        </w:rPr>
        <w:t>, et al.</w:t>
      </w:r>
      <w:r w:rsidRPr="00ED704A">
        <w:rPr>
          <w:rFonts w:ascii="Times" w:hAnsi="Times"/>
          <w:noProof/>
          <w:color w:val="000000" w:themeColor="text1"/>
        </w:rPr>
        <w:t xml:space="preserve"> (2016). Immunoresponsive Gene 1 and Itaconate Inhibit Succinate Dehydrogenase to Modulate Intracellular </w:t>
      </w:r>
      <w:r w:rsidR="00506652" w:rsidRPr="00ED704A">
        <w:rPr>
          <w:rFonts w:ascii="Times" w:hAnsi="Times"/>
          <w:noProof/>
          <w:color w:val="000000" w:themeColor="text1"/>
        </w:rPr>
        <w:t>Succinate Levels. J.</w:t>
      </w:r>
      <w:r w:rsidR="008B475E" w:rsidRPr="00ED704A">
        <w:rPr>
          <w:rFonts w:ascii="Times" w:hAnsi="Times"/>
          <w:noProof/>
          <w:color w:val="000000" w:themeColor="text1"/>
        </w:rPr>
        <w:t xml:space="preserve"> </w:t>
      </w:r>
      <w:r w:rsidR="00506652" w:rsidRPr="00ED704A">
        <w:rPr>
          <w:rFonts w:ascii="Times" w:hAnsi="Times"/>
          <w:noProof/>
          <w:color w:val="000000" w:themeColor="text1"/>
        </w:rPr>
        <w:t>Biol. Chem.</w:t>
      </w:r>
      <w:r w:rsidRPr="00ED704A">
        <w:rPr>
          <w:rFonts w:ascii="Times" w:hAnsi="Times"/>
          <w:i/>
          <w:noProof/>
          <w:color w:val="000000" w:themeColor="text1"/>
        </w:rPr>
        <w:t xml:space="preserve"> 291</w:t>
      </w:r>
      <w:r w:rsidRPr="00ED704A">
        <w:rPr>
          <w:rFonts w:ascii="Times" w:hAnsi="Times"/>
          <w:noProof/>
          <w:color w:val="000000" w:themeColor="text1"/>
        </w:rPr>
        <w:t>, 14274-14284.</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ElAzzouny, M., Tom, C.T., Evans, C.R., Olson, L.L., Tanga, M.J., Gallagher, K.A., Martin, B.R., and Burant, C.F. (2017). Dimethyl Itaconate Is Not Metabolized into I</w:t>
      </w:r>
      <w:r w:rsidR="00506652" w:rsidRPr="00ED704A">
        <w:rPr>
          <w:rFonts w:ascii="Times" w:hAnsi="Times"/>
          <w:noProof/>
          <w:color w:val="000000" w:themeColor="text1"/>
        </w:rPr>
        <w:t>taconate Intracellularly. J. Biol. Chem.</w:t>
      </w:r>
      <w:r w:rsidR="008B475E" w:rsidRPr="00ED704A">
        <w:rPr>
          <w:rFonts w:ascii="Times" w:hAnsi="Times"/>
          <w:noProof/>
          <w:color w:val="000000" w:themeColor="text1"/>
        </w:rPr>
        <w:t xml:space="preserve"> </w:t>
      </w:r>
      <w:r w:rsidRPr="00ED704A">
        <w:rPr>
          <w:rFonts w:ascii="Times" w:hAnsi="Times"/>
          <w:i/>
          <w:noProof/>
          <w:color w:val="000000" w:themeColor="text1"/>
        </w:rPr>
        <w:t>292</w:t>
      </w:r>
      <w:r w:rsidRPr="00ED704A">
        <w:rPr>
          <w:rFonts w:ascii="Times" w:hAnsi="Times"/>
          <w:noProof/>
          <w:color w:val="000000" w:themeColor="text1"/>
        </w:rPr>
        <w:t>, 4766-4769.</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Fernandez-Aguera, M.C., Gao, L., Gonzalez-Rodriguez, P., Pintado, C.O., Arias-Mayenco, I., Garcia-Flores, P., Garcia-Perganeda, A., Pascual, A., Ortega-Saenz, P., and Lopez-Barneo, J. (2015). Oxygen Sensing by Arterial Chemoreceptors Depends on Mitochond</w:t>
      </w:r>
      <w:r w:rsidR="00506652" w:rsidRPr="00ED704A">
        <w:rPr>
          <w:rFonts w:ascii="Times" w:hAnsi="Times"/>
          <w:noProof/>
          <w:color w:val="000000" w:themeColor="text1"/>
        </w:rPr>
        <w:t>rial Complex I Signaling. Cell Metab.</w:t>
      </w:r>
      <w:r w:rsidRPr="00ED704A">
        <w:rPr>
          <w:rFonts w:ascii="Times" w:hAnsi="Times"/>
          <w:i/>
          <w:noProof/>
          <w:color w:val="000000" w:themeColor="text1"/>
        </w:rPr>
        <w:t xml:space="preserve"> 22</w:t>
      </w:r>
      <w:r w:rsidRPr="00ED704A">
        <w:rPr>
          <w:rFonts w:ascii="Times" w:hAnsi="Times"/>
          <w:noProof/>
          <w:color w:val="000000" w:themeColor="text1"/>
        </w:rPr>
        <w:t>, 825-837.</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Hochachka, P.W., and Storey, K.B. (1975). Metabolic consequences of diving in animal</w:t>
      </w:r>
      <w:r w:rsidR="00506652" w:rsidRPr="00ED704A">
        <w:rPr>
          <w:rFonts w:ascii="Times" w:hAnsi="Times"/>
          <w:noProof/>
          <w:color w:val="000000" w:themeColor="text1"/>
        </w:rPr>
        <w:t>s and man. Science</w:t>
      </w:r>
      <w:r w:rsidRPr="00ED704A">
        <w:rPr>
          <w:rFonts w:ascii="Times" w:hAnsi="Times"/>
          <w:i/>
          <w:noProof/>
          <w:color w:val="000000" w:themeColor="text1"/>
        </w:rPr>
        <w:t xml:space="preserve"> 187</w:t>
      </w:r>
      <w:r w:rsidRPr="00ED704A">
        <w:rPr>
          <w:rFonts w:ascii="Times" w:hAnsi="Times"/>
          <w:noProof/>
          <w:color w:val="000000" w:themeColor="text1"/>
        </w:rPr>
        <w:t>, 613-621.</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Lampropoulou, V., Sergushichev, A., Bambouskova, M., Nair, S., Vincent, E.E., Loginicheva, E., Cervantes-Barragan, L., Ma, X., Huang, S.C., Griss, T.</w:t>
      </w:r>
      <w:r w:rsidRPr="00ED704A">
        <w:rPr>
          <w:rFonts w:ascii="Times" w:hAnsi="Times"/>
          <w:i/>
          <w:noProof/>
          <w:color w:val="000000" w:themeColor="text1"/>
        </w:rPr>
        <w:t>, et al.</w:t>
      </w:r>
      <w:r w:rsidRPr="00ED704A">
        <w:rPr>
          <w:rFonts w:ascii="Times" w:hAnsi="Times"/>
          <w:noProof/>
          <w:color w:val="000000" w:themeColor="text1"/>
        </w:rPr>
        <w:t xml:space="preserve"> (2016). </w:t>
      </w:r>
      <w:r w:rsidRPr="00ED704A">
        <w:rPr>
          <w:rFonts w:ascii="Times" w:hAnsi="Times"/>
          <w:noProof/>
          <w:color w:val="000000" w:themeColor="text1"/>
        </w:rPr>
        <w:lastRenderedPageBreak/>
        <w:t xml:space="preserve">Itaconate Links Inhibition of Succinate Dehydrogenase with Macrophage Metabolic Remodeling and Regulation </w:t>
      </w:r>
      <w:r w:rsidR="00506652" w:rsidRPr="00ED704A">
        <w:rPr>
          <w:rFonts w:ascii="Times" w:hAnsi="Times"/>
          <w:noProof/>
          <w:color w:val="000000" w:themeColor="text1"/>
        </w:rPr>
        <w:t>of Inflammation. Cell Metab.</w:t>
      </w:r>
      <w:r w:rsidRPr="00ED704A">
        <w:rPr>
          <w:rFonts w:ascii="Times" w:hAnsi="Times"/>
          <w:i/>
          <w:noProof/>
          <w:color w:val="000000" w:themeColor="text1"/>
        </w:rPr>
        <w:t xml:space="preserve"> 24</w:t>
      </w:r>
      <w:r w:rsidRPr="00ED704A">
        <w:rPr>
          <w:rFonts w:ascii="Times" w:hAnsi="Times"/>
          <w:noProof/>
          <w:color w:val="000000" w:themeColor="text1"/>
        </w:rPr>
        <w:t>, 158-166.</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Littlewood-Evans, A., Sarret, S., Apfel, V., Loesle, P., Dawson, J., Zhang, J., Muller, A., Tigani, B., Kneuer, R., Patel, S.</w:t>
      </w:r>
      <w:r w:rsidRPr="00ED704A">
        <w:rPr>
          <w:rFonts w:ascii="Times" w:hAnsi="Times"/>
          <w:i/>
          <w:noProof/>
          <w:color w:val="000000" w:themeColor="text1"/>
        </w:rPr>
        <w:t>, et al.</w:t>
      </w:r>
      <w:r w:rsidRPr="00ED704A">
        <w:rPr>
          <w:rFonts w:ascii="Times" w:hAnsi="Times"/>
          <w:noProof/>
          <w:color w:val="000000" w:themeColor="text1"/>
        </w:rPr>
        <w:t xml:space="preserve"> (2016). GPR91 senses extracellular succinate released from inflammatory macrophages and exacer</w:t>
      </w:r>
      <w:r w:rsidR="00506652" w:rsidRPr="00ED704A">
        <w:rPr>
          <w:rFonts w:ascii="Times" w:hAnsi="Times"/>
          <w:noProof/>
          <w:color w:val="000000" w:themeColor="text1"/>
        </w:rPr>
        <w:t>bates rheumatoid arthritis. J.</w:t>
      </w:r>
      <w:r w:rsidR="008B475E" w:rsidRPr="00ED704A">
        <w:rPr>
          <w:rFonts w:ascii="Times" w:hAnsi="Times"/>
          <w:noProof/>
          <w:color w:val="000000" w:themeColor="text1"/>
        </w:rPr>
        <w:t xml:space="preserve"> </w:t>
      </w:r>
      <w:r w:rsidR="00506652" w:rsidRPr="00ED704A">
        <w:rPr>
          <w:rFonts w:ascii="Times" w:hAnsi="Times"/>
          <w:noProof/>
          <w:color w:val="000000" w:themeColor="text1"/>
        </w:rPr>
        <w:t>Exp.</w:t>
      </w:r>
      <w:r w:rsidR="008B475E" w:rsidRPr="00ED704A">
        <w:rPr>
          <w:rFonts w:ascii="Times" w:hAnsi="Times"/>
          <w:noProof/>
          <w:color w:val="000000" w:themeColor="text1"/>
        </w:rPr>
        <w:t xml:space="preserve"> </w:t>
      </w:r>
      <w:r w:rsidR="00506652" w:rsidRPr="00ED704A">
        <w:rPr>
          <w:rFonts w:ascii="Times" w:hAnsi="Times"/>
          <w:noProof/>
          <w:color w:val="000000" w:themeColor="text1"/>
        </w:rPr>
        <w:t>Med.</w:t>
      </w:r>
      <w:r w:rsidR="008B475E" w:rsidRPr="00ED704A">
        <w:rPr>
          <w:rFonts w:ascii="Times" w:hAnsi="Times"/>
          <w:noProof/>
          <w:color w:val="000000" w:themeColor="text1"/>
        </w:rPr>
        <w:t xml:space="preserve"> </w:t>
      </w:r>
      <w:r w:rsidRPr="00ED704A">
        <w:rPr>
          <w:rFonts w:ascii="Times" w:hAnsi="Times"/>
          <w:i/>
          <w:noProof/>
          <w:color w:val="000000" w:themeColor="text1"/>
        </w:rPr>
        <w:t>213</w:t>
      </w:r>
      <w:r w:rsidRPr="00ED704A">
        <w:rPr>
          <w:rFonts w:ascii="Times" w:hAnsi="Times"/>
          <w:noProof/>
          <w:color w:val="000000" w:themeColor="text1"/>
        </w:rPr>
        <w:t>, 1655-1662.</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Luan, H.H., and Medzhitov, R. (2016). Food Fight: Role of Itaconate and Other Metabolites in Antimi</w:t>
      </w:r>
      <w:r w:rsidR="00506652" w:rsidRPr="00ED704A">
        <w:rPr>
          <w:rFonts w:ascii="Times" w:hAnsi="Times"/>
          <w:noProof/>
          <w:color w:val="000000" w:themeColor="text1"/>
        </w:rPr>
        <w:t>crobial Defense. Cell Metab.</w:t>
      </w:r>
      <w:r w:rsidRPr="00ED704A">
        <w:rPr>
          <w:rFonts w:ascii="Times" w:hAnsi="Times"/>
          <w:i/>
          <w:noProof/>
          <w:color w:val="000000" w:themeColor="text1"/>
        </w:rPr>
        <w:t xml:space="preserve"> 24</w:t>
      </w:r>
      <w:r w:rsidRPr="00ED704A">
        <w:rPr>
          <w:rFonts w:ascii="Times" w:hAnsi="Times"/>
          <w:noProof/>
          <w:color w:val="000000" w:themeColor="text1"/>
        </w:rPr>
        <w:t>, 379-387.</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Michelucci, A., Cordes, T., Ghelfi, J., Pailot, A., Reiling, N., Goldmann, O., Binz, T., Wegner, A., Tallam, A., Rausell, A.</w:t>
      </w:r>
      <w:r w:rsidRPr="00ED704A">
        <w:rPr>
          <w:rFonts w:ascii="Times" w:hAnsi="Times"/>
          <w:i/>
          <w:noProof/>
          <w:color w:val="000000" w:themeColor="text1"/>
        </w:rPr>
        <w:t>, et al.</w:t>
      </w:r>
      <w:r w:rsidRPr="00ED704A">
        <w:rPr>
          <w:rFonts w:ascii="Times" w:hAnsi="Times"/>
          <w:noProof/>
          <w:color w:val="000000" w:themeColor="text1"/>
        </w:rPr>
        <w:t xml:space="preserve"> (2013). Immune-responsive gene 1 protein links metabolism to immunity by catalyzing itaconic acid</w:t>
      </w:r>
      <w:r w:rsidR="00506652" w:rsidRPr="00ED704A">
        <w:rPr>
          <w:rFonts w:ascii="Times" w:hAnsi="Times"/>
          <w:noProof/>
          <w:color w:val="000000" w:themeColor="text1"/>
        </w:rPr>
        <w:t xml:space="preserve"> production. Proc. Nat</w:t>
      </w:r>
      <w:r w:rsidRPr="00ED704A">
        <w:rPr>
          <w:rFonts w:ascii="Times" w:hAnsi="Times"/>
          <w:noProof/>
          <w:color w:val="000000" w:themeColor="text1"/>
        </w:rPr>
        <w:t>l</w:t>
      </w:r>
      <w:r w:rsidR="00506652" w:rsidRPr="00ED704A">
        <w:rPr>
          <w:rFonts w:ascii="Times" w:hAnsi="Times"/>
          <w:noProof/>
          <w:color w:val="000000" w:themeColor="text1"/>
        </w:rPr>
        <w:t>. Acad. Sci. USA</w:t>
      </w:r>
      <w:r w:rsidRPr="00ED704A">
        <w:rPr>
          <w:rFonts w:ascii="Times" w:hAnsi="Times"/>
          <w:i/>
          <w:noProof/>
          <w:color w:val="000000" w:themeColor="text1"/>
        </w:rPr>
        <w:t xml:space="preserve"> 110</w:t>
      </w:r>
      <w:r w:rsidRPr="00ED704A">
        <w:rPr>
          <w:rFonts w:ascii="Times" w:hAnsi="Times"/>
          <w:noProof/>
          <w:color w:val="000000" w:themeColor="text1"/>
        </w:rPr>
        <w:t>, 7820-7825.</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Mills, E.L., Kelly, B., Logan, A., Costa, A.S., Varma, M., Bryant, C.E., Tourlomousis, P., Dabritz, J.H., Gottlieb, E., Latorre, I.</w:t>
      </w:r>
      <w:r w:rsidRPr="00ED704A">
        <w:rPr>
          <w:rFonts w:ascii="Times" w:hAnsi="Times"/>
          <w:i/>
          <w:noProof/>
          <w:color w:val="000000" w:themeColor="text1"/>
        </w:rPr>
        <w:t>, et al.</w:t>
      </w:r>
      <w:r w:rsidRPr="00ED704A">
        <w:rPr>
          <w:rFonts w:ascii="Times" w:hAnsi="Times"/>
          <w:noProof/>
          <w:color w:val="000000" w:themeColor="text1"/>
        </w:rPr>
        <w:t xml:space="preserve"> (2016). Succinate Dehydrogenase Supports Metabolic Repurposing of Mitochondria to Drive Inflammatory Macrophages. Cell</w:t>
      </w:r>
      <w:r w:rsidRPr="00ED704A">
        <w:rPr>
          <w:rFonts w:ascii="Times" w:hAnsi="Times"/>
          <w:i/>
          <w:noProof/>
          <w:color w:val="000000" w:themeColor="text1"/>
        </w:rPr>
        <w:t xml:space="preserve"> 167</w:t>
      </w:r>
      <w:r w:rsidRPr="00ED704A">
        <w:rPr>
          <w:rFonts w:ascii="Times" w:hAnsi="Times"/>
          <w:noProof/>
          <w:color w:val="000000" w:themeColor="text1"/>
        </w:rPr>
        <w:t>, 457-470 e413.</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Mills, E.L., Ryan, D.G., Prag, H.A., Dikovskaya, D., Menon, D., Zaslona, Z., Jedrychowski, M.P., Costa, A.S.H., Higgins, M., Hams, E.</w:t>
      </w:r>
      <w:r w:rsidRPr="00ED704A">
        <w:rPr>
          <w:rFonts w:ascii="Times" w:hAnsi="Times"/>
          <w:i/>
          <w:noProof/>
          <w:color w:val="000000" w:themeColor="text1"/>
        </w:rPr>
        <w:t>, et al.</w:t>
      </w:r>
      <w:r w:rsidRPr="00ED704A">
        <w:rPr>
          <w:rFonts w:ascii="Times" w:hAnsi="Times"/>
          <w:noProof/>
          <w:color w:val="000000" w:themeColor="text1"/>
        </w:rPr>
        <w:t xml:space="preserve"> (2018). Itaconate is an anti-inflammatory metabolite that activates Nrf2 via alkylation of KEAP1. Nature</w:t>
      </w:r>
      <w:r w:rsidRPr="00ED704A">
        <w:rPr>
          <w:rFonts w:ascii="Times" w:hAnsi="Times"/>
          <w:i/>
          <w:noProof/>
          <w:color w:val="000000" w:themeColor="text1"/>
        </w:rPr>
        <w:t xml:space="preserve"> 556</w:t>
      </w:r>
      <w:r w:rsidRPr="00ED704A">
        <w:rPr>
          <w:rFonts w:ascii="Times" w:hAnsi="Times"/>
          <w:noProof/>
          <w:color w:val="000000" w:themeColor="text1"/>
        </w:rPr>
        <w:t>, 113-117.</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Morrish, F., Noonan, J., Perez-Olsen, C., Gafken, P.R., Fitzgibbon, M., Kelleher, J., VanGilst, M., and Hockenbery, D. (2010). Myc-dependent mitochondrial generation of acetyl-CoA contributes to fatty acid biosynthesis and histone acetylat</w:t>
      </w:r>
      <w:r w:rsidR="00506652" w:rsidRPr="00ED704A">
        <w:rPr>
          <w:rFonts w:ascii="Times" w:hAnsi="Times"/>
          <w:noProof/>
          <w:color w:val="000000" w:themeColor="text1"/>
        </w:rPr>
        <w:t>ion during cell cycle entry. J. Biol. Chem.</w:t>
      </w:r>
      <w:r w:rsidR="008B475E" w:rsidRPr="00ED704A">
        <w:rPr>
          <w:rFonts w:ascii="Times" w:hAnsi="Times"/>
          <w:noProof/>
          <w:color w:val="000000" w:themeColor="text1"/>
        </w:rPr>
        <w:t xml:space="preserve"> </w:t>
      </w:r>
      <w:r w:rsidRPr="00ED704A">
        <w:rPr>
          <w:rFonts w:ascii="Times" w:hAnsi="Times"/>
          <w:i/>
          <w:noProof/>
          <w:color w:val="000000" w:themeColor="text1"/>
        </w:rPr>
        <w:t>285</w:t>
      </w:r>
      <w:r w:rsidRPr="00ED704A">
        <w:rPr>
          <w:rFonts w:ascii="Times" w:hAnsi="Times"/>
          <w:noProof/>
          <w:color w:val="000000" w:themeColor="text1"/>
        </w:rPr>
        <w:t>, 36267-36274.</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Peruzzotti-Jametti, L., Bernstock, J.D., Vicario, N., Costa, A.S.H., Kwok, C.K., Leonardi, T., Booty, L.M., Bicci, I., Balzarotti, B., Volpe, G.</w:t>
      </w:r>
      <w:r w:rsidRPr="00ED704A">
        <w:rPr>
          <w:rFonts w:ascii="Times" w:hAnsi="Times"/>
          <w:i/>
          <w:noProof/>
          <w:color w:val="000000" w:themeColor="text1"/>
        </w:rPr>
        <w:t>, et al.</w:t>
      </w:r>
      <w:r w:rsidRPr="00ED704A">
        <w:rPr>
          <w:rFonts w:ascii="Times" w:hAnsi="Times"/>
          <w:noProof/>
          <w:color w:val="000000" w:themeColor="text1"/>
        </w:rPr>
        <w:t xml:space="preserve"> (2018). Macrophage-Derived Extracellular Succinate Licenses Neural Stem Cells to Suppress Chronic Neuroinflammation. Cell Stem Cell</w:t>
      </w:r>
      <w:r w:rsidRPr="00ED704A">
        <w:rPr>
          <w:rFonts w:ascii="Times" w:hAnsi="Times"/>
          <w:i/>
          <w:noProof/>
          <w:color w:val="000000" w:themeColor="text1"/>
        </w:rPr>
        <w:t xml:space="preserve"> 22</w:t>
      </w:r>
      <w:r w:rsidRPr="00ED704A">
        <w:rPr>
          <w:rFonts w:ascii="Times" w:hAnsi="Times"/>
          <w:noProof/>
          <w:color w:val="000000" w:themeColor="text1"/>
        </w:rPr>
        <w:t>, 355-368 e313.</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Strelko, C.L., Lu, W., Dufort, F.J., Seyfried, T.N., Chiles, T.C., Rabinowitz, J.D., and Roberts, M.F. (2011). Itaconic acid is a mammalian metabolite induced during macrop</w:t>
      </w:r>
      <w:r w:rsidR="00506652" w:rsidRPr="00ED704A">
        <w:rPr>
          <w:rFonts w:ascii="Times" w:hAnsi="Times"/>
          <w:noProof/>
          <w:color w:val="000000" w:themeColor="text1"/>
        </w:rPr>
        <w:t>hage activation. J. Amer. Chem. Soc.</w:t>
      </w:r>
      <w:r w:rsidRPr="00ED704A">
        <w:rPr>
          <w:rFonts w:ascii="Times" w:hAnsi="Times"/>
          <w:i/>
          <w:noProof/>
          <w:color w:val="000000" w:themeColor="text1"/>
        </w:rPr>
        <w:t xml:space="preserve"> 133</w:t>
      </w:r>
      <w:r w:rsidRPr="00ED704A">
        <w:rPr>
          <w:rFonts w:ascii="Times" w:hAnsi="Times"/>
          <w:noProof/>
          <w:color w:val="000000" w:themeColor="text1"/>
        </w:rPr>
        <w:t>, 16386-16389.</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Tannahill, G.M., Curtis, A.M., Adamik, J., Palsson-McDermott, E.M., McGettrick, A.F., Goel, G., Frezza, C., Bernard, N.J., Kelly, B., Foley, N.H.</w:t>
      </w:r>
      <w:r w:rsidRPr="00ED704A">
        <w:rPr>
          <w:rFonts w:ascii="Times" w:hAnsi="Times"/>
          <w:i/>
          <w:noProof/>
          <w:color w:val="000000" w:themeColor="text1"/>
        </w:rPr>
        <w:t>, et al.</w:t>
      </w:r>
      <w:r w:rsidRPr="00ED704A">
        <w:rPr>
          <w:rFonts w:ascii="Times" w:hAnsi="Times"/>
          <w:noProof/>
          <w:color w:val="000000" w:themeColor="text1"/>
        </w:rPr>
        <w:t xml:space="preserve"> (2013). Succinate is an inflammatory signal that induces IL-1beta through HIF-1alpha. Nature</w:t>
      </w:r>
      <w:r w:rsidRPr="00ED704A">
        <w:rPr>
          <w:rFonts w:ascii="Times" w:hAnsi="Times"/>
          <w:i/>
          <w:noProof/>
          <w:color w:val="000000" w:themeColor="text1"/>
        </w:rPr>
        <w:t xml:space="preserve"> 496</w:t>
      </w:r>
      <w:r w:rsidRPr="00ED704A">
        <w:rPr>
          <w:rFonts w:ascii="Times" w:hAnsi="Times"/>
          <w:noProof/>
          <w:color w:val="000000" w:themeColor="text1"/>
        </w:rPr>
        <w:t>, 238-242.</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lastRenderedPageBreak/>
        <w:t>Valls-Lacalle, L., Barba, I., Miro-Casas, E., Alburquerque-Bejar, J.J., Ruiz-Meana, M., Fuertes-Agudo, M., Rodriguez-Sinovas, A., and Garcia-Dorado, D. (2016). Succinate dehydrogenase inhibition with malonate during reperfusion reduces infarct size by preventing mitochondrial permeab</w:t>
      </w:r>
      <w:r w:rsidR="00506652" w:rsidRPr="00ED704A">
        <w:rPr>
          <w:rFonts w:ascii="Times" w:hAnsi="Times"/>
          <w:noProof/>
          <w:color w:val="000000" w:themeColor="text1"/>
        </w:rPr>
        <w:t>ility transition. Cardiovasc.</w:t>
      </w:r>
      <w:r w:rsidR="008B475E" w:rsidRPr="00ED704A">
        <w:rPr>
          <w:rFonts w:ascii="Times" w:hAnsi="Times"/>
          <w:noProof/>
          <w:color w:val="000000" w:themeColor="text1"/>
        </w:rPr>
        <w:t xml:space="preserve"> </w:t>
      </w:r>
      <w:r w:rsidR="00506652" w:rsidRPr="00ED704A">
        <w:rPr>
          <w:rFonts w:ascii="Times" w:hAnsi="Times"/>
          <w:noProof/>
          <w:color w:val="000000" w:themeColor="text1"/>
        </w:rPr>
        <w:t>Res.</w:t>
      </w:r>
      <w:r w:rsidRPr="00ED704A">
        <w:rPr>
          <w:rFonts w:ascii="Times" w:hAnsi="Times"/>
          <w:i/>
          <w:noProof/>
          <w:color w:val="000000" w:themeColor="text1"/>
        </w:rPr>
        <w:t xml:space="preserve"> 109</w:t>
      </w:r>
      <w:r w:rsidRPr="00ED704A">
        <w:rPr>
          <w:rFonts w:ascii="Times" w:hAnsi="Times"/>
          <w:noProof/>
          <w:color w:val="000000" w:themeColor="text1"/>
        </w:rPr>
        <w:t>, 374-384.</w:t>
      </w:r>
    </w:p>
    <w:p w:rsidR="0033552D" w:rsidRPr="00ED704A" w:rsidRDefault="0033552D" w:rsidP="00506652">
      <w:pPr>
        <w:pStyle w:val="EndNoteBibliography"/>
        <w:spacing w:line="360" w:lineRule="auto"/>
        <w:rPr>
          <w:rFonts w:ascii="Times" w:hAnsi="Times"/>
          <w:noProof/>
          <w:color w:val="000000" w:themeColor="text1"/>
        </w:rPr>
      </w:pPr>
      <w:r w:rsidRPr="00ED704A">
        <w:rPr>
          <w:rFonts w:ascii="Times" w:hAnsi="Times"/>
          <w:noProof/>
          <w:color w:val="000000" w:themeColor="text1"/>
        </w:rPr>
        <w:t>Vissers, M.C., Kuiper, C., and Dachs, G.U. (2014). Regulation of the 2-oxoglutarate-dependent dioxygenases and impl</w:t>
      </w:r>
      <w:r w:rsidR="00506652" w:rsidRPr="00ED704A">
        <w:rPr>
          <w:rFonts w:ascii="Times" w:hAnsi="Times"/>
          <w:noProof/>
          <w:color w:val="000000" w:themeColor="text1"/>
        </w:rPr>
        <w:t>ications for cancer. Biochem.</w:t>
      </w:r>
      <w:r w:rsidR="008B475E" w:rsidRPr="00ED704A">
        <w:rPr>
          <w:rFonts w:ascii="Times" w:hAnsi="Times"/>
          <w:noProof/>
          <w:color w:val="000000" w:themeColor="text1"/>
        </w:rPr>
        <w:t xml:space="preserve"> </w:t>
      </w:r>
      <w:r w:rsidR="00506652" w:rsidRPr="00ED704A">
        <w:rPr>
          <w:rFonts w:ascii="Times" w:hAnsi="Times"/>
          <w:noProof/>
          <w:color w:val="000000" w:themeColor="text1"/>
        </w:rPr>
        <w:t>Soc. Tran</w:t>
      </w:r>
      <w:r w:rsidRPr="00ED704A">
        <w:rPr>
          <w:rFonts w:ascii="Times" w:hAnsi="Times"/>
          <w:noProof/>
          <w:color w:val="000000" w:themeColor="text1"/>
        </w:rPr>
        <w:t>s</w:t>
      </w:r>
      <w:r w:rsidR="00506652" w:rsidRPr="00ED704A">
        <w:rPr>
          <w:rFonts w:ascii="Times" w:hAnsi="Times"/>
          <w:noProof/>
          <w:color w:val="000000" w:themeColor="text1"/>
        </w:rPr>
        <w:t>.</w:t>
      </w:r>
      <w:r w:rsidRPr="00ED704A">
        <w:rPr>
          <w:rFonts w:ascii="Times" w:hAnsi="Times"/>
          <w:i/>
          <w:noProof/>
          <w:color w:val="000000" w:themeColor="text1"/>
        </w:rPr>
        <w:t xml:space="preserve"> 42</w:t>
      </w:r>
      <w:r w:rsidRPr="00ED704A">
        <w:rPr>
          <w:rFonts w:ascii="Times" w:hAnsi="Times"/>
          <w:noProof/>
          <w:color w:val="000000" w:themeColor="text1"/>
        </w:rPr>
        <w:t>, 945-951.</w:t>
      </w:r>
    </w:p>
    <w:p w:rsidR="0033552D" w:rsidRPr="00ED704A" w:rsidRDefault="0033552D" w:rsidP="00506652">
      <w:pPr>
        <w:spacing w:line="360" w:lineRule="auto"/>
        <w:rPr>
          <w:rFonts w:ascii="Times" w:hAnsi="Times"/>
          <w:color w:val="000000" w:themeColor="text1"/>
        </w:rPr>
      </w:pPr>
      <w:r w:rsidRPr="00ED704A">
        <w:rPr>
          <w:rFonts w:ascii="Times" w:hAnsi="Times"/>
          <w:color w:val="000000" w:themeColor="text1"/>
        </w:rPr>
        <w:fldChar w:fldCharType="end"/>
      </w:r>
    </w:p>
    <w:p w:rsidR="0033552D" w:rsidRPr="00ED704A" w:rsidRDefault="0033552D" w:rsidP="00506652">
      <w:pPr>
        <w:spacing w:line="360" w:lineRule="auto"/>
        <w:rPr>
          <w:rFonts w:ascii="Times" w:hAnsi="Times"/>
          <w:color w:val="000000" w:themeColor="text1"/>
        </w:rPr>
      </w:pPr>
    </w:p>
    <w:p w:rsidR="00506652" w:rsidRPr="00ED704A" w:rsidRDefault="00506652">
      <w:pPr>
        <w:rPr>
          <w:rFonts w:ascii="Times" w:hAnsi="Times"/>
          <w:color w:val="000000" w:themeColor="text1"/>
        </w:rPr>
      </w:pPr>
      <w:r w:rsidRPr="00ED704A">
        <w:rPr>
          <w:rFonts w:ascii="Times" w:hAnsi="Times"/>
          <w:color w:val="000000" w:themeColor="text1"/>
        </w:rPr>
        <w:br w:type="page"/>
      </w:r>
    </w:p>
    <w:p w:rsidR="0033552D" w:rsidRPr="00ED704A" w:rsidRDefault="0033552D" w:rsidP="002D1D76">
      <w:pPr>
        <w:spacing w:line="360" w:lineRule="auto"/>
        <w:rPr>
          <w:rFonts w:ascii="Times" w:hAnsi="Times"/>
          <w:color w:val="000000" w:themeColor="text1"/>
        </w:rPr>
      </w:pPr>
    </w:p>
    <w:p w:rsidR="0033552D" w:rsidRPr="00ED704A" w:rsidRDefault="0033552D" w:rsidP="002D1D76">
      <w:pPr>
        <w:spacing w:line="360" w:lineRule="auto"/>
        <w:rPr>
          <w:rFonts w:ascii="Times" w:hAnsi="Times"/>
          <w:color w:val="000000" w:themeColor="text1"/>
        </w:rPr>
      </w:pPr>
    </w:p>
    <w:p w:rsidR="0033552D" w:rsidRPr="00ED704A" w:rsidRDefault="0033552D" w:rsidP="002D1D76">
      <w:pPr>
        <w:spacing w:line="360" w:lineRule="auto"/>
        <w:rPr>
          <w:rFonts w:ascii="Times" w:hAnsi="Times"/>
          <w:color w:val="000000" w:themeColor="text1"/>
        </w:rPr>
      </w:pPr>
    </w:p>
    <w:p w:rsidR="0033552D" w:rsidRPr="00ED704A" w:rsidRDefault="0033552D" w:rsidP="002D1D76">
      <w:pPr>
        <w:spacing w:line="360" w:lineRule="auto"/>
        <w:rPr>
          <w:rFonts w:ascii="Times" w:hAnsi="Times"/>
          <w:color w:val="000000" w:themeColor="text1"/>
        </w:rPr>
      </w:pPr>
    </w:p>
    <w:p w:rsidR="0033552D" w:rsidRPr="009A2A23" w:rsidRDefault="0033552D" w:rsidP="002D1D76">
      <w:pPr>
        <w:spacing w:line="360" w:lineRule="auto"/>
        <w:rPr>
          <w:rFonts w:ascii="Symbol" w:hAnsi="Symbol"/>
        </w:rPr>
      </w:pPr>
      <w:proofErr w:type="gramStart"/>
      <w:r w:rsidRPr="00ED704A">
        <w:rPr>
          <w:rFonts w:ascii="Times" w:hAnsi="Times"/>
          <w:b/>
          <w:color w:val="000000" w:themeColor="text1"/>
        </w:rPr>
        <w:t>Figure 1.</w:t>
      </w:r>
      <w:proofErr w:type="gramEnd"/>
      <w:r w:rsidR="008B475E" w:rsidRPr="00ED704A">
        <w:rPr>
          <w:rFonts w:ascii="Times" w:hAnsi="Times"/>
          <w:b/>
          <w:color w:val="000000" w:themeColor="text1"/>
        </w:rPr>
        <w:t xml:space="preserve"> </w:t>
      </w:r>
      <w:proofErr w:type="gramStart"/>
      <w:r w:rsidRPr="00ED704A">
        <w:rPr>
          <w:rFonts w:ascii="Times" w:hAnsi="Times"/>
          <w:b/>
          <w:color w:val="000000" w:themeColor="text1"/>
        </w:rPr>
        <w:t>Signaling pathways of succinate and itaconate.</w:t>
      </w:r>
      <w:proofErr w:type="gramEnd"/>
      <w:r w:rsidR="008B475E" w:rsidRPr="00ED704A">
        <w:rPr>
          <w:rFonts w:ascii="Times" w:hAnsi="Times"/>
          <w:b/>
          <w:color w:val="000000" w:themeColor="text1"/>
        </w:rPr>
        <w:t xml:space="preserve"> </w:t>
      </w:r>
      <w:r w:rsidRPr="00ED704A">
        <w:rPr>
          <w:rFonts w:ascii="Times" w:hAnsi="Times"/>
          <w:color w:val="000000" w:themeColor="text1"/>
        </w:rPr>
        <w:t xml:space="preserve">Succinate is generated within mitochondria from 2-oxoglutarate supplied by </w:t>
      </w:r>
      <w:proofErr w:type="spellStart"/>
      <w:r w:rsidRPr="00ED704A">
        <w:rPr>
          <w:rFonts w:ascii="Times" w:hAnsi="Times"/>
          <w:color w:val="000000" w:themeColor="text1"/>
        </w:rPr>
        <w:t>glutaminolysis</w:t>
      </w:r>
      <w:proofErr w:type="spellEnd"/>
      <w:r w:rsidRPr="00ED704A">
        <w:rPr>
          <w:rFonts w:ascii="Times" w:hAnsi="Times"/>
          <w:color w:val="000000" w:themeColor="text1"/>
        </w:rPr>
        <w:t xml:space="preserve"> and by reversal of succinate dehydrogenase (SDH) during hypoxia/ischemia. The succinate is then released into the cytosol by the dicarboxylate carrier where it can act as a signal inhibiting the activity of 2-oxoglutarate dependent</w:t>
      </w:r>
      <w:r w:rsidR="008B475E" w:rsidRPr="00ED704A">
        <w:rPr>
          <w:rFonts w:ascii="Times" w:hAnsi="Times"/>
          <w:color w:val="000000" w:themeColor="text1"/>
        </w:rPr>
        <w:t xml:space="preserve"> </w:t>
      </w:r>
      <w:r w:rsidRPr="00ED704A">
        <w:rPr>
          <w:rFonts w:ascii="Times" w:hAnsi="Times"/>
          <w:color w:val="000000" w:themeColor="text1"/>
        </w:rPr>
        <w:t xml:space="preserve">dioxygenases such as prolyl hydroxylases, thereby </w:t>
      </w:r>
      <w:proofErr w:type="spellStart"/>
      <w:r w:rsidRPr="00ED704A">
        <w:rPr>
          <w:rFonts w:ascii="Times" w:hAnsi="Times"/>
          <w:color w:val="000000" w:themeColor="text1"/>
        </w:rPr>
        <w:t>stabilising</w:t>
      </w:r>
      <w:proofErr w:type="spellEnd"/>
      <w:r w:rsidRPr="00ED704A">
        <w:rPr>
          <w:rFonts w:ascii="Times" w:hAnsi="Times"/>
          <w:color w:val="000000" w:themeColor="text1"/>
        </w:rPr>
        <w:t xml:space="preserve"> HIF-1a. In addition, succinate can also generate a redox signal by driving mitochondrial ROS production at complex I by reverse electron transport (RET). Later in inflammation the expression of the ACOD protein in mitochondria can lead to the generation of </w:t>
      </w:r>
      <w:proofErr w:type="spellStart"/>
      <w:r w:rsidRPr="00ED704A">
        <w:rPr>
          <w:rFonts w:ascii="Times" w:hAnsi="Times"/>
          <w:color w:val="000000" w:themeColor="text1"/>
        </w:rPr>
        <w:t>itaconate</w:t>
      </w:r>
      <w:proofErr w:type="spellEnd"/>
      <w:r w:rsidRPr="00ED704A">
        <w:rPr>
          <w:rFonts w:ascii="Times" w:hAnsi="Times"/>
          <w:color w:val="000000" w:themeColor="text1"/>
        </w:rPr>
        <w:t xml:space="preserve"> from </w:t>
      </w:r>
      <w:r w:rsidRPr="00ED704A">
        <w:rPr>
          <w:rFonts w:ascii="Times" w:hAnsi="Times"/>
          <w:i/>
          <w:color w:val="000000" w:themeColor="text1"/>
        </w:rPr>
        <w:t>cis</w:t>
      </w:r>
      <w:r w:rsidRPr="00ED704A">
        <w:rPr>
          <w:rFonts w:ascii="Times" w:hAnsi="Times"/>
          <w:color w:val="000000" w:themeColor="text1"/>
        </w:rPr>
        <w:t>-</w:t>
      </w:r>
      <w:proofErr w:type="spellStart"/>
      <w:r w:rsidRPr="00ED704A">
        <w:rPr>
          <w:rFonts w:ascii="Times" w:hAnsi="Times"/>
          <w:color w:val="000000" w:themeColor="text1"/>
        </w:rPr>
        <w:t>aconitate</w:t>
      </w:r>
      <w:proofErr w:type="spellEnd"/>
      <w:r w:rsidR="009A2A23" w:rsidRPr="00ED704A">
        <w:rPr>
          <w:rFonts w:ascii="Times" w:hAnsi="Times"/>
          <w:color w:val="000000" w:themeColor="text1"/>
        </w:rPr>
        <w:t xml:space="preserve">. This has been shown to inhibit SDH and thereby limit ROS production in response to succinate. </w:t>
      </w:r>
      <w:proofErr w:type="spellStart"/>
      <w:r w:rsidR="009A2A23" w:rsidRPr="00ED704A">
        <w:rPr>
          <w:rFonts w:ascii="Times" w:hAnsi="Times"/>
          <w:color w:val="000000" w:themeColor="text1"/>
        </w:rPr>
        <w:t>Itaconate</w:t>
      </w:r>
      <w:proofErr w:type="spellEnd"/>
      <w:r w:rsidR="009A2A23" w:rsidRPr="00ED704A">
        <w:rPr>
          <w:rFonts w:ascii="Times" w:hAnsi="Times"/>
          <w:color w:val="000000" w:themeColor="text1"/>
        </w:rPr>
        <w:t xml:space="preserve"> is also</w:t>
      </w:r>
      <w:r w:rsidRPr="00ED704A">
        <w:rPr>
          <w:rFonts w:ascii="Times" w:hAnsi="Times"/>
          <w:color w:val="000000" w:themeColor="text1"/>
        </w:rPr>
        <w:t xml:space="preserve"> released from the mitochondria into the cytosol where it can act as an electrophile to modify cysteine residues on Keap1 leading to the migration of the transcription factor Nrf2 to the nucleus, which elevates the expression of a range of anti-inflammatory and antioxidant genes. </w:t>
      </w:r>
      <w:proofErr w:type="spellStart"/>
      <w:r w:rsidR="009A2A23" w:rsidRPr="00ED704A">
        <w:rPr>
          <w:rFonts w:ascii="Times" w:hAnsi="Times"/>
          <w:color w:val="000000" w:themeColor="text1"/>
        </w:rPr>
        <w:t>Itaconate</w:t>
      </w:r>
      <w:proofErr w:type="spellEnd"/>
      <w:r w:rsidR="009A2A23" w:rsidRPr="00ED704A">
        <w:rPr>
          <w:rFonts w:ascii="Times" w:hAnsi="Times"/>
          <w:color w:val="000000" w:themeColor="text1"/>
        </w:rPr>
        <w:t xml:space="preserve"> also induces ATF3, an anti-inflammatory transcription factor whose activity in part depends on inhibition of I</w:t>
      </w:r>
      <w:r w:rsidR="009A2A23" w:rsidRPr="00ED704A">
        <w:rPr>
          <w:rFonts w:ascii="Symbol" w:hAnsi="Symbol"/>
          <w:color w:val="000000" w:themeColor="text1"/>
        </w:rPr>
        <w:t></w:t>
      </w:r>
      <w:r w:rsidR="009A2A23" w:rsidRPr="00ED704A">
        <w:rPr>
          <w:rFonts w:ascii="Times New Roman" w:hAnsi="Times New Roman" w:cs="Times New Roman"/>
          <w:color w:val="000000" w:themeColor="text1"/>
        </w:rPr>
        <w:t>B</w:t>
      </w:r>
      <w:r w:rsidR="009A2A23" w:rsidRPr="00ED704A">
        <w:rPr>
          <w:rFonts w:ascii="Symbol" w:hAnsi="Symbol"/>
          <w:color w:val="000000" w:themeColor="text1"/>
        </w:rPr>
        <w:t></w:t>
      </w:r>
      <w:r w:rsidR="009A2A23" w:rsidRPr="00ED704A">
        <w:rPr>
          <w:rFonts w:ascii="Symbol" w:hAnsi="Symbol"/>
          <w:color w:val="000000" w:themeColor="text1"/>
        </w:rPr>
        <w:t></w:t>
      </w:r>
      <w:r w:rsidR="009A2A23" w:rsidRPr="00ED704A">
        <w:rPr>
          <w:rFonts w:ascii="Symbol" w:hAnsi="Symbol"/>
          <w:color w:val="000000" w:themeColor="text1"/>
        </w:rPr>
        <w:t></w:t>
      </w:r>
      <w:bookmarkStart w:id="0" w:name="_GoBack"/>
      <w:bookmarkEnd w:id="0"/>
    </w:p>
    <w:p w:rsidR="0033552D" w:rsidRPr="00D87260" w:rsidRDefault="0033552D" w:rsidP="002D1D76">
      <w:pPr>
        <w:spacing w:line="360" w:lineRule="auto"/>
        <w:rPr>
          <w:rFonts w:ascii="Times" w:hAnsi="Times"/>
        </w:rPr>
      </w:pPr>
    </w:p>
    <w:p w:rsidR="0033552D" w:rsidRPr="002D6717" w:rsidRDefault="0033552D" w:rsidP="002D1D76">
      <w:pPr>
        <w:spacing w:line="360" w:lineRule="auto"/>
        <w:rPr>
          <w:rFonts w:ascii="Times" w:hAnsi="Times"/>
        </w:rPr>
      </w:pPr>
    </w:p>
    <w:p w:rsidR="0008345C" w:rsidRDefault="0008345C"/>
    <w:sectPr w:rsidR="0008345C" w:rsidSect="003851E9">
      <w:headerReference w:type="even" r:id="rId10"/>
      <w:headerReference w:type="default" r:id="rId11"/>
      <w:footerReference w:type="even" r:id="rId12"/>
      <w:footerReference w:type="default" r:id="rId13"/>
      <w:headerReference w:type="first" r:id="rId14"/>
      <w:footerReference w:type="first" r:id="rId1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2A4C" w:rsidRDefault="00C52A4C">
      <w:r>
        <w:separator/>
      </w:r>
    </w:p>
  </w:endnote>
  <w:endnote w:type="continuationSeparator" w:id="0">
    <w:p w:rsidR="00C52A4C" w:rsidRDefault="00C5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9E2" w:rsidRDefault="00C52A4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9E2" w:rsidRDefault="0033552D">
    <w:pPr>
      <w:pStyle w:val="Footer"/>
      <w:jc w:val="center"/>
      <w:rPr>
        <w:caps/>
        <w:noProof/>
        <w:color w:val="4472C4" w:themeColor="accent1"/>
      </w:rPr>
    </w:pPr>
    <w:r>
      <w:rPr>
        <w:caps/>
        <w:color w:val="4472C4" w:themeColor="accent1"/>
      </w:rPr>
      <w:fldChar w:fldCharType="begin"/>
    </w:r>
    <w:r>
      <w:rPr>
        <w:caps/>
        <w:color w:val="4472C4" w:themeColor="accent1"/>
      </w:rPr>
      <w:instrText xml:space="preserve"> PAGE   \* MERGEFORMAT </w:instrText>
    </w:r>
    <w:r>
      <w:rPr>
        <w:caps/>
        <w:color w:val="4472C4" w:themeColor="accent1"/>
      </w:rPr>
      <w:fldChar w:fldCharType="separate"/>
    </w:r>
    <w:r w:rsidR="00ED704A">
      <w:rPr>
        <w:caps/>
        <w:noProof/>
        <w:color w:val="4472C4" w:themeColor="accent1"/>
      </w:rPr>
      <w:t>13</w:t>
    </w:r>
    <w:r>
      <w:rPr>
        <w:caps/>
        <w:noProof/>
        <w:color w:val="4472C4" w:themeColor="accent1"/>
      </w:rPr>
      <w:fldChar w:fldCharType="end"/>
    </w:r>
  </w:p>
  <w:p w:rsidR="00D339E2" w:rsidRDefault="00C52A4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9E2" w:rsidRDefault="00C52A4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2A4C" w:rsidRDefault="00C52A4C">
      <w:r>
        <w:separator/>
      </w:r>
    </w:p>
  </w:footnote>
  <w:footnote w:type="continuationSeparator" w:id="0">
    <w:p w:rsidR="00C52A4C" w:rsidRDefault="00C52A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9E2" w:rsidRDefault="00C52A4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9E2" w:rsidRDefault="00C52A4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9E2" w:rsidRDefault="00C52A4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BF7E67"/>
    <w:multiLevelType w:val="hybridMultilevel"/>
    <w:tmpl w:val="0CBCF44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1&lt;/Suspended&gt;&lt;/ENInstantFormat&gt;"/>
  </w:docVars>
  <w:rsids>
    <w:rsidRoot w:val="0033552D"/>
    <w:rsid w:val="00000C25"/>
    <w:rsid w:val="000164E1"/>
    <w:rsid w:val="000164EA"/>
    <w:rsid w:val="000657E7"/>
    <w:rsid w:val="00066C8E"/>
    <w:rsid w:val="00071D27"/>
    <w:rsid w:val="00081F5A"/>
    <w:rsid w:val="0008345C"/>
    <w:rsid w:val="00094A05"/>
    <w:rsid w:val="00097312"/>
    <w:rsid w:val="000F57A7"/>
    <w:rsid w:val="00113CAB"/>
    <w:rsid w:val="0012112A"/>
    <w:rsid w:val="00154429"/>
    <w:rsid w:val="0019473D"/>
    <w:rsid w:val="00194C8B"/>
    <w:rsid w:val="001E129D"/>
    <w:rsid w:val="001F7E7F"/>
    <w:rsid w:val="00213847"/>
    <w:rsid w:val="002352EE"/>
    <w:rsid w:val="0024653B"/>
    <w:rsid w:val="00256A98"/>
    <w:rsid w:val="00266AE8"/>
    <w:rsid w:val="00267D13"/>
    <w:rsid w:val="002928CC"/>
    <w:rsid w:val="002A23DB"/>
    <w:rsid w:val="002A5C48"/>
    <w:rsid w:val="002C04ED"/>
    <w:rsid w:val="002C63A3"/>
    <w:rsid w:val="002C6742"/>
    <w:rsid w:val="003129FC"/>
    <w:rsid w:val="00312FA0"/>
    <w:rsid w:val="0033552D"/>
    <w:rsid w:val="00340A42"/>
    <w:rsid w:val="003859D0"/>
    <w:rsid w:val="003B3D5C"/>
    <w:rsid w:val="003B5EE6"/>
    <w:rsid w:val="003C6D60"/>
    <w:rsid w:val="003C76D8"/>
    <w:rsid w:val="003D0FDB"/>
    <w:rsid w:val="00422391"/>
    <w:rsid w:val="0047478D"/>
    <w:rsid w:val="004A3D87"/>
    <w:rsid w:val="004C2348"/>
    <w:rsid w:val="004E52E8"/>
    <w:rsid w:val="00506652"/>
    <w:rsid w:val="00524BD1"/>
    <w:rsid w:val="00527911"/>
    <w:rsid w:val="00546E73"/>
    <w:rsid w:val="00553792"/>
    <w:rsid w:val="005D0480"/>
    <w:rsid w:val="005D50A9"/>
    <w:rsid w:val="005F7095"/>
    <w:rsid w:val="0061425E"/>
    <w:rsid w:val="006174B5"/>
    <w:rsid w:val="00630FD7"/>
    <w:rsid w:val="0063169B"/>
    <w:rsid w:val="006779C7"/>
    <w:rsid w:val="00683608"/>
    <w:rsid w:val="006C0E3B"/>
    <w:rsid w:val="0070305B"/>
    <w:rsid w:val="00716C0B"/>
    <w:rsid w:val="00725654"/>
    <w:rsid w:val="00732738"/>
    <w:rsid w:val="00755290"/>
    <w:rsid w:val="00766837"/>
    <w:rsid w:val="007A036B"/>
    <w:rsid w:val="007A73F8"/>
    <w:rsid w:val="007D136A"/>
    <w:rsid w:val="007E6F9A"/>
    <w:rsid w:val="007F6854"/>
    <w:rsid w:val="0080161B"/>
    <w:rsid w:val="00806CFA"/>
    <w:rsid w:val="008342E6"/>
    <w:rsid w:val="00847EBD"/>
    <w:rsid w:val="008B475E"/>
    <w:rsid w:val="00911F06"/>
    <w:rsid w:val="00915758"/>
    <w:rsid w:val="00922C80"/>
    <w:rsid w:val="00930A92"/>
    <w:rsid w:val="00957E44"/>
    <w:rsid w:val="0098064E"/>
    <w:rsid w:val="009A2A23"/>
    <w:rsid w:val="009A46EB"/>
    <w:rsid w:val="009B7019"/>
    <w:rsid w:val="009E377B"/>
    <w:rsid w:val="009E3848"/>
    <w:rsid w:val="00AD281F"/>
    <w:rsid w:val="00AF3248"/>
    <w:rsid w:val="00B03DDC"/>
    <w:rsid w:val="00B314CB"/>
    <w:rsid w:val="00B52925"/>
    <w:rsid w:val="00B578EA"/>
    <w:rsid w:val="00B779B5"/>
    <w:rsid w:val="00BA2310"/>
    <w:rsid w:val="00BA77CB"/>
    <w:rsid w:val="00BD0869"/>
    <w:rsid w:val="00BD1641"/>
    <w:rsid w:val="00BD7AF8"/>
    <w:rsid w:val="00BF6B0A"/>
    <w:rsid w:val="00C52A4C"/>
    <w:rsid w:val="00C6703C"/>
    <w:rsid w:val="00C70FD9"/>
    <w:rsid w:val="00C7685D"/>
    <w:rsid w:val="00C93916"/>
    <w:rsid w:val="00C96F58"/>
    <w:rsid w:val="00CB7776"/>
    <w:rsid w:val="00D13B36"/>
    <w:rsid w:val="00D3608E"/>
    <w:rsid w:val="00D607D8"/>
    <w:rsid w:val="00DB483F"/>
    <w:rsid w:val="00DD5D81"/>
    <w:rsid w:val="00DE4138"/>
    <w:rsid w:val="00E04B51"/>
    <w:rsid w:val="00E1049E"/>
    <w:rsid w:val="00E2288A"/>
    <w:rsid w:val="00E262F4"/>
    <w:rsid w:val="00E425AE"/>
    <w:rsid w:val="00E713CB"/>
    <w:rsid w:val="00E74993"/>
    <w:rsid w:val="00E94917"/>
    <w:rsid w:val="00ED056E"/>
    <w:rsid w:val="00ED704A"/>
    <w:rsid w:val="00EE6A45"/>
    <w:rsid w:val="00F0039E"/>
    <w:rsid w:val="00F10742"/>
    <w:rsid w:val="00F1410D"/>
    <w:rsid w:val="00F260D8"/>
    <w:rsid w:val="00F330AD"/>
    <w:rsid w:val="00F47327"/>
    <w:rsid w:val="00F64E3E"/>
    <w:rsid w:val="00F76C5C"/>
    <w:rsid w:val="00FB1712"/>
    <w:rsid w:val="00FB67B8"/>
    <w:rsid w:val="00FB6E93"/>
    <w:rsid w:val="00FC0D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552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552D"/>
    <w:pPr>
      <w:ind w:left="720"/>
      <w:contextualSpacing/>
    </w:pPr>
  </w:style>
  <w:style w:type="paragraph" w:styleId="Header">
    <w:name w:val="header"/>
    <w:basedOn w:val="Normal"/>
    <w:link w:val="HeaderChar"/>
    <w:uiPriority w:val="99"/>
    <w:unhideWhenUsed/>
    <w:rsid w:val="0033552D"/>
    <w:pPr>
      <w:tabs>
        <w:tab w:val="center" w:pos="4513"/>
        <w:tab w:val="right" w:pos="9026"/>
      </w:tabs>
    </w:pPr>
  </w:style>
  <w:style w:type="character" w:customStyle="1" w:styleId="HeaderChar">
    <w:name w:val="Header Char"/>
    <w:basedOn w:val="DefaultParagraphFont"/>
    <w:link w:val="Header"/>
    <w:uiPriority w:val="99"/>
    <w:rsid w:val="0033552D"/>
  </w:style>
  <w:style w:type="paragraph" w:styleId="Footer">
    <w:name w:val="footer"/>
    <w:basedOn w:val="Normal"/>
    <w:link w:val="FooterChar"/>
    <w:uiPriority w:val="99"/>
    <w:unhideWhenUsed/>
    <w:rsid w:val="0033552D"/>
    <w:pPr>
      <w:tabs>
        <w:tab w:val="center" w:pos="4513"/>
        <w:tab w:val="right" w:pos="9026"/>
      </w:tabs>
    </w:pPr>
  </w:style>
  <w:style w:type="character" w:customStyle="1" w:styleId="FooterChar">
    <w:name w:val="Footer Char"/>
    <w:basedOn w:val="DefaultParagraphFont"/>
    <w:link w:val="Footer"/>
    <w:uiPriority w:val="99"/>
    <w:rsid w:val="0033552D"/>
  </w:style>
  <w:style w:type="character" w:styleId="Hyperlink">
    <w:name w:val="Hyperlink"/>
    <w:basedOn w:val="DefaultParagraphFont"/>
    <w:uiPriority w:val="99"/>
    <w:unhideWhenUsed/>
    <w:rsid w:val="0033552D"/>
    <w:rPr>
      <w:color w:val="0563C1" w:themeColor="hyperlink"/>
      <w:u w:val="single"/>
    </w:rPr>
  </w:style>
  <w:style w:type="character" w:customStyle="1" w:styleId="UnresolvedMention1">
    <w:name w:val="Unresolved Mention1"/>
    <w:basedOn w:val="DefaultParagraphFont"/>
    <w:uiPriority w:val="99"/>
    <w:semiHidden/>
    <w:unhideWhenUsed/>
    <w:rsid w:val="0033552D"/>
    <w:rPr>
      <w:color w:val="808080"/>
      <w:shd w:val="clear" w:color="auto" w:fill="E6E6E6"/>
    </w:rPr>
  </w:style>
  <w:style w:type="paragraph" w:styleId="BalloonText">
    <w:name w:val="Balloon Text"/>
    <w:basedOn w:val="Normal"/>
    <w:link w:val="BalloonTextChar"/>
    <w:uiPriority w:val="99"/>
    <w:semiHidden/>
    <w:unhideWhenUsed/>
    <w:rsid w:val="0033552D"/>
    <w:rPr>
      <w:rFonts w:ascii="Tahoma" w:hAnsi="Tahoma" w:cs="Tahoma"/>
      <w:sz w:val="16"/>
      <w:szCs w:val="16"/>
    </w:rPr>
  </w:style>
  <w:style w:type="character" w:customStyle="1" w:styleId="BalloonTextChar">
    <w:name w:val="Balloon Text Char"/>
    <w:basedOn w:val="DefaultParagraphFont"/>
    <w:link w:val="BalloonText"/>
    <w:uiPriority w:val="99"/>
    <w:semiHidden/>
    <w:rsid w:val="0033552D"/>
    <w:rPr>
      <w:rFonts w:ascii="Tahoma" w:hAnsi="Tahoma" w:cs="Tahoma"/>
      <w:sz w:val="16"/>
      <w:szCs w:val="16"/>
    </w:rPr>
  </w:style>
  <w:style w:type="paragraph" w:customStyle="1" w:styleId="EndNoteBibliographyTitle">
    <w:name w:val="EndNote Bibliography Title"/>
    <w:basedOn w:val="Normal"/>
    <w:link w:val="EndNoteBibliographyTitleChar"/>
    <w:rsid w:val="0033552D"/>
    <w:pPr>
      <w:jc w:val="center"/>
    </w:pPr>
    <w:rPr>
      <w:rFonts w:ascii="Calibri" w:hAnsi="Calibri" w:cs="Calibri"/>
    </w:rPr>
  </w:style>
  <w:style w:type="character" w:customStyle="1" w:styleId="EndNoteBibliographyTitleChar">
    <w:name w:val="EndNote Bibliography Title Char"/>
    <w:basedOn w:val="DefaultParagraphFont"/>
    <w:link w:val="EndNoteBibliographyTitle"/>
    <w:rsid w:val="0033552D"/>
    <w:rPr>
      <w:rFonts w:ascii="Calibri" w:hAnsi="Calibri" w:cs="Calibri"/>
    </w:rPr>
  </w:style>
  <w:style w:type="paragraph" w:customStyle="1" w:styleId="EndNoteBibliography">
    <w:name w:val="EndNote Bibliography"/>
    <w:basedOn w:val="Normal"/>
    <w:link w:val="EndNoteBibliographyChar"/>
    <w:rsid w:val="0033552D"/>
    <w:rPr>
      <w:rFonts w:ascii="Calibri" w:hAnsi="Calibri" w:cs="Calibri"/>
    </w:rPr>
  </w:style>
  <w:style w:type="character" w:customStyle="1" w:styleId="EndNoteBibliographyChar">
    <w:name w:val="EndNote Bibliography Char"/>
    <w:basedOn w:val="DefaultParagraphFont"/>
    <w:link w:val="EndNoteBibliography"/>
    <w:rsid w:val="0033552D"/>
    <w:rPr>
      <w:rFonts w:ascii="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552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552D"/>
    <w:pPr>
      <w:ind w:left="720"/>
      <w:contextualSpacing/>
    </w:pPr>
  </w:style>
  <w:style w:type="paragraph" w:styleId="Header">
    <w:name w:val="header"/>
    <w:basedOn w:val="Normal"/>
    <w:link w:val="HeaderChar"/>
    <w:uiPriority w:val="99"/>
    <w:unhideWhenUsed/>
    <w:rsid w:val="0033552D"/>
    <w:pPr>
      <w:tabs>
        <w:tab w:val="center" w:pos="4513"/>
        <w:tab w:val="right" w:pos="9026"/>
      </w:tabs>
    </w:pPr>
  </w:style>
  <w:style w:type="character" w:customStyle="1" w:styleId="HeaderChar">
    <w:name w:val="Header Char"/>
    <w:basedOn w:val="DefaultParagraphFont"/>
    <w:link w:val="Header"/>
    <w:uiPriority w:val="99"/>
    <w:rsid w:val="0033552D"/>
  </w:style>
  <w:style w:type="paragraph" w:styleId="Footer">
    <w:name w:val="footer"/>
    <w:basedOn w:val="Normal"/>
    <w:link w:val="FooterChar"/>
    <w:uiPriority w:val="99"/>
    <w:unhideWhenUsed/>
    <w:rsid w:val="0033552D"/>
    <w:pPr>
      <w:tabs>
        <w:tab w:val="center" w:pos="4513"/>
        <w:tab w:val="right" w:pos="9026"/>
      </w:tabs>
    </w:pPr>
  </w:style>
  <w:style w:type="character" w:customStyle="1" w:styleId="FooterChar">
    <w:name w:val="Footer Char"/>
    <w:basedOn w:val="DefaultParagraphFont"/>
    <w:link w:val="Footer"/>
    <w:uiPriority w:val="99"/>
    <w:rsid w:val="0033552D"/>
  </w:style>
  <w:style w:type="character" w:styleId="Hyperlink">
    <w:name w:val="Hyperlink"/>
    <w:basedOn w:val="DefaultParagraphFont"/>
    <w:uiPriority w:val="99"/>
    <w:unhideWhenUsed/>
    <w:rsid w:val="0033552D"/>
    <w:rPr>
      <w:color w:val="0563C1" w:themeColor="hyperlink"/>
      <w:u w:val="single"/>
    </w:rPr>
  </w:style>
  <w:style w:type="character" w:customStyle="1" w:styleId="UnresolvedMention1">
    <w:name w:val="Unresolved Mention1"/>
    <w:basedOn w:val="DefaultParagraphFont"/>
    <w:uiPriority w:val="99"/>
    <w:semiHidden/>
    <w:unhideWhenUsed/>
    <w:rsid w:val="0033552D"/>
    <w:rPr>
      <w:color w:val="808080"/>
      <w:shd w:val="clear" w:color="auto" w:fill="E6E6E6"/>
    </w:rPr>
  </w:style>
  <w:style w:type="paragraph" w:styleId="BalloonText">
    <w:name w:val="Balloon Text"/>
    <w:basedOn w:val="Normal"/>
    <w:link w:val="BalloonTextChar"/>
    <w:uiPriority w:val="99"/>
    <w:semiHidden/>
    <w:unhideWhenUsed/>
    <w:rsid w:val="0033552D"/>
    <w:rPr>
      <w:rFonts w:ascii="Tahoma" w:hAnsi="Tahoma" w:cs="Tahoma"/>
      <w:sz w:val="16"/>
      <w:szCs w:val="16"/>
    </w:rPr>
  </w:style>
  <w:style w:type="character" w:customStyle="1" w:styleId="BalloonTextChar">
    <w:name w:val="Balloon Text Char"/>
    <w:basedOn w:val="DefaultParagraphFont"/>
    <w:link w:val="BalloonText"/>
    <w:uiPriority w:val="99"/>
    <w:semiHidden/>
    <w:rsid w:val="0033552D"/>
    <w:rPr>
      <w:rFonts w:ascii="Tahoma" w:hAnsi="Tahoma" w:cs="Tahoma"/>
      <w:sz w:val="16"/>
      <w:szCs w:val="16"/>
    </w:rPr>
  </w:style>
  <w:style w:type="paragraph" w:customStyle="1" w:styleId="EndNoteBibliographyTitle">
    <w:name w:val="EndNote Bibliography Title"/>
    <w:basedOn w:val="Normal"/>
    <w:link w:val="EndNoteBibliographyTitleChar"/>
    <w:rsid w:val="0033552D"/>
    <w:pPr>
      <w:jc w:val="center"/>
    </w:pPr>
    <w:rPr>
      <w:rFonts w:ascii="Calibri" w:hAnsi="Calibri" w:cs="Calibri"/>
    </w:rPr>
  </w:style>
  <w:style w:type="character" w:customStyle="1" w:styleId="EndNoteBibliographyTitleChar">
    <w:name w:val="EndNote Bibliography Title Char"/>
    <w:basedOn w:val="DefaultParagraphFont"/>
    <w:link w:val="EndNoteBibliographyTitle"/>
    <w:rsid w:val="0033552D"/>
    <w:rPr>
      <w:rFonts w:ascii="Calibri" w:hAnsi="Calibri" w:cs="Calibri"/>
    </w:rPr>
  </w:style>
  <w:style w:type="paragraph" w:customStyle="1" w:styleId="EndNoteBibliography">
    <w:name w:val="EndNote Bibliography"/>
    <w:basedOn w:val="Normal"/>
    <w:link w:val="EndNoteBibliographyChar"/>
    <w:rsid w:val="0033552D"/>
    <w:rPr>
      <w:rFonts w:ascii="Calibri" w:hAnsi="Calibri" w:cs="Calibri"/>
    </w:rPr>
  </w:style>
  <w:style w:type="character" w:customStyle="1" w:styleId="EndNoteBibliographyChar">
    <w:name w:val="EndNote Bibliography Char"/>
    <w:basedOn w:val="DefaultParagraphFont"/>
    <w:link w:val="EndNoteBibliography"/>
    <w:rsid w:val="0033552D"/>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pm@mrc-mbu.cam.ac.uk"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laoneill@tcd.ie"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4485</Words>
  <Characters>25567</Characters>
  <Application>Microsoft Office Word</Application>
  <DocSecurity>0</DocSecurity>
  <Lines>213</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Mike Murphy</dc:creator>
  <cp:lastModifiedBy>Luke O'Neill</cp:lastModifiedBy>
  <cp:revision>2</cp:revision>
  <dcterms:created xsi:type="dcterms:W3CDTF">2018-05-25T20:08:00Z</dcterms:created>
  <dcterms:modified xsi:type="dcterms:W3CDTF">2018-05-25T20:08:00Z</dcterms:modified>
</cp:coreProperties>
</file>