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2CC6C3" w14:textId="77777777" w:rsidR="00A15947" w:rsidRPr="00CC2232" w:rsidRDefault="00A15947" w:rsidP="00A15947">
      <w:pPr>
        <w:pStyle w:val="Title"/>
      </w:pPr>
      <w:r w:rsidRPr="00CC2232">
        <w:t>A modelling study of the cost-effectiveness of a risk stratified s</w:t>
      </w:r>
      <w:r>
        <w:t>urveillance</w:t>
      </w:r>
      <w:r w:rsidRPr="00CC2232">
        <w:t xml:space="preserve"> programme for melanoma in the UK</w:t>
      </w:r>
    </w:p>
    <w:p w14:paraId="5CD2283D" w14:textId="77777777" w:rsidR="00A15947" w:rsidRPr="00C51B64" w:rsidRDefault="00A15947" w:rsidP="00A15947">
      <w:pPr>
        <w:spacing w:line="240" w:lineRule="auto"/>
        <w:jc w:val="both"/>
        <w:rPr>
          <w:sz w:val="20"/>
        </w:rPr>
      </w:pPr>
      <w:r w:rsidRPr="00C51B64">
        <w:rPr>
          <w:sz w:val="20"/>
        </w:rPr>
        <w:t>Edward CF Wilson, PhD</w:t>
      </w:r>
      <w:r w:rsidRPr="0078090E">
        <w:rPr>
          <w:sz w:val="20"/>
          <w:vertAlign w:val="superscript"/>
        </w:rPr>
        <w:t>1</w:t>
      </w:r>
      <w:r w:rsidRPr="00C51B64">
        <w:rPr>
          <w:sz w:val="20"/>
        </w:rPr>
        <w:t xml:space="preserve"> Juliet Usher-Smith, PhD</w:t>
      </w:r>
      <w:r w:rsidRPr="0078090E">
        <w:rPr>
          <w:sz w:val="20"/>
          <w:vertAlign w:val="superscript"/>
        </w:rPr>
        <w:t>2</w:t>
      </w:r>
      <w:r w:rsidRPr="00C51B64">
        <w:rPr>
          <w:sz w:val="20"/>
        </w:rPr>
        <w:t>, Jon Emery DPhil</w:t>
      </w:r>
      <w:r w:rsidRPr="0078090E">
        <w:rPr>
          <w:sz w:val="20"/>
          <w:vertAlign w:val="superscript"/>
        </w:rPr>
        <w:t>3</w:t>
      </w:r>
      <w:r w:rsidRPr="00C51B64">
        <w:rPr>
          <w:sz w:val="20"/>
        </w:rPr>
        <w:t>, Pippa Corrie FRCP</w:t>
      </w:r>
      <w:r w:rsidRPr="0078090E">
        <w:rPr>
          <w:sz w:val="20"/>
          <w:vertAlign w:val="superscript"/>
        </w:rPr>
        <w:t>4</w:t>
      </w:r>
      <w:r w:rsidRPr="00C51B64">
        <w:rPr>
          <w:sz w:val="20"/>
        </w:rPr>
        <w:t>, Fiona M Walter, FRCGP</w:t>
      </w:r>
      <w:r w:rsidRPr="0078090E">
        <w:rPr>
          <w:sz w:val="20"/>
          <w:vertAlign w:val="superscript"/>
        </w:rPr>
        <w:t>2</w:t>
      </w:r>
    </w:p>
    <w:p w14:paraId="055EA0AD" w14:textId="77777777" w:rsidR="00A15947" w:rsidRPr="0078090E" w:rsidRDefault="00A15947" w:rsidP="00A15947">
      <w:pPr>
        <w:pStyle w:val="ListParagraph"/>
        <w:numPr>
          <w:ilvl w:val="0"/>
          <w:numId w:val="8"/>
        </w:numPr>
        <w:spacing w:line="240" w:lineRule="auto"/>
        <w:jc w:val="both"/>
        <w:rPr>
          <w:sz w:val="20"/>
        </w:rPr>
      </w:pPr>
      <w:r w:rsidRPr="0078090E">
        <w:rPr>
          <w:sz w:val="20"/>
        </w:rPr>
        <w:t>Cambridge Centre for Health Services Research, University of Cambridge, CB2 0SR, UK</w:t>
      </w:r>
    </w:p>
    <w:p w14:paraId="1A46D1A2" w14:textId="77777777" w:rsidR="00A15947" w:rsidRPr="0078090E" w:rsidRDefault="00A15947" w:rsidP="00A15947">
      <w:pPr>
        <w:pStyle w:val="ListParagraph"/>
        <w:numPr>
          <w:ilvl w:val="0"/>
          <w:numId w:val="8"/>
        </w:numPr>
        <w:spacing w:line="240" w:lineRule="auto"/>
        <w:jc w:val="both"/>
        <w:rPr>
          <w:sz w:val="20"/>
        </w:rPr>
      </w:pPr>
      <w:r w:rsidRPr="0078090E">
        <w:rPr>
          <w:sz w:val="20"/>
        </w:rPr>
        <w:t>Primary Care Unit, Department of Public Health &amp; Primary Care, University of Cambridge, CB1 8SR, UK</w:t>
      </w:r>
    </w:p>
    <w:p w14:paraId="29E503F4" w14:textId="77777777" w:rsidR="00A15947" w:rsidRPr="0078090E" w:rsidRDefault="00A15947" w:rsidP="00A15947">
      <w:pPr>
        <w:pStyle w:val="ListParagraph"/>
        <w:numPr>
          <w:ilvl w:val="0"/>
          <w:numId w:val="8"/>
        </w:numPr>
        <w:spacing w:line="240" w:lineRule="auto"/>
        <w:jc w:val="both"/>
        <w:rPr>
          <w:sz w:val="20"/>
        </w:rPr>
      </w:pPr>
      <w:r w:rsidRPr="0078090E">
        <w:rPr>
          <w:sz w:val="20"/>
        </w:rPr>
        <w:t>Department of General Practice, Centre for Cancer Research Faculty of Medicine, Dentistry and Health Science, Victorian Comprehensive Cancer Centre, University of Melbourne, Australia</w:t>
      </w:r>
    </w:p>
    <w:p w14:paraId="51D561C9" w14:textId="77777777" w:rsidR="00A15947" w:rsidRPr="0078090E" w:rsidRDefault="00A15947" w:rsidP="00A15947">
      <w:pPr>
        <w:pStyle w:val="ListParagraph"/>
        <w:numPr>
          <w:ilvl w:val="0"/>
          <w:numId w:val="8"/>
        </w:numPr>
        <w:spacing w:line="240" w:lineRule="auto"/>
        <w:jc w:val="both"/>
        <w:rPr>
          <w:sz w:val="20"/>
        </w:rPr>
      </w:pPr>
      <w:bookmarkStart w:id="0" w:name="_Hlk481426462"/>
      <w:r w:rsidRPr="0078090E">
        <w:rPr>
          <w:sz w:val="20"/>
        </w:rPr>
        <w:t xml:space="preserve">Cambridge Cancer Centre, Cancer Research UK Cambridge Institute, University of Cambridge, Li </w:t>
      </w:r>
      <w:proofErr w:type="spellStart"/>
      <w:r w:rsidRPr="0078090E">
        <w:rPr>
          <w:sz w:val="20"/>
        </w:rPr>
        <w:t>Ka</w:t>
      </w:r>
      <w:proofErr w:type="spellEnd"/>
      <w:r w:rsidRPr="0078090E">
        <w:rPr>
          <w:sz w:val="20"/>
        </w:rPr>
        <w:t xml:space="preserve"> </w:t>
      </w:r>
      <w:proofErr w:type="spellStart"/>
      <w:r w:rsidRPr="0078090E">
        <w:rPr>
          <w:sz w:val="20"/>
        </w:rPr>
        <w:t>Shing</w:t>
      </w:r>
      <w:proofErr w:type="spellEnd"/>
      <w:r w:rsidRPr="0078090E">
        <w:rPr>
          <w:sz w:val="20"/>
        </w:rPr>
        <w:t xml:space="preserve"> Centre, Robinson Way, Cambridge, CB2 0RE, UK</w:t>
      </w:r>
    </w:p>
    <w:bookmarkEnd w:id="0"/>
    <w:p w14:paraId="02153410" w14:textId="77777777" w:rsidR="00A15947" w:rsidRPr="00C51B64" w:rsidRDefault="00A15947" w:rsidP="00A15947">
      <w:pPr>
        <w:spacing w:line="240" w:lineRule="auto"/>
        <w:jc w:val="both"/>
        <w:rPr>
          <w:sz w:val="20"/>
        </w:rPr>
      </w:pPr>
      <w:r w:rsidRPr="00C51B64">
        <w:rPr>
          <w:sz w:val="20"/>
        </w:rPr>
        <w:t>C</w:t>
      </w:r>
      <w:r>
        <w:rPr>
          <w:sz w:val="20"/>
        </w:rPr>
        <w:t xml:space="preserve">orresponding author: Ed Wilson, </w:t>
      </w:r>
      <w:hyperlink r:id="rId8" w:history="1">
        <w:r w:rsidRPr="00992AC6">
          <w:rPr>
            <w:rStyle w:val="Hyperlink"/>
            <w:sz w:val="20"/>
          </w:rPr>
          <w:t>ed.wilson@medschl.cam.ac.uk</w:t>
        </w:r>
      </w:hyperlink>
      <w:r>
        <w:rPr>
          <w:sz w:val="20"/>
        </w:rPr>
        <w:t xml:space="preserve"> </w:t>
      </w:r>
      <w:r w:rsidRPr="00C51B64">
        <w:rPr>
          <w:sz w:val="20"/>
        </w:rPr>
        <w:t>Cambridge Centre for Health Services Research, University of Cambridge, CB2 0SR, UK, +44 1223 746760</w:t>
      </w:r>
    </w:p>
    <w:p w14:paraId="027B0DB4" w14:textId="77777777" w:rsidR="00A15947" w:rsidRDefault="00A15947" w:rsidP="00A15947">
      <w:pPr>
        <w:spacing w:line="240" w:lineRule="auto"/>
        <w:jc w:val="both"/>
        <w:rPr>
          <w:sz w:val="20"/>
        </w:rPr>
      </w:pPr>
      <w:r>
        <w:rPr>
          <w:sz w:val="20"/>
        </w:rPr>
        <w:t>Abstract: 244/250</w:t>
      </w:r>
    </w:p>
    <w:p w14:paraId="45C9553C" w14:textId="77777777" w:rsidR="00A15947" w:rsidRPr="00C51B64" w:rsidRDefault="00A15947" w:rsidP="00A15947">
      <w:pPr>
        <w:spacing w:line="240" w:lineRule="auto"/>
        <w:jc w:val="both"/>
        <w:rPr>
          <w:sz w:val="20"/>
        </w:rPr>
      </w:pPr>
      <w:r w:rsidRPr="00C51B64">
        <w:rPr>
          <w:sz w:val="20"/>
        </w:rPr>
        <w:t xml:space="preserve">Word count: </w:t>
      </w:r>
      <w:r>
        <w:rPr>
          <w:sz w:val="20"/>
        </w:rPr>
        <w:t>3345</w:t>
      </w:r>
      <w:r w:rsidRPr="00C51B64">
        <w:rPr>
          <w:sz w:val="20"/>
        </w:rPr>
        <w:t xml:space="preserve"> / 4000</w:t>
      </w:r>
    </w:p>
    <w:p w14:paraId="57D7BB07" w14:textId="77777777" w:rsidR="00A15947" w:rsidRPr="00C51B64" w:rsidRDefault="00A15947" w:rsidP="00A15947">
      <w:pPr>
        <w:spacing w:line="240" w:lineRule="auto"/>
        <w:jc w:val="both"/>
        <w:rPr>
          <w:sz w:val="20"/>
        </w:rPr>
      </w:pPr>
      <w:r w:rsidRPr="00C51B64">
        <w:rPr>
          <w:sz w:val="20"/>
        </w:rPr>
        <w:t>Tables</w:t>
      </w:r>
      <w:r>
        <w:rPr>
          <w:sz w:val="20"/>
        </w:rPr>
        <w:t xml:space="preserve"> </w:t>
      </w:r>
      <w:r w:rsidRPr="00C51B64">
        <w:rPr>
          <w:sz w:val="20"/>
        </w:rPr>
        <w:t>&amp;</w:t>
      </w:r>
      <w:r>
        <w:rPr>
          <w:sz w:val="20"/>
        </w:rPr>
        <w:t xml:space="preserve"> </w:t>
      </w:r>
      <w:r w:rsidRPr="00C51B64">
        <w:rPr>
          <w:sz w:val="20"/>
        </w:rPr>
        <w:t xml:space="preserve">figures: 5/6 </w:t>
      </w:r>
    </w:p>
    <w:p w14:paraId="0A2EE4BF" w14:textId="77777777" w:rsidR="00A15947" w:rsidRDefault="00A15947" w:rsidP="00A15947">
      <w:pPr>
        <w:spacing w:line="240" w:lineRule="auto"/>
        <w:jc w:val="both"/>
        <w:rPr>
          <w:sz w:val="20"/>
        </w:rPr>
      </w:pPr>
      <w:r w:rsidRPr="00C47273">
        <w:rPr>
          <w:sz w:val="20"/>
        </w:rPr>
        <w:t>Keywords: melanoma</w:t>
      </w:r>
      <w:r>
        <w:rPr>
          <w:sz w:val="20"/>
        </w:rPr>
        <w:t>, screening, economic evaluation</w:t>
      </w:r>
      <w:r w:rsidRPr="00C47273">
        <w:rPr>
          <w:sz w:val="20"/>
        </w:rPr>
        <w:t xml:space="preserve">, decision modelling, </w:t>
      </w:r>
      <w:r>
        <w:rPr>
          <w:sz w:val="20"/>
        </w:rPr>
        <w:t>cost effectiveness.</w:t>
      </w:r>
    </w:p>
    <w:p w14:paraId="440A27C3" w14:textId="77777777" w:rsidR="00A15947" w:rsidRPr="00CC2232" w:rsidRDefault="00A15947" w:rsidP="00A15947">
      <w:pPr>
        <w:pStyle w:val="Heading1"/>
        <w:jc w:val="both"/>
      </w:pPr>
      <w:r w:rsidRPr="00CC2232">
        <w:t>Acknowledgements</w:t>
      </w:r>
    </w:p>
    <w:p w14:paraId="54A43C67" w14:textId="77777777" w:rsidR="00A15947" w:rsidRDefault="00A15947" w:rsidP="00A15947">
      <w:pPr>
        <w:spacing w:line="240" w:lineRule="auto"/>
        <w:jc w:val="both"/>
        <w:rPr>
          <w:rFonts w:cstheme="minorHAnsi"/>
          <w:sz w:val="20"/>
          <w:szCs w:val="20"/>
        </w:rPr>
      </w:pPr>
      <w:r w:rsidRPr="00DB7BA6">
        <w:rPr>
          <w:rFonts w:cstheme="minorHAnsi"/>
          <w:sz w:val="20"/>
          <w:szCs w:val="20"/>
        </w:rPr>
        <w:t xml:space="preserve">Dr Wilson, had full access to all of the data in the study and takes responsibility for the integrity of the data and </w:t>
      </w:r>
      <w:proofErr w:type="gramStart"/>
      <w:r w:rsidRPr="00DB7BA6">
        <w:rPr>
          <w:rFonts w:cstheme="minorHAnsi"/>
          <w:sz w:val="20"/>
          <w:szCs w:val="20"/>
        </w:rPr>
        <w:t>the</w:t>
      </w:r>
      <w:proofErr w:type="gramEnd"/>
      <w:r w:rsidRPr="00DB7BA6">
        <w:rPr>
          <w:rFonts w:cstheme="minorHAnsi"/>
          <w:sz w:val="20"/>
          <w:szCs w:val="20"/>
        </w:rPr>
        <w:t xml:space="preserve"> accuracy of the data analysis. </w:t>
      </w:r>
      <w:r w:rsidRPr="00495D53">
        <w:rPr>
          <w:rFonts w:cstheme="minorHAnsi"/>
          <w:sz w:val="20"/>
          <w:szCs w:val="20"/>
        </w:rPr>
        <w:t>Study concept and design</w:t>
      </w:r>
      <w:r w:rsidRPr="00DB7BA6">
        <w:rPr>
          <w:rFonts w:cstheme="minorHAnsi"/>
          <w:sz w:val="20"/>
          <w:szCs w:val="20"/>
        </w:rPr>
        <w:t xml:space="preserve">: Wilson, Usher-Smith, Walter.  </w:t>
      </w:r>
      <w:r w:rsidRPr="00495D53">
        <w:rPr>
          <w:rFonts w:cstheme="minorHAnsi"/>
          <w:sz w:val="20"/>
          <w:szCs w:val="20"/>
        </w:rPr>
        <w:t>Acquisition, analysis, and interpretation of data</w:t>
      </w:r>
      <w:r w:rsidRPr="00DB7BA6">
        <w:rPr>
          <w:rFonts w:cstheme="minorHAnsi"/>
          <w:sz w:val="20"/>
          <w:szCs w:val="20"/>
        </w:rPr>
        <w:t xml:space="preserve">: Wilson, Usher-Smith. </w:t>
      </w:r>
      <w:r w:rsidRPr="00495D53">
        <w:rPr>
          <w:rFonts w:cstheme="minorHAnsi"/>
          <w:sz w:val="20"/>
          <w:szCs w:val="20"/>
        </w:rPr>
        <w:t>Drafting of the manuscript</w:t>
      </w:r>
      <w:r w:rsidRPr="00DB7BA6">
        <w:rPr>
          <w:rFonts w:cstheme="minorHAnsi"/>
          <w:sz w:val="20"/>
          <w:szCs w:val="20"/>
        </w:rPr>
        <w:t xml:space="preserve">: Wilson, Usher-Smith. </w:t>
      </w:r>
      <w:r w:rsidRPr="00495D53">
        <w:rPr>
          <w:rFonts w:cstheme="minorHAnsi"/>
          <w:sz w:val="20"/>
          <w:szCs w:val="20"/>
        </w:rPr>
        <w:t>Critical revision of the manuscript for important intellectual content</w:t>
      </w:r>
      <w:r w:rsidRPr="00DB7BA6">
        <w:rPr>
          <w:rFonts w:cstheme="minorHAnsi"/>
          <w:sz w:val="20"/>
          <w:szCs w:val="20"/>
        </w:rPr>
        <w:t xml:space="preserve">: Wilson, Usher-Smith, Emery, Corrie, Walter. </w:t>
      </w:r>
      <w:r w:rsidRPr="00495D53">
        <w:rPr>
          <w:rFonts w:cstheme="minorHAnsi"/>
          <w:sz w:val="20"/>
          <w:szCs w:val="20"/>
        </w:rPr>
        <w:t>Statistical analysis</w:t>
      </w:r>
      <w:r w:rsidRPr="00DB7BA6">
        <w:rPr>
          <w:rFonts w:cstheme="minorHAnsi"/>
          <w:sz w:val="20"/>
          <w:szCs w:val="20"/>
        </w:rPr>
        <w:t xml:space="preserve">: Wilson. </w:t>
      </w:r>
      <w:r w:rsidRPr="00495D53">
        <w:rPr>
          <w:rFonts w:cstheme="minorHAnsi"/>
          <w:sz w:val="20"/>
          <w:szCs w:val="20"/>
        </w:rPr>
        <w:t>Obtained funding</w:t>
      </w:r>
      <w:r w:rsidRPr="00DB7BA6">
        <w:rPr>
          <w:rFonts w:cstheme="minorHAnsi"/>
          <w:sz w:val="20"/>
          <w:szCs w:val="20"/>
        </w:rPr>
        <w:t xml:space="preserve">: Walter. </w:t>
      </w:r>
      <w:r w:rsidRPr="00495D53">
        <w:rPr>
          <w:rFonts w:cstheme="minorHAnsi"/>
          <w:sz w:val="20"/>
          <w:szCs w:val="20"/>
        </w:rPr>
        <w:t>Administrative, technical, or material support</w:t>
      </w:r>
      <w:r w:rsidRPr="00DB7BA6">
        <w:rPr>
          <w:rFonts w:cstheme="minorHAnsi"/>
          <w:sz w:val="20"/>
          <w:szCs w:val="20"/>
        </w:rPr>
        <w:t>: n/</w:t>
      </w:r>
      <w:proofErr w:type="gramStart"/>
      <w:r w:rsidRPr="00DB7BA6">
        <w:rPr>
          <w:rFonts w:cstheme="minorHAnsi"/>
          <w:sz w:val="20"/>
          <w:szCs w:val="20"/>
        </w:rPr>
        <w:t xml:space="preserve">a  </w:t>
      </w:r>
      <w:r w:rsidRPr="00495D53">
        <w:rPr>
          <w:rFonts w:cstheme="minorHAnsi"/>
          <w:sz w:val="20"/>
          <w:szCs w:val="20"/>
        </w:rPr>
        <w:t>Study</w:t>
      </w:r>
      <w:proofErr w:type="gramEnd"/>
      <w:r w:rsidRPr="00495D53">
        <w:rPr>
          <w:rFonts w:cstheme="minorHAnsi"/>
          <w:sz w:val="20"/>
          <w:szCs w:val="20"/>
        </w:rPr>
        <w:t xml:space="preserve"> supervision</w:t>
      </w:r>
      <w:r w:rsidRPr="00DB7BA6">
        <w:rPr>
          <w:rFonts w:cstheme="minorHAnsi"/>
          <w:sz w:val="20"/>
          <w:szCs w:val="20"/>
        </w:rPr>
        <w:t xml:space="preserve">: Walter.   </w:t>
      </w:r>
    </w:p>
    <w:p w14:paraId="3BAE3015" w14:textId="77777777" w:rsidR="00A15947" w:rsidRDefault="00A15947" w:rsidP="00A15947">
      <w:pPr>
        <w:spacing w:line="240" w:lineRule="auto"/>
        <w:jc w:val="both"/>
        <w:rPr>
          <w:rFonts w:cstheme="minorHAnsi"/>
          <w:sz w:val="20"/>
          <w:szCs w:val="20"/>
        </w:rPr>
      </w:pPr>
      <w:r w:rsidRPr="00DB7BA6">
        <w:rPr>
          <w:rFonts w:cstheme="minorHAnsi"/>
          <w:sz w:val="20"/>
          <w:szCs w:val="20"/>
        </w:rPr>
        <w:t xml:space="preserve">This study was supported in part by FMW’s Clinician Scientist award from the National Institute for Health Research (RG 68235).  </w:t>
      </w:r>
      <w:r w:rsidRPr="00495D53">
        <w:rPr>
          <w:rFonts w:cstheme="minorHAnsi"/>
          <w:sz w:val="20"/>
          <w:szCs w:val="20"/>
        </w:rPr>
        <w:t>EW is funded by the NIHR Cambridge Biomedical Research Centre. JUS was funded by an NIHR Clinical Lectureship. JDE is funded by an NHMRC Practitioner Fellowship.</w:t>
      </w:r>
      <w:r>
        <w:rPr>
          <w:rFonts w:cstheme="minorHAnsi"/>
          <w:sz w:val="20"/>
          <w:szCs w:val="20"/>
        </w:rPr>
        <w:t xml:space="preserve">  </w:t>
      </w:r>
      <w:r w:rsidRPr="00DB7BA6">
        <w:rPr>
          <w:rFonts w:cstheme="minorHAnsi"/>
          <w:sz w:val="20"/>
          <w:szCs w:val="20"/>
        </w:rPr>
        <w:t>The analysis was performed using the Darwin Supercomputer of the University of Cambridge High Performance Computing Service (http://www.hpc.cam.ac.uk/), provided by Dell Inc. using Strategic Research Infrastructure Funding from the Higher Education Funding Council for England and funding from the Science and Technology Facilities Council.</w:t>
      </w:r>
      <w:r>
        <w:rPr>
          <w:rFonts w:cstheme="minorHAnsi"/>
          <w:sz w:val="20"/>
          <w:szCs w:val="20"/>
        </w:rPr>
        <w:t xml:space="preserve">  </w:t>
      </w:r>
    </w:p>
    <w:p w14:paraId="2477685A" w14:textId="77777777" w:rsidR="00A15947" w:rsidRPr="006C3875" w:rsidRDefault="00A15947" w:rsidP="00A15947">
      <w:pPr>
        <w:spacing w:line="240" w:lineRule="auto"/>
        <w:jc w:val="both"/>
        <w:rPr>
          <w:rFonts w:cstheme="minorHAnsi"/>
          <w:sz w:val="20"/>
          <w:szCs w:val="20"/>
        </w:rPr>
      </w:pPr>
      <w:r w:rsidRPr="00C47273">
        <w:rPr>
          <w:sz w:val="20"/>
        </w:rPr>
        <w:t xml:space="preserve">Views expressed in this publication are those of the authors and not necessarily those of the NHS, NIHR or Department of Health.  </w:t>
      </w:r>
    </w:p>
    <w:p w14:paraId="729E43ED" w14:textId="77777777" w:rsidR="00A15947" w:rsidRDefault="00A15947">
      <w:pPr>
        <w:spacing w:after="160" w:line="259" w:lineRule="auto"/>
        <w:rPr>
          <w:rFonts w:asciiTheme="majorHAnsi" w:eastAsiaTheme="majorEastAsia" w:hAnsiTheme="majorHAnsi" w:cstheme="majorBidi"/>
          <w:b/>
          <w:bCs/>
          <w:color w:val="2E74B5" w:themeColor="accent1" w:themeShade="BF"/>
          <w:sz w:val="28"/>
          <w:szCs w:val="28"/>
        </w:rPr>
      </w:pPr>
      <w:r>
        <w:br w:type="page"/>
      </w:r>
    </w:p>
    <w:p w14:paraId="0F4BCD97" w14:textId="7C520BDE" w:rsidR="00DD7A2C" w:rsidRDefault="00DD7A2C" w:rsidP="00DD7A2C">
      <w:pPr>
        <w:pStyle w:val="Heading1"/>
      </w:pPr>
      <w:r>
        <w:lastRenderedPageBreak/>
        <w:t>Highlights</w:t>
      </w:r>
    </w:p>
    <w:p w14:paraId="6A1ADA37" w14:textId="77777777" w:rsidR="00DD7A2C" w:rsidRPr="00D65899" w:rsidRDefault="00DD7A2C" w:rsidP="00DD7A2C">
      <w:pPr>
        <w:spacing w:line="480" w:lineRule="auto"/>
        <w:jc w:val="both"/>
        <w:rPr>
          <w:rFonts w:cs="Times New Roman"/>
          <w:sz w:val="20"/>
          <w:szCs w:val="20"/>
        </w:rPr>
      </w:pPr>
      <w:r w:rsidRPr="00D65899">
        <w:rPr>
          <w:rFonts w:cs="Times New Roman"/>
          <w:sz w:val="20"/>
          <w:szCs w:val="20"/>
        </w:rPr>
        <w:t>What is already known about this topic?</w:t>
      </w:r>
    </w:p>
    <w:p w14:paraId="2332714F" w14:textId="77777777" w:rsidR="00DD7A2C" w:rsidRPr="00D65899" w:rsidRDefault="00DD7A2C" w:rsidP="00DD7A2C">
      <w:pPr>
        <w:pStyle w:val="ListParagraph"/>
        <w:numPr>
          <w:ilvl w:val="0"/>
          <w:numId w:val="7"/>
        </w:numPr>
        <w:spacing w:line="480" w:lineRule="auto"/>
        <w:jc w:val="both"/>
        <w:rPr>
          <w:rFonts w:cs="Times New Roman"/>
          <w:sz w:val="20"/>
          <w:szCs w:val="20"/>
        </w:rPr>
      </w:pPr>
      <w:r w:rsidRPr="00D65899">
        <w:rPr>
          <w:rFonts w:cs="Times New Roman"/>
          <w:sz w:val="20"/>
          <w:szCs w:val="20"/>
        </w:rPr>
        <w:t xml:space="preserve">Population-wide screening for melanoma is unlikely to be cost-effective, but the cost-effectiveness of targeted </w:t>
      </w:r>
      <w:r>
        <w:rPr>
          <w:rFonts w:cs="Times New Roman"/>
          <w:sz w:val="20"/>
          <w:szCs w:val="20"/>
        </w:rPr>
        <w:t>surveillance</w:t>
      </w:r>
      <w:r w:rsidRPr="00D65899">
        <w:rPr>
          <w:rFonts w:cs="Times New Roman"/>
          <w:sz w:val="20"/>
          <w:szCs w:val="20"/>
        </w:rPr>
        <w:t xml:space="preserve"> in high-risk groups is unknown.</w:t>
      </w:r>
    </w:p>
    <w:p w14:paraId="6131AACE" w14:textId="77777777" w:rsidR="00DD7A2C" w:rsidRPr="00D65899" w:rsidRDefault="00DD7A2C" w:rsidP="00DD7A2C">
      <w:pPr>
        <w:spacing w:line="480" w:lineRule="auto"/>
        <w:jc w:val="both"/>
        <w:rPr>
          <w:rFonts w:cs="Times New Roman"/>
          <w:sz w:val="20"/>
          <w:szCs w:val="20"/>
        </w:rPr>
      </w:pPr>
      <w:r w:rsidRPr="00D65899">
        <w:rPr>
          <w:rFonts w:cs="Times New Roman"/>
          <w:sz w:val="20"/>
          <w:szCs w:val="20"/>
        </w:rPr>
        <w:t>What this study adds</w:t>
      </w:r>
    </w:p>
    <w:p w14:paraId="49728923" w14:textId="77777777" w:rsidR="00DD7A2C" w:rsidRDefault="00DD7A2C" w:rsidP="00DD7A2C">
      <w:pPr>
        <w:pStyle w:val="ListParagraph"/>
        <w:numPr>
          <w:ilvl w:val="0"/>
          <w:numId w:val="7"/>
        </w:numPr>
        <w:spacing w:line="480" w:lineRule="auto"/>
        <w:jc w:val="both"/>
        <w:rPr>
          <w:rFonts w:cs="Times New Roman"/>
          <w:sz w:val="20"/>
          <w:szCs w:val="20"/>
        </w:rPr>
      </w:pPr>
      <w:r w:rsidRPr="00D65899">
        <w:rPr>
          <w:rFonts w:cs="Times New Roman"/>
          <w:sz w:val="20"/>
          <w:szCs w:val="20"/>
        </w:rPr>
        <w:t>A self-completed risk assessment tool yielding a summary score may be a viable approach to identifying high-risk groups.</w:t>
      </w:r>
    </w:p>
    <w:p w14:paraId="4A03D78F" w14:textId="77777777" w:rsidR="00DD7A2C" w:rsidRPr="00D65899" w:rsidRDefault="00DD7A2C" w:rsidP="00DD7A2C">
      <w:pPr>
        <w:pStyle w:val="ListParagraph"/>
        <w:numPr>
          <w:ilvl w:val="0"/>
          <w:numId w:val="7"/>
        </w:numPr>
        <w:spacing w:line="480" w:lineRule="auto"/>
        <w:jc w:val="both"/>
        <w:rPr>
          <w:rFonts w:cs="Times New Roman"/>
          <w:sz w:val="20"/>
          <w:szCs w:val="20"/>
        </w:rPr>
      </w:pPr>
      <w:r>
        <w:rPr>
          <w:rFonts w:cs="Times New Roman"/>
          <w:sz w:val="20"/>
          <w:szCs w:val="20"/>
        </w:rPr>
        <w:t>The decision model presented here synthesises all relevant, current evidence on the costs and consequences of various targeted surveillance strategies.</w:t>
      </w:r>
    </w:p>
    <w:p w14:paraId="10716C9B" w14:textId="4473AF8A" w:rsidR="00DD7A2C" w:rsidRPr="00D65899" w:rsidRDefault="00DD7A2C" w:rsidP="00DD7A2C">
      <w:pPr>
        <w:pStyle w:val="ListParagraph"/>
        <w:numPr>
          <w:ilvl w:val="0"/>
          <w:numId w:val="7"/>
        </w:numPr>
        <w:spacing w:line="480" w:lineRule="auto"/>
        <w:jc w:val="both"/>
        <w:rPr>
          <w:rFonts w:cs="Times New Roman"/>
          <w:sz w:val="20"/>
          <w:szCs w:val="20"/>
        </w:rPr>
      </w:pPr>
      <w:r w:rsidRPr="00D65899">
        <w:rPr>
          <w:rFonts w:cs="Times New Roman"/>
          <w:sz w:val="20"/>
          <w:szCs w:val="20"/>
        </w:rPr>
        <w:t>In a UK setting, we estimate that those identified as ‘moderate’ risk should be offered a one-off full-body skin exam</w:t>
      </w:r>
      <w:r>
        <w:rPr>
          <w:rFonts w:cs="Times New Roman"/>
          <w:sz w:val="20"/>
          <w:szCs w:val="20"/>
        </w:rPr>
        <w:t>ination</w:t>
      </w:r>
      <w:r w:rsidRPr="00D65899">
        <w:rPr>
          <w:rFonts w:cs="Times New Roman"/>
          <w:sz w:val="20"/>
          <w:szCs w:val="20"/>
        </w:rPr>
        <w:t xml:space="preserve">.  Those at increasing risk should be enrolled into </w:t>
      </w:r>
      <w:proofErr w:type="spellStart"/>
      <w:r w:rsidRPr="00D65899">
        <w:rPr>
          <w:rFonts w:cs="Times New Roman"/>
          <w:sz w:val="20"/>
          <w:szCs w:val="20"/>
        </w:rPr>
        <w:t>quinquennial</w:t>
      </w:r>
      <w:proofErr w:type="spellEnd"/>
      <w:r w:rsidRPr="00D65899">
        <w:rPr>
          <w:rFonts w:cs="Times New Roman"/>
          <w:sz w:val="20"/>
          <w:szCs w:val="20"/>
        </w:rPr>
        <w:t xml:space="preserve"> monitoring, rising to annual monitoring for the highest risk.  This strategy would cost £</w:t>
      </w:r>
      <w:r w:rsidR="0085582E">
        <w:rPr>
          <w:rFonts w:cs="Times New Roman"/>
          <w:sz w:val="20"/>
          <w:szCs w:val="20"/>
        </w:rPr>
        <w:t>10,199</w:t>
      </w:r>
      <w:r w:rsidRPr="00D65899">
        <w:rPr>
          <w:rFonts w:cs="Times New Roman"/>
          <w:sz w:val="20"/>
          <w:szCs w:val="20"/>
        </w:rPr>
        <w:t xml:space="preserve"> per QALY gained, but full uptake could cost £</w:t>
      </w:r>
      <w:r w:rsidR="0085582E">
        <w:rPr>
          <w:rFonts w:cs="Times New Roman"/>
          <w:sz w:val="20"/>
          <w:szCs w:val="20"/>
        </w:rPr>
        <w:t>164</w:t>
      </w:r>
      <w:r w:rsidR="0085582E" w:rsidRPr="00D65899">
        <w:rPr>
          <w:rFonts w:cs="Times New Roman"/>
          <w:sz w:val="20"/>
          <w:szCs w:val="20"/>
        </w:rPr>
        <w:t xml:space="preserve">m </w:t>
      </w:r>
      <w:r w:rsidRPr="00D65899">
        <w:rPr>
          <w:rFonts w:cs="Times New Roman"/>
          <w:sz w:val="20"/>
          <w:szCs w:val="20"/>
        </w:rPr>
        <w:t>per year, and there is substantial uncertainty associated with the decision.</w:t>
      </w:r>
    </w:p>
    <w:p w14:paraId="6A60401C" w14:textId="77777777" w:rsidR="00DD7A2C" w:rsidRPr="00D65899" w:rsidRDefault="00DD7A2C" w:rsidP="00DD7A2C">
      <w:pPr>
        <w:spacing w:line="480" w:lineRule="auto"/>
        <w:jc w:val="both"/>
        <w:rPr>
          <w:rFonts w:cs="Times New Roman"/>
          <w:sz w:val="20"/>
          <w:szCs w:val="20"/>
        </w:rPr>
      </w:pPr>
      <w:r w:rsidRPr="00D65899">
        <w:rPr>
          <w:rFonts w:cs="Times New Roman"/>
          <w:sz w:val="20"/>
          <w:szCs w:val="20"/>
        </w:rPr>
        <w:t>What insights does the paper provide?</w:t>
      </w:r>
    </w:p>
    <w:p w14:paraId="09886F28" w14:textId="77777777" w:rsidR="00DD7A2C" w:rsidRPr="00D65899" w:rsidRDefault="00DD7A2C" w:rsidP="00DD7A2C">
      <w:pPr>
        <w:pStyle w:val="ListParagraph"/>
        <w:numPr>
          <w:ilvl w:val="0"/>
          <w:numId w:val="7"/>
        </w:numPr>
        <w:spacing w:line="480" w:lineRule="auto"/>
        <w:jc w:val="both"/>
        <w:rPr>
          <w:rFonts w:cs="Times New Roman"/>
          <w:sz w:val="20"/>
          <w:szCs w:val="20"/>
        </w:rPr>
      </w:pPr>
      <w:r w:rsidRPr="00D65899">
        <w:rPr>
          <w:rFonts w:cs="Times New Roman"/>
          <w:sz w:val="20"/>
          <w:szCs w:val="20"/>
        </w:rPr>
        <w:t xml:space="preserve">Risk-stratified </w:t>
      </w:r>
      <w:r>
        <w:rPr>
          <w:rFonts w:cs="Times New Roman"/>
          <w:sz w:val="20"/>
          <w:szCs w:val="20"/>
        </w:rPr>
        <w:t xml:space="preserve">surveillance </w:t>
      </w:r>
      <w:r w:rsidRPr="00D65899">
        <w:rPr>
          <w:rFonts w:cs="Times New Roman"/>
          <w:sz w:val="20"/>
          <w:szCs w:val="20"/>
        </w:rPr>
        <w:t xml:space="preserve">is </w:t>
      </w:r>
      <w:r>
        <w:rPr>
          <w:rFonts w:cs="Times New Roman"/>
          <w:sz w:val="20"/>
          <w:szCs w:val="20"/>
        </w:rPr>
        <w:t xml:space="preserve">on average </w:t>
      </w:r>
      <w:r w:rsidRPr="00D65899">
        <w:rPr>
          <w:rFonts w:cs="Times New Roman"/>
          <w:sz w:val="20"/>
          <w:szCs w:val="20"/>
        </w:rPr>
        <w:t xml:space="preserve">cost-effective but expensive.  </w:t>
      </w:r>
    </w:p>
    <w:p w14:paraId="521D041B" w14:textId="77777777" w:rsidR="00DD7A2C" w:rsidRPr="00D65899" w:rsidRDefault="00DD7A2C" w:rsidP="00DD7A2C">
      <w:pPr>
        <w:pStyle w:val="ListParagraph"/>
        <w:numPr>
          <w:ilvl w:val="0"/>
          <w:numId w:val="7"/>
        </w:numPr>
        <w:spacing w:line="480" w:lineRule="auto"/>
        <w:jc w:val="both"/>
        <w:rPr>
          <w:rFonts w:cs="Times New Roman"/>
          <w:sz w:val="20"/>
          <w:szCs w:val="20"/>
        </w:rPr>
      </w:pPr>
      <w:r w:rsidRPr="00D65899">
        <w:rPr>
          <w:rFonts w:cs="Times New Roman"/>
          <w:sz w:val="20"/>
          <w:szCs w:val="20"/>
        </w:rPr>
        <w:t>However, there is substantial decision uncertainty.</w:t>
      </w:r>
    </w:p>
    <w:p w14:paraId="3E3370F3" w14:textId="77777777" w:rsidR="00DD7A2C" w:rsidRPr="00D65899" w:rsidRDefault="00DD7A2C" w:rsidP="00DD7A2C">
      <w:pPr>
        <w:spacing w:line="480" w:lineRule="auto"/>
        <w:jc w:val="both"/>
        <w:rPr>
          <w:rFonts w:eastAsiaTheme="majorEastAsia" w:cs="Times New Roman"/>
          <w:b/>
          <w:bCs/>
          <w:color w:val="2E74B5" w:themeColor="accent1" w:themeShade="BF"/>
          <w:sz w:val="20"/>
          <w:szCs w:val="20"/>
        </w:rPr>
      </w:pPr>
    </w:p>
    <w:p w14:paraId="5680FEC1" w14:textId="77777777" w:rsidR="00DD7A2C" w:rsidRDefault="00DD7A2C" w:rsidP="00DD7A2C">
      <w:pPr>
        <w:rPr>
          <w:rFonts w:asciiTheme="majorHAnsi" w:eastAsiaTheme="majorEastAsia" w:hAnsiTheme="majorHAnsi" w:cstheme="majorBidi"/>
          <w:b/>
          <w:bCs/>
          <w:color w:val="2E74B5" w:themeColor="accent1" w:themeShade="BF"/>
          <w:sz w:val="28"/>
          <w:szCs w:val="28"/>
        </w:rPr>
      </w:pPr>
      <w:r>
        <w:br w:type="page"/>
      </w:r>
    </w:p>
    <w:p w14:paraId="2DBA2235" w14:textId="77777777" w:rsidR="00DD7A2C" w:rsidRPr="00CC2232" w:rsidRDefault="00DD7A2C" w:rsidP="00DD7A2C">
      <w:pPr>
        <w:pStyle w:val="Heading1"/>
        <w:jc w:val="both"/>
      </w:pPr>
      <w:r w:rsidRPr="00CC2232">
        <w:lastRenderedPageBreak/>
        <w:t>Abstract</w:t>
      </w:r>
    </w:p>
    <w:p w14:paraId="58BF1AE7" w14:textId="77777777" w:rsidR="00DD7A2C" w:rsidRPr="00871548" w:rsidRDefault="00DD7A2C" w:rsidP="00DD7A2C">
      <w:pPr>
        <w:spacing w:line="480" w:lineRule="auto"/>
        <w:jc w:val="both"/>
        <w:rPr>
          <w:rFonts w:cs="Times New Roman"/>
          <w:sz w:val="20"/>
          <w:szCs w:val="20"/>
        </w:rPr>
      </w:pPr>
      <w:r w:rsidRPr="00871548">
        <w:rPr>
          <w:rFonts w:cs="Times New Roman"/>
          <w:sz w:val="20"/>
          <w:szCs w:val="20"/>
        </w:rPr>
        <w:t xml:space="preserve">Background: Population-wide screening for melanoma is unlikely to be cost-effective.  However, targeted </w:t>
      </w:r>
      <w:r>
        <w:rPr>
          <w:rFonts w:cs="Times New Roman"/>
          <w:sz w:val="20"/>
          <w:szCs w:val="20"/>
        </w:rPr>
        <w:t>surveillance</w:t>
      </w:r>
      <w:r w:rsidRPr="00871548">
        <w:rPr>
          <w:rFonts w:cs="Times New Roman"/>
          <w:sz w:val="20"/>
          <w:szCs w:val="20"/>
        </w:rPr>
        <w:t xml:space="preserve"> of high risk individuals may be.</w:t>
      </w:r>
    </w:p>
    <w:p w14:paraId="3677ECFB" w14:textId="77777777" w:rsidR="00DD7A2C" w:rsidRPr="00871548" w:rsidRDefault="00DD7A2C" w:rsidP="00DD7A2C">
      <w:pPr>
        <w:spacing w:line="480" w:lineRule="auto"/>
        <w:jc w:val="both"/>
        <w:rPr>
          <w:rFonts w:cs="Times New Roman"/>
          <w:sz w:val="20"/>
          <w:szCs w:val="20"/>
        </w:rPr>
      </w:pPr>
      <w:r w:rsidRPr="00871548">
        <w:rPr>
          <w:rFonts w:cs="Times New Roman"/>
          <w:sz w:val="20"/>
          <w:szCs w:val="20"/>
        </w:rPr>
        <w:t xml:space="preserve">Objective: To estimate the cost-effectiveness of various </w:t>
      </w:r>
      <w:r>
        <w:rPr>
          <w:rFonts w:cs="Times New Roman"/>
          <w:sz w:val="20"/>
          <w:szCs w:val="20"/>
        </w:rPr>
        <w:t>surveillance</w:t>
      </w:r>
      <w:r w:rsidRPr="00871548">
        <w:rPr>
          <w:rFonts w:cs="Times New Roman"/>
          <w:sz w:val="20"/>
          <w:szCs w:val="20"/>
        </w:rPr>
        <w:t xml:space="preserve"> strategies in the UK population, stratified by risk using a simple self-assessment tool scoring between 0-67 (Williams et al. 2011).</w:t>
      </w:r>
    </w:p>
    <w:p w14:paraId="31CB2397" w14:textId="77777777" w:rsidR="00DD7A2C" w:rsidRPr="00871548" w:rsidRDefault="00DD7A2C" w:rsidP="00DD7A2C">
      <w:pPr>
        <w:spacing w:line="480" w:lineRule="auto"/>
        <w:jc w:val="both"/>
        <w:rPr>
          <w:rFonts w:cs="Times New Roman"/>
          <w:sz w:val="20"/>
          <w:szCs w:val="20"/>
        </w:rPr>
      </w:pPr>
      <w:r w:rsidRPr="00871548">
        <w:rPr>
          <w:rFonts w:cs="Times New Roman"/>
          <w:sz w:val="20"/>
          <w:szCs w:val="20"/>
        </w:rPr>
        <w:t xml:space="preserve">Methods: Decision model </w:t>
      </w:r>
      <w:r>
        <w:rPr>
          <w:rFonts w:cs="Times New Roman"/>
          <w:sz w:val="20"/>
          <w:szCs w:val="20"/>
        </w:rPr>
        <w:t xml:space="preserve">comparing </w:t>
      </w:r>
      <w:r w:rsidRPr="00871548">
        <w:rPr>
          <w:rFonts w:cs="Times New Roman"/>
          <w:sz w:val="20"/>
          <w:szCs w:val="20"/>
        </w:rPr>
        <w:t xml:space="preserve">alternative </w:t>
      </w:r>
      <w:r>
        <w:rPr>
          <w:rFonts w:cs="Times New Roman"/>
          <w:sz w:val="20"/>
          <w:szCs w:val="20"/>
        </w:rPr>
        <w:t xml:space="preserve">surveillance </w:t>
      </w:r>
      <w:r w:rsidRPr="00871548">
        <w:rPr>
          <w:rFonts w:cs="Times New Roman"/>
          <w:sz w:val="20"/>
          <w:szCs w:val="20"/>
        </w:rPr>
        <w:t xml:space="preserve">policies from the perspective of the UK NHS over 30 years.  The </w:t>
      </w:r>
      <w:r>
        <w:rPr>
          <w:rFonts w:cs="Times New Roman"/>
          <w:sz w:val="20"/>
          <w:szCs w:val="20"/>
        </w:rPr>
        <w:t xml:space="preserve">strategy </w:t>
      </w:r>
      <w:r w:rsidRPr="00871548">
        <w:rPr>
          <w:rFonts w:cs="Times New Roman"/>
          <w:sz w:val="20"/>
          <w:szCs w:val="20"/>
        </w:rPr>
        <w:t>with the highest expected net benefit for each risk score is identified, resulting in a compound risk-stratified policy describing the most cost-effective population-wide strategy.  The overall expected cost and QALYs, the incremental cost-effectiveness ratio and associated uncertainty are reported.</w:t>
      </w:r>
    </w:p>
    <w:p w14:paraId="5921197E" w14:textId="2EA76A6A" w:rsidR="00DD7A2C" w:rsidRPr="00871548" w:rsidRDefault="00DD7A2C" w:rsidP="00DD7A2C">
      <w:pPr>
        <w:spacing w:line="480" w:lineRule="auto"/>
        <w:jc w:val="both"/>
        <w:rPr>
          <w:rFonts w:cs="Times New Roman"/>
          <w:sz w:val="20"/>
          <w:szCs w:val="20"/>
        </w:rPr>
      </w:pPr>
      <w:r w:rsidRPr="00871548">
        <w:rPr>
          <w:rFonts w:cs="Times New Roman"/>
          <w:sz w:val="20"/>
          <w:szCs w:val="20"/>
        </w:rPr>
        <w:t xml:space="preserve">Results: The most cost-effective strategy is for those with a Williams score of </w:t>
      </w:r>
      <w:r w:rsidR="00E56694">
        <w:rPr>
          <w:rFonts w:cs="Times New Roman"/>
          <w:sz w:val="20"/>
          <w:szCs w:val="20"/>
        </w:rPr>
        <w:t>15-21</w:t>
      </w:r>
      <w:r w:rsidRPr="00871548">
        <w:rPr>
          <w:rFonts w:cs="Times New Roman"/>
          <w:sz w:val="20"/>
          <w:szCs w:val="20"/>
        </w:rPr>
        <w:t xml:space="preserve"> (relative risk of </w:t>
      </w:r>
      <w:r w:rsidR="00E56694">
        <w:rPr>
          <w:rFonts w:cs="Times New Roman"/>
          <w:sz w:val="20"/>
          <w:szCs w:val="20"/>
        </w:rPr>
        <w:t>0.</w:t>
      </w:r>
      <w:r w:rsidR="0085582E">
        <w:rPr>
          <w:rFonts w:cs="Times New Roman"/>
          <w:sz w:val="20"/>
          <w:szCs w:val="20"/>
        </w:rPr>
        <w:t>79</w:t>
      </w:r>
      <w:r w:rsidRPr="00871548">
        <w:rPr>
          <w:rFonts w:cs="Times New Roman"/>
          <w:sz w:val="20"/>
          <w:szCs w:val="20"/>
        </w:rPr>
        <w:t xml:space="preserve"> to</w:t>
      </w:r>
      <w:r w:rsidR="00E56694">
        <w:rPr>
          <w:rFonts w:cs="Times New Roman"/>
          <w:sz w:val="20"/>
          <w:szCs w:val="20"/>
        </w:rPr>
        <w:t xml:space="preserve"> </w:t>
      </w:r>
      <w:r w:rsidR="0085582E">
        <w:rPr>
          <w:rFonts w:cs="Times New Roman"/>
          <w:sz w:val="20"/>
          <w:szCs w:val="20"/>
        </w:rPr>
        <w:t>1.60</w:t>
      </w:r>
      <w:r w:rsidRPr="00871548">
        <w:rPr>
          <w:rFonts w:cs="Times New Roman"/>
          <w:sz w:val="20"/>
          <w:szCs w:val="20"/>
        </w:rPr>
        <w:t xml:space="preserve"> versus a</w:t>
      </w:r>
      <w:r w:rsidR="00E56694">
        <w:rPr>
          <w:rFonts w:cs="Times New Roman"/>
          <w:sz w:val="20"/>
          <w:szCs w:val="20"/>
        </w:rPr>
        <w:t xml:space="preserve"> mean</w:t>
      </w:r>
      <w:r w:rsidRPr="00871548">
        <w:rPr>
          <w:rFonts w:cs="Times New Roman"/>
          <w:sz w:val="20"/>
          <w:szCs w:val="20"/>
        </w:rPr>
        <w:t xml:space="preserve"> score </w:t>
      </w:r>
      <w:r w:rsidR="00E56694">
        <w:rPr>
          <w:rFonts w:cs="Times New Roman"/>
          <w:sz w:val="20"/>
          <w:szCs w:val="20"/>
        </w:rPr>
        <w:t xml:space="preserve">in the UK </w:t>
      </w:r>
      <w:r w:rsidRPr="00871548">
        <w:rPr>
          <w:rFonts w:cs="Times New Roman"/>
          <w:sz w:val="20"/>
          <w:szCs w:val="20"/>
        </w:rPr>
        <w:t xml:space="preserve">of </w:t>
      </w:r>
      <w:r w:rsidR="00E56694">
        <w:rPr>
          <w:rFonts w:cs="Times New Roman"/>
          <w:sz w:val="20"/>
          <w:szCs w:val="20"/>
        </w:rPr>
        <w:t>17</w:t>
      </w:r>
      <w:r w:rsidRPr="00871548">
        <w:rPr>
          <w:rFonts w:cs="Times New Roman"/>
          <w:sz w:val="20"/>
          <w:szCs w:val="20"/>
        </w:rPr>
        <w:t>) to be offered a one-off full-body skin exam</w:t>
      </w:r>
      <w:r>
        <w:rPr>
          <w:rFonts w:cs="Times New Roman"/>
          <w:sz w:val="20"/>
          <w:szCs w:val="20"/>
        </w:rPr>
        <w:t>ination</w:t>
      </w:r>
      <w:r w:rsidRPr="00871548">
        <w:rPr>
          <w:rFonts w:cs="Times New Roman"/>
          <w:sz w:val="20"/>
          <w:szCs w:val="20"/>
        </w:rPr>
        <w:t xml:space="preserve">, and for those with a score of </w:t>
      </w:r>
      <w:r w:rsidR="00E56694">
        <w:rPr>
          <w:rFonts w:cs="Times New Roman"/>
          <w:sz w:val="20"/>
          <w:szCs w:val="20"/>
        </w:rPr>
        <w:t>22</w:t>
      </w:r>
      <w:r w:rsidR="00E56694" w:rsidRPr="00871548">
        <w:rPr>
          <w:rFonts w:cs="Times New Roman"/>
          <w:sz w:val="20"/>
          <w:szCs w:val="20"/>
        </w:rPr>
        <w:t xml:space="preserve"> </w:t>
      </w:r>
      <w:r w:rsidRPr="00871548">
        <w:rPr>
          <w:rFonts w:cs="Times New Roman"/>
          <w:sz w:val="20"/>
          <w:szCs w:val="20"/>
        </w:rPr>
        <w:t xml:space="preserve">or more (RR </w:t>
      </w:r>
      <w:r w:rsidR="00E56694">
        <w:rPr>
          <w:rFonts w:cs="Times New Roman"/>
          <w:sz w:val="20"/>
          <w:szCs w:val="20"/>
        </w:rPr>
        <w:t>1.79</w:t>
      </w:r>
      <w:r w:rsidRPr="00871548">
        <w:rPr>
          <w:rFonts w:cs="Times New Roman"/>
          <w:sz w:val="20"/>
          <w:szCs w:val="20"/>
        </w:rPr>
        <w:t xml:space="preserve">+) to be enrolled into a </w:t>
      </w:r>
      <w:proofErr w:type="spellStart"/>
      <w:r w:rsidRPr="00871548">
        <w:rPr>
          <w:rFonts w:cs="Times New Roman"/>
          <w:sz w:val="20"/>
          <w:szCs w:val="20"/>
        </w:rPr>
        <w:t>quinquennial</w:t>
      </w:r>
      <w:proofErr w:type="spellEnd"/>
      <w:r w:rsidRPr="00871548">
        <w:rPr>
          <w:rFonts w:cs="Times New Roman"/>
          <w:sz w:val="20"/>
          <w:szCs w:val="20"/>
        </w:rPr>
        <w:t xml:space="preserve"> monitoring programme, rising to annual recall for those with a risk score above </w:t>
      </w:r>
      <w:r w:rsidR="00E56694" w:rsidRPr="00871548">
        <w:rPr>
          <w:rFonts w:cs="Times New Roman"/>
          <w:sz w:val="20"/>
          <w:szCs w:val="20"/>
        </w:rPr>
        <w:t>4</w:t>
      </w:r>
      <w:r w:rsidR="00E56694">
        <w:rPr>
          <w:rFonts w:cs="Times New Roman"/>
          <w:sz w:val="20"/>
          <w:szCs w:val="20"/>
        </w:rPr>
        <w:t>3</w:t>
      </w:r>
      <w:r w:rsidR="00E56694" w:rsidRPr="00871548">
        <w:rPr>
          <w:rFonts w:cs="Times New Roman"/>
          <w:sz w:val="20"/>
          <w:szCs w:val="20"/>
        </w:rPr>
        <w:t xml:space="preserve"> </w:t>
      </w:r>
      <w:r w:rsidRPr="00871548">
        <w:rPr>
          <w:rFonts w:cs="Times New Roman"/>
          <w:sz w:val="20"/>
          <w:szCs w:val="20"/>
        </w:rPr>
        <w:t xml:space="preserve">(RR </w:t>
      </w:r>
      <w:r w:rsidR="00E56694">
        <w:rPr>
          <w:rFonts w:cs="Times New Roman"/>
          <w:sz w:val="20"/>
          <w:szCs w:val="20"/>
        </w:rPr>
        <w:t>20.95</w:t>
      </w:r>
      <w:r w:rsidRPr="00871548">
        <w:rPr>
          <w:rFonts w:cs="Times New Roman"/>
          <w:sz w:val="20"/>
          <w:szCs w:val="20"/>
        </w:rPr>
        <w:t>+).  Expected incremental cost would be £</w:t>
      </w:r>
      <w:r w:rsidR="00E56694">
        <w:rPr>
          <w:rFonts w:cs="Times New Roman"/>
          <w:sz w:val="20"/>
          <w:szCs w:val="20"/>
        </w:rPr>
        <w:t>164</w:t>
      </w:r>
      <w:r w:rsidR="00E56694" w:rsidRPr="00871548">
        <w:rPr>
          <w:rFonts w:cs="Times New Roman"/>
          <w:sz w:val="20"/>
          <w:szCs w:val="20"/>
        </w:rPr>
        <w:t xml:space="preserve">m </w:t>
      </w:r>
      <w:r w:rsidRPr="00871548">
        <w:rPr>
          <w:rFonts w:cs="Times New Roman"/>
          <w:sz w:val="20"/>
          <w:szCs w:val="20"/>
        </w:rPr>
        <w:t>per annum (</w:t>
      </w:r>
      <w:r>
        <w:rPr>
          <w:rFonts w:cs="Times New Roman"/>
          <w:sz w:val="20"/>
          <w:szCs w:val="20"/>
        </w:rPr>
        <w:t>~</w:t>
      </w:r>
      <w:r w:rsidRPr="00871548">
        <w:rPr>
          <w:rFonts w:cs="Times New Roman"/>
          <w:sz w:val="20"/>
          <w:szCs w:val="20"/>
        </w:rPr>
        <w:t>0.</w:t>
      </w:r>
      <w:r w:rsidR="00E56694">
        <w:rPr>
          <w:rFonts w:cs="Times New Roman"/>
          <w:sz w:val="20"/>
          <w:szCs w:val="20"/>
        </w:rPr>
        <w:t>1</w:t>
      </w:r>
      <w:r w:rsidRPr="00871548">
        <w:rPr>
          <w:rFonts w:cs="Times New Roman"/>
          <w:sz w:val="20"/>
          <w:szCs w:val="20"/>
        </w:rPr>
        <w:t xml:space="preserve">% of NHS budget), </w:t>
      </w:r>
      <w:r>
        <w:rPr>
          <w:rFonts w:cs="Times New Roman"/>
          <w:sz w:val="20"/>
          <w:szCs w:val="20"/>
        </w:rPr>
        <w:t>gaining</w:t>
      </w:r>
      <w:r w:rsidRPr="00871548">
        <w:rPr>
          <w:rFonts w:cs="Times New Roman"/>
          <w:sz w:val="20"/>
          <w:szCs w:val="20"/>
        </w:rPr>
        <w:t xml:space="preserve"> </w:t>
      </w:r>
      <w:r w:rsidR="00E56694">
        <w:rPr>
          <w:rFonts w:cs="Times New Roman"/>
          <w:sz w:val="20"/>
          <w:szCs w:val="20"/>
        </w:rPr>
        <w:t>15,947</w:t>
      </w:r>
      <w:r w:rsidRPr="00871548">
        <w:rPr>
          <w:rFonts w:cs="Times New Roman"/>
          <w:sz w:val="20"/>
          <w:szCs w:val="20"/>
        </w:rPr>
        <w:t xml:space="preserve"> </w:t>
      </w:r>
      <w:r>
        <w:rPr>
          <w:rFonts w:cs="Times New Roman"/>
          <w:sz w:val="20"/>
          <w:szCs w:val="20"/>
        </w:rPr>
        <w:t xml:space="preserve">additional </w:t>
      </w:r>
      <w:r w:rsidRPr="00871548">
        <w:rPr>
          <w:rFonts w:cs="Times New Roman"/>
          <w:sz w:val="20"/>
          <w:szCs w:val="20"/>
        </w:rPr>
        <w:t>QALYs, yielding an ICER of £</w:t>
      </w:r>
      <w:r w:rsidR="00E56694">
        <w:rPr>
          <w:rFonts w:cs="Times New Roman"/>
          <w:sz w:val="20"/>
          <w:szCs w:val="20"/>
        </w:rPr>
        <w:t>10,199</w:t>
      </w:r>
      <w:r w:rsidRPr="00871548">
        <w:rPr>
          <w:rFonts w:cs="Times New Roman"/>
          <w:sz w:val="20"/>
          <w:szCs w:val="20"/>
        </w:rPr>
        <w:t xml:space="preserve"> per QALY gained (51.</w:t>
      </w:r>
      <w:r w:rsidR="00E56694">
        <w:rPr>
          <w:rFonts w:cs="Times New Roman"/>
          <w:sz w:val="20"/>
          <w:szCs w:val="20"/>
        </w:rPr>
        <w:t>3</w:t>
      </w:r>
      <w:r w:rsidRPr="00871548">
        <w:rPr>
          <w:rFonts w:cs="Times New Roman"/>
          <w:sz w:val="20"/>
          <w:szCs w:val="20"/>
        </w:rPr>
        <w:t>% probability &lt;£30,000).</w:t>
      </w:r>
    </w:p>
    <w:p w14:paraId="65DBD51B" w14:textId="77777777" w:rsidR="00DD7A2C" w:rsidRPr="00871548" w:rsidRDefault="00DD7A2C" w:rsidP="00DD7A2C">
      <w:pPr>
        <w:spacing w:line="480" w:lineRule="auto"/>
        <w:jc w:val="both"/>
        <w:rPr>
          <w:rFonts w:cs="Times New Roman"/>
          <w:sz w:val="20"/>
          <w:szCs w:val="20"/>
        </w:rPr>
      </w:pPr>
      <w:r w:rsidRPr="00871548">
        <w:rPr>
          <w:rFonts w:cs="Times New Roman"/>
          <w:sz w:val="20"/>
          <w:szCs w:val="20"/>
        </w:rPr>
        <w:t>Conclusions: The risk-stratified policy would be expensive to implement but cost-effective</w:t>
      </w:r>
      <w:r>
        <w:rPr>
          <w:rFonts w:cs="Times New Roman"/>
          <w:sz w:val="20"/>
          <w:szCs w:val="20"/>
        </w:rPr>
        <w:t xml:space="preserve"> compared to typical UK thresholds (£20,000 - £30,000 per QALY gained)</w:t>
      </w:r>
      <w:r w:rsidRPr="00871548">
        <w:rPr>
          <w:rFonts w:cs="Times New Roman"/>
          <w:sz w:val="20"/>
          <w:szCs w:val="20"/>
        </w:rPr>
        <w:t>, although decision uncertainty is high.  Phased implementation, enrolling only higher risk individuals would be substantially less expensive, but with consequent foregone health gain.</w:t>
      </w:r>
    </w:p>
    <w:p w14:paraId="3D8B60F3" w14:textId="77777777" w:rsidR="00DD7A2C" w:rsidRPr="00CC2232" w:rsidRDefault="00DD7A2C" w:rsidP="00DD7A2C">
      <w:pPr>
        <w:spacing w:line="480" w:lineRule="auto"/>
        <w:jc w:val="both"/>
        <w:rPr>
          <w:rFonts w:ascii="Times New Roman" w:hAnsi="Times New Roman" w:cs="Times New Roman"/>
          <w:sz w:val="20"/>
          <w:szCs w:val="20"/>
        </w:rPr>
      </w:pPr>
    </w:p>
    <w:p w14:paraId="27131296" w14:textId="77777777" w:rsidR="00DD7A2C" w:rsidRPr="00CC2232" w:rsidRDefault="00DD7A2C" w:rsidP="00DD7A2C">
      <w:pPr>
        <w:spacing w:line="480" w:lineRule="auto"/>
        <w:jc w:val="both"/>
        <w:rPr>
          <w:rFonts w:ascii="Times New Roman" w:hAnsi="Times New Roman" w:cs="Times New Roman"/>
          <w:sz w:val="20"/>
          <w:szCs w:val="20"/>
        </w:rPr>
      </w:pPr>
      <w:r w:rsidRPr="00CC2232">
        <w:rPr>
          <w:rFonts w:ascii="Times New Roman" w:hAnsi="Times New Roman" w:cs="Times New Roman"/>
          <w:sz w:val="20"/>
          <w:szCs w:val="20"/>
        </w:rPr>
        <w:br w:type="page"/>
      </w:r>
    </w:p>
    <w:p w14:paraId="21BCC2D6" w14:textId="77777777" w:rsidR="00DD7A2C" w:rsidRPr="00CC2232" w:rsidRDefault="00DD7A2C" w:rsidP="00DD7A2C">
      <w:pPr>
        <w:pStyle w:val="Heading1"/>
        <w:jc w:val="both"/>
      </w:pPr>
      <w:r w:rsidRPr="00CC2232">
        <w:lastRenderedPageBreak/>
        <w:t>Introduction</w:t>
      </w:r>
    </w:p>
    <w:p w14:paraId="618B4403" w14:textId="05201FD0" w:rsidR="00DD7A2C" w:rsidRPr="006F43B0" w:rsidRDefault="00DD7A2C" w:rsidP="00DD7A2C">
      <w:pPr>
        <w:spacing w:line="480" w:lineRule="auto"/>
        <w:jc w:val="both"/>
        <w:rPr>
          <w:rFonts w:cs="Times New Roman"/>
          <w:sz w:val="20"/>
          <w:szCs w:val="20"/>
        </w:rPr>
      </w:pPr>
      <w:r w:rsidRPr="006F43B0">
        <w:rPr>
          <w:rFonts w:cs="Times New Roman"/>
          <w:sz w:val="20"/>
          <w:szCs w:val="20"/>
        </w:rPr>
        <w:t>Approximately 14,500 new cases of malignant melanoma are diagnosed and approximately 2600 deaths occur in the UK each year.</w:t>
      </w:r>
      <w:r w:rsidRPr="006F43B0">
        <w:rPr>
          <w:rFonts w:cs="Times New Roman"/>
          <w:sz w:val="20"/>
          <w:szCs w:val="20"/>
        </w:rPr>
        <w:fldChar w:fldCharType="begin"/>
      </w:r>
      <w:r w:rsidR="000F4A23">
        <w:rPr>
          <w:rFonts w:cs="Times New Roman"/>
          <w:sz w:val="20"/>
          <w:szCs w:val="20"/>
        </w:rPr>
        <w:instrText xml:space="preserve"> ADDIN EN.CITE &lt;EndNote&gt;&lt;Cite&gt;&lt;Author&gt;Cancer Research UK&lt;/Author&gt;&lt;RecNum&gt;15206&lt;/RecNum&gt;&lt;DisplayText&gt;&lt;style face="superscript"&gt;1&lt;/style&gt;&lt;/DisplayText&gt;&lt;record&gt;&lt;rec-number&gt;15206&lt;/rec-number&gt;&lt;foreign-keys&gt;&lt;key app="EN" db-id="2pztxzpwraa5f0ett015sd0etprexswps2fe" timestamp="1470139123"&gt;15206&lt;/key&gt;&lt;/foreign-keys&gt;&lt;ref-type name="Web Page"&gt;12&lt;/ref-type&gt;&lt;contributors&gt;&lt;authors&gt;&lt;author&gt;Cancer Research UK,&lt;/author&gt;&lt;/authors&gt;&lt;/contributors&gt;&lt;titles&gt;&lt;/titles&gt;&lt;number&gt;02/08/2016&lt;/number&gt;&lt;dates&gt;&lt;/dates&gt;&lt;urls&gt;&lt;related-urls&gt;&lt;url&gt;http://www.cancerresearchuk.org/health-professional/cancer-statistics/statistics-by-cancer-type/skin-cancer&lt;/url&gt;&lt;/related-urls&gt;&lt;/urls&gt;&lt;/record&gt;&lt;/Cite&gt;&lt;/EndNote&gt;</w:instrText>
      </w:r>
      <w:r w:rsidRPr="006F43B0">
        <w:rPr>
          <w:rFonts w:cs="Times New Roman"/>
          <w:sz w:val="20"/>
          <w:szCs w:val="20"/>
        </w:rPr>
        <w:fldChar w:fldCharType="separate"/>
      </w:r>
      <w:r w:rsidRPr="006F43B0">
        <w:rPr>
          <w:rFonts w:cs="Times New Roman"/>
          <w:noProof/>
          <w:sz w:val="20"/>
          <w:szCs w:val="20"/>
          <w:vertAlign w:val="superscript"/>
        </w:rPr>
        <w:t>1</w:t>
      </w:r>
      <w:r w:rsidRPr="006F43B0">
        <w:rPr>
          <w:rFonts w:cs="Times New Roman"/>
          <w:sz w:val="20"/>
          <w:szCs w:val="20"/>
        </w:rPr>
        <w:fldChar w:fldCharType="end"/>
      </w:r>
      <w:r w:rsidRPr="006F43B0">
        <w:rPr>
          <w:rFonts w:cs="Times New Roman"/>
          <w:sz w:val="20"/>
          <w:szCs w:val="20"/>
        </w:rPr>
        <w:t xml:space="preserve">  Early detection is critical: 90% of patients survive for five or more years, but this falls to 25% of women and less than 10% of men with metastatic disease at diagnosis.</w:t>
      </w:r>
      <w:r w:rsidRPr="006F43B0">
        <w:rPr>
          <w:rFonts w:cs="Times New Roman"/>
          <w:sz w:val="20"/>
          <w:szCs w:val="20"/>
        </w:rPr>
        <w:fldChar w:fldCharType="begin"/>
      </w:r>
      <w:r w:rsidR="000F4A23">
        <w:rPr>
          <w:rFonts w:cs="Times New Roman"/>
          <w:sz w:val="20"/>
          <w:szCs w:val="20"/>
        </w:rPr>
        <w:instrText xml:space="preserve"> ADDIN EN.CITE &lt;EndNote&gt;&lt;Cite&gt;&lt;Author&gt;Cancer Research UK&lt;/Author&gt;&lt;RecNum&gt;15206&lt;/RecNum&gt;&lt;DisplayText&gt;&lt;style face="superscript"&gt;1&lt;/style&gt;&lt;/DisplayText&gt;&lt;record&gt;&lt;rec-number&gt;15206&lt;/rec-number&gt;&lt;foreign-keys&gt;&lt;key app="EN" db-id="2pztxzpwraa5f0ett015sd0etprexswps2fe" timestamp="1470139123"&gt;15206&lt;/key&gt;&lt;/foreign-keys&gt;&lt;ref-type name="Web Page"&gt;12&lt;/ref-type&gt;&lt;contributors&gt;&lt;authors&gt;&lt;author&gt;Cancer Research UK,&lt;/author&gt;&lt;/authors&gt;&lt;/contributors&gt;&lt;titles&gt;&lt;/titles&gt;&lt;number&gt;02/08/2016&lt;/number&gt;&lt;dates&gt;&lt;/dates&gt;&lt;urls&gt;&lt;related-urls&gt;&lt;url&gt;http://www.cancerresearchuk.org/health-professional/cancer-statistics/statistics-by-cancer-type/skin-cancer&lt;/url&gt;&lt;/related-urls&gt;&lt;/urls&gt;&lt;/record&gt;&lt;/Cite&gt;&lt;/EndNote&gt;</w:instrText>
      </w:r>
      <w:r w:rsidRPr="006F43B0">
        <w:rPr>
          <w:rFonts w:cs="Times New Roman"/>
          <w:sz w:val="20"/>
          <w:szCs w:val="20"/>
        </w:rPr>
        <w:fldChar w:fldCharType="separate"/>
      </w:r>
      <w:r w:rsidRPr="006F43B0">
        <w:rPr>
          <w:rFonts w:cs="Times New Roman"/>
          <w:noProof/>
          <w:sz w:val="20"/>
          <w:szCs w:val="20"/>
          <w:vertAlign w:val="superscript"/>
        </w:rPr>
        <w:t>1</w:t>
      </w:r>
      <w:r w:rsidRPr="006F43B0">
        <w:rPr>
          <w:rFonts w:cs="Times New Roman"/>
          <w:sz w:val="20"/>
          <w:szCs w:val="20"/>
        </w:rPr>
        <w:fldChar w:fldCharType="end"/>
      </w:r>
      <w:r w:rsidRPr="006F43B0">
        <w:rPr>
          <w:rFonts w:cs="Times New Roman"/>
          <w:sz w:val="20"/>
          <w:szCs w:val="20"/>
        </w:rPr>
        <w:t xml:space="preserve">  The cost of treating metastatic melanoma far outweighs the cost of treating primary melanoma and the relative increase has risen sharply with the recent introduction of several high cost drugs that palliate for the most part.  </w:t>
      </w:r>
      <w:r w:rsidR="00146515">
        <w:rPr>
          <w:rFonts w:cs="Times New Roman"/>
          <w:sz w:val="20"/>
          <w:szCs w:val="20"/>
        </w:rPr>
        <w:t xml:space="preserve">For example, </w:t>
      </w:r>
      <w:proofErr w:type="spellStart"/>
      <w:r w:rsidR="00146515">
        <w:rPr>
          <w:rFonts w:cs="Times New Roman"/>
          <w:sz w:val="20"/>
          <w:szCs w:val="20"/>
        </w:rPr>
        <w:t>nivolumab</w:t>
      </w:r>
      <w:proofErr w:type="spellEnd"/>
      <w:r w:rsidR="00146515">
        <w:rPr>
          <w:rFonts w:cs="Times New Roman"/>
          <w:sz w:val="20"/>
          <w:szCs w:val="20"/>
        </w:rPr>
        <w:t xml:space="preserve"> costs approximately £</w:t>
      </w:r>
      <w:r w:rsidR="009860ED">
        <w:rPr>
          <w:rFonts w:cs="Times New Roman"/>
          <w:sz w:val="20"/>
          <w:szCs w:val="20"/>
        </w:rPr>
        <w:t>7</w:t>
      </w:r>
      <w:r w:rsidR="00146515">
        <w:rPr>
          <w:rFonts w:cs="Times New Roman"/>
          <w:sz w:val="20"/>
          <w:szCs w:val="20"/>
        </w:rPr>
        <w:t>0,000 per patient per year for an additional gain of 1.3 QALYs compared with dacarbazine.</w:t>
      </w:r>
      <w:r w:rsidR="009860ED">
        <w:rPr>
          <w:rFonts w:cs="Times New Roman"/>
          <w:sz w:val="20"/>
          <w:szCs w:val="20"/>
        </w:rPr>
        <w:fldChar w:fldCharType="begin"/>
      </w:r>
      <w:r w:rsidR="009860ED">
        <w:rPr>
          <w:rFonts w:cs="Times New Roman"/>
          <w:sz w:val="20"/>
          <w:szCs w:val="20"/>
        </w:rPr>
        <w:instrText xml:space="preserve"> ADDIN EN.CITE &lt;EndNote&gt;&lt;Cite&gt;&lt;Author&gt;National Institute for Health and Clinical Excellence&lt;/Author&gt;&lt;Year&gt;2016&lt;/Year&gt;&lt;RecNum&gt;15697&lt;/RecNum&gt;&lt;DisplayText&gt;&lt;style face="superscript"&gt;2&lt;/style&gt;&lt;/DisplayText&gt;&lt;record&gt;&lt;rec-number&gt;15697&lt;/rec-number&gt;&lt;foreign-keys&gt;&lt;key app="EN" db-id="2pztxzpwraa5f0ett015sd0etprexswps2fe" timestamp="1506953825"&gt;15697&lt;/key&gt;&lt;/foreign-keys&gt;&lt;ref-type name="Web Page"&gt;12&lt;/ref-type&gt;&lt;contributors&gt;&lt;authors&gt;&lt;author&gt;National Institute for Health and Clinical Excellence,&lt;/author&gt;&lt;/authors&gt;&lt;/contributors&gt;&lt;titles&gt;&lt;title&gt;Nivolumab for treating advanced (unresectable or metastatic) melanoma: Evidence - cost-effectiveness&lt;/title&gt;&lt;/titles&gt;&lt;number&gt;02/10/17&lt;/number&gt;&lt;dates&gt;&lt;year&gt;2016&lt;/year&gt;&lt;/dates&gt;&lt;urls&gt;&lt;related-urls&gt;&lt;url&gt;&lt;style face="underline" font="default" size="100%"&gt;https://www.nice.org.uk/guidance/ta384/chapter/3-Evidence#cost-effectiveness&lt;/style&gt;&lt;/url&gt;&lt;/related-urls&gt;&lt;/urls&gt;&lt;/record&gt;&lt;/Cite&gt;&lt;/EndNote&gt;</w:instrText>
      </w:r>
      <w:r w:rsidR="009860ED">
        <w:rPr>
          <w:rFonts w:cs="Times New Roman"/>
          <w:sz w:val="20"/>
          <w:szCs w:val="20"/>
        </w:rPr>
        <w:fldChar w:fldCharType="separate"/>
      </w:r>
      <w:r w:rsidR="009860ED" w:rsidRPr="009860ED">
        <w:rPr>
          <w:rFonts w:cs="Times New Roman"/>
          <w:noProof/>
          <w:sz w:val="20"/>
          <w:szCs w:val="20"/>
          <w:vertAlign w:val="superscript"/>
        </w:rPr>
        <w:t>2</w:t>
      </w:r>
      <w:r w:rsidR="009860ED">
        <w:rPr>
          <w:rFonts w:cs="Times New Roman"/>
          <w:sz w:val="20"/>
          <w:szCs w:val="20"/>
        </w:rPr>
        <w:fldChar w:fldCharType="end"/>
      </w:r>
      <w:r w:rsidR="00146515">
        <w:rPr>
          <w:rFonts w:cs="Times New Roman"/>
          <w:sz w:val="20"/>
          <w:szCs w:val="20"/>
        </w:rPr>
        <w:t xml:space="preserve">  </w:t>
      </w:r>
      <w:r w:rsidRPr="006F43B0">
        <w:rPr>
          <w:rFonts w:cs="Times New Roman"/>
          <w:sz w:val="20"/>
          <w:szCs w:val="20"/>
        </w:rPr>
        <w:t>Screening programmes are therefore of increasing relevance.  The UK National Screening Committee has not formally reviewed whether a programme for melanoma would be an efficient use of public funds.</w:t>
      </w:r>
      <w:r w:rsidRPr="006F43B0">
        <w:rPr>
          <w:rFonts w:cs="Times New Roman"/>
          <w:sz w:val="20"/>
          <w:szCs w:val="20"/>
        </w:rPr>
        <w:fldChar w:fldCharType="begin"/>
      </w:r>
      <w:r w:rsidR="000F4A23">
        <w:rPr>
          <w:rFonts w:cs="Times New Roman"/>
          <w:sz w:val="20"/>
          <w:szCs w:val="20"/>
        </w:rPr>
        <w:instrText xml:space="preserve"> ADDIN EN.CITE &lt;EndNote&gt;&lt;Cite&gt;&lt;Author&gt;UK National Screening Committee&lt;/Author&gt;&lt;Year&gt;2016&lt;/Year&gt;&lt;RecNum&gt;15208&lt;/RecNum&gt;&lt;DisplayText&gt;&lt;style face="superscript"&gt;3&lt;/style&gt;&lt;/DisplayText&gt;&lt;record&gt;&lt;rec-number&gt;15208&lt;/rec-number&gt;&lt;foreign-keys&gt;&lt;key app="EN" db-id="2pztxzpwraa5f0ett015sd0etprexswps2fe" timestamp="1470139969"&gt;15208&lt;/key&gt;&lt;/foreign-keys&gt;&lt;ref-type name="Web Page"&gt;12&lt;/ref-type&gt;&lt;contributors&gt;&lt;authors&gt;&lt;author&gt;UK National Screening Committee,&lt;/author&gt;&lt;/authors&gt;&lt;/contributors&gt;&lt;titles&gt;&lt;title&gt;Current UK NSC recommendations&lt;/title&gt;&lt;/titles&gt;&lt;number&gt;02/08/2016&lt;/number&gt;&lt;dates&gt;&lt;year&gt;2016&lt;/year&gt;&lt;/dates&gt;&lt;urls&gt;&lt;related-urls&gt;&lt;url&gt;http://legacy.screening.nhs.uk/screening-recommendations.php?sortby=R_LastReview_date&amp;amp;direction=ASC&lt;/url&gt;&lt;/related-urls&gt;&lt;/urls&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3</w:t>
      </w:r>
      <w:r w:rsidRPr="006F43B0">
        <w:rPr>
          <w:rFonts w:cs="Times New Roman"/>
          <w:sz w:val="20"/>
          <w:szCs w:val="20"/>
        </w:rPr>
        <w:fldChar w:fldCharType="end"/>
      </w:r>
      <w:r w:rsidRPr="006F43B0">
        <w:rPr>
          <w:rFonts w:cs="Times New Roman"/>
          <w:sz w:val="20"/>
          <w:szCs w:val="20"/>
        </w:rPr>
        <w:t xml:space="preserve">  However, existing evidence suggests such a programme would have difficulty identifying the target population,</w:t>
      </w:r>
      <w:r w:rsidRPr="006F43B0">
        <w:rPr>
          <w:rFonts w:cs="Times New Roman"/>
          <w:sz w:val="20"/>
          <w:szCs w:val="20"/>
        </w:rPr>
        <w:fldChar w:fldCharType="begin"/>
      </w:r>
      <w:r w:rsidR="000F4A23">
        <w:rPr>
          <w:rFonts w:cs="Times New Roman"/>
          <w:sz w:val="20"/>
          <w:szCs w:val="20"/>
        </w:rPr>
        <w:instrText xml:space="preserve"> ADDIN EN.CITE &lt;EndNote&gt;&lt;Cite&gt;&lt;Author&gt;Melia&lt;/Author&gt;&lt;Year&gt;2000&lt;/Year&gt;&lt;RecNum&gt;15211&lt;/RecNum&gt;&lt;DisplayText&gt;&lt;style face="superscript"&gt;4&lt;/style&gt;&lt;/DisplayText&gt;&lt;record&gt;&lt;rec-number&gt;15211&lt;/rec-number&gt;&lt;foreign-keys&gt;&lt;key app="EN" db-id="2pztxzpwraa5f0ett015sd0etprexswps2fe" timestamp="1470140095"&gt;15211&lt;/key&gt;&lt;/foreign-keys&gt;&lt;ref-type name="Journal Article"&gt;17&lt;/ref-type&gt;&lt;contributors&gt;&lt;authors&gt;&lt;author&gt;Melia, J.&lt;/author&gt;&lt;author&gt;Harland, C.&lt;/author&gt;&lt;author&gt;Moss, S.&lt;/author&gt;&lt;author&gt;Eiser, J. R.&lt;/author&gt;&lt;author&gt;Pendry, L.&lt;/author&gt;&lt;/authors&gt;&lt;/contributors&gt;&lt;auth-address&gt;Cancer Screening Evaluation Unit, Section of Epidemiology, Sutton, Surrey, UK.&lt;/auth-address&gt;&lt;titles&gt;&lt;title&gt;Feasibility of targeted early detection for melanoma: a population-based screening study&lt;/title&gt;&lt;secondary-title&gt;Br J Cancer&lt;/secondary-title&gt;&lt;/titles&gt;&lt;periodical&gt;&lt;full-title&gt;Br J Cancer&lt;/full-title&gt;&lt;/periodical&gt;&lt;pages&gt;1605-9&lt;/pages&gt;&lt;volume&gt;82&lt;/volume&gt;&lt;number&gt;9&lt;/number&gt;&lt;keywords&gt;&lt;keyword&gt;Adult&lt;/keyword&gt;&lt;keyword&gt;Aged&lt;/keyword&gt;&lt;keyword&gt;Feasibility Studies&lt;/keyword&gt;&lt;keyword&gt;Humans&lt;/keyword&gt;&lt;keyword&gt;Male&lt;/keyword&gt;&lt;keyword&gt;*Mass Screening&lt;/keyword&gt;&lt;keyword&gt;Melanoma/*diagnosis/epidemiology&lt;/keyword&gt;&lt;keyword&gt;Middle Aged&lt;/keyword&gt;&lt;keyword&gt;*Population Surveillance&lt;/keyword&gt;&lt;keyword&gt;Sensitivity and Specificity&lt;/keyword&gt;&lt;keyword&gt;Skin Neoplasms/*diagnosis/epidemiology&lt;/keyword&gt;&lt;keyword&gt;Surveys and Questionnaires&lt;/keyword&gt;&lt;/keywords&gt;&lt;dates&gt;&lt;year&gt;2000&lt;/year&gt;&lt;pub-dates&gt;&lt;date&gt;May&lt;/date&gt;&lt;/pub-dates&gt;&lt;/dates&gt;&lt;isbn&gt;0007-0920 (Print)&amp;#xD;0007-0920 (Linking)&lt;/isbn&gt;&lt;accession-num&gt;10789732&lt;/accession-num&gt;&lt;urls&gt;&lt;related-urls&gt;&lt;url&gt;http://www.ncbi.nlm.nih.gov/pubmed/10789732&lt;/url&gt;&lt;url&gt;http://www.ncbi.nlm.nih.gov/pmc/articles/PMC2363392/pdf/82-6691183a.pdf&lt;/url&gt;&lt;/related-urls&gt;&lt;/urls&gt;&lt;custom2&gt;PMC2363392&lt;/custom2&gt;&lt;electronic-resource-num&gt;10.1054/bjoc.2000.1183&lt;/electronic-resource-num&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4</w:t>
      </w:r>
      <w:r w:rsidRPr="006F43B0">
        <w:rPr>
          <w:rFonts w:cs="Times New Roman"/>
          <w:sz w:val="20"/>
          <w:szCs w:val="20"/>
        </w:rPr>
        <w:fldChar w:fldCharType="end"/>
      </w:r>
      <w:r w:rsidRPr="006F43B0">
        <w:rPr>
          <w:rFonts w:cs="Times New Roman"/>
          <w:sz w:val="20"/>
          <w:szCs w:val="20"/>
        </w:rPr>
        <w:t xml:space="preserve"> raises concerns about whether a comprehensive programme could be cost-effective</w:t>
      </w:r>
      <w:r w:rsidRPr="006F43B0">
        <w:rPr>
          <w:rFonts w:cs="Times New Roman"/>
          <w:sz w:val="20"/>
          <w:szCs w:val="20"/>
        </w:rPr>
        <w:fldChar w:fldCharType="begin"/>
      </w:r>
      <w:r w:rsidR="000F4A23">
        <w:rPr>
          <w:rFonts w:cs="Times New Roman"/>
          <w:sz w:val="20"/>
          <w:szCs w:val="20"/>
        </w:rPr>
        <w:instrText xml:space="preserve"> ADDIN EN.CITE &lt;EndNote&gt;&lt;Cite&gt;&lt;Author&gt;Cancer Research UK&lt;/Author&gt;&lt;RecNum&gt;15212&lt;/RecNum&gt;&lt;DisplayText&gt;&lt;style face="superscript"&gt;5&lt;/style&gt;&lt;/DisplayText&gt;&lt;record&gt;&lt;rec-number&gt;15212&lt;/rec-number&gt;&lt;foreign-keys&gt;&lt;key app="EN" db-id="2pztxzpwraa5f0ett015sd0etprexswps2fe" timestamp="1470140208"&gt;15212&lt;/key&gt;&lt;/foreign-keys&gt;&lt;ref-type name="Web Page"&gt;12&lt;/ref-type&gt;&lt;contributors&gt;&lt;authors&gt;&lt;author&gt;Cancer Research UK,&lt;/author&gt;&lt;/authors&gt;&lt;/contributors&gt;&lt;titles&gt;&lt;title&gt;Skin Cancer Screening&lt;/title&gt;&lt;/titles&gt;&lt;number&gt;02/08/2016&lt;/number&gt;&lt;dates&gt;&lt;/dates&gt;&lt;urls&gt;&lt;related-urls&gt;&lt;url&gt;http://www.cancerresearchuk.org/about-cancer/type/skin-cancer/about/skin-cancer-screening&lt;/url&gt;&lt;/related-urls&gt;&lt;/urls&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5</w:t>
      </w:r>
      <w:r w:rsidRPr="006F43B0">
        <w:rPr>
          <w:rFonts w:cs="Times New Roman"/>
          <w:sz w:val="20"/>
          <w:szCs w:val="20"/>
        </w:rPr>
        <w:fldChar w:fldCharType="end"/>
      </w:r>
      <w:r w:rsidRPr="006F43B0">
        <w:rPr>
          <w:rFonts w:cs="Times New Roman"/>
          <w:sz w:val="20"/>
          <w:szCs w:val="20"/>
        </w:rPr>
        <w:t xml:space="preserve"> and cites lack of evidence on the cost-effectiveness of full-body skin examination (FBSE), except in those with a history of melanoma.</w:t>
      </w:r>
      <w:r w:rsidRPr="006F43B0">
        <w:rPr>
          <w:rFonts w:cs="Times New Roman"/>
          <w:sz w:val="20"/>
          <w:szCs w:val="20"/>
        </w:rPr>
        <w:fldChar w:fldCharType="begin"/>
      </w:r>
      <w:r w:rsidR="005D1D28">
        <w:rPr>
          <w:rFonts w:cs="Times New Roman"/>
          <w:sz w:val="20"/>
          <w:szCs w:val="20"/>
        </w:rPr>
        <w:instrText xml:space="preserve"> ADDIN EN.CITE &lt;EndNote&gt;&lt;Cite&gt;&lt;Author&gt;Wolff&lt;/Author&gt;&lt;Year&gt;2009&lt;/Year&gt;&lt;RecNum&gt;15210&lt;/RecNum&gt;&lt;DisplayText&gt;&lt;style face="superscript"&gt;6&lt;/style&gt;&lt;/DisplayText&gt;&lt;record&gt;&lt;rec-number&gt;15210&lt;/rec-number&gt;&lt;foreign-keys&gt;&lt;key app="EN" db-id="2pztxzpwraa5f0ett015sd0etprexswps2fe" timestamp="1470140052"&gt;15210&lt;/key&gt;&lt;/foreign-keys&gt;&lt;ref-type name="Journal Article"&gt;17&lt;/ref-type&gt;&lt;contributors&gt;&lt;authors&gt;&lt;author&gt;Wolff, T.&lt;/author&gt;&lt;author&gt;Tai, E.&lt;/author&gt;&lt;author&gt;Miller, T.&lt;/author&gt;&lt;/authors&gt;&lt;/contributors&gt;&lt;auth-address&gt;Center for Primary Care, Prevention, and Clinical Partnerships, Agency for Healthcare Research and Quality, Rockville, Maryland, USA.&lt;/auth-address&gt;&lt;titles&gt;&lt;title&gt;Screening for skin cancer: an update of the evidence for the U.S. Preventive Services Task Force&lt;/title&gt;&lt;secondary-title&gt;Ann Intern Med&lt;/secondary-title&gt;&lt;/titles&gt;&lt;periodical&gt;&lt;full-title&gt;Ann Intern Med&lt;/full-title&gt;&lt;/periodical&gt;&lt;pages&gt;194-8&lt;/pages&gt;&lt;volume&gt;150&lt;/volume&gt;&lt;number&gt;3&lt;/number&gt;&lt;keywords&gt;&lt;keyword&gt;Adult&lt;/keyword&gt;&lt;keyword&gt;Aged&lt;/keyword&gt;&lt;keyword&gt;Biomedical Research&lt;/keyword&gt;&lt;keyword&gt;Early Detection of Cancer&lt;/keyword&gt;&lt;keyword&gt;Evidence-Based Medicine&lt;/keyword&gt;&lt;keyword&gt;Female&lt;/keyword&gt;&lt;keyword&gt;Humans&lt;/keyword&gt;&lt;keyword&gt;Male&lt;/keyword&gt;&lt;keyword&gt;*Mass Screening&lt;/keyword&gt;&lt;keyword&gt;Primary Health Care&lt;/keyword&gt;&lt;keyword&gt;Risk Assessment&lt;/keyword&gt;&lt;keyword&gt;Self-Examination&lt;/keyword&gt;&lt;keyword&gt;Skin Neoplasms/*diagnosis/prevention &amp;amp; control/therapy&lt;/keyword&gt;&lt;/keywords&gt;&lt;dates&gt;&lt;year&gt;2009&lt;/year&gt;&lt;pub-dates&gt;&lt;date&gt;Feb 3&lt;/date&gt;&lt;/pub-dates&gt;&lt;/dates&gt;&lt;isbn&gt;1539-3704 (Electronic)&amp;#xD;0003-4819 (Linking)&lt;/isbn&gt;&lt;accession-num&gt;19189909&lt;/accession-num&gt;&lt;urls&gt;&lt;related-urls&gt;&lt;url&gt;&lt;style face="underline" font="default" size="100%"&gt;http://www.ncbi.nlm.nih.gov/pubmed/19189909&lt;/style&gt;&lt;/url&gt;&lt;url&gt;&lt;style face="underline" font="default" size="100%"&gt;http://annals.org/data/Journals/AIM/20175/0000605-200902030-00009.pdf&lt;/style&gt;&lt;/url&gt;&lt;/related-urls&gt;&lt;/urls&gt;&lt;/record&gt;&lt;/Cite&gt;&lt;/EndNote&gt;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6</w:t>
      </w:r>
      <w:r w:rsidRPr="006F43B0">
        <w:rPr>
          <w:rFonts w:cs="Times New Roman"/>
          <w:sz w:val="20"/>
          <w:szCs w:val="20"/>
        </w:rPr>
        <w:fldChar w:fldCharType="end"/>
      </w:r>
    </w:p>
    <w:p w14:paraId="36BD10BD" w14:textId="13D70F28" w:rsidR="00DD7A2C" w:rsidRPr="006F43B0" w:rsidRDefault="00DD7A2C" w:rsidP="00DD7A2C">
      <w:pPr>
        <w:spacing w:line="480" w:lineRule="auto"/>
        <w:jc w:val="both"/>
        <w:rPr>
          <w:rFonts w:cs="Times New Roman"/>
          <w:sz w:val="20"/>
          <w:szCs w:val="20"/>
        </w:rPr>
      </w:pPr>
      <w:r w:rsidRPr="006F43B0">
        <w:rPr>
          <w:rFonts w:cs="Times New Roman"/>
          <w:sz w:val="20"/>
          <w:szCs w:val="20"/>
        </w:rPr>
        <w:t>Two recent systematic reviews</w:t>
      </w:r>
      <w:r w:rsidRPr="006F43B0">
        <w:rPr>
          <w:rFonts w:cs="Times New Roman"/>
          <w:sz w:val="20"/>
          <w:szCs w:val="20"/>
        </w:rPr>
        <w:fldChar w:fldCharType="begin">
          <w:fldData xml:space="preserve">PEVuZE5vdGU+PENpdGU+PEF1dGhvcj5Hb3Jkb248L0F1dGhvcj48WWVhcj4yMDE1PC9ZZWFyPjxS
ZWNOdW0+MTUyMTY8L1JlY051bT48RGlzcGxheVRleHQ+PHN0eWxlIGZhY2U9InN1cGVyc2NyaXB0
Ij43IDg8L3N0eWxlPjwvRGlzcGxheVRleHQ+PHJlY29yZD48cmVjLW51bWJlcj4xNTIxNjwvcmVj
LW51bWJlcj48Zm9yZWlnbi1rZXlzPjxrZXkgYXBwPSJFTiIgZGItaWQ9IjJwenR4enB3cmFhNWYw
ZXR0MDE1c2QwZXRwcmV4c3dwczJmZSIgdGltZXN0YW1wPSIxNDcwMjEzMzY3Ij4xNTIxNjwva2V5
PjwvZm9yZWlnbi1rZXlzPjxyZWYtdHlwZSBuYW1lPSJKb3VybmFsIEFydGljbGUiPjE3PC9yZWYt
dHlwZT48Y29udHJpYnV0b3JzPjxhdXRob3JzPjxhdXRob3I+R29yZG9uLCBMLiBHLjwvYXV0aG9y
PjxhdXRob3I+Um93ZWxsLCBELjwvYXV0aG9yPjwvYXV0aG9ycz48L2NvbnRyaWJ1dG9ycz48YXV0
aC1hZGRyZXNzPmFTY2hvb2wgb2YgTWVkaWNpbmUsIENlbnRyZSBmb3IgQXBwbGllZCBIZWFsdGgg
RWNvbm9taWNzIGJQb3B1bGF0aW9uIGFuZCBTb2NpYWwgSGVhbHRoIFJlc2VhcmNoIFByb2dyYW0s
IEdyaWZmaXRoIEhlYWx0aCBJbnN0aXR1dGUsIEdyaWZmaXRoIFVuaXZlcnNpdHksIExvZ2FuIENh
bXB1cywgUXVlZW5zbGFuZCwgQXVzdHJhbGlhLjwvYXV0aC1hZGRyZXNzPjx0aXRsZXM+PHRpdGxl
PkhlYWx0aCBzeXN0ZW0gY29zdHMgb2Ygc2tpbiBjYW5jZXIgYW5kIGNvc3QtZWZmZWN0aXZlbmVz
cyBvZiBza2luIGNhbmNlciBwcmV2ZW50aW9uIGFuZCBzY3JlZW5pbmc6IGEgc3lzdGVtYXRpYyBy
ZXZpZXc8L3RpdGxlPjxzZWNvbmRhcnktdGl0bGU+RXVyIEogQ2FuY2VyIFByZXY8L3NlY29uZGFy
eS10aXRsZT48L3RpdGxlcz48cGVyaW9kaWNhbD48ZnVsbC10aXRsZT5FdXIgSiBDYW5jZXIgUHJl
djwvZnVsbC10aXRsZT48L3BlcmlvZGljYWw+PHBhZ2VzPjE0MS05PC9wYWdlcz48dm9sdW1lPjI0
PC92b2x1bWU+PG51bWJlcj4yPC9udW1iZXI+PGtleXdvcmRzPjxrZXl3b3JkPkNhcmNpbm9tYSwg
QmFzYWwgQ2VsbC9kaWFnbm9zaXMvKmVjb25vbWljcy9wcmV2ZW50aW9uICZhbXA7IGNvbnRyb2w8
L2tleXdvcmQ+PGtleXdvcmQ+Q2FyY2lub21hLCBTcXVhbW91cyBDZWxsL2RpYWdub3Npcy8qZWNv
bm9taWNzL3ByZXZlbnRpb24gJmFtcDsgY29udHJvbDwva2V5d29yZD48a2V5d29yZD5Db3N0LUJl
bmVmaXQgQW5hbHlzaXM8L2tleXdvcmQ+PGtleXdvcmQ+RWFybHkgRGV0ZWN0aW9uIG9mIENhbmNl
ci8qZWNvbm9taWNzPC9rZXl3b3JkPjxrZXl3b3JkPipIZWFsdGggQ2FyZSBDb3N0czwva2V5d29y
ZD48a2V5d29yZD5IdW1hbnM8L2tleXdvcmQ+PGtleXdvcmQ+TWVsYW5vbWEvZGlhZ25vc2lzLypl
Y29ub21pY3MvcHJldmVudGlvbiAmYW1wOyBjb250cm9sPC9rZXl3b3JkPjxrZXl3b3JkPlByaW1h
cnkgUHJldmVudGlvbi8qZWNvbm9taWNzPC9rZXl3b3JkPjxrZXl3b3JkPlF1YWxpdHktQWRqdXN0
ZWQgTGlmZSBZZWFyczwva2V5d29yZD48a2V5d29yZD5Ta2luIE5lb3BsYXNtcy9kaWFnbm9zaXMv
KmVjb25vbWljcy9wcmV2ZW50aW9uICZhbXA7IGNvbnRyb2w8L2tleXdvcmQ+PC9rZXl3b3Jkcz48
ZGF0ZXM+PHllYXI+MjAxNTwveWVhcj48cHViLWRhdGVzPjxkYXRlPk1hcjwvZGF0ZT48L3B1Yi1k
YXRlcz48L2RhdGVzPjxpc2JuPjE0NzMtNTcwOSAoRWxlY3Ryb25pYykmI3hEOzA5NTktODI3OCAo
TGlua2luZyk8L2lzYm4+PGFjY2Vzc2lvbi1udW0+MjUwODkzNzU8L2FjY2Vzc2lvbi1udW0+PHVy
bHM+PHJlbGF0ZWQtdXJscz48dXJsPmh0dHA6Ly93d3cubmNiaS5ubG0ubmloLmdvdi9wdWJtZWQv
MjUwODkzNzU8L3VybD48L3JlbGF0ZWQtdXJscz48L3VybHM+PGVsZWN0cm9uaWMtcmVzb3VyY2Ut
bnVtPjEwLjEwOTcvQ0VKLjAwMDAwMDAwMDAwMDAwNTY8L2VsZWN0cm9uaWMtcmVzb3VyY2UtbnVt
PjwvcmVjb3JkPjwvQ2l0ZT48Q2l0ZT48QXV0aG9yPldlcm5saTwvQXV0aG9yPjxZZWFyPjIwMTY8
L1llYXI+PFJlY051bT4xNTI3NjwvUmVjTnVtPjxyZWNvcmQ+PHJlYy1udW1iZXI+MTUyNzY8L3Jl
Yy1udW1iZXI+PGZvcmVpZ24ta2V5cz48a2V5IGFwcD0iRU4iIGRiLWlkPSIycHp0eHpwd3JhYTVm
MGV0dDAxNXNkMGV0cHJleHN3cHMyZmUiIHRpbWVzdGFtcD0iMTQ3MjU0NDc0OSI+MTUyNzY8L2tl
eT48a2V5IGFwcD0iRU5XZWIiIGRiLWlkPSIiPjA8L2tleT48L2ZvcmVpZ24ta2V5cz48cmVmLXR5
cGUgbmFtZT0iSm91cm5hbCBBcnRpY2xlIj4xNzwvcmVmLXR5cGU+PGNvbnRyaWJ1dG9ycz48YXV0
aG9ycz48YXV0aG9yPldlcm5saSwgSy4gSi48L2F1dGhvcj48YXV0aG9yPkhlbnJpa3NvbiwgTi4g
Qi48L2F1dGhvcj48YXV0aG9yPk1vcnJpc29uLCBDLiBDLjwvYXV0aG9yPjxhdXRob3I+Tmd1eWVu
LCBNLjwvYXV0aG9yPjxhdXRob3I+UG9jb2JlbGxpLCBHLjwvYXV0aG9yPjxhdXRob3I+Qmxhc2ks
IFAuIFIuPC9hdXRob3I+PC9hdXRob3JzPjwvY29udHJpYnV0b3JzPjxhdXRoLWFkZHJlc3M+R3Jv
dXAgSGVhbHRoIFJlc2VhcmNoIEluc3RpdHV0ZSwgS2Fpc2VyIFBlcm1hbmVudGUgUmVzZWFyY2gg
QWZmaWxpYXRlcyBFdmlkZW5jZS1iYXNlZCBQcmFjdGljZSBDZW50ZXIsIFNlYXR0bGUsIFdhc2hp
bmd0b24uPC9hdXRoLWFkZHJlc3M+PHRpdGxlcz48dGl0bGU+U2NyZWVuaW5nIGZvciBTa2luIENh
bmNlciBpbiBBZHVsdHM6IFVwZGF0ZWQgRXZpZGVuY2UgUmVwb3J0IGFuZCBTeXN0ZW1hdGljIFJl
dmlldyBmb3IgdGhlIFVTIFByZXZlbnRpdmUgU2VydmljZXMgVGFzayBGb3JjZTwvdGl0bGU+PHNl
Y29uZGFyeS10aXRsZT5KQU1BPC9zZWNvbmRhcnktdGl0bGU+PC90aXRsZXM+PHBlcmlvZGljYWw+
PGZ1bGwtdGl0bGU+SkFNQTwvZnVsbC10aXRsZT48L3BlcmlvZGljYWw+PHBhZ2VzPjQzNi00Nzwv
cGFnZXM+PHZvbHVtZT4zMTY8L3ZvbHVtZT48bnVtYmVyPjQ8L251bWJlcj48a2V5d29yZHM+PGtl
eXdvcmQ+QWRvbGVzY2VudDwva2V5d29yZD48a2V5d29yZD5BZHVsdDwva2V5d29yZD48a2V5d29y
ZD4qQWR2aXNvcnkgQ29tbWl0dGVlczwva2V5d29yZD48a2V5d29yZD5BZ2VkPC9rZXl3b3JkPjxr
ZXl3b3JkPkNhcmNpbm9tYSwgQmFzYWwgQ2VsbC8qZGlhZ25vc2lzL2VwaWRlbWlvbG9neS9tb3J0
YWxpdHk8L2tleXdvcmQ+PGtleXdvcmQ+Q2FyY2lub21hLCBTcXVhbW91cyBDZWxsLypkaWFnbm9z
aXMvZXBpZGVtaW9sb2d5L21vcnRhbGl0eTwva2V5d29yZD48a2V5d29yZD5EZXJtYXRvbG9neS9z
dGFuZGFyZHM8L2tleXdvcmQ+PGtleXdvcmQ+KkVhcmx5IERldGVjdGlvbiBvZiBDYW5jZXIvYWR2
ZXJzZSBlZmZlY3RzPC9rZXl3b3JkPjxrZXl3b3JkPkV2aWRlbmNlLUJhc2VkIE1lZGljaW5lPC9r
ZXl3b3JkPjxrZXl3b3JkPkZlbWFsZTwva2V5d29yZD48a2V5d29yZD5IdW1hbnM8L2tleXdvcmQ+
PGtleXdvcmQ+TWFsZTwva2V5d29yZD48a2V5d29yZD5NZWxhbm9tYS8qZGlhZ25vc2lzL2VwaWRl
bWlvbG9neS9tb3J0YWxpdHkvcHJldmVudGlvbiAmYW1wOyBjb250cm9sPC9rZXl3b3JkPjxrZXl3
b3JkPk1pZGRsZSBBZ2VkPC9rZXl3b3JkPjxrZXl3b3JkPlBoeXNpY2FsIEV4YW1pbmF0aW9uL21l
dGhvZHM8L2tleXdvcmQ+PGtleXdvcmQ+UHJldmVudGl2ZSBIZWFsdGggU2VydmljZXM8L2tleXdv
cmQ+PGtleXdvcmQ+UHJpbWFyeSBIZWFsdGggQ2FyZS9zdGFuZGFyZHM8L2tleXdvcmQ+PGtleXdv
cmQ+U2Vuc2l0aXZpdHkgYW5kIFNwZWNpZmljaXR5PC9rZXl3b3JkPjxrZXl3b3JkPlNraW4gTmVv
cGxhc21zLypkaWFnbm9zaXMvZXBpZGVtaW9sb2d5L21vcnRhbGl0eS9wcmV2ZW50aW9uICZhbXA7
IGNvbnRyb2w8L2tleXdvcmQ+PGtleXdvcmQ+VHVtb3IgQnVyZGVuPC9rZXl3b3JkPjxrZXl3b3Jk
PlVuaXRlZCBTdGF0ZXM8L2tleXdvcmQ+PGtleXdvcmQ+WW91bmcgQWR1bHQ8L2tleXdvcmQ+PC9r
ZXl3b3Jkcz48ZGF0ZXM+PHllYXI+MjAxNjwveWVhcj48cHViLWRhdGVzPjxkYXRlPkp1bCAyNjwv
ZGF0ZT48L3B1Yi1kYXRlcz48L2RhdGVzPjxpc2JuPjE1MzgtMzU5OCAoRWxlY3Ryb25pYykmI3hE
OzAwOTgtNzQ4NCAoTGlua2luZyk8L2lzYm4+PGFjY2Vzc2lvbi1udW0+Mjc0NTg5NDk8L2FjY2Vz
c2lvbi1udW0+PHVybHM+PHJlbGF0ZWQtdXJscz48dXJsPmh0dHA6Ly93d3cubmNiaS5ubG0ubmlo
Lmdvdi9wdWJtZWQvMjc0NTg5NDk8L3VybD48L3JlbGF0ZWQtdXJscz48L3VybHM+PGVsZWN0cm9u
aWMtcmVzb3VyY2UtbnVtPjEwLjEwMDEvamFtYS4yMDE2LjU0MTU8L2VsZWN0cm9uaWMtcmVzb3Vy
Y2UtbnVtPjwvcmVjb3JkPjwvQ2l0ZT48L0VuZE5vdGU+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PEVuZE5vdGU+PENpdGU+PEF1dGhvcj5Hb3Jkb248L0F1dGhvcj48WWVhcj4yMDE1PC9ZZWFyPjxS
ZWNOdW0+MTUyMTY8L1JlY051bT48RGlzcGxheVRleHQ+PHN0eWxlIGZhY2U9InN1cGVyc2NyaXB0
Ij43IDg8L3N0eWxlPjwvRGlzcGxheVRleHQ+PHJlY29yZD48cmVjLW51bWJlcj4xNTIxNjwvcmVj
LW51bWJlcj48Zm9yZWlnbi1rZXlzPjxrZXkgYXBwPSJFTiIgZGItaWQ9IjJwenR4enB3cmFhNWYw
ZXR0MDE1c2QwZXRwcmV4c3dwczJmZSIgdGltZXN0YW1wPSIxNDcwMjEzMzY3Ij4xNTIxNjwva2V5
PjwvZm9yZWlnbi1rZXlzPjxyZWYtdHlwZSBuYW1lPSJKb3VybmFsIEFydGljbGUiPjE3PC9yZWYt
dHlwZT48Y29udHJpYnV0b3JzPjxhdXRob3JzPjxhdXRob3I+R29yZG9uLCBMLiBHLjwvYXV0aG9y
PjxhdXRob3I+Um93ZWxsLCBELjwvYXV0aG9yPjwvYXV0aG9ycz48L2NvbnRyaWJ1dG9ycz48YXV0
aC1hZGRyZXNzPmFTY2hvb2wgb2YgTWVkaWNpbmUsIENlbnRyZSBmb3IgQXBwbGllZCBIZWFsdGgg
RWNvbm9taWNzIGJQb3B1bGF0aW9uIGFuZCBTb2NpYWwgSGVhbHRoIFJlc2VhcmNoIFByb2dyYW0s
IEdyaWZmaXRoIEhlYWx0aCBJbnN0aXR1dGUsIEdyaWZmaXRoIFVuaXZlcnNpdHksIExvZ2FuIENh
bXB1cywgUXVlZW5zbGFuZCwgQXVzdHJhbGlhLjwvYXV0aC1hZGRyZXNzPjx0aXRsZXM+PHRpdGxl
PkhlYWx0aCBzeXN0ZW0gY29zdHMgb2Ygc2tpbiBjYW5jZXIgYW5kIGNvc3QtZWZmZWN0aXZlbmVz
cyBvZiBza2luIGNhbmNlciBwcmV2ZW50aW9uIGFuZCBzY3JlZW5pbmc6IGEgc3lzdGVtYXRpYyBy
ZXZpZXc8L3RpdGxlPjxzZWNvbmRhcnktdGl0bGU+RXVyIEogQ2FuY2VyIFByZXY8L3NlY29uZGFy
eS10aXRsZT48L3RpdGxlcz48cGVyaW9kaWNhbD48ZnVsbC10aXRsZT5FdXIgSiBDYW5jZXIgUHJl
djwvZnVsbC10aXRsZT48L3BlcmlvZGljYWw+PHBhZ2VzPjE0MS05PC9wYWdlcz48dm9sdW1lPjI0
PC92b2x1bWU+PG51bWJlcj4yPC9udW1iZXI+PGtleXdvcmRzPjxrZXl3b3JkPkNhcmNpbm9tYSwg
QmFzYWwgQ2VsbC9kaWFnbm9zaXMvKmVjb25vbWljcy9wcmV2ZW50aW9uICZhbXA7IGNvbnRyb2w8
L2tleXdvcmQ+PGtleXdvcmQ+Q2FyY2lub21hLCBTcXVhbW91cyBDZWxsL2RpYWdub3Npcy8qZWNv
bm9taWNzL3ByZXZlbnRpb24gJmFtcDsgY29udHJvbDwva2V5d29yZD48a2V5d29yZD5Db3N0LUJl
bmVmaXQgQW5hbHlzaXM8L2tleXdvcmQ+PGtleXdvcmQ+RWFybHkgRGV0ZWN0aW9uIG9mIENhbmNl
ci8qZWNvbm9taWNzPC9rZXl3b3JkPjxrZXl3b3JkPipIZWFsdGggQ2FyZSBDb3N0czwva2V5d29y
ZD48a2V5d29yZD5IdW1hbnM8L2tleXdvcmQ+PGtleXdvcmQ+TWVsYW5vbWEvZGlhZ25vc2lzLypl
Y29ub21pY3MvcHJldmVudGlvbiAmYW1wOyBjb250cm9sPC9rZXl3b3JkPjxrZXl3b3JkPlByaW1h
cnkgUHJldmVudGlvbi8qZWNvbm9taWNzPC9rZXl3b3JkPjxrZXl3b3JkPlF1YWxpdHktQWRqdXN0
ZWQgTGlmZSBZZWFyczwva2V5d29yZD48a2V5d29yZD5Ta2luIE5lb3BsYXNtcy9kaWFnbm9zaXMv
KmVjb25vbWljcy9wcmV2ZW50aW9uICZhbXA7IGNvbnRyb2w8L2tleXdvcmQ+PC9rZXl3b3Jkcz48
ZGF0ZXM+PHllYXI+MjAxNTwveWVhcj48cHViLWRhdGVzPjxkYXRlPk1hcjwvZGF0ZT48L3B1Yi1k
YXRlcz48L2RhdGVzPjxpc2JuPjE0NzMtNTcwOSAoRWxlY3Ryb25pYykmI3hEOzA5NTktODI3OCAo
TGlua2luZyk8L2lzYm4+PGFjY2Vzc2lvbi1udW0+MjUwODkzNzU8L2FjY2Vzc2lvbi1udW0+PHVy
bHM+PHJlbGF0ZWQtdXJscz48dXJsPmh0dHA6Ly93d3cubmNiaS5ubG0ubmloLmdvdi9wdWJtZWQv
MjUwODkzNzU8L3VybD48L3JlbGF0ZWQtdXJscz48L3VybHM+PGVsZWN0cm9uaWMtcmVzb3VyY2Ut
bnVtPjEwLjEwOTcvQ0VKLjAwMDAwMDAwMDAwMDAwNTY8L2VsZWN0cm9uaWMtcmVzb3VyY2UtbnVt
PjwvcmVjb3JkPjwvQ2l0ZT48Q2l0ZT48QXV0aG9yPldlcm5saTwvQXV0aG9yPjxZZWFyPjIwMTY8
L1llYXI+PFJlY051bT4xNTI3NjwvUmVjTnVtPjxyZWNvcmQ+PHJlYy1udW1iZXI+MTUyNzY8L3Jl
Yy1udW1iZXI+PGZvcmVpZ24ta2V5cz48a2V5IGFwcD0iRU4iIGRiLWlkPSIycHp0eHpwd3JhYTVm
MGV0dDAxNXNkMGV0cHJleHN3cHMyZmUiIHRpbWVzdGFtcD0iMTQ3MjU0NDc0OSI+MTUyNzY8L2tl
eT48a2V5IGFwcD0iRU5XZWIiIGRiLWlkPSIiPjA8L2tleT48L2ZvcmVpZ24ta2V5cz48cmVmLXR5
cGUgbmFtZT0iSm91cm5hbCBBcnRpY2xlIj4xNzwvcmVmLXR5cGU+PGNvbnRyaWJ1dG9ycz48YXV0
aG9ycz48YXV0aG9yPldlcm5saSwgSy4gSi48L2F1dGhvcj48YXV0aG9yPkhlbnJpa3NvbiwgTi4g
Qi48L2F1dGhvcj48YXV0aG9yPk1vcnJpc29uLCBDLiBDLjwvYXV0aG9yPjxhdXRob3I+Tmd1eWVu
LCBNLjwvYXV0aG9yPjxhdXRob3I+UG9jb2JlbGxpLCBHLjwvYXV0aG9yPjxhdXRob3I+Qmxhc2ks
IFAuIFIuPC9hdXRob3I+PC9hdXRob3JzPjwvY29udHJpYnV0b3JzPjxhdXRoLWFkZHJlc3M+R3Jv
dXAgSGVhbHRoIFJlc2VhcmNoIEluc3RpdHV0ZSwgS2Fpc2VyIFBlcm1hbmVudGUgUmVzZWFyY2gg
QWZmaWxpYXRlcyBFdmlkZW5jZS1iYXNlZCBQcmFjdGljZSBDZW50ZXIsIFNlYXR0bGUsIFdhc2hp
bmd0b24uPC9hdXRoLWFkZHJlc3M+PHRpdGxlcz48dGl0bGU+U2NyZWVuaW5nIGZvciBTa2luIENh
bmNlciBpbiBBZHVsdHM6IFVwZGF0ZWQgRXZpZGVuY2UgUmVwb3J0IGFuZCBTeXN0ZW1hdGljIFJl
dmlldyBmb3IgdGhlIFVTIFByZXZlbnRpdmUgU2VydmljZXMgVGFzayBGb3JjZTwvdGl0bGU+PHNl
Y29uZGFyeS10aXRsZT5KQU1BPC9zZWNvbmRhcnktdGl0bGU+PC90aXRsZXM+PHBlcmlvZGljYWw+
PGZ1bGwtdGl0bGU+SkFNQTwvZnVsbC10aXRsZT48L3BlcmlvZGljYWw+PHBhZ2VzPjQzNi00Nzwv
cGFnZXM+PHZvbHVtZT4zMTY8L3ZvbHVtZT48bnVtYmVyPjQ8L251bWJlcj48a2V5d29yZHM+PGtl
eXdvcmQ+QWRvbGVzY2VudDwva2V5d29yZD48a2V5d29yZD5BZHVsdDwva2V5d29yZD48a2V5d29y
ZD4qQWR2aXNvcnkgQ29tbWl0dGVlczwva2V5d29yZD48a2V5d29yZD5BZ2VkPC9rZXl3b3JkPjxr
ZXl3b3JkPkNhcmNpbm9tYSwgQmFzYWwgQ2VsbC8qZGlhZ25vc2lzL2VwaWRlbWlvbG9neS9tb3J0
YWxpdHk8L2tleXdvcmQ+PGtleXdvcmQ+Q2FyY2lub21hLCBTcXVhbW91cyBDZWxsLypkaWFnbm9z
aXMvZXBpZGVtaW9sb2d5L21vcnRhbGl0eTwva2V5d29yZD48a2V5d29yZD5EZXJtYXRvbG9neS9z
dGFuZGFyZHM8L2tleXdvcmQ+PGtleXdvcmQ+KkVhcmx5IERldGVjdGlvbiBvZiBDYW5jZXIvYWR2
ZXJzZSBlZmZlY3RzPC9rZXl3b3JkPjxrZXl3b3JkPkV2aWRlbmNlLUJhc2VkIE1lZGljaW5lPC9r
ZXl3b3JkPjxrZXl3b3JkPkZlbWFsZTwva2V5d29yZD48a2V5d29yZD5IdW1hbnM8L2tleXdvcmQ+
PGtleXdvcmQ+TWFsZTwva2V5d29yZD48a2V5d29yZD5NZWxhbm9tYS8qZGlhZ25vc2lzL2VwaWRl
bWlvbG9neS9tb3J0YWxpdHkvcHJldmVudGlvbiAmYW1wOyBjb250cm9sPC9rZXl3b3JkPjxrZXl3
b3JkPk1pZGRsZSBBZ2VkPC9rZXl3b3JkPjxrZXl3b3JkPlBoeXNpY2FsIEV4YW1pbmF0aW9uL21l
dGhvZHM8L2tleXdvcmQ+PGtleXdvcmQ+UHJldmVudGl2ZSBIZWFsdGggU2VydmljZXM8L2tleXdv
cmQ+PGtleXdvcmQ+UHJpbWFyeSBIZWFsdGggQ2FyZS9zdGFuZGFyZHM8L2tleXdvcmQ+PGtleXdv
cmQ+U2Vuc2l0aXZpdHkgYW5kIFNwZWNpZmljaXR5PC9rZXl3b3JkPjxrZXl3b3JkPlNraW4gTmVv
cGxhc21zLypkaWFnbm9zaXMvZXBpZGVtaW9sb2d5L21vcnRhbGl0eS9wcmV2ZW50aW9uICZhbXA7
IGNvbnRyb2w8L2tleXdvcmQ+PGtleXdvcmQ+VHVtb3IgQnVyZGVuPC9rZXl3b3JkPjxrZXl3b3Jk
PlVuaXRlZCBTdGF0ZXM8L2tleXdvcmQ+PGtleXdvcmQ+WW91bmcgQWR1bHQ8L2tleXdvcmQ+PC9r
ZXl3b3Jkcz48ZGF0ZXM+PHllYXI+MjAxNjwveWVhcj48cHViLWRhdGVzPjxkYXRlPkp1bCAyNjwv
ZGF0ZT48L3B1Yi1kYXRlcz48L2RhdGVzPjxpc2JuPjE1MzgtMzU5OCAoRWxlY3Ryb25pYykmI3hE
OzAwOTgtNzQ4NCAoTGlua2luZyk8L2lzYm4+PGFjY2Vzc2lvbi1udW0+Mjc0NTg5NDk8L2FjY2Vz
c2lvbi1udW0+PHVybHM+PHJlbGF0ZWQtdXJscz48dXJsPmh0dHA6Ly93d3cubmNiaS5ubG0ubmlo
Lmdvdi9wdWJtZWQvMjc0NTg5NDk8L3VybD48L3JlbGF0ZWQtdXJscz48L3VybHM+PGVsZWN0cm9u
aWMtcmVzb3VyY2UtbnVtPjEwLjEwMDEvamFtYS4yMDE2LjU0MTU8L2VsZWN0cm9uaWMtcmVzb3Vy
Y2UtbnVtPjwvcmVjb3JkPjwvQ2l0ZT48L0VuZE5vdGU+
</w:fldData>
        </w:fldChar>
      </w:r>
      <w:r w:rsidR="000F4A23" w:rsidRPr="002F4D40">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6F43B0">
        <w:rPr>
          <w:rFonts w:cs="Times New Roman"/>
          <w:sz w:val="20"/>
          <w:szCs w:val="20"/>
        </w:rPr>
      </w:r>
      <w:r w:rsidRPr="006F43B0">
        <w:rPr>
          <w:rFonts w:cs="Times New Roman"/>
          <w:sz w:val="20"/>
          <w:szCs w:val="20"/>
        </w:rPr>
        <w:fldChar w:fldCharType="separate"/>
      </w:r>
      <w:r w:rsidR="009860ED" w:rsidRPr="009860ED">
        <w:rPr>
          <w:rFonts w:cs="Times New Roman"/>
          <w:noProof/>
          <w:sz w:val="20"/>
          <w:szCs w:val="20"/>
          <w:vertAlign w:val="superscript"/>
        </w:rPr>
        <w:t>7 8</w:t>
      </w:r>
      <w:r w:rsidRPr="006F43B0">
        <w:rPr>
          <w:rFonts w:cs="Times New Roman"/>
          <w:sz w:val="20"/>
          <w:szCs w:val="20"/>
        </w:rPr>
        <w:fldChar w:fldCharType="end"/>
      </w:r>
      <w:r w:rsidRPr="006F43B0">
        <w:rPr>
          <w:rFonts w:cs="Times New Roman"/>
          <w:sz w:val="20"/>
          <w:szCs w:val="20"/>
        </w:rPr>
        <w:t xml:space="preserve"> concluded that whilst skin cancer prevention initiatives are highly cost-effective,</w:t>
      </w:r>
      <w:r w:rsidRPr="006F43B0">
        <w:rPr>
          <w:rFonts w:cs="Times New Roman"/>
          <w:sz w:val="20"/>
          <w:szCs w:val="20"/>
        </w:rPr>
        <w:fldChar w:fldCharType="begin"/>
      </w:r>
      <w:r w:rsidR="000F4A23">
        <w:rPr>
          <w:rFonts w:cs="Times New Roman"/>
          <w:sz w:val="20"/>
          <w:szCs w:val="20"/>
        </w:rPr>
        <w:instrText xml:space="preserve"> ADDIN EN.CITE &lt;EndNote&gt;&lt;Cite&gt;&lt;Author&gt;Gordon&lt;/Author&gt;&lt;Year&gt;2015&lt;/Year&gt;&lt;RecNum&gt;15216&lt;/RecNum&gt;&lt;DisplayText&gt;&lt;style face="superscript"&gt;7&lt;/style&gt;&lt;/DisplayText&gt;&lt;record&gt;&lt;rec-number&gt;15216&lt;/rec-number&gt;&lt;foreign-keys&gt;&lt;key app="EN" db-id="2pztxzpwraa5f0ett015sd0etprexswps2fe" timestamp="1470213367"&gt;15216&lt;/key&gt;&lt;/foreign-keys&gt;&lt;ref-type name="Journal Article"&gt;17&lt;/ref-type&gt;&lt;contributors&gt;&lt;authors&gt;&lt;author&gt;Gordon, L. G.&lt;/author&gt;&lt;author&gt;Rowell, D.&lt;/author&gt;&lt;/authors&gt;&lt;/contributors&gt;&lt;auth-address&gt;aSchool of Medicine, Centre for Applied Health Economics bPopulation and Social Health Research Program, Griffith Health Institute, Griffith University, Logan Campus, Queensland, Australia.&lt;/auth-address&gt;&lt;titles&gt;&lt;title&gt;Health system costs of skin cancer and cost-effectiveness of skin cancer prevention and screening: a systematic review&lt;/title&gt;&lt;secondary-title&gt;Eur J Cancer Prev&lt;/secondary-title&gt;&lt;/titles&gt;&lt;periodical&gt;&lt;full-title&gt;Eur J Cancer Prev&lt;/full-title&gt;&lt;/periodical&gt;&lt;pages&gt;141-9&lt;/pages&gt;&lt;volume&gt;24&lt;/volume&gt;&lt;number&gt;2&lt;/number&gt;&lt;keywords&gt;&lt;keyword&gt;Carcinoma, Basal Cell/diagnosis/*economics/prevention &amp;amp; control&lt;/keyword&gt;&lt;keyword&gt;Carcinoma, Squamous Cell/diagnosis/*economics/prevention &amp;amp; control&lt;/keyword&gt;&lt;keyword&gt;Cost-Benefit Analysis&lt;/keyword&gt;&lt;keyword&gt;Early Detection of Cancer/*economics&lt;/keyword&gt;&lt;keyword&gt;*Health Care Costs&lt;/keyword&gt;&lt;keyword&gt;Humans&lt;/keyword&gt;&lt;keyword&gt;Melanoma/diagnosis/*economics/prevention &amp;amp; control&lt;/keyword&gt;&lt;keyword&gt;Primary Prevention/*economics&lt;/keyword&gt;&lt;keyword&gt;Quality-Adjusted Life Years&lt;/keyword&gt;&lt;keyword&gt;Skin Neoplasms/diagnosis/*economics/prevention &amp;amp; control&lt;/keyword&gt;&lt;/keywords&gt;&lt;dates&gt;&lt;year&gt;2015&lt;/year&gt;&lt;pub-dates&gt;&lt;date&gt;Mar&lt;/date&gt;&lt;/pub-dates&gt;&lt;/dates&gt;&lt;isbn&gt;1473-5709 (Electronic)&amp;#xD;0959-8278 (Linking)&lt;/isbn&gt;&lt;accession-num&gt;25089375&lt;/accession-num&gt;&lt;urls&gt;&lt;related-urls&gt;&lt;url&gt;http://www.ncbi.nlm.nih.gov/pubmed/25089375&lt;/url&gt;&lt;/related-urls&gt;&lt;/urls&gt;&lt;electronic-resource-num&gt;10.1097/CEJ.0000000000000056&lt;/electronic-resource-num&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7</w:t>
      </w:r>
      <w:r w:rsidRPr="006F43B0">
        <w:rPr>
          <w:rFonts w:cs="Times New Roman"/>
          <w:sz w:val="20"/>
          <w:szCs w:val="20"/>
        </w:rPr>
        <w:fldChar w:fldCharType="end"/>
      </w:r>
      <w:r w:rsidRPr="006F43B0">
        <w:rPr>
          <w:rFonts w:cs="Times New Roman"/>
          <w:sz w:val="20"/>
          <w:szCs w:val="20"/>
        </w:rPr>
        <w:t xml:space="preserve"> there is a lack of evidence on the cost-effectiveness of early detection programmes,</w:t>
      </w:r>
      <w:r w:rsidRPr="006F43B0">
        <w:rPr>
          <w:rFonts w:cs="Times New Roman"/>
          <w:sz w:val="20"/>
          <w:szCs w:val="20"/>
        </w:rPr>
        <w:fldChar w:fldCharType="begin"/>
      </w:r>
      <w:r w:rsidR="000F4A23">
        <w:rPr>
          <w:rFonts w:cs="Times New Roman"/>
          <w:sz w:val="20"/>
          <w:szCs w:val="20"/>
        </w:rPr>
        <w:instrText xml:space="preserve"> ADDIN EN.CITE &lt;EndNote&gt;&lt;Cite&gt;&lt;Author&gt;Gordon&lt;/Author&gt;&lt;Year&gt;2015&lt;/Year&gt;&lt;RecNum&gt;15216&lt;/RecNum&gt;&lt;DisplayText&gt;&lt;style face="superscript"&gt;7&lt;/style&gt;&lt;/DisplayText&gt;&lt;record&gt;&lt;rec-number&gt;15216&lt;/rec-number&gt;&lt;foreign-keys&gt;&lt;key app="EN" db-id="2pztxzpwraa5f0ett015sd0etprexswps2fe" timestamp="1470213367"&gt;15216&lt;/key&gt;&lt;/foreign-keys&gt;&lt;ref-type name="Journal Article"&gt;17&lt;/ref-type&gt;&lt;contributors&gt;&lt;authors&gt;&lt;author&gt;Gordon, L. G.&lt;/author&gt;&lt;author&gt;Rowell, D.&lt;/author&gt;&lt;/authors&gt;&lt;/contributors&gt;&lt;auth-address&gt;aSchool of Medicine, Centre for Applied Health Economics bPopulation and Social Health Research Program, Griffith Health Institute, Griffith University, Logan Campus, Queensland, Australia.&lt;/auth-address&gt;&lt;titles&gt;&lt;title&gt;Health system costs of skin cancer and cost-effectiveness of skin cancer prevention and screening: a systematic review&lt;/title&gt;&lt;secondary-title&gt;Eur J Cancer Prev&lt;/secondary-title&gt;&lt;/titles&gt;&lt;periodical&gt;&lt;full-title&gt;Eur J Cancer Prev&lt;/full-title&gt;&lt;/periodical&gt;&lt;pages&gt;141-9&lt;/pages&gt;&lt;volume&gt;24&lt;/volume&gt;&lt;number&gt;2&lt;/number&gt;&lt;keywords&gt;&lt;keyword&gt;Carcinoma, Basal Cell/diagnosis/*economics/prevention &amp;amp; control&lt;/keyword&gt;&lt;keyword&gt;Carcinoma, Squamous Cell/diagnosis/*economics/prevention &amp;amp; control&lt;/keyword&gt;&lt;keyword&gt;Cost-Benefit Analysis&lt;/keyword&gt;&lt;keyword&gt;Early Detection of Cancer/*economics&lt;/keyword&gt;&lt;keyword&gt;*Health Care Costs&lt;/keyword&gt;&lt;keyword&gt;Humans&lt;/keyword&gt;&lt;keyword&gt;Melanoma/diagnosis/*economics/prevention &amp;amp; control&lt;/keyword&gt;&lt;keyword&gt;Primary Prevention/*economics&lt;/keyword&gt;&lt;keyword&gt;Quality-Adjusted Life Years&lt;/keyword&gt;&lt;keyword&gt;Skin Neoplasms/diagnosis/*economics/prevention &amp;amp; control&lt;/keyword&gt;&lt;/keywords&gt;&lt;dates&gt;&lt;year&gt;2015&lt;/year&gt;&lt;pub-dates&gt;&lt;date&gt;Mar&lt;/date&gt;&lt;/pub-dates&gt;&lt;/dates&gt;&lt;isbn&gt;1473-5709 (Electronic)&amp;#xD;0959-8278 (Linking)&lt;/isbn&gt;&lt;accession-num&gt;25089375&lt;/accession-num&gt;&lt;urls&gt;&lt;related-urls&gt;&lt;url&gt;http://www.ncbi.nlm.nih.gov/pubmed/25089375&lt;/url&gt;&lt;/related-urls&gt;&lt;/urls&gt;&lt;electronic-resource-num&gt;10.1097/CEJ.0000000000000056&lt;/electronic-resource-num&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7</w:t>
      </w:r>
      <w:r w:rsidRPr="006F43B0">
        <w:rPr>
          <w:rFonts w:cs="Times New Roman"/>
          <w:sz w:val="20"/>
          <w:szCs w:val="20"/>
        </w:rPr>
        <w:fldChar w:fldCharType="end"/>
      </w:r>
      <w:r w:rsidRPr="006F43B0">
        <w:rPr>
          <w:rFonts w:cs="Times New Roman"/>
          <w:sz w:val="20"/>
          <w:szCs w:val="20"/>
        </w:rPr>
        <w:t xml:space="preserve"> and future research should focus on targeted screening</w:t>
      </w:r>
      <w:r>
        <w:rPr>
          <w:rFonts w:cs="Times New Roman"/>
          <w:sz w:val="20"/>
          <w:szCs w:val="20"/>
        </w:rPr>
        <w:t>/surveillance</w:t>
      </w:r>
      <w:r w:rsidRPr="006F43B0">
        <w:rPr>
          <w:rFonts w:cs="Times New Roman"/>
          <w:sz w:val="20"/>
          <w:szCs w:val="20"/>
        </w:rPr>
        <w:t xml:space="preserve"> in high risk populations.</w:t>
      </w:r>
      <w:r w:rsidRPr="006F43B0">
        <w:rPr>
          <w:rFonts w:cs="Times New Roman"/>
          <w:sz w:val="20"/>
          <w:szCs w:val="20"/>
        </w:rPr>
        <w:fldChar w:fldCharType="begin">
          <w:fldData xml:space="preserve">PEVuZE5vdGU+PENpdGU+PEF1dGhvcj5XZXJubGk8L0F1dGhvcj48WWVhcj4yMDE2PC9ZZWFyPjxS
ZWNOdW0+MTUyNzY8L1JlY051bT48RGlzcGxheVRleHQ+PHN0eWxlIGZhY2U9InN1cGVyc2NyaXB0
Ij44PC9zdHlsZT48L0Rpc3BsYXlUZXh0PjxyZWNvcmQ+PHJlYy1udW1iZXI+MTUyNzY8L3JlYy1u
dW1iZXI+PGZvcmVpZ24ta2V5cz48a2V5IGFwcD0iRU4iIGRiLWlkPSIycHp0eHpwd3JhYTVmMGV0
dDAxNXNkMGV0cHJleHN3cHMyZmUiIHRpbWVzdGFtcD0iMTQ3MjU0NDc0OSI+MTUyNzY8L2tleT48
a2V5IGFwcD0iRU5XZWIiIGRiLWlkPSIiPjA8L2tleT48L2ZvcmVpZ24ta2V5cz48cmVmLXR5cGUg
bmFtZT0iSm91cm5hbCBBcnRpY2xlIj4xNzwvcmVmLXR5cGU+PGNvbnRyaWJ1dG9ycz48YXV0aG9y
cz48YXV0aG9yPldlcm5saSwgSy4gSi48L2F1dGhvcj48YXV0aG9yPkhlbnJpa3NvbiwgTi4gQi48
L2F1dGhvcj48YXV0aG9yPk1vcnJpc29uLCBDLiBDLjwvYXV0aG9yPjxhdXRob3I+Tmd1eWVuLCBN
LjwvYXV0aG9yPjxhdXRob3I+UG9jb2JlbGxpLCBHLjwvYXV0aG9yPjxhdXRob3I+Qmxhc2ksIFAu
IFIuPC9hdXRob3I+PC9hdXRob3JzPjwvY29udHJpYnV0b3JzPjxhdXRoLWFkZHJlc3M+R3JvdXAg
SGVhbHRoIFJlc2VhcmNoIEluc3RpdHV0ZSwgS2Fpc2VyIFBlcm1hbmVudGUgUmVzZWFyY2ggQWZm
aWxpYXRlcyBFdmlkZW5jZS1iYXNlZCBQcmFjdGljZSBDZW50ZXIsIFNlYXR0bGUsIFdhc2hpbmd0
b24uPC9hdXRoLWFkZHJlc3M+PHRpdGxlcz48dGl0bGU+U2NyZWVuaW5nIGZvciBTa2luIENhbmNl
ciBpbiBBZHVsdHM6IFVwZGF0ZWQgRXZpZGVuY2UgUmVwb3J0IGFuZCBTeXN0ZW1hdGljIFJldmll
dyBmb3IgdGhlIFVTIFByZXZlbnRpdmUgU2VydmljZXMgVGFzayBGb3JjZTwvdGl0bGU+PHNlY29u
ZGFyeS10aXRsZT5KQU1BPC9zZWNvbmRhcnktdGl0bGU+PC90aXRsZXM+PHBlcmlvZGljYWw+PGZ1
bGwtdGl0bGU+SkFNQTwvZnVsbC10aXRsZT48L3BlcmlvZGljYWw+PHBhZ2VzPjQzNi00NzwvcGFn
ZXM+PHZvbHVtZT4zMTY8L3ZvbHVtZT48bnVtYmVyPjQ8L251bWJlcj48a2V5d29yZHM+PGtleXdv
cmQ+QWRvbGVzY2VudDwva2V5d29yZD48a2V5d29yZD5BZHVsdDwva2V5d29yZD48a2V5d29yZD4q
QWR2aXNvcnkgQ29tbWl0dGVlczwva2V5d29yZD48a2V5d29yZD5BZ2VkPC9rZXl3b3JkPjxrZXl3
b3JkPkNhcmNpbm9tYSwgQmFzYWwgQ2VsbC8qZGlhZ25vc2lzL2VwaWRlbWlvbG9neS9tb3J0YWxp
dHk8L2tleXdvcmQ+PGtleXdvcmQ+Q2FyY2lub21hLCBTcXVhbW91cyBDZWxsLypkaWFnbm9zaXMv
ZXBpZGVtaW9sb2d5L21vcnRhbGl0eTwva2V5d29yZD48a2V5d29yZD5EZXJtYXRvbG9neS9zdGFu
ZGFyZHM8L2tleXdvcmQ+PGtleXdvcmQ+KkVhcmx5IERldGVjdGlvbiBvZiBDYW5jZXIvYWR2ZXJz
ZSBlZmZlY3RzPC9rZXl3b3JkPjxrZXl3b3JkPkV2aWRlbmNlLUJhc2VkIE1lZGljaW5lPC9rZXl3
b3JkPjxrZXl3b3JkPkZlbWFsZTwva2V5d29yZD48a2V5d29yZD5IdW1hbnM8L2tleXdvcmQ+PGtl
eXdvcmQ+TWFsZTwva2V5d29yZD48a2V5d29yZD5NZWxhbm9tYS8qZGlhZ25vc2lzL2VwaWRlbWlv
bG9neS9tb3J0YWxpdHkvcHJldmVudGlvbiAmYW1wOyBjb250cm9sPC9rZXl3b3JkPjxrZXl3b3Jk
Pk1pZGRsZSBBZ2VkPC9rZXl3b3JkPjxrZXl3b3JkPlBoeXNpY2FsIEV4YW1pbmF0aW9uL21ldGhv
ZHM8L2tleXdvcmQ+PGtleXdvcmQ+UHJldmVudGl2ZSBIZWFsdGggU2VydmljZXM8L2tleXdvcmQ+
PGtleXdvcmQ+UHJpbWFyeSBIZWFsdGggQ2FyZS9zdGFuZGFyZHM8L2tleXdvcmQ+PGtleXdvcmQ+
U2Vuc2l0aXZpdHkgYW5kIFNwZWNpZmljaXR5PC9rZXl3b3JkPjxrZXl3b3JkPlNraW4gTmVvcGxh
c21zLypkaWFnbm9zaXMvZXBpZGVtaW9sb2d5L21vcnRhbGl0eS9wcmV2ZW50aW9uICZhbXA7IGNv
bnRyb2w8L2tleXdvcmQ+PGtleXdvcmQ+VHVtb3IgQnVyZGVuPC9rZXl3b3JkPjxrZXl3b3JkPlVu
aXRlZCBTdGF0ZXM8L2tleXdvcmQ+PGtleXdvcmQ+WW91bmcgQWR1bHQ8L2tleXdvcmQ+PC9rZXl3
b3Jkcz48ZGF0ZXM+PHllYXI+MjAxNjwveWVhcj48cHViLWRhdGVzPjxkYXRlPkp1bCAyNjwvZGF0
ZT48L3B1Yi1kYXRlcz48L2RhdGVzPjxpc2JuPjE1MzgtMzU5OCAoRWxlY3Ryb25pYykmI3hEOzAw
OTgtNzQ4NCAoTGlua2luZyk8L2lzYm4+PGFjY2Vzc2lvbi1udW0+Mjc0NTg5NDk8L2FjY2Vzc2lv
bi1udW0+PHVybHM+PHJlbGF0ZWQtdXJscz48dXJsPmh0dHA6Ly93d3cubmNiaS5ubG0ubmloLmdv
di9wdWJtZWQvMjc0NTg5NDk8L3VybD48L3JlbGF0ZWQtdXJscz48L3VybHM+PGVsZWN0cm9uaWMt
cmVzb3VyY2UtbnVtPjEwLjEwMDEvamFtYS4yMDE2LjU0MTU8L2VsZWN0cm9uaWMtcmVzb3VyY2Ut
bnVtPjwvcmVjb3JkPjwvQ2l0ZT48L0VuZE5vdGU+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PEVuZE5vdGU+PENpdGU+PEF1dGhvcj5XZXJubGk8L0F1dGhvcj48WWVhcj4yMDE2PC9ZZWFyPjxS
ZWNOdW0+MTUyNzY8L1JlY051bT48RGlzcGxheVRleHQ+PHN0eWxlIGZhY2U9InN1cGVyc2NyaXB0
Ij44PC9zdHlsZT48L0Rpc3BsYXlUZXh0PjxyZWNvcmQ+PHJlYy1udW1iZXI+MTUyNzY8L3JlYy1u
dW1iZXI+PGZvcmVpZ24ta2V5cz48a2V5IGFwcD0iRU4iIGRiLWlkPSIycHp0eHpwd3JhYTVmMGV0
dDAxNXNkMGV0cHJleHN3cHMyZmUiIHRpbWVzdGFtcD0iMTQ3MjU0NDc0OSI+MTUyNzY8L2tleT48
a2V5IGFwcD0iRU5XZWIiIGRiLWlkPSIiPjA8L2tleT48L2ZvcmVpZ24ta2V5cz48cmVmLXR5cGUg
bmFtZT0iSm91cm5hbCBBcnRpY2xlIj4xNzwvcmVmLXR5cGU+PGNvbnRyaWJ1dG9ycz48YXV0aG9y
cz48YXV0aG9yPldlcm5saSwgSy4gSi48L2F1dGhvcj48YXV0aG9yPkhlbnJpa3NvbiwgTi4gQi48
L2F1dGhvcj48YXV0aG9yPk1vcnJpc29uLCBDLiBDLjwvYXV0aG9yPjxhdXRob3I+Tmd1eWVuLCBN
LjwvYXV0aG9yPjxhdXRob3I+UG9jb2JlbGxpLCBHLjwvYXV0aG9yPjxhdXRob3I+Qmxhc2ksIFAu
IFIuPC9hdXRob3I+PC9hdXRob3JzPjwvY29udHJpYnV0b3JzPjxhdXRoLWFkZHJlc3M+R3JvdXAg
SGVhbHRoIFJlc2VhcmNoIEluc3RpdHV0ZSwgS2Fpc2VyIFBlcm1hbmVudGUgUmVzZWFyY2ggQWZm
aWxpYXRlcyBFdmlkZW5jZS1iYXNlZCBQcmFjdGljZSBDZW50ZXIsIFNlYXR0bGUsIFdhc2hpbmd0
b24uPC9hdXRoLWFkZHJlc3M+PHRpdGxlcz48dGl0bGU+U2NyZWVuaW5nIGZvciBTa2luIENhbmNl
ciBpbiBBZHVsdHM6IFVwZGF0ZWQgRXZpZGVuY2UgUmVwb3J0IGFuZCBTeXN0ZW1hdGljIFJldmll
dyBmb3IgdGhlIFVTIFByZXZlbnRpdmUgU2VydmljZXMgVGFzayBGb3JjZTwvdGl0bGU+PHNlY29u
ZGFyeS10aXRsZT5KQU1BPC9zZWNvbmRhcnktdGl0bGU+PC90aXRsZXM+PHBlcmlvZGljYWw+PGZ1
bGwtdGl0bGU+SkFNQTwvZnVsbC10aXRsZT48L3BlcmlvZGljYWw+PHBhZ2VzPjQzNi00NzwvcGFn
ZXM+PHZvbHVtZT4zMTY8L3ZvbHVtZT48bnVtYmVyPjQ8L251bWJlcj48a2V5d29yZHM+PGtleXdv
cmQ+QWRvbGVzY2VudDwva2V5d29yZD48a2V5d29yZD5BZHVsdDwva2V5d29yZD48a2V5d29yZD4q
QWR2aXNvcnkgQ29tbWl0dGVlczwva2V5d29yZD48a2V5d29yZD5BZ2VkPC9rZXl3b3JkPjxrZXl3
b3JkPkNhcmNpbm9tYSwgQmFzYWwgQ2VsbC8qZGlhZ25vc2lzL2VwaWRlbWlvbG9neS9tb3J0YWxp
dHk8L2tleXdvcmQ+PGtleXdvcmQ+Q2FyY2lub21hLCBTcXVhbW91cyBDZWxsLypkaWFnbm9zaXMv
ZXBpZGVtaW9sb2d5L21vcnRhbGl0eTwva2V5d29yZD48a2V5d29yZD5EZXJtYXRvbG9neS9zdGFu
ZGFyZHM8L2tleXdvcmQ+PGtleXdvcmQ+KkVhcmx5IERldGVjdGlvbiBvZiBDYW5jZXIvYWR2ZXJz
ZSBlZmZlY3RzPC9rZXl3b3JkPjxrZXl3b3JkPkV2aWRlbmNlLUJhc2VkIE1lZGljaW5lPC9rZXl3
b3JkPjxrZXl3b3JkPkZlbWFsZTwva2V5d29yZD48a2V5d29yZD5IdW1hbnM8L2tleXdvcmQ+PGtl
eXdvcmQ+TWFsZTwva2V5d29yZD48a2V5d29yZD5NZWxhbm9tYS8qZGlhZ25vc2lzL2VwaWRlbWlv
bG9neS9tb3J0YWxpdHkvcHJldmVudGlvbiAmYW1wOyBjb250cm9sPC9rZXl3b3JkPjxrZXl3b3Jk
Pk1pZGRsZSBBZ2VkPC9rZXl3b3JkPjxrZXl3b3JkPlBoeXNpY2FsIEV4YW1pbmF0aW9uL21ldGhv
ZHM8L2tleXdvcmQ+PGtleXdvcmQ+UHJldmVudGl2ZSBIZWFsdGggU2VydmljZXM8L2tleXdvcmQ+
PGtleXdvcmQ+UHJpbWFyeSBIZWFsdGggQ2FyZS9zdGFuZGFyZHM8L2tleXdvcmQ+PGtleXdvcmQ+
U2Vuc2l0aXZpdHkgYW5kIFNwZWNpZmljaXR5PC9rZXl3b3JkPjxrZXl3b3JkPlNraW4gTmVvcGxh
c21zLypkaWFnbm9zaXMvZXBpZGVtaW9sb2d5L21vcnRhbGl0eS9wcmV2ZW50aW9uICZhbXA7IGNv
bnRyb2w8L2tleXdvcmQ+PGtleXdvcmQ+VHVtb3IgQnVyZGVuPC9rZXl3b3JkPjxrZXl3b3JkPlVu
aXRlZCBTdGF0ZXM8L2tleXdvcmQ+PGtleXdvcmQ+WW91bmcgQWR1bHQ8L2tleXdvcmQ+PC9rZXl3
b3Jkcz48ZGF0ZXM+PHllYXI+MjAxNjwveWVhcj48cHViLWRhdGVzPjxkYXRlPkp1bCAyNjwvZGF0
ZT48L3B1Yi1kYXRlcz48L2RhdGVzPjxpc2JuPjE1MzgtMzU5OCAoRWxlY3Ryb25pYykmI3hEOzAw
OTgtNzQ4NCAoTGlua2luZyk8L2lzYm4+PGFjY2Vzc2lvbi1udW0+Mjc0NTg5NDk8L2FjY2Vzc2lv
bi1udW0+PHVybHM+PHJlbGF0ZWQtdXJscz48dXJsPmh0dHA6Ly93d3cubmNiaS5ubG0ubmloLmdv
di9wdWJtZWQvMjc0NTg5NDk8L3VybD48L3JlbGF0ZWQtdXJscz48L3VybHM+PGVsZWN0cm9uaWMt
cmVzb3VyY2UtbnVtPjEwLjEwMDEvamFtYS4yMDE2LjU0MTU8L2VsZWN0cm9uaWMtcmVzb3VyY2Ut
bnVtPjwvcmVjb3JkPjwvQ2l0ZT48L0VuZE5vdGU+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6F43B0">
        <w:rPr>
          <w:rFonts w:cs="Times New Roman"/>
          <w:sz w:val="20"/>
          <w:szCs w:val="20"/>
        </w:rPr>
      </w:r>
      <w:r w:rsidRPr="006F43B0">
        <w:rPr>
          <w:rFonts w:cs="Times New Roman"/>
          <w:sz w:val="20"/>
          <w:szCs w:val="20"/>
        </w:rPr>
        <w:fldChar w:fldCharType="separate"/>
      </w:r>
      <w:r w:rsidR="009860ED" w:rsidRPr="009860ED">
        <w:rPr>
          <w:rFonts w:cs="Times New Roman"/>
          <w:noProof/>
          <w:sz w:val="20"/>
          <w:szCs w:val="20"/>
          <w:vertAlign w:val="superscript"/>
        </w:rPr>
        <w:t>8</w:t>
      </w:r>
      <w:r w:rsidRPr="006F43B0">
        <w:rPr>
          <w:rFonts w:cs="Times New Roman"/>
          <w:sz w:val="20"/>
          <w:szCs w:val="20"/>
        </w:rPr>
        <w:fldChar w:fldCharType="end"/>
      </w:r>
      <w:r w:rsidRPr="006F43B0">
        <w:rPr>
          <w:rFonts w:cs="Times New Roman"/>
          <w:sz w:val="20"/>
          <w:szCs w:val="20"/>
        </w:rPr>
        <w:t xml:space="preserve">  Based on this, the US Preventive Services Task Force (2016) reiterated its previous recommendation</w:t>
      </w:r>
      <w:r w:rsidRPr="006F43B0">
        <w:rPr>
          <w:rFonts w:cs="Times New Roman"/>
          <w:sz w:val="20"/>
          <w:szCs w:val="20"/>
        </w:rPr>
        <w:fldChar w:fldCharType="begin">
          <w:fldData xml:space="preserve">PEVuZE5vdGU+PENpdGU+PEF1dGhvcj5VLiBTLiBQcmV2ZW50aXZlIFNlcnZpY2VzIFRhc2sgRm9y
Y2U8L0F1dGhvcj48WWVhcj4yMDA5PC9ZZWFyPjxSZWNOdW0+MTUyNzg8L1JlY051bT48RGlzcGxh
eVRleHQ+PHN0eWxlIGZhY2U9InN1cGVyc2NyaXB0Ij45PC9zdHlsZT48L0Rpc3BsYXlUZXh0Pjxy
ZWNvcmQ+PHJlYy1udW1iZXI+MTUyNzg8L3JlYy1udW1iZXI+PGZvcmVpZ24ta2V5cz48a2V5IGFw
cD0iRU4iIGRiLWlkPSIycHp0eHpwd3JhYTVmMGV0dDAxNXNkMGV0cHJleHN3cHMyZmUiIHRpbWVz
dGFtcD0iMTQ3MjU0NDc2MyI+MTUyNzg8L2tleT48L2ZvcmVpZ24ta2V5cz48cmVmLXR5cGUgbmFt
ZT0iSm91cm5hbCBBcnRpY2xlIj4xNzwvcmVmLXR5cGU+PGNvbnRyaWJ1dG9ycz48YXV0aG9ycz48
YXV0aG9yPlUuIFMuIFByZXZlbnRpdmUgU2VydmljZXMgVGFzayBGb3JjZSw8L2F1dGhvcj48YXV0
aG9yPkNhbG9uZ2UsIE4uPC9hdXRob3I+PGF1dGhvcj5QZXRpdHRpLCBEQi48L2F1dGhvcj48YXV0
aG9yPkRlV2l0dCwgVEcuPC9hdXRob3I+PGF1dGhvcj5Hb3JkaXMsIEwuPC9hdXRob3I+PGF1dGhv
cj5HcmVnb3J5LCBLRC48L2F1dGhvcj48YXV0aG9yPkhhcnJpcywgUi48L2F1dGhvcj48YXV0aG9y
PktpemVyLCBLVy48L2F1dGhvcj48YXV0aG9yPkxlRmV2cmUsIE1MPC9hdXRob3I+PGF1dGhvcj5M
b3ZlbGFuZC1DaGVycnksIEMuPC9hdXRob3I+PGF1dGhvcj5NYXJpb24sIExOLjwvYXV0aG9yPjxh
dXRob3I+TW95ZXIsIFZBLjwvYXV0aG9yPjxhdXRob3I+T2NrZW5lLCBKSzwvYXV0aG9yPjxhdXRo
b3I+U2F3YXlhLCBHRi48L2F1dGhvcj48YXV0aG9yPlNpdSwgQUwuPC9hdXRob3I+PGF1dGhvcj5U
ZXV0c2NoLCBTTS48L2F1dGhvcj48YXV0aG9yPllhd24sIEJQLjwvYXV0aG9yPjwvYXV0aG9ycz48
L2NvbnRyaWJ1dG9ycz48YXV0aC1hZGRyZXNzPlUuUy4gUHJldmVudGl2ZSBTZXJ2aWNlcyBUYXNr
IEZvcmNlLCBBZ2VuY3kgZm9yIEhlYWx0aGNhcmUgUmVzZWFyY2ggYW5kIFF1YWxpdHksIFJvY2t2
aWxsZSwgTWFyeWxhbmQsIFVTQS48L2F1dGgtYWRkcmVzcz48dGl0bGVzPjx0aXRsZT5TY3JlZW5p
bmcgZm9yIHNraW4gY2FuY2VyOiBVLlMuIFByZXZlbnRpdmUgU2VydmljZXMgVGFzayBGb3JjZSBy
ZWNvbW1lbmRhdGlvbiBzdGF0ZW1lbnQ8L3RpdGxlPjxzZWNvbmRhcnktdGl0bGU+QW5uIEludGVy
biBNZWQ8L3NlY29uZGFyeS10aXRsZT48YWx0LXRpdGxlPkFubmFscyBvZiBpbnRlcm5hbCBtZWRp
Y2luZTwvYWx0LXRpdGxlPjwvdGl0bGVzPjxwZXJpb2RpY2FsPjxmdWxsLXRpdGxlPkFubiBJbnRl
cm4gTWVkPC9mdWxsLXRpdGxlPjwvcGVyaW9kaWNhbD48YWx0LXBlcmlvZGljYWw+PGZ1bGwtdGl0
bGU+QW5uYWxzIG9mIEludGVybmFsIE1lZGljaW5lPC9mdWxsLXRpdGxlPjwvYWx0LXBlcmlvZGlj
YWw+PHBhZ2VzPjE4OC05MzwvcGFnZXM+PHZvbHVtZT4xNTA8L3ZvbHVtZT48bnVtYmVyPjM8L251
bWJlcj48ZWRpdGlvbj4yMDA5LzAyLzA1PC9lZGl0aW9uPjxrZXl3b3Jkcz48a2V5d29yZD5BZHVs
dDwva2V5d29yZD48a2V5d29yZD5BZ2VkPC9rZXl3b3JkPjxrZXl3b3JkPkVhcmx5IERldGVjdGlv
biBvZiBDYW5jZXI8L2tleXdvcmQ+PGtleXdvcmQ+RmVtYWxlPC9rZXl3b3JkPjxrZXl3b3JkPkh1
bWFuczwva2V5d29yZD48a2V5d29yZD5NYWxlPC9rZXl3b3JkPjxrZXl3b3JkPipNYXNzIFNjcmVl
bmluZzwva2V5d29yZD48a2V5d29yZD5QcmltYXJ5IEhlYWx0aCBDYXJlPC9rZXl3b3JkPjxrZXl3
b3JkPlJpc2sgQXNzZXNzbWVudDwva2V5d29yZD48a2V5d29yZD5TZWxmLUV4YW1pbmF0aW9uPC9r
ZXl3b3JkPjxrZXl3b3JkPlNraW4gTmVvcGxhc21zLypkaWFnbm9zaXMvcHJldmVudGlvbiAmYW1w
OyBjb250cm9sL3RoZXJhcHk8L2tleXdvcmQ+PC9rZXl3b3Jkcz48ZGF0ZXM+PHllYXI+MjAwOTwv
eWVhcj48cHViLWRhdGVzPjxkYXRlPkZlYiAzPC9kYXRlPjwvcHViLWRhdGVzPjwvZGF0ZXM+PGlz
Ym4+MDAwMy00ODE5PC9pc2JuPjxhY2Nlc3Npb24tbnVtPjE5MTg5OTA4PC9hY2Nlc3Npb24tbnVt
Pjx1cmxzPjwvdXJscz48cmVtb3RlLWRhdGFiYXNlLXByb3ZpZGVyPk5MTTwvcmVtb3RlLWRhdGFi
YXNlLXByb3ZpZGVyPjxsYW5ndWFnZT5lbmc8L2xhbmd1YWdlPjwvcmVjb3JkPjwvQ2l0ZT48L0Vu
ZE5vdGU+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PEVuZE5vdGU+PENpdGU+PEF1dGhvcj5VLiBTLiBQcmV2ZW50aXZlIFNlcnZpY2VzIFRhc2sgRm9y
Y2U8L0F1dGhvcj48WWVhcj4yMDA5PC9ZZWFyPjxSZWNOdW0+MTUyNzg8L1JlY051bT48RGlzcGxh
eVRleHQ+PHN0eWxlIGZhY2U9InN1cGVyc2NyaXB0Ij45PC9zdHlsZT48L0Rpc3BsYXlUZXh0Pjxy
ZWNvcmQ+PHJlYy1udW1iZXI+MTUyNzg8L3JlYy1udW1iZXI+PGZvcmVpZ24ta2V5cz48a2V5IGFw
cD0iRU4iIGRiLWlkPSIycHp0eHpwd3JhYTVmMGV0dDAxNXNkMGV0cHJleHN3cHMyZmUiIHRpbWVz
dGFtcD0iMTQ3MjU0NDc2MyI+MTUyNzg8L2tleT48L2ZvcmVpZ24ta2V5cz48cmVmLXR5cGUgbmFt
ZT0iSm91cm5hbCBBcnRpY2xlIj4xNzwvcmVmLXR5cGU+PGNvbnRyaWJ1dG9ycz48YXV0aG9ycz48
YXV0aG9yPlUuIFMuIFByZXZlbnRpdmUgU2VydmljZXMgVGFzayBGb3JjZSw8L2F1dGhvcj48YXV0
aG9yPkNhbG9uZ2UsIE4uPC9hdXRob3I+PGF1dGhvcj5QZXRpdHRpLCBEQi48L2F1dGhvcj48YXV0
aG9yPkRlV2l0dCwgVEcuPC9hdXRob3I+PGF1dGhvcj5Hb3JkaXMsIEwuPC9hdXRob3I+PGF1dGhv
cj5HcmVnb3J5LCBLRC48L2F1dGhvcj48YXV0aG9yPkhhcnJpcywgUi48L2F1dGhvcj48YXV0aG9y
PktpemVyLCBLVy48L2F1dGhvcj48YXV0aG9yPkxlRmV2cmUsIE1MPC9hdXRob3I+PGF1dGhvcj5M
b3ZlbGFuZC1DaGVycnksIEMuPC9hdXRob3I+PGF1dGhvcj5NYXJpb24sIExOLjwvYXV0aG9yPjxh
dXRob3I+TW95ZXIsIFZBLjwvYXV0aG9yPjxhdXRob3I+T2NrZW5lLCBKSzwvYXV0aG9yPjxhdXRo
b3I+U2F3YXlhLCBHRi48L2F1dGhvcj48YXV0aG9yPlNpdSwgQUwuPC9hdXRob3I+PGF1dGhvcj5U
ZXV0c2NoLCBTTS48L2F1dGhvcj48YXV0aG9yPllhd24sIEJQLjwvYXV0aG9yPjwvYXV0aG9ycz48
L2NvbnRyaWJ1dG9ycz48YXV0aC1hZGRyZXNzPlUuUy4gUHJldmVudGl2ZSBTZXJ2aWNlcyBUYXNr
IEZvcmNlLCBBZ2VuY3kgZm9yIEhlYWx0aGNhcmUgUmVzZWFyY2ggYW5kIFF1YWxpdHksIFJvY2t2
aWxsZSwgTWFyeWxhbmQsIFVTQS48L2F1dGgtYWRkcmVzcz48dGl0bGVzPjx0aXRsZT5TY3JlZW5p
bmcgZm9yIHNraW4gY2FuY2VyOiBVLlMuIFByZXZlbnRpdmUgU2VydmljZXMgVGFzayBGb3JjZSBy
ZWNvbW1lbmRhdGlvbiBzdGF0ZW1lbnQ8L3RpdGxlPjxzZWNvbmRhcnktdGl0bGU+QW5uIEludGVy
biBNZWQ8L3NlY29uZGFyeS10aXRsZT48YWx0LXRpdGxlPkFubmFscyBvZiBpbnRlcm5hbCBtZWRp
Y2luZTwvYWx0LXRpdGxlPjwvdGl0bGVzPjxwZXJpb2RpY2FsPjxmdWxsLXRpdGxlPkFubiBJbnRl
cm4gTWVkPC9mdWxsLXRpdGxlPjwvcGVyaW9kaWNhbD48YWx0LXBlcmlvZGljYWw+PGZ1bGwtdGl0
bGU+QW5uYWxzIG9mIEludGVybmFsIE1lZGljaW5lPC9mdWxsLXRpdGxlPjwvYWx0LXBlcmlvZGlj
YWw+PHBhZ2VzPjE4OC05MzwvcGFnZXM+PHZvbHVtZT4xNTA8L3ZvbHVtZT48bnVtYmVyPjM8L251
bWJlcj48ZWRpdGlvbj4yMDA5LzAyLzA1PC9lZGl0aW9uPjxrZXl3b3Jkcz48a2V5d29yZD5BZHVs
dDwva2V5d29yZD48a2V5d29yZD5BZ2VkPC9rZXl3b3JkPjxrZXl3b3JkPkVhcmx5IERldGVjdGlv
biBvZiBDYW5jZXI8L2tleXdvcmQ+PGtleXdvcmQ+RmVtYWxlPC9rZXl3b3JkPjxrZXl3b3JkPkh1
bWFuczwva2V5d29yZD48a2V5d29yZD5NYWxlPC9rZXl3b3JkPjxrZXl3b3JkPipNYXNzIFNjcmVl
bmluZzwva2V5d29yZD48a2V5d29yZD5QcmltYXJ5IEhlYWx0aCBDYXJlPC9rZXl3b3JkPjxrZXl3
b3JkPlJpc2sgQXNzZXNzbWVudDwva2V5d29yZD48a2V5d29yZD5TZWxmLUV4YW1pbmF0aW9uPC9r
ZXl3b3JkPjxrZXl3b3JkPlNraW4gTmVvcGxhc21zLypkaWFnbm9zaXMvcHJldmVudGlvbiAmYW1w
OyBjb250cm9sL3RoZXJhcHk8L2tleXdvcmQ+PC9rZXl3b3Jkcz48ZGF0ZXM+PHllYXI+MjAwOTwv
eWVhcj48cHViLWRhdGVzPjxkYXRlPkZlYiAzPC9kYXRlPjwvcHViLWRhdGVzPjwvZGF0ZXM+PGlz
Ym4+MDAwMy00ODE5PC9pc2JuPjxhY2Nlc3Npb24tbnVtPjE5MTg5OTA4PC9hY2Nlc3Npb24tbnVt
Pjx1cmxzPjwvdXJscz48cmVtb3RlLWRhdGFiYXNlLXByb3ZpZGVyPk5MTTwvcmVtb3RlLWRhdGFi
YXNlLXByb3ZpZGVyPjxsYW5ndWFnZT5lbmc8L2xhbmd1YWdlPjwvcmVjb3JkPjwvQ2l0ZT48L0Vu
ZE5vdGU+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6F43B0">
        <w:rPr>
          <w:rFonts w:cs="Times New Roman"/>
          <w:sz w:val="20"/>
          <w:szCs w:val="20"/>
        </w:rPr>
      </w:r>
      <w:r w:rsidRPr="006F43B0">
        <w:rPr>
          <w:rFonts w:cs="Times New Roman"/>
          <w:sz w:val="20"/>
          <w:szCs w:val="20"/>
        </w:rPr>
        <w:fldChar w:fldCharType="separate"/>
      </w:r>
      <w:r w:rsidR="009860ED" w:rsidRPr="009860ED">
        <w:rPr>
          <w:rFonts w:cs="Times New Roman"/>
          <w:noProof/>
          <w:sz w:val="20"/>
          <w:szCs w:val="20"/>
          <w:vertAlign w:val="superscript"/>
        </w:rPr>
        <w:t>9</w:t>
      </w:r>
      <w:r w:rsidRPr="006F43B0">
        <w:rPr>
          <w:rFonts w:cs="Times New Roman"/>
          <w:sz w:val="20"/>
          <w:szCs w:val="20"/>
        </w:rPr>
        <w:fldChar w:fldCharType="end"/>
      </w:r>
      <w:r w:rsidRPr="006F43B0">
        <w:rPr>
          <w:rFonts w:cs="Times New Roman"/>
          <w:sz w:val="20"/>
          <w:szCs w:val="20"/>
        </w:rPr>
        <w:t xml:space="preserve"> that the “current evidence is insufficient to assess the balance of benefits and harms of visual skin examination… to screen for skin cancer in adults.”</w:t>
      </w:r>
      <w:r w:rsidRPr="006F43B0">
        <w:rPr>
          <w:rFonts w:cs="Times New Roman"/>
          <w:sz w:val="20"/>
          <w:szCs w:val="20"/>
        </w:rPr>
        <w:fldChar w:fldCharType="begin">
          <w:fldData xml:space="preserve">PEVuZE5vdGU+PENpdGU+PEF1dGhvcj5VLiBTLiBQcmV2ZW50aXZlIFNlcnZpY2VzIFRhc2sgRm9y
Y2U8L0F1dGhvcj48WWVhcj4yMDE2PC9ZZWFyPjxSZWNOdW0+MTUyODI8L1JlY051bT48RGlzcGxh
eVRleHQ+PHN0eWxlIGZhY2U9InN1cGVyc2NyaXB0Ij4xMDwvc3R5bGU+PC9EaXNwbGF5VGV4dD48
cmVjb3JkPjxyZWMtbnVtYmVyPjE1MjgyPC9yZWMtbnVtYmVyPjxmb3JlaWduLWtleXM+PGtleSBh
cHA9IkVOIiBkYi1pZD0iMnB6dHh6cHdyYWE1ZjBldHQwMTVzZDBldHByZXhzd3BzMmZlIiB0aW1l
c3RhbXA9IjE0NzI1NDQ3NjQiPjE1MjgyPC9rZXk+PGtleSBhcHA9IkVOV2ViIiBkYi1pZD0iIj4w
PC9rZXk+PC9mb3JlaWduLWtleXM+PHJlZi10eXBlIG5hbWU9IkpvdXJuYWwgQXJ0aWNsZSI+MTc8
L3JlZi10eXBlPjxjb250cmlidXRvcnM+PGF1dGhvcnM+PGF1dGhvcj5VLiBTLiBQcmV2ZW50aXZl
IFNlcnZpY2VzIFRhc2sgRm9yY2UsPC9hdXRob3I+PGF1dGhvcj5CaWJiaW5zLURvbWluZ28sIEsu
PC9hdXRob3I+PGF1dGhvcj5Hcm9zc21hbiwgRC4gQy48L2F1dGhvcj48YXV0aG9yPkN1cnJ5LCBT
LiBKLjwvYXV0aG9yPjxhdXRob3I+RGF2aWRzb24sIEsuIFcuPC9hdXRob3I+PGF1dGhvcj5FYmVs
bCwgTS48L2F1dGhvcj48YXV0aG9yPkVwbGluZywgSi4gVy4sIEpyLjwvYXV0aG9yPjxhdXRob3I+
R2FyY2lhLCBGLiBBLjwvYXV0aG9yPjxhdXRob3I+R2lsbG1hbiwgTS4gVy48L2F1dGhvcj48YXV0
aG9yPktlbXBlciwgQS4gUi48L2F1dGhvcj48YXV0aG9yPktyaXN0LCBBLiBILjwvYXV0aG9yPjxh
dXRob3I+S3VydGgsIEEuIEUuPC9hdXRob3I+PGF1dGhvcj5MYW5kZWZlbGQsIEMuIFMuPC9hdXRo
b3I+PGF1dGhvcj5NYW5naW9uZSwgQy4gTS48L2F1dGhvcj48YXV0aG9yPlBoaWxsaXBzLCBXLiBS
LjwvYXV0aG9yPjxhdXRob3I+UGhpcHBzLCBNLiBHLjwvYXV0aG9yPjxhdXRob3I+UGlnbm9uZSwg
TS4gUC48L2F1dGhvcj48YXV0aG9yPlNpdSwgQS4gTC48L2F1dGhvcj48L2F1dGhvcnM+PC9jb250
cmlidXRvcnM+PGF1dGgtYWRkcmVzcz5Vbml2ZXJzaXR5IG9mIENhbGlmb3JuaWEsIFNhbiBGcmFu
Y2lzY28uJiN4RDtHcm91cCBIZWFsdGggUmVzZWFyY2ggSW5zdGl0dXRlLCBTZWF0dGxlLCBXYXNo
aW5ndG9uLiYjeEQ7VW5pdmVyc2l0eSBvZiBJb3dhLCBJb3dhIENpdHkuJiN4RDtDb2x1bWJpYSBV
bml2ZXJzaXR5LCBOZXcgWW9yaywgTmV3IFlvcmsuJiN4RDtVbml2ZXJzaXR5IG9mIEdlb3JnaWEs
IEF0aGVucy4mI3hEO1N0YXRlIFVuaXZlcnNpdHkgb2YgTmV3IFlvcmsgVXBzdGF0ZSBNZWRpY2Fs
IFVuaXZlcnNpdHksIFN5cmFjdXNlLiYjeEQ7UGltYSBDb3VudHkgRGVwYXJ0bWVudCBvZiBIZWFs
dGgsIFR1Y3NvbiwgQXJpem9uYS4mI3hEO0hhcnZhcmQgTWVkaWNhbCBTY2hvb2wgYW5kIEhhcnZh
cmQgUGlsZ3JpbSBIZWFsdGggQ2FyZSBJbnN0aXR1dGUsIEJvc3RvbiwgTWFzc2FjaHVzZXR0cy4m
I3hEO0R1a2UgVW5pdmVyc2l0eSwgRHVyaGFtLCBOb3J0aCBDYXJvbGluYS4mI3hEO0ZhaXJmYXgg
RmFtaWx5IFByYWN0aWNlIFJlc2lkZW5jeSwgRmFpcmZheCwgVmlyZ2luaWExMVZpcmdpbmlhIENv
bW1vbndlYWx0aCBVbml2ZXJzaXR5LCBSaWNobW9uZC4mI3hEO1lhbGUgVW5pdmVyc2l0eSwgTmV3
IEhhdmVuLCBDb25uZWN0aWN1dC4mI3hEO1VuaXZlcnNpdHkgb2YgQWxhYmFtYSBhdCBCaXJtaW5n
aGFtLiYjeEQ7VW5pdmVyc2l0eSBvZiBDYWxpZm9ybmlhLCBMb3MgQW5nZWxlcy4mI3hEO1VuaXZl
cnNpdHkgb2YgV2FzaGluZ3RvbiwgU2VhdHRsZS4mI3hEO0Jyb3duIFVuaXZlcnNpdHksIFByb3Zp
ZGVuY2UsIFJob2RlIElzbGFuZC4mI3hEO1VuaXZlcnNpdHkgb2YgVGV4YXMgYXQgQXVzdGluLiYj
eEQ7TW91bnQgU2luYWkgU2Nob29sIG9mIE1lZGljaW5lLCBOZXcgWW9yaywgTmV3IFlvcmsxOUph
bWVzIEouIFBldGVycyBWZXRlcmFucyBBZmZhaXJzIE1lZGljYWwgQ2VudGVyLCBCcm9ueCwgTmV3
IFlvcmsuPC9hdXRoLWFkZHJlc3M+PHRpdGxlcz48dGl0bGU+U2NyZWVuaW5nIGZvciBTa2luIENh
bmNlcjogVVMgUHJldmVudGl2ZSBTZXJ2aWNlcyBUYXNrIEZvcmNlIFJlY29tbWVuZGF0aW9uIFN0
YXRlbWVudDwvdGl0bGU+PHNlY29uZGFyeS10aXRsZT5KQU1BPC9zZWNvbmRhcnktdGl0bGU+PC90
aXRsZXM+PHBlcmlvZGljYWw+PGZ1bGwtdGl0bGU+SkFNQTwvZnVsbC10aXRsZT48L3BlcmlvZGlj
YWw+PHBhZ2VzPjQyOS0zNTwvcGFnZXM+PHZvbHVtZT4zMTY8L3ZvbHVtZT48bnVtYmVyPjQ8L251
bWJlcj48a2V5d29yZHM+PGtleXdvcmQ+QWR1bHQ8L2tleXdvcmQ+PGtleXdvcmQ+KkFkdmlzb3J5
IENvbW1pdHRlZXM8L2tleXdvcmQ+PGtleXdvcmQ+QWdlZDwva2V5d29yZD48a2V5d29yZD5DYXJj
aW5vbWEsIEJhc2FsIENlbGwvKmRpYWdub3Npcy9tb3J0YWxpdHkvcHJldmVudGlvbiAmYW1wOyBj
b250cm9sPC9rZXl3b3JkPjxrZXl3b3JkPkNhcmNpbm9tYSwgU3F1YW1vdXMgQ2VsbC8qZGlhZ25v
c2lzL21vcnRhbGl0eS9wcmV2ZW50aW9uICZhbXA7IGNvbnRyb2w8L2tleXdvcmQ+PGtleXdvcmQ+
KkRlcm1hdG9sb2d5PC9rZXl3b3JkPjxrZXl3b3JkPipFYXJseSBEZXRlY3Rpb24gb2YgQ2FuY2Vy
L21ldGhvZHMvbW9ydGFsaXR5L3N0YW5kYXJkczwva2V5d29yZD48a2V5d29yZD5GZW1hbGU8L2tl
eXdvcmQ+PGtleXdvcmQ+SHVtYW5zPC9rZXl3b3JkPjxrZXl3b3JkPk1hbGU8L2tleXdvcmQ+PGtl
eXdvcmQ+TWVsYW5vbWEvKmRpYWdub3Npcy9tb3J0YWxpdHkvcHJldmVudGlvbiAmYW1wOyBjb250
cm9sPC9rZXl3b3JkPjxrZXl3b3JkPk1pZGRsZSBBZ2VkPC9rZXl3b3JkPjxrZXl3b3JkPipQaHlz
aWNhbCBFeGFtaW5hdGlvbi9tZXRob2RzL3N0YW5kYXJkczwva2V5d29yZD48a2V5d29yZD4qUHJp
bWFyeSBIZWFsdGggQ2FyZTwva2V5d29yZD48a2V5d29yZD5Ta2luIE5lb3BsYXNtcy8qZGlhZ25v
c2lzL21vcnRhbGl0eS9wcmV2ZW50aW9uICZhbXA7IGNvbnRyb2w8L2tleXdvcmQ+PC9rZXl3b3Jk
cz48ZGF0ZXM+PHllYXI+MjAxNjwveWVhcj48cHViLWRhdGVzPjxkYXRlPkp1bCAyNjwvZGF0ZT48
L3B1Yi1kYXRlcz48L2RhdGVzPjxpc2JuPjE1MzgtMzU5OCAoRWxlY3Ryb25pYykmI3hEOzAwOTgt
NzQ4NCAoTGlua2luZyk8L2lzYm4+PGFjY2Vzc2lvbi1udW0+Mjc0NTg5NDg8L2FjY2Vzc2lvbi1u
dW0+PHVybHM+PHJlbGF0ZWQtdXJscz48dXJsPmh0dHA6Ly93d3cubmNiaS5ubG0ubmloLmdvdi9w
dWJtZWQvMjc0NTg5NDg8L3VybD48L3JlbGF0ZWQtdXJscz48L3VybHM+PGVsZWN0cm9uaWMtcmVz
b3VyY2UtbnVtPjEwLjEwMDEvamFtYS4yMDE2Ljg0NjU8L2VsZWN0cm9uaWMtcmVzb3VyY2UtbnVt
PjwvcmVjb3JkPjwvQ2l0ZT48L0VuZE5vdGU+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PEVuZE5vdGU+PENpdGU+PEF1dGhvcj5VLiBTLiBQcmV2ZW50aXZlIFNlcnZpY2VzIFRhc2sgRm9y
Y2U8L0F1dGhvcj48WWVhcj4yMDE2PC9ZZWFyPjxSZWNOdW0+MTUyODI8L1JlY051bT48RGlzcGxh
eVRleHQ+PHN0eWxlIGZhY2U9InN1cGVyc2NyaXB0Ij4xMDwvc3R5bGU+PC9EaXNwbGF5VGV4dD48
cmVjb3JkPjxyZWMtbnVtYmVyPjE1MjgyPC9yZWMtbnVtYmVyPjxmb3JlaWduLWtleXM+PGtleSBh
cHA9IkVOIiBkYi1pZD0iMnB6dHh6cHdyYWE1ZjBldHQwMTVzZDBldHByZXhzd3BzMmZlIiB0aW1l
c3RhbXA9IjE0NzI1NDQ3NjQiPjE1MjgyPC9rZXk+PGtleSBhcHA9IkVOV2ViIiBkYi1pZD0iIj4w
PC9rZXk+PC9mb3JlaWduLWtleXM+PHJlZi10eXBlIG5hbWU9IkpvdXJuYWwgQXJ0aWNsZSI+MTc8
L3JlZi10eXBlPjxjb250cmlidXRvcnM+PGF1dGhvcnM+PGF1dGhvcj5VLiBTLiBQcmV2ZW50aXZl
IFNlcnZpY2VzIFRhc2sgRm9yY2UsPC9hdXRob3I+PGF1dGhvcj5CaWJiaW5zLURvbWluZ28sIEsu
PC9hdXRob3I+PGF1dGhvcj5Hcm9zc21hbiwgRC4gQy48L2F1dGhvcj48YXV0aG9yPkN1cnJ5LCBT
LiBKLjwvYXV0aG9yPjxhdXRob3I+RGF2aWRzb24sIEsuIFcuPC9hdXRob3I+PGF1dGhvcj5FYmVs
bCwgTS48L2F1dGhvcj48YXV0aG9yPkVwbGluZywgSi4gVy4sIEpyLjwvYXV0aG9yPjxhdXRob3I+
R2FyY2lhLCBGLiBBLjwvYXV0aG9yPjxhdXRob3I+R2lsbG1hbiwgTS4gVy48L2F1dGhvcj48YXV0
aG9yPktlbXBlciwgQS4gUi48L2F1dGhvcj48YXV0aG9yPktyaXN0LCBBLiBILjwvYXV0aG9yPjxh
dXRob3I+S3VydGgsIEEuIEUuPC9hdXRob3I+PGF1dGhvcj5MYW5kZWZlbGQsIEMuIFMuPC9hdXRo
b3I+PGF1dGhvcj5NYW5naW9uZSwgQy4gTS48L2F1dGhvcj48YXV0aG9yPlBoaWxsaXBzLCBXLiBS
LjwvYXV0aG9yPjxhdXRob3I+UGhpcHBzLCBNLiBHLjwvYXV0aG9yPjxhdXRob3I+UGlnbm9uZSwg
TS4gUC48L2F1dGhvcj48YXV0aG9yPlNpdSwgQS4gTC48L2F1dGhvcj48L2F1dGhvcnM+PC9jb250
cmlidXRvcnM+PGF1dGgtYWRkcmVzcz5Vbml2ZXJzaXR5IG9mIENhbGlmb3JuaWEsIFNhbiBGcmFu
Y2lzY28uJiN4RDtHcm91cCBIZWFsdGggUmVzZWFyY2ggSW5zdGl0dXRlLCBTZWF0dGxlLCBXYXNo
aW5ndG9uLiYjeEQ7VW5pdmVyc2l0eSBvZiBJb3dhLCBJb3dhIENpdHkuJiN4RDtDb2x1bWJpYSBV
bml2ZXJzaXR5LCBOZXcgWW9yaywgTmV3IFlvcmsuJiN4RDtVbml2ZXJzaXR5IG9mIEdlb3JnaWEs
IEF0aGVucy4mI3hEO1N0YXRlIFVuaXZlcnNpdHkgb2YgTmV3IFlvcmsgVXBzdGF0ZSBNZWRpY2Fs
IFVuaXZlcnNpdHksIFN5cmFjdXNlLiYjeEQ7UGltYSBDb3VudHkgRGVwYXJ0bWVudCBvZiBIZWFs
dGgsIFR1Y3NvbiwgQXJpem9uYS4mI3hEO0hhcnZhcmQgTWVkaWNhbCBTY2hvb2wgYW5kIEhhcnZh
cmQgUGlsZ3JpbSBIZWFsdGggQ2FyZSBJbnN0aXR1dGUsIEJvc3RvbiwgTWFzc2FjaHVzZXR0cy4m
I3hEO0R1a2UgVW5pdmVyc2l0eSwgRHVyaGFtLCBOb3J0aCBDYXJvbGluYS4mI3hEO0ZhaXJmYXgg
RmFtaWx5IFByYWN0aWNlIFJlc2lkZW5jeSwgRmFpcmZheCwgVmlyZ2luaWExMVZpcmdpbmlhIENv
bW1vbndlYWx0aCBVbml2ZXJzaXR5LCBSaWNobW9uZC4mI3hEO1lhbGUgVW5pdmVyc2l0eSwgTmV3
IEhhdmVuLCBDb25uZWN0aWN1dC4mI3hEO1VuaXZlcnNpdHkgb2YgQWxhYmFtYSBhdCBCaXJtaW5n
aGFtLiYjeEQ7VW5pdmVyc2l0eSBvZiBDYWxpZm9ybmlhLCBMb3MgQW5nZWxlcy4mI3hEO1VuaXZl
cnNpdHkgb2YgV2FzaGluZ3RvbiwgU2VhdHRsZS4mI3hEO0Jyb3duIFVuaXZlcnNpdHksIFByb3Zp
ZGVuY2UsIFJob2RlIElzbGFuZC4mI3hEO1VuaXZlcnNpdHkgb2YgVGV4YXMgYXQgQXVzdGluLiYj
eEQ7TW91bnQgU2luYWkgU2Nob29sIG9mIE1lZGljaW5lLCBOZXcgWW9yaywgTmV3IFlvcmsxOUph
bWVzIEouIFBldGVycyBWZXRlcmFucyBBZmZhaXJzIE1lZGljYWwgQ2VudGVyLCBCcm9ueCwgTmV3
IFlvcmsuPC9hdXRoLWFkZHJlc3M+PHRpdGxlcz48dGl0bGU+U2NyZWVuaW5nIGZvciBTa2luIENh
bmNlcjogVVMgUHJldmVudGl2ZSBTZXJ2aWNlcyBUYXNrIEZvcmNlIFJlY29tbWVuZGF0aW9uIFN0
YXRlbWVudDwvdGl0bGU+PHNlY29uZGFyeS10aXRsZT5KQU1BPC9zZWNvbmRhcnktdGl0bGU+PC90
aXRsZXM+PHBlcmlvZGljYWw+PGZ1bGwtdGl0bGU+SkFNQTwvZnVsbC10aXRsZT48L3BlcmlvZGlj
YWw+PHBhZ2VzPjQyOS0zNTwvcGFnZXM+PHZvbHVtZT4zMTY8L3ZvbHVtZT48bnVtYmVyPjQ8L251
bWJlcj48a2V5d29yZHM+PGtleXdvcmQ+QWR1bHQ8L2tleXdvcmQ+PGtleXdvcmQ+KkFkdmlzb3J5
IENvbW1pdHRlZXM8L2tleXdvcmQ+PGtleXdvcmQ+QWdlZDwva2V5d29yZD48a2V5d29yZD5DYXJj
aW5vbWEsIEJhc2FsIENlbGwvKmRpYWdub3Npcy9tb3J0YWxpdHkvcHJldmVudGlvbiAmYW1wOyBj
b250cm9sPC9rZXl3b3JkPjxrZXl3b3JkPkNhcmNpbm9tYSwgU3F1YW1vdXMgQ2VsbC8qZGlhZ25v
c2lzL21vcnRhbGl0eS9wcmV2ZW50aW9uICZhbXA7IGNvbnRyb2w8L2tleXdvcmQ+PGtleXdvcmQ+
KkRlcm1hdG9sb2d5PC9rZXl3b3JkPjxrZXl3b3JkPipFYXJseSBEZXRlY3Rpb24gb2YgQ2FuY2Vy
L21ldGhvZHMvbW9ydGFsaXR5L3N0YW5kYXJkczwva2V5d29yZD48a2V5d29yZD5GZW1hbGU8L2tl
eXdvcmQ+PGtleXdvcmQ+SHVtYW5zPC9rZXl3b3JkPjxrZXl3b3JkPk1hbGU8L2tleXdvcmQ+PGtl
eXdvcmQ+TWVsYW5vbWEvKmRpYWdub3Npcy9tb3J0YWxpdHkvcHJldmVudGlvbiAmYW1wOyBjb250
cm9sPC9rZXl3b3JkPjxrZXl3b3JkPk1pZGRsZSBBZ2VkPC9rZXl3b3JkPjxrZXl3b3JkPipQaHlz
aWNhbCBFeGFtaW5hdGlvbi9tZXRob2RzL3N0YW5kYXJkczwva2V5d29yZD48a2V5d29yZD4qUHJp
bWFyeSBIZWFsdGggQ2FyZTwva2V5d29yZD48a2V5d29yZD5Ta2luIE5lb3BsYXNtcy8qZGlhZ25v
c2lzL21vcnRhbGl0eS9wcmV2ZW50aW9uICZhbXA7IGNvbnRyb2w8L2tleXdvcmQ+PC9rZXl3b3Jk
cz48ZGF0ZXM+PHllYXI+MjAxNjwveWVhcj48cHViLWRhdGVzPjxkYXRlPkp1bCAyNjwvZGF0ZT48
L3B1Yi1kYXRlcz48L2RhdGVzPjxpc2JuPjE1MzgtMzU5OCAoRWxlY3Ryb25pYykmI3hEOzAwOTgt
NzQ4NCAoTGlua2luZyk8L2lzYm4+PGFjY2Vzc2lvbi1udW0+Mjc0NTg5NDg8L2FjY2Vzc2lvbi1u
dW0+PHVybHM+PHJlbGF0ZWQtdXJscz48dXJsPmh0dHA6Ly93d3cubmNiaS5ubG0ubmloLmdvdi9w
dWJtZWQvMjc0NTg5NDg8L3VybD48L3JlbGF0ZWQtdXJscz48L3VybHM+PGVsZWN0cm9uaWMtcmVz
b3VyY2UtbnVtPjEwLjEwMDEvamFtYS4yMDE2Ljg0NjU8L2VsZWN0cm9uaWMtcmVzb3VyY2UtbnVt
PjwvcmVjb3JkPjwvQ2l0ZT48L0VuZE5vdGU+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6F43B0">
        <w:rPr>
          <w:rFonts w:cs="Times New Roman"/>
          <w:sz w:val="20"/>
          <w:szCs w:val="20"/>
        </w:rPr>
      </w:r>
      <w:r w:rsidRPr="006F43B0">
        <w:rPr>
          <w:rFonts w:cs="Times New Roman"/>
          <w:sz w:val="20"/>
          <w:szCs w:val="20"/>
        </w:rPr>
        <w:fldChar w:fldCharType="separate"/>
      </w:r>
      <w:r w:rsidR="009860ED" w:rsidRPr="009860ED">
        <w:rPr>
          <w:rFonts w:cs="Times New Roman"/>
          <w:noProof/>
          <w:sz w:val="20"/>
          <w:szCs w:val="20"/>
          <w:vertAlign w:val="superscript"/>
        </w:rPr>
        <w:t>10</w:t>
      </w:r>
      <w:r w:rsidRPr="006F43B0">
        <w:rPr>
          <w:rFonts w:cs="Times New Roman"/>
          <w:sz w:val="20"/>
          <w:szCs w:val="20"/>
        </w:rPr>
        <w:fldChar w:fldCharType="end"/>
      </w:r>
    </w:p>
    <w:p w14:paraId="0E3800D9" w14:textId="1E708203" w:rsidR="00DD7A2C" w:rsidRPr="006F43B0" w:rsidRDefault="00DD7A2C" w:rsidP="00DD7A2C">
      <w:pPr>
        <w:spacing w:line="480" w:lineRule="auto"/>
        <w:jc w:val="both"/>
        <w:rPr>
          <w:rFonts w:cs="Times New Roman"/>
          <w:sz w:val="20"/>
          <w:szCs w:val="20"/>
        </w:rPr>
      </w:pPr>
      <w:r w:rsidRPr="006F43B0">
        <w:rPr>
          <w:rFonts w:cs="Times New Roman"/>
          <w:sz w:val="20"/>
          <w:szCs w:val="20"/>
        </w:rPr>
        <w:t>Several tools have been developed to enable identification of higher risk individuals.</w:t>
      </w:r>
      <w:r w:rsidRPr="006F43B0">
        <w:rPr>
          <w:rFonts w:cs="Times New Roman"/>
          <w:sz w:val="20"/>
          <w:szCs w:val="20"/>
        </w:rPr>
        <w:fldChar w:fldCharType="begin">
          <w:fldData xml:space="preserve">PEVuZE5vdGU+PENpdGU+PEF1dGhvcj5Vc2hlci1TbWl0aDwvQXV0aG9yPjxZZWFyPjIwMTQ8L1ll
YXI+PFJlY051bT4xNTI3OTwvUmVjTnVtPjxEaXNwbGF5VGV4dD48c3R5bGUgZmFjZT0ic3VwZXJz
Y3JpcHQiPjExPC9zdHlsZT48L0Rpc3BsYXlUZXh0PjxyZWNvcmQ+PHJlYy1udW1iZXI+MTUyNzk8
L3JlYy1udW1iZXI+PGZvcmVpZ24ta2V5cz48a2V5IGFwcD0iRU4iIGRiLWlkPSIycHp0eHpwd3Jh
YTVmMGV0dDAxNXNkMGV0cHJleHN3cHMyZmUiIHRpbWVzdGFtcD0iMTQ3MjU0NDc2MyI+MTUyNzk8
L2tleT48L2ZvcmVpZ24ta2V5cz48cmVmLXR5cGUgbmFtZT0iSm91cm5hbCBBcnRpY2xlIj4xNzwv
cmVmLXR5cGU+PGNvbnRyaWJ1dG9ycz48YXV0aG9ycz48YXV0aG9yPlVzaGVyLVNtaXRoLCBKLiBB
LjwvYXV0aG9yPjxhdXRob3I+RW1lcnksIEouPC9hdXRob3I+PGF1dGhvcj5LYXNzaWFub3MsIEEu
IFAuPC9hdXRob3I+PGF1dGhvcj5XYWx0ZXIsIEYuIE0uPC9hdXRob3I+PC9hdXRob3JzPjwvY29u
dHJpYnV0b3JzPjxhdXRoLWFkZHJlc3M+VGhlIFByaW1hcnkgQ2FyZSBVbml0LCBEZXBhcnRtZW50
IG9mIFB1YmxpYyBIZWFsdGggYW5kIFByaW1hcnkgQ2FyZSwgVW5pdmVyc2l0eSBvZiBDYW1icmlk
Z2UsIENhbWJyaWRnZSwgVW5pdGVkIEtpbmdkb207IGphdTIwQG1lZHNjaGwuY2FtLmFjLnVrLiYj
eEQ7VGhlIFByaW1hcnkgQ2FyZSBVbml0LCBEZXBhcnRtZW50IG9mIFB1YmxpYyBIZWFsdGggYW5k
IFByaW1hcnkgQ2FyZSwgVW5pdmVyc2l0eSBvZiBDYW1icmlkZ2UsIENhbWJyaWRnZSwgVW5pdGVk
IEtpbmdkb207IEdlbmVyYWwgUHJhY3RpY2UgYW5kIFByaW1hcnkgQ2FyZSBBY2FkZW1pYyBDZW50
cmUsIFVuaXZlcnNpdHkgb2YgTWVsYm91cm5lLCBNZWxib3VybmU7IGFuZCBTY2hvb2wgb2YgUHJp
bWFyeSwgQWJvcmlnaW5hbCwgYW5kIFJ1cmFsIEhlYWx0aCBDYXJlLCBVbml2ZXJzaXR5IG9mIFdl
c3Rlcm4gQXVzdHJhbGlhLCBDcmF3bGV5LCBBdXN0cmFsaWEuJiN4RDtUaGUgUHJpbWFyeSBDYXJl
IFVuaXQsIERlcGFydG1lbnQgb2YgUHVibGljIEhlYWx0aCBhbmQgUHJpbWFyeSBDYXJlLCBVbml2
ZXJzaXR5IG9mIENhbWJyaWRnZSwgQ2FtYnJpZGdlLCBVbml0ZWQgS2luZ2RvbTs8L2F1dGgtYWRk
cmVzcz48dGl0bGVzPjx0aXRsZT5SaXNrIHByZWRpY3Rpb24gbW9kZWxzIGZvciBtZWxhbm9tYTog
YSBzeXN0ZW1hdGljIHJldmlldzwvdGl0bGU+PHNlY29uZGFyeS10aXRsZT5DYW5jZXIgRXBpZGVt
aW9sIEJpb21hcmtlcnMgUHJldjwvc2Vjb25kYXJ5LXRpdGxlPjwvdGl0bGVzPjxwZXJpb2RpY2Fs
PjxmdWxsLXRpdGxlPkNhbmNlciBFcGlkZW1pb2wgQmlvbWFya2VycyBQcmV2PC9mdWxsLXRpdGxl
PjwvcGVyaW9kaWNhbD48cGFnZXM+MTQ1MC02MzwvcGFnZXM+PHZvbHVtZT4yMzwvdm9sdW1lPjxu
dW1iZXI+ODwvbnVtYmVyPjxrZXl3b3Jkcz48a2V5d29yZD5BcmVhIFVuZGVyIEN1cnZlPC9rZXl3
b3JkPjxrZXl3b3JkPkh1bWFuczwva2V5d29yZD48a2V5d29yZD5NZWxhbm9tYS8qZXBpZGVtaW9s
b2d5PC9rZXl3b3JkPjxrZXl3b3JkPk1vZGVscywgU3RhdGlzdGljYWw8L2tleXdvcmQ+PGtleXdv
cmQ+Uk9DIEN1cnZlPC9rZXl3b3JkPjxrZXl3b3JkPlJpc2s8L2tleXdvcmQ+PGtleXdvcmQ+Umlz
ayBBc3Nlc3NtZW50PC9rZXl3b3JkPjxrZXl3b3JkPlJpc2sgRmFjdG9yczwva2V5d29yZD48a2V5
d29yZD5Ta2luIE5lb3BsYXNtcy8qZXBpZGVtaW9sb2d5PC9rZXl3b3JkPjwva2V5d29yZHM+PGRh
dGVzPjx5ZWFyPjIwMTQ8L3llYXI+PHB1Yi1kYXRlcz48ZGF0ZT5BdWc8L2RhdGU+PC9wdWItZGF0
ZXM+PC9kYXRlcz48aXNibj4xNTM4LTc3NTUgKEVsZWN0cm9uaWMpJiN4RDsxMDU1LTk5NjUgKExp
bmtpbmcpPC9pc2JuPjxhY2Nlc3Npb24tbnVtPjI0ODk1NDE0PC9hY2Nlc3Npb24tbnVtPjx1cmxz
PjxyZWxhdGVkLXVybHM+PHVybD5odHRwOi8vd3d3Lm5jYmkubmxtLm5paC5nb3YvcHVibWVkLzI0
ODk1NDE0PC91cmw+PC9yZWxhdGVkLXVybHM+PC91cmxzPjxlbGVjdHJvbmljLXJlc291cmNlLW51
bT4xMC4xMTU4LzEwNTUtOTk2NS5FUEktMTQtMDI5NTwvZWxlY3Ryb25pYy1yZXNvdXJjZS1udW0+
PC9yZWNvcmQ+PC9DaXRlPjwvRW5kTm90ZT4A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PEVuZE5vdGU+PENpdGU+PEF1dGhvcj5Vc2hlci1TbWl0aDwvQXV0aG9yPjxZZWFyPjIwMTQ8L1ll
YXI+PFJlY051bT4xNTI3OTwvUmVjTnVtPjxEaXNwbGF5VGV4dD48c3R5bGUgZmFjZT0ic3VwZXJz
Y3JpcHQiPjExPC9zdHlsZT48L0Rpc3BsYXlUZXh0PjxyZWNvcmQ+PHJlYy1udW1iZXI+MTUyNzk8
L3JlYy1udW1iZXI+PGZvcmVpZ24ta2V5cz48a2V5IGFwcD0iRU4iIGRiLWlkPSIycHp0eHpwd3Jh
YTVmMGV0dDAxNXNkMGV0cHJleHN3cHMyZmUiIHRpbWVzdGFtcD0iMTQ3MjU0NDc2MyI+MTUyNzk8
L2tleT48L2ZvcmVpZ24ta2V5cz48cmVmLXR5cGUgbmFtZT0iSm91cm5hbCBBcnRpY2xlIj4xNzwv
cmVmLXR5cGU+PGNvbnRyaWJ1dG9ycz48YXV0aG9ycz48YXV0aG9yPlVzaGVyLVNtaXRoLCBKLiBB
LjwvYXV0aG9yPjxhdXRob3I+RW1lcnksIEouPC9hdXRob3I+PGF1dGhvcj5LYXNzaWFub3MsIEEu
IFAuPC9hdXRob3I+PGF1dGhvcj5XYWx0ZXIsIEYuIE0uPC9hdXRob3I+PC9hdXRob3JzPjwvY29u
dHJpYnV0b3JzPjxhdXRoLWFkZHJlc3M+VGhlIFByaW1hcnkgQ2FyZSBVbml0LCBEZXBhcnRtZW50
IG9mIFB1YmxpYyBIZWFsdGggYW5kIFByaW1hcnkgQ2FyZSwgVW5pdmVyc2l0eSBvZiBDYW1icmlk
Z2UsIENhbWJyaWRnZSwgVW5pdGVkIEtpbmdkb207IGphdTIwQG1lZHNjaGwuY2FtLmFjLnVrLiYj
eEQ7VGhlIFByaW1hcnkgQ2FyZSBVbml0LCBEZXBhcnRtZW50IG9mIFB1YmxpYyBIZWFsdGggYW5k
IFByaW1hcnkgQ2FyZSwgVW5pdmVyc2l0eSBvZiBDYW1icmlkZ2UsIENhbWJyaWRnZSwgVW5pdGVk
IEtpbmdkb207IEdlbmVyYWwgUHJhY3RpY2UgYW5kIFByaW1hcnkgQ2FyZSBBY2FkZW1pYyBDZW50
cmUsIFVuaXZlcnNpdHkgb2YgTWVsYm91cm5lLCBNZWxib3VybmU7IGFuZCBTY2hvb2wgb2YgUHJp
bWFyeSwgQWJvcmlnaW5hbCwgYW5kIFJ1cmFsIEhlYWx0aCBDYXJlLCBVbml2ZXJzaXR5IG9mIFdl
c3Rlcm4gQXVzdHJhbGlhLCBDcmF3bGV5LCBBdXN0cmFsaWEuJiN4RDtUaGUgUHJpbWFyeSBDYXJl
IFVuaXQsIERlcGFydG1lbnQgb2YgUHVibGljIEhlYWx0aCBhbmQgUHJpbWFyeSBDYXJlLCBVbml2
ZXJzaXR5IG9mIENhbWJyaWRnZSwgQ2FtYnJpZGdlLCBVbml0ZWQgS2luZ2RvbTs8L2F1dGgtYWRk
cmVzcz48dGl0bGVzPjx0aXRsZT5SaXNrIHByZWRpY3Rpb24gbW9kZWxzIGZvciBtZWxhbm9tYTog
YSBzeXN0ZW1hdGljIHJldmlldzwvdGl0bGU+PHNlY29uZGFyeS10aXRsZT5DYW5jZXIgRXBpZGVt
aW9sIEJpb21hcmtlcnMgUHJldjwvc2Vjb25kYXJ5LXRpdGxlPjwvdGl0bGVzPjxwZXJpb2RpY2Fs
PjxmdWxsLXRpdGxlPkNhbmNlciBFcGlkZW1pb2wgQmlvbWFya2VycyBQcmV2PC9mdWxsLXRpdGxl
PjwvcGVyaW9kaWNhbD48cGFnZXM+MTQ1MC02MzwvcGFnZXM+PHZvbHVtZT4yMzwvdm9sdW1lPjxu
dW1iZXI+ODwvbnVtYmVyPjxrZXl3b3Jkcz48a2V5d29yZD5BcmVhIFVuZGVyIEN1cnZlPC9rZXl3
b3JkPjxrZXl3b3JkPkh1bWFuczwva2V5d29yZD48a2V5d29yZD5NZWxhbm9tYS8qZXBpZGVtaW9s
b2d5PC9rZXl3b3JkPjxrZXl3b3JkPk1vZGVscywgU3RhdGlzdGljYWw8L2tleXdvcmQ+PGtleXdv
cmQ+Uk9DIEN1cnZlPC9rZXl3b3JkPjxrZXl3b3JkPlJpc2s8L2tleXdvcmQ+PGtleXdvcmQ+Umlz
ayBBc3Nlc3NtZW50PC9rZXl3b3JkPjxrZXl3b3JkPlJpc2sgRmFjdG9yczwva2V5d29yZD48a2V5
d29yZD5Ta2luIE5lb3BsYXNtcy8qZXBpZGVtaW9sb2d5PC9rZXl3b3JkPjwva2V5d29yZHM+PGRh
dGVzPjx5ZWFyPjIwMTQ8L3llYXI+PHB1Yi1kYXRlcz48ZGF0ZT5BdWc8L2RhdGU+PC9wdWItZGF0
ZXM+PC9kYXRlcz48aXNibj4xNTM4LTc3NTUgKEVsZWN0cm9uaWMpJiN4RDsxMDU1LTk5NjUgKExp
bmtpbmcpPC9pc2JuPjxhY2Nlc3Npb24tbnVtPjI0ODk1NDE0PC9hY2Nlc3Npb24tbnVtPjx1cmxz
PjxyZWxhdGVkLXVybHM+PHVybD5odHRwOi8vd3d3Lm5jYmkubmxtLm5paC5nb3YvcHVibWVkLzI0
ODk1NDE0PC91cmw+PC9yZWxhdGVkLXVybHM+PC91cmxzPjxlbGVjdHJvbmljLXJlc291cmNlLW51
bT4xMC4xMTU4LzEwNTUtOTk2NS5FUEktMTQtMDI5NTwvZWxlY3Ryb25pYy1yZXNvdXJjZS1udW0+
PC9yZWNvcmQ+PC9DaXRlPjwvRW5kTm90ZT4A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6F43B0">
        <w:rPr>
          <w:rFonts w:cs="Times New Roman"/>
          <w:sz w:val="20"/>
          <w:szCs w:val="20"/>
        </w:rPr>
      </w:r>
      <w:r w:rsidRPr="006F43B0">
        <w:rPr>
          <w:rFonts w:cs="Times New Roman"/>
          <w:sz w:val="20"/>
          <w:szCs w:val="20"/>
        </w:rPr>
        <w:fldChar w:fldCharType="separate"/>
      </w:r>
      <w:r w:rsidR="009860ED" w:rsidRPr="009860ED">
        <w:rPr>
          <w:rFonts w:cs="Times New Roman"/>
          <w:noProof/>
          <w:sz w:val="20"/>
          <w:szCs w:val="20"/>
          <w:vertAlign w:val="superscript"/>
        </w:rPr>
        <w:t>11</w:t>
      </w:r>
      <w:r w:rsidRPr="006F43B0">
        <w:rPr>
          <w:rFonts w:cs="Times New Roman"/>
          <w:sz w:val="20"/>
          <w:szCs w:val="20"/>
        </w:rPr>
        <w:fldChar w:fldCharType="end"/>
      </w:r>
      <w:r w:rsidRPr="006F43B0">
        <w:rPr>
          <w:rFonts w:cs="Times New Roman"/>
          <w:sz w:val="20"/>
          <w:szCs w:val="20"/>
        </w:rPr>
        <w:t xml:space="preserve"> </w:t>
      </w:r>
      <w:r w:rsidRPr="006F43B0">
        <w:rPr>
          <w:rFonts w:eastAsia="Times New Roman" w:cs="Times New Roman"/>
          <w:sz w:val="20"/>
          <w:szCs w:val="20"/>
        </w:rPr>
        <w:t xml:space="preserve">One of the better performing was developed from a case-control study in the USA by Williams </w:t>
      </w:r>
      <w:r w:rsidRPr="006F43B0">
        <w:rPr>
          <w:rFonts w:eastAsia="Times New Roman" w:cs="Times New Roman"/>
          <w:i/>
          <w:sz w:val="20"/>
          <w:szCs w:val="20"/>
        </w:rPr>
        <w:t>et al</w:t>
      </w:r>
      <w:r w:rsidRPr="006F43B0">
        <w:rPr>
          <w:rFonts w:cs="Times New Roman"/>
          <w:sz w:val="20"/>
          <w:szCs w:val="20"/>
        </w:rPr>
        <w:t>.</w:t>
      </w:r>
      <w:r w:rsidRPr="006F43B0">
        <w:rPr>
          <w:rFonts w:cs="Times New Roman"/>
          <w:sz w:val="20"/>
          <w:szCs w:val="20"/>
        </w:rPr>
        <w:fldChar w:fldCharType="begin"/>
      </w:r>
      <w:r w:rsidR="000F4A23">
        <w:rPr>
          <w:rFonts w:cs="Times New Roman"/>
          <w:sz w:val="20"/>
          <w:szCs w:val="20"/>
        </w:rPr>
        <w:instrText xml:space="preserve"> ADDIN EN.CITE &lt;EndNote&gt;&lt;Cite&gt;&lt;Author&gt;Williams&lt;/Author&gt;&lt;Year&gt;2011&lt;/Year&gt;&lt;RecNum&gt;11670&lt;/RecNum&gt;&lt;DisplayText&gt;&lt;style face="superscript"&gt;12&lt;/style&gt;&lt;/DisplayText&gt;&lt;record&gt;&lt;rec-number&gt;11670&lt;/rec-number&gt;&lt;foreign-keys&gt;&lt;key app="EN" db-id="2pztxzpwraa5f0ett015sd0etprexswps2fe" timestamp="1454428611"&gt;11670&lt;/key&gt;&lt;key app="ENWeb" db-id=""&gt;0&lt;/key&gt;&lt;/foreign-keys&gt;&lt;ref-type name="Journal Article"&gt;17&lt;/ref-type&gt;&lt;contributors&gt;&lt;authors&gt;&lt;author&gt;Williams, L. H.&lt;/author&gt;&lt;author&gt;Shors, A. R.&lt;/author&gt;&lt;author&gt;Barlow, W. E.&lt;/author&gt;&lt;author&gt;Solomon, C.&lt;/author&gt;&lt;author&gt;White, E.&lt;/author&gt;&lt;/authors&gt;&lt;/contributors&gt;&lt;auth-address&gt;Department of Dermatology, Group Health Cooperative, Seattle, Washington, USA.&lt;/auth-address&gt;&lt;titles&gt;&lt;title&gt;Identifying Persons at Highest Risk of Melanoma Using Self-Assessed Risk Factors&lt;/title&gt;&lt;secondary-title&gt;J Clin Exp Dermatol Res&lt;/secondary-title&gt;&lt;/titles&gt;&lt;periodical&gt;&lt;full-title&gt;J Clin Exp Dermatol Res&lt;/full-title&gt;&lt;/periodical&gt;&lt;volume&gt;2&lt;/volume&gt;&lt;number&gt;6&lt;/number&gt;&lt;dates&gt;&lt;year&gt;2011&lt;/year&gt;&lt;/dates&gt;&lt;isbn&gt;2155-9554 (Print)&lt;/isbn&gt;&lt;accession-num&gt;22229112&lt;/accession-num&gt;&lt;urls&gt;&lt;related-urls&gt;&lt;url&gt;http://www.ncbi.nlm.nih.gov/pubmed/22229112&lt;/url&gt;&lt;/related-urls&gt;&lt;/urls&gt;&lt;custom2&gt;PMC3252382&lt;/custom2&gt;&lt;electronic-resource-num&gt;10.4172/2155-9554.1000129&lt;/electronic-resource-num&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12</w:t>
      </w:r>
      <w:r w:rsidRPr="006F43B0">
        <w:rPr>
          <w:rFonts w:cs="Times New Roman"/>
          <w:sz w:val="20"/>
          <w:szCs w:val="20"/>
        </w:rPr>
        <w:fldChar w:fldCharType="end"/>
      </w:r>
      <w:r w:rsidRPr="006F43B0">
        <w:rPr>
          <w:rFonts w:cs="Times New Roman"/>
          <w:sz w:val="20"/>
          <w:szCs w:val="20"/>
        </w:rPr>
        <w:t xml:space="preserve"> It is a self-assessed clinical risk estimation model not requiring expert FBSE that, in a split-sample validation population, had</w:t>
      </w:r>
      <w:r w:rsidRPr="006F43B0">
        <w:rPr>
          <w:rFonts w:eastAsia="Times New Roman" w:cs="Times New Roman"/>
          <w:sz w:val="20"/>
          <w:szCs w:val="20"/>
        </w:rPr>
        <w:t xml:space="preserve"> an area under the receiver operator characteristic curve of 0.70 (95%C.I. 0.64 to 0.77) </w:t>
      </w:r>
      <w:r w:rsidRPr="006F43B0">
        <w:rPr>
          <w:rFonts w:cs="Times New Roman"/>
          <w:sz w:val="20"/>
          <w:szCs w:val="20"/>
        </w:rPr>
        <w:t>and was able to identify 15% of the population in whom 50% of melanomas would be expected to develop.</w:t>
      </w:r>
      <w:r w:rsidRPr="006F43B0">
        <w:rPr>
          <w:rFonts w:cs="Times New Roman"/>
          <w:sz w:val="20"/>
          <w:szCs w:val="20"/>
        </w:rPr>
        <w:fldChar w:fldCharType="begin"/>
      </w:r>
      <w:r w:rsidR="000F4A23">
        <w:rPr>
          <w:rFonts w:cs="Times New Roman"/>
          <w:sz w:val="20"/>
          <w:szCs w:val="20"/>
        </w:rPr>
        <w:instrText xml:space="preserve"> ADDIN EN.CITE &lt;EndNote&gt;&lt;Cite&gt;&lt;Author&gt;Williams&lt;/Author&gt;&lt;Year&gt;2011&lt;/Year&gt;&lt;RecNum&gt;11670&lt;/RecNum&gt;&lt;DisplayText&gt;&lt;style face="superscript"&gt;12&lt;/style&gt;&lt;/DisplayText&gt;&lt;record&gt;&lt;rec-number&gt;11670&lt;/rec-number&gt;&lt;foreign-keys&gt;&lt;key app="EN" db-id="2pztxzpwraa5f0ett015sd0etprexswps2fe" timestamp="1454428611"&gt;11670&lt;/key&gt;&lt;key app="ENWeb" db-id=""&gt;0&lt;/key&gt;&lt;/foreign-keys&gt;&lt;ref-type name="Journal Article"&gt;17&lt;/ref-type&gt;&lt;contributors&gt;&lt;authors&gt;&lt;author&gt;Williams, L. H.&lt;/author&gt;&lt;author&gt;Shors, A. R.&lt;/author&gt;&lt;author&gt;Barlow, W. E.&lt;/author&gt;&lt;author&gt;Solomon, C.&lt;/author&gt;&lt;author&gt;White, E.&lt;/author&gt;&lt;/authors&gt;&lt;/contributors&gt;&lt;auth-address&gt;Department of Dermatology, Group Health Cooperative, Seattle, Washington, USA.&lt;/auth-address&gt;&lt;titles&gt;&lt;title&gt;Identifying Persons at Highest Risk of Melanoma Using Self-Assessed Risk Factors&lt;/title&gt;&lt;secondary-title&gt;J Clin Exp Dermatol Res&lt;/secondary-title&gt;&lt;/titles&gt;&lt;periodical&gt;&lt;full-title&gt;J Clin Exp Dermatol Res&lt;/full-title&gt;&lt;/periodical&gt;&lt;volume&gt;2&lt;/volume&gt;&lt;number&gt;6&lt;/number&gt;&lt;dates&gt;&lt;year&gt;2011&lt;/year&gt;&lt;/dates&gt;&lt;isbn&gt;2155-9554 (Print)&lt;/isbn&gt;&lt;accession-num&gt;22229112&lt;/accession-num&gt;&lt;urls&gt;&lt;related-urls&gt;&lt;url&gt;http://www.ncbi.nlm.nih.gov/pubmed/22229112&lt;/url&gt;&lt;/related-urls&gt;&lt;/urls&gt;&lt;custom2&gt;PMC3252382&lt;/custom2&gt;&lt;electronic-resource-num&gt;10.4172/2155-9554.1000129&lt;/electronic-resource-num&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12</w:t>
      </w:r>
      <w:r w:rsidRPr="006F43B0">
        <w:rPr>
          <w:rFonts w:cs="Times New Roman"/>
          <w:sz w:val="20"/>
          <w:szCs w:val="20"/>
        </w:rPr>
        <w:fldChar w:fldCharType="end"/>
      </w:r>
      <w:r w:rsidRPr="006F43B0">
        <w:rPr>
          <w:rFonts w:cs="Times New Roman"/>
          <w:sz w:val="20"/>
          <w:szCs w:val="20"/>
        </w:rPr>
        <w:t xml:space="preserve"> We have recently shown that it is both feasible and acceptable to collect data on risk of melanoma in the waiting rooms of UK family practices and that using the Williams model produces a distribution of risk in the attending population which allows identification of sub-groups at different levels of risk.</w:t>
      </w:r>
      <w:r w:rsidR="001A7DAA">
        <w:rPr>
          <w:rFonts w:cs="Times New Roman"/>
          <w:sz w:val="20"/>
          <w:szCs w:val="20"/>
        </w:rPr>
        <w:fldChar w:fldCharType="begin">
          <w:fldData xml:space="preserve">PEVuZE5vdGU+PENpdGU+PEF1dGhvcj5Vc2hlci1TbWl0aDwvQXV0aG9yPjxZZWFyPjIwMTc8L1ll
YXI+PFJlY051bT4xNTY5NjwvUmVjTnVtPjxEaXNwbGF5VGV4dD48c3R5bGUgZmFjZT0ic3VwZXJz
Y3JpcHQiPjEzPC9zdHlsZT48L0Rpc3BsYXlUZXh0PjxyZWNvcmQ+PHJlYy1udW1iZXI+MTU2OTY8
L3JlYy1udW1iZXI+PGZvcmVpZ24ta2V5cz48a2V5IGFwcD0iRU4iIGRiLWlkPSIycHp0eHpwd3Jh
YTVmMGV0dDAxNXNkMGV0cHJleHN3cHMyZmUiIHRpbWVzdGFtcD0iMTUwNjYxMTgyMyI+MTU2OTY8
L2tleT48L2ZvcmVpZ24ta2V5cz48cmVmLXR5cGUgbmFtZT0iSm91cm5hbCBBcnRpY2xlIj4xNzwv
cmVmLXR5cGU+PGNvbnRyaWJ1dG9ycz48YXV0aG9ycz48YXV0aG9yPlVzaGVyLVNtaXRoLCBKLiBB
LjwvYXV0aG9yPjxhdXRob3I+S2Fzc2lhbm9zLCBBLiBQLjwvYXV0aG9yPjxhdXRob3I+RW1lcnks
IEouIEQuPC9hdXRob3I+PGF1dGhvcj5BYmVsLCBHLiBBLjwvYXV0aG9yPjxhdXRob3I+VGVvaCwg
Wi48L2F1dGhvcj48YXV0aG9yPkhhbGwsIFMuPC9hdXRob3I+PGF1dGhvcj5OZWFsLCBSLiBELjwv
YXV0aG9yPjxhdXRob3I+TXVyY2hpZSwgUC48L2F1dGhvcj48YXV0aG9yPldhbHRlciwgRi4gTS48
L2F1dGhvcj48L2F1dGhvcnM+PC9jb250cmlidXRvcnM+PGF1dGgtYWRkcmVzcz5QcmltYXJ5IENh
cmUgVW5pdCwgRGVwYXJ0bWVudCBvZiBQdWJsaWMgSGVhbHRoICZhbXA7IFByaW1hcnkgQ2FyZSwg
VW5pdmVyc2l0eSBvZiBDYW1icmlkZ2UgU2Nob29sIG9mIENsaW5pY2FsIE1lZGljaW5lLCBTdHJh
bmdld2F5cyBSZXNlYXJjaCBMYWJvcmF0b3J5LCBDYW1icmlkZ2UsIENCMSA4Uk4sIFUuSy4mI3hE
O0RlcGFydG1lbnQgb2YgQXBwbGllZCBIZWFsdGggUmVzZWFyY2gsIFVuaXZlcnNpdHkgQ29sbGVn
ZSBMb25kb24sIExvbmRvbiwgVS5LLiYjeEQ7RGVwYXJ0bWVudCBvZiBHZW5lcmFsIFByYWN0aWNl
LCBNZWxib3VybmUgTWVkaWNhbCBTY2hvb2wgRmFjdWx0eSBvZiBNZWRpY2luZSwgRGVudGlzdHJ5
IGFuZCBIZWFsdGggU2NpZW5jZXMsIFVuaXZlcnNpdHkgb2YgTWVsYm91cm5lLCBDYXJsdG9uLCBW
aWN0b3JpYSwgQXVzdHJhbGlhLiYjeEQ7QmV0c2kgQ2Fkd2FsYWRyIFVuaXZlcnNpdHkgSGVhbHRo
IEJvYXJkLCBXcmV4aGFtIE1hZWxvciBIb3NwaXRhbCwgV3JleGhhbSwgVS5LLiYjeEQ7Q2VudHJl
IG9mIEFjYWRlbWljIFByaW1hcnkgQ2FyZSwgRGl2aXNpb24gb2YgQXBwbGllZCBIZWFsdGggU2Np
ZW5jZXMsIFVuaXZlcnNpdHkgb2YgQWJlcmRlZW4sIEFiZXJkZWVuLCBVLksuJiN4RDtOb3J0aCBX
YWxlcyBDZW50cmUgZm9yIFByaW1hcnkgQ2FyZSBSZXNlYXJjaCwgQmFuZ29yIFVuaXZlcnNpdHks
IFdyZXhoYW0sIFUuSy48L2F1dGgtYWRkcmVzcz48dGl0bGVzPjx0aXRsZT5JZGVudGlmeWluZyBw
ZW9wbGUgYXQgaGlnaGVyIHJpc2sgb2YgbWVsYW5vbWEgYWNyb3NzIHRoZSBVLksuOiBhIHByaW1h
cnktY2FyZS1iYXNlZCBlbGVjdHJvbmljIHN1cnZleTwvdGl0bGU+PHNlY29uZGFyeS10aXRsZT5C
ciBKIERlcm1hdG9sPC9zZWNvbmRhcnktdGl0bGU+PGFsdC10aXRsZT5UaGUgQnJpdGlzaCBqb3Vy
bmFsIG9mIGRlcm1hdG9sb2d5PC9hbHQtdGl0bGU+PC90aXRsZXM+PHBlcmlvZGljYWw+PGZ1bGwt
dGl0bGU+QnIgSiBEZXJtYXRvbDwvZnVsbC10aXRsZT48L3BlcmlvZGljYWw+PGFsdC1wZXJpb2Rp
Y2FsPjxmdWxsLXRpdGxlPkJyIEogRGVybWF0b2w8L2Z1bGwtdGl0bGU+PGFiYnItMT5UaGUgQnJp
dGlzaCBqb3VybmFsIG9mIGRlcm1hdG9sb2d5PC9hYmJyLTE+PC9hbHQtcGVyaW9kaWNhbD48cGFn
ZXM+OTM5LTk0ODwvcGFnZXM+PHZvbHVtZT4xNzY8L3ZvbHVtZT48bnVtYmVyPjQ8L251bWJlcj48
ZWRpdGlvbj4yMDE2LzEyLzIzPC9lZGl0aW9uPjxkYXRlcz48eWVhcj4yMDE3PC95ZWFyPjxwdWIt
ZGF0ZXM+PGRhdGU+QXByPC9kYXRlPjwvcHViLWRhdGVzPjwvZGF0ZXM+PGlzYm4+MTM2NS0yMTMz
IChFbGVjdHJvbmljKSYjeEQ7MDAwNy0wOTYzIChMaW5raW5nKTwvaXNibj48YWNjZXNzaW9uLW51
bT4yODAwOTA2MDwvYWNjZXNzaW9uLW51bT48dXJscz48cmVsYXRlZC11cmxzPjx1cmw+aHR0cDov
L29ubGluZWxpYnJhcnkud2lsZXkuY29tL3N0b3JlLzEwLjExMTEvYmpkLjE1MTgxL2Fzc2V0L2Jq
ZDE1MTgxLnBkZj92PTEmYW1wO3Q9ajg0bHNiamgmYW1wO3M9OTkyMzY5ZTZjMWZlYWU4MDY4NmNl
Nzk1YjkzYTM1ZGZhNDFhNGM4MDwvdXJsPjwvcmVsYXRlZC11cmxzPjwvdXJscz48ZWxlY3Ryb25p
Yy1yZXNvdXJjZS1udW0+MTAuMTExMS9iamQuMTUxODE8L2VsZWN0cm9uaWMtcmVzb3VyY2UtbnVt
PjxyZW1vdGUtZGF0YWJhc2UtcHJvdmlkZXI+TkxNPC9yZW1vdGUtZGF0YWJhc2UtcHJvdmlkZXI+
PGxhbmd1YWdlPmVuZzwvbGFuZ3VhZ2U+PC9yZWNvcmQ+PC9DaXRlPjwvRW5kTm90ZT5=
</w:fldData>
        </w:fldChar>
      </w:r>
      <w:r w:rsidR="009860ED">
        <w:rPr>
          <w:rFonts w:cs="Times New Roman"/>
          <w:sz w:val="20"/>
          <w:szCs w:val="20"/>
        </w:rPr>
        <w:instrText xml:space="preserve"> ADDIN EN.CITE </w:instrText>
      </w:r>
      <w:r w:rsidR="009860ED">
        <w:rPr>
          <w:rFonts w:cs="Times New Roman"/>
          <w:sz w:val="20"/>
          <w:szCs w:val="20"/>
        </w:rPr>
        <w:fldChar w:fldCharType="begin">
          <w:fldData xml:space="preserve">PEVuZE5vdGU+PENpdGU+PEF1dGhvcj5Vc2hlci1TbWl0aDwvQXV0aG9yPjxZZWFyPjIwMTc8L1ll
YXI+PFJlY051bT4xNTY5NjwvUmVjTnVtPjxEaXNwbGF5VGV4dD48c3R5bGUgZmFjZT0ic3VwZXJz
Y3JpcHQiPjEzPC9zdHlsZT48L0Rpc3BsYXlUZXh0PjxyZWNvcmQ+PHJlYy1udW1iZXI+MTU2OTY8
L3JlYy1udW1iZXI+PGZvcmVpZ24ta2V5cz48a2V5IGFwcD0iRU4iIGRiLWlkPSIycHp0eHpwd3Jh
YTVmMGV0dDAxNXNkMGV0cHJleHN3cHMyZmUiIHRpbWVzdGFtcD0iMTUwNjYxMTgyMyI+MTU2OTY8
L2tleT48L2ZvcmVpZ24ta2V5cz48cmVmLXR5cGUgbmFtZT0iSm91cm5hbCBBcnRpY2xlIj4xNzwv
cmVmLXR5cGU+PGNvbnRyaWJ1dG9ycz48YXV0aG9ycz48YXV0aG9yPlVzaGVyLVNtaXRoLCBKLiBB
LjwvYXV0aG9yPjxhdXRob3I+S2Fzc2lhbm9zLCBBLiBQLjwvYXV0aG9yPjxhdXRob3I+RW1lcnks
IEouIEQuPC9hdXRob3I+PGF1dGhvcj5BYmVsLCBHLiBBLjwvYXV0aG9yPjxhdXRob3I+VGVvaCwg
Wi48L2F1dGhvcj48YXV0aG9yPkhhbGwsIFMuPC9hdXRob3I+PGF1dGhvcj5OZWFsLCBSLiBELjwv
YXV0aG9yPjxhdXRob3I+TXVyY2hpZSwgUC48L2F1dGhvcj48YXV0aG9yPldhbHRlciwgRi4gTS48
L2F1dGhvcj48L2F1dGhvcnM+PC9jb250cmlidXRvcnM+PGF1dGgtYWRkcmVzcz5QcmltYXJ5IENh
cmUgVW5pdCwgRGVwYXJ0bWVudCBvZiBQdWJsaWMgSGVhbHRoICZhbXA7IFByaW1hcnkgQ2FyZSwg
VW5pdmVyc2l0eSBvZiBDYW1icmlkZ2UgU2Nob29sIG9mIENsaW5pY2FsIE1lZGljaW5lLCBTdHJh
bmdld2F5cyBSZXNlYXJjaCBMYWJvcmF0b3J5LCBDYW1icmlkZ2UsIENCMSA4Uk4sIFUuSy4mI3hE
O0RlcGFydG1lbnQgb2YgQXBwbGllZCBIZWFsdGggUmVzZWFyY2gsIFVuaXZlcnNpdHkgQ29sbGVn
ZSBMb25kb24sIExvbmRvbiwgVS5LLiYjeEQ7RGVwYXJ0bWVudCBvZiBHZW5lcmFsIFByYWN0aWNl
LCBNZWxib3VybmUgTWVkaWNhbCBTY2hvb2wgRmFjdWx0eSBvZiBNZWRpY2luZSwgRGVudGlzdHJ5
IGFuZCBIZWFsdGggU2NpZW5jZXMsIFVuaXZlcnNpdHkgb2YgTWVsYm91cm5lLCBDYXJsdG9uLCBW
aWN0b3JpYSwgQXVzdHJhbGlhLiYjeEQ7QmV0c2kgQ2Fkd2FsYWRyIFVuaXZlcnNpdHkgSGVhbHRo
IEJvYXJkLCBXcmV4aGFtIE1hZWxvciBIb3NwaXRhbCwgV3JleGhhbSwgVS5LLiYjeEQ7Q2VudHJl
IG9mIEFjYWRlbWljIFByaW1hcnkgQ2FyZSwgRGl2aXNpb24gb2YgQXBwbGllZCBIZWFsdGggU2Np
ZW5jZXMsIFVuaXZlcnNpdHkgb2YgQWJlcmRlZW4sIEFiZXJkZWVuLCBVLksuJiN4RDtOb3J0aCBX
YWxlcyBDZW50cmUgZm9yIFByaW1hcnkgQ2FyZSBSZXNlYXJjaCwgQmFuZ29yIFVuaXZlcnNpdHks
IFdyZXhoYW0sIFUuSy48L2F1dGgtYWRkcmVzcz48dGl0bGVzPjx0aXRsZT5JZGVudGlmeWluZyBw
ZW9wbGUgYXQgaGlnaGVyIHJpc2sgb2YgbWVsYW5vbWEgYWNyb3NzIHRoZSBVLksuOiBhIHByaW1h
cnktY2FyZS1iYXNlZCBlbGVjdHJvbmljIHN1cnZleTwvdGl0bGU+PHNlY29uZGFyeS10aXRsZT5C
ciBKIERlcm1hdG9sPC9zZWNvbmRhcnktdGl0bGU+PGFsdC10aXRsZT5UaGUgQnJpdGlzaCBqb3Vy
bmFsIG9mIGRlcm1hdG9sb2d5PC9hbHQtdGl0bGU+PC90aXRsZXM+PHBlcmlvZGljYWw+PGZ1bGwt
dGl0bGU+QnIgSiBEZXJtYXRvbDwvZnVsbC10aXRsZT48L3BlcmlvZGljYWw+PGFsdC1wZXJpb2Rp
Y2FsPjxmdWxsLXRpdGxlPkJyIEogRGVybWF0b2w8L2Z1bGwtdGl0bGU+PGFiYnItMT5UaGUgQnJp
dGlzaCBqb3VybmFsIG9mIGRlcm1hdG9sb2d5PC9hYmJyLTE+PC9hbHQtcGVyaW9kaWNhbD48cGFn
ZXM+OTM5LTk0ODwvcGFnZXM+PHZvbHVtZT4xNzY8L3ZvbHVtZT48bnVtYmVyPjQ8L251bWJlcj48
ZWRpdGlvbj4yMDE2LzEyLzIzPC9lZGl0aW9uPjxkYXRlcz48eWVhcj4yMDE3PC95ZWFyPjxwdWIt
ZGF0ZXM+PGRhdGU+QXByPC9kYXRlPjwvcHViLWRhdGVzPjwvZGF0ZXM+PGlzYm4+MTM2NS0yMTMz
IChFbGVjdHJvbmljKSYjeEQ7MDAwNy0wOTYzIChMaW5raW5nKTwvaXNibj48YWNjZXNzaW9uLW51
bT4yODAwOTA2MDwvYWNjZXNzaW9uLW51bT48dXJscz48cmVsYXRlZC11cmxzPjx1cmw+aHR0cDov
L29ubGluZWxpYnJhcnkud2lsZXkuY29tL3N0b3JlLzEwLjExMTEvYmpkLjE1MTgxL2Fzc2V0L2Jq
ZDE1MTgxLnBkZj92PTEmYW1wO3Q9ajg0bHNiamgmYW1wO3M9OTkyMzY5ZTZjMWZlYWU4MDY4NmNl
Nzk1YjkzYTM1ZGZhNDFhNGM4MDwvdXJsPjwvcmVsYXRlZC11cmxzPjwvdXJscz48ZWxlY3Ryb25p
Yy1yZXNvdXJjZS1udW0+MTAuMTExMS9iamQuMTUxODE8L2VsZWN0cm9uaWMtcmVzb3VyY2UtbnVt
PjxyZW1vdGUtZGF0YWJhc2UtcHJvdmlkZXI+TkxNPC9yZW1vdGUtZGF0YWJhc2UtcHJvdmlkZXI+
PGxhbmd1YWdlPmVuZzwvbGFuZ3VhZ2U+PC9yZWNvcmQ+PC9DaXRlPjwvRW5kTm90ZT5=
</w:fldData>
        </w:fldChar>
      </w:r>
      <w:r w:rsidR="009860ED">
        <w:rPr>
          <w:rFonts w:cs="Times New Roman"/>
          <w:sz w:val="20"/>
          <w:szCs w:val="20"/>
        </w:rPr>
        <w:instrText xml:space="preserve"> ADDIN EN.CITE.DATA </w:instrText>
      </w:r>
      <w:r w:rsidR="009860ED">
        <w:rPr>
          <w:rFonts w:cs="Times New Roman"/>
          <w:sz w:val="20"/>
          <w:szCs w:val="20"/>
        </w:rPr>
      </w:r>
      <w:r w:rsidR="009860ED">
        <w:rPr>
          <w:rFonts w:cs="Times New Roman"/>
          <w:sz w:val="20"/>
          <w:szCs w:val="20"/>
        </w:rPr>
        <w:fldChar w:fldCharType="end"/>
      </w:r>
      <w:r w:rsidR="001A7DAA">
        <w:rPr>
          <w:rFonts w:cs="Times New Roman"/>
          <w:sz w:val="20"/>
          <w:szCs w:val="20"/>
        </w:rPr>
      </w:r>
      <w:r w:rsidR="001A7DAA">
        <w:rPr>
          <w:rFonts w:cs="Times New Roman"/>
          <w:sz w:val="20"/>
          <w:szCs w:val="20"/>
        </w:rPr>
        <w:fldChar w:fldCharType="separate"/>
      </w:r>
      <w:r w:rsidR="009860ED" w:rsidRPr="009860ED">
        <w:rPr>
          <w:rFonts w:cs="Times New Roman"/>
          <w:noProof/>
          <w:sz w:val="20"/>
          <w:szCs w:val="20"/>
          <w:vertAlign w:val="superscript"/>
        </w:rPr>
        <w:t>13</w:t>
      </w:r>
      <w:r w:rsidR="001A7DAA">
        <w:rPr>
          <w:rFonts w:cs="Times New Roman"/>
          <w:sz w:val="20"/>
          <w:szCs w:val="20"/>
        </w:rPr>
        <w:fldChar w:fldCharType="end"/>
      </w:r>
      <w:r w:rsidR="001A7DAA" w:rsidRPr="006F43B0">
        <w:rPr>
          <w:rFonts w:cs="Times New Roman"/>
          <w:sz w:val="20"/>
          <w:szCs w:val="20"/>
        </w:rPr>
        <w:t xml:space="preserve"> </w:t>
      </w:r>
    </w:p>
    <w:p w14:paraId="158544AD" w14:textId="6C4608F1" w:rsidR="00DD7A2C" w:rsidRPr="006F43B0" w:rsidRDefault="00DD7A2C" w:rsidP="00DD7A2C">
      <w:pPr>
        <w:spacing w:line="480" w:lineRule="auto"/>
        <w:jc w:val="both"/>
        <w:rPr>
          <w:rFonts w:cs="Times New Roman"/>
          <w:sz w:val="20"/>
          <w:szCs w:val="20"/>
        </w:rPr>
      </w:pPr>
      <w:r w:rsidRPr="006F43B0">
        <w:rPr>
          <w:rFonts w:cs="Times New Roman"/>
          <w:sz w:val="20"/>
          <w:szCs w:val="20"/>
        </w:rPr>
        <w:t xml:space="preserve">The purpose of this study is to establish whether using the Williams model </w:t>
      </w:r>
      <w:r>
        <w:rPr>
          <w:rFonts w:cs="Times New Roman"/>
          <w:sz w:val="20"/>
          <w:szCs w:val="20"/>
        </w:rPr>
        <w:t xml:space="preserve">and resulting score </w:t>
      </w:r>
      <w:r w:rsidRPr="006F43B0">
        <w:rPr>
          <w:rFonts w:cs="Times New Roman"/>
          <w:sz w:val="20"/>
          <w:szCs w:val="20"/>
        </w:rPr>
        <w:t xml:space="preserve">to risk-stratify the population and guide future management is a cost-effective approach to reducing mortality and morbidity from </w:t>
      </w:r>
      <w:r w:rsidRPr="006F43B0">
        <w:rPr>
          <w:rFonts w:cs="Times New Roman"/>
          <w:sz w:val="20"/>
          <w:szCs w:val="20"/>
        </w:rPr>
        <w:lastRenderedPageBreak/>
        <w:t xml:space="preserve">melanoma in a UK setting.  </w:t>
      </w:r>
      <w:r>
        <w:rPr>
          <w:sz w:val="20"/>
        </w:rPr>
        <w:t xml:space="preserve">Key to this is </w:t>
      </w:r>
      <w:r w:rsidRPr="00C47273">
        <w:rPr>
          <w:sz w:val="20"/>
        </w:rPr>
        <w:t>determin</w:t>
      </w:r>
      <w:r>
        <w:rPr>
          <w:sz w:val="20"/>
        </w:rPr>
        <w:t>ing</w:t>
      </w:r>
      <w:r w:rsidRPr="00C47273">
        <w:rPr>
          <w:sz w:val="20"/>
        </w:rPr>
        <w:t xml:space="preserve"> the risk score at which it is </w:t>
      </w:r>
      <w:r>
        <w:rPr>
          <w:sz w:val="20"/>
        </w:rPr>
        <w:t xml:space="preserve">most </w:t>
      </w:r>
      <w:r w:rsidRPr="00C47273">
        <w:rPr>
          <w:sz w:val="20"/>
        </w:rPr>
        <w:t>cost-effective to enro</w:t>
      </w:r>
      <w:r>
        <w:rPr>
          <w:sz w:val="20"/>
        </w:rPr>
        <w:t>l</w:t>
      </w:r>
      <w:r w:rsidRPr="00C47273">
        <w:rPr>
          <w:sz w:val="20"/>
        </w:rPr>
        <w:t xml:space="preserve"> </w:t>
      </w:r>
      <w:r>
        <w:rPr>
          <w:sz w:val="20"/>
        </w:rPr>
        <w:t xml:space="preserve">patients </w:t>
      </w:r>
      <w:r w:rsidRPr="00C47273">
        <w:rPr>
          <w:sz w:val="20"/>
        </w:rPr>
        <w:t>in</w:t>
      </w:r>
      <w:r>
        <w:rPr>
          <w:sz w:val="20"/>
        </w:rPr>
        <w:t>to</w:t>
      </w:r>
      <w:r w:rsidRPr="00C47273">
        <w:rPr>
          <w:sz w:val="20"/>
        </w:rPr>
        <w:t xml:space="preserve"> a </w:t>
      </w:r>
      <w:r>
        <w:rPr>
          <w:sz w:val="20"/>
        </w:rPr>
        <w:t>surveillance</w:t>
      </w:r>
      <w:r w:rsidRPr="00C47273">
        <w:rPr>
          <w:sz w:val="20"/>
        </w:rPr>
        <w:t xml:space="preserve"> programme.  If the score is set too low, primary care capacity will be absorbed examining patients with an extremely low </w:t>
      </w:r>
      <w:r>
        <w:rPr>
          <w:sz w:val="20"/>
        </w:rPr>
        <w:t>risk</w:t>
      </w:r>
      <w:r w:rsidRPr="00C47273">
        <w:rPr>
          <w:sz w:val="20"/>
        </w:rPr>
        <w:t xml:space="preserve"> of melanoma at the expense of other patients with a greater capacity to benefit.  If set too high</w:t>
      </w:r>
      <w:r>
        <w:rPr>
          <w:sz w:val="20"/>
        </w:rPr>
        <w:t>,</w:t>
      </w:r>
      <w:r w:rsidRPr="00C47273">
        <w:rPr>
          <w:sz w:val="20"/>
        </w:rPr>
        <w:t xml:space="preserve"> then patients will be falsely reassured and any benefits in terms of reduced melanoma morbidity and mortality will be foregone.</w:t>
      </w:r>
      <w:r>
        <w:rPr>
          <w:sz w:val="20"/>
        </w:rPr>
        <w:t xml:space="preserve">  </w:t>
      </w:r>
      <w:r w:rsidRPr="006F43B0">
        <w:rPr>
          <w:rFonts w:cs="Times New Roman"/>
          <w:sz w:val="20"/>
          <w:szCs w:val="20"/>
        </w:rPr>
        <w:t>Specifically</w:t>
      </w:r>
      <w:r>
        <w:rPr>
          <w:rFonts w:cs="Times New Roman"/>
          <w:sz w:val="20"/>
          <w:szCs w:val="20"/>
        </w:rPr>
        <w:t xml:space="preserve"> therefore</w:t>
      </w:r>
      <w:r w:rsidRPr="006F43B0">
        <w:rPr>
          <w:rFonts w:cs="Times New Roman"/>
          <w:sz w:val="20"/>
          <w:szCs w:val="20"/>
        </w:rPr>
        <w:t>, this study aims to identify the optimal cut-off scores from the Williams self-assessment tool</w:t>
      </w:r>
      <w:r w:rsidRPr="006F43B0">
        <w:rPr>
          <w:rFonts w:cs="Times New Roman"/>
          <w:sz w:val="20"/>
          <w:szCs w:val="20"/>
        </w:rPr>
        <w:fldChar w:fldCharType="begin"/>
      </w:r>
      <w:r w:rsidR="000F4A23">
        <w:rPr>
          <w:rFonts w:cs="Times New Roman"/>
          <w:sz w:val="20"/>
          <w:szCs w:val="20"/>
        </w:rPr>
        <w:instrText xml:space="preserve"> ADDIN EN.CITE &lt;EndNote&gt;&lt;Cite&gt;&lt;Author&gt;Williams&lt;/Author&gt;&lt;Year&gt;2011&lt;/Year&gt;&lt;RecNum&gt;11670&lt;/RecNum&gt;&lt;DisplayText&gt;&lt;style face="superscript"&gt;12&lt;/style&gt;&lt;/DisplayText&gt;&lt;record&gt;&lt;rec-number&gt;11670&lt;/rec-number&gt;&lt;foreign-keys&gt;&lt;key app="EN" db-id="2pztxzpwraa5f0ett015sd0etprexswps2fe" timestamp="1454428611"&gt;11670&lt;/key&gt;&lt;key app="ENWeb" db-id=""&gt;0&lt;/key&gt;&lt;/foreign-keys&gt;&lt;ref-type name="Journal Article"&gt;17&lt;/ref-type&gt;&lt;contributors&gt;&lt;authors&gt;&lt;author&gt;Williams, L. H.&lt;/author&gt;&lt;author&gt;Shors, A. R.&lt;/author&gt;&lt;author&gt;Barlow, W. E.&lt;/author&gt;&lt;author&gt;Solomon, C.&lt;/author&gt;&lt;author&gt;White, E.&lt;/author&gt;&lt;/authors&gt;&lt;/contributors&gt;&lt;auth-address&gt;Department of Dermatology, Group Health Cooperative, Seattle, Washington, USA.&lt;/auth-address&gt;&lt;titles&gt;&lt;title&gt;Identifying Persons at Highest Risk of Melanoma Using Self-Assessed Risk Factors&lt;/title&gt;&lt;secondary-title&gt;J Clin Exp Dermatol Res&lt;/secondary-title&gt;&lt;/titles&gt;&lt;periodical&gt;&lt;full-title&gt;J Clin Exp Dermatol Res&lt;/full-title&gt;&lt;/periodical&gt;&lt;volume&gt;2&lt;/volume&gt;&lt;number&gt;6&lt;/number&gt;&lt;dates&gt;&lt;year&gt;2011&lt;/year&gt;&lt;/dates&gt;&lt;isbn&gt;2155-9554 (Print)&lt;/isbn&gt;&lt;accession-num&gt;22229112&lt;/accession-num&gt;&lt;urls&gt;&lt;related-urls&gt;&lt;url&gt;http://www.ncbi.nlm.nih.gov/pubmed/22229112&lt;/url&gt;&lt;/related-urls&gt;&lt;/urls&gt;&lt;custom2&gt;PMC3252382&lt;/custom2&gt;&lt;electronic-resource-num&gt;10.4172/2155-9554.1000129&lt;/electronic-resource-num&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12</w:t>
      </w:r>
      <w:r w:rsidRPr="006F43B0">
        <w:rPr>
          <w:rFonts w:cs="Times New Roman"/>
          <w:sz w:val="20"/>
          <w:szCs w:val="20"/>
        </w:rPr>
        <w:fldChar w:fldCharType="end"/>
      </w:r>
      <w:r w:rsidRPr="006F43B0">
        <w:rPr>
          <w:rFonts w:cs="Times New Roman"/>
          <w:sz w:val="20"/>
          <w:szCs w:val="20"/>
        </w:rPr>
        <w:t xml:space="preserve"> at which users are recommended to either (a) visit their primary care practitioner for a one-off FBSE, or (b) be entered into a routine primary care-based monitoring programme, and if so, (c) the optimal frequency of visits, ranging from 5-yearly to annual.</w:t>
      </w:r>
    </w:p>
    <w:p w14:paraId="34A84B09" w14:textId="77777777" w:rsidR="00DD7A2C" w:rsidRPr="00CC2232" w:rsidRDefault="00DD7A2C" w:rsidP="00DD7A2C">
      <w:pPr>
        <w:spacing w:line="480" w:lineRule="auto"/>
        <w:jc w:val="both"/>
        <w:rPr>
          <w:rFonts w:ascii="Times New Roman" w:eastAsiaTheme="majorEastAsia" w:hAnsi="Times New Roman" w:cs="Times New Roman"/>
          <w:b/>
          <w:bCs/>
          <w:color w:val="2E74B5" w:themeColor="accent1" w:themeShade="BF"/>
          <w:sz w:val="20"/>
          <w:szCs w:val="20"/>
        </w:rPr>
      </w:pPr>
      <w:r w:rsidRPr="00CC2232">
        <w:rPr>
          <w:rFonts w:ascii="Times New Roman" w:hAnsi="Times New Roman" w:cs="Times New Roman"/>
          <w:sz w:val="20"/>
          <w:szCs w:val="20"/>
        </w:rPr>
        <w:br w:type="page"/>
      </w:r>
    </w:p>
    <w:p w14:paraId="375355DD" w14:textId="77777777" w:rsidR="00DD7A2C" w:rsidRPr="00CC2232" w:rsidRDefault="00DD7A2C" w:rsidP="00DD7A2C">
      <w:pPr>
        <w:pStyle w:val="Heading1"/>
        <w:jc w:val="both"/>
      </w:pPr>
      <w:r w:rsidRPr="00CC2232">
        <w:lastRenderedPageBreak/>
        <w:t>Method</w:t>
      </w:r>
    </w:p>
    <w:p w14:paraId="31C39E53" w14:textId="581CE3C7" w:rsidR="00FF77EE" w:rsidRPr="003975B2" w:rsidRDefault="00DD7A2C" w:rsidP="00FF77EE">
      <w:pPr>
        <w:spacing w:line="480" w:lineRule="auto"/>
        <w:jc w:val="both"/>
      </w:pPr>
      <w:r w:rsidRPr="006F43B0">
        <w:rPr>
          <w:rFonts w:cs="Times New Roman"/>
          <w:sz w:val="20"/>
          <w:szCs w:val="20"/>
        </w:rPr>
        <w:t xml:space="preserve">We </w:t>
      </w:r>
      <w:r>
        <w:rPr>
          <w:rFonts w:cs="Times New Roman"/>
          <w:sz w:val="20"/>
          <w:szCs w:val="20"/>
        </w:rPr>
        <w:t xml:space="preserve">substantially </w:t>
      </w:r>
      <w:r w:rsidRPr="006F43B0">
        <w:rPr>
          <w:rFonts w:cs="Times New Roman"/>
          <w:sz w:val="20"/>
          <w:szCs w:val="20"/>
        </w:rPr>
        <w:t xml:space="preserve">adapted </w:t>
      </w:r>
      <w:r>
        <w:rPr>
          <w:rFonts w:cs="Times New Roman"/>
          <w:sz w:val="20"/>
          <w:szCs w:val="20"/>
        </w:rPr>
        <w:t xml:space="preserve">and modified </w:t>
      </w:r>
      <w:r w:rsidRPr="006F43B0">
        <w:rPr>
          <w:rFonts w:cs="Times New Roman"/>
          <w:sz w:val="20"/>
          <w:szCs w:val="20"/>
        </w:rPr>
        <w:t>a decision model we previously developed for a novel diagnostic aid for melanoma.</w:t>
      </w:r>
      <w:r w:rsidRPr="006F43B0">
        <w:rPr>
          <w:rFonts w:asciiTheme="majorHAnsi" w:eastAsiaTheme="majorEastAsia" w:hAnsiTheme="majorHAnsi" w:cs="Times New Roman"/>
          <w:b/>
          <w:bCs/>
          <w:color w:val="5B9BD5" w:themeColor="accent1"/>
          <w:sz w:val="20"/>
          <w:szCs w:val="20"/>
        </w:rPr>
        <w:fldChar w:fldCharType="begin">
          <w:fldData xml:space="preserve">PEVuZE5vdGU+PENpdGU+PEF1dGhvcj5XaWxzb248L0F1dGhvcj48WWVhcj4yMDEzPC9ZZWFyPjxS
ZWNOdW0+MTE3MTE8L1JlY051bT48RGlzcGxheVRleHQ+PHN0eWxlIGZhY2U9InN1cGVyc2NyaXB0
Ij4xNDwvc3R5bGU+PC9EaXNwbGF5VGV4dD48cmVjb3JkPjxyZWMtbnVtYmVyPjExNzExPC9yZWMt
bnVtYmVyPjxmb3JlaWduLWtleXM+PGtleSBhcHA9IkVOIiBkYi1pZD0iMnB6dHh6cHdyYWE1ZjBl
dHQwMTVzZDBldHByZXhzd3BzMmZlIiB0aW1lc3RhbXA9IjE0NTU5OTI5ODEiPjExNzExPC9rZXk+
PC9mb3JlaWduLWtleXM+PHJlZi10eXBlIG5hbWU9IkpvdXJuYWwgQXJ0aWNsZSI+MTc8L3JlZi10
eXBlPjxjb250cmlidXRvcnM+PGF1dGhvcnM+PGF1dGhvcj5XaWxzb24sIEUuIEMuPC9hdXRob3I+
PGF1dGhvcj5FbWVyeSwgSi4gRC48L2F1dGhvcj48YXV0aG9yPktpbm1vbnRoLCBBLiBMLjwvYXV0
aG9yPjxhdXRob3I+UHJldm9zdCwgQS4gVC48L2F1dGhvcj48YXV0aG9yPk1vcnJpcywgSC4gQy48
L2F1dGhvcj48YXV0aG9yPkh1bXBocnlzLCBFLjwvYXV0aG9yPjxhdXRob3I+SGFsbCwgUC4gTi48
L2F1dGhvcj48YXV0aG9yPkJ1cnJvd3MsIE4uPC9hdXRob3I+PGF1dGhvcj5CcmFkc2hhdywgTC48
L2F1dGhvcj48YXV0aG9yPldhbGxzLCBKLjwvYXV0aG9yPjxhdXRob3I+Tm9ycmlzLCBQLjwvYXV0
aG9yPjxhdXRob3I+Sm9obnNvbiwgTS48L2F1dGhvcj48YXV0aG9yPldhbHRlciwgRi4gTS48L2F1
dGhvcj48L2F1dGhvcnM+PC9jb250cmlidXRvcnM+PGF1dGgtYWRkcmVzcz5IZWFsdGggRWNvbm9t
aWNzIEdyb3VwLCBVbml2ZXJzaXR5IG9mIEVhc3QgQW5nbGlhLCBOb3J3aWNoLCBVSy4gZWQud2ls
c29uQHVlYS5hYy51azwvYXV0aC1hZGRyZXNzPjx0aXRsZXM+PHRpdGxlPlRoZSBjb3N0LWVmZmVj
dGl2ZW5lc3Mgb2YgYSBub3ZlbCBTSUFzY29waWMgZGlhZ25vc3RpYyBhaWQgZm9yIHRoZSBtYW5h
Z2VtZW50IG9mIHBpZ21lbnRlZCBza2luIGxlc2lvbnMgaW4gcHJpbWFyeSBjYXJlOiBhIGRlY2lz
aW9uLWFuYWx5dGljIG1vZGVsPC90aXRsZT48c2Vjb25kYXJ5LXRpdGxlPlZhbHVlIEhlYWx0aDwv
c2Vjb25kYXJ5LXRpdGxlPjxhbHQtdGl0bGU+VmFsdWUgaW4gaGVhbHRoIDogdGhlIGpvdXJuYWwg
b2YgdGhlIEludGVybmF0aW9uYWwgU29jaWV0eSBmb3IgUGhhcm1hY29lY29ub21pY3MgYW5kIE91
dGNvbWVzIFJlc2VhcmNoPC9hbHQtdGl0bGU+PC90aXRsZXM+PHBlcmlvZGljYWw+PGZ1bGwtdGl0
bGU+VmFsdWUgSGVhbHRoPC9mdWxsLXRpdGxlPjwvcGVyaW9kaWNhbD48YWx0LXBlcmlvZGljYWw+
PGZ1bGwtdGl0bGU+VmFsdWUgaW4gaGVhbHRoIDogdGhlIGpvdXJuYWwgb2YgdGhlIEludGVybmF0
aW9uYWwgU29jaWV0eSBmb3IgUGhhcm1hY29lY29ub21pY3MgYW5kIE91dGNvbWVzIFJlc2VhcmNo
PC9mdWxsLXRpdGxlPjwvYWx0LXBlcmlvZGljYWw+PHBhZ2VzPjM1Ni02NjwvcGFnZXM+PHZvbHVt
ZT4xNjwvdm9sdW1lPjxudW1iZXI+MjwvbnVtYmVyPjxlZGl0aW9uPjIwMTMvMDMvMzA8L2VkaXRp
b24+PGtleXdvcmRzPjxrZXl3b3JkPkNvbXB1dGVyIFNpbXVsYXRpb248L2tleXdvcmQ+PGtleXdv
cmQ+Q29zdC1CZW5lZml0IEFuYWx5c2lzPC9rZXl3b3JkPjxrZXl3b3JkPkRlY2lzaW9uIFN1cHBv
cnQgVGVjaG5pcXVlczwva2V5d29yZD48a2V5d29yZD5EZWNpc2lvbiBUcmVlczwva2V5d29yZD48
a2V5d29yZD5EZXJtb3Njb3B5LyplY29ub21pY3MvaW5zdHJ1bWVudGF0aW9uL21ldGhvZHM8L2tl
eXdvcmQ+PGtleXdvcmQ+RGlhZ25vc2lzLCBDb21wdXRlci1Bc3Npc3RlZDwva2V5d29yZD48a2V5
d29yZD5EaWFnbm9zaXMsIERpZmZlcmVudGlhbDwva2V5d29yZD48a2V5d29yZD5FbmdsYW5kPC9r
ZXl3b3JkPjxrZXl3b3JkPkh1bWFuczwva2V5d29yZD48a2V5d29yZD5NYXJrb3YgQ2hhaW5zPC9r
ZXl3b3JkPjxrZXl3b3JkPk1lbGFub21hLypkaWFnbm9zaXMvKmVjb25vbWljczwva2V5d29yZD48
a2V5d29yZD5Nb250ZSBDYXJsbyBNZXRob2Q8L2tleXdvcmQ+PGtleXdvcmQ+TmV2dXMsIFBpZ21l
bnRlZC9kaWFnbm9zaXMvZWNvbm9taWNzPC9rZXl3b3JkPjxrZXl3b3JkPlByaW1hcnkgSGVhbHRo
IENhcmUvKmVjb25vbWljcy9tZXRob2RzPC9rZXl3b3JkPjxrZXl3b3JkPlF1YWxpdHktQWRqdXN0
ZWQgTGlmZSBZZWFyczwva2V5d29yZD48a2V5d29yZD5SYW5kb21pemVkIENvbnRyb2xsZWQgVHJp
YWxzIGFzIFRvcGljPC9rZXl3b3JkPjxrZXl3b3JkPlJlZmVycmFsIGFuZCBDb25zdWx0YXRpb24v
ZWNvbm9taWNzL3N0YXRpc3RpY3MgJmFtcDsgbnVtZXJpY2FsIGRhdGE8L2tleXdvcmQ+PGtleXdv
cmQ+U2tpbiBOZW9wbGFzbXMvZGlhZ25vc2lzL2Vjb25vbWljczwva2V5d29yZD48a2V5d29yZD5T
cGVjdHJvcGhvdG9tZXRyeS9lY29ub21pY3MvaW5zdHJ1bWVudGF0aW9uL21ldGhvZHM8L2tleXdv
cmQ+PC9rZXl3b3Jkcz48ZGF0ZXM+PHllYXI+MjAxMzwveWVhcj48cHViLWRhdGVzPjxkYXRlPk1h
ci1BcHI8L2RhdGU+PC9wdWItZGF0ZXM+PC9kYXRlcz48aXNibj4xNTI0LTQ3MzMgKEVsZWN0cm9u
aWMpJiN4RDsxMDk4LTMwMTUgKExpbmtpbmcpPC9pc2JuPjxhY2Nlc3Npb24tbnVtPjIzNTM4MTg4
PC9hY2Nlc3Npb24tbnVtPjx1cmxzPjxyZWxhdGVkLXVybHM+PHVybD5odHRwOi8vd3d3Lm5jYmku
bmxtLm5paC5nb3YvcHVibWVkLzIzNTM4MTg4PC91cmw+PC9yZWxhdGVkLXVybHM+PC91cmxzPjxl
bGVjdHJvbmljLXJlc291cmNlLW51bT4xMC4xMDE2L2ouanZhbC4yMDEyLjEyLjAwODwvZWxlY3Ry
b25pYy1yZXNvdXJjZS1udW0+PHJlbW90ZS1kYXRhYmFzZS1wcm92aWRlcj5OTE08L3JlbW90ZS1k
YXRhYmFzZS1wcm92aWRlcj48bGFuZ3VhZ2U+ZW5nPC9sYW5ndWFnZT48L3JlY29yZD48L0NpdGU+
PC9FbmROb3RlPgB=
</w:fldData>
        </w:fldChar>
      </w:r>
      <w:r w:rsidR="000F4A23">
        <w:rPr>
          <w:rFonts w:asciiTheme="majorHAnsi" w:eastAsiaTheme="majorEastAsia" w:hAnsiTheme="majorHAnsi" w:cs="Times New Roman"/>
          <w:b/>
          <w:bCs/>
          <w:color w:val="5B9BD5" w:themeColor="accent1"/>
          <w:sz w:val="20"/>
          <w:szCs w:val="20"/>
        </w:rPr>
        <w:instrText xml:space="preserve"> ADDIN EN.CITE </w:instrText>
      </w:r>
      <w:r w:rsidR="000F4A23">
        <w:rPr>
          <w:rFonts w:asciiTheme="majorHAnsi" w:eastAsiaTheme="majorEastAsia" w:hAnsiTheme="majorHAnsi" w:cs="Times New Roman"/>
          <w:b/>
          <w:bCs/>
          <w:color w:val="5B9BD5" w:themeColor="accent1"/>
          <w:sz w:val="20"/>
          <w:szCs w:val="20"/>
        </w:rPr>
        <w:fldChar w:fldCharType="begin">
          <w:fldData xml:space="preserve">PEVuZE5vdGU+PENpdGU+PEF1dGhvcj5XaWxzb248L0F1dGhvcj48WWVhcj4yMDEzPC9ZZWFyPjxS
ZWNOdW0+MTE3MTE8L1JlY051bT48RGlzcGxheVRleHQ+PHN0eWxlIGZhY2U9InN1cGVyc2NyaXB0
Ij4xNDwvc3R5bGU+PC9EaXNwbGF5VGV4dD48cmVjb3JkPjxyZWMtbnVtYmVyPjExNzExPC9yZWMt
bnVtYmVyPjxmb3JlaWduLWtleXM+PGtleSBhcHA9IkVOIiBkYi1pZD0iMnB6dHh6cHdyYWE1ZjBl
dHQwMTVzZDBldHByZXhzd3BzMmZlIiB0aW1lc3RhbXA9IjE0NTU5OTI5ODEiPjExNzExPC9rZXk+
PC9mb3JlaWduLWtleXM+PHJlZi10eXBlIG5hbWU9IkpvdXJuYWwgQXJ0aWNsZSI+MTc8L3JlZi10
eXBlPjxjb250cmlidXRvcnM+PGF1dGhvcnM+PGF1dGhvcj5XaWxzb24sIEUuIEMuPC9hdXRob3I+
PGF1dGhvcj5FbWVyeSwgSi4gRC48L2F1dGhvcj48YXV0aG9yPktpbm1vbnRoLCBBLiBMLjwvYXV0
aG9yPjxhdXRob3I+UHJldm9zdCwgQS4gVC48L2F1dGhvcj48YXV0aG9yPk1vcnJpcywgSC4gQy48
L2F1dGhvcj48YXV0aG9yPkh1bXBocnlzLCBFLjwvYXV0aG9yPjxhdXRob3I+SGFsbCwgUC4gTi48
L2F1dGhvcj48YXV0aG9yPkJ1cnJvd3MsIE4uPC9hdXRob3I+PGF1dGhvcj5CcmFkc2hhdywgTC48
L2F1dGhvcj48YXV0aG9yPldhbGxzLCBKLjwvYXV0aG9yPjxhdXRob3I+Tm9ycmlzLCBQLjwvYXV0
aG9yPjxhdXRob3I+Sm9obnNvbiwgTS48L2F1dGhvcj48YXV0aG9yPldhbHRlciwgRi4gTS48L2F1
dGhvcj48L2F1dGhvcnM+PC9jb250cmlidXRvcnM+PGF1dGgtYWRkcmVzcz5IZWFsdGggRWNvbm9t
aWNzIEdyb3VwLCBVbml2ZXJzaXR5IG9mIEVhc3QgQW5nbGlhLCBOb3J3aWNoLCBVSy4gZWQud2ls
c29uQHVlYS5hYy51azwvYXV0aC1hZGRyZXNzPjx0aXRsZXM+PHRpdGxlPlRoZSBjb3N0LWVmZmVj
dGl2ZW5lc3Mgb2YgYSBub3ZlbCBTSUFzY29waWMgZGlhZ25vc3RpYyBhaWQgZm9yIHRoZSBtYW5h
Z2VtZW50IG9mIHBpZ21lbnRlZCBza2luIGxlc2lvbnMgaW4gcHJpbWFyeSBjYXJlOiBhIGRlY2lz
aW9uLWFuYWx5dGljIG1vZGVsPC90aXRsZT48c2Vjb25kYXJ5LXRpdGxlPlZhbHVlIEhlYWx0aDwv
c2Vjb25kYXJ5LXRpdGxlPjxhbHQtdGl0bGU+VmFsdWUgaW4gaGVhbHRoIDogdGhlIGpvdXJuYWwg
b2YgdGhlIEludGVybmF0aW9uYWwgU29jaWV0eSBmb3IgUGhhcm1hY29lY29ub21pY3MgYW5kIE91
dGNvbWVzIFJlc2VhcmNoPC9hbHQtdGl0bGU+PC90aXRsZXM+PHBlcmlvZGljYWw+PGZ1bGwtdGl0
bGU+VmFsdWUgSGVhbHRoPC9mdWxsLXRpdGxlPjwvcGVyaW9kaWNhbD48YWx0LXBlcmlvZGljYWw+
PGZ1bGwtdGl0bGU+VmFsdWUgaW4gaGVhbHRoIDogdGhlIGpvdXJuYWwgb2YgdGhlIEludGVybmF0
aW9uYWwgU29jaWV0eSBmb3IgUGhhcm1hY29lY29ub21pY3MgYW5kIE91dGNvbWVzIFJlc2VhcmNo
PC9mdWxsLXRpdGxlPjwvYWx0LXBlcmlvZGljYWw+PHBhZ2VzPjM1Ni02NjwvcGFnZXM+PHZvbHVt
ZT4xNjwvdm9sdW1lPjxudW1iZXI+MjwvbnVtYmVyPjxlZGl0aW9uPjIwMTMvMDMvMzA8L2VkaXRp
b24+PGtleXdvcmRzPjxrZXl3b3JkPkNvbXB1dGVyIFNpbXVsYXRpb248L2tleXdvcmQ+PGtleXdv
cmQ+Q29zdC1CZW5lZml0IEFuYWx5c2lzPC9rZXl3b3JkPjxrZXl3b3JkPkRlY2lzaW9uIFN1cHBv
cnQgVGVjaG5pcXVlczwva2V5d29yZD48a2V5d29yZD5EZWNpc2lvbiBUcmVlczwva2V5d29yZD48
a2V5d29yZD5EZXJtb3Njb3B5LyplY29ub21pY3MvaW5zdHJ1bWVudGF0aW9uL21ldGhvZHM8L2tl
eXdvcmQ+PGtleXdvcmQ+RGlhZ25vc2lzLCBDb21wdXRlci1Bc3Npc3RlZDwva2V5d29yZD48a2V5
d29yZD5EaWFnbm9zaXMsIERpZmZlcmVudGlhbDwva2V5d29yZD48a2V5d29yZD5FbmdsYW5kPC9r
ZXl3b3JkPjxrZXl3b3JkPkh1bWFuczwva2V5d29yZD48a2V5d29yZD5NYXJrb3YgQ2hhaW5zPC9r
ZXl3b3JkPjxrZXl3b3JkPk1lbGFub21hLypkaWFnbm9zaXMvKmVjb25vbWljczwva2V5d29yZD48
a2V5d29yZD5Nb250ZSBDYXJsbyBNZXRob2Q8L2tleXdvcmQ+PGtleXdvcmQ+TmV2dXMsIFBpZ21l
bnRlZC9kaWFnbm9zaXMvZWNvbm9taWNzPC9rZXl3b3JkPjxrZXl3b3JkPlByaW1hcnkgSGVhbHRo
IENhcmUvKmVjb25vbWljcy9tZXRob2RzPC9rZXl3b3JkPjxrZXl3b3JkPlF1YWxpdHktQWRqdXN0
ZWQgTGlmZSBZZWFyczwva2V5d29yZD48a2V5d29yZD5SYW5kb21pemVkIENvbnRyb2xsZWQgVHJp
YWxzIGFzIFRvcGljPC9rZXl3b3JkPjxrZXl3b3JkPlJlZmVycmFsIGFuZCBDb25zdWx0YXRpb24v
ZWNvbm9taWNzL3N0YXRpc3RpY3MgJmFtcDsgbnVtZXJpY2FsIGRhdGE8L2tleXdvcmQ+PGtleXdv
cmQ+U2tpbiBOZW9wbGFzbXMvZGlhZ25vc2lzL2Vjb25vbWljczwva2V5d29yZD48a2V5d29yZD5T
cGVjdHJvcGhvdG9tZXRyeS9lY29ub21pY3MvaW5zdHJ1bWVudGF0aW9uL21ldGhvZHM8L2tleXdv
cmQ+PC9rZXl3b3Jkcz48ZGF0ZXM+PHllYXI+MjAxMzwveWVhcj48cHViLWRhdGVzPjxkYXRlPk1h
ci1BcHI8L2RhdGU+PC9wdWItZGF0ZXM+PC9kYXRlcz48aXNibj4xNTI0LTQ3MzMgKEVsZWN0cm9u
aWMpJiN4RDsxMDk4LTMwMTUgKExpbmtpbmcpPC9pc2JuPjxhY2Nlc3Npb24tbnVtPjIzNTM4MTg4
PC9hY2Nlc3Npb24tbnVtPjx1cmxzPjxyZWxhdGVkLXVybHM+PHVybD5odHRwOi8vd3d3Lm5jYmku
bmxtLm5paC5nb3YvcHVibWVkLzIzNTM4MTg4PC91cmw+PC9yZWxhdGVkLXVybHM+PC91cmxzPjxl
bGVjdHJvbmljLXJlc291cmNlLW51bT4xMC4xMDE2L2ouanZhbC4yMDEyLjEyLjAwODwvZWxlY3Ry
b25pYy1yZXNvdXJjZS1udW0+PHJlbW90ZS1kYXRhYmFzZS1wcm92aWRlcj5OTE08L3JlbW90ZS1k
YXRhYmFzZS1wcm92aWRlcj48bGFuZ3VhZ2U+ZW5nPC9sYW5ndWFnZT48L3JlY29yZD48L0NpdGU+
PC9FbmROb3RlPgB=
</w:fldData>
        </w:fldChar>
      </w:r>
      <w:r w:rsidR="000F4A23">
        <w:rPr>
          <w:rFonts w:asciiTheme="majorHAnsi" w:eastAsiaTheme="majorEastAsia" w:hAnsiTheme="majorHAnsi" w:cs="Times New Roman"/>
          <w:b/>
          <w:bCs/>
          <w:color w:val="5B9BD5" w:themeColor="accent1"/>
          <w:sz w:val="20"/>
          <w:szCs w:val="20"/>
        </w:rPr>
        <w:instrText xml:space="preserve"> ADDIN EN.CITE.DATA </w:instrText>
      </w:r>
      <w:r w:rsidR="000F4A23">
        <w:rPr>
          <w:rFonts w:asciiTheme="majorHAnsi" w:eastAsiaTheme="majorEastAsia" w:hAnsiTheme="majorHAnsi" w:cs="Times New Roman"/>
          <w:b/>
          <w:bCs/>
          <w:color w:val="5B9BD5" w:themeColor="accent1"/>
          <w:sz w:val="20"/>
          <w:szCs w:val="20"/>
        </w:rPr>
      </w:r>
      <w:r w:rsidR="000F4A23">
        <w:rPr>
          <w:rFonts w:asciiTheme="majorHAnsi" w:eastAsiaTheme="majorEastAsia" w:hAnsiTheme="majorHAnsi" w:cs="Times New Roman"/>
          <w:b/>
          <w:bCs/>
          <w:color w:val="5B9BD5" w:themeColor="accent1"/>
          <w:sz w:val="20"/>
          <w:szCs w:val="20"/>
        </w:rPr>
        <w:fldChar w:fldCharType="end"/>
      </w:r>
      <w:r w:rsidRPr="006F43B0">
        <w:rPr>
          <w:rFonts w:asciiTheme="majorHAnsi" w:eastAsiaTheme="majorEastAsia" w:hAnsiTheme="majorHAnsi" w:cs="Times New Roman"/>
          <w:b/>
          <w:bCs/>
          <w:color w:val="5B9BD5" w:themeColor="accent1"/>
          <w:sz w:val="20"/>
          <w:szCs w:val="20"/>
        </w:rPr>
      </w:r>
      <w:r w:rsidRPr="006F43B0">
        <w:rPr>
          <w:rFonts w:asciiTheme="majorHAnsi" w:eastAsiaTheme="majorEastAsia" w:hAnsiTheme="majorHAnsi" w:cs="Times New Roman"/>
          <w:b/>
          <w:bCs/>
          <w:color w:val="5B9BD5" w:themeColor="accent1"/>
          <w:sz w:val="20"/>
          <w:szCs w:val="20"/>
        </w:rPr>
        <w:fldChar w:fldCharType="separate"/>
      </w:r>
      <w:r w:rsidR="009860ED" w:rsidRPr="009860ED">
        <w:rPr>
          <w:rFonts w:cs="Times New Roman"/>
          <w:noProof/>
          <w:sz w:val="20"/>
          <w:szCs w:val="20"/>
          <w:vertAlign w:val="superscript"/>
        </w:rPr>
        <w:t>14</w:t>
      </w:r>
      <w:r w:rsidRPr="006F43B0">
        <w:rPr>
          <w:rFonts w:asciiTheme="majorHAnsi" w:eastAsiaTheme="majorEastAsia" w:hAnsiTheme="majorHAnsi" w:cs="Times New Roman"/>
          <w:b/>
          <w:bCs/>
          <w:color w:val="5B9BD5" w:themeColor="accent1"/>
          <w:sz w:val="20"/>
          <w:szCs w:val="20"/>
        </w:rPr>
        <w:fldChar w:fldCharType="end"/>
      </w:r>
      <w:r w:rsidRPr="006F43B0">
        <w:rPr>
          <w:rFonts w:cs="Times New Roman"/>
          <w:sz w:val="20"/>
          <w:szCs w:val="20"/>
        </w:rPr>
        <w:t xml:space="preserve">  The </w:t>
      </w:r>
      <w:r>
        <w:rPr>
          <w:rFonts w:cs="Times New Roman"/>
          <w:sz w:val="20"/>
          <w:szCs w:val="20"/>
        </w:rPr>
        <w:t xml:space="preserve">adapted </w:t>
      </w:r>
      <w:r w:rsidRPr="006F43B0">
        <w:rPr>
          <w:rFonts w:cs="Times New Roman"/>
          <w:sz w:val="20"/>
          <w:szCs w:val="20"/>
        </w:rPr>
        <w:t xml:space="preserve">model is a </w:t>
      </w:r>
      <w:r w:rsidR="00714119">
        <w:rPr>
          <w:rFonts w:cs="Times New Roman"/>
          <w:sz w:val="20"/>
          <w:szCs w:val="20"/>
        </w:rPr>
        <w:t>patient level simulation</w:t>
      </w:r>
      <w:r w:rsidRPr="006F43B0">
        <w:rPr>
          <w:rFonts w:cs="Times New Roman"/>
          <w:sz w:val="20"/>
          <w:szCs w:val="20"/>
        </w:rPr>
        <w:t xml:space="preserve"> following a simulated cohort of participants (UK general public) one by one.  Uncertainty is propagated through the model via Monte Carlo simulation</w:t>
      </w:r>
      <w:r w:rsidR="00F15559">
        <w:rPr>
          <w:rFonts w:cs="Times New Roman"/>
          <w:sz w:val="20"/>
          <w:szCs w:val="20"/>
        </w:rPr>
        <w:t xml:space="preserve"> (distributions of parameters are specified in Table 1)</w:t>
      </w:r>
      <w:r w:rsidRPr="006F43B0">
        <w:rPr>
          <w:rFonts w:cs="Times New Roman"/>
          <w:sz w:val="20"/>
          <w:szCs w:val="20"/>
        </w:rPr>
        <w:t>.  The code was written in R,</w:t>
      </w:r>
      <w:r w:rsidRPr="006F43B0">
        <w:rPr>
          <w:rFonts w:asciiTheme="majorHAnsi" w:eastAsiaTheme="majorEastAsia" w:hAnsiTheme="majorHAnsi" w:cs="Times New Roman"/>
          <w:b/>
          <w:bCs/>
          <w:color w:val="5B9BD5" w:themeColor="accent1"/>
          <w:sz w:val="20"/>
          <w:szCs w:val="20"/>
        </w:rPr>
        <w:fldChar w:fldCharType="begin"/>
      </w:r>
      <w:r w:rsidR="000F4A23">
        <w:rPr>
          <w:rFonts w:asciiTheme="majorHAnsi" w:eastAsiaTheme="majorEastAsia" w:hAnsiTheme="majorHAnsi" w:cs="Times New Roman"/>
          <w:b/>
          <w:bCs/>
          <w:color w:val="5B9BD5" w:themeColor="accent1"/>
          <w:sz w:val="20"/>
          <w:szCs w:val="20"/>
        </w:rPr>
        <w:instrText xml:space="preserve"> ADDIN EN.CITE &lt;EndNote&gt;&lt;Cite&gt;&lt;Author&gt;R Core Team&lt;/Author&gt;&lt;Year&gt;2016&lt;/Year&gt;&lt;RecNum&gt;15149&lt;/RecNum&gt;&lt;DisplayText&gt;&lt;style face="superscript"&gt;15-17&lt;/style&gt;&lt;/DisplayText&gt;&lt;record&gt;&lt;rec-number&gt;15149&lt;/rec-number&gt;&lt;foreign-keys&gt;&lt;key app="EN" db-id="2pztxzpwraa5f0ett015sd0etprexswps2fe" timestamp="1463657420"&gt;15149&lt;/key&gt;&lt;/foreign-keys&gt;&lt;ref-type name="Generic"&gt;13&lt;/ref-type&gt;&lt;contributors&gt;&lt;authors&gt;&lt;author&gt;R Core Team,&lt;/author&gt;&lt;/authors&gt;&lt;/contributors&gt;&lt;titles&gt;&lt;title&gt;R: A language and environment for statistical computing. https://www.R-project.org&lt;/title&gt;&lt;/titles&gt;&lt;dates&gt;&lt;year&gt;2016&lt;/year&gt;&lt;/dates&gt;&lt;pub-location&gt;Vienna, Austria&lt;/pub-location&gt;&lt;publisher&gt;R Foundation for Statistical Computing&lt;/publisher&gt;&lt;urls&gt;&lt;/urls&gt;&lt;/record&gt;&lt;/Cite&gt;&lt;Cite ExcludeYear="1"&gt;&lt;Author&gt;Johnson&lt;/Author&gt;&lt;RecNum&gt;15150&lt;/RecNum&gt;&lt;record&gt;&lt;rec-number&gt;15150&lt;/rec-number&gt;&lt;foreign-keys&gt;&lt;key app="EN" db-id="2pztxzpwraa5f0ett015sd0etprexswps2fe" timestamp="1463657572"&gt;15150&lt;/key&gt;&lt;/foreign-keys&gt;&lt;ref-type name="Generic"&gt;13&lt;/ref-type&gt;&lt;contributors&gt;&lt;authors&gt;&lt;author&gt;Johnson, S.G.&lt;/author&gt;&lt;/authors&gt;&lt;/contributors&gt;&lt;titles&gt;&lt;title&gt;The NLopt nonlinear-optimization package, http://ab-initio.mit.edu/nlopt&lt;/title&gt;&lt;/titles&gt;&lt;dates&gt;&lt;/dates&gt;&lt;urls&gt;&lt;/urls&gt;&lt;/record&gt;&lt;/Cite&gt;&lt;Cite&gt;&lt;Author&gt;Wickham&lt;/Author&gt;&lt;Year&gt;2016&lt;/Year&gt;&lt;RecNum&gt;15213&lt;/RecNum&gt;&lt;record&gt;&lt;rec-number&gt;15213&lt;/rec-number&gt;&lt;foreign-keys&gt;&lt;key app="EN" db-id="2pztxzpwraa5f0ett015sd0etprexswps2fe" timestamp="1470141297"&gt;15213&lt;/key&gt;&lt;/foreign-keys&gt;&lt;ref-type name="Dataset"&gt;59&lt;/ref-type&gt;&lt;contributors&gt;&lt;authors&gt;&lt;author&gt;Wickham, H.&lt;/author&gt;&lt;author&gt;Francois, R.&lt;/author&gt;&lt;/authors&gt;&lt;/contributors&gt;&lt;titles&gt;&lt;title&gt;dplyr: A Grammar of Data Manipulation. R package version 0.5.0. https://CRAN.R-project.org/package=dplyr&lt;/title&gt;&lt;/titles&gt;&lt;dates&gt;&lt;year&gt;2016&lt;/year&gt;&lt;/dates&gt;&lt;urls&gt;&lt;/urls&gt;&lt;/record&gt;&lt;/Cite&gt;&lt;/EndNote&gt;</w:instrText>
      </w:r>
      <w:r w:rsidRPr="006F43B0">
        <w:rPr>
          <w:rFonts w:asciiTheme="majorHAnsi" w:eastAsiaTheme="majorEastAsia" w:hAnsiTheme="majorHAnsi" w:cs="Times New Roman"/>
          <w:b/>
          <w:bCs/>
          <w:color w:val="5B9BD5" w:themeColor="accent1"/>
          <w:sz w:val="20"/>
          <w:szCs w:val="20"/>
        </w:rPr>
        <w:fldChar w:fldCharType="separate"/>
      </w:r>
      <w:r w:rsidR="009860ED" w:rsidRPr="009860ED">
        <w:rPr>
          <w:rFonts w:cs="Times New Roman"/>
          <w:noProof/>
          <w:sz w:val="20"/>
          <w:szCs w:val="20"/>
          <w:vertAlign w:val="superscript"/>
        </w:rPr>
        <w:t>15-17</w:t>
      </w:r>
      <w:r w:rsidRPr="006F43B0">
        <w:rPr>
          <w:rFonts w:asciiTheme="majorHAnsi" w:eastAsiaTheme="majorEastAsia" w:hAnsiTheme="majorHAnsi" w:cs="Times New Roman"/>
          <w:b/>
          <w:bCs/>
          <w:color w:val="5B9BD5" w:themeColor="accent1"/>
          <w:sz w:val="20"/>
          <w:szCs w:val="20"/>
        </w:rPr>
        <w:fldChar w:fldCharType="end"/>
      </w:r>
      <w:r w:rsidRPr="006F43B0">
        <w:rPr>
          <w:rFonts w:cs="Times New Roman"/>
          <w:sz w:val="20"/>
          <w:szCs w:val="20"/>
        </w:rPr>
        <w:t xml:space="preserve"> and run on the University of Cambridge High Power Cluster computing facility.  Code is available on request from the corresponding author.  Ethical approval was not required</w:t>
      </w:r>
      <w:r>
        <w:rPr>
          <w:rFonts w:cs="Times New Roman"/>
          <w:sz w:val="20"/>
          <w:szCs w:val="20"/>
        </w:rPr>
        <w:t xml:space="preserve"> for this study</w:t>
      </w:r>
      <w:r w:rsidRPr="006F43B0">
        <w:rPr>
          <w:rFonts w:cs="Times New Roman"/>
          <w:sz w:val="20"/>
          <w:szCs w:val="20"/>
        </w:rPr>
        <w:t>.</w:t>
      </w:r>
    </w:p>
    <w:p w14:paraId="2AC9E014" w14:textId="77777777" w:rsidR="00DD7A2C" w:rsidRPr="006F43B0" w:rsidRDefault="00DD7A2C" w:rsidP="00DD7A2C">
      <w:pPr>
        <w:pStyle w:val="Heading2"/>
      </w:pPr>
      <w:r w:rsidRPr="006F43B0">
        <w:t>The Williams Self-Assessment Tool</w:t>
      </w:r>
    </w:p>
    <w:p w14:paraId="1DA639B5" w14:textId="18B13A34" w:rsidR="00DD7A2C" w:rsidRPr="006F43B0" w:rsidRDefault="00DD7A2C" w:rsidP="00DD7A2C">
      <w:pPr>
        <w:spacing w:line="480" w:lineRule="auto"/>
        <w:jc w:val="both"/>
        <w:rPr>
          <w:rFonts w:cs="Times New Roman"/>
          <w:sz w:val="20"/>
          <w:szCs w:val="20"/>
        </w:rPr>
      </w:pPr>
      <w:r w:rsidRPr="006F43B0">
        <w:rPr>
          <w:rFonts w:cs="Times New Roman"/>
          <w:sz w:val="20"/>
          <w:szCs w:val="20"/>
        </w:rPr>
        <w:t>The scenarios we model focus on the Williams self-assessment tool (Appendix 1).</w:t>
      </w:r>
      <w:r w:rsidRPr="006F43B0">
        <w:rPr>
          <w:rFonts w:cs="Times New Roman"/>
          <w:sz w:val="20"/>
          <w:szCs w:val="20"/>
        </w:rPr>
        <w:fldChar w:fldCharType="begin"/>
      </w:r>
      <w:r w:rsidR="000F4A23">
        <w:rPr>
          <w:rFonts w:cs="Times New Roman"/>
          <w:sz w:val="20"/>
          <w:szCs w:val="20"/>
        </w:rPr>
        <w:instrText xml:space="preserve"> ADDIN EN.CITE &lt;EndNote&gt;&lt;Cite&gt;&lt;Author&gt;Williams&lt;/Author&gt;&lt;Year&gt;2011&lt;/Year&gt;&lt;RecNum&gt;11670&lt;/RecNum&gt;&lt;DisplayText&gt;&lt;style face="superscript"&gt;12&lt;/style&gt;&lt;/DisplayText&gt;&lt;record&gt;&lt;rec-number&gt;11670&lt;/rec-number&gt;&lt;foreign-keys&gt;&lt;key app="EN" db-id="2pztxzpwraa5f0ett015sd0etprexswps2fe" timestamp="1454428611"&gt;11670&lt;/key&gt;&lt;key app="ENWeb" db-id=""&gt;0&lt;/key&gt;&lt;/foreign-keys&gt;&lt;ref-type name="Journal Article"&gt;17&lt;/ref-type&gt;&lt;contributors&gt;&lt;authors&gt;&lt;author&gt;Williams, L. H.&lt;/author&gt;&lt;author&gt;Shors, A. R.&lt;/author&gt;&lt;author&gt;Barlow, W. E.&lt;/author&gt;&lt;author&gt;Solomon, C.&lt;/author&gt;&lt;author&gt;White, E.&lt;/author&gt;&lt;/authors&gt;&lt;/contributors&gt;&lt;auth-address&gt;Department of Dermatology, Group Health Cooperative, Seattle, Washington, USA.&lt;/auth-address&gt;&lt;titles&gt;&lt;title&gt;Identifying Persons at Highest Risk of Melanoma Using Self-Assessed Risk Factors&lt;/title&gt;&lt;secondary-title&gt;J Clin Exp Dermatol Res&lt;/secondary-title&gt;&lt;/titles&gt;&lt;periodical&gt;&lt;full-title&gt;J Clin Exp Dermatol Res&lt;/full-title&gt;&lt;/periodical&gt;&lt;volume&gt;2&lt;/volume&gt;&lt;number&gt;6&lt;/number&gt;&lt;dates&gt;&lt;year&gt;2011&lt;/year&gt;&lt;/dates&gt;&lt;isbn&gt;2155-9554 (Print)&lt;/isbn&gt;&lt;accession-num&gt;22229112&lt;/accession-num&gt;&lt;urls&gt;&lt;related-urls&gt;&lt;url&gt;http://www.ncbi.nlm.nih.gov/pubmed/22229112&lt;/url&gt;&lt;/related-urls&gt;&lt;/urls&gt;&lt;custom2&gt;PMC3252382&lt;/custom2&gt;&lt;electronic-resource-num&gt;10.4172/2155-9554.1000129&lt;/electronic-resource-num&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12</w:t>
      </w:r>
      <w:r w:rsidRPr="006F43B0">
        <w:rPr>
          <w:rFonts w:cs="Times New Roman"/>
          <w:sz w:val="20"/>
          <w:szCs w:val="20"/>
        </w:rPr>
        <w:fldChar w:fldCharType="end"/>
      </w:r>
      <w:r w:rsidRPr="006F43B0">
        <w:rPr>
          <w:rFonts w:cs="Times New Roman"/>
          <w:sz w:val="20"/>
          <w:szCs w:val="20"/>
        </w:rPr>
        <w:t xml:space="preserve">  This is a rapid questionnaire comprising eight questions on sex, age, hair colour, density of freckles, history of severe sunburn in childhood and adolescence, number of raised moles on the arms and history of non-melanoma skin cancer yielding a summary score between 0 (lowest risk) and 67.  </w:t>
      </w:r>
    </w:p>
    <w:p w14:paraId="0D009173" w14:textId="77777777" w:rsidR="00DD7A2C" w:rsidRPr="006F43B0" w:rsidRDefault="00DD7A2C" w:rsidP="00DD7A2C">
      <w:pPr>
        <w:pStyle w:val="Heading2"/>
      </w:pPr>
      <w:r w:rsidRPr="006F43B0">
        <w:t>Model definition</w:t>
      </w:r>
    </w:p>
    <w:p w14:paraId="69D8A132" w14:textId="31484526" w:rsidR="00DD7A2C" w:rsidRPr="006F43B0" w:rsidRDefault="00DD7A2C" w:rsidP="00DD7A2C">
      <w:pPr>
        <w:spacing w:line="480" w:lineRule="auto"/>
        <w:jc w:val="both"/>
        <w:rPr>
          <w:rFonts w:cs="Times New Roman"/>
          <w:sz w:val="20"/>
          <w:szCs w:val="20"/>
        </w:rPr>
      </w:pPr>
      <w:r w:rsidRPr="006F43B0">
        <w:rPr>
          <w:rFonts w:cs="Times New Roman"/>
          <w:sz w:val="20"/>
          <w:szCs w:val="20"/>
        </w:rPr>
        <w:t>The model comprises two modules: natural history and clinical</w:t>
      </w:r>
      <w:r w:rsidR="00B861F3">
        <w:rPr>
          <w:rFonts w:cs="Times New Roman"/>
          <w:sz w:val="20"/>
          <w:szCs w:val="20"/>
        </w:rPr>
        <w:t xml:space="preserve"> (Figure 1)</w:t>
      </w:r>
      <w:r w:rsidRPr="006F43B0">
        <w:rPr>
          <w:rFonts w:cs="Times New Roman"/>
          <w:sz w:val="20"/>
          <w:szCs w:val="20"/>
        </w:rPr>
        <w:t>.  The link between the two is determined by the comparator policies, described below.  Cohorts of a given age, gender and Williams score</w:t>
      </w:r>
      <w:r w:rsidRPr="006F43B0">
        <w:rPr>
          <w:rFonts w:cs="Times New Roman"/>
          <w:sz w:val="20"/>
          <w:szCs w:val="20"/>
        </w:rPr>
        <w:fldChar w:fldCharType="begin"/>
      </w:r>
      <w:r w:rsidR="000F4A23">
        <w:rPr>
          <w:rFonts w:cs="Times New Roman"/>
          <w:sz w:val="20"/>
          <w:szCs w:val="20"/>
        </w:rPr>
        <w:instrText xml:space="preserve"> ADDIN EN.CITE &lt;EndNote&gt;&lt;Cite&gt;&lt;Author&gt;Williams&lt;/Author&gt;&lt;Year&gt;2011&lt;/Year&gt;&lt;RecNum&gt;11670&lt;/RecNum&gt;&lt;DisplayText&gt;&lt;style face="superscript"&gt;12&lt;/style&gt;&lt;/DisplayText&gt;&lt;record&gt;&lt;rec-number&gt;11670&lt;/rec-number&gt;&lt;foreign-keys&gt;&lt;key app="EN" db-id="2pztxzpwraa5f0ett015sd0etprexswps2fe" timestamp="1454428611"&gt;11670&lt;/key&gt;&lt;key app="ENWeb" db-id=""&gt;0&lt;/key&gt;&lt;/foreign-keys&gt;&lt;ref-type name="Journal Article"&gt;17&lt;/ref-type&gt;&lt;contributors&gt;&lt;authors&gt;&lt;author&gt;Williams, L. H.&lt;/author&gt;&lt;author&gt;Shors, A. R.&lt;/author&gt;&lt;author&gt;Barlow, W. E.&lt;/author&gt;&lt;author&gt;Solomon, C.&lt;/author&gt;&lt;author&gt;White, E.&lt;/author&gt;&lt;/authors&gt;&lt;/contributors&gt;&lt;auth-address&gt;Department of Dermatology, Group Health Cooperative, Seattle, Washington, USA.&lt;/auth-address&gt;&lt;titles&gt;&lt;title&gt;Identifying Persons at Highest Risk of Melanoma Using Self-Assessed Risk Factors&lt;/title&gt;&lt;secondary-title&gt;J Clin Exp Dermatol Res&lt;/secondary-title&gt;&lt;/titles&gt;&lt;periodical&gt;&lt;full-title&gt;J Clin Exp Dermatol Res&lt;/full-title&gt;&lt;/periodical&gt;&lt;volume&gt;2&lt;/volume&gt;&lt;number&gt;6&lt;/number&gt;&lt;dates&gt;&lt;year&gt;2011&lt;/year&gt;&lt;/dates&gt;&lt;isbn&gt;2155-9554 (Print)&lt;/isbn&gt;&lt;accession-num&gt;22229112&lt;/accession-num&gt;&lt;urls&gt;&lt;related-urls&gt;&lt;url&gt;http://www.ncbi.nlm.nih.gov/pubmed/22229112&lt;/url&gt;&lt;/related-urls&gt;&lt;/urls&gt;&lt;custom2&gt;PMC3252382&lt;/custom2&gt;&lt;electronic-resource-num&gt;10.4172/2155-9554.1000129&lt;/electronic-resource-num&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12</w:t>
      </w:r>
      <w:r w:rsidRPr="006F43B0">
        <w:rPr>
          <w:rFonts w:cs="Times New Roman"/>
          <w:sz w:val="20"/>
          <w:szCs w:val="20"/>
        </w:rPr>
        <w:fldChar w:fldCharType="end"/>
      </w:r>
      <w:r w:rsidRPr="006F43B0">
        <w:rPr>
          <w:rFonts w:cs="Times New Roman"/>
          <w:sz w:val="20"/>
          <w:szCs w:val="20"/>
        </w:rPr>
        <w:t xml:space="preserve"> are simulated.  In year zero, the </w:t>
      </w:r>
      <w:r>
        <w:rPr>
          <w:rFonts w:cs="Times New Roman"/>
          <w:sz w:val="20"/>
          <w:szCs w:val="20"/>
        </w:rPr>
        <w:t xml:space="preserve">distribution </w:t>
      </w:r>
      <w:r w:rsidRPr="006F43B0">
        <w:rPr>
          <w:rFonts w:cs="Times New Roman"/>
          <w:sz w:val="20"/>
          <w:szCs w:val="20"/>
        </w:rPr>
        <w:t xml:space="preserve">of prevalent melanomas and their disease stages in each cohort is estimated based on UK prevalence </w:t>
      </w:r>
      <w:r>
        <w:rPr>
          <w:rFonts w:cs="Times New Roman"/>
          <w:sz w:val="20"/>
          <w:szCs w:val="20"/>
        </w:rPr>
        <w:t xml:space="preserve">data </w:t>
      </w:r>
      <w:r w:rsidRPr="006F43B0">
        <w:rPr>
          <w:rFonts w:cs="Times New Roman"/>
          <w:sz w:val="20"/>
          <w:szCs w:val="20"/>
        </w:rPr>
        <w:t>and stage at diagnosis,</w:t>
      </w:r>
      <w:r w:rsidRPr="006F43B0">
        <w:rPr>
          <w:rFonts w:eastAsiaTheme="minorEastAsia" w:cs="Times New Roman"/>
          <w:sz w:val="20"/>
          <w:szCs w:val="20"/>
        </w:rPr>
        <w:fldChar w:fldCharType="begin">
          <w:fldData xml:space="preserve">PEVuZE5vdGU+PENpdGU+PEF1dGhvcj5CcmVpdGJhcnQ8L0F1dGhvcj48WWVhcj4yMDEyPC9ZZWFy
PjxSZWNOdW0+MTE4NTE8L1JlY051bT48RGlzcGxheVRleHQ+PHN0eWxlIGZhY2U9InN1cGVyc2Ny
aXB0Ij4xOCAxOTwvc3R5bGU+PC9EaXNwbGF5VGV4dD48cmVjb3JkPjxyZWMtbnVtYmVyPjExODUx
PC9yZWMtbnVtYmVyPjxmb3JlaWduLWtleXM+PGtleSBhcHA9IkVOIiBkYi1pZD0iMnB6dHh6cHdy
YWE1ZjBldHQwMTVzZDBldHByZXhzd3BzMmZlIiB0aW1lc3RhbXA9IjE0NTk0MjgzMDYiPjExODUx
PC9rZXk+PGtleSBhcHA9IkVOV2ViIiBkYi1pZD0iIj4wPC9rZXk+PC9mb3JlaWduLWtleXM+PHJl
Zi10eXBlIG5hbWU9IkpvdXJuYWwgQXJ0aWNsZSI+MTc8L3JlZi10eXBlPjxjb250cmlidXRvcnM+
PGF1dGhvcnM+PGF1dGhvcj5CcmVpdGJhcnQsIEUuIFcuPC9hdXRob3I+PGF1dGhvcj5XYWxkbWFu
biwgQS48L2F1dGhvcj48YXV0aG9yPk5vbHRlLCBTLjwvYXV0aG9yPjxhdXRob3I+Q2FwZWxsYXJv
LCBNLjwvYXV0aG9yPjxhdXRob3I+R3JlaW5lcnQsIFIuPC9hdXRob3I+PGF1dGhvcj5Wb2xrbWVy
LCBCLjwvYXV0aG9yPjxhdXRob3I+S2F0YWxpbmljLCBBLjwvYXV0aG9yPjwvYXV0aG9ycz48L2Nv
bnRyaWJ1dG9ycz48YXV0aC1hZGRyZXNzPkFzc29jaWF0aW9uIG9mIERlcm1hdG9sb2dpY2FsIFBy
ZXZlbnRpb24sIEhhbWJ1cmcsIEdlcm1hbnkuIEVja2hhcmQuQnJlaXRiYXJ0QGVsYmVrbGluaWtl
bi5kZTwvYXV0aC1hZGRyZXNzPjx0aXRsZXM+PHRpdGxlPlN5c3RlbWF0aWMgc2tpbiBjYW5jZXIg
c2NyZWVuaW5nIGluIE5vcnRoZXJuIEdlcm1hbnk8L3RpdGxlPjxzZWNvbmRhcnktdGl0bGU+SiBB
bSBBY2FkIERlcm1hdG9sPC9zZWNvbmRhcnktdGl0bGU+PC90aXRsZXM+PHBlcmlvZGljYWw+PGZ1
bGwtdGl0bGU+SiBBbSBBY2FkIERlcm1hdG9sPC9mdWxsLXRpdGxlPjwvcGVyaW9kaWNhbD48cGFn
ZXM+MjAxLTExPC9wYWdlcz48dm9sdW1lPjY2PC92b2x1bWU+PG51bWJlcj4yPC9udW1iZXI+PGtl
eXdvcmRzPjxrZXl3b3JkPkFkdWx0PC9rZXl3b3JkPjxrZXl3b3JkPkFnZWQ8L2tleXdvcmQ+PGtl
eXdvcmQ+RWFybHkgRGV0ZWN0aW9uIG9mIENhbmNlci8qbWV0aG9kczwva2V5d29yZD48a2V5d29y
ZD5GZWFzaWJpbGl0eSBTdHVkaWVzPC9rZXl3b3JkPjxrZXl3b3JkPkZlbWFsZTwva2V5d29yZD48
a2V5d29yZD5HZXJtYW55L2VwaWRlbWlvbG9neTwva2V5d29yZD48a2V5d29yZD5IdW1hbnM8L2tl
eXdvcmQ+PGtleXdvcmQ+SW5jaWRlbmNlPC9rZXl3b3JkPjxrZXl3b3JkPk1hbGU8L2tleXdvcmQ+
PGtleXdvcmQ+TWFzcyBTY3JlZW5pbmcvKm1ldGhvZHM8L2tleXdvcmQ+PGtleXdvcmQ+TWVsYW5v
bWEvZGlhZ25vc2lzL2VwaWRlbWlvbG9neS9wcmV2ZW50aW9uICZhbXA7IGNvbnRyb2w8L2tleXdv
cmQ+PGtleXdvcmQ+TWlkZGxlIEFnZWQ8L2tleXdvcmQ+PGtleXdvcmQ+UG9saXRpY3M8L2tleXdv
cmQ+PGtleXdvcmQ+U2tpbiBOZW9wbGFzbXMvKmRpYWdub3Npcy9lcGlkZW1pb2xvZ3kvcHJldmVu
dGlvbiAmYW1wOyBjb250cm9sPC9rZXl3b3JkPjwva2V5d29yZHM+PGRhdGVzPjx5ZWFyPjIwMTI8
L3llYXI+PHB1Yi1kYXRlcz48ZGF0ZT5GZWI8L2RhdGU+PC9wdWItZGF0ZXM+PC9kYXRlcz48aXNi
bj4xMDk3LTY3ODcgKEVsZWN0cm9uaWMpJiN4RDswMTkwLTk2MjIgKExpbmtpbmcpPC9pc2JuPjxh
Y2Nlc3Npb24tbnVtPjIyMDc0Njk5PC9hY2Nlc3Npb24tbnVtPjx1cmxzPjxyZWxhdGVkLXVybHM+
PHVybD5odHRwOi8vd3d3Lm5jYmkubmxtLm5paC5nb3YvcHVibWVkLzIyMDc0Njk5PC91cmw+PHVy
bD5odHRwOi8vd3d3LmphYWQub3JnL2FydGljbGUvUzAxOTAtOTYyMigxMCkwMjExNy0xL2Z1bGx0
ZXh0PC91cmw+PC9yZWxhdGVkLXVybHM+PC91cmxzPjxlbGVjdHJvbmljLXJlc291cmNlLW51bT4x
MC4xMDE2L2ouamFhZC4yMDEwLjExLjAxNjwvZWxlY3Ryb25pYy1yZXNvdXJjZS1udW0+PC9yZWNv
cmQ+PC9DaXRlPjxDaXRlIEV4Y2x1ZGVZZWFyPSIxIj48QXV0aG9yPkNhbmNlciBSZXNlYXJjaCBV
SzwvQXV0aG9yPjxSZWNOdW0+MTUyMTc8L1JlY051bT48cmVjb3JkPjxyZWMtbnVtYmVyPjE1MjE3
PC9yZWMtbnVtYmVyPjxmb3JlaWduLWtleXM+PGtleSBhcHA9IkVOIiBkYi1pZD0iMnB6dHh6cHdy
YWE1ZjBldHQwMTVzZDBldHByZXhzd3BzMmZlIiB0aW1lc3RhbXA9IjE0NzAyMjUzODYiPjE1MjE3
PC9rZXk+PC9mb3JlaWduLWtleXM+PHJlZi10eXBlIG5hbWU9IldlYiBQYWdlIj4xMjwvcmVmLXR5
cGU+PGNvbnRyaWJ1dG9ycz48YXV0aG9ycz48YXV0aG9yPkNhbmNlciBSZXNlYXJjaCBVSyw8L2F1
dGhvcj48L2F1dGhvcnM+PC9jb250cmlidXRvcnM+PHRpdGxlcz48dGl0bGU+U2tpbiBDYW5jZXIg
SW5jaWRlbmNlIGJ5IEFnZTwvdGl0bGU+PC90aXRsZXM+PG51bWJlcj4wMy8wOC8yMDE2PC9udW1i
ZXI+PGRhdGVzPjwvZGF0ZXM+PHVybHM+PHJlbGF0ZWQtdXJscz48dXJsPmh0dHA6Ly93d3cuY2Fu
Y2VycmVzZWFyY2h1ay5vcmcvaGVhbHRoLXByb2Zlc3Npb25hbC9jYW5jZXItc3RhdGlzdGljcy9z
dGF0aXN0aWNzLWJ5LWNhbmNlci10eXBlL3NraW4tY2FuY2VyL2luY2lkZW5jZSNoZWFkaW5nLU9u
ZTwvdXJsPjwvcmVsYXRlZC11cmxzPjwvdXJscz48L3JlY29yZD48L0NpdGU+PC9FbmROb3RlPgB=
</w:fldData>
        </w:fldChar>
      </w:r>
      <w:r w:rsidR="000F4A23">
        <w:rPr>
          <w:rFonts w:eastAsiaTheme="minorEastAsia" w:cs="Times New Roman"/>
          <w:sz w:val="20"/>
          <w:szCs w:val="20"/>
        </w:rPr>
        <w:instrText xml:space="preserve"> ADDIN EN.CITE </w:instrText>
      </w:r>
      <w:r w:rsidR="000F4A23">
        <w:rPr>
          <w:rFonts w:eastAsiaTheme="minorEastAsia" w:cs="Times New Roman"/>
          <w:sz w:val="20"/>
          <w:szCs w:val="20"/>
        </w:rPr>
        <w:fldChar w:fldCharType="begin">
          <w:fldData xml:space="preserve">PEVuZE5vdGU+PENpdGU+PEF1dGhvcj5CcmVpdGJhcnQ8L0F1dGhvcj48WWVhcj4yMDEyPC9ZZWFy
PjxSZWNOdW0+MTE4NTE8L1JlY051bT48RGlzcGxheVRleHQ+PHN0eWxlIGZhY2U9InN1cGVyc2Ny
aXB0Ij4xOCAxOTwvc3R5bGU+PC9EaXNwbGF5VGV4dD48cmVjb3JkPjxyZWMtbnVtYmVyPjExODUx
PC9yZWMtbnVtYmVyPjxmb3JlaWduLWtleXM+PGtleSBhcHA9IkVOIiBkYi1pZD0iMnB6dHh6cHdy
YWE1ZjBldHQwMTVzZDBldHByZXhzd3BzMmZlIiB0aW1lc3RhbXA9IjE0NTk0MjgzMDYiPjExODUx
PC9rZXk+PGtleSBhcHA9IkVOV2ViIiBkYi1pZD0iIj4wPC9rZXk+PC9mb3JlaWduLWtleXM+PHJl
Zi10eXBlIG5hbWU9IkpvdXJuYWwgQXJ0aWNsZSI+MTc8L3JlZi10eXBlPjxjb250cmlidXRvcnM+
PGF1dGhvcnM+PGF1dGhvcj5CcmVpdGJhcnQsIEUuIFcuPC9hdXRob3I+PGF1dGhvcj5XYWxkbWFu
biwgQS48L2F1dGhvcj48YXV0aG9yPk5vbHRlLCBTLjwvYXV0aG9yPjxhdXRob3I+Q2FwZWxsYXJv
LCBNLjwvYXV0aG9yPjxhdXRob3I+R3JlaW5lcnQsIFIuPC9hdXRob3I+PGF1dGhvcj5Wb2xrbWVy
LCBCLjwvYXV0aG9yPjxhdXRob3I+S2F0YWxpbmljLCBBLjwvYXV0aG9yPjwvYXV0aG9ycz48L2Nv
bnRyaWJ1dG9ycz48YXV0aC1hZGRyZXNzPkFzc29jaWF0aW9uIG9mIERlcm1hdG9sb2dpY2FsIFBy
ZXZlbnRpb24sIEhhbWJ1cmcsIEdlcm1hbnkuIEVja2hhcmQuQnJlaXRiYXJ0QGVsYmVrbGluaWtl
bi5kZTwvYXV0aC1hZGRyZXNzPjx0aXRsZXM+PHRpdGxlPlN5c3RlbWF0aWMgc2tpbiBjYW5jZXIg
c2NyZWVuaW5nIGluIE5vcnRoZXJuIEdlcm1hbnk8L3RpdGxlPjxzZWNvbmRhcnktdGl0bGU+SiBB
bSBBY2FkIERlcm1hdG9sPC9zZWNvbmRhcnktdGl0bGU+PC90aXRsZXM+PHBlcmlvZGljYWw+PGZ1
bGwtdGl0bGU+SiBBbSBBY2FkIERlcm1hdG9sPC9mdWxsLXRpdGxlPjwvcGVyaW9kaWNhbD48cGFn
ZXM+MjAxLTExPC9wYWdlcz48dm9sdW1lPjY2PC92b2x1bWU+PG51bWJlcj4yPC9udW1iZXI+PGtl
eXdvcmRzPjxrZXl3b3JkPkFkdWx0PC9rZXl3b3JkPjxrZXl3b3JkPkFnZWQ8L2tleXdvcmQ+PGtl
eXdvcmQ+RWFybHkgRGV0ZWN0aW9uIG9mIENhbmNlci8qbWV0aG9kczwva2V5d29yZD48a2V5d29y
ZD5GZWFzaWJpbGl0eSBTdHVkaWVzPC9rZXl3b3JkPjxrZXl3b3JkPkZlbWFsZTwva2V5d29yZD48
a2V5d29yZD5HZXJtYW55L2VwaWRlbWlvbG9neTwva2V5d29yZD48a2V5d29yZD5IdW1hbnM8L2tl
eXdvcmQ+PGtleXdvcmQ+SW5jaWRlbmNlPC9rZXl3b3JkPjxrZXl3b3JkPk1hbGU8L2tleXdvcmQ+
PGtleXdvcmQ+TWFzcyBTY3JlZW5pbmcvKm1ldGhvZHM8L2tleXdvcmQ+PGtleXdvcmQ+TWVsYW5v
bWEvZGlhZ25vc2lzL2VwaWRlbWlvbG9neS9wcmV2ZW50aW9uICZhbXA7IGNvbnRyb2w8L2tleXdv
cmQ+PGtleXdvcmQ+TWlkZGxlIEFnZWQ8L2tleXdvcmQ+PGtleXdvcmQ+UG9saXRpY3M8L2tleXdv
cmQ+PGtleXdvcmQ+U2tpbiBOZW9wbGFzbXMvKmRpYWdub3Npcy9lcGlkZW1pb2xvZ3kvcHJldmVu
dGlvbiAmYW1wOyBjb250cm9sPC9rZXl3b3JkPjwva2V5d29yZHM+PGRhdGVzPjx5ZWFyPjIwMTI8
L3llYXI+PHB1Yi1kYXRlcz48ZGF0ZT5GZWI8L2RhdGU+PC9wdWItZGF0ZXM+PC9kYXRlcz48aXNi
bj4xMDk3LTY3ODcgKEVsZWN0cm9uaWMpJiN4RDswMTkwLTk2MjIgKExpbmtpbmcpPC9pc2JuPjxh
Y2Nlc3Npb24tbnVtPjIyMDc0Njk5PC9hY2Nlc3Npb24tbnVtPjx1cmxzPjxyZWxhdGVkLXVybHM+
PHVybD5odHRwOi8vd3d3Lm5jYmkubmxtLm5paC5nb3YvcHVibWVkLzIyMDc0Njk5PC91cmw+PHVy
bD5odHRwOi8vd3d3LmphYWQub3JnL2FydGljbGUvUzAxOTAtOTYyMigxMCkwMjExNy0xL2Z1bGx0
ZXh0PC91cmw+PC9yZWxhdGVkLXVybHM+PC91cmxzPjxlbGVjdHJvbmljLXJlc291cmNlLW51bT4x
MC4xMDE2L2ouamFhZC4yMDEwLjExLjAxNjwvZWxlY3Ryb25pYy1yZXNvdXJjZS1udW0+PC9yZWNv
cmQ+PC9DaXRlPjxDaXRlIEV4Y2x1ZGVZZWFyPSIxIj48QXV0aG9yPkNhbmNlciBSZXNlYXJjaCBV
SzwvQXV0aG9yPjxSZWNOdW0+MTUyMTc8L1JlY051bT48cmVjb3JkPjxyZWMtbnVtYmVyPjE1MjE3
PC9yZWMtbnVtYmVyPjxmb3JlaWduLWtleXM+PGtleSBhcHA9IkVOIiBkYi1pZD0iMnB6dHh6cHdy
YWE1ZjBldHQwMTVzZDBldHByZXhzd3BzMmZlIiB0aW1lc3RhbXA9IjE0NzAyMjUzODYiPjE1MjE3
PC9rZXk+PC9mb3JlaWduLWtleXM+PHJlZi10eXBlIG5hbWU9IldlYiBQYWdlIj4xMjwvcmVmLXR5
cGU+PGNvbnRyaWJ1dG9ycz48YXV0aG9ycz48YXV0aG9yPkNhbmNlciBSZXNlYXJjaCBVSyw8L2F1
dGhvcj48L2F1dGhvcnM+PC9jb250cmlidXRvcnM+PHRpdGxlcz48dGl0bGU+U2tpbiBDYW5jZXIg
SW5jaWRlbmNlIGJ5IEFnZTwvdGl0bGU+PC90aXRsZXM+PG51bWJlcj4wMy8wOC8yMDE2PC9udW1i
ZXI+PGRhdGVzPjwvZGF0ZXM+PHVybHM+PHJlbGF0ZWQtdXJscz48dXJsPmh0dHA6Ly93d3cuY2Fu
Y2VycmVzZWFyY2h1ay5vcmcvaGVhbHRoLXByb2Zlc3Npb25hbC9jYW5jZXItc3RhdGlzdGljcy9z
dGF0aXN0aWNzLWJ5LWNhbmNlci10eXBlL3NraW4tY2FuY2VyL2luY2lkZW5jZSNoZWFkaW5nLU9u
ZTwvdXJsPjwvcmVsYXRlZC11cmxzPjwvdXJscz48L3JlY29yZD48L0NpdGU+PC9FbmROb3RlPgB=
</w:fldData>
        </w:fldChar>
      </w:r>
      <w:r w:rsidR="000F4A23">
        <w:rPr>
          <w:rFonts w:eastAsiaTheme="minorEastAsia" w:cs="Times New Roman"/>
          <w:sz w:val="20"/>
          <w:szCs w:val="20"/>
        </w:rPr>
        <w:instrText xml:space="preserve"> ADDIN EN.CITE.DATA </w:instrText>
      </w:r>
      <w:r w:rsidR="000F4A23">
        <w:rPr>
          <w:rFonts w:eastAsiaTheme="minorEastAsia" w:cs="Times New Roman"/>
          <w:sz w:val="20"/>
          <w:szCs w:val="20"/>
        </w:rPr>
      </w:r>
      <w:r w:rsidR="000F4A23">
        <w:rPr>
          <w:rFonts w:eastAsiaTheme="minorEastAsia" w:cs="Times New Roman"/>
          <w:sz w:val="20"/>
          <w:szCs w:val="20"/>
        </w:rPr>
        <w:fldChar w:fldCharType="end"/>
      </w:r>
      <w:r w:rsidRPr="006F43B0">
        <w:rPr>
          <w:rFonts w:eastAsiaTheme="minorEastAsia" w:cs="Times New Roman"/>
          <w:sz w:val="20"/>
          <w:szCs w:val="20"/>
        </w:rPr>
      </w:r>
      <w:r w:rsidRPr="006F43B0">
        <w:rPr>
          <w:rFonts w:eastAsiaTheme="minorEastAsia" w:cs="Times New Roman"/>
          <w:sz w:val="20"/>
          <w:szCs w:val="20"/>
        </w:rPr>
        <w:fldChar w:fldCharType="separate"/>
      </w:r>
      <w:r w:rsidR="009860ED" w:rsidRPr="009860ED">
        <w:rPr>
          <w:rFonts w:eastAsiaTheme="minorEastAsia" w:cs="Times New Roman"/>
          <w:noProof/>
          <w:sz w:val="20"/>
          <w:szCs w:val="20"/>
          <w:vertAlign w:val="superscript"/>
        </w:rPr>
        <w:t>18 19</w:t>
      </w:r>
      <w:r w:rsidRPr="006F43B0">
        <w:rPr>
          <w:rFonts w:eastAsiaTheme="minorEastAsia" w:cs="Times New Roman"/>
          <w:sz w:val="20"/>
          <w:szCs w:val="20"/>
        </w:rPr>
        <w:fldChar w:fldCharType="end"/>
      </w:r>
      <w:r w:rsidRPr="006F43B0">
        <w:rPr>
          <w:rFonts w:cs="Times New Roman"/>
          <w:sz w:val="20"/>
          <w:szCs w:val="20"/>
        </w:rPr>
        <w:t xml:space="preserve"> adjusted for risk score.  The natural history module </w:t>
      </w:r>
      <w:r>
        <w:rPr>
          <w:rFonts w:cs="Times New Roman"/>
          <w:sz w:val="20"/>
          <w:szCs w:val="20"/>
        </w:rPr>
        <w:t>is a Markov</w:t>
      </w:r>
      <w:r w:rsidR="00714119">
        <w:rPr>
          <w:rFonts w:cs="Times New Roman"/>
          <w:sz w:val="20"/>
          <w:szCs w:val="20"/>
        </w:rPr>
        <w:t>-like</w:t>
      </w:r>
      <w:r>
        <w:rPr>
          <w:rFonts w:cs="Times New Roman"/>
          <w:sz w:val="20"/>
          <w:szCs w:val="20"/>
        </w:rPr>
        <w:t xml:space="preserve"> model and </w:t>
      </w:r>
      <w:r w:rsidR="00714119">
        <w:rPr>
          <w:rFonts w:cs="Times New Roman"/>
          <w:sz w:val="20"/>
          <w:szCs w:val="20"/>
        </w:rPr>
        <w:t xml:space="preserve">simulates </w:t>
      </w:r>
      <w:r>
        <w:rPr>
          <w:rFonts w:cs="Times New Roman"/>
          <w:sz w:val="20"/>
          <w:szCs w:val="20"/>
        </w:rPr>
        <w:t>patients</w:t>
      </w:r>
      <w:r w:rsidR="00714119">
        <w:rPr>
          <w:rFonts w:cs="Times New Roman"/>
          <w:sz w:val="20"/>
          <w:szCs w:val="20"/>
        </w:rPr>
        <w:t>’ trajectories</w:t>
      </w:r>
      <w:r>
        <w:rPr>
          <w:rFonts w:cs="Times New Roman"/>
          <w:sz w:val="20"/>
          <w:szCs w:val="20"/>
        </w:rPr>
        <w:t xml:space="preserve"> </w:t>
      </w:r>
      <w:r w:rsidRPr="006F43B0">
        <w:rPr>
          <w:rFonts w:cs="Times New Roman"/>
          <w:sz w:val="20"/>
          <w:szCs w:val="20"/>
        </w:rPr>
        <w:t xml:space="preserve">over a period of 30 years: each year </w:t>
      </w:r>
      <w:r w:rsidR="00714119">
        <w:rPr>
          <w:rFonts w:cs="Times New Roman"/>
          <w:sz w:val="20"/>
          <w:szCs w:val="20"/>
        </w:rPr>
        <w:t xml:space="preserve">patients are at risk of </w:t>
      </w:r>
      <w:r w:rsidRPr="006F43B0">
        <w:rPr>
          <w:rFonts w:cs="Times New Roman"/>
          <w:sz w:val="20"/>
          <w:szCs w:val="20"/>
        </w:rPr>
        <w:t>new melanomas develop</w:t>
      </w:r>
      <w:r w:rsidR="00714119">
        <w:rPr>
          <w:rFonts w:cs="Times New Roman"/>
          <w:sz w:val="20"/>
          <w:szCs w:val="20"/>
        </w:rPr>
        <w:t>ing</w:t>
      </w:r>
      <w:r w:rsidRPr="006F43B0">
        <w:rPr>
          <w:rFonts w:cs="Times New Roman"/>
          <w:sz w:val="20"/>
          <w:szCs w:val="20"/>
        </w:rPr>
        <w:t xml:space="preserve"> according </w:t>
      </w:r>
      <w:r>
        <w:rPr>
          <w:rFonts w:cs="Times New Roman"/>
          <w:sz w:val="20"/>
          <w:szCs w:val="20"/>
        </w:rPr>
        <w:t xml:space="preserve">to </w:t>
      </w:r>
      <w:r w:rsidRPr="006F43B0">
        <w:rPr>
          <w:rFonts w:cs="Times New Roman"/>
          <w:sz w:val="20"/>
          <w:szCs w:val="20"/>
        </w:rPr>
        <w:t>UK incidence by age and gender</w:t>
      </w:r>
      <w:r w:rsidRPr="006F43B0">
        <w:rPr>
          <w:rFonts w:cs="Times New Roman"/>
          <w:sz w:val="20"/>
          <w:szCs w:val="20"/>
        </w:rPr>
        <w:fldChar w:fldCharType="begin"/>
      </w:r>
      <w:r w:rsidR="000F4A23">
        <w:rPr>
          <w:rFonts w:cs="Times New Roman"/>
          <w:sz w:val="20"/>
          <w:szCs w:val="20"/>
        </w:rPr>
        <w:instrText xml:space="preserve"> ADDIN EN.CITE &lt;EndNote&gt;&lt;Cite ExcludeYear="1"&gt;&lt;Author&gt;Cancer Research UK&lt;/Author&gt;&lt;RecNum&gt;15217&lt;/RecNum&gt;&lt;DisplayText&gt;&lt;style face="superscript"&gt;19&lt;/style&gt;&lt;/DisplayText&gt;&lt;record&gt;&lt;rec-number&gt;15217&lt;/rec-number&gt;&lt;foreign-keys&gt;&lt;key app="EN" db-id="2pztxzpwraa5f0ett015sd0etprexswps2fe" timestamp="1470225386"&gt;15217&lt;/key&gt;&lt;/foreign-keys&gt;&lt;ref-type name="Web Page"&gt;12&lt;/ref-type&gt;&lt;contributors&gt;&lt;authors&gt;&lt;author&gt;Cancer Research UK,&lt;/author&gt;&lt;/authors&gt;&lt;/contributors&gt;&lt;titles&gt;&lt;title&gt;Skin Cancer Incidence by Age&lt;/title&gt;&lt;/titles&gt;&lt;number&gt;03/08/2016&lt;/number&gt;&lt;dates&gt;&lt;/dates&gt;&lt;urls&gt;&lt;related-urls&gt;&lt;url&gt;http://www.cancerresearchuk.org/health-professional/cancer-statistics/statistics-by-cancer-type/skin-cancer/incidence#heading-One&lt;/url&gt;&lt;/related-urls&gt;&lt;/urls&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19</w:t>
      </w:r>
      <w:r w:rsidRPr="006F43B0">
        <w:rPr>
          <w:rFonts w:cs="Times New Roman"/>
          <w:sz w:val="20"/>
          <w:szCs w:val="20"/>
        </w:rPr>
        <w:fldChar w:fldCharType="end"/>
      </w:r>
      <w:r w:rsidRPr="006F43B0">
        <w:rPr>
          <w:rFonts w:cs="Times New Roman"/>
          <w:sz w:val="20"/>
          <w:szCs w:val="20"/>
        </w:rPr>
        <w:t xml:space="preserve"> adjusted for risk score,</w:t>
      </w:r>
      <w:r w:rsidRPr="006F43B0">
        <w:rPr>
          <w:rFonts w:cs="Times New Roman"/>
          <w:sz w:val="20"/>
          <w:szCs w:val="20"/>
        </w:rPr>
        <w:fldChar w:fldCharType="begin"/>
      </w:r>
      <w:r w:rsidR="000F4A23">
        <w:rPr>
          <w:rFonts w:cs="Times New Roman"/>
          <w:sz w:val="20"/>
          <w:szCs w:val="20"/>
        </w:rPr>
        <w:instrText xml:space="preserve"> ADDIN EN.CITE &lt;EndNote&gt;&lt;Cite&gt;&lt;Author&gt;Williams&lt;/Author&gt;&lt;Year&gt;2011&lt;/Year&gt;&lt;RecNum&gt;11670&lt;/RecNum&gt;&lt;DisplayText&gt;&lt;style face="superscript"&gt;12&lt;/style&gt;&lt;/DisplayText&gt;&lt;record&gt;&lt;rec-number&gt;11670&lt;/rec-number&gt;&lt;foreign-keys&gt;&lt;key app="EN" db-id="2pztxzpwraa5f0ett015sd0etprexswps2fe" timestamp="1454428611"&gt;11670&lt;/key&gt;&lt;key app="ENWeb" db-id=""&gt;0&lt;/key&gt;&lt;/foreign-keys&gt;&lt;ref-type name="Journal Article"&gt;17&lt;/ref-type&gt;&lt;contributors&gt;&lt;authors&gt;&lt;author&gt;Williams, L. H.&lt;/author&gt;&lt;author&gt;Shors, A. R.&lt;/author&gt;&lt;author&gt;Barlow, W. E.&lt;/author&gt;&lt;author&gt;Solomon, C.&lt;/author&gt;&lt;author&gt;White, E.&lt;/author&gt;&lt;/authors&gt;&lt;/contributors&gt;&lt;auth-address&gt;Department of Dermatology, Group Health Cooperative, Seattle, Washington, USA.&lt;/auth-address&gt;&lt;titles&gt;&lt;title&gt;Identifying Persons at Highest Risk of Melanoma Using Self-Assessed Risk Factors&lt;/title&gt;&lt;secondary-title&gt;J Clin Exp Dermatol Res&lt;/secondary-title&gt;&lt;/titles&gt;&lt;periodical&gt;&lt;full-title&gt;J Clin Exp Dermatol Res&lt;/full-title&gt;&lt;/periodical&gt;&lt;volume&gt;2&lt;/volume&gt;&lt;number&gt;6&lt;/number&gt;&lt;dates&gt;&lt;year&gt;2011&lt;/year&gt;&lt;/dates&gt;&lt;isbn&gt;2155-9554 (Print)&lt;/isbn&gt;&lt;accession-num&gt;22229112&lt;/accession-num&gt;&lt;urls&gt;&lt;related-urls&gt;&lt;url&gt;http://www.ncbi.nlm.nih.gov/pubmed/22229112&lt;/url&gt;&lt;/related-urls&gt;&lt;/urls&gt;&lt;custom2&gt;PMC3252382&lt;/custom2&gt;&lt;electronic-resource-num&gt;10.4172/2155-9554.1000129&lt;/electronic-resource-num&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12</w:t>
      </w:r>
      <w:r w:rsidRPr="006F43B0">
        <w:rPr>
          <w:rFonts w:cs="Times New Roman"/>
          <w:sz w:val="20"/>
          <w:szCs w:val="20"/>
        </w:rPr>
        <w:fldChar w:fldCharType="end"/>
      </w:r>
      <w:r w:rsidRPr="006F43B0">
        <w:rPr>
          <w:rFonts w:cs="Times New Roman"/>
          <w:sz w:val="20"/>
          <w:szCs w:val="20"/>
        </w:rPr>
        <w:t xml:space="preserve"> and undiagnosed (and hence untreated) melanomas progress according to estimated rates of progression.</w:t>
      </w:r>
      <w:r w:rsidRPr="006F43B0">
        <w:rPr>
          <w:rFonts w:cs="Times New Roman"/>
          <w:sz w:val="20"/>
          <w:szCs w:val="20"/>
        </w:rPr>
        <w:fldChar w:fldCharType="begin"/>
      </w:r>
      <w:r w:rsidR="000F4A23">
        <w:rPr>
          <w:rFonts w:cs="Times New Roman"/>
          <w:sz w:val="20"/>
          <w:szCs w:val="20"/>
        </w:rPr>
        <w:instrText xml:space="preserve"> ADDIN EN.CITE &lt;EndNote&gt;&lt;Cite&gt;&lt;Author&gt;Wilson&lt;/Author&gt;&lt;Year&gt;[submitted for publication]&lt;/Year&gt;&lt;RecNum&gt;15214&lt;/RecNum&gt;&lt;DisplayText&gt;&lt;style face="superscript"&gt;20&lt;/style&gt;&lt;/DisplayText&gt;&lt;record&gt;&lt;rec-number&gt;15214&lt;/rec-number&gt;&lt;foreign-keys&gt;&lt;key app="EN" db-id="2pztxzpwraa5f0ett015sd0etprexswps2fe" timestamp="1470150677"&gt;15214&lt;/key&gt;&lt;/foreign-keys&gt;&lt;ref-type name="Journal Article"&gt;17&lt;/ref-type&gt;&lt;contributors&gt;&lt;authors&gt;&lt;author&gt;Wilson, E.&lt;/author&gt;&lt;author&gt;Usher-Smith, J.&lt;/author&gt;&lt;author&gt;Emery, J.&lt;/author&gt;&lt;author&gt;Corrie, P. G.&lt;/author&gt;&lt;author&gt;Walter, F.&lt;/author&gt;&lt;/authors&gt;&lt;/contributors&gt;&lt;titles&gt;&lt;title&gt;Expert elicitation of multinomial probabilities for decision analytic modelling: an application to rates of disease progression in undiagnosed and untreated melanoma&lt;/title&gt;&lt;/titles&gt;&lt;dates&gt;&lt;year&gt;[submitted for publication]&lt;/year&gt;&lt;/dates&gt;&lt;urls&gt;&lt;/urls&gt;&lt;/record&gt;&lt;/Cite&gt;&lt;/EndNote&gt;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20</w:t>
      </w:r>
      <w:r w:rsidRPr="006F43B0">
        <w:rPr>
          <w:rFonts w:cs="Times New Roman"/>
          <w:sz w:val="20"/>
          <w:szCs w:val="20"/>
        </w:rPr>
        <w:fldChar w:fldCharType="end"/>
      </w:r>
      <w:r>
        <w:rPr>
          <w:rFonts w:cs="Times New Roman"/>
          <w:sz w:val="20"/>
          <w:szCs w:val="20"/>
        </w:rPr>
        <w:t xml:space="preserve">  When the model determines that contact is made with the health service, the simulated patient ‘breaks out’ of the natural history </w:t>
      </w:r>
      <w:proofErr w:type="gramStart"/>
      <w:r>
        <w:rPr>
          <w:rFonts w:cs="Times New Roman"/>
          <w:sz w:val="20"/>
          <w:szCs w:val="20"/>
        </w:rPr>
        <w:t>module  into</w:t>
      </w:r>
      <w:proofErr w:type="gramEnd"/>
      <w:r>
        <w:rPr>
          <w:rFonts w:cs="Times New Roman"/>
          <w:sz w:val="20"/>
          <w:szCs w:val="20"/>
        </w:rPr>
        <w:t xml:space="preserve"> the clinical module, which </w:t>
      </w:r>
      <w:r w:rsidR="00714119">
        <w:rPr>
          <w:rFonts w:cs="Times New Roman"/>
          <w:sz w:val="20"/>
          <w:szCs w:val="20"/>
        </w:rPr>
        <w:t xml:space="preserve">has </w:t>
      </w:r>
      <w:r>
        <w:rPr>
          <w:rFonts w:cs="Times New Roman"/>
          <w:sz w:val="20"/>
          <w:szCs w:val="20"/>
        </w:rPr>
        <w:t>a decision tree structure.  Once reaching a terminal node of the decision tree, the patient is returned to the natural history module.</w:t>
      </w:r>
    </w:p>
    <w:p w14:paraId="36ACF2C0" w14:textId="77777777" w:rsidR="00DD7A2C" w:rsidRPr="006F43B0" w:rsidRDefault="00DD7A2C" w:rsidP="00DD7A2C">
      <w:pPr>
        <w:pStyle w:val="Heading3"/>
      </w:pPr>
      <w:r w:rsidRPr="006F43B0">
        <w:t>Natural History Module</w:t>
      </w:r>
    </w:p>
    <w:p w14:paraId="23E985B2" w14:textId="72735F8A" w:rsidR="00DD7A2C" w:rsidRPr="006F43B0" w:rsidRDefault="00DD7A2C" w:rsidP="00DD7A2C">
      <w:pPr>
        <w:spacing w:line="480" w:lineRule="auto"/>
        <w:jc w:val="both"/>
        <w:rPr>
          <w:rFonts w:eastAsiaTheme="minorEastAsia" w:cs="Times New Roman"/>
          <w:sz w:val="20"/>
          <w:szCs w:val="20"/>
        </w:rPr>
      </w:pPr>
      <w:r>
        <w:rPr>
          <w:rFonts w:cs="Times New Roman"/>
          <w:sz w:val="20"/>
          <w:szCs w:val="20"/>
        </w:rPr>
        <w:t xml:space="preserve">Cutaneous melanoma is categorised into four main types (superficial spreading, </w:t>
      </w:r>
      <w:proofErr w:type="spellStart"/>
      <w:r>
        <w:rPr>
          <w:rFonts w:cs="Times New Roman"/>
          <w:sz w:val="20"/>
          <w:szCs w:val="20"/>
        </w:rPr>
        <w:t>lentigo</w:t>
      </w:r>
      <w:proofErr w:type="spellEnd"/>
      <w:r>
        <w:rPr>
          <w:rFonts w:cs="Times New Roman"/>
          <w:sz w:val="20"/>
          <w:szCs w:val="20"/>
        </w:rPr>
        <w:t xml:space="preserve"> </w:t>
      </w:r>
      <w:proofErr w:type="spellStart"/>
      <w:r>
        <w:rPr>
          <w:rFonts w:cs="Times New Roman"/>
          <w:sz w:val="20"/>
          <w:szCs w:val="20"/>
        </w:rPr>
        <w:t>maligna</w:t>
      </w:r>
      <w:proofErr w:type="spellEnd"/>
      <w:r>
        <w:rPr>
          <w:rFonts w:cs="Times New Roman"/>
          <w:sz w:val="20"/>
          <w:szCs w:val="20"/>
        </w:rPr>
        <w:t xml:space="preserve">, </w:t>
      </w:r>
      <w:proofErr w:type="spellStart"/>
      <w:r>
        <w:rPr>
          <w:rFonts w:cs="Times New Roman"/>
          <w:sz w:val="20"/>
          <w:szCs w:val="20"/>
        </w:rPr>
        <w:t>acral</w:t>
      </w:r>
      <w:proofErr w:type="spellEnd"/>
      <w:r>
        <w:rPr>
          <w:rFonts w:cs="Times New Roman"/>
          <w:sz w:val="20"/>
          <w:szCs w:val="20"/>
        </w:rPr>
        <w:t xml:space="preserve"> lentiginous and nodular)</w:t>
      </w:r>
      <w:r>
        <w:rPr>
          <w:rFonts w:cs="Times New Roman"/>
          <w:sz w:val="20"/>
          <w:szCs w:val="20"/>
        </w:rPr>
        <w:fldChar w:fldCharType="begin"/>
      </w:r>
      <w:r w:rsidR="000F4A23">
        <w:rPr>
          <w:rFonts w:cs="Times New Roman"/>
          <w:sz w:val="20"/>
          <w:szCs w:val="20"/>
        </w:rPr>
        <w:instrText xml:space="preserve"> ADDIN EN.CITE &lt;EndNote&gt;&lt;Cite&gt;&lt;Author&gt;Liu&lt;/Author&gt;&lt;Year&gt;2003&lt;/Year&gt;&lt;RecNum&gt;11753&lt;/RecNum&gt;&lt;DisplayText&gt;&lt;style face="superscript"&gt;21&lt;/style&gt;&lt;/DisplayText&gt;&lt;record&gt;&lt;rec-number&gt;11753&lt;/rec-number&gt;&lt;foreign-keys&gt;&lt;key app="EN" db-id="2pztxzpwraa5f0ett015sd0etprexswps2fe" timestamp="1457112038"&gt;11753&lt;/key&gt;&lt;/foreign-keys&gt;&lt;ref-type name="Journal Article"&gt;17&lt;/ref-type&gt;&lt;contributors&gt;&lt;authors&gt;&lt;author&gt;Liu, V.&lt;/author&gt;&lt;author&gt;Mihm, M. C.&lt;/author&gt;&lt;/authors&gt;&lt;/contributors&gt;&lt;auth-address&gt;Massachusetts General Hospital, Dermatopathology Unit, Warren 829, 55 Fruit Street, Boston, MA 02114, USA. Vliu@partners.org&lt;/auth-address&gt;&lt;titles&gt;&lt;title&gt;Pathology of malignant melanoma&lt;/title&gt;&lt;secondary-title&gt;Surg Clin North Am&lt;/secondary-title&gt;&lt;/titles&gt;&lt;periodical&gt;&lt;full-title&gt;Surg Clin North Am&lt;/full-title&gt;&lt;/periodical&gt;&lt;pages&gt;31-60, v&lt;/pages&gt;&lt;volume&gt;83&lt;/volume&gt;&lt;number&gt;1&lt;/number&gt;&lt;keywords&gt;&lt;keyword&gt;Diagnosis, Differential&lt;/keyword&gt;&lt;keyword&gt;Humans&lt;/keyword&gt;&lt;keyword&gt;Lymphatic Metastasis&lt;/keyword&gt;&lt;keyword&gt;Melanoma/diagnosis/*pathology/secondary&lt;/keyword&gt;&lt;keyword&gt;Nevus/diagnosis/pathology&lt;/keyword&gt;&lt;keyword&gt;Skin Neoplasms/diagnosis/*pathology&lt;/keyword&gt;&lt;/keywords&gt;&lt;dates&gt;&lt;year&gt;2003&lt;/year&gt;&lt;pub-dates&gt;&lt;date&gt;Feb&lt;/date&gt;&lt;/pub-dates&gt;&lt;/dates&gt;&lt;isbn&gt;0039-6109 (Print)&amp;#xD;0039-6109 (Linking)&lt;/isbn&gt;&lt;accession-num&gt;12691449&lt;/accession-num&gt;&lt;urls&gt;&lt;related-urls&gt;&lt;url&gt;http://www.ncbi.nlm.nih.gov/pubmed/12691449&lt;/url&gt;&lt;url&gt;http://www.sciencedirect.com/science/article/pii/S0039610903000033&lt;/url&gt;&lt;/related-urls&gt;&lt;/urls&gt;&lt;electronic-resource-num&gt;10.1016/S0039-6109(03)00003-3&lt;/electronic-resource-num&gt;&lt;/record&gt;&lt;/Cite&gt;&lt;/EndNote&gt;</w:instrText>
      </w:r>
      <w:r>
        <w:rPr>
          <w:rFonts w:cs="Times New Roman"/>
          <w:sz w:val="20"/>
          <w:szCs w:val="20"/>
        </w:rPr>
        <w:fldChar w:fldCharType="separate"/>
      </w:r>
      <w:r w:rsidR="009860ED" w:rsidRPr="009860ED">
        <w:rPr>
          <w:rFonts w:cs="Times New Roman"/>
          <w:noProof/>
          <w:sz w:val="20"/>
          <w:szCs w:val="20"/>
          <w:vertAlign w:val="superscript"/>
        </w:rPr>
        <w:t>21</w:t>
      </w:r>
      <w:r>
        <w:rPr>
          <w:rFonts w:cs="Times New Roman"/>
          <w:sz w:val="20"/>
          <w:szCs w:val="20"/>
        </w:rPr>
        <w:fldChar w:fldCharType="end"/>
      </w:r>
      <w:r>
        <w:rPr>
          <w:rFonts w:cs="Times New Roman"/>
          <w:sz w:val="20"/>
          <w:szCs w:val="20"/>
        </w:rPr>
        <w:t xml:space="preserve"> </w:t>
      </w:r>
      <w:r w:rsidR="00F35CAD">
        <w:rPr>
          <w:rFonts w:cs="Times New Roman"/>
          <w:sz w:val="20"/>
          <w:szCs w:val="20"/>
        </w:rPr>
        <w:t xml:space="preserve">each with </w:t>
      </w:r>
      <w:r>
        <w:rPr>
          <w:rFonts w:cs="Times New Roman"/>
          <w:sz w:val="20"/>
          <w:szCs w:val="20"/>
        </w:rPr>
        <w:t>nine stages of invasion (Stages 1a to 4)</w:t>
      </w:r>
      <w:r w:rsidR="00A50351">
        <w:rPr>
          <w:rFonts w:cs="Times New Roman"/>
          <w:sz w:val="20"/>
          <w:szCs w:val="20"/>
        </w:rPr>
        <w:t xml:space="preserve"> plus an </w:t>
      </w:r>
      <w:r w:rsidR="00A50351" w:rsidRPr="00D36E3D">
        <w:rPr>
          <w:rFonts w:cs="Times New Roman"/>
          <w:i/>
          <w:sz w:val="20"/>
          <w:szCs w:val="20"/>
        </w:rPr>
        <w:t>in situ</w:t>
      </w:r>
      <w:r w:rsidR="00A50351">
        <w:rPr>
          <w:rFonts w:cs="Times New Roman"/>
          <w:sz w:val="20"/>
          <w:szCs w:val="20"/>
        </w:rPr>
        <w:t xml:space="preserve"> stage for all except nodular melanoma (which is by definition invasive)</w:t>
      </w:r>
      <w:r>
        <w:rPr>
          <w:rFonts w:cs="Times New Roman"/>
          <w:sz w:val="20"/>
          <w:szCs w:val="20"/>
        </w:rPr>
        <w:t>.</w:t>
      </w:r>
      <w:r>
        <w:rPr>
          <w:rFonts w:cs="Times New Roman"/>
          <w:sz w:val="20"/>
          <w:szCs w:val="20"/>
        </w:rP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Pr>
          <w:rFonts w:cs="Times New Roman"/>
          <w:sz w:val="20"/>
          <w:szCs w:val="20"/>
        </w:rPr>
      </w:r>
      <w:r>
        <w:rPr>
          <w:rFonts w:cs="Times New Roman"/>
          <w:sz w:val="20"/>
          <w:szCs w:val="20"/>
        </w:rPr>
        <w:fldChar w:fldCharType="separate"/>
      </w:r>
      <w:r w:rsidR="009860ED" w:rsidRPr="009860ED">
        <w:rPr>
          <w:rFonts w:cs="Times New Roman"/>
          <w:noProof/>
          <w:sz w:val="20"/>
          <w:szCs w:val="20"/>
          <w:vertAlign w:val="superscript"/>
        </w:rPr>
        <w:t>22</w:t>
      </w:r>
      <w:r>
        <w:rPr>
          <w:rFonts w:cs="Times New Roman"/>
          <w:sz w:val="20"/>
          <w:szCs w:val="20"/>
        </w:rPr>
        <w:fldChar w:fldCharType="end"/>
      </w:r>
      <w:r>
        <w:rPr>
          <w:rFonts w:cs="Times New Roman"/>
          <w:sz w:val="20"/>
          <w:szCs w:val="20"/>
        </w:rPr>
        <w:t xml:space="preserve">  We assumed that invasive disease would progress at the same rate irrespective of primary melanoma subtype, </w:t>
      </w:r>
      <w:r w:rsidR="00E04D5E">
        <w:rPr>
          <w:rFonts w:cs="Times New Roman"/>
          <w:sz w:val="20"/>
          <w:szCs w:val="20"/>
        </w:rPr>
        <w:t xml:space="preserve">but </w:t>
      </w:r>
      <w:r>
        <w:rPr>
          <w:rFonts w:cs="Times New Roman"/>
          <w:sz w:val="20"/>
          <w:szCs w:val="20"/>
        </w:rPr>
        <w:t xml:space="preserve">allowed the rate of progression from </w:t>
      </w:r>
      <w:r w:rsidRPr="00D36E3D">
        <w:rPr>
          <w:rFonts w:cs="Times New Roman"/>
          <w:i/>
          <w:sz w:val="20"/>
          <w:szCs w:val="20"/>
        </w:rPr>
        <w:t>in situ</w:t>
      </w:r>
      <w:r>
        <w:rPr>
          <w:rFonts w:cs="Times New Roman"/>
          <w:sz w:val="20"/>
          <w:szCs w:val="20"/>
        </w:rPr>
        <w:t xml:space="preserve"> disease </w:t>
      </w:r>
      <w:r>
        <w:rPr>
          <w:rFonts w:cs="Times New Roman"/>
          <w:sz w:val="20"/>
          <w:szCs w:val="20"/>
        </w:rPr>
        <w:lastRenderedPageBreak/>
        <w:t>to vary by subtype</w:t>
      </w:r>
      <w:r w:rsidR="00A50351">
        <w:rPr>
          <w:rFonts w:cs="Times New Roman"/>
          <w:sz w:val="20"/>
          <w:szCs w:val="20"/>
        </w:rPr>
        <w:t xml:space="preserve">, yielding a total of 12 discrete stages </w:t>
      </w:r>
      <w:r w:rsidR="00E04D5E">
        <w:rPr>
          <w:rFonts w:cs="Times New Roman"/>
          <w:sz w:val="20"/>
          <w:szCs w:val="20"/>
        </w:rPr>
        <w:t>describing</w:t>
      </w:r>
      <w:r w:rsidR="00A50351">
        <w:rPr>
          <w:rFonts w:cs="Times New Roman"/>
          <w:sz w:val="20"/>
          <w:szCs w:val="20"/>
        </w:rPr>
        <w:t xml:space="preserve"> the disease</w:t>
      </w:r>
      <w:r>
        <w:rPr>
          <w:rFonts w:cs="Times New Roman"/>
          <w:sz w:val="20"/>
          <w:szCs w:val="20"/>
        </w:rPr>
        <w:t>.  The model also included no melanoma and dead health states</w:t>
      </w:r>
      <w:r w:rsidRPr="006F43B0">
        <w:rPr>
          <w:rFonts w:cs="Times New Roman"/>
          <w:sz w:val="20"/>
          <w:szCs w:val="20"/>
        </w:rPr>
        <w:t xml:space="preserve">.  </w:t>
      </w:r>
      <w:r w:rsidRPr="006F43B0">
        <w:rPr>
          <w:rFonts w:eastAsiaTheme="minorEastAsia" w:cs="Times New Roman"/>
          <w:sz w:val="20"/>
          <w:szCs w:val="20"/>
        </w:rPr>
        <w:t>The overall prevalence of undiagnosed melanoma in the community in year 0 was estimated at 0.162%, assumed the same as that observed in a population screening study in Northern Germany</w:t>
      </w:r>
      <w:r w:rsidRPr="006F43B0">
        <w:rPr>
          <w:rFonts w:eastAsiaTheme="minorEastAsia" w:cs="Times New Roman"/>
          <w:sz w:val="20"/>
          <w:szCs w:val="20"/>
        </w:rPr>
        <w:fldChar w:fldCharType="begin"/>
      </w:r>
      <w:r w:rsidR="000F4A23">
        <w:rPr>
          <w:rFonts w:eastAsiaTheme="minorEastAsia" w:cs="Times New Roman"/>
          <w:sz w:val="20"/>
          <w:szCs w:val="20"/>
        </w:rPr>
        <w:instrText xml:space="preserve"> ADDIN EN.CITE &lt;EndNote&gt;&lt;Cite&gt;&lt;Author&gt;Breitbart&lt;/Author&gt;&lt;Year&gt;2012&lt;/Year&gt;&lt;RecNum&gt;11851&lt;/RecNum&gt;&lt;DisplayText&gt;&lt;style face="superscript"&gt;18&lt;/style&gt;&lt;/DisplayText&gt;&lt;record&gt;&lt;rec-number&gt;11851&lt;/rec-number&gt;&lt;foreign-keys&gt;&lt;key app="EN" db-id="2pztxzpwraa5f0ett015sd0etprexswps2fe" timestamp="1459428306"&gt;11851&lt;/key&gt;&lt;key app="ENWeb" db-id=""&gt;0&lt;/key&gt;&lt;/foreign-keys&gt;&lt;ref-type name="Journal Article"&gt;17&lt;/ref-type&gt;&lt;contributors&gt;&lt;authors&gt;&lt;author&gt;Breitbart, E. W.&lt;/author&gt;&lt;author&gt;Waldmann, A.&lt;/author&gt;&lt;author&gt;Nolte, S.&lt;/author&gt;&lt;author&gt;Capellaro, M.&lt;/author&gt;&lt;author&gt;Greinert, R.&lt;/author&gt;&lt;author&gt;Volkmer, B.&lt;/author&gt;&lt;author&gt;Katalinic, A.&lt;/author&gt;&lt;/authors&gt;&lt;/contributors&gt;&lt;auth-address&gt;Association of Dermatological Prevention, Hamburg, Germany. Eckhard.Breitbart@elbekliniken.de&lt;/auth-address&gt;&lt;titles&gt;&lt;title&gt;Systematic skin cancer screening in Northern Germany&lt;/title&gt;&lt;secondary-title&gt;J Am Acad Dermatol&lt;/secondary-title&gt;&lt;/titles&gt;&lt;periodical&gt;&lt;full-title&gt;J Am Acad Dermatol&lt;/full-title&gt;&lt;/periodical&gt;&lt;pages&gt;201-11&lt;/pages&gt;&lt;volume&gt;66&lt;/volume&gt;&lt;number&gt;2&lt;/number&gt;&lt;keywords&gt;&lt;keyword&gt;Adult&lt;/keyword&gt;&lt;keyword&gt;Aged&lt;/keyword&gt;&lt;keyword&gt;Early Detection of Cancer/*methods&lt;/keyword&gt;&lt;keyword&gt;Feasibility Studies&lt;/keyword&gt;&lt;keyword&gt;Female&lt;/keyword&gt;&lt;keyword&gt;Germany/epidemiology&lt;/keyword&gt;&lt;keyword&gt;Humans&lt;/keyword&gt;&lt;keyword&gt;Incidence&lt;/keyword&gt;&lt;keyword&gt;Male&lt;/keyword&gt;&lt;keyword&gt;Mass Screening/*methods&lt;/keyword&gt;&lt;keyword&gt;Melanoma/diagnosis/epidemiology/prevention &amp;amp; control&lt;/keyword&gt;&lt;keyword&gt;Middle Aged&lt;/keyword&gt;&lt;keyword&gt;Politics&lt;/keyword&gt;&lt;keyword&gt;Skin Neoplasms/*diagnosis/epidemiology/prevention &amp;amp; control&lt;/keyword&gt;&lt;/keywords&gt;&lt;dates&gt;&lt;year&gt;2012&lt;/year&gt;&lt;pub-dates&gt;&lt;date&gt;Feb&lt;/date&gt;&lt;/pub-dates&gt;&lt;/dates&gt;&lt;isbn&gt;1097-6787 (Electronic)&amp;#xD;0190-9622 (Linking)&lt;/isbn&gt;&lt;accession-num&gt;22074699&lt;/accession-num&gt;&lt;urls&gt;&lt;related-urls&gt;&lt;url&gt;http://www.ncbi.nlm.nih.gov/pubmed/22074699&lt;/url&gt;&lt;url&gt;http://www.jaad.org/article/S0190-9622(10)02117-1/fulltext&lt;/url&gt;&lt;/related-urls&gt;&lt;/urls&gt;&lt;electronic-resource-num&gt;10.1016/j.jaad.2010.11.016&lt;/electronic-resource-num&gt;&lt;/record&gt;&lt;/Cite&gt;&lt;/EndNote&gt;</w:instrText>
      </w:r>
      <w:r w:rsidRPr="006F43B0">
        <w:rPr>
          <w:rFonts w:eastAsiaTheme="minorEastAsia" w:cs="Times New Roman"/>
          <w:sz w:val="20"/>
          <w:szCs w:val="20"/>
        </w:rPr>
        <w:fldChar w:fldCharType="separate"/>
      </w:r>
      <w:r w:rsidR="009860ED" w:rsidRPr="009860ED">
        <w:rPr>
          <w:rFonts w:eastAsiaTheme="minorEastAsia" w:cs="Times New Roman"/>
          <w:noProof/>
          <w:sz w:val="20"/>
          <w:szCs w:val="20"/>
          <w:vertAlign w:val="superscript"/>
        </w:rPr>
        <w:t>18</w:t>
      </w:r>
      <w:r w:rsidRPr="006F43B0">
        <w:rPr>
          <w:rFonts w:eastAsiaTheme="minorEastAsia" w:cs="Times New Roman"/>
          <w:sz w:val="20"/>
          <w:szCs w:val="20"/>
        </w:rPr>
        <w:fldChar w:fldCharType="end"/>
      </w:r>
      <w:r w:rsidR="0096443F">
        <w:rPr>
          <w:rFonts w:eastAsiaTheme="minorEastAsia" w:cs="Times New Roman"/>
          <w:sz w:val="20"/>
          <w:szCs w:val="20"/>
        </w:rPr>
        <w:t xml:space="preserve"> (Review details Appendix 2)</w:t>
      </w:r>
      <w:r w:rsidR="000A1B66">
        <w:rPr>
          <w:rFonts w:eastAsiaTheme="minorEastAsia" w:cs="Times New Roman"/>
          <w:sz w:val="20"/>
          <w:szCs w:val="20"/>
        </w:rPr>
        <w:t>.</w:t>
      </w:r>
      <w:r w:rsidRPr="006F43B0">
        <w:rPr>
          <w:rFonts w:eastAsiaTheme="minorEastAsia" w:cs="Times New Roman"/>
          <w:sz w:val="20"/>
          <w:szCs w:val="20"/>
        </w:rPr>
        <w:t xml:space="preserve">  This was distributed according to risk score by combining with UK relevant epidemiological data.</w:t>
      </w:r>
      <w:r w:rsidRPr="006F43B0">
        <w:rPr>
          <w:rFonts w:cs="Times New Roman"/>
          <w:sz w:val="20"/>
          <w:szCs w:val="20"/>
        </w:rPr>
        <w:fldChar w:fldCharType="begin">
          <w:fldData xml:space="preserve">PEVuZE5vdGU+PENpdGUgRXhjbHVkZVllYXI9IjEiPjxBdXRob3I+Q2FuY2VyIFJlc2VhcmNoIFVL
PC9BdXRob3I+PFJlY051bT4xNTIxNzwvUmVjTnVtPjxEaXNwbGF5VGV4dD48c3R5bGUgZmFjZT0i
c3VwZXJzY3JpcHQiPjEyIDE5IDIzIDI0PC9zdHlsZT48L0Rpc3BsYXlUZXh0PjxyZWNvcmQ+PHJl
Yy1udW1iZXI+MTUyMTc8L3JlYy1udW1iZXI+PGZvcmVpZ24ta2V5cz48a2V5IGFwcD0iRU4iIGRi
LWlkPSIycHp0eHpwd3JhYTVmMGV0dDAxNXNkMGV0cHJleHN3cHMyZmUiIHRpbWVzdGFtcD0iMTQ3
MDIyNTM4NiI+MTUyMTc8L2tleT48L2ZvcmVpZ24ta2V5cz48cmVmLXR5cGUgbmFtZT0iV2ViIFBh
Z2UiPjEyPC9yZWYtdHlwZT48Y29udHJpYnV0b3JzPjxhdXRob3JzPjxhdXRob3I+Q2FuY2VyIFJl
c2VhcmNoIFVLLDwvYXV0aG9yPjwvYXV0aG9ycz48L2NvbnRyaWJ1dG9ycz48dGl0bGVzPjx0aXRs
ZT5Ta2luIENhbmNlciBJbmNpZGVuY2UgYnkgQWdlPC90aXRsZT48L3RpdGxlcz48bnVtYmVyPjAz
LzA4LzIwMTY8L251bWJlcj48ZGF0ZXM+PC9kYXRlcz48dXJscz48cmVsYXRlZC11cmxzPjx1cmw+
aHR0cDovL3d3dy5jYW5jZXJyZXNlYXJjaHVrLm9yZy9oZWFsdGgtcHJvZmVzc2lvbmFsL2NhbmNl
ci1zdGF0aXN0aWNzL3N0YXRpc3RpY3MtYnktY2FuY2VyLXR5cGUvc2tpbi1jYW5jZXIvaW5jaWRl
bmNlI2hlYWRpbmctT25lPC91cmw+PC9yZWxhdGVkLXVybHM+PC91cmxzPjwvcmVjb3JkPjwvQ2l0
ZT48Q2l0ZSBFeGNsdWRlWWVhcj0iMSI+PEF1dGhvcj5PZmZpY2UgZm9yIE5hdGlvbmFsIFN0YXRp
c3RpY3M8L0F1dGhvcj48UmVjTnVtPjE1MjQyPC9SZWNOdW0+PHJlY29yZD48cmVjLW51bWJlcj4x
NTI0MjwvcmVjLW51bWJlcj48Zm9yZWlnbi1rZXlzPjxrZXkgYXBwPSJFTiIgZGItaWQ9IjJwenR4
enB3cmFhNWYwZXR0MDE1c2QwZXRwcmV4c3dwczJmZSIgdGltZXN0YW1wPSIxNDcwNzQ4NDM1Ij4x
NTI0Mjwva2V5PjwvZm9yZWlnbi1rZXlzPjxyZWYtdHlwZSBuYW1lPSJXZWIgUGFnZSI+MTI8L3Jl
Zi10eXBlPjxjb250cmlidXRvcnM+PGF1dGhvcnM+PGF1dGhvcj5PZmZpY2UgZm9yIE5hdGlvbmFs
IFN0YXRpc3RpY3MsPC9hdXRob3I+PC9hdXRob3JzPjwvY29udHJpYnV0b3JzPjx0aXRsZXM+PHRp
dGxlPlBvcHVsYXRpb24gRXN0aW1hdGVzIGZvciBVSywgRW5nbGFuZCBhbmQgV2FsZXMsIFNjb3Rs
YW5kIGFuZCBOb3J0aGVybiBJcmVsYW5kLCBNaWQgMjAxMzwvdGl0bGU+PC90aXRsZXM+PG51bWJl
cj4wOS8wOC8yMDE2PC9udW1iZXI+PGRhdGVzPjwvZGF0ZXM+PHVybHM+PHJlbGF0ZWQtdXJscz48
dXJsPmh0dHA6Ly93d3cub25zLmdvdi51ay9wZW9wbGVwb3B1bGF0aW9uYW5kY29tbXVuaXR5L3Bv
cHVsYXRpb25hbmRtaWdyYXRpb24vcG9wdWxhdGlvbmVzdGltYXRlcy9kYXRhc2V0cy9wb3B1bGF0
aW9uZXN0aW1hdGVzZm9ydWtlbmdsYW5kYW5kd2FsZXNzY290bGFuZGFuZG5vcnRoZXJuaXJlbGFu
ZDwvdXJsPjwvcmVsYXRlZC11cmxzPjwvdXJscz48L3JlY29yZD48L0NpdGU+PENpdGUgRXhjbHVk
ZVllYXI9IjEiPjxBdXRob3I+VXNoZXItU21pdGg8L0F1dGhvcj48WWVhcj5bSW4gUHJlc3NdPC9Z
ZWFyPjxSZWNOdW0+MTUyODQ8L1JlY051bT48cmVjb3JkPjxyZWMtbnVtYmVyPjE1Mjg0PC9yZWMt
bnVtYmVyPjxmb3JlaWduLWtleXM+PGtleSBhcHA9IkVOIiBkYi1pZD0iMnB6dHh6cHdyYWE1ZjBl
dHQwMTVzZDBldHByZXhzd3BzMmZlIiB0aW1lc3RhbXA9IjE0NzI1NDQ3NzAiPjE1Mjg0PC9rZXk+
PC9mb3JlaWduLWtleXM+PHJlZi10eXBlIG5hbWU9IkpvdXJuYWwgQXJ0aWNsZSI+MTc8L3JlZi10
eXBlPjxjb250cmlidXRvcnM+PGF1dGhvcnM+PGF1dGhvcj5Vc2hlci1TbWl0aCwgSi5BLjwvYXV0
aG9yPjxhdXRob3I+S2Fzc2lhbm9zLCBBLiBQLjwvYXV0aG9yPjxhdXRob3I+RW1lcnksIEouRC48
L2F1dGhvcj48YXV0aG9yPkFiZWwsIEcuQS48L2F1dGhvcj48YXV0aG9yPlRlb2gsIFouPC9hdXRo
b3I+PGF1dGhvcj5IYWxsLCBTLjwvYXV0aG9yPjxhdXRob3I+TmVhbCwgUi5ELjwvYXV0aG9yPjxh
dXRob3I+TXVyY2hpZSwgUC48L2F1dGhvcj48YXV0aG9yPldhbHRlciwgRi5NLjwvYXV0aG9yPjwv
YXV0aG9ycz48L2NvbnRyaWJ1dG9ycz48dGl0bGVzPjx0aXRsZT5JZGVudGlmeWluZyBwZW9wbGUg
YXQgaGlnaGVyIHJpc2sgb2YgbWVsYW5vbWEgYWNyb3NzIHRoZSBVSzogYSBwcmltYXJ5IGNhcmUt
YmFzZWQgZWxlY3Ryb25pYyBzdXJ2ZXkuPC90aXRsZT48c2Vjb25kYXJ5LXRpdGxlPkJyaXRpc2gg
Sm91cm5hbCBvZiBEZXJtYXRvbG9neTwvc2Vjb25kYXJ5LXRpdGxlPjwvdGl0bGVzPjxwZXJpb2Rp
Y2FsPjxmdWxsLXRpdGxlPkJyaXRpc2ggSm91cm5hbCBvZiBEZXJtYXRvbG9neTwvZnVsbC10aXRs
ZT48L3BlcmlvZGljYWw+PGRhdGVzPjx5ZWFyPltJbiBQcmVzc108L3llYXI+PC9kYXRlcz48dXJs
cz48L3VybHM+PC9yZWNvcmQ+PC9DaXRlPjxDaXRlPjxBdXRob3I+V2lsbGlhbXM8L0F1dGhvcj48
WWVhcj4yMDExPC9ZZWFyPjxSZWNOdW0+MTE2NzA8L1JlY051bT48cmVjb3JkPjxyZWMtbnVtYmVy
PjExNjcwPC9yZWMtbnVtYmVyPjxmb3JlaWduLWtleXM+PGtleSBhcHA9IkVOIiBkYi1pZD0iMnB6
dHh6cHdyYWE1ZjBldHQwMTVzZDBldHByZXhzd3BzMmZlIiB0aW1lc3RhbXA9IjE0NTQ0Mjg2MTEi
PjExNjcwPC9rZXk+PGtleSBhcHA9IkVOV2ViIiBkYi1pZD0iIj4wPC9rZXk+PC9mb3JlaWduLWtl
eXM+PHJlZi10eXBlIG5hbWU9IkpvdXJuYWwgQXJ0aWNsZSI+MTc8L3JlZi10eXBlPjxjb250cmli
dXRvcnM+PGF1dGhvcnM+PGF1dGhvcj5XaWxsaWFtcywgTC4gSC48L2F1dGhvcj48YXV0aG9yPlNo
b3JzLCBBLiBSLjwvYXV0aG9yPjxhdXRob3I+QmFybG93LCBXLiBFLjwvYXV0aG9yPjxhdXRob3I+
U29sb21vbiwgQy48L2F1dGhvcj48YXV0aG9yPldoaXRlLCBFLjwvYXV0aG9yPjwvYXV0aG9ycz48
L2NvbnRyaWJ1dG9ycz48YXV0aC1hZGRyZXNzPkRlcGFydG1lbnQgb2YgRGVybWF0b2xvZ3ksIEdy
b3VwIEhlYWx0aCBDb29wZXJhdGl2ZSwgU2VhdHRsZSwgV2FzaGluZ3RvbiwgVVNBLjwvYXV0aC1h
ZGRyZXNzPjx0aXRsZXM+PHRpdGxlPklkZW50aWZ5aW5nIFBlcnNvbnMgYXQgSGlnaGVzdCBSaXNr
IG9mIE1lbGFub21hIFVzaW5nIFNlbGYtQXNzZXNzZWQgUmlzayBGYWN0b3JzPC90aXRsZT48c2Vj
b25kYXJ5LXRpdGxlPkogQ2xpbiBFeHAgRGVybWF0b2wgUmVzPC9zZWNvbmRhcnktdGl0bGU+PC90
aXRsZXM+PHBlcmlvZGljYWw+PGZ1bGwtdGl0bGU+SiBDbGluIEV4cCBEZXJtYXRvbCBSZXM8L2Z1
bGwtdGl0bGU+PC9wZXJpb2RpY2FsPjx2b2x1bWU+Mjwvdm9sdW1lPjxudW1iZXI+NjwvbnVtYmVy
PjxkYXRlcz48eWVhcj4yMDExPC95ZWFyPjwvZGF0ZXM+PGlzYm4+MjE1NS05NTU0IChQcmludCk8
L2lzYm4+PGFjY2Vzc2lvbi1udW0+MjIyMjkxMTI8L2FjY2Vzc2lvbi1udW0+PHVybHM+PHJlbGF0
ZWQtdXJscz48dXJsPmh0dHA6Ly93d3cubmNiaS5ubG0ubmloLmdvdi9wdWJtZWQvMjIyMjkxMTI8
L3VybD48L3JlbGF0ZWQtdXJscz48L3VybHM+PGN1c3RvbTI+UE1DMzI1MjM4MjwvY3VzdG9tMj48
ZWxlY3Ryb25pYy1yZXNvdXJjZS1udW0+MTAuNDE3Mi8yMTU1LTk1NTQuMTAwMDEyOTwvZWxlY3Ry
b25pYy1yZXNvdXJjZS1udW0+PC9yZWNvcmQ+PC9DaXRlPjwvRW5kTm90ZT5=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PEVuZE5vdGU+PENpdGUgRXhjbHVkZVllYXI9IjEiPjxBdXRob3I+Q2FuY2VyIFJlc2VhcmNoIFVL
PC9BdXRob3I+PFJlY051bT4xNTIxNzwvUmVjTnVtPjxEaXNwbGF5VGV4dD48c3R5bGUgZmFjZT0i
c3VwZXJzY3JpcHQiPjEyIDE5IDIzIDI0PC9zdHlsZT48L0Rpc3BsYXlUZXh0PjxyZWNvcmQ+PHJl
Yy1udW1iZXI+MTUyMTc8L3JlYy1udW1iZXI+PGZvcmVpZ24ta2V5cz48a2V5IGFwcD0iRU4iIGRi
LWlkPSIycHp0eHpwd3JhYTVmMGV0dDAxNXNkMGV0cHJleHN3cHMyZmUiIHRpbWVzdGFtcD0iMTQ3
MDIyNTM4NiI+MTUyMTc8L2tleT48L2ZvcmVpZ24ta2V5cz48cmVmLXR5cGUgbmFtZT0iV2ViIFBh
Z2UiPjEyPC9yZWYtdHlwZT48Y29udHJpYnV0b3JzPjxhdXRob3JzPjxhdXRob3I+Q2FuY2VyIFJl
c2VhcmNoIFVLLDwvYXV0aG9yPjwvYXV0aG9ycz48L2NvbnRyaWJ1dG9ycz48dGl0bGVzPjx0aXRs
ZT5Ta2luIENhbmNlciBJbmNpZGVuY2UgYnkgQWdlPC90aXRsZT48L3RpdGxlcz48bnVtYmVyPjAz
LzA4LzIwMTY8L251bWJlcj48ZGF0ZXM+PC9kYXRlcz48dXJscz48cmVsYXRlZC11cmxzPjx1cmw+
aHR0cDovL3d3dy5jYW5jZXJyZXNlYXJjaHVrLm9yZy9oZWFsdGgtcHJvZmVzc2lvbmFsL2NhbmNl
ci1zdGF0aXN0aWNzL3N0YXRpc3RpY3MtYnktY2FuY2VyLXR5cGUvc2tpbi1jYW5jZXIvaW5jaWRl
bmNlI2hlYWRpbmctT25lPC91cmw+PC9yZWxhdGVkLXVybHM+PC91cmxzPjwvcmVjb3JkPjwvQ2l0
ZT48Q2l0ZSBFeGNsdWRlWWVhcj0iMSI+PEF1dGhvcj5PZmZpY2UgZm9yIE5hdGlvbmFsIFN0YXRp
c3RpY3M8L0F1dGhvcj48UmVjTnVtPjE1MjQyPC9SZWNOdW0+PHJlY29yZD48cmVjLW51bWJlcj4x
NTI0MjwvcmVjLW51bWJlcj48Zm9yZWlnbi1rZXlzPjxrZXkgYXBwPSJFTiIgZGItaWQ9IjJwenR4
enB3cmFhNWYwZXR0MDE1c2QwZXRwcmV4c3dwczJmZSIgdGltZXN0YW1wPSIxNDcwNzQ4NDM1Ij4x
NTI0Mjwva2V5PjwvZm9yZWlnbi1rZXlzPjxyZWYtdHlwZSBuYW1lPSJXZWIgUGFnZSI+MTI8L3Jl
Zi10eXBlPjxjb250cmlidXRvcnM+PGF1dGhvcnM+PGF1dGhvcj5PZmZpY2UgZm9yIE5hdGlvbmFs
IFN0YXRpc3RpY3MsPC9hdXRob3I+PC9hdXRob3JzPjwvY29udHJpYnV0b3JzPjx0aXRsZXM+PHRp
dGxlPlBvcHVsYXRpb24gRXN0aW1hdGVzIGZvciBVSywgRW5nbGFuZCBhbmQgV2FsZXMsIFNjb3Rs
YW5kIGFuZCBOb3J0aGVybiBJcmVsYW5kLCBNaWQgMjAxMzwvdGl0bGU+PC90aXRsZXM+PG51bWJl
cj4wOS8wOC8yMDE2PC9udW1iZXI+PGRhdGVzPjwvZGF0ZXM+PHVybHM+PHJlbGF0ZWQtdXJscz48
dXJsPmh0dHA6Ly93d3cub25zLmdvdi51ay9wZW9wbGVwb3B1bGF0aW9uYW5kY29tbXVuaXR5L3Bv
cHVsYXRpb25hbmRtaWdyYXRpb24vcG9wdWxhdGlvbmVzdGltYXRlcy9kYXRhc2V0cy9wb3B1bGF0
aW9uZXN0aW1hdGVzZm9ydWtlbmdsYW5kYW5kd2FsZXNzY290bGFuZGFuZG5vcnRoZXJuaXJlbGFu
ZDwvdXJsPjwvcmVsYXRlZC11cmxzPjwvdXJscz48L3JlY29yZD48L0NpdGU+PENpdGUgRXhjbHVk
ZVllYXI9IjEiPjxBdXRob3I+VXNoZXItU21pdGg8L0F1dGhvcj48WWVhcj5bSW4gUHJlc3NdPC9Z
ZWFyPjxSZWNOdW0+MTUyODQ8L1JlY051bT48cmVjb3JkPjxyZWMtbnVtYmVyPjE1Mjg0PC9yZWMt
bnVtYmVyPjxmb3JlaWduLWtleXM+PGtleSBhcHA9IkVOIiBkYi1pZD0iMnB6dHh6cHdyYWE1ZjBl
dHQwMTVzZDBldHByZXhzd3BzMmZlIiB0aW1lc3RhbXA9IjE0NzI1NDQ3NzAiPjE1Mjg0PC9rZXk+
PC9mb3JlaWduLWtleXM+PHJlZi10eXBlIG5hbWU9IkpvdXJuYWwgQXJ0aWNsZSI+MTc8L3JlZi10
eXBlPjxjb250cmlidXRvcnM+PGF1dGhvcnM+PGF1dGhvcj5Vc2hlci1TbWl0aCwgSi5BLjwvYXV0
aG9yPjxhdXRob3I+S2Fzc2lhbm9zLCBBLiBQLjwvYXV0aG9yPjxhdXRob3I+RW1lcnksIEouRC48
L2F1dGhvcj48YXV0aG9yPkFiZWwsIEcuQS48L2F1dGhvcj48YXV0aG9yPlRlb2gsIFouPC9hdXRo
b3I+PGF1dGhvcj5IYWxsLCBTLjwvYXV0aG9yPjxhdXRob3I+TmVhbCwgUi5ELjwvYXV0aG9yPjxh
dXRob3I+TXVyY2hpZSwgUC48L2F1dGhvcj48YXV0aG9yPldhbHRlciwgRi5NLjwvYXV0aG9yPjwv
YXV0aG9ycz48L2NvbnRyaWJ1dG9ycz48dGl0bGVzPjx0aXRsZT5JZGVudGlmeWluZyBwZW9wbGUg
YXQgaGlnaGVyIHJpc2sgb2YgbWVsYW5vbWEgYWNyb3NzIHRoZSBVSzogYSBwcmltYXJ5IGNhcmUt
YmFzZWQgZWxlY3Ryb25pYyBzdXJ2ZXkuPC90aXRsZT48c2Vjb25kYXJ5LXRpdGxlPkJyaXRpc2gg
Sm91cm5hbCBvZiBEZXJtYXRvbG9neTwvc2Vjb25kYXJ5LXRpdGxlPjwvdGl0bGVzPjxwZXJpb2Rp
Y2FsPjxmdWxsLXRpdGxlPkJyaXRpc2ggSm91cm5hbCBvZiBEZXJtYXRvbG9neTwvZnVsbC10aXRs
ZT48L3BlcmlvZGljYWw+PGRhdGVzPjx5ZWFyPltJbiBQcmVzc108L3llYXI+PC9kYXRlcz48dXJs
cz48L3VybHM+PC9yZWNvcmQ+PC9DaXRlPjxDaXRlPjxBdXRob3I+V2lsbGlhbXM8L0F1dGhvcj48
WWVhcj4yMDExPC9ZZWFyPjxSZWNOdW0+MTE2NzA8L1JlY051bT48cmVjb3JkPjxyZWMtbnVtYmVy
PjExNjcwPC9yZWMtbnVtYmVyPjxmb3JlaWduLWtleXM+PGtleSBhcHA9IkVOIiBkYi1pZD0iMnB6
dHh6cHdyYWE1ZjBldHQwMTVzZDBldHByZXhzd3BzMmZlIiB0aW1lc3RhbXA9IjE0NTQ0Mjg2MTEi
PjExNjcwPC9rZXk+PGtleSBhcHA9IkVOV2ViIiBkYi1pZD0iIj4wPC9rZXk+PC9mb3JlaWduLWtl
eXM+PHJlZi10eXBlIG5hbWU9IkpvdXJuYWwgQXJ0aWNsZSI+MTc8L3JlZi10eXBlPjxjb250cmli
dXRvcnM+PGF1dGhvcnM+PGF1dGhvcj5XaWxsaWFtcywgTC4gSC48L2F1dGhvcj48YXV0aG9yPlNo
b3JzLCBBLiBSLjwvYXV0aG9yPjxhdXRob3I+QmFybG93LCBXLiBFLjwvYXV0aG9yPjxhdXRob3I+
U29sb21vbiwgQy48L2F1dGhvcj48YXV0aG9yPldoaXRlLCBFLjwvYXV0aG9yPjwvYXV0aG9ycz48
L2NvbnRyaWJ1dG9ycz48YXV0aC1hZGRyZXNzPkRlcGFydG1lbnQgb2YgRGVybWF0b2xvZ3ksIEdy
b3VwIEhlYWx0aCBDb29wZXJhdGl2ZSwgU2VhdHRsZSwgV2FzaGluZ3RvbiwgVVNBLjwvYXV0aC1h
ZGRyZXNzPjx0aXRsZXM+PHRpdGxlPklkZW50aWZ5aW5nIFBlcnNvbnMgYXQgSGlnaGVzdCBSaXNr
IG9mIE1lbGFub21hIFVzaW5nIFNlbGYtQXNzZXNzZWQgUmlzayBGYWN0b3JzPC90aXRsZT48c2Vj
b25kYXJ5LXRpdGxlPkogQ2xpbiBFeHAgRGVybWF0b2wgUmVzPC9zZWNvbmRhcnktdGl0bGU+PC90
aXRsZXM+PHBlcmlvZGljYWw+PGZ1bGwtdGl0bGU+SiBDbGluIEV4cCBEZXJtYXRvbCBSZXM8L2Z1
bGwtdGl0bGU+PC9wZXJpb2RpY2FsPjx2b2x1bWU+Mjwvdm9sdW1lPjxudW1iZXI+NjwvbnVtYmVy
PjxkYXRlcz48eWVhcj4yMDExPC95ZWFyPjwvZGF0ZXM+PGlzYm4+MjE1NS05NTU0IChQcmludCk8
L2lzYm4+PGFjY2Vzc2lvbi1udW0+MjIyMjkxMTI8L2FjY2Vzc2lvbi1udW0+PHVybHM+PHJlbGF0
ZWQtdXJscz48dXJsPmh0dHA6Ly93d3cubmNiaS5ubG0ubmloLmdvdi9wdWJtZWQvMjIyMjkxMTI8
L3VybD48L3JlbGF0ZWQtdXJscz48L3VybHM+PGN1c3RvbTI+UE1DMzI1MjM4MjwvY3VzdG9tMj48
ZWxlY3Ryb25pYy1yZXNvdXJjZS1udW0+MTAuNDE3Mi8yMTU1LTk1NTQuMTAwMDEyOTwvZWxlY3Ry
b25pYy1yZXNvdXJjZS1udW0+PC9yZWNvcmQ+PC9DaXRlPjwvRW5kTm90ZT5=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6F43B0">
        <w:rPr>
          <w:rFonts w:cs="Times New Roman"/>
          <w:sz w:val="20"/>
          <w:szCs w:val="20"/>
        </w:rPr>
      </w:r>
      <w:r w:rsidRPr="006F43B0">
        <w:rPr>
          <w:rFonts w:cs="Times New Roman"/>
          <w:sz w:val="20"/>
          <w:szCs w:val="20"/>
        </w:rPr>
        <w:fldChar w:fldCharType="separate"/>
      </w:r>
      <w:r w:rsidR="009860ED" w:rsidRPr="009860ED">
        <w:rPr>
          <w:rFonts w:cs="Times New Roman"/>
          <w:noProof/>
          <w:sz w:val="20"/>
          <w:szCs w:val="20"/>
          <w:vertAlign w:val="superscript"/>
        </w:rPr>
        <w:t>12 19 23 24</w:t>
      </w:r>
      <w:r w:rsidRPr="006F43B0">
        <w:rPr>
          <w:rFonts w:cs="Times New Roman"/>
          <w:sz w:val="20"/>
          <w:szCs w:val="20"/>
        </w:rPr>
        <w:fldChar w:fldCharType="end"/>
      </w:r>
      <w:r w:rsidRPr="006F43B0">
        <w:rPr>
          <w:rFonts w:cs="Times New Roman"/>
          <w:sz w:val="20"/>
          <w:szCs w:val="20"/>
        </w:rPr>
        <w:t xml:space="preserve"> </w:t>
      </w:r>
      <w:r w:rsidRPr="006F43B0">
        <w:rPr>
          <w:rFonts w:eastAsiaTheme="minorEastAsia" w:cs="Times New Roman"/>
          <w:sz w:val="20"/>
          <w:szCs w:val="20"/>
        </w:rPr>
        <w:t xml:space="preserve"> </w:t>
      </w:r>
      <w:proofErr w:type="gramStart"/>
      <w:r w:rsidRPr="006F43B0">
        <w:rPr>
          <w:rFonts w:eastAsiaTheme="minorEastAsia" w:cs="Times New Roman"/>
          <w:sz w:val="20"/>
          <w:szCs w:val="20"/>
        </w:rPr>
        <w:t>The</w:t>
      </w:r>
      <w:proofErr w:type="gramEnd"/>
      <w:r w:rsidRPr="006F43B0">
        <w:rPr>
          <w:rFonts w:eastAsiaTheme="minorEastAsia" w:cs="Times New Roman"/>
          <w:sz w:val="20"/>
          <w:szCs w:val="20"/>
        </w:rPr>
        <w:t xml:space="preserve"> parameters of the resulting risk function are in Table 1.  The annual incidence was estimated using an analogous approach.  Full details are in Appendix </w:t>
      </w:r>
      <w:r w:rsidR="0096443F">
        <w:rPr>
          <w:rFonts w:eastAsiaTheme="minorEastAsia" w:cs="Times New Roman"/>
          <w:sz w:val="20"/>
          <w:szCs w:val="20"/>
        </w:rPr>
        <w:t>3</w:t>
      </w:r>
      <w:r w:rsidRPr="006F43B0">
        <w:rPr>
          <w:rFonts w:eastAsiaTheme="minorEastAsia" w:cs="Times New Roman"/>
          <w:sz w:val="20"/>
          <w:szCs w:val="20"/>
        </w:rPr>
        <w:t>.</w:t>
      </w:r>
    </w:p>
    <w:p w14:paraId="50BABE40" w14:textId="149DF132" w:rsidR="00DD7A2C" w:rsidRPr="006F43B0" w:rsidRDefault="00DD7A2C" w:rsidP="00DD7A2C">
      <w:pPr>
        <w:spacing w:line="480" w:lineRule="auto"/>
        <w:jc w:val="both"/>
        <w:rPr>
          <w:rFonts w:cs="Times New Roman"/>
          <w:sz w:val="20"/>
          <w:szCs w:val="20"/>
        </w:rPr>
      </w:pPr>
      <w:r w:rsidRPr="006F43B0">
        <w:rPr>
          <w:rFonts w:cs="Times New Roman"/>
          <w:sz w:val="20"/>
          <w:szCs w:val="20"/>
        </w:rPr>
        <w:t xml:space="preserve">Data on the rate of progression of untreated melanoma </w:t>
      </w:r>
      <w:r>
        <w:rPr>
          <w:rFonts w:cs="Times New Roman"/>
          <w:sz w:val="20"/>
          <w:szCs w:val="20"/>
        </w:rPr>
        <w:t xml:space="preserve">do not exist </w:t>
      </w:r>
      <w:r w:rsidRPr="006F43B0">
        <w:rPr>
          <w:rFonts w:cs="Times New Roman"/>
          <w:sz w:val="20"/>
          <w:szCs w:val="20"/>
        </w:rPr>
        <w:t>and it would be most unethical to conduct a prospective cohort study to establish this empirically.  Therefore data were elicited from a representative group of experts in melanoma,</w:t>
      </w:r>
      <w:r w:rsidRPr="006F43B0">
        <w:rPr>
          <w:rFonts w:cs="Times New Roman"/>
          <w:sz w:val="20"/>
          <w:szCs w:val="20"/>
        </w:rPr>
        <w:fldChar w:fldCharType="begin"/>
      </w:r>
      <w:r w:rsidR="000F4A23">
        <w:rPr>
          <w:rFonts w:cs="Times New Roman"/>
          <w:sz w:val="20"/>
          <w:szCs w:val="20"/>
        </w:rPr>
        <w:instrText xml:space="preserve"> ADDIN EN.CITE &lt;EndNote&gt;&lt;Cite&gt;&lt;Author&gt;Wilson&lt;/Author&gt;&lt;Year&gt;[submitted for publication]&lt;/Year&gt;&lt;RecNum&gt;15214&lt;/RecNum&gt;&lt;DisplayText&gt;&lt;style face="superscript"&gt;20&lt;/style&gt;&lt;/DisplayText&gt;&lt;record&gt;&lt;rec-number&gt;15214&lt;/rec-number&gt;&lt;foreign-keys&gt;&lt;key app="EN" db-id="2pztxzpwraa5f0ett015sd0etprexswps2fe" timestamp="1470150677"&gt;15214&lt;/key&gt;&lt;/foreign-keys&gt;&lt;ref-type name="Journal Article"&gt;17&lt;/ref-type&gt;&lt;contributors&gt;&lt;authors&gt;&lt;author&gt;Wilson, E.&lt;/author&gt;&lt;author&gt;Usher-Smith, J.&lt;/author&gt;&lt;author&gt;Emery, J.&lt;/author&gt;&lt;author&gt;Corrie, P. G.&lt;/author&gt;&lt;author&gt;Walter, F.&lt;/author&gt;&lt;/authors&gt;&lt;/contributors&gt;&lt;titles&gt;&lt;title&gt;Expert elicitation of multinomial probabilities for decision analytic modelling: an application to rates of disease progression in undiagnosed and untreated melanoma&lt;/title&gt;&lt;/titles&gt;&lt;dates&gt;&lt;year&gt;[submitted for publication]&lt;/year&gt;&lt;/dates&gt;&lt;urls&gt;&lt;/urls&gt;&lt;/record&gt;&lt;/Cite&gt;&lt;/EndNote&gt;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20</w:t>
      </w:r>
      <w:r w:rsidRPr="006F43B0">
        <w:rPr>
          <w:rFonts w:cs="Times New Roman"/>
          <w:sz w:val="20"/>
          <w:szCs w:val="20"/>
        </w:rPr>
        <w:fldChar w:fldCharType="end"/>
      </w:r>
      <w:r w:rsidRPr="006F43B0">
        <w:rPr>
          <w:rFonts w:cs="Times New Roman"/>
          <w:sz w:val="20"/>
          <w:szCs w:val="20"/>
        </w:rPr>
        <w:t xml:space="preserve"> (Table 1 and Appendix </w:t>
      </w:r>
      <w:r w:rsidR="0096443F">
        <w:rPr>
          <w:rFonts w:cs="Times New Roman"/>
          <w:sz w:val="20"/>
          <w:szCs w:val="20"/>
        </w:rPr>
        <w:t>4</w:t>
      </w:r>
      <w:r w:rsidRPr="006F43B0">
        <w:rPr>
          <w:rFonts w:cs="Times New Roman"/>
          <w:sz w:val="20"/>
          <w:szCs w:val="20"/>
        </w:rPr>
        <w:t>).  Age and gender specific background and melanoma-</w:t>
      </w:r>
      <w:r>
        <w:rPr>
          <w:rFonts w:cs="Times New Roman"/>
          <w:sz w:val="20"/>
          <w:szCs w:val="20"/>
        </w:rPr>
        <w:t xml:space="preserve">specific </w:t>
      </w:r>
      <w:r w:rsidRPr="006F43B0">
        <w:rPr>
          <w:rFonts w:cs="Times New Roman"/>
          <w:sz w:val="20"/>
          <w:szCs w:val="20"/>
        </w:rPr>
        <w:t>mortality data are extracted from UK lifetables</w:t>
      </w:r>
      <w:r w:rsidRPr="006F43B0">
        <w:rPr>
          <w:rFonts w:cs="Times New Roman"/>
          <w:sz w:val="20"/>
          <w:szCs w:val="20"/>
        </w:rPr>
        <w:fldChar w:fldCharType="begin"/>
      </w:r>
      <w:r w:rsidR="000F4A23">
        <w:rPr>
          <w:rFonts w:cs="Times New Roman"/>
          <w:sz w:val="20"/>
          <w:szCs w:val="20"/>
        </w:rPr>
        <w:instrText xml:space="preserve"> ADDIN EN.CITE &lt;EndNote&gt;&lt;Cite ExcludeYear="1"&gt;&lt;Author&gt;Office for National Statistics&lt;/Author&gt;&lt;RecNum&gt;15243&lt;/RecNum&gt;&lt;DisplayText&gt;&lt;style face="superscript"&gt;25&lt;/style&gt;&lt;/DisplayText&gt;&lt;record&gt;&lt;rec-number&gt;15243&lt;/rec-number&gt;&lt;foreign-keys&gt;&lt;key app="EN" db-id="2pztxzpwraa5f0ett015sd0etprexswps2fe" timestamp="1470752626"&gt;15243&lt;/key&gt;&lt;/foreign-keys&gt;&lt;ref-type name="Web Page"&gt;12&lt;/ref-type&gt;&lt;contributors&gt;&lt;authors&gt;&lt;author&gt;Office for National Statistics,&lt;/author&gt;&lt;/authors&gt;&lt;/contributors&gt;&lt;titles&gt;&lt;title&gt;National Life Tables, United Kingdom: 2012–2014&lt;/title&gt;&lt;/titles&gt;&lt;number&gt;9/8/16&lt;/number&gt;&lt;dates&gt;&lt;pub-dates&gt;&lt;date&gt;23rd September 2015&lt;/date&gt;&lt;/pub-dates&gt;&lt;/dates&gt;&lt;urls&gt;&lt;related-urls&gt;&lt;url&gt;http://www.ons.gov.uk/peoplepopulationandcommunity/birthsdeathsandmarriages/lifeexpectancies/datasets/nationallifetablesunitedkingdomreferencetables&lt;/url&gt;&lt;/related-urls&gt;&lt;/urls&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25</w:t>
      </w:r>
      <w:r w:rsidRPr="006F43B0">
        <w:rPr>
          <w:rFonts w:cs="Times New Roman"/>
          <w:sz w:val="20"/>
          <w:szCs w:val="20"/>
        </w:rPr>
        <w:fldChar w:fldCharType="end"/>
      </w:r>
      <w:r w:rsidRPr="006F43B0">
        <w:rPr>
          <w:rFonts w:cs="Times New Roman"/>
          <w:sz w:val="20"/>
          <w:szCs w:val="20"/>
        </w:rPr>
        <w:t xml:space="preserve"> (Appendix </w:t>
      </w:r>
      <w:r w:rsidR="0096443F">
        <w:rPr>
          <w:rFonts w:cs="Times New Roman"/>
          <w:sz w:val="20"/>
          <w:szCs w:val="20"/>
        </w:rPr>
        <w:t>5</w:t>
      </w:r>
      <w:r w:rsidRPr="006F43B0">
        <w:rPr>
          <w:rFonts w:cs="Times New Roman"/>
          <w:sz w:val="20"/>
          <w:szCs w:val="20"/>
        </w:rPr>
        <w:t>) adjusted for the odds ratio</w:t>
      </w:r>
      <w:r w:rsidRPr="006F43B0">
        <w:rPr>
          <w:rFonts w:cs="Times New Roman"/>
          <w:sz w:val="20"/>
          <w:szCs w:val="20"/>
        </w:rP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6F43B0">
        <w:rPr>
          <w:rFonts w:cs="Times New Roman"/>
          <w:sz w:val="20"/>
          <w:szCs w:val="20"/>
        </w:rPr>
      </w:r>
      <w:r w:rsidRPr="006F43B0">
        <w:rPr>
          <w:rFonts w:cs="Times New Roman"/>
          <w:sz w:val="20"/>
          <w:szCs w:val="20"/>
        </w:rPr>
        <w:fldChar w:fldCharType="separate"/>
      </w:r>
      <w:r w:rsidR="009860ED" w:rsidRPr="009860ED">
        <w:rPr>
          <w:rFonts w:cs="Times New Roman"/>
          <w:noProof/>
          <w:sz w:val="20"/>
          <w:szCs w:val="20"/>
          <w:vertAlign w:val="superscript"/>
        </w:rPr>
        <w:t>22</w:t>
      </w:r>
      <w:r w:rsidRPr="006F43B0">
        <w:rPr>
          <w:rFonts w:cs="Times New Roman"/>
          <w:sz w:val="20"/>
          <w:szCs w:val="20"/>
        </w:rPr>
        <w:fldChar w:fldCharType="end"/>
      </w:r>
      <w:r w:rsidRPr="006F43B0">
        <w:rPr>
          <w:rFonts w:cs="Times New Roman"/>
          <w:sz w:val="20"/>
          <w:szCs w:val="20"/>
        </w:rPr>
        <w:t xml:space="preserve"> (Appendix </w:t>
      </w:r>
      <w:r w:rsidR="0096443F">
        <w:rPr>
          <w:rFonts w:cs="Times New Roman"/>
          <w:sz w:val="20"/>
          <w:szCs w:val="20"/>
        </w:rPr>
        <w:t>6</w:t>
      </w:r>
      <w:r w:rsidRPr="006F43B0">
        <w:rPr>
          <w:rFonts w:cs="Times New Roman"/>
          <w:sz w:val="20"/>
          <w:szCs w:val="20"/>
        </w:rPr>
        <w:t>).</w:t>
      </w:r>
    </w:p>
    <w:p w14:paraId="27218D1F" w14:textId="77777777" w:rsidR="00DD7A2C" w:rsidRPr="006F43B0" w:rsidRDefault="00DD7A2C" w:rsidP="00DD7A2C">
      <w:pPr>
        <w:pStyle w:val="Heading3"/>
      </w:pPr>
      <w:r w:rsidRPr="006F43B0">
        <w:t>Clinical Module</w:t>
      </w:r>
    </w:p>
    <w:p w14:paraId="4D2F9901" w14:textId="376E1676" w:rsidR="00DD7A2C" w:rsidRPr="006F43B0" w:rsidRDefault="00DD7A2C" w:rsidP="00DD7A2C">
      <w:pPr>
        <w:spacing w:line="480" w:lineRule="auto"/>
        <w:jc w:val="both"/>
        <w:rPr>
          <w:rFonts w:cs="Times New Roman"/>
          <w:sz w:val="20"/>
          <w:szCs w:val="20"/>
        </w:rPr>
      </w:pPr>
      <w:r w:rsidRPr="006F43B0">
        <w:rPr>
          <w:rFonts w:cs="Times New Roman"/>
          <w:sz w:val="20"/>
          <w:szCs w:val="20"/>
        </w:rPr>
        <w:t xml:space="preserve">The clinical module describes the patient pathway following health service contact (Figure 1).  </w:t>
      </w:r>
      <w:r>
        <w:rPr>
          <w:rFonts w:cs="Times New Roman"/>
          <w:sz w:val="20"/>
          <w:szCs w:val="20"/>
        </w:rPr>
        <w:t xml:space="preserve">The model allows </w:t>
      </w:r>
      <w:r w:rsidRPr="006F43B0">
        <w:rPr>
          <w:rFonts w:cs="Times New Roman"/>
          <w:sz w:val="20"/>
          <w:szCs w:val="20"/>
        </w:rPr>
        <w:t xml:space="preserve">two ways </w:t>
      </w:r>
      <w:r>
        <w:rPr>
          <w:rFonts w:cs="Times New Roman"/>
          <w:sz w:val="20"/>
          <w:szCs w:val="20"/>
        </w:rPr>
        <w:t xml:space="preserve">for </w:t>
      </w:r>
      <w:r w:rsidRPr="006F43B0">
        <w:rPr>
          <w:rFonts w:cs="Times New Roman"/>
          <w:sz w:val="20"/>
          <w:szCs w:val="20"/>
        </w:rPr>
        <w:t xml:space="preserve">a patient </w:t>
      </w:r>
      <w:r>
        <w:rPr>
          <w:rFonts w:cs="Times New Roman"/>
          <w:sz w:val="20"/>
          <w:szCs w:val="20"/>
        </w:rPr>
        <w:t xml:space="preserve">to </w:t>
      </w:r>
      <w:r w:rsidRPr="006F43B0">
        <w:rPr>
          <w:rFonts w:cs="Times New Roman"/>
          <w:sz w:val="20"/>
          <w:szCs w:val="20"/>
        </w:rPr>
        <w:t>present in primary care: of their own initiative with a mole that they are concerned about, or because they have been advised to do so following a risk assessment.  Any suspicious moles are inspected during a FBSE from a primary care practitioner, and the patient either referred to secondary care or discharged.  Figure 1 (right hand side) illustrates the pathway; the natural history component of the model will have determined whether a patient is healthy (‘D-’) or has melanoma (‘D+’).  For a patient with a melanoma (‘D+’), the probability of the primary care practitioner identifying it and referring a patient to secondary care is the sensitivity of the practitioner, denoted P(T+|D+), and is based on data from the control arm of a recently study of a diagnostic aid in primary care.</w:t>
      </w:r>
      <w:r w:rsidRPr="006F43B0">
        <w:rPr>
          <w:rFonts w:cs="Times New Roman"/>
          <w:sz w:val="20"/>
          <w:szCs w:val="20"/>
        </w:rPr>
        <w:fldChar w:fldCharType="begin"/>
      </w:r>
      <w:r w:rsidR="000F4A23">
        <w:rPr>
          <w:rFonts w:cs="Times New Roman"/>
          <w:sz w:val="20"/>
          <w:szCs w:val="20"/>
        </w:rPr>
        <w:instrText xml:space="preserve"> ADDIN EN.CITE &lt;EndNote&gt;&lt;Cite&gt;&lt;Author&gt;Walter&lt;/Author&gt;&lt;Year&gt;2012&lt;/Year&gt;&lt;RecNum&gt;1109&lt;/RecNum&gt;&lt;DisplayText&gt;&lt;style face="superscript"&gt;26&lt;/style&gt;&lt;/DisplayText&gt;&lt;record&gt;&lt;rec-number&gt;1109&lt;/rec-number&gt;&lt;foreign-keys&gt;&lt;key app="EN" db-id="2pztxzpwraa5f0ett015sd0etprexswps2fe" timestamp="1345729937"&gt;1109&lt;/key&gt;&lt;/foreign-keys&gt;&lt;ref-type name="Journal Article"&gt;17&lt;/ref-type&gt;&lt;contributors&gt;&lt;authors&gt;&lt;author&gt;Walter, F. M.&lt;/author&gt;&lt;author&gt;Morris, H. C.&lt;/author&gt;&lt;author&gt;Humphrys, E.&lt;/author&gt;&lt;author&gt;Hall, P. N.&lt;/author&gt;&lt;author&gt;Prevost, A. T.&lt;/author&gt;&lt;author&gt;Burrows, N.&lt;/author&gt;&lt;author&gt;Bradshaw, L.&lt;/author&gt;&lt;author&gt;Wilson, E. C. F.&lt;/author&gt;&lt;author&gt;Norris, P.&lt;/author&gt;&lt;author&gt;Walls, J.&lt;/author&gt;&lt;author&gt;Johnson, M.&lt;/author&gt;&lt;author&gt;Kinmonth, A. L.&lt;/author&gt;&lt;author&gt;Emery, J. D.&lt;/author&gt;&lt;/authors&gt;&lt;/contributors&gt;&lt;titles&gt;&lt;title&gt;Effect of adding a diagnostic aid to best practice to manage suspicious pigmented lesions in primary care: randomised controlled trial&lt;/title&gt;&lt;secondary-title&gt;Bmj&lt;/secondary-title&gt;&lt;/titles&gt;&lt;periodical&gt;&lt;full-title&gt;BMJ&lt;/full-title&gt;&lt;/periodical&gt;&lt;pages&gt;e4110-e4110&lt;/pages&gt;&lt;volume&gt;345&lt;/volume&gt;&lt;number&gt;jul04 1&lt;/number&gt;&lt;dates&gt;&lt;year&gt;2012&lt;/year&gt;&lt;/dates&gt;&lt;isbn&gt;1756-1833&lt;/isbn&gt;&lt;urls&gt;&lt;/urls&gt;&lt;electronic-resource-num&gt;10.1136/bmj.e4110&lt;/electronic-resource-num&gt;&lt;/record&gt;&lt;/Cite&gt;&lt;/EndNote&gt;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26</w:t>
      </w:r>
      <w:r w:rsidRPr="006F43B0">
        <w:rPr>
          <w:rFonts w:cs="Times New Roman"/>
          <w:sz w:val="20"/>
          <w:szCs w:val="20"/>
        </w:rPr>
        <w:fldChar w:fldCharType="end"/>
      </w:r>
      <w:r w:rsidRPr="006F43B0">
        <w:rPr>
          <w:rFonts w:cs="Times New Roman"/>
          <w:sz w:val="20"/>
          <w:szCs w:val="20"/>
        </w:rPr>
        <w:t xml:space="preserve">  Likewise the probability of correctly discharging a patient without melanoma is the specificity (denoted (</w:t>
      </w:r>
      <w:proofErr w:type="gramStart"/>
      <w:r w:rsidRPr="006F43B0">
        <w:rPr>
          <w:rFonts w:cs="Times New Roman"/>
          <w:sz w:val="20"/>
          <w:szCs w:val="20"/>
        </w:rPr>
        <w:t>P(</w:t>
      </w:r>
      <w:proofErr w:type="gramEnd"/>
      <w:r w:rsidRPr="006F43B0">
        <w:rPr>
          <w:rFonts w:cs="Times New Roman"/>
          <w:sz w:val="20"/>
          <w:szCs w:val="20"/>
        </w:rPr>
        <w:t>T-|D-) in Figure 1), extracted from the same source.  Data are summarised in Table 1.</w:t>
      </w:r>
    </w:p>
    <w:p w14:paraId="360DA4CA" w14:textId="34A16913" w:rsidR="00DD7A2C" w:rsidRPr="006F43B0" w:rsidRDefault="00DD7A2C" w:rsidP="00DD7A2C">
      <w:pPr>
        <w:spacing w:line="480" w:lineRule="auto"/>
        <w:jc w:val="both"/>
        <w:rPr>
          <w:rFonts w:cs="Times New Roman"/>
          <w:sz w:val="20"/>
          <w:szCs w:val="20"/>
        </w:rPr>
      </w:pPr>
      <w:r w:rsidRPr="006F43B0">
        <w:rPr>
          <w:rFonts w:cs="Times New Roman"/>
          <w:sz w:val="20"/>
          <w:szCs w:val="20"/>
        </w:rPr>
        <w:t xml:space="preserve">Patients with melanoma correctly referred (true positives, with probability </w:t>
      </w:r>
      <w:proofErr w:type="gramStart"/>
      <w:r w:rsidRPr="006F43B0">
        <w:rPr>
          <w:rFonts w:cs="Times New Roman"/>
          <w:sz w:val="20"/>
          <w:szCs w:val="20"/>
        </w:rPr>
        <w:t>P(</w:t>
      </w:r>
      <w:proofErr w:type="gramEnd"/>
      <w:r w:rsidRPr="006F43B0">
        <w:rPr>
          <w:rFonts w:cs="Times New Roman"/>
          <w:sz w:val="20"/>
          <w:szCs w:val="20"/>
        </w:rPr>
        <w:t>T+|D+)) receive appropriate treatment according to disease stage (‘</w:t>
      </w:r>
      <w:proofErr w:type="spellStart"/>
      <w:r w:rsidRPr="006F43B0">
        <w:rPr>
          <w:rFonts w:cs="Times New Roman"/>
          <w:sz w:val="20"/>
          <w:szCs w:val="20"/>
        </w:rPr>
        <w:t>D&amp;T</w:t>
      </w:r>
      <w:r w:rsidRPr="006F43B0">
        <w:rPr>
          <w:rFonts w:cs="Times New Roman"/>
          <w:sz w:val="20"/>
          <w:szCs w:val="20"/>
          <w:vertAlign w:val="subscript"/>
        </w:rPr>
        <w:t>stage</w:t>
      </w:r>
      <w:proofErr w:type="spellEnd"/>
      <w:r w:rsidRPr="006F43B0">
        <w:rPr>
          <w:rFonts w:cs="Times New Roman"/>
          <w:sz w:val="20"/>
          <w:szCs w:val="20"/>
        </w:rPr>
        <w:t>’ in Figure 1; see section ‘costs’ below for details).  They are then flagged as having a history of melanoma and are at risk of mortality as described in the natural history module (data based on stage-specific prognosis post diagnosis</w:t>
      </w:r>
      <w:r w:rsidRPr="006F43B0">
        <w:rPr>
          <w:rFonts w:cs="Times New Roman"/>
          <w:sz w:val="20"/>
          <w:szCs w:val="20"/>
        </w:rP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6F43B0">
        <w:rPr>
          <w:rFonts w:cs="Times New Roman"/>
          <w:sz w:val="20"/>
          <w:szCs w:val="20"/>
        </w:rPr>
      </w:r>
      <w:r w:rsidRPr="006F43B0">
        <w:rPr>
          <w:rFonts w:cs="Times New Roman"/>
          <w:sz w:val="20"/>
          <w:szCs w:val="20"/>
        </w:rPr>
        <w:fldChar w:fldCharType="separate"/>
      </w:r>
      <w:r w:rsidR="009860ED" w:rsidRPr="009860ED">
        <w:rPr>
          <w:rFonts w:cs="Times New Roman"/>
          <w:noProof/>
          <w:sz w:val="20"/>
          <w:szCs w:val="20"/>
          <w:vertAlign w:val="superscript"/>
        </w:rPr>
        <w:t>22</w:t>
      </w:r>
      <w:r w:rsidRPr="006F43B0">
        <w:rPr>
          <w:rFonts w:cs="Times New Roman"/>
          <w:sz w:val="20"/>
          <w:szCs w:val="20"/>
        </w:rPr>
        <w:fldChar w:fldCharType="end"/>
      </w:r>
      <w:r w:rsidRPr="006F43B0">
        <w:rPr>
          <w:rFonts w:cs="Times New Roman"/>
          <w:sz w:val="20"/>
          <w:szCs w:val="20"/>
        </w:rPr>
        <w:t>).  Patients with melanoma who are not referred (false negatives, with probability 1</w:t>
      </w:r>
      <w:r w:rsidR="00DE34A5">
        <w:rPr>
          <w:rFonts w:cs="Times New Roman"/>
          <w:sz w:val="20"/>
          <w:szCs w:val="20"/>
        </w:rPr>
        <w:t xml:space="preserve"> </w:t>
      </w:r>
      <w:r w:rsidRPr="006F43B0">
        <w:rPr>
          <w:rFonts w:cs="Times New Roman"/>
          <w:sz w:val="20"/>
          <w:szCs w:val="20"/>
        </w:rPr>
        <w:t xml:space="preserve">- </w:t>
      </w:r>
      <w:proofErr w:type="gramStart"/>
      <w:r w:rsidRPr="006F43B0">
        <w:rPr>
          <w:rFonts w:cs="Times New Roman"/>
          <w:sz w:val="20"/>
          <w:szCs w:val="20"/>
        </w:rPr>
        <w:t>P(</w:t>
      </w:r>
      <w:proofErr w:type="gramEnd"/>
      <w:r w:rsidRPr="006F43B0">
        <w:rPr>
          <w:rFonts w:cs="Times New Roman"/>
          <w:sz w:val="20"/>
          <w:szCs w:val="20"/>
        </w:rPr>
        <w:t xml:space="preserve">T+|D+)) are discharged and return to the ‘natural history’ module where they </w:t>
      </w:r>
      <w:r w:rsidRPr="006F43B0">
        <w:rPr>
          <w:rFonts w:cs="Times New Roman"/>
          <w:sz w:val="20"/>
          <w:szCs w:val="20"/>
        </w:rPr>
        <w:lastRenderedPageBreak/>
        <w:t>are at risk of disease progression and mortality.  Patients without melanoma (D-) who are referred incur the cost of referral followed by discharge to the community.  Finally, patients without melanoma who are not referred are reassured and discharged back to the community direct from primary care.</w:t>
      </w:r>
    </w:p>
    <w:p w14:paraId="4477A2AA" w14:textId="77777777" w:rsidR="00DD7A2C" w:rsidRPr="006F43B0" w:rsidRDefault="00DD7A2C" w:rsidP="00DD7A2C">
      <w:pPr>
        <w:pStyle w:val="Heading2"/>
      </w:pPr>
      <w:r w:rsidRPr="006F43B0">
        <w:t>Contact with health service: comparator policies</w:t>
      </w:r>
    </w:p>
    <w:p w14:paraId="3CA81FF6" w14:textId="77777777" w:rsidR="00DD7A2C" w:rsidRPr="006F43B0" w:rsidRDefault="00DD7A2C" w:rsidP="00DD7A2C">
      <w:pPr>
        <w:spacing w:line="480" w:lineRule="auto"/>
        <w:jc w:val="both"/>
        <w:rPr>
          <w:rFonts w:cs="Times New Roman"/>
          <w:sz w:val="20"/>
          <w:szCs w:val="20"/>
        </w:rPr>
      </w:pPr>
      <w:r w:rsidRPr="006F43B0">
        <w:rPr>
          <w:rFonts w:cs="Times New Roman"/>
          <w:sz w:val="20"/>
          <w:szCs w:val="20"/>
        </w:rPr>
        <w:t>There are seven alternative policies.</w:t>
      </w:r>
    </w:p>
    <w:p w14:paraId="18DEEFCB" w14:textId="77C4FD52" w:rsidR="00DD7A2C" w:rsidRPr="006F43B0" w:rsidRDefault="00DD7A2C" w:rsidP="00DD7A2C">
      <w:pPr>
        <w:spacing w:line="480" w:lineRule="auto"/>
        <w:jc w:val="both"/>
        <w:rPr>
          <w:rFonts w:cs="Times New Roman"/>
          <w:sz w:val="20"/>
          <w:szCs w:val="20"/>
        </w:rPr>
      </w:pPr>
      <w:r w:rsidRPr="006F43B0">
        <w:rPr>
          <w:rFonts w:cs="Times New Roman"/>
          <w:sz w:val="20"/>
          <w:szCs w:val="20"/>
        </w:rPr>
        <w:t>The first is the status quo.  This assumes an ad hoc presentation by a member of the public concerned about a skin lesion, the probability of which is estimated at 0.73% per annum</w:t>
      </w:r>
      <w:r w:rsidRPr="006F43B0">
        <w:rPr>
          <w:rFonts w:cs="Times New Roman"/>
          <w:sz w:val="20"/>
          <w:szCs w:val="20"/>
        </w:rPr>
        <w:fldChar w:fldCharType="begin">
          <w:fldData xml:space="preserve">PEVuZE5vdGU+PENpdGU+PEF1dGhvcj5XYWx0ZXI8L0F1dGhvcj48WWVhcj4yMDEyPC9ZZWFyPjxS
ZWNOdW0+MTEwOTwvUmVjTnVtPjxEaXNwbGF5VGV4dD48c3R5bGUgZmFjZT0ic3VwZXJzY3JpcHQi
PjE5IDI0IDI2LTI4PC9zdHlsZT48L0Rpc3BsYXlUZXh0PjxyZWNvcmQ+PHJlYy1udW1iZXI+MTEw
OTwvcmVjLW51bWJlcj48Zm9yZWlnbi1rZXlzPjxrZXkgYXBwPSJFTiIgZGItaWQ9IjJwenR4enB3
cmFhNWYwZXR0MDE1c2QwZXRwcmV4c3dwczJmZSIgdGltZXN0YW1wPSIxMzQ1NzI5OTM3Ij4xMTA5
PC9rZXk+PC9mb3JlaWduLWtleXM+PHJlZi10eXBlIG5hbWU9IkpvdXJuYWwgQXJ0aWNsZSI+MTc8
L3JlZi10eXBlPjxjb250cmlidXRvcnM+PGF1dGhvcnM+PGF1dGhvcj5XYWx0ZXIsIEYuIE0uPC9h
dXRob3I+PGF1dGhvcj5Nb3JyaXMsIEguIEMuPC9hdXRob3I+PGF1dGhvcj5IdW1waHJ5cywgRS48
L2F1dGhvcj48YXV0aG9yPkhhbGwsIFAuIE4uPC9hdXRob3I+PGF1dGhvcj5QcmV2b3N0LCBBLiBU
LjwvYXV0aG9yPjxhdXRob3I+QnVycm93cywgTi48L2F1dGhvcj48YXV0aG9yPkJyYWRzaGF3LCBM
LjwvYXV0aG9yPjxhdXRob3I+V2lsc29uLCBFLiBDLiBGLjwvYXV0aG9yPjxhdXRob3I+Tm9ycmlz
LCBQLjwvYXV0aG9yPjxhdXRob3I+V2FsbHMsIEouPC9hdXRob3I+PGF1dGhvcj5Kb2huc29uLCBN
LjwvYXV0aG9yPjxhdXRob3I+S2lubW9udGgsIEEuIEwuPC9hdXRob3I+PGF1dGhvcj5FbWVyeSwg
Si4gRC48L2F1dGhvcj48L2F1dGhvcnM+PC9jb250cmlidXRvcnM+PHRpdGxlcz48dGl0bGU+RWZm
ZWN0IG9mIGFkZGluZyBhIGRpYWdub3N0aWMgYWlkIHRvIGJlc3QgcHJhY3RpY2UgdG8gbWFuYWdl
IHN1c3BpY2lvdXMgcGlnbWVudGVkIGxlc2lvbnMgaW4gcHJpbWFyeSBjYXJlOiByYW5kb21pc2Vk
IGNvbnRyb2xsZWQgdHJpYWw8L3RpdGxlPjxzZWNvbmRhcnktdGl0bGU+Qm1qPC9zZWNvbmRhcnkt
dGl0bGU+PC90aXRsZXM+PHBlcmlvZGljYWw+PGZ1bGwtdGl0bGU+Qk1KPC9mdWxsLXRpdGxlPjwv
cGVyaW9kaWNhbD48cGFnZXM+ZTQxMTAtZTQxMTA8L3BhZ2VzPjx2b2x1bWU+MzQ1PC92b2x1bWU+
PG51bWJlcj5qdWwwNCAxPC9udW1iZXI+PGRhdGVzPjx5ZWFyPjIwMTI8L3llYXI+PC9kYXRlcz48
aXNibj4xNzU2LTE4MzM8L2lzYm4+PHVybHM+PC91cmxzPjxlbGVjdHJvbmljLXJlc291cmNlLW51
bT4xMC4xMTM2L2Jtai5lNDExMDwvZWxlY3Ryb25pYy1yZXNvdXJjZS1udW0+PC9yZWNvcmQ+PC9D
aXRlPjxDaXRlIEV4Y2x1ZGVZZWFyPSIxIj48QXV0aG9yPkNhbmNlciBSZXNlYXJjaCBVSzwvQXV0
aG9yPjxSZWNOdW0+MTUyMTc8L1JlY051bT48cmVjb3JkPjxyZWMtbnVtYmVyPjE1MjE3PC9yZWMt
bnVtYmVyPjxmb3JlaWduLWtleXM+PGtleSBhcHA9IkVOIiBkYi1pZD0iMnB6dHh6cHdyYWE1ZjBl
dHQwMTVzZDBldHByZXhzd3BzMmZlIiB0aW1lc3RhbXA9IjE0NzAyMjUzODYiPjE1MjE3PC9rZXk+
PC9mb3JlaWduLWtleXM+PHJlZi10eXBlIG5hbWU9IldlYiBQYWdlIj4xMjwvcmVmLXR5cGU+PGNv
bnRyaWJ1dG9ycz48YXV0aG9ycz48YXV0aG9yPkNhbmNlciBSZXNlYXJjaCBVSyw8L2F1dGhvcj48
L2F1dGhvcnM+PC9jb250cmlidXRvcnM+PHRpdGxlcz48dGl0bGU+U2tpbiBDYW5jZXIgSW5jaWRl
bmNlIGJ5IEFnZTwvdGl0bGU+PC90aXRsZXM+PG51bWJlcj4wMy8wOC8yMDE2PC9udW1iZXI+PGRh
dGVzPjwvZGF0ZXM+PHVybHM+PHJlbGF0ZWQtdXJscz48dXJsPmh0dHA6Ly93d3cuY2FuY2VycmVz
ZWFyY2h1ay5vcmcvaGVhbHRoLXByb2Zlc3Npb25hbC9jYW5jZXItc3RhdGlzdGljcy9zdGF0aXN0
aWNzLWJ5LWNhbmNlci10eXBlL3NraW4tY2FuY2VyL2luY2lkZW5jZSNoZWFkaW5nLU9uZTwvdXJs
PjwvcmVsYXRlZC11cmxzPjwvdXJscz48L3JlY29yZD48L0NpdGU+PENpdGU+PEF1dGhvcj5Db3g8
L0F1dGhvcj48WWVhcj4yMDA0PC9ZZWFyPjxSZWNOdW0+Mjc0PC9SZWNOdW0+PHJlY29yZD48cmVj
LW51bWJlcj4yNzQ8L3JlYy1udW1iZXI+PGZvcmVpZ24ta2V5cz48a2V5IGFwcD0iRU4iIGRiLWlk
PSIycHp0eHpwd3JhYTVmMGV0dDAxNXNkMGV0cHJleHN3cHMyZmUiIHRpbWVzdGFtcD0iMTMzMjE5
NjU4OCI+Mjc0PC9rZXk+PC9mb3JlaWduLWtleXM+PHJlZi10eXBlIG5hbWU9IkpvdXJuYWwgQXJ0
aWNsZSI+MTc8L3JlZi10eXBlPjxjb250cmlidXRvcnM+PGF1dGhvcnM+PGF1dGhvcj5Db3gsIE4u
IEguPC9hdXRob3I+PC9hdXRob3JzPjwvY29udHJpYnV0b3JzPjxhdXRoLWFkZHJlc3M+RGVwYXJ0
bWVudCBvZiBEZXJtYXRvbG9neSwgQ3VtYmVybGFuZCBJbmZpcm1hcnksIENhcmxpc2xlIENBMiA3
SFksIFVLLiBOZWlsLkNveEBuY3VtYnJpYS1hY3V0ZS5uaHMudWs8L2F1dGgtYWRkcmVzcz48dGl0
bGVzPjx0aXRsZT5FdmFsdWF0aW9uIG9mIHRoZSBVLksuIDItd2VlayByZWZlcnJhbCBydWxlIGZv
ciBza2luIGNhbmNlcjwvdGl0bGU+PHNlY29uZGFyeS10aXRsZT5CciBKIERlcm1hdG9sPC9zZWNv
bmRhcnktdGl0bGU+PC90aXRsZXM+PHBlcmlvZGljYWw+PGZ1bGwtdGl0bGU+QnIgSiBEZXJtYXRv
bDwvZnVsbC10aXRsZT48L3BlcmlvZGljYWw+PHBhZ2VzPjI5MS04PC9wYWdlcz48dm9sdW1lPjE1
MDwvdm9sdW1lPjxudW1iZXI+MjwvbnVtYmVyPjxlZGl0aW9uPjIwMDQvMDMvMDU8L2VkaXRpb24+
PGtleXdvcmRzPjxrZXl3b3JkPkF0dGl0dWRlIG9mIEhlYWx0aCBQZXJzb25uZWw8L2tleXdvcmQ+
PGtleXdvcmQ+QXR0aXR1ZGUgdG8gSGVhbHRoPC9rZXl3b3JkPjxrZXl3b3JkPkNhcmNpbm9tYSwg
U3F1YW1vdXMgQ2VsbC8qdGhlcmFweTwva2V5d29yZD48a2V5d29yZD5HcmVhdCBCcml0YWluPC9r
ZXl3b3JkPjxrZXl3b3JkPkh1bWFuczwva2V5d29yZD48a2V5d29yZD5NZWRpY2FsIEF1ZGl0PC9r
ZXl3b3JkPjxrZXl3b3JkPk1lbGFub21hLyp0aGVyYXB5PC9rZXl3b3JkPjxrZXl3b3JkPlF1ZXN0
aW9ubmFpcmVzPC9rZXl3b3JkPjxrZXl3b3JkPlJlZmVycmFsIGFuZCBDb25zdWx0YXRpb24vKnN0
YW5kYXJkczwva2V5d29yZD48a2V5d29yZD5Ta2luIE5lb3BsYXNtcy8qdGhlcmFweTwva2V5d29y
ZD48a2V5d29yZD5UaW1lIEZhY3RvcnM8L2tleXdvcmQ+PC9rZXl3b3Jkcz48ZGF0ZXM+PHllYXI+
MjAwNDwveWVhcj48cHViLWRhdGVzPjxkYXRlPkZlYjwvZGF0ZT48L3B1Yi1kYXRlcz48L2RhdGVz
Pjxpc2JuPjAwMDctMDk2MyAoUHJpbnQpJiN4RDswMDA3LTA5NjMgKExpbmtpbmcpPC9pc2JuPjxh
Y2Nlc3Npb24tbnVtPjE0OTk2MTAwPC9hY2Nlc3Npb24tbnVtPjx1cmxzPjxyZWxhdGVkLXVybHM+
PHVybD5odHRwOi8vd3d3Lm5jYmkubmxtLm5paC5nb3YvZW50cmV6L3F1ZXJ5LmZjZ2k/Y21kPVJl
dHJpZXZlJmFtcDtkYj1QdWJNZWQmYW1wO2RvcHQ9Q2l0YXRpb24mYW1wO2xpc3RfdWlkcz0xNDk5
NjEwMDwvdXJsPjx1cmw+aHR0cDovL29ubGluZWxpYnJhcnkud2lsZXkuY29tL2RvaS8xMC4xMTEx
L2ouMTM2NS0yMTMzLjIwMDQuMDU3OTMueC9hYnN0cmFjdDwvdXJsPjx1cmw+aHR0cDovL29ubGlu
ZWxpYnJhcnkud2lsZXkuY29tL3N0b3JlLzEwLjExMTEvai4xMzY1LTIxMzMuMjAwNC4wNTc5My54
L2Fzc2V0L2ouMTM2NS0yMTMzLjIwMDQuMDU3OTMueC5wZGY/dj0xJmFtcDt0PWozbHI1N2Z3JmFt
cDtzPWE3YmNiZGQzMjhlYzdlMzM5NmVkMTJmNDg1NzAwNTNjNWVkMDc1MzQ8L3VybD48L3JlbGF0
ZWQtdXJscz48L3VybHM+PGVsZWN0cm9uaWMtcmVzb3VyY2UtbnVtPjU3OTMgW3BpaV08L2VsZWN0
cm9uaWMtcmVzb3VyY2UtbnVtPjxsYW5ndWFnZT5lbmc8L2xhbmd1YWdlPjwvcmVjb3JkPjwvQ2l0
ZT48Q2l0ZT48QXV0aG9yPk9mZmljZSBmb3IgTmF0aW9uYWwgU3RhdGlzdGljczwvQXV0aG9yPjxZ
ZWFyPjIwMTM8L1llYXI+PFJlY051bT4xMDYxMzwvUmVjTnVtPjxyZWNvcmQ+PHJlYy1udW1iZXI+
MTA2MTM8L3JlYy1udW1iZXI+PGZvcmVpZ24ta2V5cz48a2V5IGFwcD0iRU4iIGRiLWlkPSIycHp0
eHpwd3JhYTVmMGV0dDAxNXNkMGV0cHJleHN3cHMyZmUiIHRpbWVzdGFtcD0iMTM5OTAyMjYwNCI+
MTA2MTM8L2tleT48L2ZvcmVpZ24ta2V5cz48cmVmLXR5cGUgbmFtZT0iV2ViIFBhZ2UiPjEyPC9y
ZWYtdHlwZT48Y29udHJpYnV0b3JzPjxhdXRob3JzPjxhdXRob3I+T2ZmaWNlIGZvciBOYXRpb25h
bCBTdGF0aXN0aWNzLDwvYXV0aG9yPjwvYXV0aG9ycz48L2NvbnRyaWJ1dG9ycz48dGl0bGVzPjx0
aXRsZT5Qb3B1bGF0aW9uIEVzdGltYXRlcyBmb3IgVUssIEVuZ2FuZCAmYW1wOyBXYWxlcywgU2Nv
dGxhbmQgYW5kIE5vcnRoZXJuIElyZWxhbmQsIE1pZC0yMDExIGFuZCBNaWQtMjAxMy48L3RpdGxl
PjwvdGl0bGVzPjxudW1iZXI+MDIvMDUvMjAxNDwvbnVtYmVyPjxkYXRlcz48eWVhcj4yMDEzPC95
ZWFyPjwvZGF0ZXM+PHVybHM+PHJlbGF0ZWQtdXJscz48dXJsPmh0dHA6Ly93d3cub25zLmdvdi51
ay9vbnMvcmVsL3BvcC1lc3RpbWF0ZS9wb3B1bGF0aW9uLWVzdGltYXRlcy1mb3ItdWstLWVuZ2xh
bmQtYW5kLXdhbGVzLS1zY290bGFuZC1hbmQtbm9ydGhlcm4taXJlbGFuZC9taWQtMjAxMS1hbmQt
bWlkLTIwMTIvaW5kZXguaHRtbDwvdXJsPjwvcmVsYXRlZC11cmxzPjwvdXJscz48L3JlY29yZD48
L0NpdGU+PENpdGUgRXhjbHVkZVllYXI9IjEiPjxBdXRob3I+VXNoZXItU21pdGg8L0F1dGhvcj48
WWVhcj5bSW4gUHJlc3NdPC9ZZWFyPjxSZWNOdW0+MTUyODQ8L1JlY051bT48cmVjb3JkPjxyZWMt
bnVtYmVyPjE1Mjg0PC9yZWMtbnVtYmVyPjxmb3JlaWduLWtleXM+PGtleSBhcHA9IkVOIiBkYi1p
ZD0iMnB6dHh6cHdyYWE1ZjBldHQwMTVzZDBldHByZXhzd3BzMmZlIiB0aW1lc3RhbXA9IjE0NzI1
NDQ3NzAiPjE1Mjg0PC9rZXk+PC9mb3JlaWduLWtleXM+PHJlZi10eXBlIG5hbWU9IkpvdXJuYWwg
QXJ0aWNsZSI+MTc8L3JlZi10eXBlPjxjb250cmlidXRvcnM+PGF1dGhvcnM+PGF1dGhvcj5Vc2hl
ci1TbWl0aCwgSi5BLjwvYXV0aG9yPjxhdXRob3I+S2Fzc2lhbm9zLCBBLiBQLjwvYXV0aG9yPjxh
dXRob3I+RW1lcnksIEouRC48L2F1dGhvcj48YXV0aG9yPkFiZWwsIEcuQS48L2F1dGhvcj48YXV0
aG9yPlRlb2gsIFouPC9hdXRob3I+PGF1dGhvcj5IYWxsLCBTLjwvYXV0aG9yPjxhdXRob3I+TmVh
bCwgUi5ELjwvYXV0aG9yPjxhdXRob3I+TXVyY2hpZSwgUC48L2F1dGhvcj48YXV0aG9yPldhbHRl
ciwgRi5NLjwvYXV0aG9yPjwvYXV0aG9ycz48L2NvbnRyaWJ1dG9ycz48dGl0bGVzPjx0aXRsZT5J
ZGVudGlmeWluZyBwZW9wbGUgYXQgaGlnaGVyIHJpc2sgb2YgbWVsYW5vbWEgYWNyb3NzIHRoZSBV
SzogYSBwcmltYXJ5IGNhcmUtYmFzZWQgZWxlY3Ryb25pYyBzdXJ2ZXkuPC90aXRsZT48c2Vjb25k
YXJ5LXRpdGxlPkJyaXRpc2ggSm91cm5hbCBvZiBEZXJtYXRvbG9neTwvc2Vjb25kYXJ5LXRpdGxl
PjwvdGl0bGVzPjxwZXJpb2RpY2FsPjxmdWxsLXRpdGxlPkJyaXRpc2ggSm91cm5hbCBvZiBEZXJt
YXRvbG9neTwvZnVsbC10aXRsZT48L3BlcmlvZGljYWw+PGRhdGVzPjx5ZWFyPltJbiBQcmVzc108
L3llYXI+PC9kYXRlcz48dXJscz48L3VybHM+PC9yZWNvcmQ+PC9DaXRlPjwvRW5kTm90ZT5=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PEVuZE5vdGU+PENpdGU+PEF1dGhvcj5XYWx0ZXI8L0F1dGhvcj48WWVhcj4yMDEyPC9ZZWFyPjxS
ZWNOdW0+MTEwOTwvUmVjTnVtPjxEaXNwbGF5VGV4dD48c3R5bGUgZmFjZT0ic3VwZXJzY3JpcHQi
PjE5IDI0IDI2LTI4PC9zdHlsZT48L0Rpc3BsYXlUZXh0PjxyZWNvcmQ+PHJlYy1udW1iZXI+MTEw
OTwvcmVjLW51bWJlcj48Zm9yZWlnbi1rZXlzPjxrZXkgYXBwPSJFTiIgZGItaWQ9IjJwenR4enB3
cmFhNWYwZXR0MDE1c2QwZXRwcmV4c3dwczJmZSIgdGltZXN0YW1wPSIxMzQ1NzI5OTM3Ij4xMTA5
PC9rZXk+PC9mb3JlaWduLWtleXM+PHJlZi10eXBlIG5hbWU9IkpvdXJuYWwgQXJ0aWNsZSI+MTc8
L3JlZi10eXBlPjxjb250cmlidXRvcnM+PGF1dGhvcnM+PGF1dGhvcj5XYWx0ZXIsIEYuIE0uPC9h
dXRob3I+PGF1dGhvcj5Nb3JyaXMsIEguIEMuPC9hdXRob3I+PGF1dGhvcj5IdW1waHJ5cywgRS48
L2F1dGhvcj48YXV0aG9yPkhhbGwsIFAuIE4uPC9hdXRob3I+PGF1dGhvcj5QcmV2b3N0LCBBLiBU
LjwvYXV0aG9yPjxhdXRob3I+QnVycm93cywgTi48L2F1dGhvcj48YXV0aG9yPkJyYWRzaGF3LCBM
LjwvYXV0aG9yPjxhdXRob3I+V2lsc29uLCBFLiBDLiBGLjwvYXV0aG9yPjxhdXRob3I+Tm9ycmlz
LCBQLjwvYXV0aG9yPjxhdXRob3I+V2FsbHMsIEouPC9hdXRob3I+PGF1dGhvcj5Kb2huc29uLCBN
LjwvYXV0aG9yPjxhdXRob3I+S2lubW9udGgsIEEuIEwuPC9hdXRob3I+PGF1dGhvcj5FbWVyeSwg
Si4gRC48L2F1dGhvcj48L2F1dGhvcnM+PC9jb250cmlidXRvcnM+PHRpdGxlcz48dGl0bGU+RWZm
ZWN0IG9mIGFkZGluZyBhIGRpYWdub3N0aWMgYWlkIHRvIGJlc3QgcHJhY3RpY2UgdG8gbWFuYWdl
IHN1c3BpY2lvdXMgcGlnbWVudGVkIGxlc2lvbnMgaW4gcHJpbWFyeSBjYXJlOiByYW5kb21pc2Vk
IGNvbnRyb2xsZWQgdHJpYWw8L3RpdGxlPjxzZWNvbmRhcnktdGl0bGU+Qm1qPC9zZWNvbmRhcnkt
dGl0bGU+PC90aXRsZXM+PHBlcmlvZGljYWw+PGZ1bGwtdGl0bGU+Qk1KPC9mdWxsLXRpdGxlPjwv
cGVyaW9kaWNhbD48cGFnZXM+ZTQxMTAtZTQxMTA8L3BhZ2VzPjx2b2x1bWU+MzQ1PC92b2x1bWU+
PG51bWJlcj5qdWwwNCAxPC9udW1iZXI+PGRhdGVzPjx5ZWFyPjIwMTI8L3llYXI+PC9kYXRlcz48
aXNibj4xNzU2LTE4MzM8L2lzYm4+PHVybHM+PC91cmxzPjxlbGVjdHJvbmljLXJlc291cmNlLW51
bT4xMC4xMTM2L2Jtai5lNDExMDwvZWxlY3Ryb25pYy1yZXNvdXJjZS1udW0+PC9yZWNvcmQ+PC9D
aXRlPjxDaXRlIEV4Y2x1ZGVZZWFyPSIxIj48QXV0aG9yPkNhbmNlciBSZXNlYXJjaCBVSzwvQXV0
aG9yPjxSZWNOdW0+MTUyMTc8L1JlY051bT48cmVjb3JkPjxyZWMtbnVtYmVyPjE1MjE3PC9yZWMt
bnVtYmVyPjxmb3JlaWduLWtleXM+PGtleSBhcHA9IkVOIiBkYi1pZD0iMnB6dHh6cHdyYWE1ZjBl
dHQwMTVzZDBldHByZXhzd3BzMmZlIiB0aW1lc3RhbXA9IjE0NzAyMjUzODYiPjE1MjE3PC9rZXk+
PC9mb3JlaWduLWtleXM+PHJlZi10eXBlIG5hbWU9IldlYiBQYWdlIj4xMjwvcmVmLXR5cGU+PGNv
bnRyaWJ1dG9ycz48YXV0aG9ycz48YXV0aG9yPkNhbmNlciBSZXNlYXJjaCBVSyw8L2F1dGhvcj48
L2F1dGhvcnM+PC9jb250cmlidXRvcnM+PHRpdGxlcz48dGl0bGU+U2tpbiBDYW5jZXIgSW5jaWRl
bmNlIGJ5IEFnZTwvdGl0bGU+PC90aXRsZXM+PG51bWJlcj4wMy8wOC8yMDE2PC9udW1iZXI+PGRh
dGVzPjwvZGF0ZXM+PHVybHM+PHJlbGF0ZWQtdXJscz48dXJsPmh0dHA6Ly93d3cuY2FuY2VycmVz
ZWFyY2h1ay5vcmcvaGVhbHRoLXByb2Zlc3Npb25hbC9jYW5jZXItc3RhdGlzdGljcy9zdGF0aXN0
aWNzLWJ5LWNhbmNlci10eXBlL3NraW4tY2FuY2VyL2luY2lkZW5jZSNoZWFkaW5nLU9uZTwvdXJs
PjwvcmVsYXRlZC11cmxzPjwvdXJscz48L3JlY29yZD48L0NpdGU+PENpdGU+PEF1dGhvcj5Db3g8
L0F1dGhvcj48WWVhcj4yMDA0PC9ZZWFyPjxSZWNOdW0+Mjc0PC9SZWNOdW0+PHJlY29yZD48cmVj
LW51bWJlcj4yNzQ8L3JlYy1udW1iZXI+PGZvcmVpZ24ta2V5cz48a2V5IGFwcD0iRU4iIGRiLWlk
PSIycHp0eHpwd3JhYTVmMGV0dDAxNXNkMGV0cHJleHN3cHMyZmUiIHRpbWVzdGFtcD0iMTMzMjE5
NjU4OCI+Mjc0PC9rZXk+PC9mb3JlaWduLWtleXM+PHJlZi10eXBlIG5hbWU9IkpvdXJuYWwgQXJ0
aWNsZSI+MTc8L3JlZi10eXBlPjxjb250cmlidXRvcnM+PGF1dGhvcnM+PGF1dGhvcj5Db3gsIE4u
IEguPC9hdXRob3I+PC9hdXRob3JzPjwvY29udHJpYnV0b3JzPjxhdXRoLWFkZHJlc3M+RGVwYXJ0
bWVudCBvZiBEZXJtYXRvbG9neSwgQ3VtYmVybGFuZCBJbmZpcm1hcnksIENhcmxpc2xlIENBMiA3
SFksIFVLLiBOZWlsLkNveEBuY3VtYnJpYS1hY3V0ZS5uaHMudWs8L2F1dGgtYWRkcmVzcz48dGl0
bGVzPjx0aXRsZT5FdmFsdWF0aW9uIG9mIHRoZSBVLksuIDItd2VlayByZWZlcnJhbCBydWxlIGZv
ciBza2luIGNhbmNlcjwvdGl0bGU+PHNlY29uZGFyeS10aXRsZT5CciBKIERlcm1hdG9sPC9zZWNv
bmRhcnktdGl0bGU+PC90aXRsZXM+PHBlcmlvZGljYWw+PGZ1bGwtdGl0bGU+QnIgSiBEZXJtYXRv
bDwvZnVsbC10aXRsZT48L3BlcmlvZGljYWw+PHBhZ2VzPjI5MS04PC9wYWdlcz48dm9sdW1lPjE1
MDwvdm9sdW1lPjxudW1iZXI+MjwvbnVtYmVyPjxlZGl0aW9uPjIwMDQvMDMvMDU8L2VkaXRpb24+
PGtleXdvcmRzPjxrZXl3b3JkPkF0dGl0dWRlIG9mIEhlYWx0aCBQZXJzb25uZWw8L2tleXdvcmQ+
PGtleXdvcmQ+QXR0aXR1ZGUgdG8gSGVhbHRoPC9rZXl3b3JkPjxrZXl3b3JkPkNhcmNpbm9tYSwg
U3F1YW1vdXMgQ2VsbC8qdGhlcmFweTwva2V5d29yZD48a2V5d29yZD5HcmVhdCBCcml0YWluPC9r
ZXl3b3JkPjxrZXl3b3JkPkh1bWFuczwva2V5d29yZD48a2V5d29yZD5NZWRpY2FsIEF1ZGl0PC9r
ZXl3b3JkPjxrZXl3b3JkPk1lbGFub21hLyp0aGVyYXB5PC9rZXl3b3JkPjxrZXl3b3JkPlF1ZXN0
aW9ubmFpcmVzPC9rZXl3b3JkPjxrZXl3b3JkPlJlZmVycmFsIGFuZCBDb25zdWx0YXRpb24vKnN0
YW5kYXJkczwva2V5d29yZD48a2V5d29yZD5Ta2luIE5lb3BsYXNtcy8qdGhlcmFweTwva2V5d29y
ZD48a2V5d29yZD5UaW1lIEZhY3RvcnM8L2tleXdvcmQ+PC9rZXl3b3Jkcz48ZGF0ZXM+PHllYXI+
MjAwNDwveWVhcj48cHViLWRhdGVzPjxkYXRlPkZlYjwvZGF0ZT48L3B1Yi1kYXRlcz48L2RhdGVz
Pjxpc2JuPjAwMDctMDk2MyAoUHJpbnQpJiN4RDswMDA3LTA5NjMgKExpbmtpbmcpPC9pc2JuPjxh
Y2Nlc3Npb24tbnVtPjE0OTk2MTAwPC9hY2Nlc3Npb24tbnVtPjx1cmxzPjxyZWxhdGVkLXVybHM+
PHVybD5odHRwOi8vd3d3Lm5jYmkubmxtLm5paC5nb3YvZW50cmV6L3F1ZXJ5LmZjZ2k/Y21kPVJl
dHJpZXZlJmFtcDtkYj1QdWJNZWQmYW1wO2RvcHQ9Q2l0YXRpb24mYW1wO2xpc3RfdWlkcz0xNDk5
NjEwMDwvdXJsPjx1cmw+aHR0cDovL29ubGluZWxpYnJhcnkud2lsZXkuY29tL2RvaS8xMC4xMTEx
L2ouMTM2NS0yMTMzLjIwMDQuMDU3OTMueC9hYnN0cmFjdDwvdXJsPjx1cmw+aHR0cDovL29ubGlu
ZWxpYnJhcnkud2lsZXkuY29tL3N0b3JlLzEwLjExMTEvai4xMzY1LTIxMzMuMjAwNC4wNTc5My54
L2Fzc2V0L2ouMTM2NS0yMTMzLjIwMDQuMDU3OTMueC5wZGY/dj0xJmFtcDt0PWozbHI1N2Z3JmFt
cDtzPWE3YmNiZGQzMjhlYzdlMzM5NmVkMTJmNDg1NzAwNTNjNWVkMDc1MzQ8L3VybD48L3JlbGF0
ZWQtdXJscz48L3VybHM+PGVsZWN0cm9uaWMtcmVzb3VyY2UtbnVtPjU3OTMgW3BpaV08L2VsZWN0
cm9uaWMtcmVzb3VyY2UtbnVtPjxsYW5ndWFnZT5lbmc8L2xhbmd1YWdlPjwvcmVjb3JkPjwvQ2l0
ZT48Q2l0ZT48QXV0aG9yPk9mZmljZSBmb3IgTmF0aW9uYWwgU3RhdGlzdGljczwvQXV0aG9yPjxZ
ZWFyPjIwMTM8L1llYXI+PFJlY051bT4xMDYxMzwvUmVjTnVtPjxyZWNvcmQ+PHJlYy1udW1iZXI+
MTA2MTM8L3JlYy1udW1iZXI+PGZvcmVpZ24ta2V5cz48a2V5IGFwcD0iRU4iIGRiLWlkPSIycHp0
eHpwd3JhYTVmMGV0dDAxNXNkMGV0cHJleHN3cHMyZmUiIHRpbWVzdGFtcD0iMTM5OTAyMjYwNCI+
MTA2MTM8L2tleT48L2ZvcmVpZ24ta2V5cz48cmVmLXR5cGUgbmFtZT0iV2ViIFBhZ2UiPjEyPC9y
ZWYtdHlwZT48Y29udHJpYnV0b3JzPjxhdXRob3JzPjxhdXRob3I+T2ZmaWNlIGZvciBOYXRpb25h
bCBTdGF0aXN0aWNzLDwvYXV0aG9yPjwvYXV0aG9ycz48L2NvbnRyaWJ1dG9ycz48dGl0bGVzPjx0
aXRsZT5Qb3B1bGF0aW9uIEVzdGltYXRlcyBmb3IgVUssIEVuZ2FuZCAmYW1wOyBXYWxlcywgU2Nv
dGxhbmQgYW5kIE5vcnRoZXJuIElyZWxhbmQsIE1pZC0yMDExIGFuZCBNaWQtMjAxMy48L3RpdGxl
PjwvdGl0bGVzPjxudW1iZXI+MDIvMDUvMjAxNDwvbnVtYmVyPjxkYXRlcz48eWVhcj4yMDEzPC95
ZWFyPjwvZGF0ZXM+PHVybHM+PHJlbGF0ZWQtdXJscz48dXJsPmh0dHA6Ly93d3cub25zLmdvdi51
ay9vbnMvcmVsL3BvcC1lc3RpbWF0ZS9wb3B1bGF0aW9uLWVzdGltYXRlcy1mb3ItdWstLWVuZ2xh
bmQtYW5kLXdhbGVzLS1zY290bGFuZC1hbmQtbm9ydGhlcm4taXJlbGFuZC9taWQtMjAxMS1hbmQt
bWlkLTIwMTIvaW5kZXguaHRtbDwvdXJsPjwvcmVsYXRlZC11cmxzPjwvdXJscz48L3JlY29yZD48
L0NpdGU+PENpdGUgRXhjbHVkZVllYXI9IjEiPjxBdXRob3I+VXNoZXItU21pdGg8L0F1dGhvcj48
WWVhcj5bSW4gUHJlc3NdPC9ZZWFyPjxSZWNOdW0+MTUyODQ8L1JlY051bT48cmVjb3JkPjxyZWMt
bnVtYmVyPjE1Mjg0PC9yZWMtbnVtYmVyPjxmb3JlaWduLWtleXM+PGtleSBhcHA9IkVOIiBkYi1p
ZD0iMnB6dHh6cHdyYWE1ZjBldHQwMTVzZDBldHByZXhzd3BzMmZlIiB0aW1lc3RhbXA9IjE0NzI1
NDQ3NzAiPjE1Mjg0PC9rZXk+PC9mb3JlaWduLWtleXM+PHJlZi10eXBlIG5hbWU9IkpvdXJuYWwg
QXJ0aWNsZSI+MTc8L3JlZi10eXBlPjxjb250cmlidXRvcnM+PGF1dGhvcnM+PGF1dGhvcj5Vc2hl
ci1TbWl0aCwgSi5BLjwvYXV0aG9yPjxhdXRob3I+S2Fzc2lhbm9zLCBBLiBQLjwvYXV0aG9yPjxh
dXRob3I+RW1lcnksIEouRC48L2F1dGhvcj48YXV0aG9yPkFiZWwsIEcuQS48L2F1dGhvcj48YXV0
aG9yPlRlb2gsIFouPC9hdXRob3I+PGF1dGhvcj5IYWxsLCBTLjwvYXV0aG9yPjxhdXRob3I+TmVh
bCwgUi5ELjwvYXV0aG9yPjxhdXRob3I+TXVyY2hpZSwgUC48L2F1dGhvcj48YXV0aG9yPldhbHRl
ciwgRi5NLjwvYXV0aG9yPjwvYXV0aG9ycz48L2NvbnRyaWJ1dG9ycz48dGl0bGVzPjx0aXRsZT5J
ZGVudGlmeWluZyBwZW9wbGUgYXQgaGlnaGVyIHJpc2sgb2YgbWVsYW5vbWEgYWNyb3NzIHRoZSBV
SzogYSBwcmltYXJ5IGNhcmUtYmFzZWQgZWxlY3Ryb25pYyBzdXJ2ZXkuPC90aXRsZT48c2Vjb25k
YXJ5LXRpdGxlPkJyaXRpc2ggSm91cm5hbCBvZiBEZXJtYXRvbG9neTwvc2Vjb25kYXJ5LXRpdGxl
PjwvdGl0bGVzPjxwZXJpb2RpY2FsPjxmdWxsLXRpdGxlPkJyaXRpc2ggSm91cm5hbCBvZiBEZXJt
YXRvbG9neTwvZnVsbC10aXRsZT48L3BlcmlvZGljYWw+PGRhdGVzPjx5ZWFyPltJbiBQcmVzc108
L3llYXI+PC9kYXRlcz48dXJscz48L3VybHM+PC9yZWNvcmQ+PC9DaXRlPjwvRW5kTm90ZT5=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6F43B0">
        <w:rPr>
          <w:rFonts w:cs="Times New Roman"/>
          <w:sz w:val="20"/>
          <w:szCs w:val="20"/>
        </w:rPr>
      </w:r>
      <w:r w:rsidRPr="006F43B0">
        <w:rPr>
          <w:rFonts w:cs="Times New Roman"/>
          <w:sz w:val="20"/>
          <w:szCs w:val="20"/>
        </w:rPr>
        <w:fldChar w:fldCharType="separate"/>
      </w:r>
      <w:r w:rsidR="009860ED" w:rsidRPr="009860ED">
        <w:rPr>
          <w:rFonts w:cs="Times New Roman"/>
          <w:noProof/>
          <w:sz w:val="20"/>
          <w:szCs w:val="20"/>
          <w:vertAlign w:val="superscript"/>
        </w:rPr>
        <w:t>19 24 26-28</w:t>
      </w:r>
      <w:r w:rsidRPr="006F43B0">
        <w:rPr>
          <w:rFonts w:cs="Times New Roman"/>
          <w:sz w:val="20"/>
          <w:szCs w:val="20"/>
        </w:rPr>
        <w:fldChar w:fldCharType="end"/>
      </w:r>
      <w:r w:rsidRPr="006F43B0">
        <w:rPr>
          <w:rFonts w:cs="Times New Roman"/>
          <w:sz w:val="20"/>
          <w:szCs w:val="20"/>
        </w:rPr>
        <w:t xml:space="preserve">  (Appendix </w:t>
      </w:r>
      <w:r w:rsidR="0096443F">
        <w:rPr>
          <w:rFonts w:cs="Times New Roman"/>
          <w:sz w:val="20"/>
          <w:szCs w:val="20"/>
        </w:rPr>
        <w:t>7</w:t>
      </w:r>
      <w:r w:rsidRPr="006F43B0">
        <w:rPr>
          <w:rFonts w:cs="Times New Roman"/>
          <w:sz w:val="20"/>
          <w:szCs w:val="20"/>
        </w:rPr>
        <w:t xml:space="preserve">).  The second policy is to invite all at-risk persons to primary care for a one-off FBSE by a primary care practitioner in year </w:t>
      </w:r>
      <w:r>
        <w:rPr>
          <w:rFonts w:cs="Times New Roman"/>
          <w:sz w:val="20"/>
          <w:szCs w:val="20"/>
        </w:rPr>
        <w:t>0; p</w:t>
      </w:r>
      <w:r w:rsidRPr="006F43B0">
        <w:rPr>
          <w:rFonts w:cs="Times New Roman"/>
          <w:sz w:val="20"/>
          <w:szCs w:val="20"/>
        </w:rPr>
        <w:t xml:space="preserve">atients </w:t>
      </w:r>
      <w:r>
        <w:rPr>
          <w:rFonts w:cs="Times New Roman"/>
          <w:sz w:val="20"/>
          <w:szCs w:val="20"/>
        </w:rPr>
        <w:t xml:space="preserve">then </w:t>
      </w:r>
      <w:r w:rsidRPr="006F43B0">
        <w:rPr>
          <w:rFonts w:cs="Times New Roman"/>
          <w:sz w:val="20"/>
          <w:szCs w:val="20"/>
        </w:rPr>
        <w:t>present opportunistically (with lesions of concern) in the remaining years.  Policies 3-7 represent enrolment into a primary care-based monitoring programme with increasing frequency of recall from five-yearly to annual.  Thus, under policy 3 patients attend for a body exam</w:t>
      </w:r>
      <w:r>
        <w:rPr>
          <w:rFonts w:cs="Times New Roman"/>
          <w:sz w:val="20"/>
          <w:szCs w:val="20"/>
        </w:rPr>
        <w:t>ination</w:t>
      </w:r>
      <w:r w:rsidRPr="006F43B0">
        <w:rPr>
          <w:rFonts w:cs="Times New Roman"/>
          <w:sz w:val="20"/>
          <w:szCs w:val="20"/>
        </w:rPr>
        <w:t xml:space="preserve"> in years 0, 5, 10, </w:t>
      </w:r>
      <w:proofErr w:type="gramStart"/>
      <w:r w:rsidRPr="006F43B0">
        <w:rPr>
          <w:rFonts w:cs="Times New Roman"/>
          <w:sz w:val="20"/>
          <w:szCs w:val="20"/>
        </w:rPr>
        <w:t>15</w:t>
      </w:r>
      <w:proofErr w:type="gramEnd"/>
      <w:r w:rsidRPr="006F43B0">
        <w:rPr>
          <w:rFonts w:cs="Times New Roman"/>
          <w:sz w:val="20"/>
          <w:szCs w:val="20"/>
        </w:rPr>
        <w:t xml:space="preserve">…, (with ad hoc presentation in the intervening years).  Under policy 4, patients present in years 0, 4, 8, 12, and so forth.  </w:t>
      </w:r>
    </w:p>
    <w:p w14:paraId="3BA206E7" w14:textId="08A0FC5E" w:rsidR="00DD7A2C" w:rsidRPr="006F43B0" w:rsidRDefault="00DD7A2C" w:rsidP="00DD7A2C">
      <w:pPr>
        <w:spacing w:line="480" w:lineRule="auto"/>
        <w:jc w:val="both"/>
        <w:rPr>
          <w:rFonts w:cs="Times New Roman"/>
          <w:sz w:val="20"/>
          <w:szCs w:val="20"/>
        </w:rPr>
      </w:pPr>
      <w:r w:rsidRPr="006F43B0">
        <w:rPr>
          <w:rFonts w:cs="Times New Roman"/>
          <w:sz w:val="20"/>
          <w:szCs w:val="20"/>
        </w:rPr>
        <w:t xml:space="preserve">In policies 2-7, we assume the Williams tool is used by members of the public to assess their own risk prior to contact with the health service.  This could be administered, for example, via a leaflet in pharmacies, primary care waiting rooms or other public places, or electronically via a smartphone app.  The objective of this analysis is to determine the optimal cut-off scores at which each of the seven policies is recommended.  </w:t>
      </w:r>
    </w:p>
    <w:p w14:paraId="51EFA2AF" w14:textId="77777777" w:rsidR="00DD7A2C" w:rsidRPr="006F43B0" w:rsidRDefault="00DD7A2C" w:rsidP="00DD7A2C">
      <w:pPr>
        <w:pStyle w:val="Heading2"/>
      </w:pPr>
      <w:r w:rsidRPr="006F43B0">
        <w:t>Costs</w:t>
      </w:r>
    </w:p>
    <w:p w14:paraId="7140FA73" w14:textId="4C8FAFE8" w:rsidR="00DD7A2C" w:rsidRPr="006F43B0" w:rsidRDefault="00DD7A2C" w:rsidP="00DD7A2C">
      <w:pPr>
        <w:spacing w:line="480" w:lineRule="auto"/>
        <w:jc w:val="both"/>
        <w:rPr>
          <w:rFonts w:cs="Times New Roman"/>
          <w:sz w:val="20"/>
          <w:szCs w:val="20"/>
        </w:rPr>
      </w:pPr>
      <w:r w:rsidRPr="006F43B0">
        <w:rPr>
          <w:rFonts w:cs="Times New Roman"/>
          <w:sz w:val="20"/>
          <w:szCs w:val="20"/>
        </w:rPr>
        <w:t>The perspective and price year of the analysis is the UK NHS and 2015, with future costs discounted at a rate of 3.5%.  Unit costs were extracted from standard NHS sources,</w:t>
      </w:r>
      <w:r w:rsidRPr="006F43B0">
        <w:rPr>
          <w:rFonts w:cs="Times New Roman"/>
          <w:sz w:val="20"/>
          <w:szCs w:val="20"/>
        </w:rPr>
        <w:fldChar w:fldCharType="begin"/>
      </w:r>
      <w:r w:rsidR="000F4A23">
        <w:rPr>
          <w:rFonts w:cs="Times New Roman"/>
          <w:sz w:val="20"/>
          <w:szCs w:val="20"/>
        </w:rPr>
        <w:instrText xml:space="preserve"> ADDIN EN.CITE &lt;EndNote&gt;&lt;Cite&gt;&lt;Author&gt;Curtis&lt;/Author&gt;&lt;Year&gt;2015&lt;/Year&gt;&lt;RecNum&gt;15244&lt;/RecNum&gt;&lt;DisplayText&gt;&lt;style face="superscript"&gt;29 30&lt;/style&gt;&lt;/DisplayText&gt;&lt;record&gt;&lt;rec-number&gt;15244&lt;/rec-number&gt;&lt;foreign-keys&gt;&lt;key app="EN" db-id="2pztxzpwraa5f0ett015sd0etprexswps2fe" timestamp="1470755100"&gt;15244&lt;/key&gt;&lt;/foreign-keys&gt;&lt;ref-type name="Report"&gt;27&lt;/ref-type&gt;&lt;contributors&gt;&lt;authors&gt;&lt;author&gt;Curtis, L.&lt;/author&gt;&lt;author&gt;Burns, A.&lt;/author&gt;&lt;/authors&gt;&lt;/contributors&gt;&lt;titles&gt;&lt;title&gt;Unit Costs of Health and Social Care 2015&lt;/title&gt;&lt;/titles&gt;&lt;dates&gt;&lt;year&gt;2015&lt;/year&gt;&lt;/dates&gt;&lt;pub-location&gt;Canterbury&lt;/pub-location&gt;&lt;publisher&gt;University of Kent&lt;/publisher&gt;&lt;urls&gt;&lt;/urls&gt;&lt;electronic-resource-num&gt;http://www.pssru.ac.uk&lt;/electronic-resource-num&gt;&lt;/record&gt;&lt;/Cite&gt;&lt;Cite&gt;&lt;Author&gt;Department of Health&lt;/Author&gt;&lt;Year&gt;2015&lt;/Year&gt;&lt;RecNum&gt;15245&lt;/RecNum&gt;&lt;record&gt;&lt;rec-number&gt;15245&lt;/rec-number&gt;&lt;foreign-keys&gt;&lt;key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29 30</w:t>
      </w:r>
      <w:r w:rsidRPr="006F43B0">
        <w:rPr>
          <w:rFonts w:cs="Times New Roman"/>
          <w:sz w:val="20"/>
          <w:szCs w:val="20"/>
        </w:rPr>
        <w:fldChar w:fldCharType="end"/>
      </w:r>
      <w:r w:rsidRPr="006F43B0">
        <w:rPr>
          <w:rFonts w:cs="Times New Roman"/>
          <w:sz w:val="20"/>
          <w:szCs w:val="20"/>
        </w:rPr>
        <w:t xml:space="preserve"> and care pathways and primary care consultation time from current guidelines</w:t>
      </w:r>
      <w:r w:rsidRPr="006F43B0">
        <w:rPr>
          <w:rFonts w:cs="Times New Roman"/>
          <w:sz w:val="20"/>
          <w:szCs w:val="20"/>
        </w:rPr>
        <w:fldChar w:fldCharType="begin"/>
      </w:r>
      <w:r w:rsidR="000F4A23">
        <w:rPr>
          <w:rFonts w:cs="Times New Roman"/>
          <w:sz w:val="20"/>
          <w:szCs w:val="20"/>
        </w:rPr>
        <w:instrText xml:space="preserve"> ADDIN EN.CITE &lt;EndNote&gt;&lt;Cite&gt;&lt;Author&gt;Marsden&lt;/Author&gt;&lt;Year&gt;2010&lt;/Year&gt;&lt;RecNum&gt;688&lt;/RecNum&gt;&lt;DisplayText&gt;&lt;style face="superscript"&gt;31&lt;/style&gt;&lt;/DisplayText&gt;&lt;record&gt;&lt;rec-number&gt;688&lt;/rec-number&gt;&lt;foreign-keys&gt;&lt;key app="EN" db-id="2pztxzpwraa5f0ett015sd0etprexswps2fe" timestamp="1332196588"&gt;688&lt;/key&gt;&lt;/foreign-keys&gt;&lt;ref-type name="Journal Article"&gt;17&lt;/ref-type&gt;&lt;contributors&gt;&lt;authors&gt;&lt;author&gt;Marsden, J. R.&lt;/author&gt;&lt;author&gt;Newton-Bishop, J. A.&lt;/author&gt;&lt;author&gt;Burrows, L.&lt;/author&gt;&lt;author&gt;Cook, M.&lt;/author&gt;&lt;author&gt;Corrie, P. G.&lt;/author&gt;&lt;author&gt;Cox, N. H.&lt;/author&gt;&lt;author&gt;Gore, M. E.&lt;/author&gt;&lt;author&gt;Lorigan, P.&lt;/author&gt;&lt;author&gt;MacKie, R.&lt;/author&gt;&lt;author&gt;Nathan, P.&lt;/author&gt;&lt;author&gt;Peach, H.&lt;/author&gt;&lt;author&gt;Powell, B.&lt;/author&gt;&lt;author&gt;Walker, C.&lt;/author&gt;&lt;/authors&gt;&lt;/contributors&gt;&lt;auth-address&gt;University Hospital Birmingham, Birmingham B29 6JD, UK. jerry.marsden@uhb.nhs.uk&lt;/auth-address&gt;&lt;titles&gt;&lt;title&gt;Revised U.K. guidelines for the management of cutaneous melanoma 2010&lt;/title&gt;&lt;secondary-title&gt;Br J Dermatol&lt;/secondary-title&gt;&lt;/titles&gt;&lt;periodical&gt;&lt;full-title&gt;Br J Dermatol&lt;/full-title&gt;&lt;/periodical&gt;&lt;pages&gt;238-56&lt;/pages&gt;&lt;volume&gt;163&lt;/volume&gt;&lt;number&gt;2&lt;/number&gt;&lt;edition&gt;2010/07/09&lt;/edition&gt;&lt;dates&gt;&lt;year&gt;2010&lt;/year&gt;&lt;pub-dates&gt;&lt;date&gt;Aug&lt;/date&gt;&lt;/pub-dates&gt;&lt;/dates&gt;&lt;isbn&gt;1365-2133 (Electronic)&amp;#xD;0007-0963 (Linking)&lt;/isbn&gt;&lt;accession-num&gt;20608932&lt;/accession-num&gt;&lt;urls&gt;&lt;related-urls&gt;&lt;url&gt;http://www.ncbi.nlm.nih.gov/entrez/query.fcgi?cmd=Retrieve&amp;amp;db=PubMed&amp;amp;dopt=Citation&amp;amp;list_uids=20608932&lt;/url&gt;&lt;url&gt;http://onlinelibrary.wiley.com/store/10.1111/j.1365-2133.2010.09883.x/asset/j.1365-2133.2010.09883.x.pdf?v=1&amp;amp;t=h00qkh7b&amp;amp;s=8b0a69a8048157cdefd2bd829649de40dfefed35&lt;/url&gt;&lt;/related-urls&gt;&lt;/urls&gt;&lt;electronic-resource-num&gt;BJD9883&lt;/electronic-resource-num&gt;&lt;language&gt;eng&lt;/language&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31</w:t>
      </w:r>
      <w:r w:rsidRPr="006F43B0">
        <w:rPr>
          <w:rFonts w:cs="Times New Roman"/>
          <w:sz w:val="20"/>
          <w:szCs w:val="20"/>
        </w:rPr>
        <w:fldChar w:fldCharType="end"/>
      </w:r>
      <w:r w:rsidRPr="006F43B0">
        <w:rPr>
          <w:rFonts w:cs="Times New Roman"/>
          <w:sz w:val="20"/>
          <w:szCs w:val="20"/>
        </w:rPr>
        <w:t xml:space="preserve"> and a recent clinical trial</w:t>
      </w:r>
      <w:r w:rsidRPr="006F43B0">
        <w:rPr>
          <w:rFonts w:cs="Times New Roman"/>
          <w:sz w:val="20"/>
          <w:szCs w:val="20"/>
        </w:rPr>
        <w:fldChar w:fldCharType="begin"/>
      </w:r>
      <w:r w:rsidR="000F4A23">
        <w:rPr>
          <w:rFonts w:cs="Times New Roman"/>
          <w:sz w:val="20"/>
          <w:szCs w:val="20"/>
        </w:rPr>
        <w:instrText xml:space="preserve"> ADDIN EN.CITE &lt;EndNote&gt;&lt;Cite&gt;&lt;Author&gt;Walter&lt;/Author&gt;&lt;Year&gt;2012&lt;/Year&gt;&lt;RecNum&gt;1109&lt;/RecNum&gt;&lt;DisplayText&gt;&lt;style face="superscript"&gt;26&lt;/style&gt;&lt;/DisplayText&gt;&lt;record&gt;&lt;rec-number&gt;1109&lt;/rec-number&gt;&lt;foreign-keys&gt;&lt;key app="EN" db-id="2pztxzpwraa5f0ett015sd0etprexswps2fe" timestamp="1345729937"&gt;1109&lt;/key&gt;&lt;/foreign-keys&gt;&lt;ref-type name="Journal Article"&gt;17&lt;/ref-type&gt;&lt;contributors&gt;&lt;authors&gt;&lt;author&gt;Walter, F. M.&lt;/author&gt;&lt;author&gt;Morris, H. C.&lt;/author&gt;&lt;author&gt;Humphrys, E.&lt;/author&gt;&lt;author&gt;Hall, P. N.&lt;/author&gt;&lt;author&gt;Prevost, A. T.&lt;/author&gt;&lt;author&gt;Burrows, N.&lt;/author&gt;&lt;author&gt;Bradshaw, L.&lt;/author&gt;&lt;author&gt;Wilson, E. C. F.&lt;/author&gt;&lt;author&gt;Norris, P.&lt;/author&gt;&lt;author&gt;Walls, J.&lt;/author&gt;&lt;author&gt;Johnson, M.&lt;/author&gt;&lt;author&gt;Kinmonth, A. L.&lt;/author&gt;&lt;author&gt;Emery, J. D.&lt;/author&gt;&lt;/authors&gt;&lt;/contributors&gt;&lt;titles&gt;&lt;title&gt;Effect of adding a diagnostic aid to best practice to manage suspicious pigmented lesions in primary care: randomised controlled trial&lt;/title&gt;&lt;secondary-title&gt;Bmj&lt;/secondary-title&gt;&lt;/titles&gt;&lt;periodical&gt;&lt;full-title&gt;BMJ&lt;/full-title&gt;&lt;/periodical&gt;&lt;pages&gt;e4110-e4110&lt;/pages&gt;&lt;volume&gt;345&lt;/volume&gt;&lt;number&gt;jul04 1&lt;/number&gt;&lt;dates&gt;&lt;year&gt;2012&lt;/year&gt;&lt;/dates&gt;&lt;isbn&gt;1756-1833&lt;/isbn&gt;&lt;urls&gt;&lt;/urls&gt;&lt;electronic-resource-num&gt;10.1136/bmj.e4110&lt;/electronic-resource-num&gt;&lt;/record&gt;&lt;/Cite&gt;&lt;/EndNote&gt;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26</w:t>
      </w:r>
      <w:r w:rsidRPr="006F43B0">
        <w:rPr>
          <w:rFonts w:cs="Times New Roman"/>
          <w:sz w:val="20"/>
          <w:szCs w:val="20"/>
        </w:rPr>
        <w:fldChar w:fldCharType="end"/>
      </w:r>
      <w:r w:rsidRPr="006F43B0">
        <w:rPr>
          <w:rFonts w:cs="Times New Roman"/>
          <w:sz w:val="20"/>
          <w:szCs w:val="20"/>
        </w:rPr>
        <w:t xml:space="preserve">  (Table 1 and Appendix </w:t>
      </w:r>
      <w:r w:rsidR="0096443F">
        <w:rPr>
          <w:rFonts w:cs="Times New Roman"/>
          <w:sz w:val="20"/>
          <w:szCs w:val="20"/>
        </w:rPr>
        <w:t>8</w:t>
      </w:r>
      <w:r w:rsidRPr="006F43B0">
        <w:rPr>
          <w:rFonts w:cs="Times New Roman"/>
          <w:sz w:val="20"/>
          <w:szCs w:val="20"/>
        </w:rPr>
        <w:t xml:space="preserve">).  </w:t>
      </w:r>
    </w:p>
    <w:p w14:paraId="64D4F6AD" w14:textId="77777777" w:rsidR="00DD7A2C" w:rsidRPr="006F43B0" w:rsidRDefault="00DD7A2C" w:rsidP="00DD7A2C">
      <w:pPr>
        <w:pStyle w:val="Heading2"/>
      </w:pPr>
      <w:r w:rsidRPr="006F43B0">
        <w:t>Health state Utilities</w:t>
      </w:r>
    </w:p>
    <w:p w14:paraId="59083013" w14:textId="2BBB4DB2" w:rsidR="00DD7A2C" w:rsidRPr="006F43B0" w:rsidRDefault="00DD7A2C" w:rsidP="00DD7A2C">
      <w:pPr>
        <w:spacing w:line="480" w:lineRule="auto"/>
        <w:jc w:val="both"/>
        <w:rPr>
          <w:rFonts w:cs="Times New Roman"/>
          <w:sz w:val="20"/>
          <w:szCs w:val="20"/>
        </w:rPr>
      </w:pPr>
      <w:r w:rsidRPr="006F43B0">
        <w:rPr>
          <w:rFonts w:cs="Times New Roman"/>
          <w:sz w:val="20"/>
          <w:szCs w:val="20"/>
        </w:rPr>
        <w:t>A systematic review of health related quality of life in patients with melanoma identified three distinct periods of impact of the disease: at diagnosis, treatment and follow-up.</w:t>
      </w:r>
      <w:r w:rsidRPr="006F43B0">
        <w:rPr>
          <w:rFonts w:cs="Times New Roman"/>
          <w:sz w:val="20"/>
          <w:szCs w:val="20"/>
        </w:rPr>
        <w:fldChar w:fldCharType="begin"/>
      </w:r>
      <w:r w:rsidR="000F4A23">
        <w:rPr>
          <w:rFonts w:cs="Times New Roman"/>
          <w:sz w:val="20"/>
          <w:szCs w:val="20"/>
        </w:rPr>
        <w:instrText xml:space="preserve"> ADDIN EN.CITE &lt;EndNote&gt;&lt;Cite&gt;&lt;Author&gt;Cornish&lt;/Author&gt;&lt;Year&gt;2009&lt;/Year&gt;&lt;RecNum&gt;11749&lt;/RecNum&gt;&lt;DisplayText&gt;&lt;style face="superscript"&gt;32&lt;/style&gt;&lt;/DisplayText&gt;&lt;record&gt;&lt;rec-number&gt;11749&lt;/rec-number&gt;&lt;foreign-keys&gt;&lt;key app="EN" db-id="2pztxzpwraa5f0ett015sd0etprexswps2fe" timestamp="1456764570"&gt;11749&lt;/key&gt;&lt;/foreign-keys&gt;&lt;ref-type name="Journal Article"&gt;17&lt;/ref-type&gt;&lt;contributors&gt;&lt;authors&gt;&lt;author&gt;Cornish, D.&lt;/author&gt;&lt;author&gt;Holterhues, C.&lt;/author&gt;&lt;author&gt;van de Poll-Franse, L. V.&lt;/author&gt;&lt;author&gt;Coebergh, J. W.&lt;/author&gt;&lt;author&gt;Nijsten, T.&lt;/author&gt;&lt;/authors&gt;&lt;/contributors&gt;&lt;titles&gt;&lt;title&gt;A systematic review of health-related quality of life in cutaneous melanoma&lt;/title&gt;&lt;secondary-title&gt;Annals of Oncology&lt;/secondary-title&gt;&lt;/titles&gt;&lt;periodical&gt;&lt;full-title&gt;Annals of Oncology&lt;/full-title&gt;&lt;/periodical&gt;&lt;pages&gt;vi51-vi58&lt;/pages&gt;&lt;volume&gt;20&lt;/volume&gt;&lt;number&gt;Suppl 6&lt;/number&gt;&lt;dates&gt;&lt;year&gt;2009&lt;/year&gt;&lt;/dates&gt;&lt;publisher&gt;Oxford University Press&lt;/publisher&gt;&lt;isbn&gt;0923-7534&amp;#xD;1569-8041&lt;/isbn&gt;&lt;accession-num&gt;PMC2712593&lt;/accession-num&gt;&lt;urls&gt;&lt;related-urls&gt;&lt;url&gt;http://www.ncbi.nlm.nih.gov/pmc/articles/PMC2712593/&lt;/url&gt;&lt;url&gt;http://www.ncbi.nlm.nih.gov/pmc/articles/PMC2712593/pdf/mdp255.pdf&lt;/url&gt;&lt;/related-urls&gt;&lt;/urls&gt;&lt;electronic-resource-num&gt;10.1093/annonc/mdp255&lt;/electronic-resource-num&gt;&lt;remote-database-name&gt;PMC&lt;/remote-database-name&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32</w:t>
      </w:r>
      <w:r w:rsidRPr="006F43B0">
        <w:rPr>
          <w:rFonts w:cs="Times New Roman"/>
          <w:sz w:val="20"/>
          <w:szCs w:val="20"/>
        </w:rPr>
        <w:fldChar w:fldCharType="end"/>
      </w:r>
      <w:r w:rsidRPr="006F43B0">
        <w:rPr>
          <w:rFonts w:cs="Times New Roman"/>
          <w:sz w:val="20"/>
          <w:szCs w:val="20"/>
        </w:rPr>
        <w:t xml:space="preserve">  We assumed that patients who are unaware they have melanoma suffer no impairment in quality of life (assigned a utility of </w:t>
      </w:r>
      <w:r>
        <w:rPr>
          <w:rFonts w:cs="Times New Roman"/>
          <w:sz w:val="20"/>
          <w:szCs w:val="20"/>
        </w:rPr>
        <w:t>1</w:t>
      </w:r>
      <w:r w:rsidRPr="006F43B0">
        <w:rPr>
          <w:rFonts w:cs="Times New Roman"/>
          <w:sz w:val="20"/>
          <w:szCs w:val="20"/>
        </w:rPr>
        <w:t>), whilst from the point of diagnosis, a health utility impairment was assigned as per the authors’ previous model in a related area,</w:t>
      </w:r>
      <w:r w:rsidRPr="006F43B0">
        <w:rPr>
          <w:rFonts w:cs="Times New Roman"/>
          <w:sz w:val="20"/>
          <w:szCs w:val="20"/>
        </w:rPr>
        <w:fldChar w:fldCharType="begin">
          <w:fldData xml:space="preserve">PEVuZE5vdGU+PENpdGU+PEF1dGhvcj5XaWxzb248L0F1dGhvcj48WWVhcj4yMDEzPC9ZZWFyPjxS
ZWNOdW0+MTE3MTE8L1JlY051bT48RGlzcGxheVRleHQ+PHN0eWxlIGZhY2U9InN1cGVyc2NyaXB0
Ij4xNDwvc3R5bGU+PC9EaXNwbGF5VGV4dD48cmVjb3JkPjxyZWMtbnVtYmVyPjExNzExPC9yZWMt
bnVtYmVyPjxmb3JlaWduLWtleXM+PGtleSBhcHA9IkVOIiBkYi1pZD0iMnB6dHh6cHdyYWE1ZjBl
dHQwMTVzZDBldHByZXhzd3BzMmZlIiB0aW1lc3RhbXA9IjE0NTU5OTI5ODEiPjExNzExPC9rZXk+
PC9mb3JlaWduLWtleXM+PHJlZi10eXBlIG5hbWU9IkpvdXJuYWwgQXJ0aWNsZSI+MTc8L3JlZi10
eXBlPjxjb250cmlidXRvcnM+PGF1dGhvcnM+PGF1dGhvcj5XaWxzb24sIEUuIEMuPC9hdXRob3I+
PGF1dGhvcj5FbWVyeSwgSi4gRC48L2F1dGhvcj48YXV0aG9yPktpbm1vbnRoLCBBLiBMLjwvYXV0
aG9yPjxhdXRob3I+UHJldm9zdCwgQS4gVC48L2F1dGhvcj48YXV0aG9yPk1vcnJpcywgSC4gQy48
L2F1dGhvcj48YXV0aG9yPkh1bXBocnlzLCBFLjwvYXV0aG9yPjxhdXRob3I+SGFsbCwgUC4gTi48
L2F1dGhvcj48YXV0aG9yPkJ1cnJvd3MsIE4uPC9hdXRob3I+PGF1dGhvcj5CcmFkc2hhdywgTC48
L2F1dGhvcj48YXV0aG9yPldhbGxzLCBKLjwvYXV0aG9yPjxhdXRob3I+Tm9ycmlzLCBQLjwvYXV0
aG9yPjxhdXRob3I+Sm9obnNvbiwgTS48L2F1dGhvcj48YXV0aG9yPldhbHRlciwgRi4gTS48L2F1
dGhvcj48L2F1dGhvcnM+PC9jb250cmlidXRvcnM+PGF1dGgtYWRkcmVzcz5IZWFsdGggRWNvbm9t
aWNzIEdyb3VwLCBVbml2ZXJzaXR5IG9mIEVhc3QgQW5nbGlhLCBOb3J3aWNoLCBVSy4gZWQud2ls
c29uQHVlYS5hYy51azwvYXV0aC1hZGRyZXNzPjx0aXRsZXM+PHRpdGxlPlRoZSBjb3N0LWVmZmVj
dGl2ZW5lc3Mgb2YgYSBub3ZlbCBTSUFzY29waWMgZGlhZ25vc3RpYyBhaWQgZm9yIHRoZSBtYW5h
Z2VtZW50IG9mIHBpZ21lbnRlZCBza2luIGxlc2lvbnMgaW4gcHJpbWFyeSBjYXJlOiBhIGRlY2lz
aW9uLWFuYWx5dGljIG1vZGVsPC90aXRsZT48c2Vjb25kYXJ5LXRpdGxlPlZhbHVlIEhlYWx0aDwv
c2Vjb25kYXJ5LXRpdGxlPjxhbHQtdGl0bGU+VmFsdWUgaW4gaGVhbHRoIDogdGhlIGpvdXJuYWwg
b2YgdGhlIEludGVybmF0aW9uYWwgU29jaWV0eSBmb3IgUGhhcm1hY29lY29ub21pY3MgYW5kIE91
dGNvbWVzIFJlc2VhcmNoPC9hbHQtdGl0bGU+PC90aXRsZXM+PHBlcmlvZGljYWw+PGZ1bGwtdGl0
bGU+VmFsdWUgSGVhbHRoPC9mdWxsLXRpdGxlPjwvcGVyaW9kaWNhbD48YWx0LXBlcmlvZGljYWw+
PGZ1bGwtdGl0bGU+VmFsdWUgaW4gaGVhbHRoIDogdGhlIGpvdXJuYWwgb2YgdGhlIEludGVybmF0
aW9uYWwgU29jaWV0eSBmb3IgUGhhcm1hY29lY29ub21pY3MgYW5kIE91dGNvbWVzIFJlc2VhcmNo
PC9mdWxsLXRpdGxlPjwvYWx0LXBlcmlvZGljYWw+PHBhZ2VzPjM1Ni02NjwvcGFnZXM+PHZvbHVt
ZT4xNjwvdm9sdW1lPjxudW1iZXI+MjwvbnVtYmVyPjxlZGl0aW9uPjIwMTMvMDMvMzA8L2VkaXRp
b24+PGtleXdvcmRzPjxrZXl3b3JkPkNvbXB1dGVyIFNpbXVsYXRpb248L2tleXdvcmQ+PGtleXdv
cmQ+Q29zdC1CZW5lZml0IEFuYWx5c2lzPC9rZXl3b3JkPjxrZXl3b3JkPkRlY2lzaW9uIFN1cHBv
cnQgVGVjaG5pcXVlczwva2V5d29yZD48a2V5d29yZD5EZWNpc2lvbiBUcmVlczwva2V5d29yZD48
a2V5d29yZD5EZXJtb3Njb3B5LyplY29ub21pY3MvaW5zdHJ1bWVudGF0aW9uL21ldGhvZHM8L2tl
eXdvcmQ+PGtleXdvcmQ+RGlhZ25vc2lzLCBDb21wdXRlci1Bc3Npc3RlZDwva2V5d29yZD48a2V5
d29yZD5EaWFnbm9zaXMsIERpZmZlcmVudGlhbDwva2V5d29yZD48a2V5d29yZD5FbmdsYW5kPC9r
ZXl3b3JkPjxrZXl3b3JkPkh1bWFuczwva2V5d29yZD48a2V5d29yZD5NYXJrb3YgQ2hhaW5zPC9r
ZXl3b3JkPjxrZXl3b3JkPk1lbGFub21hLypkaWFnbm9zaXMvKmVjb25vbWljczwva2V5d29yZD48
a2V5d29yZD5Nb250ZSBDYXJsbyBNZXRob2Q8L2tleXdvcmQ+PGtleXdvcmQ+TmV2dXMsIFBpZ21l
bnRlZC9kaWFnbm9zaXMvZWNvbm9taWNzPC9rZXl3b3JkPjxrZXl3b3JkPlByaW1hcnkgSGVhbHRo
IENhcmUvKmVjb25vbWljcy9tZXRob2RzPC9rZXl3b3JkPjxrZXl3b3JkPlF1YWxpdHktQWRqdXN0
ZWQgTGlmZSBZZWFyczwva2V5d29yZD48a2V5d29yZD5SYW5kb21pemVkIENvbnRyb2xsZWQgVHJp
YWxzIGFzIFRvcGljPC9rZXl3b3JkPjxrZXl3b3JkPlJlZmVycmFsIGFuZCBDb25zdWx0YXRpb24v
ZWNvbm9taWNzL3N0YXRpc3RpY3MgJmFtcDsgbnVtZXJpY2FsIGRhdGE8L2tleXdvcmQ+PGtleXdv
cmQ+U2tpbiBOZW9wbGFzbXMvZGlhZ25vc2lzL2Vjb25vbWljczwva2V5d29yZD48a2V5d29yZD5T
cGVjdHJvcGhvdG9tZXRyeS9lY29ub21pY3MvaW5zdHJ1bWVudGF0aW9uL21ldGhvZHM8L2tleXdv
cmQ+PC9rZXl3b3Jkcz48ZGF0ZXM+PHllYXI+MjAxMzwveWVhcj48cHViLWRhdGVzPjxkYXRlPk1h
ci1BcHI8L2RhdGU+PC9wdWItZGF0ZXM+PC9kYXRlcz48aXNibj4xNTI0LTQ3MzMgKEVsZWN0cm9u
aWMpJiN4RDsxMDk4LTMwMTUgKExpbmtpbmcpPC9pc2JuPjxhY2Nlc3Npb24tbnVtPjIzNTM4MTg4
PC9hY2Nlc3Npb24tbnVtPjx1cmxzPjxyZWxhdGVkLXVybHM+PHVybD5odHRwOi8vd3d3Lm5jYmku
bmxtLm5paC5nb3YvcHVibWVkLzIzNTM4MTg4PC91cmw+PC9yZWxhdGVkLXVybHM+PC91cmxzPjxl
bGVjdHJvbmljLXJlc291cmNlLW51bT4xMC4xMDE2L2ouanZhbC4yMDEyLjEyLjAwODwvZWxlY3Ry
b25pYy1yZXNvdXJjZS1udW0+PHJlbW90ZS1kYXRhYmFzZS1wcm92aWRlcj5OTE08L3JlbW90ZS1k
YXRhYmFzZS1wcm92aWRlcj48bGFuZ3VhZ2U+ZW5nPC9sYW5ndWFnZT48L3JlY29yZD48L0NpdGU+
PC9FbmROb3RlPgB=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PEVuZE5vdGU+PENpdGU+PEF1dGhvcj5XaWxzb248L0F1dGhvcj48WWVhcj4yMDEzPC9ZZWFyPjxS
ZWNOdW0+MTE3MTE8L1JlY051bT48RGlzcGxheVRleHQ+PHN0eWxlIGZhY2U9InN1cGVyc2NyaXB0
Ij4xNDwvc3R5bGU+PC9EaXNwbGF5VGV4dD48cmVjb3JkPjxyZWMtbnVtYmVyPjExNzExPC9yZWMt
bnVtYmVyPjxmb3JlaWduLWtleXM+PGtleSBhcHA9IkVOIiBkYi1pZD0iMnB6dHh6cHdyYWE1ZjBl
dHQwMTVzZDBldHByZXhzd3BzMmZlIiB0aW1lc3RhbXA9IjE0NTU5OTI5ODEiPjExNzExPC9rZXk+
PC9mb3JlaWduLWtleXM+PHJlZi10eXBlIG5hbWU9IkpvdXJuYWwgQXJ0aWNsZSI+MTc8L3JlZi10
eXBlPjxjb250cmlidXRvcnM+PGF1dGhvcnM+PGF1dGhvcj5XaWxzb24sIEUuIEMuPC9hdXRob3I+
PGF1dGhvcj5FbWVyeSwgSi4gRC48L2F1dGhvcj48YXV0aG9yPktpbm1vbnRoLCBBLiBMLjwvYXV0
aG9yPjxhdXRob3I+UHJldm9zdCwgQS4gVC48L2F1dGhvcj48YXV0aG9yPk1vcnJpcywgSC4gQy48
L2F1dGhvcj48YXV0aG9yPkh1bXBocnlzLCBFLjwvYXV0aG9yPjxhdXRob3I+SGFsbCwgUC4gTi48
L2F1dGhvcj48YXV0aG9yPkJ1cnJvd3MsIE4uPC9hdXRob3I+PGF1dGhvcj5CcmFkc2hhdywgTC48
L2F1dGhvcj48YXV0aG9yPldhbGxzLCBKLjwvYXV0aG9yPjxhdXRob3I+Tm9ycmlzLCBQLjwvYXV0
aG9yPjxhdXRob3I+Sm9obnNvbiwgTS48L2F1dGhvcj48YXV0aG9yPldhbHRlciwgRi4gTS48L2F1
dGhvcj48L2F1dGhvcnM+PC9jb250cmlidXRvcnM+PGF1dGgtYWRkcmVzcz5IZWFsdGggRWNvbm9t
aWNzIEdyb3VwLCBVbml2ZXJzaXR5IG9mIEVhc3QgQW5nbGlhLCBOb3J3aWNoLCBVSy4gZWQud2ls
c29uQHVlYS5hYy51azwvYXV0aC1hZGRyZXNzPjx0aXRsZXM+PHRpdGxlPlRoZSBjb3N0LWVmZmVj
dGl2ZW5lc3Mgb2YgYSBub3ZlbCBTSUFzY29waWMgZGlhZ25vc3RpYyBhaWQgZm9yIHRoZSBtYW5h
Z2VtZW50IG9mIHBpZ21lbnRlZCBza2luIGxlc2lvbnMgaW4gcHJpbWFyeSBjYXJlOiBhIGRlY2lz
aW9uLWFuYWx5dGljIG1vZGVsPC90aXRsZT48c2Vjb25kYXJ5LXRpdGxlPlZhbHVlIEhlYWx0aDwv
c2Vjb25kYXJ5LXRpdGxlPjxhbHQtdGl0bGU+VmFsdWUgaW4gaGVhbHRoIDogdGhlIGpvdXJuYWwg
b2YgdGhlIEludGVybmF0aW9uYWwgU29jaWV0eSBmb3IgUGhhcm1hY29lY29ub21pY3MgYW5kIE91
dGNvbWVzIFJlc2VhcmNoPC9hbHQtdGl0bGU+PC90aXRsZXM+PHBlcmlvZGljYWw+PGZ1bGwtdGl0
bGU+VmFsdWUgSGVhbHRoPC9mdWxsLXRpdGxlPjwvcGVyaW9kaWNhbD48YWx0LXBlcmlvZGljYWw+
PGZ1bGwtdGl0bGU+VmFsdWUgaW4gaGVhbHRoIDogdGhlIGpvdXJuYWwgb2YgdGhlIEludGVybmF0
aW9uYWwgU29jaWV0eSBmb3IgUGhhcm1hY29lY29ub21pY3MgYW5kIE91dGNvbWVzIFJlc2VhcmNo
PC9mdWxsLXRpdGxlPjwvYWx0LXBlcmlvZGljYWw+PHBhZ2VzPjM1Ni02NjwvcGFnZXM+PHZvbHVt
ZT4xNjwvdm9sdW1lPjxudW1iZXI+MjwvbnVtYmVyPjxlZGl0aW9uPjIwMTMvMDMvMzA8L2VkaXRp
b24+PGtleXdvcmRzPjxrZXl3b3JkPkNvbXB1dGVyIFNpbXVsYXRpb248L2tleXdvcmQ+PGtleXdv
cmQ+Q29zdC1CZW5lZml0IEFuYWx5c2lzPC9rZXl3b3JkPjxrZXl3b3JkPkRlY2lzaW9uIFN1cHBv
cnQgVGVjaG5pcXVlczwva2V5d29yZD48a2V5d29yZD5EZWNpc2lvbiBUcmVlczwva2V5d29yZD48
a2V5d29yZD5EZXJtb3Njb3B5LyplY29ub21pY3MvaW5zdHJ1bWVudGF0aW9uL21ldGhvZHM8L2tl
eXdvcmQ+PGtleXdvcmQ+RGlhZ25vc2lzLCBDb21wdXRlci1Bc3Npc3RlZDwva2V5d29yZD48a2V5
d29yZD5EaWFnbm9zaXMsIERpZmZlcmVudGlhbDwva2V5d29yZD48a2V5d29yZD5FbmdsYW5kPC9r
ZXl3b3JkPjxrZXl3b3JkPkh1bWFuczwva2V5d29yZD48a2V5d29yZD5NYXJrb3YgQ2hhaW5zPC9r
ZXl3b3JkPjxrZXl3b3JkPk1lbGFub21hLypkaWFnbm9zaXMvKmVjb25vbWljczwva2V5d29yZD48
a2V5d29yZD5Nb250ZSBDYXJsbyBNZXRob2Q8L2tleXdvcmQ+PGtleXdvcmQ+TmV2dXMsIFBpZ21l
bnRlZC9kaWFnbm9zaXMvZWNvbm9taWNzPC9rZXl3b3JkPjxrZXl3b3JkPlByaW1hcnkgSGVhbHRo
IENhcmUvKmVjb25vbWljcy9tZXRob2RzPC9rZXl3b3JkPjxrZXl3b3JkPlF1YWxpdHktQWRqdXN0
ZWQgTGlmZSBZZWFyczwva2V5d29yZD48a2V5d29yZD5SYW5kb21pemVkIENvbnRyb2xsZWQgVHJp
YWxzIGFzIFRvcGljPC9rZXl3b3JkPjxrZXl3b3JkPlJlZmVycmFsIGFuZCBDb25zdWx0YXRpb24v
ZWNvbm9taWNzL3N0YXRpc3RpY3MgJmFtcDsgbnVtZXJpY2FsIGRhdGE8L2tleXdvcmQ+PGtleXdv
cmQ+U2tpbiBOZW9wbGFzbXMvZGlhZ25vc2lzL2Vjb25vbWljczwva2V5d29yZD48a2V5d29yZD5T
cGVjdHJvcGhvdG9tZXRyeS9lY29ub21pY3MvaW5zdHJ1bWVudGF0aW9uL21ldGhvZHM8L2tleXdv
cmQ+PC9rZXl3b3Jkcz48ZGF0ZXM+PHllYXI+MjAxMzwveWVhcj48cHViLWRhdGVzPjxkYXRlPk1h
ci1BcHI8L2RhdGU+PC9wdWItZGF0ZXM+PC9kYXRlcz48aXNibj4xNTI0LTQ3MzMgKEVsZWN0cm9u
aWMpJiN4RDsxMDk4LTMwMTUgKExpbmtpbmcpPC9pc2JuPjxhY2Nlc3Npb24tbnVtPjIzNTM4MTg4
PC9hY2Nlc3Npb24tbnVtPjx1cmxzPjxyZWxhdGVkLXVybHM+PHVybD5odHRwOi8vd3d3Lm5jYmku
bmxtLm5paC5nb3YvcHVibWVkLzIzNTM4MTg4PC91cmw+PC9yZWxhdGVkLXVybHM+PC91cmxzPjxl
bGVjdHJvbmljLXJlc291cmNlLW51bT4xMC4xMDE2L2ouanZhbC4yMDEyLjEyLjAwODwvZWxlY3Ry
b25pYy1yZXNvdXJjZS1udW0+PHJlbW90ZS1kYXRhYmFzZS1wcm92aWRlcj5OTE08L3JlbW90ZS1k
YXRhYmFzZS1wcm92aWRlcj48bGFuZ3VhZ2U+ZW5nPC9sYW5ndWFnZT48L3JlY29yZD48L0NpdGU+
PC9FbmROb3RlPgB=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6F43B0">
        <w:rPr>
          <w:rFonts w:cs="Times New Roman"/>
          <w:sz w:val="20"/>
          <w:szCs w:val="20"/>
        </w:rPr>
      </w:r>
      <w:r w:rsidRPr="006F43B0">
        <w:rPr>
          <w:rFonts w:cs="Times New Roman"/>
          <w:sz w:val="20"/>
          <w:szCs w:val="20"/>
        </w:rPr>
        <w:fldChar w:fldCharType="separate"/>
      </w:r>
      <w:r w:rsidR="009860ED" w:rsidRPr="009860ED">
        <w:rPr>
          <w:rFonts w:cs="Times New Roman"/>
          <w:noProof/>
          <w:sz w:val="20"/>
          <w:szCs w:val="20"/>
          <w:vertAlign w:val="superscript"/>
        </w:rPr>
        <w:t>14</w:t>
      </w:r>
      <w:r w:rsidRPr="006F43B0">
        <w:rPr>
          <w:rFonts w:cs="Times New Roman"/>
          <w:sz w:val="20"/>
          <w:szCs w:val="20"/>
        </w:rPr>
        <w:fldChar w:fldCharType="end"/>
      </w:r>
      <w:r w:rsidRPr="006F43B0">
        <w:rPr>
          <w:rFonts w:cs="Times New Roman"/>
          <w:sz w:val="20"/>
          <w:szCs w:val="20"/>
        </w:rPr>
        <w:t xml:space="preserve"> adapted from a study of health related quality of life measurement in melanoma patients</w:t>
      </w:r>
      <w:r w:rsidRPr="006F43B0">
        <w:rPr>
          <w:rFonts w:cs="Times New Roman"/>
          <w:sz w:val="20"/>
          <w:szCs w:val="20"/>
        </w:rPr>
        <w:fldChar w:fldCharType="begin"/>
      </w:r>
      <w:r w:rsidR="000F4A23">
        <w:rPr>
          <w:rFonts w:cs="Times New Roman"/>
          <w:sz w:val="20"/>
          <w:szCs w:val="20"/>
        </w:rPr>
        <w:instrText xml:space="preserve"> ADDIN EN.CITE &lt;EndNote&gt;&lt;Cite&gt;&lt;Author&gt;Bendeck&lt;/Author&gt;&lt;Year&gt;2004&lt;/Year&gt;&lt;RecNum&gt;106&lt;/RecNum&gt;&lt;DisplayText&gt;&lt;style face="superscript"&gt;33&lt;/style&gt;&lt;/DisplayText&gt;&lt;record&gt;&lt;rec-number&gt;106&lt;/rec-number&gt;&lt;foreign-keys&gt;&lt;key app="EN" db-id="2pztxzpwraa5f0ett015sd0etprexswps2fe" timestamp="1332196588"&gt;106&lt;/key&gt;&lt;/foreign-keys&gt;&lt;ref-type name="Conference Paper"&gt;47&lt;/ref-type&gt;&lt;contributors&gt;&lt;authors&gt;&lt;author&gt;Bendeck, S.&lt;/author&gt;&lt;author&gt;Hadley, J.&lt;/author&gt;&lt;author&gt;Bonaccorsi, P.&lt;/author&gt;&lt;author&gt;Brown, K.&lt;/author&gt;&lt;author&gt;Lawson, D.&lt;/author&gt;&lt;author&gt;Murray, D.&lt;/author&gt;&lt;author&gt;Washington, C.&lt;/author&gt;&lt;author&gt;Chen, S.&lt;/author&gt;&lt;/authors&gt;&lt;/contributors&gt;&lt;titles&gt;&lt;title&gt;Quality of life impact by melanoma as measured by utilities&lt;/title&gt;&lt;secondary-title&gt;Annual Meeting of the Society for Medical Decision Making&lt;/secondary-title&gt;&lt;/titles&gt;&lt;pages&gt;E49&lt;/pages&gt;&lt;volume&gt;25&lt;/volume&gt;&lt;dates&gt;&lt;year&gt;2004&lt;/year&gt;&lt;pub-dates&gt;&lt;date&gt;2004&lt;/date&gt;&lt;/pub-dates&gt;&lt;/dates&gt;&lt;pub-location&gt;Atlanta, GA&lt;/pub-location&gt;&lt;publisher&gt;Sage Publications&lt;/publisher&gt;&lt;urls&gt;&lt;related-urls&gt;&lt;url&gt;http://mdm.sagepub.com/content/25/1/E1.full.pdf+html&lt;/url&gt;&lt;/related-urls&gt;&lt;/urls&gt;&lt;/record&gt;&lt;/Cite&gt;&lt;/EndNote&gt;</w:instrText>
      </w:r>
      <w:r w:rsidRPr="006F43B0">
        <w:rPr>
          <w:rFonts w:cs="Times New Roman"/>
          <w:sz w:val="20"/>
          <w:szCs w:val="20"/>
        </w:rPr>
        <w:fldChar w:fldCharType="separate"/>
      </w:r>
      <w:r w:rsidR="009860ED" w:rsidRPr="009860ED">
        <w:rPr>
          <w:rFonts w:cs="Times New Roman"/>
          <w:noProof/>
          <w:sz w:val="20"/>
          <w:szCs w:val="20"/>
          <w:vertAlign w:val="superscript"/>
        </w:rPr>
        <w:t>33</w:t>
      </w:r>
      <w:r w:rsidRPr="006F43B0">
        <w:rPr>
          <w:rFonts w:cs="Times New Roman"/>
          <w:sz w:val="20"/>
          <w:szCs w:val="20"/>
        </w:rPr>
        <w:fldChar w:fldCharType="end"/>
      </w:r>
      <w:r w:rsidRPr="006F43B0">
        <w:rPr>
          <w:rFonts w:cs="Times New Roman"/>
          <w:sz w:val="20"/>
          <w:szCs w:val="20"/>
        </w:rPr>
        <w:t xml:space="preserve">  (Table 1). </w:t>
      </w:r>
    </w:p>
    <w:p w14:paraId="2A2931F4" w14:textId="77777777" w:rsidR="00DD7A2C" w:rsidRPr="006F43B0" w:rsidRDefault="00DD7A2C" w:rsidP="00DD7A2C">
      <w:pPr>
        <w:pStyle w:val="Heading2"/>
      </w:pPr>
      <w:r w:rsidRPr="006F43B0">
        <w:lastRenderedPageBreak/>
        <w:t>Model Calculation and analysis</w:t>
      </w:r>
    </w:p>
    <w:p w14:paraId="366A6DBB" w14:textId="724FB4D7" w:rsidR="00707FA5" w:rsidRDefault="00707FA5" w:rsidP="00DD7A2C">
      <w:pPr>
        <w:spacing w:line="480" w:lineRule="auto"/>
        <w:jc w:val="both"/>
        <w:rPr>
          <w:rFonts w:cs="Times New Roman"/>
          <w:sz w:val="20"/>
          <w:szCs w:val="20"/>
        </w:rPr>
      </w:pPr>
      <w:r>
        <w:rPr>
          <w:rFonts w:cs="Times New Roman"/>
          <w:sz w:val="20"/>
          <w:szCs w:val="20"/>
        </w:rPr>
        <w:t xml:space="preserve">To determine the appropriate cohort size and number of iterations, one of the seven scenarios under one age/gender/risk score (baseline scenario, 35yo male, risk score 17) was run under a range of cohort sizes and iterations </w:t>
      </w:r>
      <w:r w:rsidR="006C4CEB">
        <w:rPr>
          <w:rFonts w:cs="Times New Roman"/>
          <w:sz w:val="20"/>
          <w:szCs w:val="20"/>
        </w:rPr>
        <w:t xml:space="preserve">a total of </w:t>
      </w:r>
      <w:r>
        <w:rPr>
          <w:rFonts w:cs="Times New Roman"/>
          <w:sz w:val="20"/>
          <w:szCs w:val="20"/>
        </w:rPr>
        <w:t xml:space="preserve">50 times.  The coefficient of variation </w:t>
      </w:r>
      <w:r w:rsidR="00AE1744">
        <w:rPr>
          <w:rFonts w:cs="Times New Roman"/>
          <w:sz w:val="20"/>
          <w:szCs w:val="20"/>
        </w:rPr>
        <w:t xml:space="preserve">(CV) </w:t>
      </w:r>
      <w:r>
        <w:rPr>
          <w:rFonts w:cs="Times New Roman"/>
          <w:sz w:val="20"/>
          <w:szCs w:val="20"/>
        </w:rPr>
        <w:t xml:space="preserve">of the expected and standard errors of cost and QALYs were calculated from these, with a ‘target’ CV of 2% </w:t>
      </w:r>
      <w:r w:rsidR="00846FCA">
        <w:rPr>
          <w:rFonts w:cs="Times New Roman"/>
          <w:sz w:val="20"/>
          <w:szCs w:val="20"/>
        </w:rPr>
        <w:t xml:space="preserve">or below </w:t>
      </w:r>
      <w:r>
        <w:rPr>
          <w:rFonts w:cs="Times New Roman"/>
          <w:sz w:val="20"/>
          <w:szCs w:val="20"/>
        </w:rPr>
        <w:t xml:space="preserve">considered ‘stable’.  A cohort size of 1000 and 1000 iterations yielded coefficients of variation of 0.39%, 2.21%, 0.01% and 1.93% for mean cost, SE </w:t>
      </w:r>
      <w:r w:rsidR="006C4CEB">
        <w:rPr>
          <w:rFonts w:cs="Times New Roman"/>
          <w:sz w:val="20"/>
          <w:szCs w:val="20"/>
        </w:rPr>
        <w:t xml:space="preserve">mean </w:t>
      </w:r>
      <w:r>
        <w:rPr>
          <w:rFonts w:cs="Times New Roman"/>
          <w:sz w:val="20"/>
          <w:szCs w:val="20"/>
        </w:rPr>
        <w:t xml:space="preserve">cost, mean QALYs and SE </w:t>
      </w:r>
      <w:r w:rsidR="006C4CEB">
        <w:rPr>
          <w:rFonts w:cs="Times New Roman"/>
          <w:sz w:val="20"/>
          <w:szCs w:val="20"/>
        </w:rPr>
        <w:t xml:space="preserve">mean </w:t>
      </w:r>
      <w:r>
        <w:rPr>
          <w:rFonts w:cs="Times New Roman"/>
          <w:sz w:val="20"/>
          <w:szCs w:val="20"/>
        </w:rPr>
        <w:t>QALYs respectively  (Appendix 9).</w:t>
      </w:r>
    </w:p>
    <w:p w14:paraId="096E2A72" w14:textId="02ED263D" w:rsidR="00DD7A2C" w:rsidRDefault="00DD7A2C" w:rsidP="00DD7A2C">
      <w:pPr>
        <w:spacing w:line="480" w:lineRule="auto"/>
        <w:jc w:val="both"/>
        <w:rPr>
          <w:rFonts w:cs="Times New Roman"/>
          <w:sz w:val="20"/>
          <w:szCs w:val="20"/>
        </w:rPr>
      </w:pPr>
      <w:r w:rsidRPr="006F43B0">
        <w:rPr>
          <w:rFonts w:cs="Times New Roman"/>
          <w:sz w:val="20"/>
          <w:szCs w:val="20"/>
        </w:rPr>
        <w:t xml:space="preserve">The model </w:t>
      </w:r>
      <w:r w:rsidR="00846FCA">
        <w:rPr>
          <w:rFonts w:cs="Times New Roman"/>
          <w:sz w:val="20"/>
          <w:szCs w:val="20"/>
        </w:rPr>
        <w:t xml:space="preserve">therefore </w:t>
      </w:r>
      <w:r w:rsidRPr="006F43B0">
        <w:rPr>
          <w:rFonts w:cs="Times New Roman"/>
          <w:sz w:val="20"/>
          <w:szCs w:val="20"/>
        </w:rPr>
        <w:t xml:space="preserve">generates </w:t>
      </w:r>
      <w:r w:rsidR="00707FA5">
        <w:rPr>
          <w:rFonts w:cs="Times New Roman"/>
          <w:sz w:val="20"/>
          <w:szCs w:val="20"/>
        </w:rPr>
        <w:t>1</w:t>
      </w:r>
      <w:r w:rsidRPr="006F43B0">
        <w:rPr>
          <w:rFonts w:cs="Times New Roman"/>
          <w:sz w:val="20"/>
          <w:szCs w:val="20"/>
        </w:rPr>
        <w:t xml:space="preserve">,000 patients of </w:t>
      </w:r>
      <w:r w:rsidR="003725B9">
        <w:rPr>
          <w:rFonts w:cs="Times New Roman"/>
          <w:sz w:val="20"/>
          <w:szCs w:val="20"/>
        </w:rPr>
        <w:t xml:space="preserve">a given </w:t>
      </w:r>
      <w:r w:rsidRPr="006F43B0">
        <w:rPr>
          <w:rFonts w:cs="Times New Roman"/>
          <w:sz w:val="20"/>
          <w:szCs w:val="20"/>
        </w:rPr>
        <w:t>age, gender and risk score</w:t>
      </w:r>
      <w:r w:rsidR="003725B9">
        <w:rPr>
          <w:rFonts w:cs="Times New Roman"/>
          <w:sz w:val="20"/>
          <w:szCs w:val="20"/>
        </w:rPr>
        <w:t xml:space="preserve"> group</w:t>
      </w:r>
      <w:r w:rsidRPr="006F43B0">
        <w:rPr>
          <w:rFonts w:cs="Times New Roman"/>
          <w:sz w:val="20"/>
          <w:szCs w:val="20"/>
        </w:rPr>
        <w:t xml:space="preserve">, </w:t>
      </w:r>
      <w:r w:rsidR="00131CD0">
        <w:rPr>
          <w:rFonts w:cs="Times New Roman"/>
          <w:sz w:val="20"/>
          <w:szCs w:val="20"/>
        </w:rPr>
        <w:t xml:space="preserve">and simulates their development, progression and treatment of melanoma </w:t>
      </w:r>
      <w:r w:rsidR="003725B9">
        <w:rPr>
          <w:rFonts w:cs="Times New Roman"/>
          <w:sz w:val="20"/>
          <w:szCs w:val="20"/>
        </w:rPr>
        <w:t xml:space="preserve">over 30 years </w:t>
      </w:r>
      <w:r w:rsidR="00131CD0">
        <w:rPr>
          <w:rFonts w:cs="Times New Roman"/>
          <w:sz w:val="20"/>
          <w:szCs w:val="20"/>
        </w:rPr>
        <w:t xml:space="preserve">under each of the seven policies </w:t>
      </w:r>
      <w:r w:rsidRPr="006F43B0">
        <w:rPr>
          <w:rFonts w:cs="Times New Roman"/>
          <w:sz w:val="20"/>
          <w:szCs w:val="20"/>
        </w:rPr>
        <w:t>1</w:t>
      </w:r>
      <w:r w:rsidR="00707FA5">
        <w:rPr>
          <w:rFonts w:cs="Times New Roman"/>
          <w:sz w:val="20"/>
          <w:szCs w:val="20"/>
        </w:rPr>
        <w:t>0</w:t>
      </w:r>
      <w:r w:rsidRPr="006F43B0">
        <w:rPr>
          <w:rFonts w:cs="Times New Roman"/>
          <w:sz w:val="20"/>
          <w:szCs w:val="20"/>
        </w:rPr>
        <w:t>00 times.  We estimated the expected cost, QALYs and net benefit (defined as the QALY gain multiplied by the threshold</w:t>
      </w:r>
      <w:r w:rsidR="003725B9">
        <w:rPr>
          <w:rFonts w:cs="Times New Roman"/>
          <w:sz w:val="20"/>
          <w:szCs w:val="20"/>
        </w:rPr>
        <w:t>s of £20,000 and £30,000</w:t>
      </w:r>
      <w:r w:rsidRPr="006F43B0">
        <w:rPr>
          <w:rFonts w:cs="Times New Roman"/>
          <w:sz w:val="20"/>
          <w:szCs w:val="20"/>
        </w:rPr>
        <w:t xml:space="preserve">, less the cost) </w:t>
      </w:r>
      <w:r w:rsidR="003725B9">
        <w:rPr>
          <w:rFonts w:cs="Times New Roman"/>
          <w:sz w:val="20"/>
          <w:szCs w:val="20"/>
        </w:rPr>
        <w:t>for</w:t>
      </w:r>
      <w:r w:rsidR="003725B9" w:rsidRPr="006F43B0">
        <w:rPr>
          <w:rFonts w:cs="Times New Roman"/>
          <w:sz w:val="20"/>
          <w:szCs w:val="20"/>
        </w:rPr>
        <w:t xml:space="preserve"> </w:t>
      </w:r>
      <w:r w:rsidRPr="006F43B0">
        <w:rPr>
          <w:rFonts w:cs="Times New Roman"/>
          <w:sz w:val="20"/>
          <w:szCs w:val="20"/>
        </w:rPr>
        <w:t xml:space="preserve">each </w:t>
      </w:r>
      <w:r w:rsidR="00846FCA">
        <w:rPr>
          <w:rFonts w:cs="Times New Roman"/>
          <w:sz w:val="20"/>
          <w:szCs w:val="20"/>
        </w:rPr>
        <w:t>policy</w:t>
      </w:r>
      <w:r w:rsidRPr="006F43B0">
        <w:rPr>
          <w:rFonts w:cs="Times New Roman"/>
          <w:sz w:val="20"/>
          <w:szCs w:val="20"/>
        </w:rPr>
        <w:t xml:space="preserve">.  </w:t>
      </w:r>
      <w:r>
        <w:rPr>
          <w:rFonts w:cs="Times New Roman"/>
          <w:sz w:val="20"/>
          <w:szCs w:val="20"/>
        </w:rPr>
        <w:t xml:space="preserve">The model was </w:t>
      </w:r>
      <w:r w:rsidRPr="006F43B0">
        <w:rPr>
          <w:rFonts w:cs="Times New Roman"/>
          <w:sz w:val="20"/>
          <w:szCs w:val="20"/>
        </w:rPr>
        <w:t xml:space="preserve">calculated for each of the seven policies at </w:t>
      </w:r>
      <w:r w:rsidR="003725B9">
        <w:rPr>
          <w:rFonts w:cs="Times New Roman"/>
          <w:sz w:val="20"/>
          <w:szCs w:val="20"/>
        </w:rPr>
        <w:t>seven</w:t>
      </w:r>
      <w:r w:rsidR="003725B9" w:rsidRPr="006F43B0">
        <w:rPr>
          <w:rFonts w:cs="Times New Roman"/>
          <w:sz w:val="20"/>
          <w:szCs w:val="20"/>
        </w:rPr>
        <w:t xml:space="preserve"> </w:t>
      </w:r>
      <w:r w:rsidRPr="006F43B0">
        <w:rPr>
          <w:rFonts w:cs="Times New Roman"/>
          <w:sz w:val="20"/>
          <w:szCs w:val="20"/>
        </w:rPr>
        <w:t xml:space="preserve">selected values for the Williams risk score (10, </w:t>
      </w:r>
      <w:r w:rsidR="003725B9" w:rsidRPr="006F43B0">
        <w:rPr>
          <w:rFonts w:cs="Times New Roman"/>
          <w:sz w:val="20"/>
          <w:szCs w:val="20"/>
        </w:rPr>
        <w:t>1</w:t>
      </w:r>
      <w:r w:rsidR="003725B9">
        <w:rPr>
          <w:rFonts w:cs="Times New Roman"/>
          <w:sz w:val="20"/>
          <w:szCs w:val="20"/>
        </w:rPr>
        <w:t>7</w:t>
      </w:r>
      <w:r w:rsidRPr="006F43B0">
        <w:rPr>
          <w:rFonts w:cs="Times New Roman"/>
          <w:sz w:val="20"/>
          <w:szCs w:val="20"/>
        </w:rPr>
        <w:t>, 20, 25, 30, 50 and 60)</w:t>
      </w:r>
      <w:r w:rsidR="003725B9">
        <w:rPr>
          <w:rFonts w:cs="Times New Roman"/>
          <w:sz w:val="20"/>
          <w:szCs w:val="20"/>
        </w:rPr>
        <w:t>, males and females</w:t>
      </w:r>
      <w:r w:rsidR="00943441">
        <w:rPr>
          <w:rFonts w:cs="Times New Roman"/>
          <w:sz w:val="20"/>
          <w:szCs w:val="20"/>
        </w:rPr>
        <w:t>,</w:t>
      </w:r>
      <w:r w:rsidR="003725B9">
        <w:rPr>
          <w:rFonts w:cs="Times New Roman"/>
          <w:sz w:val="20"/>
          <w:szCs w:val="20"/>
        </w:rPr>
        <w:t xml:space="preserve"> and four </w:t>
      </w:r>
      <w:r w:rsidR="00943441">
        <w:rPr>
          <w:rFonts w:cs="Times New Roman"/>
          <w:sz w:val="20"/>
          <w:szCs w:val="20"/>
        </w:rPr>
        <w:t xml:space="preserve">starting </w:t>
      </w:r>
      <w:r w:rsidR="003725B9">
        <w:rPr>
          <w:rFonts w:cs="Times New Roman"/>
          <w:sz w:val="20"/>
          <w:szCs w:val="20"/>
        </w:rPr>
        <w:t xml:space="preserve">ages (35, 45, 55 and 65).  Results were </w:t>
      </w:r>
      <w:r w:rsidRPr="006F43B0">
        <w:rPr>
          <w:rFonts w:cs="Times New Roman"/>
          <w:sz w:val="20"/>
          <w:szCs w:val="20"/>
        </w:rPr>
        <w:t>weighted for the age/gender of the UK population</w:t>
      </w:r>
      <w:r w:rsidR="003725B9">
        <w:rPr>
          <w:rFonts w:cs="Times New Roman"/>
          <w:sz w:val="20"/>
          <w:szCs w:val="20"/>
        </w:rPr>
        <w:t xml:space="preserve"> to yield costs, outcomes and net benefit by risk score alone</w:t>
      </w:r>
      <w:r w:rsidRPr="006F43B0">
        <w:rPr>
          <w:rFonts w:cs="Times New Roman"/>
          <w:sz w:val="20"/>
          <w:szCs w:val="20"/>
        </w:rPr>
        <w:t xml:space="preserve">.  The </w:t>
      </w:r>
      <w:r w:rsidR="00E26D74">
        <w:rPr>
          <w:rFonts w:cs="Times New Roman"/>
          <w:sz w:val="20"/>
          <w:szCs w:val="20"/>
        </w:rPr>
        <w:t>risk scores at which the model was evaluated were chosen to get a spread of scores, but included 17 as this is the mean risk score for the UK population.</w:t>
      </w:r>
      <w:r w:rsidR="00E26D74">
        <w:rPr>
          <w:rFonts w:cs="Times New Roman"/>
          <w:sz w:val="20"/>
          <w:szCs w:val="20"/>
        </w:rPr>
        <w:fldChar w:fldCharType="begin">
          <w:fldData xml:space="preserve">PEVuZE5vdGU+PENpdGU+PEF1dGhvcj5Vc2hlci1TbWl0aDwvQXV0aG9yPjxZZWFyPjIwMTc8L1ll
YXI+PFJlY051bT4xNTY5NjwvUmVjTnVtPjxEaXNwbGF5VGV4dD48c3R5bGUgZmFjZT0ic3VwZXJz
Y3JpcHQiPjEzPC9zdHlsZT48L0Rpc3BsYXlUZXh0PjxyZWNvcmQ+PHJlYy1udW1iZXI+MTU2OTY8
L3JlYy1udW1iZXI+PGZvcmVpZ24ta2V5cz48a2V5IGFwcD0iRU4iIGRiLWlkPSIycHp0eHpwd3Jh
YTVmMGV0dDAxNXNkMGV0cHJleHN3cHMyZmUiIHRpbWVzdGFtcD0iMTUwNjYxMTgyMyI+MTU2OTY8
L2tleT48L2ZvcmVpZ24ta2V5cz48cmVmLXR5cGUgbmFtZT0iSm91cm5hbCBBcnRpY2xlIj4xNzwv
cmVmLXR5cGU+PGNvbnRyaWJ1dG9ycz48YXV0aG9ycz48YXV0aG9yPlVzaGVyLVNtaXRoLCBKLiBB
LjwvYXV0aG9yPjxhdXRob3I+S2Fzc2lhbm9zLCBBLiBQLjwvYXV0aG9yPjxhdXRob3I+RW1lcnks
IEouIEQuPC9hdXRob3I+PGF1dGhvcj5BYmVsLCBHLiBBLjwvYXV0aG9yPjxhdXRob3I+VGVvaCwg
Wi48L2F1dGhvcj48YXV0aG9yPkhhbGwsIFMuPC9hdXRob3I+PGF1dGhvcj5OZWFsLCBSLiBELjwv
YXV0aG9yPjxhdXRob3I+TXVyY2hpZSwgUC48L2F1dGhvcj48YXV0aG9yPldhbHRlciwgRi4gTS48
L2F1dGhvcj48L2F1dGhvcnM+PC9jb250cmlidXRvcnM+PGF1dGgtYWRkcmVzcz5QcmltYXJ5IENh
cmUgVW5pdCwgRGVwYXJ0bWVudCBvZiBQdWJsaWMgSGVhbHRoICZhbXA7IFByaW1hcnkgQ2FyZSwg
VW5pdmVyc2l0eSBvZiBDYW1icmlkZ2UgU2Nob29sIG9mIENsaW5pY2FsIE1lZGljaW5lLCBTdHJh
bmdld2F5cyBSZXNlYXJjaCBMYWJvcmF0b3J5LCBDYW1icmlkZ2UsIENCMSA4Uk4sIFUuSy4mI3hE
O0RlcGFydG1lbnQgb2YgQXBwbGllZCBIZWFsdGggUmVzZWFyY2gsIFVuaXZlcnNpdHkgQ29sbGVn
ZSBMb25kb24sIExvbmRvbiwgVS5LLiYjeEQ7RGVwYXJ0bWVudCBvZiBHZW5lcmFsIFByYWN0aWNl
LCBNZWxib3VybmUgTWVkaWNhbCBTY2hvb2wgRmFjdWx0eSBvZiBNZWRpY2luZSwgRGVudGlzdHJ5
IGFuZCBIZWFsdGggU2NpZW5jZXMsIFVuaXZlcnNpdHkgb2YgTWVsYm91cm5lLCBDYXJsdG9uLCBW
aWN0b3JpYSwgQXVzdHJhbGlhLiYjeEQ7QmV0c2kgQ2Fkd2FsYWRyIFVuaXZlcnNpdHkgSGVhbHRo
IEJvYXJkLCBXcmV4aGFtIE1hZWxvciBIb3NwaXRhbCwgV3JleGhhbSwgVS5LLiYjeEQ7Q2VudHJl
IG9mIEFjYWRlbWljIFByaW1hcnkgQ2FyZSwgRGl2aXNpb24gb2YgQXBwbGllZCBIZWFsdGggU2Np
ZW5jZXMsIFVuaXZlcnNpdHkgb2YgQWJlcmRlZW4sIEFiZXJkZWVuLCBVLksuJiN4RDtOb3J0aCBX
YWxlcyBDZW50cmUgZm9yIFByaW1hcnkgQ2FyZSBSZXNlYXJjaCwgQmFuZ29yIFVuaXZlcnNpdHks
IFdyZXhoYW0sIFUuSy48L2F1dGgtYWRkcmVzcz48dGl0bGVzPjx0aXRsZT5JZGVudGlmeWluZyBw
ZW9wbGUgYXQgaGlnaGVyIHJpc2sgb2YgbWVsYW5vbWEgYWNyb3NzIHRoZSBVLksuOiBhIHByaW1h
cnktY2FyZS1iYXNlZCBlbGVjdHJvbmljIHN1cnZleTwvdGl0bGU+PHNlY29uZGFyeS10aXRsZT5C
ciBKIERlcm1hdG9sPC9zZWNvbmRhcnktdGl0bGU+PGFsdC10aXRsZT5UaGUgQnJpdGlzaCBqb3Vy
bmFsIG9mIGRlcm1hdG9sb2d5PC9hbHQtdGl0bGU+PC90aXRsZXM+PHBlcmlvZGljYWw+PGZ1bGwt
dGl0bGU+QnIgSiBEZXJtYXRvbDwvZnVsbC10aXRsZT48L3BlcmlvZGljYWw+PGFsdC1wZXJpb2Rp
Y2FsPjxmdWxsLXRpdGxlPkJyIEogRGVybWF0b2w8L2Z1bGwtdGl0bGU+PGFiYnItMT5UaGUgQnJp
dGlzaCBqb3VybmFsIG9mIGRlcm1hdG9sb2d5PC9hYmJyLTE+PC9hbHQtcGVyaW9kaWNhbD48cGFn
ZXM+OTM5LTk0ODwvcGFnZXM+PHZvbHVtZT4xNzY8L3ZvbHVtZT48bnVtYmVyPjQ8L251bWJlcj48
ZWRpdGlvbj4yMDE2LzEyLzIzPC9lZGl0aW9uPjxkYXRlcz48eWVhcj4yMDE3PC95ZWFyPjxwdWIt
ZGF0ZXM+PGRhdGU+QXByPC9kYXRlPjwvcHViLWRhdGVzPjwvZGF0ZXM+PGlzYm4+MTM2NS0yMTMz
IChFbGVjdHJvbmljKSYjeEQ7MDAwNy0wOTYzIChMaW5raW5nKTwvaXNibj48YWNjZXNzaW9uLW51
bT4yODAwOTA2MDwvYWNjZXNzaW9uLW51bT48dXJscz48cmVsYXRlZC11cmxzPjx1cmw+aHR0cDov
L29ubGluZWxpYnJhcnkud2lsZXkuY29tL3N0b3JlLzEwLjExMTEvYmpkLjE1MTgxL2Fzc2V0L2Jq
ZDE1MTgxLnBkZj92PTEmYW1wO3Q9ajg0bHNiamgmYW1wO3M9OTkyMzY5ZTZjMWZlYWU4MDY4NmNl
Nzk1YjkzYTM1ZGZhNDFhNGM4MDwvdXJsPjwvcmVsYXRlZC11cmxzPjwvdXJscz48ZWxlY3Ryb25p
Yy1yZXNvdXJjZS1udW0+MTAuMTExMS9iamQuMTUxODE8L2VsZWN0cm9uaWMtcmVzb3VyY2UtbnVt
PjxyZW1vdGUtZGF0YWJhc2UtcHJvdmlkZXI+TkxNPC9yZW1vdGUtZGF0YWJhc2UtcHJvdmlkZXI+
PGxhbmd1YWdlPmVuZzwvbGFuZ3VhZ2U+PC9yZWNvcmQ+PC9DaXRlPjwvRW5kTm90ZT5=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PEVuZE5vdGU+PENpdGU+PEF1dGhvcj5Vc2hlci1TbWl0aDwvQXV0aG9yPjxZZWFyPjIwMTc8L1ll
YXI+PFJlY051bT4xNTY5NjwvUmVjTnVtPjxEaXNwbGF5VGV4dD48c3R5bGUgZmFjZT0ic3VwZXJz
Y3JpcHQiPjEzPC9zdHlsZT48L0Rpc3BsYXlUZXh0PjxyZWNvcmQ+PHJlYy1udW1iZXI+MTU2OTY8
L3JlYy1udW1iZXI+PGZvcmVpZ24ta2V5cz48a2V5IGFwcD0iRU4iIGRiLWlkPSIycHp0eHpwd3Jh
YTVmMGV0dDAxNXNkMGV0cHJleHN3cHMyZmUiIHRpbWVzdGFtcD0iMTUwNjYxMTgyMyI+MTU2OTY8
L2tleT48L2ZvcmVpZ24ta2V5cz48cmVmLXR5cGUgbmFtZT0iSm91cm5hbCBBcnRpY2xlIj4xNzwv
cmVmLXR5cGU+PGNvbnRyaWJ1dG9ycz48YXV0aG9ycz48YXV0aG9yPlVzaGVyLVNtaXRoLCBKLiBB
LjwvYXV0aG9yPjxhdXRob3I+S2Fzc2lhbm9zLCBBLiBQLjwvYXV0aG9yPjxhdXRob3I+RW1lcnks
IEouIEQuPC9hdXRob3I+PGF1dGhvcj5BYmVsLCBHLiBBLjwvYXV0aG9yPjxhdXRob3I+VGVvaCwg
Wi48L2F1dGhvcj48YXV0aG9yPkhhbGwsIFMuPC9hdXRob3I+PGF1dGhvcj5OZWFsLCBSLiBELjwv
YXV0aG9yPjxhdXRob3I+TXVyY2hpZSwgUC48L2F1dGhvcj48YXV0aG9yPldhbHRlciwgRi4gTS48
L2F1dGhvcj48L2F1dGhvcnM+PC9jb250cmlidXRvcnM+PGF1dGgtYWRkcmVzcz5QcmltYXJ5IENh
cmUgVW5pdCwgRGVwYXJ0bWVudCBvZiBQdWJsaWMgSGVhbHRoICZhbXA7IFByaW1hcnkgQ2FyZSwg
VW5pdmVyc2l0eSBvZiBDYW1icmlkZ2UgU2Nob29sIG9mIENsaW5pY2FsIE1lZGljaW5lLCBTdHJh
bmdld2F5cyBSZXNlYXJjaCBMYWJvcmF0b3J5LCBDYW1icmlkZ2UsIENCMSA4Uk4sIFUuSy4mI3hE
O0RlcGFydG1lbnQgb2YgQXBwbGllZCBIZWFsdGggUmVzZWFyY2gsIFVuaXZlcnNpdHkgQ29sbGVn
ZSBMb25kb24sIExvbmRvbiwgVS5LLiYjeEQ7RGVwYXJ0bWVudCBvZiBHZW5lcmFsIFByYWN0aWNl
LCBNZWxib3VybmUgTWVkaWNhbCBTY2hvb2wgRmFjdWx0eSBvZiBNZWRpY2luZSwgRGVudGlzdHJ5
IGFuZCBIZWFsdGggU2NpZW5jZXMsIFVuaXZlcnNpdHkgb2YgTWVsYm91cm5lLCBDYXJsdG9uLCBW
aWN0b3JpYSwgQXVzdHJhbGlhLiYjeEQ7QmV0c2kgQ2Fkd2FsYWRyIFVuaXZlcnNpdHkgSGVhbHRo
IEJvYXJkLCBXcmV4aGFtIE1hZWxvciBIb3NwaXRhbCwgV3JleGhhbSwgVS5LLiYjeEQ7Q2VudHJl
IG9mIEFjYWRlbWljIFByaW1hcnkgQ2FyZSwgRGl2aXNpb24gb2YgQXBwbGllZCBIZWFsdGggU2Np
ZW5jZXMsIFVuaXZlcnNpdHkgb2YgQWJlcmRlZW4sIEFiZXJkZWVuLCBVLksuJiN4RDtOb3J0aCBX
YWxlcyBDZW50cmUgZm9yIFByaW1hcnkgQ2FyZSBSZXNlYXJjaCwgQmFuZ29yIFVuaXZlcnNpdHks
IFdyZXhoYW0sIFUuSy48L2F1dGgtYWRkcmVzcz48dGl0bGVzPjx0aXRsZT5JZGVudGlmeWluZyBw
ZW9wbGUgYXQgaGlnaGVyIHJpc2sgb2YgbWVsYW5vbWEgYWNyb3NzIHRoZSBVLksuOiBhIHByaW1h
cnktY2FyZS1iYXNlZCBlbGVjdHJvbmljIHN1cnZleTwvdGl0bGU+PHNlY29uZGFyeS10aXRsZT5C
ciBKIERlcm1hdG9sPC9zZWNvbmRhcnktdGl0bGU+PGFsdC10aXRsZT5UaGUgQnJpdGlzaCBqb3Vy
bmFsIG9mIGRlcm1hdG9sb2d5PC9hbHQtdGl0bGU+PC90aXRsZXM+PHBlcmlvZGljYWw+PGZ1bGwt
dGl0bGU+QnIgSiBEZXJtYXRvbDwvZnVsbC10aXRsZT48L3BlcmlvZGljYWw+PGFsdC1wZXJpb2Rp
Y2FsPjxmdWxsLXRpdGxlPkJyIEogRGVybWF0b2w8L2Z1bGwtdGl0bGU+PGFiYnItMT5UaGUgQnJp
dGlzaCBqb3VybmFsIG9mIGRlcm1hdG9sb2d5PC9hYmJyLTE+PC9hbHQtcGVyaW9kaWNhbD48cGFn
ZXM+OTM5LTk0ODwvcGFnZXM+PHZvbHVtZT4xNzY8L3ZvbHVtZT48bnVtYmVyPjQ8L251bWJlcj48
ZWRpdGlvbj4yMDE2LzEyLzIzPC9lZGl0aW9uPjxkYXRlcz48eWVhcj4yMDE3PC95ZWFyPjxwdWIt
ZGF0ZXM+PGRhdGU+QXByPC9kYXRlPjwvcHViLWRhdGVzPjwvZGF0ZXM+PGlzYm4+MTM2NS0yMTMz
IChFbGVjdHJvbmljKSYjeEQ7MDAwNy0wOTYzIChMaW5raW5nKTwvaXNibj48YWNjZXNzaW9uLW51
bT4yODAwOTA2MDwvYWNjZXNzaW9uLW51bT48dXJscz48cmVsYXRlZC11cmxzPjx1cmw+aHR0cDov
L29ubGluZWxpYnJhcnkud2lsZXkuY29tL3N0b3JlLzEwLjExMTEvYmpkLjE1MTgxL2Fzc2V0L2Jq
ZDE1MTgxLnBkZj92PTEmYW1wO3Q9ajg0bHNiamgmYW1wO3M9OTkyMzY5ZTZjMWZlYWU4MDY4NmNl
Nzk1YjkzYTM1ZGZhNDFhNGM4MDwvdXJsPjwvcmVsYXRlZC11cmxzPjwvdXJscz48ZWxlY3Ryb25p
Yy1yZXNvdXJjZS1udW0+MTAuMTExMS9iamQuMTUxODE8L2VsZWN0cm9uaWMtcmVzb3VyY2UtbnVt
PjxyZW1vdGUtZGF0YWJhc2UtcHJvdmlkZXI+TkxNPC9yZW1vdGUtZGF0YWJhc2UtcHJvdmlkZXI+
PGxhbmd1YWdlPmVuZzwvbGFuZ3VhZ2U+PC9yZWNvcmQ+PC9DaXRlPjwvRW5kTm90ZT5=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00E26D74">
        <w:rPr>
          <w:rFonts w:cs="Times New Roman"/>
          <w:sz w:val="20"/>
          <w:szCs w:val="20"/>
        </w:rPr>
      </w:r>
      <w:r w:rsidR="00E26D74">
        <w:rPr>
          <w:rFonts w:cs="Times New Roman"/>
          <w:sz w:val="20"/>
          <w:szCs w:val="20"/>
        </w:rPr>
        <w:fldChar w:fldCharType="separate"/>
      </w:r>
      <w:r w:rsidR="00E26D74" w:rsidRPr="00E26D74">
        <w:rPr>
          <w:rFonts w:cs="Times New Roman"/>
          <w:noProof/>
          <w:sz w:val="20"/>
          <w:szCs w:val="20"/>
          <w:vertAlign w:val="superscript"/>
        </w:rPr>
        <w:t>13</w:t>
      </w:r>
      <w:r w:rsidR="00E26D74">
        <w:rPr>
          <w:rFonts w:cs="Times New Roman"/>
          <w:sz w:val="20"/>
          <w:szCs w:val="20"/>
        </w:rPr>
        <w:fldChar w:fldCharType="end"/>
      </w:r>
      <w:r w:rsidR="00E26D74">
        <w:rPr>
          <w:rFonts w:cs="Times New Roman"/>
          <w:sz w:val="20"/>
          <w:szCs w:val="20"/>
        </w:rPr>
        <w:t xml:space="preserve">  N</w:t>
      </w:r>
      <w:r w:rsidRPr="006F43B0">
        <w:rPr>
          <w:rFonts w:cs="Times New Roman"/>
          <w:sz w:val="20"/>
          <w:szCs w:val="20"/>
        </w:rPr>
        <w:t xml:space="preserve">et benefits for intervening scores were estimated by linear interpolation.  </w:t>
      </w:r>
    </w:p>
    <w:p w14:paraId="625F11DB" w14:textId="216D35AE" w:rsidR="00DD7A2C" w:rsidRPr="006F43B0" w:rsidRDefault="00DD7A2C" w:rsidP="00DD7A2C">
      <w:pPr>
        <w:spacing w:line="480" w:lineRule="auto"/>
        <w:jc w:val="both"/>
        <w:rPr>
          <w:rFonts w:cs="Times New Roman"/>
          <w:sz w:val="20"/>
          <w:szCs w:val="20"/>
        </w:rPr>
      </w:pPr>
      <w:r w:rsidRPr="006F43B0">
        <w:rPr>
          <w:rFonts w:cs="Times New Roman"/>
          <w:sz w:val="20"/>
          <w:szCs w:val="20"/>
        </w:rPr>
        <w:t xml:space="preserve">The policy yielding the highest net benefit was </w:t>
      </w:r>
      <w:r w:rsidR="00943441">
        <w:rPr>
          <w:rFonts w:cs="Times New Roman"/>
          <w:sz w:val="20"/>
          <w:szCs w:val="20"/>
        </w:rPr>
        <w:t>noted</w:t>
      </w:r>
      <w:r w:rsidR="00943441" w:rsidRPr="006F43B0">
        <w:rPr>
          <w:rFonts w:cs="Times New Roman"/>
          <w:sz w:val="20"/>
          <w:szCs w:val="20"/>
        </w:rPr>
        <w:t xml:space="preserve"> </w:t>
      </w:r>
      <w:r w:rsidRPr="006F43B0">
        <w:rPr>
          <w:rFonts w:cs="Times New Roman"/>
          <w:sz w:val="20"/>
          <w:szCs w:val="20"/>
        </w:rPr>
        <w:t xml:space="preserve">for each risk score, and the cut-off scores at which the </w:t>
      </w:r>
      <w:r w:rsidR="00123762">
        <w:rPr>
          <w:rFonts w:cs="Times New Roman"/>
          <w:sz w:val="20"/>
          <w:szCs w:val="20"/>
        </w:rPr>
        <w:t xml:space="preserve">optimal </w:t>
      </w:r>
      <w:r w:rsidRPr="006F43B0">
        <w:rPr>
          <w:rFonts w:cs="Times New Roman"/>
          <w:sz w:val="20"/>
          <w:szCs w:val="20"/>
        </w:rPr>
        <w:t xml:space="preserve">policy changed identified.  This risk-stratified policy describes the most cost-effective </w:t>
      </w:r>
      <w:r>
        <w:rPr>
          <w:rFonts w:cs="Times New Roman"/>
          <w:sz w:val="20"/>
          <w:szCs w:val="20"/>
        </w:rPr>
        <w:t xml:space="preserve">strategy </w:t>
      </w:r>
      <w:r w:rsidRPr="006F43B0">
        <w:rPr>
          <w:rFonts w:cs="Times New Roman"/>
          <w:sz w:val="20"/>
          <w:szCs w:val="20"/>
        </w:rPr>
        <w:t>given the epidemiology and demographics of the UK population.  The overall expected cost and QALY gains of this risk-stratified policy are applied to the UK population, and compared with expected cost and QALYs of the status quo, thus estimating the overall i</w:t>
      </w:r>
      <w:r>
        <w:rPr>
          <w:rFonts w:cs="Times New Roman"/>
          <w:sz w:val="20"/>
          <w:szCs w:val="20"/>
        </w:rPr>
        <w:t xml:space="preserve">ncremental cost per QALY gained of </w:t>
      </w:r>
      <w:r w:rsidR="00943441">
        <w:rPr>
          <w:rFonts w:cs="Times New Roman"/>
          <w:sz w:val="20"/>
          <w:szCs w:val="20"/>
        </w:rPr>
        <w:t xml:space="preserve">the stratified policy </w:t>
      </w:r>
      <w:r>
        <w:rPr>
          <w:rFonts w:cs="Times New Roman"/>
          <w:sz w:val="20"/>
          <w:szCs w:val="20"/>
        </w:rPr>
        <w:t>versus status quo.</w:t>
      </w:r>
    </w:p>
    <w:p w14:paraId="743CF278" w14:textId="77777777" w:rsidR="00DD7A2C" w:rsidRPr="00CC2232" w:rsidRDefault="00DD7A2C" w:rsidP="00DD7A2C">
      <w:pPr>
        <w:spacing w:line="480" w:lineRule="auto"/>
        <w:jc w:val="both"/>
        <w:rPr>
          <w:rFonts w:ascii="Times New Roman" w:eastAsiaTheme="majorEastAsia" w:hAnsi="Times New Roman" w:cs="Times New Roman"/>
          <w:b/>
          <w:bCs/>
          <w:color w:val="2E74B5" w:themeColor="accent1" w:themeShade="BF"/>
          <w:sz w:val="20"/>
          <w:szCs w:val="20"/>
        </w:rPr>
      </w:pPr>
      <w:r w:rsidRPr="00CC2232">
        <w:rPr>
          <w:rFonts w:ascii="Times New Roman" w:hAnsi="Times New Roman" w:cs="Times New Roman"/>
          <w:sz w:val="20"/>
          <w:szCs w:val="20"/>
        </w:rPr>
        <w:br w:type="page"/>
      </w:r>
    </w:p>
    <w:p w14:paraId="612EE5B8" w14:textId="77777777" w:rsidR="00DD7A2C" w:rsidRPr="00CC2232" w:rsidRDefault="00DD7A2C" w:rsidP="00DD7A2C">
      <w:pPr>
        <w:pStyle w:val="Heading1"/>
        <w:jc w:val="both"/>
      </w:pPr>
      <w:r w:rsidRPr="00CC2232">
        <w:lastRenderedPageBreak/>
        <w:t>Results</w:t>
      </w:r>
    </w:p>
    <w:p w14:paraId="3A637490" w14:textId="24EAEC51" w:rsidR="00411509" w:rsidRDefault="00DD7A2C" w:rsidP="00DD7A2C">
      <w:pPr>
        <w:spacing w:line="480" w:lineRule="auto"/>
        <w:jc w:val="both"/>
        <w:rPr>
          <w:rFonts w:cs="Times New Roman"/>
          <w:sz w:val="20"/>
          <w:szCs w:val="20"/>
        </w:rPr>
      </w:pPr>
      <w:r w:rsidRPr="00A7199A">
        <w:rPr>
          <w:rFonts w:cs="Times New Roman"/>
          <w:sz w:val="20"/>
          <w:szCs w:val="20"/>
        </w:rPr>
        <w:t xml:space="preserve">Figures 2a&amp;b show the expected net benefit and 95% credibility intervals from each policy as a function of selected risk scores at a willingness to pay (WTP) of £20,000 and £30,000 per QALY respectively (data in Appendix </w:t>
      </w:r>
      <w:r w:rsidR="00CC3B9A">
        <w:rPr>
          <w:rFonts w:cs="Times New Roman"/>
          <w:sz w:val="20"/>
          <w:szCs w:val="20"/>
        </w:rPr>
        <w:t>10</w:t>
      </w:r>
      <w:r w:rsidRPr="00A7199A">
        <w:rPr>
          <w:rFonts w:cs="Times New Roman"/>
          <w:sz w:val="20"/>
          <w:szCs w:val="20"/>
        </w:rPr>
        <w:t xml:space="preserve">, additional figures Appendix </w:t>
      </w:r>
      <w:r w:rsidR="00CC3B9A">
        <w:rPr>
          <w:rFonts w:cs="Times New Roman"/>
          <w:sz w:val="20"/>
          <w:szCs w:val="20"/>
        </w:rPr>
        <w:t>11</w:t>
      </w:r>
      <w:r w:rsidRPr="00A7199A">
        <w:rPr>
          <w:rFonts w:cs="Times New Roman"/>
          <w:sz w:val="20"/>
          <w:szCs w:val="20"/>
        </w:rPr>
        <w:t xml:space="preserve">).  At lower risk scores, all options have a very similar expected net benefit.  As the risk score increases, the expected net benefit of status quo (no screening) and the less intensive policies drops below that of the more intensive policies.  </w:t>
      </w:r>
    </w:p>
    <w:p w14:paraId="116B03ED" w14:textId="5FDA4127" w:rsidR="00411509" w:rsidRDefault="00DD7A2C" w:rsidP="00DD7A2C">
      <w:pPr>
        <w:spacing w:line="480" w:lineRule="auto"/>
        <w:jc w:val="both"/>
        <w:rPr>
          <w:rFonts w:cs="Times New Roman"/>
          <w:sz w:val="20"/>
          <w:szCs w:val="20"/>
        </w:rPr>
      </w:pPr>
      <w:r w:rsidRPr="00A7199A">
        <w:rPr>
          <w:rFonts w:cs="Times New Roman"/>
          <w:sz w:val="20"/>
          <w:szCs w:val="20"/>
        </w:rPr>
        <w:t xml:space="preserve">Given a WTP of £30,000 per QALY the optimal policy is for those with a risk score between </w:t>
      </w:r>
      <w:r w:rsidR="002F69F8">
        <w:rPr>
          <w:rFonts w:cs="Times New Roman"/>
          <w:sz w:val="20"/>
          <w:szCs w:val="20"/>
        </w:rPr>
        <w:t>15</w:t>
      </w:r>
      <w:r w:rsidR="002F69F8" w:rsidRPr="00A7199A">
        <w:rPr>
          <w:rFonts w:cs="Times New Roman"/>
          <w:sz w:val="20"/>
          <w:szCs w:val="20"/>
        </w:rPr>
        <w:t xml:space="preserve"> </w:t>
      </w:r>
      <w:r w:rsidRPr="00A7199A">
        <w:rPr>
          <w:rFonts w:cs="Times New Roman"/>
          <w:sz w:val="20"/>
          <w:szCs w:val="20"/>
        </w:rPr>
        <w:t xml:space="preserve">and </w:t>
      </w:r>
      <w:r w:rsidR="002F69F8">
        <w:rPr>
          <w:rFonts w:cs="Times New Roman"/>
          <w:sz w:val="20"/>
          <w:szCs w:val="20"/>
        </w:rPr>
        <w:t xml:space="preserve">21 </w:t>
      </w:r>
      <w:r w:rsidRPr="00A7199A">
        <w:rPr>
          <w:rFonts w:cs="Times New Roman"/>
          <w:sz w:val="20"/>
          <w:szCs w:val="20"/>
        </w:rPr>
        <w:t xml:space="preserve">to be offered a one-off FBSE to check for melanoma.  Those with a risk score of </w:t>
      </w:r>
      <w:r w:rsidR="002F69F8">
        <w:rPr>
          <w:rFonts w:cs="Times New Roman"/>
          <w:sz w:val="20"/>
          <w:szCs w:val="20"/>
        </w:rPr>
        <w:t>22</w:t>
      </w:r>
      <w:r w:rsidR="002F69F8" w:rsidRPr="00A7199A">
        <w:rPr>
          <w:rFonts w:cs="Times New Roman"/>
          <w:sz w:val="20"/>
          <w:szCs w:val="20"/>
        </w:rPr>
        <w:t xml:space="preserve"> </w:t>
      </w:r>
      <w:r w:rsidRPr="00A7199A">
        <w:rPr>
          <w:rFonts w:cs="Times New Roman"/>
          <w:sz w:val="20"/>
          <w:szCs w:val="20"/>
        </w:rPr>
        <w:t xml:space="preserve">and above should be enrolled into a monitoring programme with </w:t>
      </w:r>
      <w:proofErr w:type="spellStart"/>
      <w:r w:rsidRPr="00A7199A">
        <w:rPr>
          <w:rFonts w:cs="Times New Roman"/>
          <w:sz w:val="20"/>
          <w:szCs w:val="20"/>
        </w:rPr>
        <w:t>quinquennial</w:t>
      </w:r>
      <w:proofErr w:type="spellEnd"/>
      <w:r w:rsidRPr="00A7199A">
        <w:rPr>
          <w:rFonts w:cs="Times New Roman"/>
          <w:sz w:val="20"/>
          <w:szCs w:val="20"/>
        </w:rPr>
        <w:t xml:space="preserve"> recall, rising to annual for those with a score over </w:t>
      </w:r>
      <w:r w:rsidR="002F69F8" w:rsidRPr="00A7199A">
        <w:rPr>
          <w:rFonts w:cs="Times New Roman"/>
          <w:sz w:val="20"/>
          <w:szCs w:val="20"/>
        </w:rPr>
        <w:t>4</w:t>
      </w:r>
      <w:r w:rsidR="002F69F8">
        <w:rPr>
          <w:rFonts w:cs="Times New Roman"/>
          <w:sz w:val="20"/>
          <w:szCs w:val="20"/>
        </w:rPr>
        <w:t>3</w:t>
      </w:r>
      <w:r w:rsidRPr="00A7199A">
        <w:rPr>
          <w:rFonts w:cs="Times New Roman"/>
          <w:sz w:val="20"/>
          <w:szCs w:val="20"/>
        </w:rPr>
        <w:t xml:space="preserve">.  </w:t>
      </w:r>
    </w:p>
    <w:p w14:paraId="5F2FB50F" w14:textId="13AF1927" w:rsidR="00DD7A2C" w:rsidRPr="00A7199A" w:rsidRDefault="00DD7A2C" w:rsidP="00DD7A2C">
      <w:pPr>
        <w:spacing w:line="480" w:lineRule="auto"/>
        <w:jc w:val="both"/>
        <w:rPr>
          <w:rFonts w:cs="Times New Roman"/>
          <w:sz w:val="20"/>
          <w:szCs w:val="20"/>
        </w:rPr>
      </w:pPr>
      <w:r w:rsidRPr="00A7199A">
        <w:rPr>
          <w:rFonts w:cs="Times New Roman"/>
          <w:sz w:val="20"/>
          <w:szCs w:val="20"/>
        </w:rPr>
        <w:t xml:space="preserve">If this </w:t>
      </w:r>
      <w:r w:rsidR="00411509">
        <w:rPr>
          <w:rFonts w:cs="Times New Roman"/>
          <w:sz w:val="20"/>
          <w:szCs w:val="20"/>
        </w:rPr>
        <w:t xml:space="preserve">‘compound’ </w:t>
      </w:r>
      <w:r w:rsidRPr="00A7199A">
        <w:rPr>
          <w:rFonts w:cs="Times New Roman"/>
          <w:sz w:val="20"/>
          <w:szCs w:val="20"/>
        </w:rPr>
        <w:t>policy were to be enacted across the UK, the expected additional cost per person over 30 years would be £</w:t>
      </w:r>
      <w:r w:rsidR="002F69F8">
        <w:rPr>
          <w:rFonts w:cs="Times New Roman"/>
          <w:sz w:val="20"/>
          <w:szCs w:val="20"/>
        </w:rPr>
        <w:t>164.89</w:t>
      </w:r>
      <w:r w:rsidRPr="00A7199A">
        <w:rPr>
          <w:rFonts w:cs="Times New Roman"/>
          <w:sz w:val="20"/>
          <w:szCs w:val="20"/>
        </w:rPr>
        <w:t>, yielding an extra 0.</w:t>
      </w:r>
      <w:r w:rsidR="002F69F8" w:rsidRPr="00A7199A">
        <w:rPr>
          <w:rFonts w:cs="Times New Roman"/>
          <w:sz w:val="20"/>
          <w:szCs w:val="20"/>
        </w:rPr>
        <w:t>0</w:t>
      </w:r>
      <w:r w:rsidR="002F69F8">
        <w:rPr>
          <w:rFonts w:cs="Times New Roman"/>
          <w:sz w:val="20"/>
          <w:szCs w:val="20"/>
        </w:rPr>
        <w:t>16</w:t>
      </w:r>
      <w:r w:rsidR="002F69F8" w:rsidRPr="00A7199A">
        <w:rPr>
          <w:rFonts w:cs="Times New Roman"/>
          <w:sz w:val="20"/>
          <w:szCs w:val="20"/>
        </w:rPr>
        <w:t xml:space="preserve"> </w:t>
      </w:r>
      <w:r w:rsidRPr="00A7199A">
        <w:rPr>
          <w:rFonts w:cs="Times New Roman"/>
          <w:sz w:val="20"/>
          <w:szCs w:val="20"/>
        </w:rPr>
        <w:t>QALYs per person.  The incremental cost per QALY gained is thus £</w:t>
      </w:r>
      <w:r w:rsidR="002F69F8">
        <w:rPr>
          <w:rFonts w:cs="Times New Roman"/>
          <w:sz w:val="20"/>
          <w:szCs w:val="20"/>
        </w:rPr>
        <w:t>10,199</w:t>
      </w:r>
      <w:r w:rsidRPr="00A7199A">
        <w:rPr>
          <w:rFonts w:cs="Times New Roman"/>
          <w:sz w:val="20"/>
          <w:szCs w:val="20"/>
        </w:rPr>
        <w:t xml:space="preserve">.  (Table 2; Appendix </w:t>
      </w:r>
      <w:r w:rsidR="00CF58DC">
        <w:rPr>
          <w:rFonts w:cs="Times New Roman"/>
          <w:sz w:val="20"/>
          <w:szCs w:val="20"/>
        </w:rPr>
        <w:t>10</w:t>
      </w:r>
      <w:r w:rsidRPr="00A7199A">
        <w:rPr>
          <w:rFonts w:cs="Times New Roman"/>
          <w:sz w:val="20"/>
          <w:szCs w:val="20"/>
        </w:rPr>
        <w:t xml:space="preserve">).  The </w:t>
      </w:r>
      <w:r w:rsidR="009D7514">
        <w:rPr>
          <w:rFonts w:cs="Times New Roman"/>
          <w:sz w:val="20"/>
          <w:szCs w:val="20"/>
        </w:rPr>
        <w:t xml:space="preserve">95% credibility ellipse (Figure 3) and </w:t>
      </w:r>
      <w:r w:rsidRPr="00A7199A">
        <w:rPr>
          <w:rFonts w:cs="Times New Roman"/>
          <w:sz w:val="20"/>
          <w:szCs w:val="20"/>
        </w:rPr>
        <w:t xml:space="preserve">cost-effectiveness acceptability curve (Figure </w:t>
      </w:r>
      <w:r w:rsidR="009D7514">
        <w:rPr>
          <w:rFonts w:cs="Times New Roman"/>
          <w:sz w:val="20"/>
          <w:szCs w:val="20"/>
        </w:rPr>
        <w:t>4</w:t>
      </w:r>
      <w:r w:rsidRPr="00A7199A">
        <w:rPr>
          <w:rFonts w:cs="Times New Roman"/>
          <w:sz w:val="20"/>
          <w:szCs w:val="20"/>
        </w:rPr>
        <w:t xml:space="preserve">) </w:t>
      </w:r>
      <w:r w:rsidR="009D7514">
        <w:rPr>
          <w:rFonts w:cs="Times New Roman"/>
          <w:sz w:val="20"/>
          <w:szCs w:val="20"/>
        </w:rPr>
        <w:t>illustrate the high decision uncertainty; a</w:t>
      </w:r>
      <w:r w:rsidRPr="00A7199A">
        <w:rPr>
          <w:rFonts w:cs="Times New Roman"/>
          <w:sz w:val="20"/>
          <w:szCs w:val="20"/>
        </w:rPr>
        <w:t xml:space="preserve">t NICE’s threshold of around £20,000 to £30,000, there is </w:t>
      </w:r>
      <w:r w:rsidR="00411509">
        <w:rPr>
          <w:rFonts w:cs="Times New Roman"/>
          <w:sz w:val="20"/>
          <w:szCs w:val="20"/>
        </w:rPr>
        <w:t xml:space="preserve">only </w:t>
      </w:r>
      <w:r w:rsidRPr="00A7199A">
        <w:rPr>
          <w:rFonts w:cs="Times New Roman"/>
          <w:sz w:val="20"/>
          <w:szCs w:val="20"/>
        </w:rPr>
        <w:t>a 51.</w:t>
      </w:r>
      <w:r w:rsidR="00243D34">
        <w:rPr>
          <w:rFonts w:cs="Times New Roman"/>
          <w:sz w:val="20"/>
          <w:szCs w:val="20"/>
        </w:rPr>
        <w:t>0</w:t>
      </w:r>
      <w:r w:rsidRPr="00A7199A">
        <w:rPr>
          <w:rFonts w:cs="Times New Roman"/>
          <w:sz w:val="20"/>
          <w:szCs w:val="20"/>
        </w:rPr>
        <w:t>% to 51.</w:t>
      </w:r>
      <w:r w:rsidR="00243D34">
        <w:rPr>
          <w:rFonts w:cs="Times New Roman"/>
          <w:sz w:val="20"/>
          <w:szCs w:val="20"/>
        </w:rPr>
        <w:t>3</w:t>
      </w:r>
      <w:r w:rsidRPr="00A7199A">
        <w:rPr>
          <w:rFonts w:cs="Times New Roman"/>
          <w:sz w:val="20"/>
          <w:szCs w:val="20"/>
        </w:rPr>
        <w:t>% probability that the policy is cost-effective.  Thus, whilst the compound risk-adjusted policy yielding the highest expected net benefit can be identified (Table 2), there is a great deal of decision uncertainty.  This is a function of both the small absolute difference in net benefit between policies at lower risk scores</w:t>
      </w:r>
      <w:r>
        <w:rPr>
          <w:rFonts w:cs="Times New Roman"/>
          <w:sz w:val="20"/>
          <w:szCs w:val="20"/>
        </w:rPr>
        <w:t xml:space="preserve"> (Figure 2)</w:t>
      </w:r>
      <w:r w:rsidRPr="00A7199A">
        <w:rPr>
          <w:rFonts w:cs="Times New Roman"/>
          <w:sz w:val="20"/>
          <w:szCs w:val="20"/>
        </w:rPr>
        <w:t>, and the substantial parameter uncertainty (Table 1).</w:t>
      </w:r>
      <w:r w:rsidR="009D7514">
        <w:rPr>
          <w:rFonts w:cs="Times New Roman"/>
          <w:sz w:val="20"/>
          <w:szCs w:val="20"/>
        </w:rPr>
        <w:t xml:space="preserve">  The probability of cost-effectiveness does not exceed 51-52% due to the proportion of the probability mass in the north-west quadrant of the cost-effectiveness plane</w:t>
      </w:r>
      <w:r w:rsidR="00621F35">
        <w:rPr>
          <w:rFonts w:cs="Times New Roman"/>
          <w:sz w:val="20"/>
          <w:szCs w:val="20"/>
        </w:rPr>
        <w:t>, representing scenarios where the policy is both more expensive but less effective (i.e. yields fewer QALYs) than the status quo</w:t>
      </w:r>
      <w:r w:rsidR="009D7514">
        <w:rPr>
          <w:rFonts w:cs="Times New Roman"/>
          <w:sz w:val="20"/>
          <w:szCs w:val="20"/>
        </w:rPr>
        <w:t xml:space="preserve"> (Figure 3)</w:t>
      </w:r>
      <w:r w:rsidR="00621F35">
        <w:rPr>
          <w:rFonts w:cs="Times New Roman"/>
          <w:sz w:val="20"/>
          <w:szCs w:val="20"/>
        </w:rPr>
        <w:t>.</w:t>
      </w:r>
    </w:p>
    <w:p w14:paraId="4441EBE5" w14:textId="77777777" w:rsidR="00DD7A2C" w:rsidRPr="00CC2232" w:rsidRDefault="00DD7A2C" w:rsidP="00DD7A2C">
      <w:pPr>
        <w:spacing w:line="480" w:lineRule="auto"/>
        <w:jc w:val="both"/>
        <w:rPr>
          <w:rFonts w:ascii="Times New Roman" w:hAnsi="Times New Roman" w:cs="Times New Roman"/>
          <w:sz w:val="20"/>
          <w:szCs w:val="20"/>
        </w:rPr>
      </w:pPr>
    </w:p>
    <w:p w14:paraId="30039C2A" w14:textId="77777777" w:rsidR="00DD7A2C" w:rsidRPr="00CC2232" w:rsidRDefault="00DD7A2C" w:rsidP="00DD7A2C">
      <w:pPr>
        <w:spacing w:line="480" w:lineRule="auto"/>
        <w:jc w:val="both"/>
        <w:rPr>
          <w:rFonts w:ascii="Times New Roman" w:hAnsi="Times New Roman" w:cs="Times New Roman"/>
          <w:sz w:val="20"/>
          <w:szCs w:val="20"/>
        </w:rPr>
      </w:pPr>
    </w:p>
    <w:p w14:paraId="158AC749" w14:textId="77777777" w:rsidR="00DD7A2C" w:rsidRPr="00CC2232" w:rsidRDefault="00DD7A2C" w:rsidP="00DD7A2C">
      <w:pPr>
        <w:spacing w:line="480" w:lineRule="auto"/>
        <w:jc w:val="both"/>
        <w:rPr>
          <w:rFonts w:ascii="Times New Roman" w:hAnsi="Times New Roman" w:cs="Times New Roman"/>
          <w:sz w:val="20"/>
          <w:szCs w:val="20"/>
        </w:rPr>
      </w:pPr>
    </w:p>
    <w:p w14:paraId="080BEEB3" w14:textId="77777777" w:rsidR="00DD7A2C" w:rsidRPr="00CC2232" w:rsidRDefault="00DD7A2C" w:rsidP="00DD7A2C">
      <w:pPr>
        <w:spacing w:line="480" w:lineRule="auto"/>
        <w:jc w:val="both"/>
        <w:rPr>
          <w:rFonts w:ascii="Times New Roman" w:hAnsi="Times New Roman" w:cs="Times New Roman"/>
          <w:sz w:val="20"/>
          <w:szCs w:val="20"/>
        </w:rPr>
      </w:pPr>
    </w:p>
    <w:p w14:paraId="4CD0FED3" w14:textId="77777777" w:rsidR="00DD7A2C" w:rsidRPr="00CC2232" w:rsidRDefault="00DD7A2C" w:rsidP="00DD7A2C">
      <w:pPr>
        <w:spacing w:line="480" w:lineRule="auto"/>
        <w:jc w:val="both"/>
        <w:rPr>
          <w:rFonts w:ascii="Times New Roman" w:hAnsi="Times New Roman" w:cs="Times New Roman"/>
          <w:sz w:val="20"/>
          <w:szCs w:val="20"/>
        </w:rPr>
      </w:pPr>
    </w:p>
    <w:p w14:paraId="08CCCE88" w14:textId="77777777" w:rsidR="00DD7A2C" w:rsidRDefault="00DD7A2C" w:rsidP="00DD7A2C">
      <w:pPr>
        <w:rPr>
          <w:rFonts w:asciiTheme="majorHAnsi" w:eastAsiaTheme="majorEastAsia" w:hAnsiTheme="majorHAnsi" w:cstheme="majorBidi"/>
          <w:b/>
          <w:bCs/>
          <w:color w:val="2E74B5" w:themeColor="accent1" w:themeShade="BF"/>
          <w:sz w:val="28"/>
          <w:szCs w:val="28"/>
        </w:rPr>
      </w:pPr>
      <w:r>
        <w:br w:type="page"/>
      </w:r>
    </w:p>
    <w:p w14:paraId="341BDDC5" w14:textId="77777777" w:rsidR="00DD7A2C" w:rsidRPr="00CC2232" w:rsidRDefault="00DD7A2C" w:rsidP="00DD7A2C">
      <w:pPr>
        <w:pStyle w:val="Heading1"/>
        <w:jc w:val="both"/>
      </w:pPr>
      <w:r w:rsidRPr="00CC2232">
        <w:lastRenderedPageBreak/>
        <w:t>Discussion</w:t>
      </w:r>
    </w:p>
    <w:p w14:paraId="2C17A868" w14:textId="77777777" w:rsidR="00DD7A2C" w:rsidRPr="002674D7" w:rsidRDefault="00DD7A2C" w:rsidP="00DD7A2C">
      <w:pPr>
        <w:pStyle w:val="Heading2"/>
      </w:pPr>
      <w:r w:rsidRPr="002674D7">
        <w:t>Interpretation of results</w:t>
      </w:r>
    </w:p>
    <w:p w14:paraId="22A46F75" w14:textId="0A63EB7D" w:rsidR="00DD7A2C" w:rsidRPr="002674D7" w:rsidRDefault="00DD7A2C" w:rsidP="00DD7A2C">
      <w:pPr>
        <w:spacing w:line="480" w:lineRule="auto"/>
        <w:jc w:val="both"/>
        <w:rPr>
          <w:rFonts w:cs="Times New Roman"/>
          <w:sz w:val="20"/>
          <w:szCs w:val="20"/>
        </w:rPr>
      </w:pPr>
      <w:r w:rsidRPr="002674D7">
        <w:rPr>
          <w:rFonts w:cs="Times New Roman"/>
          <w:sz w:val="20"/>
          <w:szCs w:val="20"/>
        </w:rPr>
        <w:t xml:space="preserve">The results in Table 2 and Figure 2 show how the </w:t>
      </w:r>
      <w:r>
        <w:rPr>
          <w:rFonts w:cs="Times New Roman"/>
          <w:sz w:val="20"/>
          <w:szCs w:val="20"/>
        </w:rPr>
        <w:t xml:space="preserve">recommended </w:t>
      </w:r>
      <w:r w:rsidRPr="002674D7">
        <w:rPr>
          <w:rFonts w:cs="Times New Roman"/>
          <w:sz w:val="20"/>
          <w:szCs w:val="20"/>
        </w:rPr>
        <w:t xml:space="preserve">intensity of </w:t>
      </w:r>
      <w:r>
        <w:rPr>
          <w:rFonts w:cs="Times New Roman"/>
          <w:sz w:val="20"/>
          <w:szCs w:val="20"/>
        </w:rPr>
        <w:t xml:space="preserve">surveillance </w:t>
      </w:r>
      <w:r w:rsidRPr="002674D7">
        <w:rPr>
          <w:rFonts w:cs="Times New Roman"/>
          <w:sz w:val="20"/>
          <w:szCs w:val="20"/>
        </w:rPr>
        <w:t xml:space="preserve">increases with risk score, from status quo (no screening programme), rising to enrolment in a monitoring programme of increasing frequency of recall for the highest risk individuals.  </w:t>
      </w:r>
      <w:r>
        <w:rPr>
          <w:rFonts w:cs="Times New Roman"/>
          <w:sz w:val="20"/>
          <w:szCs w:val="20"/>
        </w:rPr>
        <w:t xml:space="preserve">This suggests the model has face validity.  However, we are </w:t>
      </w:r>
      <w:r w:rsidR="00232F84">
        <w:rPr>
          <w:rFonts w:cs="Times New Roman"/>
          <w:sz w:val="20"/>
          <w:szCs w:val="20"/>
        </w:rPr>
        <w:t xml:space="preserve">also </w:t>
      </w:r>
      <w:r>
        <w:rPr>
          <w:rFonts w:cs="Times New Roman"/>
          <w:sz w:val="20"/>
          <w:szCs w:val="20"/>
        </w:rPr>
        <w:t>able to identify the most efficient cut-off scores for these recommendations:</w:t>
      </w:r>
      <w:r w:rsidRPr="002674D7">
        <w:rPr>
          <w:rFonts w:cs="Times New Roman"/>
          <w:sz w:val="20"/>
          <w:szCs w:val="20"/>
        </w:rPr>
        <w:t xml:space="preserve"> all those with a Williams’ risk score greater than </w:t>
      </w:r>
      <w:r w:rsidR="00672011">
        <w:rPr>
          <w:rFonts w:cs="Times New Roman"/>
          <w:sz w:val="20"/>
          <w:szCs w:val="20"/>
        </w:rPr>
        <w:t>15</w:t>
      </w:r>
      <w:r w:rsidRPr="002674D7">
        <w:rPr>
          <w:rFonts w:cs="Times New Roman"/>
          <w:sz w:val="20"/>
          <w:szCs w:val="20"/>
        </w:rPr>
        <w:t xml:space="preserve"> </w:t>
      </w:r>
      <w:r>
        <w:rPr>
          <w:rFonts w:cs="Times New Roman"/>
          <w:sz w:val="20"/>
          <w:szCs w:val="20"/>
        </w:rPr>
        <w:t xml:space="preserve">should </w:t>
      </w:r>
      <w:r w:rsidRPr="002674D7">
        <w:rPr>
          <w:rFonts w:cs="Times New Roman"/>
          <w:sz w:val="20"/>
          <w:szCs w:val="20"/>
        </w:rPr>
        <w:t xml:space="preserve">have a one-off FBSE with a primary care practitioner.  Those with a risk score greater than </w:t>
      </w:r>
      <w:r w:rsidR="00672011">
        <w:rPr>
          <w:rFonts w:cs="Times New Roman"/>
          <w:sz w:val="20"/>
          <w:szCs w:val="20"/>
        </w:rPr>
        <w:t>22</w:t>
      </w:r>
      <w:r w:rsidR="00672011" w:rsidRPr="002674D7">
        <w:rPr>
          <w:rFonts w:cs="Times New Roman"/>
          <w:sz w:val="20"/>
          <w:szCs w:val="20"/>
        </w:rPr>
        <w:t xml:space="preserve"> </w:t>
      </w:r>
      <w:r w:rsidRPr="002674D7">
        <w:rPr>
          <w:rFonts w:cs="Times New Roman"/>
          <w:sz w:val="20"/>
          <w:szCs w:val="20"/>
        </w:rPr>
        <w:t xml:space="preserve">should be enrolled into a primary care-based monitoring programme with 5-year recall, rising to annual monitoring for those with a score above </w:t>
      </w:r>
      <w:r w:rsidR="00672011">
        <w:rPr>
          <w:rFonts w:cs="Times New Roman"/>
          <w:sz w:val="20"/>
          <w:szCs w:val="20"/>
        </w:rPr>
        <w:t>43</w:t>
      </w:r>
      <w:r w:rsidRPr="002674D7">
        <w:rPr>
          <w:rFonts w:cs="Times New Roman"/>
          <w:sz w:val="20"/>
          <w:szCs w:val="20"/>
        </w:rPr>
        <w:t>.</w:t>
      </w:r>
    </w:p>
    <w:p w14:paraId="19548E88" w14:textId="658573FD" w:rsidR="00DD7A2C" w:rsidRPr="002674D7" w:rsidRDefault="00672011" w:rsidP="00DD7A2C">
      <w:pPr>
        <w:spacing w:line="480" w:lineRule="auto"/>
        <w:jc w:val="both"/>
        <w:rPr>
          <w:rFonts w:cs="Times New Roman"/>
          <w:sz w:val="20"/>
          <w:szCs w:val="20"/>
        </w:rPr>
      </w:pPr>
      <w:r>
        <w:rPr>
          <w:rFonts w:cs="Times New Roman"/>
          <w:sz w:val="20"/>
          <w:szCs w:val="20"/>
        </w:rPr>
        <w:t>The mean risk score in the UK population is 17.</w:t>
      </w:r>
      <w:r>
        <w:rPr>
          <w:rFonts w:cs="Times New Roman"/>
          <w:sz w:val="20"/>
          <w:szCs w:val="20"/>
        </w:rPr>
        <w:fldChar w:fldCharType="begin">
          <w:fldData xml:space="preserve">PEVuZE5vdGU+PENpdGU+PEF1dGhvcj5Vc2hlci1TbWl0aDwvQXV0aG9yPjxZZWFyPjIwMTc8L1ll
YXI+PFJlY051bT4xNTY5NjwvUmVjTnVtPjxEaXNwbGF5VGV4dD48c3R5bGUgZmFjZT0ic3VwZXJz
Y3JpcHQiPjEzPC9zdHlsZT48L0Rpc3BsYXlUZXh0PjxyZWNvcmQ+PHJlYy1udW1iZXI+MTU2OTY8
L3JlYy1udW1iZXI+PGZvcmVpZ24ta2V5cz48a2V5IGFwcD0iRU4iIGRiLWlkPSIycHp0eHpwd3Jh
YTVmMGV0dDAxNXNkMGV0cHJleHN3cHMyZmUiIHRpbWVzdGFtcD0iMTUwNjYxMTgyMyI+MTU2OTY8
L2tleT48L2ZvcmVpZ24ta2V5cz48cmVmLXR5cGUgbmFtZT0iSm91cm5hbCBBcnRpY2xlIj4xNzwv
cmVmLXR5cGU+PGNvbnRyaWJ1dG9ycz48YXV0aG9ycz48YXV0aG9yPlVzaGVyLVNtaXRoLCBKLiBB
LjwvYXV0aG9yPjxhdXRob3I+S2Fzc2lhbm9zLCBBLiBQLjwvYXV0aG9yPjxhdXRob3I+RW1lcnks
IEouIEQuPC9hdXRob3I+PGF1dGhvcj5BYmVsLCBHLiBBLjwvYXV0aG9yPjxhdXRob3I+VGVvaCwg
Wi48L2F1dGhvcj48YXV0aG9yPkhhbGwsIFMuPC9hdXRob3I+PGF1dGhvcj5OZWFsLCBSLiBELjwv
YXV0aG9yPjxhdXRob3I+TXVyY2hpZSwgUC48L2F1dGhvcj48YXV0aG9yPldhbHRlciwgRi4gTS48
L2F1dGhvcj48L2F1dGhvcnM+PC9jb250cmlidXRvcnM+PGF1dGgtYWRkcmVzcz5QcmltYXJ5IENh
cmUgVW5pdCwgRGVwYXJ0bWVudCBvZiBQdWJsaWMgSGVhbHRoICZhbXA7IFByaW1hcnkgQ2FyZSwg
VW5pdmVyc2l0eSBvZiBDYW1icmlkZ2UgU2Nob29sIG9mIENsaW5pY2FsIE1lZGljaW5lLCBTdHJh
bmdld2F5cyBSZXNlYXJjaCBMYWJvcmF0b3J5LCBDYW1icmlkZ2UsIENCMSA4Uk4sIFUuSy4mI3hE
O0RlcGFydG1lbnQgb2YgQXBwbGllZCBIZWFsdGggUmVzZWFyY2gsIFVuaXZlcnNpdHkgQ29sbGVn
ZSBMb25kb24sIExvbmRvbiwgVS5LLiYjeEQ7RGVwYXJ0bWVudCBvZiBHZW5lcmFsIFByYWN0aWNl
LCBNZWxib3VybmUgTWVkaWNhbCBTY2hvb2wgRmFjdWx0eSBvZiBNZWRpY2luZSwgRGVudGlzdHJ5
IGFuZCBIZWFsdGggU2NpZW5jZXMsIFVuaXZlcnNpdHkgb2YgTWVsYm91cm5lLCBDYXJsdG9uLCBW
aWN0b3JpYSwgQXVzdHJhbGlhLiYjeEQ7QmV0c2kgQ2Fkd2FsYWRyIFVuaXZlcnNpdHkgSGVhbHRo
IEJvYXJkLCBXcmV4aGFtIE1hZWxvciBIb3NwaXRhbCwgV3JleGhhbSwgVS5LLiYjeEQ7Q2VudHJl
IG9mIEFjYWRlbWljIFByaW1hcnkgQ2FyZSwgRGl2aXNpb24gb2YgQXBwbGllZCBIZWFsdGggU2Np
ZW5jZXMsIFVuaXZlcnNpdHkgb2YgQWJlcmRlZW4sIEFiZXJkZWVuLCBVLksuJiN4RDtOb3J0aCBX
YWxlcyBDZW50cmUgZm9yIFByaW1hcnkgQ2FyZSBSZXNlYXJjaCwgQmFuZ29yIFVuaXZlcnNpdHks
IFdyZXhoYW0sIFUuSy48L2F1dGgtYWRkcmVzcz48dGl0bGVzPjx0aXRsZT5JZGVudGlmeWluZyBw
ZW9wbGUgYXQgaGlnaGVyIHJpc2sgb2YgbWVsYW5vbWEgYWNyb3NzIHRoZSBVLksuOiBhIHByaW1h
cnktY2FyZS1iYXNlZCBlbGVjdHJvbmljIHN1cnZleTwvdGl0bGU+PHNlY29uZGFyeS10aXRsZT5C
ciBKIERlcm1hdG9sPC9zZWNvbmRhcnktdGl0bGU+PGFsdC10aXRsZT5UaGUgQnJpdGlzaCBqb3Vy
bmFsIG9mIGRlcm1hdG9sb2d5PC9hbHQtdGl0bGU+PC90aXRsZXM+PHBlcmlvZGljYWw+PGZ1bGwt
dGl0bGU+QnIgSiBEZXJtYXRvbDwvZnVsbC10aXRsZT48L3BlcmlvZGljYWw+PGFsdC1wZXJpb2Rp
Y2FsPjxmdWxsLXRpdGxlPkJyIEogRGVybWF0b2w8L2Z1bGwtdGl0bGU+PGFiYnItMT5UaGUgQnJp
dGlzaCBqb3VybmFsIG9mIGRlcm1hdG9sb2d5PC9hYmJyLTE+PC9hbHQtcGVyaW9kaWNhbD48cGFn
ZXM+OTM5LTk0ODwvcGFnZXM+PHZvbHVtZT4xNzY8L3ZvbHVtZT48bnVtYmVyPjQ8L251bWJlcj48
ZWRpdGlvbj4yMDE2LzEyLzIzPC9lZGl0aW9uPjxkYXRlcz48eWVhcj4yMDE3PC95ZWFyPjxwdWIt
ZGF0ZXM+PGRhdGU+QXByPC9kYXRlPjwvcHViLWRhdGVzPjwvZGF0ZXM+PGlzYm4+MTM2NS0yMTMz
IChFbGVjdHJvbmljKSYjeEQ7MDAwNy0wOTYzIChMaW5raW5nKTwvaXNibj48YWNjZXNzaW9uLW51
bT4yODAwOTA2MDwvYWNjZXNzaW9uLW51bT48dXJscz48cmVsYXRlZC11cmxzPjx1cmw+aHR0cDov
L29ubGluZWxpYnJhcnkud2lsZXkuY29tL3N0b3JlLzEwLjExMTEvYmpkLjE1MTgxL2Fzc2V0L2Jq
ZDE1MTgxLnBkZj92PTEmYW1wO3Q9ajg0bHNiamgmYW1wO3M9OTkyMzY5ZTZjMWZlYWU4MDY4NmNl
Nzk1YjkzYTM1ZGZhNDFhNGM4MDwvdXJsPjwvcmVsYXRlZC11cmxzPjwvdXJscz48ZWxlY3Ryb25p
Yy1yZXNvdXJjZS1udW0+MTAuMTExMS9iamQuMTUxODE8L2VsZWN0cm9uaWMtcmVzb3VyY2UtbnVt
PjxyZW1vdGUtZGF0YWJhc2UtcHJvdmlkZXI+TkxNPC9yZW1vdGUtZGF0YWJhc2UtcHJvdmlkZXI+
PGxhbmd1YWdlPmVuZzwvbGFuZ3VhZ2U+PC9yZWNvcmQ+PC9DaXRlPjwvRW5kTm90ZT5=
</w:fldData>
        </w:fldChar>
      </w:r>
      <w:r w:rsidR="009860ED">
        <w:rPr>
          <w:rFonts w:cs="Times New Roman"/>
          <w:sz w:val="20"/>
          <w:szCs w:val="20"/>
        </w:rPr>
        <w:instrText xml:space="preserve"> ADDIN EN.CITE </w:instrText>
      </w:r>
      <w:r w:rsidR="009860ED">
        <w:rPr>
          <w:rFonts w:cs="Times New Roman"/>
          <w:sz w:val="20"/>
          <w:szCs w:val="20"/>
        </w:rPr>
        <w:fldChar w:fldCharType="begin">
          <w:fldData xml:space="preserve">PEVuZE5vdGU+PENpdGU+PEF1dGhvcj5Vc2hlci1TbWl0aDwvQXV0aG9yPjxZZWFyPjIwMTc8L1ll
YXI+PFJlY051bT4xNTY5NjwvUmVjTnVtPjxEaXNwbGF5VGV4dD48c3R5bGUgZmFjZT0ic3VwZXJz
Y3JpcHQiPjEzPC9zdHlsZT48L0Rpc3BsYXlUZXh0PjxyZWNvcmQ+PHJlYy1udW1iZXI+MTU2OTY8
L3JlYy1udW1iZXI+PGZvcmVpZ24ta2V5cz48a2V5IGFwcD0iRU4iIGRiLWlkPSIycHp0eHpwd3Jh
YTVmMGV0dDAxNXNkMGV0cHJleHN3cHMyZmUiIHRpbWVzdGFtcD0iMTUwNjYxMTgyMyI+MTU2OTY8
L2tleT48L2ZvcmVpZ24ta2V5cz48cmVmLXR5cGUgbmFtZT0iSm91cm5hbCBBcnRpY2xlIj4xNzwv
cmVmLXR5cGU+PGNvbnRyaWJ1dG9ycz48YXV0aG9ycz48YXV0aG9yPlVzaGVyLVNtaXRoLCBKLiBB
LjwvYXV0aG9yPjxhdXRob3I+S2Fzc2lhbm9zLCBBLiBQLjwvYXV0aG9yPjxhdXRob3I+RW1lcnks
IEouIEQuPC9hdXRob3I+PGF1dGhvcj5BYmVsLCBHLiBBLjwvYXV0aG9yPjxhdXRob3I+VGVvaCwg
Wi48L2F1dGhvcj48YXV0aG9yPkhhbGwsIFMuPC9hdXRob3I+PGF1dGhvcj5OZWFsLCBSLiBELjwv
YXV0aG9yPjxhdXRob3I+TXVyY2hpZSwgUC48L2F1dGhvcj48YXV0aG9yPldhbHRlciwgRi4gTS48
L2F1dGhvcj48L2F1dGhvcnM+PC9jb250cmlidXRvcnM+PGF1dGgtYWRkcmVzcz5QcmltYXJ5IENh
cmUgVW5pdCwgRGVwYXJ0bWVudCBvZiBQdWJsaWMgSGVhbHRoICZhbXA7IFByaW1hcnkgQ2FyZSwg
VW5pdmVyc2l0eSBvZiBDYW1icmlkZ2UgU2Nob29sIG9mIENsaW5pY2FsIE1lZGljaW5lLCBTdHJh
bmdld2F5cyBSZXNlYXJjaCBMYWJvcmF0b3J5LCBDYW1icmlkZ2UsIENCMSA4Uk4sIFUuSy4mI3hE
O0RlcGFydG1lbnQgb2YgQXBwbGllZCBIZWFsdGggUmVzZWFyY2gsIFVuaXZlcnNpdHkgQ29sbGVn
ZSBMb25kb24sIExvbmRvbiwgVS5LLiYjeEQ7RGVwYXJ0bWVudCBvZiBHZW5lcmFsIFByYWN0aWNl
LCBNZWxib3VybmUgTWVkaWNhbCBTY2hvb2wgRmFjdWx0eSBvZiBNZWRpY2luZSwgRGVudGlzdHJ5
IGFuZCBIZWFsdGggU2NpZW5jZXMsIFVuaXZlcnNpdHkgb2YgTWVsYm91cm5lLCBDYXJsdG9uLCBW
aWN0b3JpYSwgQXVzdHJhbGlhLiYjeEQ7QmV0c2kgQ2Fkd2FsYWRyIFVuaXZlcnNpdHkgSGVhbHRo
IEJvYXJkLCBXcmV4aGFtIE1hZWxvciBIb3NwaXRhbCwgV3JleGhhbSwgVS5LLiYjeEQ7Q2VudHJl
IG9mIEFjYWRlbWljIFByaW1hcnkgQ2FyZSwgRGl2aXNpb24gb2YgQXBwbGllZCBIZWFsdGggU2Np
ZW5jZXMsIFVuaXZlcnNpdHkgb2YgQWJlcmRlZW4sIEFiZXJkZWVuLCBVLksuJiN4RDtOb3J0aCBX
YWxlcyBDZW50cmUgZm9yIFByaW1hcnkgQ2FyZSBSZXNlYXJjaCwgQmFuZ29yIFVuaXZlcnNpdHks
IFdyZXhoYW0sIFUuSy48L2F1dGgtYWRkcmVzcz48dGl0bGVzPjx0aXRsZT5JZGVudGlmeWluZyBw
ZW9wbGUgYXQgaGlnaGVyIHJpc2sgb2YgbWVsYW5vbWEgYWNyb3NzIHRoZSBVLksuOiBhIHByaW1h
cnktY2FyZS1iYXNlZCBlbGVjdHJvbmljIHN1cnZleTwvdGl0bGU+PHNlY29uZGFyeS10aXRsZT5C
ciBKIERlcm1hdG9sPC9zZWNvbmRhcnktdGl0bGU+PGFsdC10aXRsZT5UaGUgQnJpdGlzaCBqb3Vy
bmFsIG9mIGRlcm1hdG9sb2d5PC9hbHQtdGl0bGU+PC90aXRsZXM+PHBlcmlvZGljYWw+PGZ1bGwt
dGl0bGU+QnIgSiBEZXJtYXRvbDwvZnVsbC10aXRsZT48L3BlcmlvZGljYWw+PGFsdC1wZXJpb2Rp
Y2FsPjxmdWxsLXRpdGxlPkJyIEogRGVybWF0b2w8L2Z1bGwtdGl0bGU+PGFiYnItMT5UaGUgQnJp
dGlzaCBqb3VybmFsIG9mIGRlcm1hdG9sb2d5PC9hYmJyLTE+PC9hbHQtcGVyaW9kaWNhbD48cGFn
ZXM+OTM5LTk0ODwvcGFnZXM+PHZvbHVtZT4xNzY8L3ZvbHVtZT48bnVtYmVyPjQ8L251bWJlcj48
ZWRpdGlvbj4yMDE2LzEyLzIzPC9lZGl0aW9uPjxkYXRlcz48eWVhcj4yMDE3PC95ZWFyPjxwdWIt
ZGF0ZXM+PGRhdGU+QXByPC9kYXRlPjwvcHViLWRhdGVzPjwvZGF0ZXM+PGlzYm4+MTM2NS0yMTMz
IChFbGVjdHJvbmljKSYjeEQ7MDAwNy0wOTYzIChMaW5raW5nKTwvaXNibj48YWNjZXNzaW9uLW51
bT4yODAwOTA2MDwvYWNjZXNzaW9uLW51bT48dXJscz48cmVsYXRlZC11cmxzPjx1cmw+aHR0cDov
L29ubGluZWxpYnJhcnkud2lsZXkuY29tL3N0b3JlLzEwLjExMTEvYmpkLjE1MTgxL2Fzc2V0L2Jq
ZDE1MTgxLnBkZj92PTEmYW1wO3Q9ajg0bHNiamgmYW1wO3M9OTkyMzY5ZTZjMWZlYWU4MDY4NmNl
Nzk1YjkzYTM1ZGZhNDFhNGM4MDwvdXJsPjwvcmVsYXRlZC11cmxzPjwvdXJscz48ZWxlY3Ryb25p
Yy1yZXNvdXJjZS1udW0+MTAuMTExMS9iamQuMTUxODE8L2VsZWN0cm9uaWMtcmVzb3VyY2UtbnVt
PjxyZW1vdGUtZGF0YWJhc2UtcHJvdmlkZXI+TkxNPC9yZW1vdGUtZGF0YWJhc2UtcHJvdmlkZXI+
PGxhbmd1YWdlPmVuZzwvbGFuZ3VhZ2U+PC9yZWNvcmQ+PC9DaXRlPjwvRW5kTm90ZT5=
</w:fldData>
        </w:fldChar>
      </w:r>
      <w:r w:rsidR="009860ED">
        <w:rPr>
          <w:rFonts w:cs="Times New Roman"/>
          <w:sz w:val="20"/>
          <w:szCs w:val="20"/>
        </w:rPr>
        <w:instrText xml:space="preserve"> ADDIN EN.CITE.DATA </w:instrText>
      </w:r>
      <w:r w:rsidR="009860ED">
        <w:rPr>
          <w:rFonts w:cs="Times New Roman"/>
          <w:sz w:val="20"/>
          <w:szCs w:val="20"/>
        </w:rPr>
      </w:r>
      <w:r w:rsidR="009860ED">
        <w:rPr>
          <w:rFonts w:cs="Times New Roman"/>
          <w:sz w:val="20"/>
          <w:szCs w:val="20"/>
        </w:rPr>
        <w:fldChar w:fldCharType="end"/>
      </w:r>
      <w:r>
        <w:rPr>
          <w:rFonts w:cs="Times New Roman"/>
          <w:sz w:val="20"/>
          <w:szCs w:val="20"/>
        </w:rPr>
      </w:r>
      <w:r>
        <w:rPr>
          <w:rFonts w:cs="Times New Roman"/>
          <w:sz w:val="20"/>
          <w:szCs w:val="20"/>
        </w:rPr>
        <w:fldChar w:fldCharType="separate"/>
      </w:r>
      <w:r w:rsidR="009860ED" w:rsidRPr="009860ED">
        <w:rPr>
          <w:rFonts w:cs="Times New Roman"/>
          <w:noProof/>
          <w:sz w:val="20"/>
          <w:szCs w:val="20"/>
          <w:vertAlign w:val="superscript"/>
        </w:rPr>
        <w:t>13</w:t>
      </w:r>
      <w:r>
        <w:rPr>
          <w:rFonts w:cs="Times New Roman"/>
          <w:sz w:val="20"/>
          <w:szCs w:val="20"/>
        </w:rPr>
        <w:fldChar w:fldCharType="end"/>
      </w:r>
      <w:r>
        <w:rPr>
          <w:rFonts w:cs="Times New Roman"/>
          <w:sz w:val="20"/>
          <w:szCs w:val="20"/>
        </w:rPr>
        <w:t xml:space="preserve">  </w:t>
      </w:r>
      <w:r w:rsidR="00DD7A2C" w:rsidRPr="002674D7">
        <w:rPr>
          <w:rFonts w:cs="Times New Roman"/>
          <w:sz w:val="20"/>
          <w:szCs w:val="20"/>
        </w:rPr>
        <w:t xml:space="preserve">Implementing this policy in the UK would involve inviting an estimated </w:t>
      </w:r>
      <w:r w:rsidR="0096498F">
        <w:rPr>
          <w:rFonts w:cs="Times New Roman"/>
          <w:sz w:val="20"/>
          <w:szCs w:val="20"/>
        </w:rPr>
        <w:t>61</w:t>
      </w:r>
      <w:r w:rsidR="00DD7A2C" w:rsidRPr="002674D7">
        <w:rPr>
          <w:rFonts w:cs="Times New Roman"/>
          <w:sz w:val="20"/>
          <w:szCs w:val="20"/>
        </w:rPr>
        <w:t xml:space="preserve">% of the adult population to at least one examination (approximately </w:t>
      </w:r>
      <w:r w:rsidR="0096498F">
        <w:rPr>
          <w:rFonts w:cs="Times New Roman"/>
          <w:sz w:val="20"/>
          <w:szCs w:val="20"/>
        </w:rPr>
        <w:t>29.9</w:t>
      </w:r>
      <w:r w:rsidR="00DD7A2C" w:rsidRPr="002674D7">
        <w:rPr>
          <w:rFonts w:cs="Times New Roman"/>
          <w:sz w:val="20"/>
          <w:szCs w:val="20"/>
        </w:rPr>
        <w:t>m people), at an extra cost of £</w:t>
      </w:r>
      <w:r w:rsidR="0096498F">
        <w:rPr>
          <w:rFonts w:cs="Times New Roman"/>
          <w:sz w:val="20"/>
          <w:szCs w:val="20"/>
        </w:rPr>
        <w:t>4.9</w:t>
      </w:r>
      <w:r w:rsidR="00DD7A2C" w:rsidRPr="002674D7">
        <w:rPr>
          <w:rFonts w:cs="Times New Roman"/>
          <w:sz w:val="20"/>
          <w:szCs w:val="20"/>
        </w:rPr>
        <w:t>bn over 30 years, or approximately £</w:t>
      </w:r>
      <w:r w:rsidR="0096498F">
        <w:rPr>
          <w:rFonts w:cs="Times New Roman"/>
          <w:sz w:val="20"/>
          <w:szCs w:val="20"/>
        </w:rPr>
        <w:t>164</w:t>
      </w:r>
      <w:r w:rsidR="0096498F" w:rsidRPr="002674D7">
        <w:rPr>
          <w:rFonts w:cs="Times New Roman"/>
          <w:sz w:val="20"/>
          <w:szCs w:val="20"/>
        </w:rPr>
        <w:t xml:space="preserve">m </w:t>
      </w:r>
      <w:r w:rsidR="00DD7A2C" w:rsidRPr="002674D7">
        <w:rPr>
          <w:rFonts w:cs="Times New Roman"/>
          <w:sz w:val="20"/>
          <w:szCs w:val="20"/>
        </w:rPr>
        <w:t>per year (0.</w:t>
      </w:r>
      <w:r w:rsidR="0096498F">
        <w:rPr>
          <w:rFonts w:cs="Times New Roman"/>
          <w:sz w:val="20"/>
          <w:szCs w:val="20"/>
        </w:rPr>
        <w:t>1</w:t>
      </w:r>
      <w:r w:rsidR="00DD7A2C" w:rsidRPr="002674D7">
        <w:rPr>
          <w:rFonts w:cs="Times New Roman"/>
          <w:sz w:val="20"/>
          <w:szCs w:val="20"/>
        </w:rPr>
        <w:t xml:space="preserve">% of the 2016 NHS budget).  This cost </w:t>
      </w:r>
      <w:r w:rsidR="0096498F">
        <w:rPr>
          <w:rFonts w:cs="Times New Roman"/>
          <w:sz w:val="20"/>
          <w:szCs w:val="20"/>
        </w:rPr>
        <w:t xml:space="preserve">is the present value discounted at 3.5% per annum and </w:t>
      </w:r>
      <w:r w:rsidR="00DD7A2C" w:rsidRPr="002674D7">
        <w:rPr>
          <w:rFonts w:cs="Times New Roman"/>
          <w:sz w:val="20"/>
          <w:szCs w:val="20"/>
        </w:rPr>
        <w:t>includes the cost of monitoring</w:t>
      </w:r>
      <w:r w:rsidR="00DD7A2C">
        <w:rPr>
          <w:rFonts w:cs="Times New Roman"/>
          <w:sz w:val="20"/>
          <w:szCs w:val="20"/>
        </w:rPr>
        <w:t xml:space="preserve"> as well as </w:t>
      </w:r>
      <w:r w:rsidR="00DD7A2C" w:rsidRPr="002674D7">
        <w:rPr>
          <w:rFonts w:cs="Times New Roman"/>
          <w:sz w:val="20"/>
          <w:szCs w:val="20"/>
        </w:rPr>
        <w:t>subsequent referrals and surgery.  However</w:t>
      </w:r>
      <w:r w:rsidR="00DD7A2C">
        <w:rPr>
          <w:rFonts w:cs="Times New Roman"/>
          <w:sz w:val="20"/>
          <w:szCs w:val="20"/>
        </w:rPr>
        <w:t>,</w:t>
      </w:r>
      <w:r w:rsidR="00DD7A2C" w:rsidRPr="002674D7">
        <w:rPr>
          <w:rFonts w:cs="Times New Roman"/>
          <w:sz w:val="20"/>
          <w:szCs w:val="20"/>
        </w:rPr>
        <w:t xml:space="preserve"> this would yield approximately </w:t>
      </w:r>
      <w:r w:rsidR="006F5135">
        <w:rPr>
          <w:rFonts w:cs="Times New Roman"/>
          <w:sz w:val="20"/>
          <w:szCs w:val="20"/>
        </w:rPr>
        <w:t>15,947</w:t>
      </w:r>
      <w:r w:rsidR="00DD7A2C" w:rsidRPr="002674D7">
        <w:rPr>
          <w:rFonts w:cs="Times New Roman"/>
          <w:sz w:val="20"/>
          <w:szCs w:val="20"/>
        </w:rPr>
        <w:t xml:space="preserve"> additional QALYs per year: an incremental cost per QALY of £</w:t>
      </w:r>
      <w:r w:rsidR="006F5135">
        <w:rPr>
          <w:rFonts w:cs="Times New Roman"/>
          <w:sz w:val="20"/>
          <w:szCs w:val="20"/>
        </w:rPr>
        <w:t>10,199</w:t>
      </w:r>
      <w:r w:rsidR="00DD7A2C" w:rsidRPr="002674D7">
        <w:rPr>
          <w:rFonts w:cs="Times New Roman"/>
          <w:sz w:val="20"/>
          <w:szCs w:val="20"/>
        </w:rPr>
        <w:t>, well within what is usually considered cost-effective in the UK</w:t>
      </w:r>
      <w:r w:rsidR="00DD7A2C">
        <w:rPr>
          <w:rFonts w:cs="Times New Roman"/>
          <w:sz w:val="20"/>
          <w:szCs w:val="20"/>
        </w:rPr>
        <w:t xml:space="preserve"> (£20,000 to £30,000 per QALY)</w:t>
      </w:r>
      <w:r w:rsidR="00DD7A2C" w:rsidRPr="002674D7">
        <w:rPr>
          <w:rFonts w:cs="Times New Roman"/>
          <w:sz w:val="20"/>
          <w:szCs w:val="20"/>
        </w:rPr>
        <w:t>.</w:t>
      </w:r>
      <w:r w:rsidR="00DD7A2C" w:rsidRPr="002674D7">
        <w:rPr>
          <w:rFonts w:cs="Times New Roman"/>
          <w:sz w:val="20"/>
          <w:szCs w:val="20"/>
        </w:rPr>
        <w:fldChar w:fldCharType="begin"/>
      </w:r>
      <w:r w:rsidR="000F4A23">
        <w:rPr>
          <w:rFonts w:cs="Times New Roman"/>
          <w:sz w:val="20"/>
          <w:szCs w:val="20"/>
        </w:rPr>
        <w:instrText xml:space="preserve"> ADDIN EN.CITE &lt;EndNote&gt;&lt;Cite&gt;&lt;Author&gt;National Institute for Health and Care Excellence&lt;/Author&gt;&lt;Year&gt;2013&lt;/Year&gt;&lt;RecNum&gt;9661&lt;/RecNum&gt;&lt;DisplayText&gt;&lt;style face="superscript"&gt;34&lt;/style&gt;&lt;/DisplayText&gt;&lt;record&gt;&lt;rec-number&gt;9661&lt;/rec-number&gt;&lt;foreign-keys&gt;&lt;key app="EN" db-id="2pztxzpwraa5f0ett015sd0etprexswps2fe" timestamp="1371138370"&gt;9661&lt;/key&gt;&lt;/foreign-keys&gt;&lt;ref-type name="Web Page"&gt;12&lt;/ref-type&gt;&lt;contributors&gt;&lt;authors&gt;&lt;author&gt;National Institute for Health and Care Excellence,&lt;/author&gt;&lt;/authors&gt;&lt;/contributors&gt;&lt;titles&gt;&lt;title&gt;Guide to the methods of technology appraisal 2013&lt;/title&gt;&lt;/titles&gt;&lt;dates&gt;&lt;year&gt;2013&lt;/year&gt;&lt;/dates&gt;&lt;pub-location&gt;London&lt;/pub-location&gt;&lt;publisher&gt;NICE&lt;/publisher&gt;&lt;urls&gt;&lt;related-urls&gt;&lt;url&gt;https://www.nice.org.uk/process/pmg9/chapter/foreword&lt;/url&gt;&lt;/related-urls&gt;&lt;/urls&gt;&lt;/record&gt;&lt;/Cite&gt;&lt;/EndNote&gt;</w:instrText>
      </w:r>
      <w:r w:rsidR="00DD7A2C" w:rsidRPr="002674D7">
        <w:rPr>
          <w:rFonts w:cs="Times New Roman"/>
          <w:sz w:val="20"/>
          <w:szCs w:val="20"/>
        </w:rPr>
        <w:fldChar w:fldCharType="separate"/>
      </w:r>
      <w:r w:rsidR="009860ED" w:rsidRPr="009860ED">
        <w:rPr>
          <w:rFonts w:cs="Times New Roman"/>
          <w:noProof/>
          <w:sz w:val="20"/>
          <w:szCs w:val="20"/>
          <w:vertAlign w:val="superscript"/>
        </w:rPr>
        <w:t>34</w:t>
      </w:r>
      <w:r w:rsidR="00DD7A2C" w:rsidRPr="002674D7">
        <w:rPr>
          <w:rFonts w:cs="Times New Roman"/>
          <w:sz w:val="20"/>
          <w:szCs w:val="20"/>
        </w:rPr>
        <w:fldChar w:fldCharType="end"/>
      </w:r>
      <w:r w:rsidR="00DD7A2C" w:rsidRPr="002674D7">
        <w:rPr>
          <w:rFonts w:cs="Times New Roman"/>
          <w:sz w:val="20"/>
          <w:szCs w:val="20"/>
        </w:rPr>
        <w:t xml:space="preserve">  By way of comparison the existing breast screening programme in the UK adds approximately £42.5m to NHS expenditure, but generates around 2,040 extra QALYs (£20,800 per QALY gained).</w:t>
      </w:r>
      <w:r w:rsidR="00DD7A2C" w:rsidRPr="002674D7">
        <w:rPr>
          <w:rFonts w:cs="Times New Roman"/>
          <w:sz w:val="20"/>
          <w:szCs w:val="20"/>
        </w:rPr>
        <w:fldChar w:fldCharType="begin">
          <w:fldData xml:space="preserve">PEVuZE5vdGU+PENpdGU+PEF1dGhvcj5QaGFyb2FoPC9BdXRob3I+PFllYXI+MjAxMzwvWWVhcj48
UmVjTnVtPjE1MzAxPC9SZWNOdW0+PERpc3BsYXlUZXh0PjxzdHlsZSBmYWNlPSJzdXBlcnNjcmlw
dCI+MzU8L3N0eWxlPjwvRGlzcGxheVRleHQ+PHJlY29yZD48cmVjLW51bWJlcj4xNTMwMTwvcmVj
LW51bWJlcj48Zm9yZWlnbi1rZXlzPjxrZXkgYXBwPSJFTiIgZGItaWQ9IjJwenR4enB3cmFhNWYw
ZXR0MDE1c2QwZXRwcmV4c3dwczJmZSIgdGltZXN0YW1wPSIxNDczMTkxMjA1Ij4xNTMwMTwva2V5
PjwvZm9yZWlnbi1rZXlzPjxyZWYtdHlwZSBuYW1lPSJKb3VybmFsIEFydGljbGUiPjE3PC9yZWYt
dHlwZT48Y29udHJpYnV0b3JzPjxhdXRob3JzPjxhdXRob3I+UGhhcm9haCwgUC4gRC48L2F1dGhv
cj48YXV0aG9yPlNld2VsbCwgQi48L2F1dGhvcj48YXV0aG9yPkZpdHpzaW1tb25zLCBELjwvYXV0
aG9yPjxhdXRob3I+QmVubmV0dCwgSC4gUy48L2F1dGhvcj48YXV0aG9yPlBhc2hheWFuLCBOLjwv
YXV0aG9yPjwvYXV0aG9ycz48L2NvbnRyaWJ1dG9ycz48YXV0aC1hZGRyZXNzPkRlcGFydG1lbnRz
IG9mIE9uY29sb2d5IGFuZCBQdWJsaWMgSGVhbHRoIGFuZCBQcmltYXJ5IENhcmUsIFVuaXZlcnNp
dHkgb2YgQ2FtYnJpZGdlLCBDYW1icmlkZ2UgQ0IxIDhSTiwgVUsuPC9hdXRoLWFkZHJlc3M+PHRp
dGxlcz48dGl0bGU+Q29zdCBlZmZlY3RpdmVuZXNzIG9mIHRoZSBOSFMgYnJlYXN0IHNjcmVlbmlu
ZyBwcm9ncmFtbWU6IGxpZmUgdGFibGUgbW9kZWw8L3RpdGxlPjxzZWNvbmRhcnktdGl0bGU+Qm1q
PC9zZWNvbmRhcnktdGl0bGU+PGFsdC10aXRsZT5CTUogKENsaW5pY2FsIHJlc2VhcmNoIGVkLik8
L2FsdC10aXRsZT48L3RpdGxlcz48cGVyaW9kaWNhbD48ZnVsbC10aXRsZT5CTUo8L2Z1bGwtdGl0
bGU+PC9wZXJpb2RpY2FsPjxhbHQtcGVyaW9kaWNhbD48ZnVsbC10aXRsZT5CTUogKENsaW5pY2Fs
IFJlc2VhcmNoIEVkLik8L2Z1bGwtdGl0bGU+PC9hbHQtcGVyaW9kaWNhbD48cGFnZXM+ZjI2MTg8
L3BhZ2VzPjx2b2x1bWU+MzQ2PC92b2x1bWU+PGVkaXRpb24+MjAxMy8wNS8xMTwvZWRpdGlvbj48
a2V5d29yZHM+PGtleXdvcmQ+QWdlZDwva2V5d29yZD48a2V5d29yZD5CcmVhc3QgTmVvcGxhc21z
L2VwaWRlbWlvbG9neS9tb3J0YWxpdHkvKnByZXZlbnRpb24gJmFtcDsgY29udHJvbDwva2V5d29y
ZD48a2V5d29yZD5DYXNlLUNvbnRyb2wgU3R1ZGllczwva2V5d29yZD48a2V5d29yZD5Db3N0LUJl
bmVmaXQgQW5hbHlzaXM8L2tleXdvcmQ+PGtleXdvcmQ+RW5nbGFuZC9lcGlkZW1pb2xvZ3k8L2tl
eXdvcmQ+PGtleXdvcmQ+RmVtYWxlPC9rZXl3b3JkPjxrZXl3b3JkPkZvbGxvdy1VcCBTdHVkaWVz
PC9rZXl3b3JkPjxrZXl3b3JkPipIZWFsdGggQ2FyZSBDb3N0czwva2V5d29yZD48a2V5d29yZD5I
dW1hbnM8L2tleXdvcmQ+PGtleXdvcmQ+TGlmZSBUYWJsZXM8L2tleXdvcmQ+PGtleXdvcmQ+TWFt
bW9ncmFwaHkvKmVjb25vbWljczwva2V5d29yZD48a2V5d29yZD5NYXNzIFNjcmVlbmluZy8qZWNv
bm9taWNzPC9rZXl3b3JkPjxrZXl3b3JkPk1pZGRsZSBBZ2VkPC9rZXl3b3JkPjxrZXl3b3JkPlF1
YWxpdHktQWRqdXN0ZWQgTGlmZSBZZWFyczwva2V5d29yZD48a2V5d29yZD5SaXNrPC9rZXl3b3Jk
PjxrZXl3b3JkPldhbGVzL2VwaWRlbWlvbG9neTwva2V5d29yZD48L2tleXdvcmRzPjxkYXRlcz48
eWVhcj4yMDEzPC95ZWFyPjwvZGF0ZXM+PGlzYm4+MDk1OS01MzV4PC9pc2JuPjxhY2Nlc3Npb24t
bnVtPjIzNjYxMTEyPC9hY2Nlc3Npb24tbnVtPjx1cmxzPjxyZWxhdGVkLXVybHM+PHVybD5odHRw
Oi8vd3d3LmJtai5jb20vY29udGVudC9ibWovMzQ2L2Jtai5mMjYxOC5mdWxsLnBkZjwvdXJsPjwv
cmVsYXRlZC11cmxzPjwvdXJscz48Y3VzdG9tMj5QTUMzNjQ5ODE3PC9jdXN0b20yPjxlbGVjdHJv
bmljLXJlc291cmNlLW51bT4xMC4xMTM2L2Jtai5mMjYxODwvZWxlY3Ryb25pYy1yZXNvdXJjZS1u
dW0+PHJlbW90ZS1kYXRhYmFzZS1wcm92aWRlcj5OTE08L3JlbW90ZS1kYXRhYmFzZS1wcm92aWRl
cj48bGFuZ3VhZ2U+ZW5nPC9sYW5ndWFnZT48L3JlY29yZD48L0NpdGU+PC9FbmROb3RlPn==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PEVuZE5vdGU+PENpdGU+PEF1dGhvcj5QaGFyb2FoPC9BdXRob3I+PFllYXI+MjAxMzwvWWVhcj48
UmVjTnVtPjE1MzAxPC9SZWNOdW0+PERpc3BsYXlUZXh0PjxzdHlsZSBmYWNlPSJzdXBlcnNjcmlw
dCI+MzU8L3N0eWxlPjwvRGlzcGxheVRleHQ+PHJlY29yZD48cmVjLW51bWJlcj4xNTMwMTwvcmVj
LW51bWJlcj48Zm9yZWlnbi1rZXlzPjxrZXkgYXBwPSJFTiIgZGItaWQ9IjJwenR4enB3cmFhNWYw
ZXR0MDE1c2QwZXRwcmV4c3dwczJmZSIgdGltZXN0YW1wPSIxNDczMTkxMjA1Ij4xNTMwMTwva2V5
PjwvZm9yZWlnbi1rZXlzPjxyZWYtdHlwZSBuYW1lPSJKb3VybmFsIEFydGljbGUiPjE3PC9yZWYt
dHlwZT48Y29udHJpYnV0b3JzPjxhdXRob3JzPjxhdXRob3I+UGhhcm9haCwgUC4gRC48L2F1dGhv
cj48YXV0aG9yPlNld2VsbCwgQi48L2F1dGhvcj48YXV0aG9yPkZpdHpzaW1tb25zLCBELjwvYXV0
aG9yPjxhdXRob3I+QmVubmV0dCwgSC4gUy48L2F1dGhvcj48YXV0aG9yPlBhc2hheWFuLCBOLjwv
YXV0aG9yPjwvYXV0aG9ycz48L2NvbnRyaWJ1dG9ycz48YXV0aC1hZGRyZXNzPkRlcGFydG1lbnRz
IG9mIE9uY29sb2d5IGFuZCBQdWJsaWMgSGVhbHRoIGFuZCBQcmltYXJ5IENhcmUsIFVuaXZlcnNp
dHkgb2YgQ2FtYnJpZGdlLCBDYW1icmlkZ2UgQ0IxIDhSTiwgVUsuPC9hdXRoLWFkZHJlc3M+PHRp
dGxlcz48dGl0bGU+Q29zdCBlZmZlY3RpdmVuZXNzIG9mIHRoZSBOSFMgYnJlYXN0IHNjcmVlbmlu
ZyBwcm9ncmFtbWU6IGxpZmUgdGFibGUgbW9kZWw8L3RpdGxlPjxzZWNvbmRhcnktdGl0bGU+Qm1q
PC9zZWNvbmRhcnktdGl0bGU+PGFsdC10aXRsZT5CTUogKENsaW5pY2FsIHJlc2VhcmNoIGVkLik8
L2FsdC10aXRsZT48L3RpdGxlcz48cGVyaW9kaWNhbD48ZnVsbC10aXRsZT5CTUo8L2Z1bGwtdGl0
bGU+PC9wZXJpb2RpY2FsPjxhbHQtcGVyaW9kaWNhbD48ZnVsbC10aXRsZT5CTUogKENsaW5pY2Fs
IFJlc2VhcmNoIEVkLik8L2Z1bGwtdGl0bGU+PC9hbHQtcGVyaW9kaWNhbD48cGFnZXM+ZjI2MTg8
L3BhZ2VzPjx2b2x1bWU+MzQ2PC92b2x1bWU+PGVkaXRpb24+MjAxMy8wNS8xMTwvZWRpdGlvbj48
a2V5d29yZHM+PGtleXdvcmQ+QWdlZDwva2V5d29yZD48a2V5d29yZD5CcmVhc3QgTmVvcGxhc21z
L2VwaWRlbWlvbG9neS9tb3J0YWxpdHkvKnByZXZlbnRpb24gJmFtcDsgY29udHJvbDwva2V5d29y
ZD48a2V5d29yZD5DYXNlLUNvbnRyb2wgU3R1ZGllczwva2V5d29yZD48a2V5d29yZD5Db3N0LUJl
bmVmaXQgQW5hbHlzaXM8L2tleXdvcmQ+PGtleXdvcmQ+RW5nbGFuZC9lcGlkZW1pb2xvZ3k8L2tl
eXdvcmQ+PGtleXdvcmQ+RmVtYWxlPC9rZXl3b3JkPjxrZXl3b3JkPkZvbGxvdy1VcCBTdHVkaWVz
PC9rZXl3b3JkPjxrZXl3b3JkPipIZWFsdGggQ2FyZSBDb3N0czwva2V5d29yZD48a2V5d29yZD5I
dW1hbnM8L2tleXdvcmQ+PGtleXdvcmQ+TGlmZSBUYWJsZXM8L2tleXdvcmQ+PGtleXdvcmQ+TWFt
bW9ncmFwaHkvKmVjb25vbWljczwva2V5d29yZD48a2V5d29yZD5NYXNzIFNjcmVlbmluZy8qZWNv
bm9taWNzPC9rZXl3b3JkPjxrZXl3b3JkPk1pZGRsZSBBZ2VkPC9rZXl3b3JkPjxrZXl3b3JkPlF1
YWxpdHktQWRqdXN0ZWQgTGlmZSBZZWFyczwva2V5d29yZD48a2V5d29yZD5SaXNrPC9rZXl3b3Jk
PjxrZXl3b3JkPldhbGVzL2VwaWRlbWlvbG9neTwva2V5d29yZD48L2tleXdvcmRzPjxkYXRlcz48
eWVhcj4yMDEzPC95ZWFyPjwvZGF0ZXM+PGlzYm4+MDk1OS01MzV4PC9pc2JuPjxhY2Nlc3Npb24t
bnVtPjIzNjYxMTEyPC9hY2Nlc3Npb24tbnVtPjx1cmxzPjxyZWxhdGVkLXVybHM+PHVybD5odHRw
Oi8vd3d3LmJtai5jb20vY29udGVudC9ibWovMzQ2L2Jtai5mMjYxOC5mdWxsLnBkZjwvdXJsPjwv
cmVsYXRlZC11cmxzPjwvdXJscz48Y3VzdG9tMj5QTUMzNjQ5ODE3PC9jdXN0b20yPjxlbGVjdHJv
bmljLXJlc291cmNlLW51bT4xMC4xMTM2L2Jtai5mMjYxODwvZWxlY3Ryb25pYy1yZXNvdXJjZS1u
dW0+PHJlbW90ZS1kYXRhYmFzZS1wcm92aWRlcj5OTE08L3JlbW90ZS1kYXRhYmFzZS1wcm92aWRl
cj48bGFuZ3VhZ2U+ZW5nPC9sYW5ndWFnZT48L3JlY29yZD48L0NpdGU+PC9FbmROb3RlPn==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00DD7A2C" w:rsidRPr="002674D7">
        <w:rPr>
          <w:rFonts w:cs="Times New Roman"/>
          <w:sz w:val="20"/>
          <w:szCs w:val="20"/>
        </w:rPr>
      </w:r>
      <w:r w:rsidR="00DD7A2C" w:rsidRPr="002674D7">
        <w:rPr>
          <w:rFonts w:cs="Times New Roman"/>
          <w:sz w:val="20"/>
          <w:szCs w:val="20"/>
        </w:rPr>
        <w:fldChar w:fldCharType="separate"/>
      </w:r>
      <w:r w:rsidR="009860ED" w:rsidRPr="009860ED">
        <w:rPr>
          <w:rFonts w:cs="Times New Roman"/>
          <w:noProof/>
          <w:sz w:val="20"/>
          <w:szCs w:val="20"/>
          <w:vertAlign w:val="superscript"/>
        </w:rPr>
        <w:t>35</w:t>
      </w:r>
      <w:r w:rsidR="00DD7A2C" w:rsidRPr="002674D7">
        <w:rPr>
          <w:rFonts w:cs="Times New Roman"/>
          <w:sz w:val="20"/>
          <w:szCs w:val="20"/>
        </w:rPr>
        <w:fldChar w:fldCharType="end"/>
      </w:r>
      <w:r w:rsidR="00DD7A2C" w:rsidRPr="002674D7">
        <w:rPr>
          <w:rFonts w:cs="Times New Roman"/>
          <w:sz w:val="20"/>
          <w:szCs w:val="20"/>
        </w:rPr>
        <w:t xml:space="preserve">  A </w:t>
      </w:r>
      <w:r w:rsidR="00DD7A2C">
        <w:rPr>
          <w:rFonts w:cs="Times New Roman"/>
          <w:sz w:val="20"/>
          <w:szCs w:val="20"/>
        </w:rPr>
        <w:t xml:space="preserve">phased implementation </w:t>
      </w:r>
      <w:r w:rsidR="00DD7A2C" w:rsidRPr="002674D7">
        <w:rPr>
          <w:rFonts w:cs="Times New Roman"/>
          <w:sz w:val="20"/>
          <w:szCs w:val="20"/>
        </w:rPr>
        <w:t xml:space="preserve">involving only higher risk individuals would be substantially less expensive, but with consequent </w:t>
      </w:r>
      <w:r w:rsidR="00DD7A2C">
        <w:rPr>
          <w:rFonts w:cs="Times New Roman"/>
          <w:sz w:val="20"/>
          <w:szCs w:val="20"/>
        </w:rPr>
        <w:t>foregone</w:t>
      </w:r>
      <w:r w:rsidR="00DD7A2C" w:rsidRPr="002674D7">
        <w:rPr>
          <w:rFonts w:cs="Times New Roman"/>
          <w:sz w:val="20"/>
          <w:szCs w:val="20"/>
        </w:rPr>
        <w:t xml:space="preserve"> health gain.</w:t>
      </w:r>
    </w:p>
    <w:p w14:paraId="5BECC5A1" w14:textId="20C677E2" w:rsidR="00DD7A2C" w:rsidRPr="002674D7" w:rsidRDefault="00DD7A2C" w:rsidP="00DD7A2C">
      <w:pPr>
        <w:spacing w:line="480" w:lineRule="auto"/>
        <w:jc w:val="both"/>
        <w:rPr>
          <w:rFonts w:cs="Times New Roman"/>
          <w:sz w:val="20"/>
          <w:szCs w:val="20"/>
        </w:rPr>
      </w:pPr>
      <w:r w:rsidRPr="002674D7">
        <w:rPr>
          <w:rFonts w:cs="Times New Roman"/>
          <w:sz w:val="20"/>
          <w:szCs w:val="20"/>
        </w:rPr>
        <w:t>These recommendations are based on expected values, rather than on the results of hypothesis tests.  This approach is consistent with statistical decision theory,</w:t>
      </w:r>
      <w:r w:rsidRPr="002674D7">
        <w:rPr>
          <w:rFonts w:cs="Times New Roman"/>
          <w:sz w:val="20"/>
          <w:szCs w:val="20"/>
        </w:rPr>
        <w:fldChar w:fldCharType="begin"/>
      </w:r>
      <w:r w:rsidR="000F4A23">
        <w:rPr>
          <w:rFonts w:cs="Times New Roman"/>
          <w:sz w:val="20"/>
          <w:szCs w:val="20"/>
        </w:rPr>
        <w:instrText xml:space="preserve"> ADDIN EN.CITE &lt;EndNote&gt;&lt;Cite&gt;&lt;Author&gt;Pratt&lt;/Author&gt;&lt;Year&gt;1995&lt;/Year&gt;&lt;RecNum&gt;851&lt;/RecNum&gt;&lt;DisplayText&gt;&lt;style face="superscript"&gt;36&lt;/style&gt;&lt;/DisplayText&gt;&lt;record&gt;&lt;rec-number&gt;851&lt;/rec-number&gt;&lt;foreign-keys&gt;&lt;key app="EN" db-id="2pztxzpwraa5f0ett015sd0etprexswps2fe" timestamp="1332196588"&gt;851&lt;/key&gt;&lt;/foreign-keys&gt;&lt;ref-type name="Book"&gt;6&lt;/ref-type&gt;&lt;contributors&gt;&lt;authors&gt;&lt;author&gt;Pratt, J.&lt;/author&gt;&lt;author&gt;Raiffa, H.&lt;/author&gt;&lt;author&gt;Schlaifer, R.&lt;/author&gt;&lt;/authors&gt;&lt;/contributors&gt;&lt;titles&gt;&lt;title&gt;Introduction to Statistical Decision Theory&lt;/title&gt;&lt;/titles&gt;&lt;dates&gt;&lt;year&gt;1995&lt;/year&gt;&lt;/dates&gt;&lt;pub-location&gt;Cambridge, MA&lt;/pub-location&gt;&lt;publisher&gt;Massachusetts Institute of Technology&lt;/publisher&gt;&lt;urls&gt;&lt;/urls&gt;&lt;/record&gt;&lt;/Cite&gt;&lt;/EndNote&gt;</w:instrText>
      </w:r>
      <w:r w:rsidRPr="002674D7">
        <w:rPr>
          <w:rFonts w:cs="Times New Roman"/>
          <w:sz w:val="20"/>
          <w:szCs w:val="20"/>
        </w:rPr>
        <w:fldChar w:fldCharType="separate"/>
      </w:r>
      <w:r w:rsidR="009860ED" w:rsidRPr="009860ED">
        <w:rPr>
          <w:rFonts w:cs="Times New Roman"/>
          <w:noProof/>
          <w:sz w:val="20"/>
          <w:szCs w:val="20"/>
          <w:vertAlign w:val="superscript"/>
        </w:rPr>
        <w:t>36</w:t>
      </w:r>
      <w:r w:rsidRPr="002674D7">
        <w:rPr>
          <w:rFonts w:cs="Times New Roman"/>
          <w:sz w:val="20"/>
          <w:szCs w:val="20"/>
        </w:rPr>
        <w:fldChar w:fldCharType="end"/>
      </w:r>
      <w:r w:rsidRPr="002674D7">
        <w:rPr>
          <w:rFonts w:cs="Times New Roman"/>
          <w:sz w:val="20"/>
          <w:szCs w:val="20"/>
        </w:rPr>
        <w:t xml:space="preserve"> a key assumption of which is that decision makers are risk neutral</w:t>
      </w:r>
      <w:r w:rsidRPr="002674D7">
        <w:rPr>
          <w:rFonts w:cs="Times New Roman"/>
          <w:sz w:val="20"/>
          <w:szCs w:val="20"/>
        </w:rPr>
        <w:fldChar w:fldCharType="begin"/>
      </w:r>
      <w:r w:rsidR="000F4A23">
        <w:rPr>
          <w:rFonts w:cs="Times New Roman"/>
          <w:sz w:val="20"/>
          <w:szCs w:val="20"/>
        </w:rPr>
        <w:instrText xml:space="preserve"> ADDIN EN.CITE &lt;EndNote&gt;&lt;Cite&gt;&lt;Author&gt;Arrow&lt;/Author&gt;&lt;Year&gt;1970&lt;/Year&gt;&lt;RecNum&gt;66&lt;/RecNum&gt;&lt;DisplayText&gt;&lt;style face="superscript"&gt;37&lt;/style&gt;&lt;/DisplayText&gt;&lt;record&gt;&lt;rec-number&gt;66&lt;/rec-number&gt;&lt;foreign-keys&gt;&lt;key app="EN" db-id="2pztxzpwraa5f0ett015sd0etprexswps2fe" timestamp="1332196588"&gt;66&lt;/key&gt;&lt;/foreign-keys&gt;&lt;ref-type name="Journal Article"&gt;17&lt;/ref-type&gt;&lt;contributors&gt;&lt;authors&gt;&lt;author&gt;Arrow, K. J.&lt;/author&gt;&lt;author&gt;Lind, R. C.&lt;/author&gt;&lt;/authors&gt;&lt;/contributors&gt;&lt;auth-address&gt;Harvard Univ,Cambridge,Ma&lt;/auth-address&gt;&lt;titles&gt;&lt;title&gt;Uncertainty and Evaluation of Public Investment Decisions&lt;/title&gt;&lt;secondary-title&gt;American Economic Review&lt;/secondary-title&gt;&lt;alt-title&gt;Am Econ Rev&lt;/alt-title&gt;&lt;/titles&gt;&lt;periodical&gt;&lt;full-title&gt;American Economic Review&lt;/full-title&gt;&lt;abbr-1&gt;Am Econ Rev&lt;/abbr-1&gt;&lt;/periodical&gt;&lt;alt-periodical&gt;&lt;full-title&gt;American Economic Review&lt;/full-title&gt;&lt;abbr-1&gt;Am Econ Rev&lt;/abbr-1&gt;&lt;/alt-periodical&gt;&lt;pages&gt;364-378&lt;/pages&gt;&lt;volume&gt;60&lt;/volume&gt;&lt;number&gt;3&lt;/number&gt;&lt;dates&gt;&lt;year&gt;1970&lt;/year&gt;&lt;/dates&gt;&lt;isbn&gt;0002-8282&lt;/isbn&gt;&lt;accession-num&gt;ISI:A1970Y291200011&lt;/accession-num&gt;&lt;urls&gt;&lt;related-urls&gt;&lt;url&gt;&amp;lt;Go to ISI&amp;gt;://A1970Y291200011&lt;/url&gt;&lt;/related-urls&gt;&lt;/urls&gt;&lt;language&gt;English&lt;/language&gt;&lt;/record&gt;&lt;/Cite&gt;&lt;/EndNote&gt;</w:instrText>
      </w:r>
      <w:r w:rsidRPr="002674D7">
        <w:rPr>
          <w:rFonts w:cs="Times New Roman"/>
          <w:sz w:val="20"/>
          <w:szCs w:val="20"/>
        </w:rPr>
        <w:fldChar w:fldCharType="separate"/>
      </w:r>
      <w:r w:rsidR="009860ED" w:rsidRPr="009860ED">
        <w:rPr>
          <w:rFonts w:cs="Times New Roman"/>
          <w:noProof/>
          <w:sz w:val="20"/>
          <w:szCs w:val="20"/>
          <w:vertAlign w:val="superscript"/>
        </w:rPr>
        <w:t>37</w:t>
      </w:r>
      <w:r w:rsidRPr="002674D7">
        <w:rPr>
          <w:rFonts w:cs="Times New Roman"/>
          <w:sz w:val="20"/>
          <w:szCs w:val="20"/>
        </w:rPr>
        <w:fldChar w:fldCharType="end"/>
      </w:r>
      <w:r w:rsidRPr="002674D7">
        <w:rPr>
          <w:rFonts w:cs="Times New Roman"/>
          <w:sz w:val="20"/>
          <w:szCs w:val="20"/>
        </w:rPr>
        <w:t xml:space="preserve"> and thus interested in maximising expected outcomes subject to budgetary constraints.  Uncertainty in decisions therefore should not be a factor in whether to adopt one particular strategy or another, but is critical to guide future research, ideally via value of information analysis.</w:t>
      </w:r>
      <w:r w:rsidRPr="002674D7">
        <w:rPr>
          <w:rFonts w:cs="Times New Roman"/>
          <w:sz w:val="20"/>
          <w:szCs w:val="20"/>
        </w:rPr>
        <w:fldChar w:fldCharType="begin">
          <w:fldData xml:space="preserve">PEVuZE5vdGU+PENpdGU+PEF1dGhvcj5DbGF4dG9uPC9BdXRob3I+PFllYXI+MTk5OTwvWWVhcj48
UmVjTnVtPjIzMjwvUmVjTnVtPjxEaXNwbGF5VGV4dD48c3R5bGUgZmFjZT0ic3VwZXJzY3JpcHQi
PjM4IDM5PC9zdHlsZT48L0Rpc3BsYXlUZXh0PjxyZWNvcmQ+PHJlYy1udW1iZXI+MjMyPC9yZWMt
bnVtYmVyPjxmb3JlaWduLWtleXM+PGtleSBhcHA9IkVOIiBkYi1pZD0iMnB6dHh6cHdyYWE1ZjBl
dHQwMTVzZDBldHByZXhzd3BzMmZlIiB0aW1lc3RhbXA9IjEzMzIxODk1MjgiPjIzMjwva2V5Pjxr
ZXkgYXBwPSJFTldlYiIgZGItaWQ9IlNmYTlUQXJ0cWdnQUFCbFZNVmMiPjE1MzU8L2tleT48L2Zv
cmVpZ24ta2V5cz48cmVmLXR5cGUgbmFtZT0iSm91cm5hbCBBcnRpY2xlIj4xNzwvcmVmLXR5cGU+
PGNvbnRyaWJ1dG9ycz48YXV0aG9ycz48YXV0aG9yPkNsYXh0b24sIEsuPC9hdXRob3I+PC9hdXRo
b3JzPjwvY29udHJpYnV0b3JzPjxhdXRoLWFkZHJlc3M+Q29tbW9ud2VhbHRoIEZ1bmQgb2YgTmV3
IFlvcmssIEhhcnZhcmQgQ2VudGVyIGZvciBSaXNrIEFuYWx5c2lzLCBIYXJ2YXJkIFNjaG9vbCBv
ZiBQdWJsaWMgSGVhbHRoLCBCb3N0b24sIE1BLCBVU0EuIGtjbGF4dG9uQGhzcGguaGFydmFyZC5l
ZHU8L2F1dGgtYWRkcmVzcz48dGl0bGVzPjx0aXRsZT5UaGUgaXJyZWxldmFuY2Ugb2YgaW5mZXJl
bmNlOiBhIGRlY2lzaW9uLW1ha2luZyBhcHByb2FjaCB0byB0aGUgc3RvY2hhc3RpYyBldmFsdWF0
aW9uIG9mIGhlYWx0aCBjYXJlIHRlY2hub2xvZ2llczwvdGl0bGU+PHNlY29uZGFyeS10aXRsZT5K
IEhlYWx0aCBFY29uPC9zZWNvbmRhcnktdGl0bGU+PC90aXRsZXM+PHBlcmlvZGljYWw+PGZ1bGwt
dGl0bGU+SiBIZWFsdGggRWNvbjwvZnVsbC10aXRsZT48L3BlcmlvZGljYWw+PHBhZ2VzPjM0MS02
NDwvcGFnZXM+PHZvbHVtZT4xODwvdm9sdW1lPjxudW1iZXI+MzwvbnVtYmVyPjxlZGl0aW9uPjE5
OTkvMTAvMjg8L2VkaXRpb24+PGtleXdvcmRzPjxrZXl3b3JkPkJheWVzIFRoZW9yZW08L2tleXdv
cmQ+PGtleXdvcmQ+Q2xpbmljYWwgVHJpYWxzIGFzIFRvcGljPC9rZXl3b3JkPjxrZXl3b3JkPkNv
c3QtQmVuZWZpdCBBbmFseXNpcy8qc3RhdGlzdGljcyAmYW1wOyBudW1lcmljYWwgZGF0YTwva2V5
d29yZD48a2V5d29yZD4qRGVjaXNpb24gTWFraW5nPC9rZXl3b3JkPjxrZXl3b3JkPkdyZWF0IEJy
aXRhaW48L2tleXdvcmQ+PGtleXdvcmQ+SGVhbHRoIENhcmUgQ29zdHMvc3RhdGlzdGljcyAmYW1w
OyBudW1lcmljYWwgZGF0YTwva2V5d29yZD48a2V5d29yZD5IdW1hbnM8L2tleXdvcmQ+PGtleXdv
cmQ+Kk1vZGVscywgRWNvbm9tZXRyaWM8L2tleXdvcmQ+PGtleXdvcmQ+KlN0b2NoYXN0aWMgUHJv
Y2Vzc2VzPC9rZXl3b3JkPjxrZXl3b3JkPlRlY2hub2xvZ3kgQXNzZXNzbWVudCwgQmlvbWVkaWNh
bC8qZWNvbm9taWNzL21ldGhvZHM8L2tleXdvcmQ+PC9rZXl3b3Jkcz48ZGF0ZXM+PHllYXI+MTk5
OTwveWVhcj48cHViLWRhdGVzPjxkYXRlPkp1bjwvZGF0ZT48L3B1Yi1kYXRlcz48L2RhdGVzPjxp
c2JuPjAxNjctNjI5NiAoUHJpbnQpJiN4RDswMTY3LTYyOTYgKExpbmtpbmcpPC9pc2JuPjxhY2Nl
c3Npb24tbnVtPjEwNTM3ODk5PC9hY2Nlc3Npb24tbnVtPjx1cmxzPjxyZWxhdGVkLXVybHM+PHVy
bD5odHRwOi8vd3d3Lm5jYmkubmxtLm5paC5nb3YvZW50cmV6L3F1ZXJ5LmZjZ2k/Y21kPVJldHJp
ZXZlJmFtcDtkYj1QdWJNZWQmYW1wO2RvcHQ9Q2l0YXRpb24mYW1wO2xpc3RfdWlkcz0xMDUzNzg5
OTwvdXJsPjwvcmVsYXRlZC11cmxzPjwvdXJscz48ZWxlY3Ryb25pYy1yZXNvdXJjZS1udW0+UzAx
NjctNjI5Nig5OCkwMDAzOS0zIFtwaWldPC9lbGVjdHJvbmljLXJlc291cmNlLW51bT48bGFuZ3Vh
Z2U+ZW5nPC9sYW5ndWFnZT48L3JlY29yZD48L0NpdGU+PENpdGU+PEF1dGhvcj5XaWxzb248L0F1
dGhvcj48WWVhcj4yMDE1PC9ZZWFyPjxSZWNOdW0+MTA5Mjc8L1JlY051bT48cmVjb3JkPjxyZWMt
bnVtYmVyPjEwOTI3PC9yZWMtbnVtYmVyPjxmb3JlaWduLWtleXM+PGtleSBhcHA9IkVOIiBkYi1p
ZD0iMnB6dHh6cHdyYWE1ZjBldHQwMTVzZDBldHByZXhzd3BzMmZlIiB0aW1lc3RhbXA9IjE0MTEz
NzgxNzgiPjEwOTI3PC9rZXk+PC9mb3JlaWduLWtleXM+PHJlZi10eXBlIG5hbWU9IkpvdXJuYWwg
QXJ0aWNsZSI+MTc8L3JlZi10eXBlPjxjb250cmlidXRvcnM+PGF1dGhvcnM+PGF1dGhvcj5XaWxz
b24sIEUuIEMuPC9hdXRob3I+PC9hdXRob3JzPjwvY29udHJpYnV0b3JzPjxhdXRoLWFkZHJlc3M+
VW5pdmVyc2l0eSBvZiBDYW1icmlkZ2UsIENhbWJyaWRnZSwgVUssIGVkLndpbHNvbkBtZWRzY2hs
LmNhbS5hYy51ay48L2F1dGgtYWRkcmVzcz48dGl0bGVzPjx0aXRsZT5BIHByYWN0aWNhbCBndWlk
ZSB0byB2YWx1ZSBvZiBpbmZvcm1hdGlvbiBhbmFseXNpczwvdGl0bGU+PHNlY29uZGFyeS10aXRs
ZT5QaGFybWFjb2Vjb25vbWljczwvc2Vjb25kYXJ5LXRpdGxlPjwvdGl0bGVzPjxwZXJpb2RpY2Fs
PjxmdWxsLXRpdGxlPlBoYXJtYWNvZWNvbm9taWNzPC9mdWxsLXRpdGxlPjwvcGVyaW9kaWNhbD48
cGFnZXM+MTA1LTIxPC9wYWdlcz48dm9sdW1lPjMzPC92b2x1bWU+PG51bWJlcj4yPC9udW1iZXI+
PGRhdGVzPjx5ZWFyPjIwMTU8L3llYXI+PHB1Yi1kYXRlcz48ZGF0ZT5GZWI8L2RhdGU+PC9wdWIt
ZGF0ZXM+PC9kYXRlcz48aXNibj4xMTc5LTIwMjcgKEVsZWN0cm9uaWMpJiN4RDsxMTcwLTc2OTAg
KExpbmtpbmcpPC9pc2JuPjxhY2Nlc3Npb24tbnVtPjI1MzM2NDMyPC9hY2Nlc3Npb24tbnVtPjx1
cmxzPjxyZWxhdGVkLXVybHM+PHVybD5odHRwOi8vd3d3Lm5jYmkubmxtLm5paC5nb3YvcHVibWVk
LzI1MzM2NDMyPC91cmw+PHVybD5odHRwOi8vZG93bmxvYWQuc3ByaW5nZXIuY29tL3N0YXRpYy9w
ZGYvNTg4L2FydCUyNTNBMTAuMTAwNyUyNTJGczQwMjczLTAxNC0wMjE5LXgucGRmP29yaWdpblVy
bD1odHRwJTNBJTJGJTJGbGluay5zcHJpbmdlci5jb20lMkZhcnRpY2xlJTJGMTAuMTAwNyUyRnM0
MDI3My0wMTQtMDIxOS14JmFtcDt0b2tlbjI9ZXhwPTE0NDQ1NzY2NDB+YWNsPSUyRnN0YXRpYyUy
RnBkZiUyRjU4OCUyRmFydCUyNTI1M0ExMC4xMDA3JTI1MjUyRnM0MDI3My0wMTQtMDIxOS14LnBk
ZiUzRm9yaWdpblVybCUzRGh0dHAlMjUzQSUyNTJGJTI1MkZsaW5rLnNwcmluZ2VyLmNvbSUyNTJG
YXJ0aWNsZSUyNTJGMTAuMTAwNyUyNTJGczQwMjczLTAxNC0wMjE5LXgqfmhtYWM9OTU2Y2EwZDc1
NzM5YTY2MmQ5MDAyYmZjMzExNTViNjNmZTM0Nzk1NmI0YjhjYzIxY2NhMGEyNDhkNDMxYjVlNDwv
dXJsPjwvcmVsYXRlZC11cmxzPjwvdXJscz48ZWxlY3Ryb25pYy1yZXNvdXJjZS1udW0+MTAuMTAw
Ny9zNDAyNzMtMDE0LTAyMTkteDwvZWxlY3Ryb25pYy1yZXNvdXJjZS1udW0+PC9yZWNvcmQ+PC9D
aXRlPjwvRW5kTm90ZT5=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PEVuZE5vdGU+PENpdGU+PEF1dGhvcj5DbGF4dG9uPC9BdXRob3I+PFllYXI+MTk5OTwvWWVhcj48
UmVjTnVtPjIzMjwvUmVjTnVtPjxEaXNwbGF5VGV4dD48c3R5bGUgZmFjZT0ic3VwZXJzY3JpcHQi
PjM4IDM5PC9zdHlsZT48L0Rpc3BsYXlUZXh0PjxyZWNvcmQ+PHJlYy1udW1iZXI+MjMyPC9yZWMt
bnVtYmVyPjxmb3JlaWduLWtleXM+PGtleSBhcHA9IkVOIiBkYi1pZD0iMnB6dHh6cHdyYWE1ZjBl
dHQwMTVzZDBldHByZXhzd3BzMmZlIiB0aW1lc3RhbXA9IjEzMzIxODk1MjgiPjIzMjwva2V5Pjxr
ZXkgYXBwPSJFTldlYiIgZGItaWQ9IlNmYTlUQXJ0cWdnQUFCbFZNVmMiPjE1MzU8L2tleT48L2Zv
cmVpZ24ta2V5cz48cmVmLXR5cGUgbmFtZT0iSm91cm5hbCBBcnRpY2xlIj4xNzwvcmVmLXR5cGU+
PGNvbnRyaWJ1dG9ycz48YXV0aG9ycz48YXV0aG9yPkNsYXh0b24sIEsuPC9hdXRob3I+PC9hdXRo
b3JzPjwvY29udHJpYnV0b3JzPjxhdXRoLWFkZHJlc3M+Q29tbW9ud2VhbHRoIEZ1bmQgb2YgTmV3
IFlvcmssIEhhcnZhcmQgQ2VudGVyIGZvciBSaXNrIEFuYWx5c2lzLCBIYXJ2YXJkIFNjaG9vbCBv
ZiBQdWJsaWMgSGVhbHRoLCBCb3N0b24sIE1BLCBVU0EuIGtjbGF4dG9uQGhzcGguaGFydmFyZC5l
ZHU8L2F1dGgtYWRkcmVzcz48dGl0bGVzPjx0aXRsZT5UaGUgaXJyZWxldmFuY2Ugb2YgaW5mZXJl
bmNlOiBhIGRlY2lzaW9uLW1ha2luZyBhcHByb2FjaCB0byB0aGUgc3RvY2hhc3RpYyBldmFsdWF0
aW9uIG9mIGhlYWx0aCBjYXJlIHRlY2hub2xvZ2llczwvdGl0bGU+PHNlY29uZGFyeS10aXRsZT5K
IEhlYWx0aCBFY29uPC9zZWNvbmRhcnktdGl0bGU+PC90aXRsZXM+PHBlcmlvZGljYWw+PGZ1bGwt
dGl0bGU+SiBIZWFsdGggRWNvbjwvZnVsbC10aXRsZT48L3BlcmlvZGljYWw+PHBhZ2VzPjM0MS02
NDwvcGFnZXM+PHZvbHVtZT4xODwvdm9sdW1lPjxudW1iZXI+MzwvbnVtYmVyPjxlZGl0aW9uPjE5
OTkvMTAvMjg8L2VkaXRpb24+PGtleXdvcmRzPjxrZXl3b3JkPkJheWVzIFRoZW9yZW08L2tleXdv
cmQ+PGtleXdvcmQ+Q2xpbmljYWwgVHJpYWxzIGFzIFRvcGljPC9rZXl3b3JkPjxrZXl3b3JkPkNv
c3QtQmVuZWZpdCBBbmFseXNpcy8qc3RhdGlzdGljcyAmYW1wOyBudW1lcmljYWwgZGF0YTwva2V5
d29yZD48a2V5d29yZD4qRGVjaXNpb24gTWFraW5nPC9rZXl3b3JkPjxrZXl3b3JkPkdyZWF0IEJy
aXRhaW48L2tleXdvcmQ+PGtleXdvcmQ+SGVhbHRoIENhcmUgQ29zdHMvc3RhdGlzdGljcyAmYW1w
OyBudW1lcmljYWwgZGF0YTwva2V5d29yZD48a2V5d29yZD5IdW1hbnM8L2tleXdvcmQ+PGtleXdv
cmQ+Kk1vZGVscywgRWNvbm9tZXRyaWM8L2tleXdvcmQ+PGtleXdvcmQ+KlN0b2NoYXN0aWMgUHJv
Y2Vzc2VzPC9rZXl3b3JkPjxrZXl3b3JkPlRlY2hub2xvZ3kgQXNzZXNzbWVudCwgQmlvbWVkaWNh
bC8qZWNvbm9taWNzL21ldGhvZHM8L2tleXdvcmQ+PC9rZXl3b3Jkcz48ZGF0ZXM+PHllYXI+MTk5
OTwveWVhcj48cHViLWRhdGVzPjxkYXRlPkp1bjwvZGF0ZT48L3B1Yi1kYXRlcz48L2RhdGVzPjxp
c2JuPjAxNjctNjI5NiAoUHJpbnQpJiN4RDswMTY3LTYyOTYgKExpbmtpbmcpPC9pc2JuPjxhY2Nl
c3Npb24tbnVtPjEwNTM3ODk5PC9hY2Nlc3Npb24tbnVtPjx1cmxzPjxyZWxhdGVkLXVybHM+PHVy
bD5odHRwOi8vd3d3Lm5jYmkubmxtLm5paC5nb3YvZW50cmV6L3F1ZXJ5LmZjZ2k/Y21kPVJldHJp
ZXZlJmFtcDtkYj1QdWJNZWQmYW1wO2RvcHQ9Q2l0YXRpb24mYW1wO2xpc3RfdWlkcz0xMDUzNzg5
OTwvdXJsPjwvcmVsYXRlZC11cmxzPjwvdXJscz48ZWxlY3Ryb25pYy1yZXNvdXJjZS1udW0+UzAx
NjctNjI5Nig5OCkwMDAzOS0zIFtwaWldPC9lbGVjdHJvbmljLXJlc291cmNlLW51bT48bGFuZ3Vh
Z2U+ZW5nPC9sYW5ndWFnZT48L3JlY29yZD48L0NpdGU+PENpdGU+PEF1dGhvcj5XaWxzb248L0F1
dGhvcj48WWVhcj4yMDE1PC9ZZWFyPjxSZWNOdW0+MTA5Mjc8L1JlY051bT48cmVjb3JkPjxyZWMt
bnVtYmVyPjEwOTI3PC9yZWMtbnVtYmVyPjxmb3JlaWduLWtleXM+PGtleSBhcHA9IkVOIiBkYi1p
ZD0iMnB6dHh6cHdyYWE1ZjBldHQwMTVzZDBldHByZXhzd3BzMmZlIiB0aW1lc3RhbXA9IjE0MTEz
NzgxNzgiPjEwOTI3PC9rZXk+PC9mb3JlaWduLWtleXM+PHJlZi10eXBlIG5hbWU9IkpvdXJuYWwg
QXJ0aWNsZSI+MTc8L3JlZi10eXBlPjxjb250cmlidXRvcnM+PGF1dGhvcnM+PGF1dGhvcj5XaWxz
b24sIEUuIEMuPC9hdXRob3I+PC9hdXRob3JzPjwvY29udHJpYnV0b3JzPjxhdXRoLWFkZHJlc3M+
VW5pdmVyc2l0eSBvZiBDYW1icmlkZ2UsIENhbWJyaWRnZSwgVUssIGVkLndpbHNvbkBtZWRzY2hs
LmNhbS5hYy51ay48L2F1dGgtYWRkcmVzcz48dGl0bGVzPjx0aXRsZT5BIHByYWN0aWNhbCBndWlk
ZSB0byB2YWx1ZSBvZiBpbmZvcm1hdGlvbiBhbmFseXNpczwvdGl0bGU+PHNlY29uZGFyeS10aXRs
ZT5QaGFybWFjb2Vjb25vbWljczwvc2Vjb25kYXJ5LXRpdGxlPjwvdGl0bGVzPjxwZXJpb2RpY2Fs
PjxmdWxsLXRpdGxlPlBoYXJtYWNvZWNvbm9taWNzPC9mdWxsLXRpdGxlPjwvcGVyaW9kaWNhbD48
cGFnZXM+MTA1LTIxPC9wYWdlcz48dm9sdW1lPjMzPC92b2x1bWU+PG51bWJlcj4yPC9udW1iZXI+
PGRhdGVzPjx5ZWFyPjIwMTU8L3llYXI+PHB1Yi1kYXRlcz48ZGF0ZT5GZWI8L2RhdGU+PC9wdWIt
ZGF0ZXM+PC9kYXRlcz48aXNibj4xMTc5LTIwMjcgKEVsZWN0cm9uaWMpJiN4RDsxMTcwLTc2OTAg
KExpbmtpbmcpPC9pc2JuPjxhY2Nlc3Npb24tbnVtPjI1MzM2NDMyPC9hY2Nlc3Npb24tbnVtPjx1
cmxzPjxyZWxhdGVkLXVybHM+PHVybD5odHRwOi8vd3d3Lm5jYmkubmxtLm5paC5nb3YvcHVibWVk
LzI1MzM2NDMyPC91cmw+PHVybD5odHRwOi8vZG93bmxvYWQuc3ByaW5nZXIuY29tL3N0YXRpYy9w
ZGYvNTg4L2FydCUyNTNBMTAuMTAwNyUyNTJGczQwMjczLTAxNC0wMjE5LXgucGRmP29yaWdpblVy
bD1odHRwJTNBJTJGJTJGbGluay5zcHJpbmdlci5jb20lMkZhcnRpY2xlJTJGMTAuMTAwNyUyRnM0
MDI3My0wMTQtMDIxOS14JmFtcDt0b2tlbjI9ZXhwPTE0NDQ1NzY2NDB+YWNsPSUyRnN0YXRpYyUy
RnBkZiUyRjU4OCUyRmFydCUyNTI1M0ExMC4xMDA3JTI1MjUyRnM0MDI3My0wMTQtMDIxOS14LnBk
ZiUzRm9yaWdpblVybCUzRGh0dHAlMjUzQSUyNTJGJTI1MkZsaW5rLnNwcmluZ2VyLmNvbSUyNTJG
YXJ0aWNsZSUyNTJGMTAuMTAwNyUyNTJGczQwMjczLTAxNC0wMjE5LXgqfmhtYWM9OTU2Y2EwZDc1
NzM5YTY2MmQ5MDAyYmZjMzExNTViNjNmZTM0Nzk1NmI0YjhjYzIxY2NhMGEyNDhkNDMxYjVlNDwv
dXJsPjwvcmVsYXRlZC11cmxzPjwvdXJscz48ZWxlY3Ryb25pYy1yZXNvdXJjZS1udW0+MTAuMTAw
Ny9zNDAyNzMtMDE0LTAyMTkteDwvZWxlY3Ryb25pYy1yZXNvdXJjZS1udW0+PC9yZWNvcmQ+PC9D
aXRlPjwvRW5kTm90ZT5=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2674D7">
        <w:rPr>
          <w:rFonts w:cs="Times New Roman"/>
          <w:sz w:val="20"/>
          <w:szCs w:val="20"/>
        </w:rPr>
      </w:r>
      <w:r w:rsidRPr="002674D7">
        <w:rPr>
          <w:rFonts w:cs="Times New Roman"/>
          <w:sz w:val="20"/>
          <w:szCs w:val="20"/>
        </w:rPr>
        <w:fldChar w:fldCharType="separate"/>
      </w:r>
      <w:r w:rsidR="009860ED" w:rsidRPr="009860ED">
        <w:rPr>
          <w:rFonts w:cs="Times New Roman"/>
          <w:noProof/>
          <w:sz w:val="20"/>
          <w:szCs w:val="20"/>
          <w:vertAlign w:val="superscript"/>
        </w:rPr>
        <w:t>38 39</w:t>
      </w:r>
      <w:r w:rsidRPr="002674D7">
        <w:rPr>
          <w:rFonts w:cs="Times New Roman"/>
          <w:sz w:val="20"/>
          <w:szCs w:val="20"/>
        </w:rPr>
        <w:fldChar w:fldCharType="end"/>
      </w:r>
      <w:r w:rsidRPr="002674D7">
        <w:rPr>
          <w:rFonts w:cs="Times New Roman"/>
          <w:sz w:val="20"/>
          <w:szCs w:val="20"/>
        </w:rPr>
        <w:t xml:space="preserve">  Our analysis suggests that there is a great deal of decision uncertainty, with only a 51%-52% probability that </w:t>
      </w:r>
      <w:r>
        <w:rPr>
          <w:rFonts w:cs="Times New Roman"/>
          <w:sz w:val="20"/>
          <w:szCs w:val="20"/>
        </w:rPr>
        <w:t>such a surveillance programme</w:t>
      </w:r>
      <w:r w:rsidRPr="002674D7">
        <w:rPr>
          <w:rFonts w:cs="Times New Roman"/>
          <w:sz w:val="20"/>
          <w:szCs w:val="20"/>
        </w:rPr>
        <w:t xml:space="preserve"> is cost-effective (Figure 3).</w:t>
      </w:r>
      <w:r w:rsidRPr="002674D7">
        <w:rPr>
          <w:rFonts w:cs="Times New Roman"/>
          <w:sz w:val="20"/>
          <w:szCs w:val="20"/>
        </w:rPr>
        <w:fldChar w:fldCharType="begin"/>
      </w:r>
      <w:r w:rsidR="000F4A23">
        <w:rPr>
          <w:rFonts w:cs="Times New Roman"/>
          <w:sz w:val="20"/>
          <w:szCs w:val="20"/>
        </w:rPr>
        <w:instrText xml:space="preserve"> ADDIN EN.CITE &lt;EndNote&gt;&lt;Cite&gt;&lt;Author&gt;Fenwick&lt;/Author&gt;&lt;Year&gt;2001&lt;/Year&gt;&lt;RecNum&gt;390&lt;/RecNum&gt;&lt;DisplayText&gt;&lt;style face="superscript"&gt;40&lt;/style&gt;&lt;/DisplayText&gt;&lt;record&gt;&lt;rec-number&gt;390&lt;/rec-number&gt;&lt;foreign-keys&gt;&lt;key app="EN" db-id="2pztxzpwraa5f0ett015sd0etprexswps2fe" timestamp="1332189532"&gt;390&lt;/key&gt;&lt;key app="ENWeb" db-id="Sfa9TArtqggAABlVMVc"&gt;1668&lt;/key&gt;&lt;/foreign-keys&gt;&lt;ref-type name="Journal Article"&gt;17&lt;/ref-type&gt;&lt;contributors&gt;&lt;authors&gt;&lt;author&gt;Fenwick, E.&lt;/author&gt;&lt;author&gt;Claxton, K.&lt;/author&gt;&lt;author&gt;Sculpher, M.&lt;/author&gt;&lt;/authors&gt;&lt;/contributors&gt;&lt;auth-address&gt;Centre for Health Economics, University of York, York, UK. ealf100@york.ac.uk&lt;/auth-address&gt;&lt;titles&gt;&lt;title&gt;Representing uncertainty: the role of cost-effectiveness acceptability curves&lt;/title&gt;&lt;secondary-title&gt;Health Econ&lt;/secondary-title&gt;&lt;/titles&gt;&lt;periodical&gt;&lt;full-title&gt;Health Econ&lt;/full-title&gt;&lt;/periodical&gt;&lt;pages&gt;779-87&lt;/pages&gt;&lt;volume&gt;10&lt;/volume&gt;&lt;number&gt;8&lt;/number&gt;&lt;edition&gt;2001/12/18&lt;/edition&gt;&lt;keywords&gt;&lt;keyword&gt;Confidence Intervals&lt;/keyword&gt;&lt;keyword&gt;*Cost-Benefit Analysis&lt;/keyword&gt;&lt;keyword&gt;Data Interpretation, Statistical&lt;/keyword&gt;&lt;keyword&gt;*Decision Making&lt;/keyword&gt;&lt;keyword&gt;Humans&lt;/keyword&gt;&lt;keyword&gt;Models, Econometric&lt;/keyword&gt;&lt;keyword&gt;Quality-Adjusted Life Years&lt;/keyword&gt;&lt;keyword&gt;Technology Assessment, Biomedical/economics/*methods&lt;/keyword&gt;&lt;/keywords&gt;&lt;dates&gt;&lt;year&gt;2001&lt;/year&gt;&lt;pub-dates&gt;&lt;date&gt;Dec&lt;/date&gt;&lt;/pub-dates&gt;&lt;/dates&gt;&lt;isbn&gt;1057-9230 (Print)&lt;/isbn&gt;&lt;accession-num&gt;11747057&lt;/accession-num&gt;&lt;urls&gt;&lt;related-urls&gt;&lt;url&gt;http://www.ncbi.nlm.nih.gov/entrez/query.fcgi?cmd=Retrieve&amp;amp;db=PubMed&amp;amp;dopt=Citation&amp;amp;list_uids=11747057&lt;/url&gt;&lt;url&gt;http://onlinelibrary.wiley.com/store/10.1002/hec.635/asset/635_ftp.pdf?v=1&amp;amp;t=h00q4n61&amp;amp;s=18e61e70cca90ec91f45be56681e292e23367957&lt;/url&gt;&lt;/related-urls&gt;&lt;/urls&gt;&lt;electronic-resource-num&gt;10.1002/hec.635 [pii]&lt;/electronic-resource-num&gt;&lt;language&gt;eng&lt;/language&gt;&lt;/record&gt;&lt;/Cite&gt;&lt;/EndNote&gt;</w:instrText>
      </w:r>
      <w:r w:rsidRPr="002674D7">
        <w:rPr>
          <w:rFonts w:cs="Times New Roman"/>
          <w:sz w:val="20"/>
          <w:szCs w:val="20"/>
        </w:rPr>
        <w:fldChar w:fldCharType="separate"/>
      </w:r>
      <w:r w:rsidR="009860ED" w:rsidRPr="009860ED">
        <w:rPr>
          <w:rFonts w:cs="Times New Roman"/>
          <w:noProof/>
          <w:sz w:val="20"/>
          <w:szCs w:val="20"/>
          <w:vertAlign w:val="superscript"/>
        </w:rPr>
        <w:t>40</w:t>
      </w:r>
      <w:r w:rsidRPr="002674D7">
        <w:rPr>
          <w:rFonts w:cs="Times New Roman"/>
          <w:sz w:val="20"/>
          <w:szCs w:val="20"/>
        </w:rPr>
        <w:fldChar w:fldCharType="end"/>
      </w:r>
      <w:r>
        <w:rPr>
          <w:rFonts w:cs="Times New Roman"/>
          <w:sz w:val="20"/>
          <w:szCs w:val="20"/>
        </w:rPr>
        <w:t xml:space="preserve">  A phased implementation as suggested above </w:t>
      </w:r>
      <w:r w:rsidR="00D35EEF">
        <w:rPr>
          <w:rFonts w:cs="Times New Roman"/>
          <w:sz w:val="20"/>
          <w:szCs w:val="20"/>
        </w:rPr>
        <w:t xml:space="preserve">must </w:t>
      </w:r>
      <w:r>
        <w:rPr>
          <w:rFonts w:cs="Times New Roman"/>
          <w:sz w:val="20"/>
          <w:szCs w:val="20"/>
        </w:rPr>
        <w:t xml:space="preserve">provide the opportunity to reduce decision uncertainty, </w:t>
      </w:r>
      <w:r w:rsidR="00934754">
        <w:rPr>
          <w:rFonts w:cs="Times New Roman"/>
          <w:sz w:val="20"/>
          <w:szCs w:val="20"/>
        </w:rPr>
        <w:t xml:space="preserve">for example through a cluster </w:t>
      </w:r>
      <w:r w:rsidR="00F6687E">
        <w:rPr>
          <w:rFonts w:cs="Times New Roman"/>
          <w:sz w:val="20"/>
          <w:szCs w:val="20"/>
        </w:rPr>
        <w:t xml:space="preserve">or stepped-wedge </w:t>
      </w:r>
      <w:r w:rsidR="00934754">
        <w:rPr>
          <w:rFonts w:cs="Times New Roman"/>
          <w:sz w:val="20"/>
          <w:szCs w:val="20"/>
        </w:rPr>
        <w:t>randomised controlled trial</w:t>
      </w:r>
      <w:r>
        <w:rPr>
          <w:rFonts w:cs="Times New Roman"/>
          <w:sz w:val="20"/>
          <w:szCs w:val="20"/>
        </w:rPr>
        <w:t xml:space="preserve">.  This would inform the decision to either expand the scheme to lower risk individuals, limit to higher risk, or disinvest </w:t>
      </w:r>
      <w:r>
        <w:rPr>
          <w:rFonts w:cs="Times New Roman"/>
          <w:sz w:val="20"/>
          <w:szCs w:val="20"/>
        </w:rPr>
        <w:lastRenderedPageBreak/>
        <w:t>entirely.</w:t>
      </w:r>
      <w:r w:rsidR="00FD7544">
        <w:rPr>
          <w:rFonts w:cs="Times New Roman"/>
          <w:sz w:val="20"/>
          <w:szCs w:val="20"/>
        </w:rPr>
        <w:t xml:space="preserve">  Additional preparatory research to establish the feasibility, sensitivity and specificity of nurses in conducting a FBSE as part of a screening programme is also critical.</w:t>
      </w:r>
    </w:p>
    <w:p w14:paraId="2566A39B" w14:textId="77777777" w:rsidR="00DD7A2C" w:rsidRPr="002674D7" w:rsidRDefault="00DD7A2C" w:rsidP="00DD7A2C">
      <w:pPr>
        <w:pStyle w:val="Heading2"/>
      </w:pPr>
      <w:r w:rsidRPr="002674D7">
        <w:t>Strengths &amp; Weaknesses</w:t>
      </w:r>
    </w:p>
    <w:p w14:paraId="6D9F3D49" w14:textId="717CAA22" w:rsidR="00DD7A2C" w:rsidRPr="002674D7" w:rsidRDefault="00DD7A2C" w:rsidP="00DD7A2C">
      <w:pPr>
        <w:spacing w:line="480" w:lineRule="auto"/>
        <w:jc w:val="both"/>
        <w:rPr>
          <w:rFonts w:cs="Times New Roman"/>
          <w:sz w:val="20"/>
          <w:szCs w:val="20"/>
        </w:rPr>
      </w:pPr>
      <w:r w:rsidRPr="002674D7">
        <w:rPr>
          <w:rFonts w:cs="Times New Roman"/>
          <w:sz w:val="20"/>
          <w:szCs w:val="20"/>
        </w:rPr>
        <w:t xml:space="preserve">As with any decision model, the robustness of the policy recommendations is contingent on the quality of the modelling and availability of source data.  Our model is a </w:t>
      </w:r>
      <w:r w:rsidR="00F0085E">
        <w:rPr>
          <w:rFonts w:cs="Times New Roman"/>
          <w:sz w:val="20"/>
          <w:szCs w:val="20"/>
        </w:rPr>
        <w:t>patient level simulation</w:t>
      </w:r>
      <w:r w:rsidRPr="002674D7">
        <w:rPr>
          <w:rFonts w:cs="Times New Roman"/>
          <w:sz w:val="20"/>
          <w:szCs w:val="20"/>
        </w:rPr>
        <w:t xml:space="preserve"> of a complex decision framework with a total of 476 possible compound policies (seven strategies at 68 risk scores).  The model development process was methodical</w:t>
      </w:r>
      <w:r>
        <w:rPr>
          <w:rFonts w:cs="Times New Roman"/>
          <w:sz w:val="20"/>
          <w:szCs w:val="20"/>
        </w:rPr>
        <w:t xml:space="preserve"> and rigorous</w:t>
      </w:r>
      <w:r w:rsidRPr="002674D7">
        <w:rPr>
          <w:rFonts w:cs="Times New Roman"/>
          <w:sz w:val="20"/>
          <w:szCs w:val="20"/>
        </w:rPr>
        <w:t>, gathering the most appropriate evidence on all input parameters.</w:t>
      </w:r>
    </w:p>
    <w:p w14:paraId="10FEFA68" w14:textId="6B343B5C" w:rsidR="00DD7A2C" w:rsidRPr="002674D7" w:rsidRDefault="00DD7A2C" w:rsidP="00DD7A2C">
      <w:pPr>
        <w:spacing w:line="480" w:lineRule="auto"/>
        <w:jc w:val="both"/>
        <w:rPr>
          <w:rFonts w:cs="Times New Roman"/>
          <w:sz w:val="20"/>
          <w:szCs w:val="20"/>
        </w:rPr>
      </w:pPr>
      <w:r w:rsidRPr="002674D7">
        <w:rPr>
          <w:rFonts w:cs="Times New Roman"/>
          <w:sz w:val="20"/>
          <w:szCs w:val="20"/>
        </w:rPr>
        <w:t>The major limitations in the model were due to lack of relevant data.  Specifically, the risk of progression in undiagnosed melanoma was based on expert opinion.</w:t>
      </w:r>
      <w:r w:rsidRPr="002674D7">
        <w:rPr>
          <w:rFonts w:cs="Times New Roman"/>
          <w:sz w:val="20"/>
          <w:szCs w:val="20"/>
        </w:rPr>
        <w:fldChar w:fldCharType="begin"/>
      </w:r>
      <w:r w:rsidR="000F4A23">
        <w:rPr>
          <w:rFonts w:cs="Times New Roman"/>
          <w:sz w:val="20"/>
          <w:szCs w:val="20"/>
        </w:rPr>
        <w:instrText xml:space="preserve"> ADDIN EN.CITE &lt;EndNote&gt;&lt;Cite&gt;&lt;Author&gt;Wilson&lt;/Author&gt;&lt;Year&gt;[submitted for publication]&lt;/Year&gt;&lt;RecNum&gt;15214&lt;/RecNum&gt;&lt;DisplayText&gt;&lt;style face="superscript"&gt;20&lt;/style&gt;&lt;/DisplayText&gt;&lt;record&gt;&lt;rec-number&gt;15214&lt;/rec-number&gt;&lt;foreign-keys&gt;&lt;key app="EN" db-id="2pztxzpwraa5f0ett015sd0etprexswps2fe" timestamp="1470150677"&gt;15214&lt;/key&gt;&lt;/foreign-keys&gt;&lt;ref-type name="Journal Article"&gt;17&lt;/ref-type&gt;&lt;contributors&gt;&lt;authors&gt;&lt;author&gt;Wilson, E.&lt;/author&gt;&lt;author&gt;Usher-Smith, J.&lt;/author&gt;&lt;author&gt;Emery, J.&lt;/author&gt;&lt;author&gt;Corrie, P. G.&lt;/author&gt;&lt;author&gt;Walter, F.&lt;/author&gt;&lt;/authors&gt;&lt;/contributors&gt;&lt;titles&gt;&lt;title&gt;Expert elicitation of multinomial probabilities for decision analytic modelling: an application to rates of disease progression in undiagnosed and untreated melanoma&lt;/title&gt;&lt;/titles&gt;&lt;dates&gt;&lt;year&gt;[submitted for publication]&lt;/year&gt;&lt;/dates&gt;&lt;urls&gt;&lt;/urls&gt;&lt;/record&gt;&lt;/Cite&gt;&lt;/EndNote&gt;</w:instrText>
      </w:r>
      <w:r w:rsidRPr="002674D7">
        <w:rPr>
          <w:rFonts w:cs="Times New Roman"/>
          <w:sz w:val="20"/>
          <w:szCs w:val="20"/>
        </w:rPr>
        <w:fldChar w:fldCharType="separate"/>
      </w:r>
      <w:r w:rsidR="009860ED" w:rsidRPr="009860ED">
        <w:rPr>
          <w:rFonts w:cs="Times New Roman"/>
          <w:noProof/>
          <w:sz w:val="20"/>
          <w:szCs w:val="20"/>
          <w:vertAlign w:val="superscript"/>
        </w:rPr>
        <w:t>20</w:t>
      </w:r>
      <w:r w:rsidRPr="002674D7">
        <w:rPr>
          <w:rFonts w:cs="Times New Roman"/>
          <w:sz w:val="20"/>
          <w:szCs w:val="20"/>
        </w:rPr>
        <w:fldChar w:fldCharType="end"/>
      </w:r>
      <w:r w:rsidRPr="002674D7">
        <w:rPr>
          <w:rFonts w:cs="Times New Roman"/>
          <w:sz w:val="20"/>
          <w:szCs w:val="20"/>
        </w:rPr>
        <w:t xml:space="preserve"> This limitation is common to many decision analyses, particularly of screening studies: in order to quantify the added health benefit of screening, it is necessary to know the disease course of those who would otherwise not be identified and treated.  Prospectively withholding treatment from melanoma patients to observe this would clearly be deeply unethical therefore the only alternative is to seek expert opinion.  A number of techniques exist (e.g.</w:t>
      </w:r>
      <w:r w:rsidRPr="002674D7">
        <w:rPr>
          <w:rFonts w:cs="Times New Roman"/>
          <w:sz w:val="20"/>
          <w:szCs w:val="20"/>
        </w:rPr>
        <w:fldChar w:fldCharType="begin"/>
      </w:r>
      <w:r w:rsidR="000F4A23">
        <w:rPr>
          <w:rFonts w:cs="Times New Roman"/>
          <w:sz w:val="20"/>
          <w:szCs w:val="20"/>
        </w:rPr>
        <w:instrText xml:space="preserve"> ADDIN EN.CITE &lt;EndNote&gt;&lt;Cite&gt;&lt;Author&gt;Oakley&lt;/Author&gt;&lt;Year&gt;2010&lt;/Year&gt;&lt;RecNum&gt;789&lt;/RecNum&gt;&lt;DisplayText&gt;&lt;style face="superscript"&gt;41&lt;/style&gt;&lt;/DisplayText&gt;&lt;record&gt;&lt;rec-number&gt;789&lt;/rec-number&gt;&lt;foreign-keys&gt;&lt;key app="EN" db-id="2pztxzpwraa5f0ett015sd0etprexswps2fe" timestamp="1332196588"&gt;789&lt;/key&gt;&lt;/foreign-keys&gt;&lt;ref-type name="Report"&gt;27&lt;/ref-type&gt;&lt;contributors&gt;&lt;authors&gt;&lt;author&gt;Oakley, J. E.&lt;/author&gt;&lt;author&gt;O&amp;apos;Hagan, A.&lt;/author&gt;&lt;/authors&gt;&lt;/contributors&gt;&lt;titles&gt;&lt;title&gt;SHELF: The Sheffield Elicitation Framework (version 2.0)&lt;/title&gt;&lt;/titles&gt;&lt;dates&gt;&lt;year&gt;2010&lt;/year&gt;&lt;/dates&gt;&lt;pub-location&gt;Sheffield, UK&lt;/pub-location&gt;&lt;publisher&gt;Schoo of Mathematics and Statistics, University of Sheffield&lt;/publisher&gt;&lt;urls&gt;&lt;related-urls&gt;&lt;url&gt;http://tonyohagan.co.uk/shelf&lt;/url&gt;&lt;/related-urls&gt;&lt;/urls&gt;&lt;/record&gt;&lt;/Cite&gt;&lt;/EndNote&gt;</w:instrText>
      </w:r>
      <w:r w:rsidRPr="002674D7">
        <w:rPr>
          <w:rFonts w:cs="Times New Roman"/>
          <w:sz w:val="20"/>
          <w:szCs w:val="20"/>
        </w:rPr>
        <w:fldChar w:fldCharType="separate"/>
      </w:r>
      <w:r w:rsidR="009860ED" w:rsidRPr="009860ED">
        <w:rPr>
          <w:rFonts w:cs="Times New Roman"/>
          <w:noProof/>
          <w:sz w:val="20"/>
          <w:szCs w:val="20"/>
          <w:vertAlign w:val="superscript"/>
        </w:rPr>
        <w:t>41</w:t>
      </w:r>
      <w:r w:rsidRPr="002674D7">
        <w:rPr>
          <w:rFonts w:cs="Times New Roman"/>
          <w:sz w:val="20"/>
          <w:szCs w:val="20"/>
        </w:rPr>
        <w:fldChar w:fldCharType="end"/>
      </w:r>
      <w:r w:rsidRPr="002674D7">
        <w:rPr>
          <w:rFonts w:cs="Times New Roman"/>
          <w:sz w:val="20"/>
          <w:szCs w:val="20"/>
        </w:rPr>
        <w:t xml:space="preserve">), a key feature of which is that they focus on eliciting experts’ uncertainty </w:t>
      </w:r>
      <w:r>
        <w:rPr>
          <w:rFonts w:cs="Times New Roman"/>
          <w:sz w:val="20"/>
          <w:szCs w:val="20"/>
        </w:rPr>
        <w:t xml:space="preserve">(in terms of a range of plausible values, weighted according to strength of belief) </w:t>
      </w:r>
      <w:r w:rsidRPr="002674D7">
        <w:rPr>
          <w:rFonts w:cs="Times New Roman"/>
          <w:sz w:val="20"/>
          <w:szCs w:val="20"/>
        </w:rPr>
        <w:t>rather than a single ‘best guess’ for a particular parameter.  We conducted an elicitation exercise in a transparent and replicable manner to address this issue.</w:t>
      </w:r>
      <w:r w:rsidRPr="002674D7">
        <w:rPr>
          <w:rFonts w:cs="Times New Roman"/>
          <w:sz w:val="20"/>
          <w:szCs w:val="20"/>
        </w:rPr>
        <w:fldChar w:fldCharType="begin"/>
      </w:r>
      <w:r w:rsidR="000F4A23">
        <w:rPr>
          <w:rFonts w:cs="Times New Roman"/>
          <w:sz w:val="20"/>
          <w:szCs w:val="20"/>
        </w:rPr>
        <w:instrText xml:space="preserve"> ADDIN EN.CITE &lt;EndNote&gt;&lt;Cite&gt;&lt;Author&gt;Wilson&lt;/Author&gt;&lt;Year&gt;[submitted for publication]&lt;/Year&gt;&lt;RecNum&gt;15214&lt;/RecNum&gt;&lt;DisplayText&gt;&lt;style face="superscript"&gt;20&lt;/style&gt;&lt;/DisplayText&gt;&lt;record&gt;&lt;rec-number&gt;15214&lt;/rec-number&gt;&lt;foreign-keys&gt;&lt;key app="EN" db-id="2pztxzpwraa5f0ett015sd0etprexswps2fe" timestamp="1470150677"&gt;15214&lt;/key&gt;&lt;/foreign-keys&gt;&lt;ref-type name="Journal Article"&gt;17&lt;/ref-type&gt;&lt;contributors&gt;&lt;authors&gt;&lt;author&gt;Wilson, E.&lt;/author&gt;&lt;author&gt;Usher-Smith, J.&lt;/author&gt;&lt;author&gt;Emery, J.&lt;/author&gt;&lt;author&gt;Corrie, P. G.&lt;/author&gt;&lt;author&gt;Walter, F.&lt;/author&gt;&lt;/authors&gt;&lt;/contributors&gt;&lt;titles&gt;&lt;title&gt;Expert elicitation of multinomial probabilities for decision analytic modelling: an application to rates of disease progression in undiagnosed and untreated melanoma&lt;/title&gt;&lt;/titles&gt;&lt;dates&gt;&lt;year&gt;[submitted for publication]&lt;/year&gt;&lt;/dates&gt;&lt;urls&gt;&lt;/urls&gt;&lt;/record&gt;&lt;/Cite&gt;&lt;/EndNote&gt;</w:instrText>
      </w:r>
      <w:r w:rsidRPr="002674D7">
        <w:rPr>
          <w:rFonts w:cs="Times New Roman"/>
          <w:sz w:val="20"/>
          <w:szCs w:val="20"/>
        </w:rPr>
        <w:fldChar w:fldCharType="separate"/>
      </w:r>
      <w:r w:rsidR="009860ED" w:rsidRPr="009860ED">
        <w:rPr>
          <w:rFonts w:cs="Times New Roman"/>
          <w:noProof/>
          <w:sz w:val="20"/>
          <w:szCs w:val="20"/>
          <w:vertAlign w:val="superscript"/>
        </w:rPr>
        <w:t>20</w:t>
      </w:r>
      <w:r w:rsidRPr="002674D7">
        <w:rPr>
          <w:rFonts w:cs="Times New Roman"/>
          <w:sz w:val="20"/>
          <w:szCs w:val="20"/>
        </w:rPr>
        <w:fldChar w:fldCharType="end"/>
      </w:r>
      <w:r w:rsidRPr="002674D7">
        <w:rPr>
          <w:rFonts w:cs="Times New Roman"/>
          <w:sz w:val="20"/>
          <w:szCs w:val="20"/>
        </w:rPr>
        <w:t xml:space="preserve"> Due to a lack of evidence</w:t>
      </w:r>
      <w:proofErr w:type="gramStart"/>
      <w:r w:rsidRPr="002674D7">
        <w:rPr>
          <w:rFonts w:cs="Times New Roman"/>
          <w:sz w:val="20"/>
          <w:szCs w:val="20"/>
        </w:rPr>
        <w:t>,</w:t>
      </w:r>
      <w:proofErr w:type="gramEnd"/>
      <w:r w:rsidRPr="002674D7">
        <w:rPr>
          <w:rFonts w:cs="Times New Roman"/>
          <w:sz w:val="20"/>
          <w:szCs w:val="20"/>
        </w:rPr>
        <w:fldChar w:fldCharType="begin">
          <w:fldData xml:space="preserve">PEVuZE5vdGU+PENpdGU+PEF1dGhvcj5VLiBTLiBQcmV2ZW50aXZlIFNlcnZpY2VzIFRhc2sgRm9y
Y2U8L0F1dGhvcj48WWVhcj4yMDE2PC9ZZWFyPjxSZWNOdW0+MTUyODI8L1JlY051bT48RGlzcGxh
eVRleHQ+PHN0eWxlIGZhY2U9InN1cGVyc2NyaXB0Ij4xMDwvc3R5bGU+PC9EaXNwbGF5VGV4dD48
cmVjb3JkPjxyZWMtbnVtYmVyPjE1MjgyPC9yZWMtbnVtYmVyPjxmb3JlaWduLWtleXM+PGtleSBh
cHA9IkVOIiBkYi1pZD0iMnB6dHh6cHdyYWE1ZjBldHQwMTVzZDBldHByZXhzd3BzMmZlIiB0aW1l
c3RhbXA9IjE0NzI1NDQ3NjQiPjE1MjgyPC9rZXk+PGtleSBhcHA9IkVOV2ViIiBkYi1pZD0iIj4w
PC9rZXk+PC9mb3JlaWduLWtleXM+PHJlZi10eXBlIG5hbWU9IkpvdXJuYWwgQXJ0aWNsZSI+MTc8
L3JlZi10eXBlPjxjb250cmlidXRvcnM+PGF1dGhvcnM+PGF1dGhvcj5VLiBTLiBQcmV2ZW50aXZl
IFNlcnZpY2VzIFRhc2sgRm9yY2UsPC9hdXRob3I+PGF1dGhvcj5CaWJiaW5zLURvbWluZ28sIEsu
PC9hdXRob3I+PGF1dGhvcj5Hcm9zc21hbiwgRC4gQy48L2F1dGhvcj48YXV0aG9yPkN1cnJ5LCBT
LiBKLjwvYXV0aG9yPjxhdXRob3I+RGF2aWRzb24sIEsuIFcuPC9hdXRob3I+PGF1dGhvcj5FYmVs
bCwgTS48L2F1dGhvcj48YXV0aG9yPkVwbGluZywgSi4gVy4sIEpyLjwvYXV0aG9yPjxhdXRob3I+
R2FyY2lhLCBGLiBBLjwvYXV0aG9yPjxhdXRob3I+R2lsbG1hbiwgTS4gVy48L2F1dGhvcj48YXV0
aG9yPktlbXBlciwgQS4gUi48L2F1dGhvcj48YXV0aG9yPktyaXN0LCBBLiBILjwvYXV0aG9yPjxh
dXRob3I+S3VydGgsIEEuIEUuPC9hdXRob3I+PGF1dGhvcj5MYW5kZWZlbGQsIEMuIFMuPC9hdXRo
b3I+PGF1dGhvcj5NYW5naW9uZSwgQy4gTS48L2F1dGhvcj48YXV0aG9yPlBoaWxsaXBzLCBXLiBS
LjwvYXV0aG9yPjxhdXRob3I+UGhpcHBzLCBNLiBHLjwvYXV0aG9yPjxhdXRob3I+UGlnbm9uZSwg
TS4gUC48L2F1dGhvcj48YXV0aG9yPlNpdSwgQS4gTC48L2F1dGhvcj48L2F1dGhvcnM+PC9jb250
cmlidXRvcnM+PGF1dGgtYWRkcmVzcz5Vbml2ZXJzaXR5IG9mIENhbGlmb3JuaWEsIFNhbiBGcmFu
Y2lzY28uJiN4RDtHcm91cCBIZWFsdGggUmVzZWFyY2ggSW5zdGl0dXRlLCBTZWF0dGxlLCBXYXNo
aW5ndG9uLiYjeEQ7VW5pdmVyc2l0eSBvZiBJb3dhLCBJb3dhIENpdHkuJiN4RDtDb2x1bWJpYSBV
bml2ZXJzaXR5LCBOZXcgWW9yaywgTmV3IFlvcmsuJiN4RDtVbml2ZXJzaXR5IG9mIEdlb3JnaWEs
IEF0aGVucy4mI3hEO1N0YXRlIFVuaXZlcnNpdHkgb2YgTmV3IFlvcmsgVXBzdGF0ZSBNZWRpY2Fs
IFVuaXZlcnNpdHksIFN5cmFjdXNlLiYjeEQ7UGltYSBDb3VudHkgRGVwYXJ0bWVudCBvZiBIZWFs
dGgsIFR1Y3NvbiwgQXJpem9uYS4mI3hEO0hhcnZhcmQgTWVkaWNhbCBTY2hvb2wgYW5kIEhhcnZh
cmQgUGlsZ3JpbSBIZWFsdGggQ2FyZSBJbnN0aXR1dGUsIEJvc3RvbiwgTWFzc2FjaHVzZXR0cy4m
I3hEO0R1a2UgVW5pdmVyc2l0eSwgRHVyaGFtLCBOb3J0aCBDYXJvbGluYS4mI3hEO0ZhaXJmYXgg
RmFtaWx5IFByYWN0aWNlIFJlc2lkZW5jeSwgRmFpcmZheCwgVmlyZ2luaWExMVZpcmdpbmlhIENv
bW1vbndlYWx0aCBVbml2ZXJzaXR5LCBSaWNobW9uZC4mI3hEO1lhbGUgVW5pdmVyc2l0eSwgTmV3
IEhhdmVuLCBDb25uZWN0aWN1dC4mI3hEO1VuaXZlcnNpdHkgb2YgQWxhYmFtYSBhdCBCaXJtaW5n
aGFtLiYjeEQ7VW5pdmVyc2l0eSBvZiBDYWxpZm9ybmlhLCBMb3MgQW5nZWxlcy4mI3hEO1VuaXZl
cnNpdHkgb2YgV2FzaGluZ3RvbiwgU2VhdHRsZS4mI3hEO0Jyb3duIFVuaXZlcnNpdHksIFByb3Zp
ZGVuY2UsIFJob2RlIElzbGFuZC4mI3hEO1VuaXZlcnNpdHkgb2YgVGV4YXMgYXQgQXVzdGluLiYj
eEQ7TW91bnQgU2luYWkgU2Nob29sIG9mIE1lZGljaW5lLCBOZXcgWW9yaywgTmV3IFlvcmsxOUph
bWVzIEouIFBldGVycyBWZXRlcmFucyBBZmZhaXJzIE1lZGljYWwgQ2VudGVyLCBCcm9ueCwgTmV3
IFlvcmsuPC9hdXRoLWFkZHJlc3M+PHRpdGxlcz48dGl0bGU+U2NyZWVuaW5nIGZvciBTa2luIENh
bmNlcjogVVMgUHJldmVudGl2ZSBTZXJ2aWNlcyBUYXNrIEZvcmNlIFJlY29tbWVuZGF0aW9uIFN0
YXRlbWVudDwvdGl0bGU+PHNlY29uZGFyeS10aXRsZT5KQU1BPC9zZWNvbmRhcnktdGl0bGU+PC90
aXRsZXM+PHBlcmlvZGljYWw+PGZ1bGwtdGl0bGU+SkFNQTwvZnVsbC10aXRsZT48L3BlcmlvZGlj
YWw+PHBhZ2VzPjQyOS0zNTwvcGFnZXM+PHZvbHVtZT4zMTY8L3ZvbHVtZT48bnVtYmVyPjQ8L251
bWJlcj48a2V5d29yZHM+PGtleXdvcmQ+QWR1bHQ8L2tleXdvcmQ+PGtleXdvcmQ+KkFkdmlzb3J5
IENvbW1pdHRlZXM8L2tleXdvcmQ+PGtleXdvcmQ+QWdlZDwva2V5d29yZD48a2V5d29yZD5DYXJj
aW5vbWEsIEJhc2FsIENlbGwvKmRpYWdub3Npcy9tb3J0YWxpdHkvcHJldmVudGlvbiAmYW1wOyBj
b250cm9sPC9rZXl3b3JkPjxrZXl3b3JkPkNhcmNpbm9tYSwgU3F1YW1vdXMgQ2VsbC8qZGlhZ25v
c2lzL21vcnRhbGl0eS9wcmV2ZW50aW9uICZhbXA7IGNvbnRyb2w8L2tleXdvcmQ+PGtleXdvcmQ+
KkRlcm1hdG9sb2d5PC9rZXl3b3JkPjxrZXl3b3JkPipFYXJseSBEZXRlY3Rpb24gb2YgQ2FuY2Vy
L21ldGhvZHMvbW9ydGFsaXR5L3N0YW5kYXJkczwva2V5d29yZD48a2V5d29yZD5GZW1hbGU8L2tl
eXdvcmQ+PGtleXdvcmQ+SHVtYW5zPC9rZXl3b3JkPjxrZXl3b3JkPk1hbGU8L2tleXdvcmQ+PGtl
eXdvcmQ+TWVsYW5vbWEvKmRpYWdub3Npcy9tb3J0YWxpdHkvcHJldmVudGlvbiAmYW1wOyBjb250
cm9sPC9rZXl3b3JkPjxrZXl3b3JkPk1pZGRsZSBBZ2VkPC9rZXl3b3JkPjxrZXl3b3JkPipQaHlz
aWNhbCBFeGFtaW5hdGlvbi9tZXRob2RzL3N0YW5kYXJkczwva2V5d29yZD48a2V5d29yZD4qUHJp
bWFyeSBIZWFsdGggQ2FyZTwva2V5d29yZD48a2V5d29yZD5Ta2luIE5lb3BsYXNtcy8qZGlhZ25v
c2lzL21vcnRhbGl0eS9wcmV2ZW50aW9uICZhbXA7IGNvbnRyb2w8L2tleXdvcmQ+PC9rZXl3b3Jk
cz48ZGF0ZXM+PHllYXI+MjAxNjwveWVhcj48cHViLWRhdGVzPjxkYXRlPkp1bCAyNjwvZGF0ZT48
L3B1Yi1kYXRlcz48L2RhdGVzPjxpc2JuPjE1MzgtMzU5OCAoRWxlY3Ryb25pYykmI3hEOzAwOTgt
NzQ4NCAoTGlua2luZyk8L2lzYm4+PGFjY2Vzc2lvbi1udW0+Mjc0NTg5NDg8L2FjY2Vzc2lvbi1u
dW0+PHVybHM+PHJlbGF0ZWQtdXJscz48dXJsPmh0dHA6Ly93d3cubmNiaS5ubG0ubmloLmdvdi9w
dWJtZWQvMjc0NTg5NDg8L3VybD48L3JlbGF0ZWQtdXJscz48L3VybHM+PGVsZWN0cm9uaWMtcmVz
b3VyY2UtbnVtPjEwLjEwMDEvamFtYS4yMDE2Ljg0NjU8L2VsZWN0cm9uaWMtcmVzb3VyY2UtbnVt
PjwvcmVjb3JkPjwvQ2l0ZT48L0VuZE5vdGU+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PEVuZE5vdGU+PENpdGU+PEF1dGhvcj5VLiBTLiBQcmV2ZW50aXZlIFNlcnZpY2VzIFRhc2sgRm9y
Y2U8L0F1dGhvcj48WWVhcj4yMDE2PC9ZZWFyPjxSZWNOdW0+MTUyODI8L1JlY051bT48RGlzcGxh
eVRleHQ+PHN0eWxlIGZhY2U9InN1cGVyc2NyaXB0Ij4xMDwvc3R5bGU+PC9EaXNwbGF5VGV4dD48
cmVjb3JkPjxyZWMtbnVtYmVyPjE1MjgyPC9yZWMtbnVtYmVyPjxmb3JlaWduLWtleXM+PGtleSBh
cHA9IkVOIiBkYi1pZD0iMnB6dHh6cHdyYWE1ZjBldHQwMTVzZDBldHByZXhzd3BzMmZlIiB0aW1l
c3RhbXA9IjE0NzI1NDQ3NjQiPjE1MjgyPC9rZXk+PGtleSBhcHA9IkVOV2ViIiBkYi1pZD0iIj4w
PC9rZXk+PC9mb3JlaWduLWtleXM+PHJlZi10eXBlIG5hbWU9IkpvdXJuYWwgQXJ0aWNsZSI+MTc8
L3JlZi10eXBlPjxjb250cmlidXRvcnM+PGF1dGhvcnM+PGF1dGhvcj5VLiBTLiBQcmV2ZW50aXZl
IFNlcnZpY2VzIFRhc2sgRm9yY2UsPC9hdXRob3I+PGF1dGhvcj5CaWJiaW5zLURvbWluZ28sIEsu
PC9hdXRob3I+PGF1dGhvcj5Hcm9zc21hbiwgRC4gQy48L2F1dGhvcj48YXV0aG9yPkN1cnJ5LCBT
LiBKLjwvYXV0aG9yPjxhdXRob3I+RGF2aWRzb24sIEsuIFcuPC9hdXRob3I+PGF1dGhvcj5FYmVs
bCwgTS48L2F1dGhvcj48YXV0aG9yPkVwbGluZywgSi4gVy4sIEpyLjwvYXV0aG9yPjxhdXRob3I+
R2FyY2lhLCBGLiBBLjwvYXV0aG9yPjxhdXRob3I+R2lsbG1hbiwgTS4gVy48L2F1dGhvcj48YXV0
aG9yPktlbXBlciwgQS4gUi48L2F1dGhvcj48YXV0aG9yPktyaXN0LCBBLiBILjwvYXV0aG9yPjxh
dXRob3I+S3VydGgsIEEuIEUuPC9hdXRob3I+PGF1dGhvcj5MYW5kZWZlbGQsIEMuIFMuPC9hdXRo
b3I+PGF1dGhvcj5NYW5naW9uZSwgQy4gTS48L2F1dGhvcj48YXV0aG9yPlBoaWxsaXBzLCBXLiBS
LjwvYXV0aG9yPjxhdXRob3I+UGhpcHBzLCBNLiBHLjwvYXV0aG9yPjxhdXRob3I+UGlnbm9uZSwg
TS4gUC48L2F1dGhvcj48YXV0aG9yPlNpdSwgQS4gTC48L2F1dGhvcj48L2F1dGhvcnM+PC9jb250
cmlidXRvcnM+PGF1dGgtYWRkcmVzcz5Vbml2ZXJzaXR5IG9mIENhbGlmb3JuaWEsIFNhbiBGcmFu
Y2lzY28uJiN4RDtHcm91cCBIZWFsdGggUmVzZWFyY2ggSW5zdGl0dXRlLCBTZWF0dGxlLCBXYXNo
aW5ndG9uLiYjeEQ7VW5pdmVyc2l0eSBvZiBJb3dhLCBJb3dhIENpdHkuJiN4RDtDb2x1bWJpYSBV
bml2ZXJzaXR5LCBOZXcgWW9yaywgTmV3IFlvcmsuJiN4RDtVbml2ZXJzaXR5IG9mIEdlb3JnaWEs
IEF0aGVucy4mI3hEO1N0YXRlIFVuaXZlcnNpdHkgb2YgTmV3IFlvcmsgVXBzdGF0ZSBNZWRpY2Fs
IFVuaXZlcnNpdHksIFN5cmFjdXNlLiYjeEQ7UGltYSBDb3VudHkgRGVwYXJ0bWVudCBvZiBIZWFs
dGgsIFR1Y3NvbiwgQXJpem9uYS4mI3hEO0hhcnZhcmQgTWVkaWNhbCBTY2hvb2wgYW5kIEhhcnZh
cmQgUGlsZ3JpbSBIZWFsdGggQ2FyZSBJbnN0aXR1dGUsIEJvc3RvbiwgTWFzc2FjaHVzZXR0cy4m
I3hEO0R1a2UgVW5pdmVyc2l0eSwgRHVyaGFtLCBOb3J0aCBDYXJvbGluYS4mI3hEO0ZhaXJmYXgg
RmFtaWx5IFByYWN0aWNlIFJlc2lkZW5jeSwgRmFpcmZheCwgVmlyZ2luaWExMVZpcmdpbmlhIENv
bW1vbndlYWx0aCBVbml2ZXJzaXR5LCBSaWNobW9uZC4mI3hEO1lhbGUgVW5pdmVyc2l0eSwgTmV3
IEhhdmVuLCBDb25uZWN0aWN1dC4mI3hEO1VuaXZlcnNpdHkgb2YgQWxhYmFtYSBhdCBCaXJtaW5n
aGFtLiYjeEQ7VW5pdmVyc2l0eSBvZiBDYWxpZm9ybmlhLCBMb3MgQW5nZWxlcy4mI3hEO1VuaXZl
cnNpdHkgb2YgV2FzaGluZ3RvbiwgU2VhdHRsZS4mI3hEO0Jyb3duIFVuaXZlcnNpdHksIFByb3Zp
ZGVuY2UsIFJob2RlIElzbGFuZC4mI3hEO1VuaXZlcnNpdHkgb2YgVGV4YXMgYXQgQXVzdGluLiYj
eEQ7TW91bnQgU2luYWkgU2Nob29sIG9mIE1lZGljaW5lLCBOZXcgWW9yaywgTmV3IFlvcmsxOUph
bWVzIEouIFBldGVycyBWZXRlcmFucyBBZmZhaXJzIE1lZGljYWwgQ2VudGVyLCBCcm9ueCwgTmV3
IFlvcmsuPC9hdXRoLWFkZHJlc3M+PHRpdGxlcz48dGl0bGU+U2NyZWVuaW5nIGZvciBTa2luIENh
bmNlcjogVVMgUHJldmVudGl2ZSBTZXJ2aWNlcyBUYXNrIEZvcmNlIFJlY29tbWVuZGF0aW9uIFN0
YXRlbWVudDwvdGl0bGU+PHNlY29uZGFyeS10aXRsZT5KQU1BPC9zZWNvbmRhcnktdGl0bGU+PC90
aXRsZXM+PHBlcmlvZGljYWw+PGZ1bGwtdGl0bGU+SkFNQTwvZnVsbC10aXRsZT48L3BlcmlvZGlj
YWw+PHBhZ2VzPjQyOS0zNTwvcGFnZXM+PHZvbHVtZT4zMTY8L3ZvbHVtZT48bnVtYmVyPjQ8L251
bWJlcj48a2V5d29yZHM+PGtleXdvcmQ+QWR1bHQ8L2tleXdvcmQ+PGtleXdvcmQ+KkFkdmlzb3J5
IENvbW1pdHRlZXM8L2tleXdvcmQ+PGtleXdvcmQ+QWdlZDwva2V5d29yZD48a2V5d29yZD5DYXJj
aW5vbWEsIEJhc2FsIENlbGwvKmRpYWdub3Npcy9tb3J0YWxpdHkvcHJldmVudGlvbiAmYW1wOyBj
b250cm9sPC9rZXl3b3JkPjxrZXl3b3JkPkNhcmNpbm9tYSwgU3F1YW1vdXMgQ2VsbC8qZGlhZ25v
c2lzL21vcnRhbGl0eS9wcmV2ZW50aW9uICZhbXA7IGNvbnRyb2w8L2tleXdvcmQ+PGtleXdvcmQ+
KkRlcm1hdG9sb2d5PC9rZXl3b3JkPjxrZXl3b3JkPipFYXJseSBEZXRlY3Rpb24gb2YgQ2FuY2Vy
L21ldGhvZHMvbW9ydGFsaXR5L3N0YW5kYXJkczwva2V5d29yZD48a2V5d29yZD5GZW1hbGU8L2tl
eXdvcmQ+PGtleXdvcmQ+SHVtYW5zPC9rZXl3b3JkPjxrZXl3b3JkPk1hbGU8L2tleXdvcmQ+PGtl
eXdvcmQ+TWVsYW5vbWEvKmRpYWdub3Npcy9tb3J0YWxpdHkvcHJldmVudGlvbiAmYW1wOyBjb250
cm9sPC9rZXl3b3JkPjxrZXl3b3JkPk1pZGRsZSBBZ2VkPC9rZXl3b3JkPjxrZXl3b3JkPipQaHlz
aWNhbCBFeGFtaW5hdGlvbi9tZXRob2RzL3N0YW5kYXJkczwva2V5d29yZD48a2V5d29yZD4qUHJp
bWFyeSBIZWFsdGggQ2FyZTwva2V5d29yZD48a2V5d29yZD5Ta2luIE5lb3BsYXNtcy8qZGlhZ25v
c2lzL21vcnRhbGl0eS9wcmV2ZW50aW9uICZhbXA7IGNvbnRyb2w8L2tleXdvcmQ+PC9rZXl3b3Jk
cz48ZGF0ZXM+PHllYXI+MjAxNjwveWVhcj48cHViLWRhdGVzPjxkYXRlPkp1bCAyNjwvZGF0ZT48
L3B1Yi1kYXRlcz48L2RhdGVzPjxpc2JuPjE1MzgtMzU5OCAoRWxlY3Ryb25pYykmI3hEOzAwOTgt
NzQ4NCAoTGlua2luZyk8L2lzYm4+PGFjY2Vzc2lvbi1udW0+Mjc0NTg5NDg8L2FjY2Vzc2lvbi1u
dW0+PHVybHM+PHJlbGF0ZWQtdXJscz48dXJsPmh0dHA6Ly93d3cubmNiaS5ubG0ubmloLmdvdi9w
dWJtZWQvMjc0NTg5NDg8L3VybD48L3JlbGF0ZWQtdXJscz48L3VybHM+PGVsZWN0cm9uaWMtcmVz
b3VyY2UtbnVtPjEwLjEwMDEvamFtYS4yMDE2Ljg0NjU8L2VsZWN0cm9uaWMtcmVzb3VyY2UtbnVt
PjwvcmVjb3JkPjwvQ2l0ZT48L0VuZE5vdGU+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2674D7">
        <w:rPr>
          <w:rFonts w:cs="Times New Roman"/>
          <w:sz w:val="20"/>
          <w:szCs w:val="20"/>
        </w:rPr>
      </w:r>
      <w:r w:rsidRPr="002674D7">
        <w:rPr>
          <w:rFonts w:cs="Times New Roman"/>
          <w:sz w:val="20"/>
          <w:szCs w:val="20"/>
        </w:rPr>
        <w:fldChar w:fldCharType="separate"/>
      </w:r>
      <w:r w:rsidR="009860ED" w:rsidRPr="009860ED">
        <w:rPr>
          <w:rFonts w:cs="Times New Roman"/>
          <w:noProof/>
          <w:sz w:val="20"/>
          <w:szCs w:val="20"/>
          <w:vertAlign w:val="superscript"/>
        </w:rPr>
        <w:t>10</w:t>
      </w:r>
      <w:r w:rsidRPr="002674D7">
        <w:rPr>
          <w:rFonts w:cs="Times New Roman"/>
          <w:sz w:val="20"/>
          <w:szCs w:val="20"/>
        </w:rPr>
        <w:fldChar w:fldCharType="end"/>
      </w:r>
      <w:r w:rsidRPr="002674D7">
        <w:rPr>
          <w:rFonts w:cs="Times New Roman"/>
          <w:sz w:val="20"/>
          <w:szCs w:val="20"/>
        </w:rPr>
        <w:t xml:space="preserve"> we were also unable to include potential screening-related harms in the model. These include </w:t>
      </w:r>
      <w:r w:rsidR="00D265FA">
        <w:rPr>
          <w:rFonts w:cs="Times New Roman"/>
          <w:sz w:val="20"/>
          <w:szCs w:val="20"/>
        </w:rPr>
        <w:t>risk of</w:t>
      </w:r>
      <w:r w:rsidR="00D265FA" w:rsidRPr="002674D7">
        <w:rPr>
          <w:rFonts w:cs="Times New Roman"/>
          <w:sz w:val="20"/>
          <w:szCs w:val="20"/>
        </w:rPr>
        <w:t xml:space="preserve"> </w:t>
      </w:r>
      <w:r w:rsidRPr="002674D7">
        <w:rPr>
          <w:rFonts w:cs="Times New Roman"/>
          <w:sz w:val="20"/>
          <w:szCs w:val="20"/>
        </w:rPr>
        <w:t>overdiagnosis,</w:t>
      </w:r>
      <w:r w:rsidRPr="002674D7">
        <w:rPr>
          <w:rFonts w:cs="Times New Roman"/>
          <w:sz w:val="20"/>
          <w:szCs w:val="20"/>
        </w:rPr>
        <w:fldChar w:fldCharType="begin"/>
      </w:r>
      <w:r w:rsidR="000F4A23">
        <w:rPr>
          <w:rFonts w:cs="Times New Roman"/>
          <w:sz w:val="20"/>
          <w:szCs w:val="20"/>
        </w:rPr>
        <w:instrText xml:space="preserve"> ADDIN EN.CITE &lt;EndNote&gt;&lt;Cite&gt;&lt;Author&gt;Welch&lt;/Author&gt;&lt;Year&gt;2005&lt;/Year&gt;&lt;RecNum&gt;15442&lt;/RecNum&gt;&lt;DisplayText&gt;&lt;style face="superscript"&gt;42&lt;/style&gt;&lt;/DisplayText&gt;&lt;record&gt;&lt;rec-number&gt;15442&lt;/rec-number&gt;&lt;foreign-keys&gt;&lt;key app="EN" db-id="2pztxzpwraa5f0ett015sd0etprexswps2fe" timestamp="1478957239"&gt;15442&lt;/key&gt;&lt;/foreign-keys&gt;&lt;ref-type name="Journal Article"&gt;17&lt;/ref-type&gt;&lt;contributors&gt;&lt;authors&gt;&lt;author&gt;Welch, H. G.&lt;/author&gt;&lt;author&gt;Woloshin, S.&lt;/author&gt;&lt;author&gt;Schwartz, L. M.&lt;/author&gt;&lt;/authors&gt;&lt;/contributors&gt;&lt;auth-address&gt;VA Outcomes Group, Department of Veterans Affairs Medical Center, White River Junction, VT 05009, USA. H.Gilbert.Welch@dartmouth.edu&lt;/auth-address&gt;&lt;titles&gt;&lt;title&gt;Skin biopsy rates and incidence of melanoma: population based ecological study&lt;/title&gt;&lt;secondary-title&gt;BMJ&lt;/secondary-title&gt;&lt;/titles&gt;&lt;periodical&gt;&lt;full-title&gt;BMJ&lt;/full-title&gt;&lt;/periodical&gt;&lt;pages&gt;481&lt;/pages&gt;&lt;volume&gt;331&lt;/volume&gt;&lt;number&gt;7515&lt;/number&gt;&lt;keywords&gt;&lt;keyword&gt;Aged&lt;/keyword&gt;&lt;keyword&gt;Biopsy/statistics &amp;amp; numerical data&lt;/keyword&gt;&lt;keyword&gt;Humans&lt;/keyword&gt;&lt;keyword&gt;Incidence&lt;/keyword&gt;&lt;keyword&gt;Melanoma/*epidemiology/pathology&lt;/keyword&gt;&lt;keyword&gt;Regression Analysis&lt;/keyword&gt;&lt;keyword&gt;Skin/*pathology&lt;/keyword&gt;&lt;keyword&gt;Skin Neoplasms/*epidemiology/pathology&lt;/keyword&gt;&lt;keyword&gt;United States/epidemiology&lt;/keyword&gt;&lt;/keywords&gt;&lt;dates&gt;&lt;year&gt;2005&lt;/year&gt;&lt;pub-dates&gt;&lt;date&gt;Sep 3&lt;/date&gt;&lt;/pub-dates&gt;&lt;/dates&gt;&lt;isbn&gt;1756-1833 (Electronic)&amp;#xD;0959-535X (Linking)&lt;/isbn&gt;&lt;accession-num&gt;16081427&lt;/accession-num&gt;&lt;urls&gt;&lt;related-urls&gt;&lt;url&gt;https://www.ncbi.nlm.nih.gov/pubmed/16081427&lt;/url&gt;&lt;url&gt;https://www.ncbi.nlm.nih.gov/pmc/articles/PMC1199022/pdf/bmj33100481.pdf&lt;/url&gt;&lt;/related-urls&gt;&lt;/urls&gt;&lt;custom2&gt;PMC1199022&lt;/custom2&gt;&lt;electronic-resource-num&gt;10.1136/bmj.38516.649537.E0&lt;/electronic-resource-num&gt;&lt;/record&gt;&lt;/Cite&gt;&lt;/EndNote&gt;</w:instrText>
      </w:r>
      <w:r w:rsidRPr="002674D7">
        <w:rPr>
          <w:rFonts w:cs="Times New Roman"/>
          <w:sz w:val="20"/>
          <w:szCs w:val="20"/>
        </w:rPr>
        <w:fldChar w:fldCharType="separate"/>
      </w:r>
      <w:r w:rsidR="009860ED" w:rsidRPr="009860ED">
        <w:rPr>
          <w:rFonts w:cs="Times New Roman"/>
          <w:noProof/>
          <w:sz w:val="20"/>
          <w:szCs w:val="20"/>
          <w:vertAlign w:val="superscript"/>
        </w:rPr>
        <w:t>42</w:t>
      </w:r>
      <w:r w:rsidRPr="002674D7">
        <w:rPr>
          <w:rFonts w:cs="Times New Roman"/>
          <w:sz w:val="20"/>
          <w:szCs w:val="20"/>
        </w:rPr>
        <w:fldChar w:fldCharType="end"/>
      </w:r>
      <w:r w:rsidRPr="002674D7">
        <w:rPr>
          <w:rFonts w:cs="Times New Roman"/>
          <w:sz w:val="20"/>
          <w:szCs w:val="20"/>
        </w:rPr>
        <w:t xml:space="preserve"> side effects of treatment, or psychological harms</w:t>
      </w:r>
      <w:r w:rsidRPr="002674D7">
        <w:rPr>
          <w:rFonts w:cs="Times New Roman"/>
          <w:sz w:val="20"/>
          <w:szCs w:val="20"/>
        </w:rPr>
        <w:fldChar w:fldCharType="begin"/>
      </w:r>
      <w:r w:rsidR="000F4A23">
        <w:rPr>
          <w:rFonts w:cs="Times New Roman"/>
          <w:sz w:val="20"/>
          <w:szCs w:val="20"/>
        </w:rPr>
        <w:instrText xml:space="preserve"> ADDIN EN.CITE &lt;EndNote&gt;&lt;Cite&gt;&lt;Author&gt;Gambichler&lt;/Author&gt;&lt;Year&gt;2000&lt;/Year&gt;&lt;RecNum&gt;15443&lt;/RecNum&gt;&lt;DisplayText&gt;&lt;style face="superscript"&gt;43&lt;/style&gt;&lt;/DisplayText&gt;&lt;record&gt;&lt;rec-number&gt;15443&lt;/rec-number&gt;&lt;foreign-keys&gt;&lt;key app="EN" db-id="2pztxzpwraa5f0ett015sd0etprexswps2fe" timestamp="1478957353"&gt;15443&lt;/key&gt;&lt;/foreign-keys&gt;&lt;ref-type name="Journal Article"&gt;17&lt;/ref-type&gt;&lt;contributors&gt;&lt;authors&gt;&lt;author&gt;Gambichler, T.&lt;/author&gt;&lt;author&gt;Senger, E.&lt;/author&gt;&lt;author&gt;Rapp, S.&lt;/author&gt;&lt;author&gt;Alamouti, D.&lt;/author&gt;&lt;author&gt;Altmeyer, P.&lt;/author&gt;&lt;author&gt;Hoffmann, K.&lt;/author&gt;&lt;/authors&gt;&lt;/contributors&gt;&lt;auth-address&gt;Department of Dermatology, Ruhr-University of Bochum, Bochum, Germany. T.Gambichler@derma.de&lt;/auth-address&gt;&lt;titles&gt;&lt;title&gt;Deep shave excision of macular melanocytic nevi with the razor blade biopsy technique&lt;/title&gt;&lt;secondary-title&gt;Dermatol Surg&lt;/secondary-title&gt;&lt;/titles&gt;&lt;periodical&gt;&lt;full-title&gt;Dermatol Surg&lt;/full-title&gt;&lt;/periodical&gt;&lt;pages&gt;662-6&lt;/pages&gt;&lt;volume&gt;26&lt;/volume&gt;&lt;number&gt;7&lt;/number&gt;&lt;keywords&gt;&lt;keyword&gt;Adolescent&lt;/keyword&gt;&lt;keyword&gt;Adult&lt;/keyword&gt;&lt;keyword&gt;Biopsy/*methods&lt;/keyword&gt;&lt;keyword&gt;Female&lt;/keyword&gt;&lt;keyword&gt;Humans&lt;/keyword&gt;&lt;keyword&gt;Male&lt;/keyword&gt;&lt;keyword&gt;Middle Aged&lt;/keyword&gt;&lt;keyword&gt;Nevus, Pigmented/*surgery&lt;/keyword&gt;&lt;keyword&gt;Postoperative Complications&lt;/keyword&gt;&lt;keyword&gt;Prospective Studies&lt;/keyword&gt;&lt;keyword&gt;Skin Neoplasms/*surgery&lt;/keyword&gt;&lt;keyword&gt;Treatment Outcome&lt;/keyword&gt;&lt;/keywords&gt;&lt;dates&gt;&lt;year&gt;2000&lt;/year&gt;&lt;pub-dates&gt;&lt;date&gt;Jul&lt;/date&gt;&lt;/pub-dates&gt;&lt;/dates&gt;&lt;isbn&gt;1076-0512 (Print)&amp;#xD;1076-0512 (Linking)&lt;/isbn&gt;&lt;accession-num&gt;10886275&lt;/accession-num&gt;&lt;urls&gt;&lt;related-urls&gt;&lt;url&gt;https://www.ncbi.nlm.nih.gov/pubmed/10886275&lt;/url&gt;&lt;url&gt;http://onlinelibrary.wiley.com/doi/10.1046/j.1524-4725.2000.00036.x/abstract&lt;/url&gt;&lt;/related-urls&gt;&lt;/urls&gt;&lt;/record&gt;&lt;/Cite&gt;&lt;/EndNote&gt;</w:instrText>
      </w:r>
      <w:r w:rsidRPr="002674D7">
        <w:rPr>
          <w:rFonts w:cs="Times New Roman"/>
          <w:sz w:val="20"/>
          <w:szCs w:val="20"/>
        </w:rPr>
        <w:fldChar w:fldCharType="separate"/>
      </w:r>
      <w:r w:rsidR="009860ED" w:rsidRPr="009860ED">
        <w:rPr>
          <w:rFonts w:cs="Times New Roman"/>
          <w:noProof/>
          <w:sz w:val="20"/>
          <w:szCs w:val="20"/>
          <w:vertAlign w:val="superscript"/>
        </w:rPr>
        <w:t>43</w:t>
      </w:r>
      <w:r w:rsidRPr="002674D7">
        <w:rPr>
          <w:rFonts w:cs="Times New Roman"/>
          <w:sz w:val="20"/>
          <w:szCs w:val="20"/>
        </w:rPr>
        <w:fldChar w:fldCharType="end"/>
      </w:r>
      <w:r w:rsidRPr="002674D7">
        <w:rPr>
          <w:rFonts w:cs="Times New Roman"/>
          <w:sz w:val="20"/>
          <w:szCs w:val="20"/>
        </w:rPr>
        <w:t xml:space="preserve"> and are important when considering any future screening programme.</w:t>
      </w:r>
    </w:p>
    <w:p w14:paraId="20D91604" w14:textId="29A3D055" w:rsidR="00DD7A2C" w:rsidRPr="002674D7" w:rsidRDefault="00DD7A2C" w:rsidP="00DD7A2C">
      <w:pPr>
        <w:spacing w:line="480" w:lineRule="auto"/>
        <w:jc w:val="both"/>
        <w:rPr>
          <w:rFonts w:cs="Times New Roman"/>
          <w:sz w:val="20"/>
          <w:szCs w:val="20"/>
        </w:rPr>
      </w:pPr>
      <w:r w:rsidRPr="002674D7">
        <w:rPr>
          <w:rFonts w:cs="Times New Roman"/>
          <w:sz w:val="20"/>
          <w:szCs w:val="20"/>
        </w:rPr>
        <w:t xml:space="preserve">Treatment of late stage disease </w:t>
      </w:r>
      <w:r>
        <w:rPr>
          <w:rFonts w:cs="Times New Roman"/>
          <w:sz w:val="20"/>
          <w:szCs w:val="20"/>
        </w:rPr>
        <w:t xml:space="preserve">in the model </w:t>
      </w:r>
      <w:r w:rsidRPr="002674D7">
        <w:rPr>
          <w:rFonts w:cs="Times New Roman"/>
          <w:sz w:val="20"/>
          <w:szCs w:val="20"/>
        </w:rPr>
        <w:t>is based on 2010 guidelines which do not include newer, expensive treatments of varying cost-effectiveness.</w:t>
      </w:r>
      <w:r w:rsidRPr="002674D7">
        <w:rPr>
          <w:rFonts w:cs="Times New Roman"/>
          <w:sz w:val="20"/>
          <w:szCs w:val="20"/>
        </w:rPr>
        <w:fldChar w:fldCharType="begin">
          <w:fldData xml:space="preserve">PEVuZE5vdGU+PENpdGU+PEF1dGhvcj5OYXRpb25hbCBJbnN0aXR1dGUgZm9yIEhlYWx0aCBhbmQg
Q2FyZSBFeGNlbGxlbmNlPC9BdXRob3I+PFllYXI+MjAxNDwvWWVhcj48UmVjTnVtPjE1NDQ0PC9S
ZWNOdW0+PERpc3BsYXlUZXh0PjxzdHlsZSBmYWNlPSJzdXBlcnNjcmlwdCI+NDQtNDY8L3N0eWxl
PjwvRGlzcGxheVRleHQ+PHJlY29yZD48cmVjLW51bWJlcj4xNTQ0NDwvcmVjLW51bWJlcj48Zm9y
ZWlnbi1rZXlzPjxrZXkgYXBwPSJFTiIgZGItaWQ9IjJwenR4enB3cmFhNWYwZXR0MDE1c2QwZXRw
cmV4c3dwczJmZSIgdGltZXN0YW1wPSIxNDc4OTYxNDIzIj4xNTQ0NDwva2V5PjwvZm9yZWlnbi1r
ZXlzPjxyZWYtdHlwZSBuYW1lPSJXZWIgUGFnZSI+MTI8L3JlZi10eXBlPjxjb250cmlidXRvcnM+
PGF1dGhvcnM+PGF1dGhvcj5OYXRpb25hbCBJbnN0aXR1dGUgZm9yIEhlYWx0aCBhbmQgQ2FyZSBF
eGNlbGxlbmNlLDwvYXV0aG9yPjwvYXV0aG9ycz48L2NvbnRyaWJ1dG9ycz48dGl0bGVzPjx0aXRs
ZT5TdW1tYXJ5IG9mIEFwcHJhaXNhbCBDb21taXR0ZWUmYXBvcztzIGtleSBjb25jbHVzaW9uczog
VEEzMTkgSXBpbGltdW1hYiBmb3IgcHJldmlvdXNseSB1bnRyZWF0ZWQgYWR2YW5jZWQgKHVucmVz
ZWN0YWJsZSBvciBtZXRhc3RhdGljKSBtZWxhbm9tYTwvdGl0bGU+PC90aXRsZXM+PG51bWJlcj4x
Mi8xMS8yMDE2PC9udW1iZXI+PGRhdGVzPjx5ZWFyPjIwMTQ8L3llYXI+PC9kYXRlcz48cHViLWxv
Y2F0aW9uPkxvbmRvbjwvcHViLWxvY2F0aW9uPjx1cmxzPjxyZWxhdGVkLXVybHM+PHVybD5odHRw
czovL3d3dy5uaWNlLm9yZy51ay9ndWlkYW5jZS9UQTMxOS9jaGFwdGVyLzQtQ29uc2lkZXJhdGlv
bi1vZi10aGUtZXZpZGVuY2U8L3VybD48L3JlbGF0ZWQtdXJscz48L3VybHM+PC9yZWNvcmQ+PC9D
aXRlPjxDaXRlPjxBdXRob3I+TmF0aW9uYWwgSW5zdGl0dXRlIGZvciBIZWFsdGggYW5kIENhcmUg
RXhjZWxsZW5jZTwvQXV0aG9yPjxZZWFyPjIwMTY8L1llYXI+PFJlY051bT4xNTQ0NTwvUmVjTnVt
PjxyZWNvcmQ+PHJlYy1udW1iZXI+MTU0NDU8L3JlYy1udW1iZXI+PGZvcmVpZ24ta2V5cz48a2V5
IGFwcD0iRU4iIGRiLWlkPSIycHp0eHpwd3JhYTVmMGV0dDAxNXNkMGV0cHJleHN3cHMyZmUiIHRp
bWVzdGFtcD0iMTQ3ODk2MTU4NSI+MTU0NDU8L2tleT48L2ZvcmVpZ24ta2V5cz48cmVmLXR5cGUg
bmFtZT0iV2ViIFBhZ2UiPjEyPC9yZWYtdHlwZT48Y29udHJpYnV0b3JzPjxhdXRob3JzPjxhdXRo
b3I+TmF0aW9uYWwgSW5zdGl0dXRlIGZvciBIZWFsdGggYW5kIENhcmUgRXhjZWxsZW5jZSw8L2F1
dGhvcj48L2F1dGhvcnM+PC9jb250cmlidXRvcnM+PHRpdGxlcz48dGl0bGU+U3VtbWFyeSBvZiBB
cHByYWlzYWwgQ29tbWl0dGVlJmFwb3M7cyBrZXkgY29uY2x1c2lvbnM6IFRBMzg1IE5pdm9sdW1h
YiBmb3IgdHJlYXRpbmcgYWR2YW5jZWQgKHVucmVzZWN0YWJsZSBvciBtZXRhc3RhdGljKSBtZWxh
bm9tYSA8L3RpdGxlPjwvdGl0bGVzPjxudW1iZXI+MTIvMTEvMjAxNjwvbnVtYmVyPjxkYXRlcz48
eWVhcj4yMDE2PC95ZWFyPjwvZGF0ZXM+PHB1Yi1sb2NhdGlvbj5Mb25kb248L3B1Yi1sb2NhdGlv
bj48dXJscz48cmVsYXRlZC11cmxzPjx1cmw+aHR0cHM6Ly93d3cubmljZS5vcmcudWsvZ3VpZGFu
Y2UvdGEzODQvY2hhcHRlci80LUNvbW1pdHRlZS1kaXNjdXNzaW9uPC91cmw+PC9yZWxhdGVkLXVy
bHM+PC91cmxzPjwvcmVjb3JkPjwvQ2l0ZT48Q2l0ZT48QXV0aG9yPk5hdGlvbmFsIEluc3RpdHV0
ZSBmb3IgSGVhbHRoIGFuZCBDYXJlIEV4Y2VsbGVuY2U8L0F1dGhvcj48WWVhcj4yMDE0PC9ZZWFy
PjxSZWNOdW0+MTU0NDY8L1JlY051bT48cmVjb3JkPjxyZWMtbnVtYmVyPjE1NDQ2PC9yZWMtbnVt
YmVyPjxmb3JlaWduLWtleXM+PGtleSBhcHA9IkVOIiBkYi1pZD0iMnB6dHh6cHdyYWE1ZjBldHQw
MTVzZDBldHByZXhzd3BzMmZlIiB0aW1lc3RhbXA9IjE0Nzg5NjE3ODIiPjE1NDQ2PC9rZXk+PC9m
b3JlaWduLWtleXM+PHJlZi10eXBlIG5hbWU9IldlYiBQYWdlIj4xMjwvcmVmLXR5cGU+PGNvbnRy
aWJ1dG9ycz48YXV0aG9ycz48YXV0aG9yPk5hdGlvbmFsIEluc3RpdHV0ZSBmb3IgSGVhbHRoIGFu
ZCBDYXJlIEV4Y2VsbGVuY2UsPC9hdXRob3I+PC9hdXRob3JzPjwvY29udHJpYnV0b3JzPjx0aXRs
ZXM+PHRpdGxlPlN1bW1hcnkgb2YgQXBwcmFpc2FsIENvbW1pdHRlZSZhcG9zO3Mga2V5IGNvbmNs
dXNpb25zOiBUQTMyMSBEYWJyYWZlbmliIGZvciB0cmVhdGluZyB1bnJlc2VjdGFibGUgb3IgbWV0
YXN0YXRpYyBCUkFGwqBWNjAwIG11dGF0aW9u4oCRcG9zaXRpdmUgbWVsYW5vbWEgPC90aXRsZT48
L3RpdGxlcz48bnVtYmVyPjEyLzExLzIwMTY8L251bWJlcj48ZGF0ZXM+PHllYXI+MjAxNDwveWVh
cj48L2RhdGVzPjxwdWItbG9jYXRpb24+TG9uZG9uPC9wdWItbG9jYXRpb24+PHVybHM+PHJlbGF0
ZWQtdXJscz48dXJsPmh0dHBzOi8vd3d3Lm5pY2Uub3JnLnVrL2d1aWRhbmNlL3RhMzIxL2NoYXB0
ZXIvNC1Db25zaWRlcmF0aW9uLW9mLXRoZS1ldmlkZW5jZTwvdXJsPjwvcmVsYXRlZC11cmxzPjwv
dXJscz48L3JlY29yZD48L0NpdGU+PC9FbmROb3RlPn==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PEVuZE5vdGU+PENpdGU+PEF1dGhvcj5OYXRpb25hbCBJbnN0aXR1dGUgZm9yIEhlYWx0aCBhbmQg
Q2FyZSBFeGNlbGxlbmNlPC9BdXRob3I+PFllYXI+MjAxNDwvWWVhcj48UmVjTnVtPjE1NDQ0PC9S
ZWNOdW0+PERpc3BsYXlUZXh0PjxzdHlsZSBmYWNlPSJzdXBlcnNjcmlwdCI+NDQtNDY8L3N0eWxl
PjwvRGlzcGxheVRleHQ+PHJlY29yZD48cmVjLW51bWJlcj4xNTQ0NDwvcmVjLW51bWJlcj48Zm9y
ZWlnbi1rZXlzPjxrZXkgYXBwPSJFTiIgZGItaWQ9IjJwenR4enB3cmFhNWYwZXR0MDE1c2QwZXRw
cmV4c3dwczJmZSIgdGltZXN0YW1wPSIxNDc4OTYxNDIzIj4xNTQ0NDwva2V5PjwvZm9yZWlnbi1r
ZXlzPjxyZWYtdHlwZSBuYW1lPSJXZWIgUGFnZSI+MTI8L3JlZi10eXBlPjxjb250cmlidXRvcnM+
PGF1dGhvcnM+PGF1dGhvcj5OYXRpb25hbCBJbnN0aXR1dGUgZm9yIEhlYWx0aCBhbmQgQ2FyZSBF
eGNlbGxlbmNlLDwvYXV0aG9yPjwvYXV0aG9ycz48L2NvbnRyaWJ1dG9ycz48dGl0bGVzPjx0aXRs
ZT5TdW1tYXJ5IG9mIEFwcHJhaXNhbCBDb21taXR0ZWUmYXBvcztzIGtleSBjb25jbHVzaW9uczog
VEEzMTkgSXBpbGltdW1hYiBmb3IgcHJldmlvdXNseSB1bnRyZWF0ZWQgYWR2YW5jZWQgKHVucmVz
ZWN0YWJsZSBvciBtZXRhc3RhdGljKSBtZWxhbm9tYTwvdGl0bGU+PC90aXRsZXM+PG51bWJlcj4x
Mi8xMS8yMDE2PC9udW1iZXI+PGRhdGVzPjx5ZWFyPjIwMTQ8L3llYXI+PC9kYXRlcz48cHViLWxv
Y2F0aW9uPkxvbmRvbjwvcHViLWxvY2F0aW9uPjx1cmxzPjxyZWxhdGVkLXVybHM+PHVybD5odHRw
czovL3d3dy5uaWNlLm9yZy51ay9ndWlkYW5jZS9UQTMxOS9jaGFwdGVyLzQtQ29uc2lkZXJhdGlv
bi1vZi10aGUtZXZpZGVuY2U8L3VybD48L3JlbGF0ZWQtdXJscz48L3VybHM+PC9yZWNvcmQ+PC9D
aXRlPjxDaXRlPjxBdXRob3I+TmF0aW9uYWwgSW5zdGl0dXRlIGZvciBIZWFsdGggYW5kIENhcmUg
RXhjZWxsZW5jZTwvQXV0aG9yPjxZZWFyPjIwMTY8L1llYXI+PFJlY051bT4xNTQ0NTwvUmVjTnVt
PjxyZWNvcmQ+PHJlYy1udW1iZXI+MTU0NDU8L3JlYy1udW1iZXI+PGZvcmVpZ24ta2V5cz48a2V5
IGFwcD0iRU4iIGRiLWlkPSIycHp0eHpwd3JhYTVmMGV0dDAxNXNkMGV0cHJleHN3cHMyZmUiIHRp
bWVzdGFtcD0iMTQ3ODk2MTU4NSI+MTU0NDU8L2tleT48L2ZvcmVpZ24ta2V5cz48cmVmLXR5cGUg
bmFtZT0iV2ViIFBhZ2UiPjEyPC9yZWYtdHlwZT48Y29udHJpYnV0b3JzPjxhdXRob3JzPjxhdXRo
b3I+TmF0aW9uYWwgSW5zdGl0dXRlIGZvciBIZWFsdGggYW5kIENhcmUgRXhjZWxsZW5jZSw8L2F1
dGhvcj48L2F1dGhvcnM+PC9jb250cmlidXRvcnM+PHRpdGxlcz48dGl0bGU+U3VtbWFyeSBvZiBB
cHByYWlzYWwgQ29tbWl0dGVlJmFwb3M7cyBrZXkgY29uY2x1c2lvbnM6IFRBMzg1IE5pdm9sdW1h
YiBmb3IgdHJlYXRpbmcgYWR2YW5jZWQgKHVucmVzZWN0YWJsZSBvciBtZXRhc3RhdGljKSBtZWxh
bm9tYSA8L3RpdGxlPjwvdGl0bGVzPjxudW1iZXI+MTIvMTEvMjAxNjwvbnVtYmVyPjxkYXRlcz48
eWVhcj4yMDE2PC95ZWFyPjwvZGF0ZXM+PHB1Yi1sb2NhdGlvbj5Mb25kb248L3B1Yi1sb2NhdGlv
bj48dXJscz48cmVsYXRlZC11cmxzPjx1cmw+aHR0cHM6Ly93d3cubmljZS5vcmcudWsvZ3VpZGFu
Y2UvdGEzODQvY2hhcHRlci80LUNvbW1pdHRlZS1kaXNjdXNzaW9uPC91cmw+PC9yZWxhdGVkLXVy
bHM+PC91cmxzPjwvcmVjb3JkPjwvQ2l0ZT48Q2l0ZT48QXV0aG9yPk5hdGlvbmFsIEluc3RpdHV0
ZSBmb3IgSGVhbHRoIGFuZCBDYXJlIEV4Y2VsbGVuY2U8L0F1dGhvcj48WWVhcj4yMDE0PC9ZZWFy
PjxSZWNOdW0+MTU0NDY8L1JlY051bT48cmVjb3JkPjxyZWMtbnVtYmVyPjE1NDQ2PC9yZWMtbnVt
YmVyPjxmb3JlaWduLWtleXM+PGtleSBhcHA9IkVOIiBkYi1pZD0iMnB6dHh6cHdyYWE1ZjBldHQw
MTVzZDBldHByZXhzd3BzMmZlIiB0aW1lc3RhbXA9IjE0Nzg5NjE3ODIiPjE1NDQ2PC9rZXk+PC9m
b3JlaWduLWtleXM+PHJlZi10eXBlIG5hbWU9IldlYiBQYWdlIj4xMjwvcmVmLXR5cGU+PGNvbnRy
aWJ1dG9ycz48YXV0aG9ycz48YXV0aG9yPk5hdGlvbmFsIEluc3RpdHV0ZSBmb3IgSGVhbHRoIGFu
ZCBDYXJlIEV4Y2VsbGVuY2UsPC9hdXRob3I+PC9hdXRob3JzPjwvY29udHJpYnV0b3JzPjx0aXRs
ZXM+PHRpdGxlPlN1bW1hcnkgb2YgQXBwcmFpc2FsIENvbW1pdHRlZSZhcG9zO3Mga2V5IGNvbmNs
dXNpb25zOiBUQTMyMSBEYWJyYWZlbmliIGZvciB0cmVhdGluZyB1bnJlc2VjdGFibGUgb3IgbWV0
YXN0YXRpYyBCUkFGwqBWNjAwIG11dGF0aW9u4oCRcG9zaXRpdmUgbWVsYW5vbWEgPC90aXRsZT48
L3RpdGxlcz48bnVtYmVyPjEyLzExLzIwMTY8L251bWJlcj48ZGF0ZXM+PHllYXI+MjAxNDwveWVh
cj48L2RhdGVzPjxwdWItbG9jYXRpb24+TG9uZG9uPC9wdWItbG9jYXRpb24+PHVybHM+PHJlbGF0
ZWQtdXJscz48dXJsPmh0dHBzOi8vd3d3Lm5pY2Uub3JnLnVrL2d1aWRhbmNlL3RhMzIxL2NoYXB0
ZXIvNC1Db25zaWRlcmF0aW9uLW9mLXRoZS1ldmlkZW5jZTwvdXJsPjwvcmVsYXRlZC11cmxzPjwv
dXJscz48L3JlY29yZD48L0NpdGU+PC9FbmROb3RlPn==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2674D7">
        <w:rPr>
          <w:rFonts w:cs="Times New Roman"/>
          <w:sz w:val="20"/>
          <w:szCs w:val="20"/>
        </w:rPr>
      </w:r>
      <w:r w:rsidRPr="002674D7">
        <w:rPr>
          <w:rFonts w:cs="Times New Roman"/>
          <w:sz w:val="20"/>
          <w:szCs w:val="20"/>
        </w:rPr>
        <w:fldChar w:fldCharType="separate"/>
      </w:r>
      <w:r w:rsidR="009860ED" w:rsidRPr="009860ED">
        <w:rPr>
          <w:rFonts w:cs="Times New Roman"/>
          <w:noProof/>
          <w:sz w:val="20"/>
          <w:szCs w:val="20"/>
          <w:vertAlign w:val="superscript"/>
        </w:rPr>
        <w:t>44-46</w:t>
      </w:r>
      <w:r w:rsidRPr="002674D7">
        <w:rPr>
          <w:rFonts w:cs="Times New Roman"/>
          <w:sz w:val="20"/>
          <w:szCs w:val="20"/>
        </w:rPr>
        <w:fldChar w:fldCharType="end"/>
      </w:r>
      <w:r w:rsidRPr="002674D7">
        <w:rPr>
          <w:rFonts w:cs="Times New Roman"/>
          <w:sz w:val="20"/>
          <w:szCs w:val="20"/>
        </w:rPr>
        <w:t xml:space="preserve">  </w:t>
      </w:r>
      <w:proofErr w:type="gramStart"/>
      <w:r w:rsidRPr="002674D7">
        <w:rPr>
          <w:rFonts w:cs="Times New Roman"/>
          <w:sz w:val="20"/>
          <w:szCs w:val="20"/>
        </w:rPr>
        <w:t>If</w:t>
      </w:r>
      <w:proofErr w:type="gramEnd"/>
      <w:r w:rsidRPr="002674D7">
        <w:rPr>
          <w:rFonts w:cs="Times New Roman"/>
          <w:sz w:val="20"/>
          <w:szCs w:val="20"/>
        </w:rPr>
        <w:t xml:space="preserve"> these add substantial cost with limited health gain, it becomes even more cost-effective to detect (and thus treat) earlier in the disease process. </w:t>
      </w:r>
    </w:p>
    <w:p w14:paraId="432E4DB4" w14:textId="0D350855" w:rsidR="00DD7A2C" w:rsidRPr="002674D7" w:rsidRDefault="00DD7A2C" w:rsidP="00DD7A2C">
      <w:pPr>
        <w:spacing w:line="480" w:lineRule="auto"/>
        <w:jc w:val="both"/>
        <w:rPr>
          <w:rFonts w:cs="Times New Roman"/>
          <w:sz w:val="20"/>
          <w:szCs w:val="20"/>
        </w:rPr>
      </w:pPr>
      <w:r w:rsidRPr="002674D7">
        <w:rPr>
          <w:rFonts w:cs="Times New Roman"/>
          <w:sz w:val="20"/>
          <w:szCs w:val="20"/>
        </w:rPr>
        <w:t xml:space="preserve">Further limitations include the costs and practicalities of introducing such </w:t>
      </w:r>
      <w:r>
        <w:rPr>
          <w:rFonts w:cs="Times New Roman"/>
          <w:sz w:val="20"/>
          <w:szCs w:val="20"/>
        </w:rPr>
        <w:t>surveillance</w:t>
      </w:r>
      <w:r w:rsidRPr="002674D7">
        <w:rPr>
          <w:rFonts w:cs="Times New Roman"/>
          <w:sz w:val="20"/>
          <w:szCs w:val="20"/>
        </w:rPr>
        <w:t>.  We assumed all patients initially receive a FBSE by a GP.  Not offering a full body exam</w:t>
      </w:r>
      <w:r>
        <w:rPr>
          <w:rFonts w:cs="Times New Roman"/>
          <w:sz w:val="20"/>
          <w:szCs w:val="20"/>
        </w:rPr>
        <w:t>ination</w:t>
      </w:r>
      <w:r w:rsidRPr="002674D7">
        <w:rPr>
          <w:rFonts w:cs="Times New Roman"/>
          <w:sz w:val="20"/>
          <w:szCs w:val="20"/>
        </w:rPr>
        <w:t xml:space="preserve"> may reduce the cost of the consultation, but at risk of lower sensitivity.  A community nurse conducting the examinations would be less expensive than a GP, but since the current gold standard is examination in secondary care, costs of providing and training for </w:t>
      </w:r>
      <w:r w:rsidRPr="002674D7">
        <w:rPr>
          <w:rFonts w:cs="Times New Roman"/>
          <w:sz w:val="20"/>
          <w:szCs w:val="20"/>
        </w:rPr>
        <w:lastRenderedPageBreak/>
        <w:t>both GP and nurse would need consideration.</w:t>
      </w:r>
      <w:r w:rsidRPr="002674D7">
        <w:rPr>
          <w:rFonts w:cs="Times New Roman"/>
          <w:sz w:val="20"/>
          <w:szCs w:val="20"/>
        </w:rPr>
        <w:fldChar w:fldCharType="begin">
          <w:fldData xml:space="preserve">PEVuZE5vdGU+PENpdGU+PEF1dGhvcj5HcmFuZ2U8L0F1dGhvcj48WWVhcj4yMDE0PC9ZZWFyPjxS
ZWNOdW0+MTU0NDc8L1JlY051bT48RGlzcGxheVRleHQ+PHN0eWxlIGZhY2U9InN1cGVyc2NyaXB0
Ij40Nzwvc3R5bGU+PC9EaXNwbGF5VGV4dD48cmVjb3JkPjxyZWMtbnVtYmVyPjE1NDQ3PC9yZWMt
bnVtYmVyPjxmb3JlaWduLWtleXM+PGtleSBhcHA9IkVOIiBkYi1pZD0iMnB6dHh6cHdyYWE1ZjBl
dHQwMTVzZDBldHByZXhzd3BzMmZlIiB0aW1lc3RhbXA9IjE0Nzg5NjUwMTYiPjE1NDQ3PC9rZXk+
PC9mb3JlaWduLWtleXM+PHJlZi10eXBlIG5hbWU9IkpvdXJuYWwgQXJ0aWNsZSI+MTc8L3JlZi10
eXBlPjxjb250cmlidXRvcnM+PGF1dGhvcnM+PGF1dGhvcj5HcmFuZ2UsIEYuPC9hdXRob3I+PGF1
dGhvcj5Xb3Jvbm9mZiwgQS4gUy48L2F1dGhvcj48YXV0aG9yPkJlcmEsIFIuPC9hdXRob3I+PGF1
dGhvcj5Db2xvbWIsIE0uPC9hdXRob3I+PGF1dGhvcj5MYXZvbGUsIEIuPC9hdXRob3I+PGF1dGhv
cj5Gb3VybmllciwgRS48L2F1dGhvcj48YXV0aG9yPkFybm9sZCwgRi48L2F1dGhvcj48YXV0aG9y
PkJhcmJlLCBDLjwvYXV0aG9yPjwvYXV0aG9ycz48L2NvbnRyaWJ1dG9ycz48YXV0aC1hZGRyZXNz
PlNlcnZpY2UgZGUgRGVybWF0b2xvZ2llLCBIb3BpdGFsIFJvYmVydCBEZWJyZSwgUmVpbXMsIEZy
YW5jZS48L2F1dGgtYWRkcmVzcz48dGl0bGVzPjx0aXRsZT5FZmZpY2FjeSBvZiBhIGdlbmVyYWwg
cHJhY3RpdGlvbmVyIHRyYWluaW5nIGNhbXBhaWduIGZvciBlYXJseSBkZXRlY3Rpb24gb2YgbWVs
YW5vbWEgaW4gRnJhbmNlPC90aXRsZT48c2Vjb25kYXJ5LXRpdGxlPkJyIEogRGVybWF0b2w8L3Nl
Y29uZGFyeS10aXRsZT48YWx0LXRpdGxlPlRoZSBCcml0aXNoIGpvdXJuYWwgb2YgZGVybWF0b2xv
Z3k8L2FsdC10aXRsZT48L3RpdGxlcz48cGVyaW9kaWNhbD48ZnVsbC10aXRsZT5CciBKIERlcm1h
dG9sPC9mdWxsLXRpdGxlPjwvcGVyaW9kaWNhbD48YWx0LXBlcmlvZGljYWw+PGZ1bGwtdGl0bGU+
QnIgSiBEZXJtYXRvbDwvZnVsbC10aXRsZT48YWJici0xPlRoZSBCcml0aXNoIGpvdXJuYWwgb2Yg
ZGVybWF0b2xvZ3k8L2FiYnItMT48L2FsdC1wZXJpb2RpY2FsPjxwYWdlcz4xMjMtOTwvcGFnZXM+
PHZvbHVtZT4xNzA8L3ZvbHVtZT48bnVtYmVyPjE8L251bWJlcj48ZWRpdGlvbj4yMDEzLzA4LzE0
PC9lZGl0aW9uPjxrZXl3b3Jkcz48a2V5d29yZD5BdHRpdHVkZSBvZiBIZWFsdGggUGVyc29ubmVs
PC9rZXl3b3JkPjxrZXl3b3JkPkRlcm1hdG9sb2d5LyplZHVjYXRpb248L2tleXdvcmQ+PGtleXdv
cmQ+RWFybHkgRGV0ZWN0aW9uIG9mIENhbmNlci9zdGFuZGFyZHM8L2tleXdvcmQ+PGtleXdvcmQ+
RWR1Y2F0aW9uLCBNZWRpY2FsLCBDb250aW51aW5nLyptZXRob2RzPC9rZXl3b3JkPjxrZXl3b3Jk
PkZyYW5jZTwva2V5d29yZD48a2V5d29yZD5HZW5lcmFsIFByYWN0aWNlLyplZHVjYXRpb248L2tl
eXdvcmQ+PGtleXdvcmQ+R2VuZXJhbCBQcmFjdGl0aW9uZXJzLyplZHVjYXRpb24vcHN5Y2hvbG9n
eTwva2V5d29yZD48a2V5d29yZD5IdW1hbnM8L2tleXdvcmQ+PGtleXdvcmQ+TWVsYW5vbWEvKmRp
YWdub3Npczwva2V5d29yZD48a2V5d29yZD5QZXJzb25hbCBTYXRpc2ZhY3Rpb248L2tleXdvcmQ+
PGtleXdvcmQ+UGlsb3QgUHJvamVjdHM8L2tleXdvcmQ+PGtleXdvcmQ+U2tpbiBOZW9wbGFzbXMv
KmRpYWdub3Npczwva2V5d29yZD48L2tleXdvcmRzPjxkYXRlcz48eWVhcj4yMDE0PC95ZWFyPjxw
dWItZGF0ZXM+PGRhdGU+SmFuPC9kYXRlPjwvcHViLWRhdGVzPjwvZGF0ZXM+PGlzYm4+MDAwNy0w
OTYzPC9pc2JuPjxhY2Nlc3Npb24tbnVtPjIzOTM3MjQ0PC9hY2Nlc3Npb24tbnVtPjx1cmxzPjxy
ZWxhdGVkLXVybHM+PHVybD5odHRwOi8vb25saW5lbGlicmFyeS53aWxleS5jb20vc3RvcmUvMTAu
MTExMS9iamQuMTI1ODUvYXNzZXQvYmpkMTI1ODUucGRmP3Y9MSZhbXA7dD1pdmZkbGF5MSZhbXA7
cz1iOTUxOGU1NGNhOTJjOTZiNTIyYjEyMThkN2IzODQxNjk2MTc2NTU3PC91cmw+PC9yZWxhdGVk
LXVybHM+PC91cmxzPjxlbGVjdHJvbmljLXJlc291cmNlLW51bT4xMC4xMTExL2JqZC4xMjU4NTwv
ZWxlY3Ryb25pYy1yZXNvdXJjZS1udW0+PHJlbW90ZS1kYXRhYmFzZS1wcm92aWRlcj5OTE08L3Jl
bW90ZS1kYXRhYmFzZS1wcm92aWRlcj48bGFuZ3VhZ2U+RW5nPC9sYW5ndWFnZT48L3JlY29yZD48
L0NpdGU+PC9FbmROb3RlPgB=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PEVuZE5vdGU+PENpdGU+PEF1dGhvcj5HcmFuZ2U8L0F1dGhvcj48WWVhcj4yMDE0PC9ZZWFyPjxS
ZWNOdW0+MTU0NDc8L1JlY051bT48RGlzcGxheVRleHQ+PHN0eWxlIGZhY2U9InN1cGVyc2NyaXB0
Ij40Nzwvc3R5bGU+PC9EaXNwbGF5VGV4dD48cmVjb3JkPjxyZWMtbnVtYmVyPjE1NDQ3PC9yZWMt
bnVtYmVyPjxmb3JlaWduLWtleXM+PGtleSBhcHA9IkVOIiBkYi1pZD0iMnB6dHh6cHdyYWE1ZjBl
dHQwMTVzZDBldHByZXhzd3BzMmZlIiB0aW1lc3RhbXA9IjE0Nzg5NjUwMTYiPjE1NDQ3PC9rZXk+
PC9mb3JlaWduLWtleXM+PHJlZi10eXBlIG5hbWU9IkpvdXJuYWwgQXJ0aWNsZSI+MTc8L3JlZi10
eXBlPjxjb250cmlidXRvcnM+PGF1dGhvcnM+PGF1dGhvcj5HcmFuZ2UsIEYuPC9hdXRob3I+PGF1
dGhvcj5Xb3Jvbm9mZiwgQS4gUy48L2F1dGhvcj48YXV0aG9yPkJlcmEsIFIuPC9hdXRob3I+PGF1
dGhvcj5Db2xvbWIsIE0uPC9hdXRob3I+PGF1dGhvcj5MYXZvbGUsIEIuPC9hdXRob3I+PGF1dGhv
cj5Gb3VybmllciwgRS48L2F1dGhvcj48YXV0aG9yPkFybm9sZCwgRi48L2F1dGhvcj48YXV0aG9y
PkJhcmJlLCBDLjwvYXV0aG9yPjwvYXV0aG9ycz48L2NvbnRyaWJ1dG9ycz48YXV0aC1hZGRyZXNz
PlNlcnZpY2UgZGUgRGVybWF0b2xvZ2llLCBIb3BpdGFsIFJvYmVydCBEZWJyZSwgUmVpbXMsIEZy
YW5jZS48L2F1dGgtYWRkcmVzcz48dGl0bGVzPjx0aXRsZT5FZmZpY2FjeSBvZiBhIGdlbmVyYWwg
cHJhY3RpdGlvbmVyIHRyYWluaW5nIGNhbXBhaWduIGZvciBlYXJseSBkZXRlY3Rpb24gb2YgbWVs
YW5vbWEgaW4gRnJhbmNlPC90aXRsZT48c2Vjb25kYXJ5LXRpdGxlPkJyIEogRGVybWF0b2w8L3Nl
Y29uZGFyeS10aXRsZT48YWx0LXRpdGxlPlRoZSBCcml0aXNoIGpvdXJuYWwgb2YgZGVybWF0b2xv
Z3k8L2FsdC10aXRsZT48L3RpdGxlcz48cGVyaW9kaWNhbD48ZnVsbC10aXRsZT5CciBKIERlcm1h
dG9sPC9mdWxsLXRpdGxlPjwvcGVyaW9kaWNhbD48YWx0LXBlcmlvZGljYWw+PGZ1bGwtdGl0bGU+
QnIgSiBEZXJtYXRvbDwvZnVsbC10aXRsZT48YWJici0xPlRoZSBCcml0aXNoIGpvdXJuYWwgb2Yg
ZGVybWF0b2xvZ3k8L2FiYnItMT48L2FsdC1wZXJpb2RpY2FsPjxwYWdlcz4xMjMtOTwvcGFnZXM+
PHZvbHVtZT4xNzA8L3ZvbHVtZT48bnVtYmVyPjE8L251bWJlcj48ZWRpdGlvbj4yMDEzLzA4LzE0
PC9lZGl0aW9uPjxrZXl3b3Jkcz48a2V5d29yZD5BdHRpdHVkZSBvZiBIZWFsdGggUGVyc29ubmVs
PC9rZXl3b3JkPjxrZXl3b3JkPkRlcm1hdG9sb2d5LyplZHVjYXRpb248L2tleXdvcmQ+PGtleXdv
cmQ+RWFybHkgRGV0ZWN0aW9uIG9mIENhbmNlci9zdGFuZGFyZHM8L2tleXdvcmQ+PGtleXdvcmQ+
RWR1Y2F0aW9uLCBNZWRpY2FsLCBDb250aW51aW5nLyptZXRob2RzPC9rZXl3b3JkPjxrZXl3b3Jk
PkZyYW5jZTwva2V5d29yZD48a2V5d29yZD5HZW5lcmFsIFByYWN0aWNlLyplZHVjYXRpb248L2tl
eXdvcmQ+PGtleXdvcmQ+R2VuZXJhbCBQcmFjdGl0aW9uZXJzLyplZHVjYXRpb24vcHN5Y2hvbG9n
eTwva2V5d29yZD48a2V5d29yZD5IdW1hbnM8L2tleXdvcmQ+PGtleXdvcmQ+TWVsYW5vbWEvKmRp
YWdub3Npczwva2V5d29yZD48a2V5d29yZD5QZXJzb25hbCBTYXRpc2ZhY3Rpb248L2tleXdvcmQ+
PGtleXdvcmQ+UGlsb3QgUHJvamVjdHM8L2tleXdvcmQ+PGtleXdvcmQ+U2tpbiBOZW9wbGFzbXMv
KmRpYWdub3Npczwva2V5d29yZD48L2tleXdvcmRzPjxkYXRlcz48eWVhcj4yMDE0PC95ZWFyPjxw
dWItZGF0ZXM+PGRhdGU+SmFuPC9kYXRlPjwvcHViLWRhdGVzPjwvZGF0ZXM+PGlzYm4+MDAwNy0w
OTYzPC9pc2JuPjxhY2Nlc3Npb24tbnVtPjIzOTM3MjQ0PC9hY2Nlc3Npb24tbnVtPjx1cmxzPjxy
ZWxhdGVkLXVybHM+PHVybD5odHRwOi8vb25saW5lbGlicmFyeS53aWxleS5jb20vc3RvcmUvMTAu
MTExMS9iamQuMTI1ODUvYXNzZXQvYmpkMTI1ODUucGRmP3Y9MSZhbXA7dD1pdmZkbGF5MSZhbXA7
cz1iOTUxOGU1NGNhOTJjOTZiNTIyYjEyMThkN2IzODQxNjk2MTc2NTU3PC91cmw+PC9yZWxhdGVk
LXVybHM+PC91cmxzPjxlbGVjdHJvbmljLXJlc291cmNlLW51bT4xMC4xMTExL2JqZC4xMjU4NTwv
ZWxlY3Ryb25pYy1yZXNvdXJjZS1udW0+PHJlbW90ZS1kYXRhYmFzZS1wcm92aWRlcj5OTE08L3Jl
bW90ZS1kYXRhYmFzZS1wcm92aWRlcj48bGFuZ3VhZ2U+RW5nPC9sYW5ndWFnZT48L3JlY29yZD48
L0NpdGU+PC9FbmROb3RlPgB=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2674D7">
        <w:rPr>
          <w:rFonts w:cs="Times New Roman"/>
          <w:sz w:val="20"/>
          <w:szCs w:val="20"/>
        </w:rPr>
      </w:r>
      <w:r w:rsidRPr="002674D7">
        <w:rPr>
          <w:rFonts w:cs="Times New Roman"/>
          <w:sz w:val="20"/>
          <w:szCs w:val="20"/>
        </w:rPr>
        <w:fldChar w:fldCharType="separate"/>
      </w:r>
      <w:r w:rsidR="009860ED" w:rsidRPr="009860ED">
        <w:rPr>
          <w:rFonts w:cs="Times New Roman"/>
          <w:noProof/>
          <w:sz w:val="20"/>
          <w:szCs w:val="20"/>
          <w:vertAlign w:val="superscript"/>
        </w:rPr>
        <w:t>47</w:t>
      </w:r>
      <w:r w:rsidRPr="002674D7">
        <w:rPr>
          <w:rFonts w:cs="Times New Roman"/>
          <w:sz w:val="20"/>
          <w:szCs w:val="20"/>
        </w:rPr>
        <w:fldChar w:fldCharType="end"/>
      </w:r>
      <w:r w:rsidRPr="002674D7">
        <w:rPr>
          <w:rFonts w:cs="Times New Roman"/>
          <w:sz w:val="20"/>
          <w:szCs w:val="20"/>
        </w:rPr>
        <w:t xml:space="preserve"> </w:t>
      </w:r>
      <w:r>
        <w:rPr>
          <w:rFonts w:cs="Times New Roman"/>
          <w:sz w:val="20"/>
          <w:szCs w:val="20"/>
        </w:rPr>
        <w:t xml:space="preserve">Surveillance </w:t>
      </w:r>
      <w:r w:rsidRPr="002674D7">
        <w:rPr>
          <w:rFonts w:cs="Times New Roman"/>
          <w:sz w:val="20"/>
          <w:szCs w:val="20"/>
        </w:rPr>
        <w:t>could be offered in other locations such as community clinics and via telemedicine.</w:t>
      </w:r>
      <w:r w:rsidRPr="002674D7">
        <w:rPr>
          <w:rFonts w:cs="Times New Roman"/>
          <w:sz w:val="20"/>
          <w:szCs w:val="20"/>
        </w:rPr>
        <w:fldChar w:fldCharType="begin">
          <w:fldData xml:space="preserve">PEVuZE5vdGU+PENpdGU+PEF1dGhvcj5MYW5kb3c8L0F1dGhvcj48WWVhcj4yMDE1PC9ZZWFyPjxS
ZWNOdW0+MTU0NDg8L1JlY051bT48RGlzcGxheVRleHQ+PHN0eWxlIGZhY2U9InN1cGVyc2NyaXB0
Ij40ODwvc3R5bGU+PC9EaXNwbGF5VGV4dD48cmVjb3JkPjxyZWMtbnVtYmVyPjE1NDQ4PC9yZWMt
bnVtYmVyPjxmb3JlaWduLWtleXM+PGtleSBhcHA9IkVOIiBkYi1pZD0iMnB6dHh6cHdyYWE1ZjBl
dHQwMTVzZDBldHByZXhzd3BzMmZlIiB0aW1lc3RhbXA9IjE0Nzg5NjUwNzAiPjE1NDQ4PC9rZXk+
PC9mb3JlaWduLWtleXM+PHJlZi10eXBlIG5hbWU9IkpvdXJuYWwgQXJ0aWNsZSI+MTc8L3JlZi10
eXBlPjxjb250cmlidXRvcnM+PGF1dGhvcnM+PGF1dGhvcj5MYW5kb3csIFMuIE0uPC9hdXRob3I+
PGF1dGhvcj5PaCwgRC4gSC48L2F1dGhvcj48YXV0aG9yPldlaW5zdG9jaywgTS4gQS48L2F1dGhv
cj48L2F1dGhvcnM+PC9jb250cmlidXRvcnM+PGF1dGgtYWRkcmVzcz4xIFByb3ZpZGVuY2UgVkEg
TWVkaWNhbCBDZW50ZXIgLCBQcm92aWRlbmNlLCBSaG9kZSBJc2xhbmQuJiN4RDsyIEJyb3duIFVu
aXZlcnNpdHkgLCBQcm92aWRlbmNlLCBSaG9kZSBJc2xhbmQuJiN4RDszIFNhbiBGcmFuY2lzY28g
VkEgTWVkaWNhbCBDZW50ZXIgLCBTYW4gRnJhbmNpc2NvLCBDYWxpZm9ybmlhLiYjeEQ7NCBVbml2
ZXJzaXR5IG9mIENhbGlmb3JuaWEgYXQgU2FuIEZyYW5jaXNjbyAsIFNhbiBGcmFuY2lzY28sIENh
bGlmb3JuaWEuPC9hdXRoLWFkZHJlc3M+PHRpdGxlcz48dGl0bGU+VGVsZWRlcm1hdG9sb2d5IFdp
dGhpbiB0aGUgVmV0ZXJhbnMgSGVhbHRoIEFkbWluaXN0cmF0aW9uLCAyMDAyLTIwMTQ8L3RpdGxl
PjxzZWNvbmRhcnktdGl0bGU+VGVsZW1lZCBKIEUgSGVhbHRoPC9zZWNvbmRhcnktdGl0bGU+PGFs
dC10aXRsZT5UZWxlbWVkaWNpbmUgam91cm5hbCBhbmQgZS1oZWFsdGggOiB0aGUgb2ZmaWNpYWwg
am91cm5hbCBvZiB0aGUgQW1lcmljYW4gVGVsZW1lZGljaW5lIEFzc29jaWF0aW9uPC9hbHQtdGl0
bGU+PC90aXRsZXM+PHBlcmlvZGljYWw+PGZ1bGwtdGl0bGU+VGVsZW1lZCBKIEUgSGVhbHRoPC9m
dWxsLXRpdGxlPjxhYmJyLTE+VGVsZW1lZGljaW5lIGpvdXJuYWwgYW5kIGUtaGVhbHRoIDogdGhl
IG9mZmljaWFsIGpvdXJuYWwgb2YgdGhlIEFtZXJpY2FuIFRlbGVtZWRpY2luZSBBc3NvY2lhdGlv
bjwvYWJici0xPjwvcGVyaW9kaWNhbD48YWx0LXBlcmlvZGljYWw+PGZ1bGwtdGl0bGU+VGVsZW1l
ZCBKIEUgSGVhbHRoPC9mdWxsLXRpdGxlPjxhYmJyLTE+VGVsZW1lZGljaW5lIGpvdXJuYWwgYW5k
IGUtaGVhbHRoIDogdGhlIG9mZmljaWFsIGpvdXJuYWwgb2YgdGhlIEFtZXJpY2FuIFRlbGVtZWRp
Y2luZSBBc3NvY2lhdGlvbjwvYWJici0xPjwvYWx0LXBlcmlvZGljYWw+PHBhZ2VzPjc2OS03Mzwv
cGFnZXM+PHZvbHVtZT4yMTwvdm9sdW1lPjxudW1iZXI+MTA8L251bWJlcj48ZWRpdGlvbj4yMDE1
LzA2LzE4PC9lZGl0aW9uPjxrZXl3b3Jkcz48a2V5d29yZD50ZWxlY29uc3VsdGF0aW9uPC9rZXl3
b3JkPjxrZXl3b3JkPnRlbGVkZXJtYXRvbG9neTwva2V5d29yZD48a2V5d29yZD50ZWxlaGVhbHRo
PC9rZXl3b3JkPjxrZXl3b3JkPnRlbGVtZWRpY2luZTwva2V5d29yZD48L2tleXdvcmRzPjxkYXRl
cz48eWVhcj4yMDE1PC95ZWFyPjxwdWItZGF0ZXM+PGRhdGU+T2N0PC9kYXRlPjwvcHViLWRhdGVz
PjwvZGF0ZXM+PGlzYm4+MTUzMC01NjI3PC9pc2JuPjxhY2Nlc3Npb24tbnVtPjI2MDgzNTg1PC9h
Y2Nlc3Npb24tbnVtPjx1cmxzPjxyZWxhdGVkLXVybHM+PHVybD5odHRwOi8vb25saW5lLmxpZWJl
cnRwdWIuY29tL2RvaS9hYnMvMTAuMTA4OS90bWouMjAxNC4wMjI1P3VybF92ZXI9WjM5Ljg4LTIw
MDMmYW1wO3Jmcl9pZD1vcmklM0FyaWQlM0Fjcm9zc3JlZi5vcmcmYW1wO3Jmcl9kYXQ9Y3JfcHVi
JTNEcHVibWVkJmFtcDs8L3VybD48L3JlbGF0ZWQtdXJscz48L3VybHM+PGVsZWN0cm9uaWMtcmVz
b3VyY2UtbnVtPjEwLjEwODkvdG1qLjIwMTQuMDIyNTwvZWxlY3Ryb25pYy1yZXNvdXJjZS1udW0+
PHJlbW90ZS1kYXRhYmFzZS1wcm92aWRlcj5OTE08L3JlbW90ZS1kYXRhYmFzZS1wcm92aWRlcj48
bGFuZ3VhZ2U+RW5nPC9sYW5ndWFnZT48L3JlY29yZD48L0NpdGU+PC9FbmROb3RlPn==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PEVuZE5vdGU+PENpdGU+PEF1dGhvcj5MYW5kb3c8L0F1dGhvcj48WWVhcj4yMDE1PC9ZZWFyPjxS
ZWNOdW0+MTU0NDg8L1JlY051bT48RGlzcGxheVRleHQ+PHN0eWxlIGZhY2U9InN1cGVyc2NyaXB0
Ij40ODwvc3R5bGU+PC9EaXNwbGF5VGV4dD48cmVjb3JkPjxyZWMtbnVtYmVyPjE1NDQ4PC9yZWMt
bnVtYmVyPjxmb3JlaWduLWtleXM+PGtleSBhcHA9IkVOIiBkYi1pZD0iMnB6dHh6cHdyYWE1ZjBl
dHQwMTVzZDBldHByZXhzd3BzMmZlIiB0aW1lc3RhbXA9IjE0Nzg5NjUwNzAiPjE1NDQ4PC9rZXk+
PC9mb3JlaWduLWtleXM+PHJlZi10eXBlIG5hbWU9IkpvdXJuYWwgQXJ0aWNsZSI+MTc8L3JlZi10
eXBlPjxjb250cmlidXRvcnM+PGF1dGhvcnM+PGF1dGhvcj5MYW5kb3csIFMuIE0uPC9hdXRob3I+
PGF1dGhvcj5PaCwgRC4gSC48L2F1dGhvcj48YXV0aG9yPldlaW5zdG9jaywgTS4gQS48L2F1dGhv
cj48L2F1dGhvcnM+PC9jb250cmlidXRvcnM+PGF1dGgtYWRkcmVzcz4xIFByb3ZpZGVuY2UgVkEg
TWVkaWNhbCBDZW50ZXIgLCBQcm92aWRlbmNlLCBSaG9kZSBJc2xhbmQuJiN4RDsyIEJyb3duIFVu
aXZlcnNpdHkgLCBQcm92aWRlbmNlLCBSaG9kZSBJc2xhbmQuJiN4RDszIFNhbiBGcmFuY2lzY28g
VkEgTWVkaWNhbCBDZW50ZXIgLCBTYW4gRnJhbmNpc2NvLCBDYWxpZm9ybmlhLiYjeEQ7NCBVbml2
ZXJzaXR5IG9mIENhbGlmb3JuaWEgYXQgU2FuIEZyYW5jaXNjbyAsIFNhbiBGcmFuY2lzY28sIENh
bGlmb3JuaWEuPC9hdXRoLWFkZHJlc3M+PHRpdGxlcz48dGl0bGU+VGVsZWRlcm1hdG9sb2d5IFdp
dGhpbiB0aGUgVmV0ZXJhbnMgSGVhbHRoIEFkbWluaXN0cmF0aW9uLCAyMDAyLTIwMTQ8L3RpdGxl
PjxzZWNvbmRhcnktdGl0bGU+VGVsZW1lZCBKIEUgSGVhbHRoPC9zZWNvbmRhcnktdGl0bGU+PGFs
dC10aXRsZT5UZWxlbWVkaWNpbmUgam91cm5hbCBhbmQgZS1oZWFsdGggOiB0aGUgb2ZmaWNpYWwg
am91cm5hbCBvZiB0aGUgQW1lcmljYW4gVGVsZW1lZGljaW5lIEFzc29jaWF0aW9uPC9hbHQtdGl0
bGU+PC90aXRsZXM+PHBlcmlvZGljYWw+PGZ1bGwtdGl0bGU+VGVsZW1lZCBKIEUgSGVhbHRoPC9m
dWxsLXRpdGxlPjxhYmJyLTE+VGVsZW1lZGljaW5lIGpvdXJuYWwgYW5kIGUtaGVhbHRoIDogdGhl
IG9mZmljaWFsIGpvdXJuYWwgb2YgdGhlIEFtZXJpY2FuIFRlbGVtZWRpY2luZSBBc3NvY2lhdGlv
bjwvYWJici0xPjwvcGVyaW9kaWNhbD48YWx0LXBlcmlvZGljYWw+PGZ1bGwtdGl0bGU+VGVsZW1l
ZCBKIEUgSGVhbHRoPC9mdWxsLXRpdGxlPjxhYmJyLTE+VGVsZW1lZGljaW5lIGpvdXJuYWwgYW5k
IGUtaGVhbHRoIDogdGhlIG9mZmljaWFsIGpvdXJuYWwgb2YgdGhlIEFtZXJpY2FuIFRlbGVtZWRp
Y2luZSBBc3NvY2lhdGlvbjwvYWJici0xPjwvYWx0LXBlcmlvZGljYWw+PHBhZ2VzPjc2OS03Mzwv
cGFnZXM+PHZvbHVtZT4yMTwvdm9sdW1lPjxudW1iZXI+MTA8L251bWJlcj48ZWRpdGlvbj4yMDE1
LzA2LzE4PC9lZGl0aW9uPjxrZXl3b3Jkcz48a2V5d29yZD50ZWxlY29uc3VsdGF0aW9uPC9rZXl3
b3JkPjxrZXl3b3JkPnRlbGVkZXJtYXRvbG9neTwva2V5d29yZD48a2V5d29yZD50ZWxlaGVhbHRo
PC9rZXl3b3JkPjxrZXl3b3JkPnRlbGVtZWRpY2luZTwva2V5d29yZD48L2tleXdvcmRzPjxkYXRl
cz48eWVhcj4yMDE1PC95ZWFyPjxwdWItZGF0ZXM+PGRhdGU+T2N0PC9kYXRlPjwvcHViLWRhdGVz
PjwvZGF0ZXM+PGlzYm4+MTUzMC01NjI3PC9pc2JuPjxhY2Nlc3Npb24tbnVtPjI2MDgzNTg1PC9h
Y2Nlc3Npb24tbnVtPjx1cmxzPjxyZWxhdGVkLXVybHM+PHVybD5odHRwOi8vb25saW5lLmxpZWJl
cnRwdWIuY29tL2RvaS9hYnMvMTAuMTA4OS90bWouMjAxNC4wMjI1P3VybF92ZXI9WjM5Ljg4LTIw
MDMmYW1wO3Jmcl9pZD1vcmklM0FyaWQlM0Fjcm9zc3JlZi5vcmcmYW1wO3Jmcl9kYXQ9Y3JfcHVi
JTNEcHVibWVkJmFtcDs8L3VybD48L3JlbGF0ZWQtdXJscz48L3VybHM+PGVsZWN0cm9uaWMtcmVz
b3VyY2UtbnVtPjEwLjEwODkvdG1qLjIwMTQuMDIyNTwvZWxlY3Ryb25pYy1yZXNvdXJjZS1udW0+
PHJlbW90ZS1kYXRhYmFzZS1wcm92aWRlcj5OTE08L3JlbW90ZS1kYXRhYmFzZS1wcm92aWRlcj48
bGFuZ3VhZ2U+RW5nPC9sYW5ndWFnZT48L3JlY29yZD48L0NpdGU+PC9FbmROb3RlPn==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2674D7">
        <w:rPr>
          <w:rFonts w:cs="Times New Roman"/>
          <w:sz w:val="20"/>
          <w:szCs w:val="20"/>
        </w:rPr>
      </w:r>
      <w:r w:rsidRPr="002674D7">
        <w:rPr>
          <w:rFonts w:cs="Times New Roman"/>
          <w:sz w:val="20"/>
          <w:szCs w:val="20"/>
        </w:rPr>
        <w:fldChar w:fldCharType="separate"/>
      </w:r>
      <w:r w:rsidR="009860ED" w:rsidRPr="009860ED">
        <w:rPr>
          <w:rFonts w:cs="Times New Roman"/>
          <w:noProof/>
          <w:sz w:val="20"/>
          <w:szCs w:val="20"/>
          <w:vertAlign w:val="superscript"/>
        </w:rPr>
        <w:t>48</w:t>
      </w:r>
      <w:r w:rsidRPr="002674D7">
        <w:rPr>
          <w:rFonts w:cs="Times New Roman"/>
          <w:sz w:val="20"/>
          <w:szCs w:val="20"/>
        </w:rPr>
        <w:fldChar w:fldCharType="end"/>
      </w:r>
    </w:p>
    <w:p w14:paraId="479533F0" w14:textId="408FF90C" w:rsidR="000F4A23" w:rsidRDefault="00DD7A2C" w:rsidP="00DD7A2C">
      <w:pPr>
        <w:spacing w:line="480" w:lineRule="auto"/>
        <w:jc w:val="both"/>
        <w:rPr>
          <w:rFonts w:cs="Times New Roman"/>
          <w:sz w:val="20"/>
          <w:szCs w:val="20"/>
        </w:rPr>
      </w:pPr>
      <w:r w:rsidRPr="002674D7">
        <w:rPr>
          <w:rFonts w:cs="Times New Roman"/>
          <w:sz w:val="20"/>
          <w:szCs w:val="20"/>
        </w:rPr>
        <w:t>We assumed perfect adherence and did not explicitly account for recurrent or multiple lesions.  Lower adherence will reduce both costs and health gain from the programme.  Recurrent skin cancers were indirectly accounted for in the post-treatment survival functions.</w:t>
      </w:r>
      <w:r w:rsidRPr="002674D7">
        <w:rPr>
          <w:rFonts w:cs="Times New Roman"/>
          <w:sz w:val="20"/>
          <w:szCs w:val="20"/>
        </w:rP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rsidR="000F4A23">
        <w:rPr>
          <w:rFonts w:cs="Times New Roman"/>
          <w:sz w:val="20"/>
          <w:szCs w:val="20"/>
        </w:rPr>
        <w:instrText xml:space="preserve"> ADDIN EN.CITE </w:instrText>
      </w:r>
      <w:r w:rsidR="000F4A23">
        <w:rPr>
          <w:rFonts w:cs="Times New Roman"/>
          <w:sz w:val="20"/>
          <w:szCs w:val="20"/>
        </w:rP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rsidR="000F4A23">
        <w:rPr>
          <w:rFonts w:cs="Times New Roman"/>
          <w:sz w:val="20"/>
          <w:szCs w:val="20"/>
        </w:rPr>
        <w:instrText xml:space="preserve"> ADDIN EN.CITE.DATA </w:instrText>
      </w:r>
      <w:r w:rsidR="000F4A23">
        <w:rPr>
          <w:rFonts w:cs="Times New Roman"/>
          <w:sz w:val="20"/>
          <w:szCs w:val="20"/>
        </w:rPr>
      </w:r>
      <w:r w:rsidR="000F4A23">
        <w:rPr>
          <w:rFonts w:cs="Times New Roman"/>
          <w:sz w:val="20"/>
          <w:szCs w:val="20"/>
        </w:rPr>
        <w:fldChar w:fldCharType="end"/>
      </w:r>
      <w:r w:rsidRPr="002674D7">
        <w:rPr>
          <w:rFonts w:cs="Times New Roman"/>
          <w:sz w:val="20"/>
          <w:szCs w:val="20"/>
        </w:rPr>
      </w:r>
      <w:r w:rsidRPr="002674D7">
        <w:rPr>
          <w:rFonts w:cs="Times New Roman"/>
          <w:sz w:val="20"/>
          <w:szCs w:val="20"/>
        </w:rPr>
        <w:fldChar w:fldCharType="separate"/>
      </w:r>
      <w:r w:rsidR="009860ED" w:rsidRPr="009860ED">
        <w:rPr>
          <w:rFonts w:cs="Times New Roman"/>
          <w:noProof/>
          <w:sz w:val="20"/>
          <w:szCs w:val="20"/>
          <w:vertAlign w:val="superscript"/>
        </w:rPr>
        <w:t>22</w:t>
      </w:r>
      <w:r w:rsidRPr="002674D7">
        <w:rPr>
          <w:rFonts w:cs="Times New Roman"/>
          <w:sz w:val="20"/>
          <w:szCs w:val="20"/>
        </w:rPr>
        <w:fldChar w:fldCharType="end"/>
      </w:r>
      <w:r w:rsidRPr="002674D7">
        <w:rPr>
          <w:rFonts w:cs="Times New Roman"/>
          <w:sz w:val="20"/>
          <w:szCs w:val="20"/>
        </w:rPr>
        <w:t xml:space="preserve">  Patients with multiple lesions will have increased surgical costs, but the marginal cost is likely to be small compared with the cost of non-surgical treatment at later stages of the disease and so is unlikely to alter our conclusions substantially.</w:t>
      </w:r>
    </w:p>
    <w:p w14:paraId="6E521DAB" w14:textId="36799678" w:rsidR="005D1D28" w:rsidRDefault="005D1D28" w:rsidP="00DD7A2C">
      <w:pPr>
        <w:spacing w:line="480" w:lineRule="auto"/>
        <w:jc w:val="both"/>
        <w:rPr>
          <w:rFonts w:cs="Times New Roman"/>
          <w:sz w:val="20"/>
          <w:szCs w:val="20"/>
        </w:rPr>
      </w:pPr>
      <w:r>
        <w:rPr>
          <w:rFonts w:cs="Times New Roman"/>
          <w:sz w:val="20"/>
          <w:szCs w:val="20"/>
        </w:rPr>
        <w:t>The baseline utility for patients was assumed equal to perfect health (i.e. 1).  Population norms suggest a declining utility with age.</w:t>
      </w:r>
      <w:r>
        <w:rPr>
          <w:rFonts w:cs="Times New Roman"/>
          <w:sz w:val="20"/>
          <w:szCs w:val="20"/>
        </w:rPr>
        <w:fldChar w:fldCharType="begin"/>
      </w:r>
      <w:r>
        <w:rPr>
          <w:rFonts w:cs="Times New Roman"/>
          <w:sz w:val="20"/>
          <w:szCs w:val="20"/>
        </w:rPr>
        <w:instrText xml:space="preserve"> ADDIN EN.CITE &lt;EndNote&gt;&lt;Cite&gt;&lt;Author&gt;Kind&lt;/Author&gt;&lt;Year&gt;1999&lt;/Year&gt;&lt;RecNum&gt;965348&lt;/RecNum&gt;&lt;DisplayText&gt;&lt;style face="superscript"&gt;49&lt;/style&gt;&lt;/DisplayText&gt;&lt;record&gt;&lt;rec-number&gt;965348&lt;/rec-number&gt;&lt;foreign-keys&gt;&lt;key app="EN" db-id="2pztxzpwraa5f0ett015sd0etprexswps2fe" timestamp="1511449985"&gt;965348&lt;/key&gt;&lt;/foreign-keys&gt;&lt;ref-type name="Report"&gt;27&lt;/ref-type&gt;&lt;contributors&gt;&lt;authors&gt;&lt;author&gt;Kind, P.&lt;/author&gt;&lt;author&gt;Hardman, G.&lt;/author&gt;&lt;author&gt;Macran, S.&lt;/author&gt;&lt;/authors&gt;&lt;/contributors&gt;&lt;titles&gt;&lt;title&gt;UK Population norms for EQ-5D&lt;/title&gt;&lt;/titles&gt;&lt;dates&gt;&lt;year&gt;1999&lt;/year&gt;&lt;/dates&gt;&lt;pub-location&gt;York, UK&lt;/pub-location&gt;&lt;publisher&gt;Centre for Health Economics, University of York&lt;/publisher&gt;&lt;urls&gt;&lt;related-urls&gt;&lt;url&gt;&lt;style face="underline" font="default" size="100%"&gt;https://ideas.repec.org/p/chy/respap/172chedp.html&lt;/style&gt;&lt;/url&gt;&lt;/related-urls&gt;&lt;/urls&gt;&lt;/record&gt;&lt;/Cite&gt;&lt;/EndNote&gt;</w:instrText>
      </w:r>
      <w:r>
        <w:rPr>
          <w:rFonts w:cs="Times New Roman"/>
          <w:sz w:val="20"/>
          <w:szCs w:val="20"/>
        </w:rPr>
        <w:fldChar w:fldCharType="separate"/>
      </w:r>
      <w:r w:rsidRPr="000F4A23">
        <w:rPr>
          <w:rFonts w:cs="Times New Roman"/>
          <w:noProof/>
          <w:sz w:val="20"/>
          <w:szCs w:val="20"/>
          <w:vertAlign w:val="superscript"/>
        </w:rPr>
        <w:t>49</w:t>
      </w:r>
      <w:r>
        <w:rPr>
          <w:rFonts w:cs="Times New Roman"/>
          <w:sz w:val="20"/>
          <w:szCs w:val="20"/>
        </w:rPr>
        <w:fldChar w:fldCharType="end"/>
      </w:r>
      <w:r>
        <w:rPr>
          <w:rFonts w:cs="Times New Roman"/>
          <w:sz w:val="20"/>
          <w:szCs w:val="20"/>
        </w:rPr>
        <w:t xml:space="preserve"> However, the model applies an absolute reduction in utility </w:t>
      </w:r>
      <w:r w:rsidR="002F6A5A">
        <w:rPr>
          <w:rFonts w:cs="Times New Roman"/>
          <w:sz w:val="20"/>
          <w:szCs w:val="20"/>
        </w:rPr>
        <w:t xml:space="preserve">(and hence QALYs) </w:t>
      </w:r>
      <w:r>
        <w:rPr>
          <w:rFonts w:cs="Times New Roman"/>
          <w:sz w:val="20"/>
          <w:szCs w:val="20"/>
        </w:rPr>
        <w:t xml:space="preserve">with </w:t>
      </w:r>
      <w:r w:rsidR="00AC4E63">
        <w:rPr>
          <w:rFonts w:cs="Times New Roman"/>
          <w:sz w:val="20"/>
          <w:szCs w:val="20"/>
        </w:rPr>
        <w:t xml:space="preserve">various </w:t>
      </w:r>
      <w:r>
        <w:rPr>
          <w:rFonts w:cs="Times New Roman"/>
          <w:sz w:val="20"/>
          <w:szCs w:val="20"/>
        </w:rPr>
        <w:t>health states, thus the incremental QALY gain is insensitive to this.</w:t>
      </w:r>
    </w:p>
    <w:p w14:paraId="403E65B2" w14:textId="215E1149" w:rsidR="00DD7A2C" w:rsidRPr="002674D7" w:rsidRDefault="00DD7A2C" w:rsidP="00DD7A2C">
      <w:pPr>
        <w:spacing w:line="480" w:lineRule="auto"/>
        <w:jc w:val="both"/>
        <w:rPr>
          <w:rFonts w:cs="Times New Roman"/>
          <w:sz w:val="20"/>
          <w:szCs w:val="20"/>
        </w:rPr>
      </w:pPr>
      <w:r>
        <w:rPr>
          <w:rFonts w:cs="Times New Roman"/>
          <w:sz w:val="20"/>
          <w:szCs w:val="20"/>
        </w:rPr>
        <w:t>A final limitation was that we only considered a maximum recall interval of 5 years.  It may be more efficient for recall to be less frequent for medium risk individuals, for example, decennially.  However, this was out of scope of this analysis.</w:t>
      </w:r>
    </w:p>
    <w:p w14:paraId="34D039C0" w14:textId="77777777" w:rsidR="00DD7A2C" w:rsidRPr="002674D7" w:rsidRDefault="00DD7A2C" w:rsidP="00DD7A2C">
      <w:pPr>
        <w:spacing w:line="480" w:lineRule="auto"/>
        <w:jc w:val="both"/>
        <w:rPr>
          <w:rFonts w:cs="Times New Roman"/>
          <w:sz w:val="20"/>
          <w:szCs w:val="20"/>
        </w:rPr>
      </w:pPr>
      <w:r w:rsidRPr="002674D7">
        <w:rPr>
          <w:rFonts w:cs="Times New Roman"/>
          <w:sz w:val="20"/>
          <w:szCs w:val="20"/>
        </w:rPr>
        <w:t>Despite these caveats, the model is based on the best evidence available to the authors at the time of writing: no decision model is perfect and can always be improved.  Decisions as to what concepts to include in a decision model must be balanced against the resources available to conduct it, and the need for a timely policy recommendation.  Acknowledged limitations of a decision model, both in terms of structure and data inputs, provide an agenda for future research in the area</w:t>
      </w:r>
      <w:r>
        <w:rPr>
          <w:rFonts w:cs="Times New Roman"/>
          <w:sz w:val="20"/>
          <w:szCs w:val="20"/>
        </w:rPr>
        <w:t>.</w:t>
      </w:r>
    </w:p>
    <w:p w14:paraId="33445DA8" w14:textId="77777777" w:rsidR="00DD7A2C" w:rsidRPr="00CC2232" w:rsidRDefault="00DD7A2C" w:rsidP="00DD7A2C">
      <w:pPr>
        <w:pStyle w:val="Heading1"/>
        <w:jc w:val="both"/>
      </w:pPr>
      <w:r w:rsidRPr="00CC2232">
        <w:t>Conclusion</w:t>
      </w:r>
    </w:p>
    <w:p w14:paraId="60C9C6E1" w14:textId="6E7D15A5" w:rsidR="00DD7A2C" w:rsidRPr="002674D7" w:rsidRDefault="00382402" w:rsidP="00DD7A2C">
      <w:pPr>
        <w:spacing w:line="480" w:lineRule="auto"/>
        <w:jc w:val="both"/>
        <w:rPr>
          <w:rFonts w:cs="Times New Roman"/>
          <w:sz w:val="20"/>
          <w:szCs w:val="20"/>
        </w:rPr>
      </w:pPr>
      <w:r>
        <w:rPr>
          <w:rFonts w:cs="Times New Roman"/>
          <w:sz w:val="20"/>
          <w:szCs w:val="20"/>
        </w:rPr>
        <w:t>Current evidence is highly uncertain but suggests that</w:t>
      </w:r>
      <w:r w:rsidR="00D40374">
        <w:rPr>
          <w:rFonts w:cs="Times New Roman"/>
          <w:sz w:val="20"/>
          <w:szCs w:val="20"/>
        </w:rPr>
        <w:t>,</w:t>
      </w:r>
      <w:r>
        <w:rPr>
          <w:rFonts w:cs="Times New Roman"/>
          <w:sz w:val="20"/>
          <w:szCs w:val="20"/>
        </w:rPr>
        <w:t xml:space="preserve"> on balance, a</w:t>
      </w:r>
      <w:r w:rsidR="00DD7A2C" w:rsidRPr="002674D7">
        <w:rPr>
          <w:rFonts w:cs="Times New Roman"/>
          <w:sz w:val="20"/>
          <w:szCs w:val="20"/>
        </w:rPr>
        <w:t xml:space="preserve"> UK-wide programme to identify patients at risk of melanoma using the Williams self-assessment tool is potentially cost-effective</w:t>
      </w:r>
      <w:r>
        <w:rPr>
          <w:rFonts w:cs="Times New Roman"/>
          <w:sz w:val="20"/>
          <w:szCs w:val="20"/>
        </w:rPr>
        <w:t xml:space="preserve">.  Nevertheless, a programme </w:t>
      </w:r>
      <w:r w:rsidR="00DD7A2C" w:rsidRPr="002674D7">
        <w:rPr>
          <w:rFonts w:cs="Times New Roman"/>
          <w:sz w:val="20"/>
          <w:szCs w:val="20"/>
        </w:rPr>
        <w:t xml:space="preserve">would be expensive to implement due to its scale.  </w:t>
      </w:r>
      <w:r w:rsidR="00585876">
        <w:rPr>
          <w:rFonts w:cs="Times New Roman"/>
          <w:sz w:val="20"/>
          <w:szCs w:val="20"/>
        </w:rPr>
        <w:t>Additional research into the feasibility, sensitivity and specificity of nurses in conducting FB</w:t>
      </w:r>
      <w:r w:rsidR="00BA5169">
        <w:rPr>
          <w:rFonts w:cs="Times New Roman"/>
          <w:sz w:val="20"/>
          <w:szCs w:val="20"/>
        </w:rPr>
        <w:t>SE as part of a programme is required.  Ultimately a</w:t>
      </w:r>
      <w:r w:rsidR="00DD7A2C" w:rsidRPr="002674D7">
        <w:rPr>
          <w:rFonts w:cs="Times New Roman"/>
          <w:sz w:val="20"/>
          <w:szCs w:val="20"/>
        </w:rPr>
        <w:t xml:space="preserve"> phased implementation, targeting only the highest risk group</w:t>
      </w:r>
      <w:r>
        <w:rPr>
          <w:rFonts w:cs="Times New Roman"/>
          <w:sz w:val="20"/>
          <w:szCs w:val="20"/>
        </w:rPr>
        <w:t>s</w:t>
      </w:r>
      <w:r w:rsidR="00DD7A2C" w:rsidRPr="002674D7">
        <w:rPr>
          <w:rFonts w:cs="Times New Roman"/>
          <w:sz w:val="20"/>
          <w:szCs w:val="20"/>
        </w:rPr>
        <w:t xml:space="preserve"> may be practical to implement, but must be </w:t>
      </w:r>
      <w:r w:rsidR="00AD3BBE">
        <w:rPr>
          <w:rFonts w:cs="Times New Roman"/>
          <w:sz w:val="20"/>
          <w:szCs w:val="20"/>
        </w:rPr>
        <w:t>embedded within a</w:t>
      </w:r>
      <w:r w:rsidR="00DD7A2C" w:rsidRPr="002674D7">
        <w:rPr>
          <w:rFonts w:cs="Times New Roman"/>
          <w:sz w:val="20"/>
          <w:szCs w:val="20"/>
        </w:rPr>
        <w:t xml:space="preserve"> rigorous</w:t>
      </w:r>
      <w:r w:rsidR="00AD3BBE">
        <w:rPr>
          <w:rFonts w:cs="Times New Roman"/>
          <w:sz w:val="20"/>
          <w:szCs w:val="20"/>
        </w:rPr>
        <w:t xml:space="preserve"> randomised trial</w:t>
      </w:r>
      <w:r w:rsidR="00DD7A2C" w:rsidRPr="002674D7">
        <w:rPr>
          <w:rFonts w:cs="Times New Roman"/>
          <w:sz w:val="20"/>
          <w:szCs w:val="20"/>
        </w:rPr>
        <w:t xml:space="preserve"> to reduce decision uncertainty and hence inform further rollout.</w:t>
      </w:r>
    </w:p>
    <w:p w14:paraId="37DF7F34" w14:textId="77777777" w:rsidR="00DD7A2C" w:rsidRPr="00CC2232" w:rsidRDefault="00DD7A2C" w:rsidP="00DD7A2C">
      <w:pPr>
        <w:spacing w:line="480" w:lineRule="auto"/>
        <w:jc w:val="both"/>
        <w:rPr>
          <w:rFonts w:ascii="Times New Roman" w:eastAsiaTheme="majorEastAsia" w:hAnsi="Times New Roman" w:cs="Times New Roman"/>
          <w:b/>
          <w:bCs/>
          <w:color w:val="2E74B5" w:themeColor="accent1" w:themeShade="BF"/>
          <w:sz w:val="20"/>
          <w:szCs w:val="20"/>
        </w:rPr>
        <w:sectPr w:rsidR="00DD7A2C" w:rsidRPr="00CC2232">
          <w:footerReference w:type="default" r:id="rId9"/>
          <w:pgSz w:w="11906" w:h="16838"/>
          <w:pgMar w:top="1440" w:right="1440" w:bottom="1440" w:left="1440" w:header="708" w:footer="708" w:gutter="0"/>
          <w:cols w:space="708"/>
          <w:docGrid w:linePitch="360"/>
        </w:sectPr>
      </w:pPr>
      <w:r w:rsidRPr="00CC2232">
        <w:rPr>
          <w:rFonts w:ascii="Times New Roman" w:hAnsi="Times New Roman" w:cs="Times New Roman"/>
          <w:sz w:val="20"/>
          <w:szCs w:val="20"/>
        </w:rPr>
        <w:br w:type="page"/>
      </w:r>
    </w:p>
    <w:p w14:paraId="141FC316" w14:textId="77777777" w:rsidR="00DD7A2C" w:rsidRPr="00CC2232" w:rsidRDefault="00DD7A2C" w:rsidP="00DD7A2C">
      <w:pPr>
        <w:pStyle w:val="Heading1"/>
      </w:pPr>
      <w:r w:rsidRPr="00CC2232">
        <w:lastRenderedPageBreak/>
        <w:t>References</w:t>
      </w:r>
    </w:p>
    <w:p w14:paraId="6B8DB0F9" w14:textId="1DA4CC59" w:rsidR="00A15947" w:rsidRPr="00A15947" w:rsidRDefault="00DD7A2C" w:rsidP="00A15947">
      <w:pPr>
        <w:pStyle w:val="EndNoteBibliography"/>
        <w:spacing w:after="0"/>
        <w:ind w:left="720" w:hanging="720"/>
      </w:pPr>
      <w:r w:rsidRPr="00CC2232">
        <w:rPr>
          <w:rFonts w:ascii="Times New Roman" w:hAnsi="Times New Roman" w:cs="Times New Roman"/>
          <w:sz w:val="20"/>
          <w:szCs w:val="20"/>
        </w:rPr>
        <w:fldChar w:fldCharType="begin"/>
      </w:r>
      <w:r w:rsidRPr="00A15947">
        <w:rPr>
          <w:rFonts w:ascii="Times New Roman" w:hAnsi="Times New Roman" w:cs="Times New Roman"/>
          <w:sz w:val="20"/>
          <w:szCs w:val="20"/>
        </w:rPr>
        <w:instrText xml:space="preserve"> ADDIN EN.REFLIST </w:instrText>
      </w:r>
      <w:r w:rsidRPr="00CC2232">
        <w:rPr>
          <w:rFonts w:ascii="Times New Roman" w:hAnsi="Times New Roman" w:cs="Times New Roman"/>
          <w:sz w:val="20"/>
          <w:szCs w:val="20"/>
        </w:rPr>
        <w:fldChar w:fldCharType="separate"/>
      </w:r>
      <w:r w:rsidR="00A15947" w:rsidRPr="00A15947">
        <w:t xml:space="preserve">1. Cancer Research UK.  Last Accessed 02/08/2016. </w:t>
      </w:r>
      <w:hyperlink r:id="rId10" w:history="1">
        <w:r w:rsidR="00A15947" w:rsidRPr="00A15947">
          <w:rPr>
            <w:rStyle w:val="Hyperlink"/>
          </w:rPr>
          <w:t>http://www.cancerresearchuk.org/health-professional/cancer-statistics/statistics-by-cancer-type/skin-cancer</w:t>
        </w:r>
      </w:hyperlink>
      <w:r w:rsidR="00A15947" w:rsidRPr="00A15947">
        <w:t>.</w:t>
      </w:r>
    </w:p>
    <w:p w14:paraId="77335136" w14:textId="40379619" w:rsidR="00A15947" w:rsidRPr="00A15947" w:rsidRDefault="00A15947" w:rsidP="00A15947">
      <w:pPr>
        <w:pStyle w:val="EndNoteBibliography"/>
        <w:spacing w:after="0"/>
        <w:ind w:left="720" w:hanging="720"/>
      </w:pPr>
      <w:r w:rsidRPr="00A15947">
        <w:t xml:space="preserve">2. National Institute for Health and Clinical Excellence. Nivolumab for treating advanced (unresectable or metastatic) melanoma: Evidence - cost-effectiveness.  Last Accessed 02/10/17. </w:t>
      </w:r>
      <w:hyperlink r:id="rId11" w:history="1">
        <w:r w:rsidRPr="00A15947">
          <w:rPr>
            <w:rStyle w:val="Hyperlink"/>
          </w:rPr>
          <w:t>https://www.nice.org.uk/guidance/ta384/chapter/3-Evidence#cost-effectiveness</w:t>
        </w:r>
      </w:hyperlink>
      <w:r w:rsidRPr="00A15947">
        <w:t>.</w:t>
      </w:r>
    </w:p>
    <w:p w14:paraId="47C07080" w14:textId="56B73D94" w:rsidR="00A15947" w:rsidRPr="00A15947" w:rsidRDefault="00A15947" w:rsidP="00A15947">
      <w:pPr>
        <w:pStyle w:val="EndNoteBibliography"/>
        <w:spacing w:after="0"/>
        <w:ind w:left="720" w:hanging="720"/>
      </w:pPr>
      <w:r w:rsidRPr="00A15947">
        <w:t xml:space="preserve">3. UK National Screening Committee. Current UK NSC recommendations.  Last Accessed 02/08/2016. </w:t>
      </w:r>
      <w:hyperlink r:id="rId12" w:history="1">
        <w:r w:rsidRPr="00A15947">
          <w:rPr>
            <w:rStyle w:val="Hyperlink"/>
          </w:rPr>
          <w:t>http://legacy.screening.nhs.uk/screening-recommendations.php?sortby=R_LastReview_date&amp;direction=ASC</w:t>
        </w:r>
      </w:hyperlink>
      <w:r w:rsidRPr="00A15947">
        <w:t>.</w:t>
      </w:r>
    </w:p>
    <w:p w14:paraId="7AEBB750" w14:textId="77777777" w:rsidR="00A15947" w:rsidRPr="00A15947" w:rsidRDefault="00A15947" w:rsidP="00A15947">
      <w:pPr>
        <w:pStyle w:val="EndNoteBibliography"/>
        <w:spacing w:after="0"/>
        <w:ind w:left="720" w:hanging="720"/>
      </w:pPr>
      <w:r w:rsidRPr="00A15947">
        <w:t>4. Melia J, Harland C, Moss S, et al. Feasibility of targeted early detection for melanoma: a population-based screening study. Br J Cancer 2000;</w:t>
      </w:r>
      <w:r w:rsidRPr="00A15947">
        <w:rPr>
          <w:b/>
        </w:rPr>
        <w:t>82</w:t>
      </w:r>
      <w:r w:rsidRPr="00A15947">
        <w:t>(9):1605-9 doi: 10.1054/bjoc.2000.1183.</w:t>
      </w:r>
    </w:p>
    <w:p w14:paraId="3C7BE824" w14:textId="473DE900" w:rsidR="00A15947" w:rsidRPr="00A15947" w:rsidRDefault="00A15947" w:rsidP="00A15947">
      <w:pPr>
        <w:pStyle w:val="EndNoteBibliography"/>
        <w:spacing w:after="0"/>
        <w:ind w:left="720" w:hanging="720"/>
      </w:pPr>
      <w:r w:rsidRPr="00A15947">
        <w:t xml:space="preserve">5. Cancer Research UK. Skin Cancer Screening.  Last Accessed 02/08/2016. </w:t>
      </w:r>
      <w:hyperlink r:id="rId13" w:history="1">
        <w:r w:rsidRPr="00A15947">
          <w:rPr>
            <w:rStyle w:val="Hyperlink"/>
          </w:rPr>
          <w:t>http://www.cancerresearchuk.org/about-cancer/type/skin-cancer/about/skin-cancer-screening</w:t>
        </w:r>
      </w:hyperlink>
      <w:r w:rsidRPr="00A15947">
        <w:t>.</w:t>
      </w:r>
    </w:p>
    <w:p w14:paraId="67547951" w14:textId="77777777" w:rsidR="00A15947" w:rsidRPr="00A15947" w:rsidRDefault="00A15947" w:rsidP="00A15947">
      <w:pPr>
        <w:pStyle w:val="EndNoteBibliography"/>
        <w:spacing w:after="0"/>
        <w:ind w:left="720" w:hanging="720"/>
      </w:pPr>
      <w:r w:rsidRPr="00A15947">
        <w:t>6. Wolff T, Tai E, Miller T. Screening for skin cancer: an update of the evidence for the U.S. Preventive Services Task Force. Ann Intern Med 2009;</w:t>
      </w:r>
      <w:r w:rsidRPr="00A15947">
        <w:rPr>
          <w:b/>
        </w:rPr>
        <w:t>150</w:t>
      </w:r>
      <w:r w:rsidRPr="00A15947">
        <w:t xml:space="preserve">(3):194-8 </w:t>
      </w:r>
    </w:p>
    <w:p w14:paraId="79B99557" w14:textId="77777777" w:rsidR="00A15947" w:rsidRPr="00A15947" w:rsidRDefault="00A15947" w:rsidP="00A15947">
      <w:pPr>
        <w:pStyle w:val="EndNoteBibliography"/>
        <w:spacing w:after="0"/>
        <w:ind w:left="720" w:hanging="720"/>
      </w:pPr>
      <w:r w:rsidRPr="00A15947">
        <w:t>7. Gordon LG, Rowell D. Health system costs of skin cancer and cost-effectiveness of skin cancer prevention and screening: a systematic review. Eur J Cancer Prev 2015;</w:t>
      </w:r>
      <w:r w:rsidRPr="00A15947">
        <w:rPr>
          <w:b/>
        </w:rPr>
        <w:t>24</w:t>
      </w:r>
      <w:r w:rsidRPr="00A15947">
        <w:t>(2):141-9 doi: 10.1097/CEJ.0000000000000056.</w:t>
      </w:r>
    </w:p>
    <w:p w14:paraId="62CDA466" w14:textId="77777777" w:rsidR="00A15947" w:rsidRPr="00A15947" w:rsidRDefault="00A15947" w:rsidP="00A15947">
      <w:pPr>
        <w:pStyle w:val="EndNoteBibliography"/>
        <w:spacing w:after="0"/>
        <w:ind w:left="720" w:hanging="720"/>
      </w:pPr>
      <w:r w:rsidRPr="00A15947">
        <w:t>8. Wernli KJ, Henrikson NB, Morrison CC, et al. Screening for Skin Cancer in Adults: Updated Evidence Report and Systematic Review for the US Preventive Services Task Force. JAMA 2016;</w:t>
      </w:r>
      <w:r w:rsidRPr="00A15947">
        <w:rPr>
          <w:b/>
        </w:rPr>
        <w:t>316</w:t>
      </w:r>
      <w:r w:rsidRPr="00A15947">
        <w:t>(4):436-47 doi: 10.1001/jama.2016.5415.</w:t>
      </w:r>
    </w:p>
    <w:p w14:paraId="64AC6D76" w14:textId="77777777" w:rsidR="00A15947" w:rsidRPr="00A15947" w:rsidRDefault="00A15947" w:rsidP="00A15947">
      <w:pPr>
        <w:pStyle w:val="EndNoteBibliography"/>
        <w:spacing w:after="0"/>
        <w:ind w:left="720" w:hanging="720"/>
      </w:pPr>
      <w:r w:rsidRPr="00A15947">
        <w:t>9. U. S. Preventive Services Task Force, Calonge N, Petitti D, et al. Screening for skin cancer: U.S. Preventive Services Task Force recommendation statement. Ann Intern Med 2009;</w:t>
      </w:r>
      <w:r w:rsidRPr="00A15947">
        <w:rPr>
          <w:b/>
        </w:rPr>
        <w:t>150</w:t>
      </w:r>
      <w:r w:rsidRPr="00A15947">
        <w:t xml:space="preserve">(3):188-93 </w:t>
      </w:r>
    </w:p>
    <w:p w14:paraId="3285F401" w14:textId="77777777" w:rsidR="00A15947" w:rsidRPr="00A15947" w:rsidRDefault="00A15947" w:rsidP="00A15947">
      <w:pPr>
        <w:pStyle w:val="EndNoteBibliography"/>
        <w:spacing w:after="0"/>
        <w:ind w:left="720" w:hanging="720"/>
      </w:pPr>
      <w:r w:rsidRPr="00A15947">
        <w:t>10. U. S. Preventive Services Task Force, Bibbins-Domingo K, Grossman DC, et al. Screening for Skin Cancer: US Preventive Services Task Force Recommendation Statement. JAMA 2016;</w:t>
      </w:r>
      <w:r w:rsidRPr="00A15947">
        <w:rPr>
          <w:b/>
        </w:rPr>
        <w:t>316</w:t>
      </w:r>
      <w:r w:rsidRPr="00A15947">
        <w:t>(4):429-35 doi: 10.1001/jama.2016.8465.</w:t>
      </w:r>
    </w:p>
    <w:p w14:paraId="06672BA9" w14:textId="77777777" w:rsidR="00A15947" w:rsidRPr="00A15947" w:rsidRDefault="00A15947" w:rsidP="00A15947">
      <w:pPr>
        <w:pStyle w:val="EndNoteBibliography"/>
        <w:spacing w:after="0"/>
        <w:ind w:left="720" w:hanging="720"/>
      </w:pPr>
      <w:r w:rsidRPr="00A15947">
        <w:t>11. Usher-Smith JA, Emery J, Kassianos AP, et al. Risk prediction models for melanoma: a systematic review. Cancer Epidemiol Biomarkers Prev 2014;</w:t>
      </w:r>
      <w:r w:rsidRPr="00A15947">
        <w:rPr>
          <w:b/>
        </w:rPr>
        <w:t>23</w:t>
      </w:r>
      <w:r w:rsidRPr="00A15947">
        <w:t>(8):1450-63 doi: 10.1158/1055-9965.EPI-14-0295.</w:t>
      </w:r>
    </w:p>
    <w:p w14:paraId="288CA877" w14:textId="77777777" w:rsidR="00A15947" w:rsidRPr="00A15947" w:rsidRDefault="00A15947" w:rsidP="00A15947">
      <w:pPr>
        <w:pStyle w:val="EndNoteBibliography"/>
        <w:spacing w:after="0"/>
        <w:ind w:left="720" w:hanging="720"/>
      </w:pPr>
      <w:r w:rsidRPr="00A15947">
        <w:t>12. Williams LH, Shors AR, Barlow WE, et al. Identifying Persons at Highest Risk of Melanoma Using Self-Assessed Risk Factors. J Clin Exp Dermatol Res 2011;</w:t>
      </w:r>
      <w:r w:rsidRPr="00A15947">
        <w:rPr>
          <w:b/>
        </w:rPr>
        <w:t>2</w:t>
      </w:r>
      <w:r w:rsidRPr="00A15947">
        <w:t>(6) doi: 10.4172/2155-9554.1000129.</w:t>
      </w:r>
    </w:p>
    <w:p w14:paraId="0DF9A577" w14:textId="77777777" w:rsidR="00A15947" w:rsidRPr="00A15947" w:rsidRDefault="00A15947" w:rsidP="00A15947">
      <w:pPr>
        <w:pStyle w:val="EndNoteBibliography"/>
        <w:spacing w:after="0"/>
        <w:ind w:left="720" w:hanging="720"/>
      </w:pPr>
      <w:r w:rsidRPr="00A15947">
        <w:t>13. Usher-Smith JA, Kassianos AP, Emery JD, et al. Identifying people at higher risk of melanoma across the U.K.: a primary-care-based electronic survey. Br J Dermatol 2017;</w:t>
      </w:r>
      <w:r w:rsidRPr="00A15947">
        <w:rPr>
          <w:b/>
        </w:rPr>
        <w:t>176</w:t>
      </w:r>
      <w:r w:rsidRPr="00A15947">
        <w:t>(4):939-48 doi: 10.1111/bjd.15181.</w:t>
      </w:r>
    </w:p>
    <w:p w14:paraId="01CCF734" w14:textId="77777777" w:rsidR="00A15947" w:rsidRPr="00A15947" w:rsidRDefault="00A15947" w:rsidP="00A15947">
      <w:pPr>
        <w:pStyle w:val="EndNoteBibliography"/>
        <w:spacing w:after="0"/>
        <w:ind w:left="720" w:hanging="720"/>
      </w:pPr>
      <w:r w:rsidRPr="00A15947">
        <w:t>14. Wilson EC, Emery JD, Kinmonth AL, et al. The cost-effectiveness of a novel SIAscopic diagnostic aid for the management of pigmented skin lesions in primary care: a decision-analytic model. Value Health 2013;</w:t>
      </w:r>
      <w:r w:rsidRPr="00A15947">
        <w:rPr>
          <w:b/>
        </w:rPr>
        <w:t>16</w:t>
      </w:r>
      <w:r w:rsidRPr="00A15947">
        <w:t>(2):356-66 doi: 10.1016/j.jval.2012.12.008.</w:t>
      </w:r>
    </w:p>
    <w:p w14:paraId="03FF2081" w14:textId="6B028BC3" w:rsidR="00A15947" w:rsidRPr="00A15947" w:rsidRDefault="00A15947" w:rsidP="00A15947">
      <w:pPr>
        <w:pStyle w:val="EndNoteBibliography"/>
        <w:spacing w:after="0"/>
        <w:ind w:left="720" w:hanging="720"/>
      </w:pPr>
      <w:r w:rsidRPr="00A15947">
        <w:t xml:space="preserve">15. R Core Team. R: A language and environment for statistical computing. </w:t>
      </w:r>
      <w:hyperlink r:id="rId14" w:history="1">
        <w:r w:rsidRPr="00A15947">
          <w:rPr>
            <w:rStyle w:val="Hyperlink"/>
          </w:rPr>
          <w:t>https://www.R-project.org</w:t>
        </w:r>
      </w:hyperlink>
      <w:r w:rsidRPr="00A15947">
        <w:t>. Vienna, Austria: R Foundation for Statistical Computing, 2016.</w:t>
      </w:r>
    </w:p>
    <w:p w14:paraId="41D530D5" w14:textId="22CD4A3E" w:rsidR="00A15947" w:rsidRPr="00A15947" w:rsidRDefault="00A15947" w:rsidP="00A15947">
      <w:pPr>
        <w:pStyle w:val="EndNoteBibliography"/>
        <w:spacing w:after="0"/>
        <w:ind w:left="720" w:hanging="720"/>
      </w:pPr>
      <w:r w:rsidRPr="00A15947">
        <w:t xml:space="preserve">16. Johnson SG. The NLopt nonlinear-optimization package, </w:t>
      </w:r>
      <w:hyperlink r:id="rId15" w:history="1">
        <w:r w:rsidRPr="00A15947">
          <w:rPr>
            <w:rStyle w:val="Hyperlink"/>
          </w:rPr>
          <w:t>http://ab-initio.mit.edu/nlopt</w:t>
        </w:r>
      </w:hyperlink>
      <w:r w:rsidRPr="00A15947">
        <w:t>.</w:t>
      </w:r>
    </w:p>
    <w:p w14:paraId="068E7E51" w14:textId="5298D2BF" w:rsidR="00A15947" w:rsidRPr="00A15947" w:rsidRDefault="00A15947" w:rsidP="00A15947">
      <w:pPr>
        <w:pStyle w:val="EndNoteBibliography"/>
        <w:spacing w:after="0"/>
        <w:ind w:left="720" w:hanging="720"/>
      </w:pPr>
      <w:r w:rsidRPr="00A15947">
        <w:t xml:space="preserve">17. Wickham H, Francois R. dplyr: A Grammar of Data Manipulation. R package version 0.5.0. </w:t>
      </w:r>
      <w:hyperlink r:id="rId16" w:history="1">
        <w:r w:rsidRPr="00A15947">
          <w:rPr>
            <w:rStyle w:val="Hyperlink"/>
          </w:rPr>
          <w:t>https://CRAN.R-project.org/package=dplyr</w:t>
        </w:r>
      </w:hyperlink>
      <w:r w:rsidRPr="00A15947">
        <w:t>, 2016.</w:t>
      </w:r>
    </w:p>
    <w:p w14:paraId="69D8F8E4" w14:textId="77777777" w:rsidR="00A15947" w:rsidRPr="00A15947" w:rsidRDefault="00A15947" w:rsidP="00A15947">
      <w:pPr>
        <w:pStyle w:val="EndNoteBibliography"/>
        <w:spacing w:after="0"/>
        <w:ind w:left="720" w:hanging="720"/>
      </w:pPr>
      <w:r w:rsidRPr="00A15947">
        <w:t>18. Breitbart EW, Waldmann A, Nolte S, et al. Systematic skin cancer screening in Northern Germany. J Am Acad Dermatol 2012;</w:t>
      </w:r>
      <w:r w:rsidRPr="00A15947">
        <w:rPr>
          <w:b/>
        </w:rPr>
        <w:t>66</w:t>
      </w:r>
      <w:r w:rsidRPr="00A15947">
        <w:t>(2):201-11 doi: 10.1016/j.jaad.2010.11.016.</w:t>
      </w:r>
    </w:p>
    <w:p w14:paraId="7375A386" w14:textId="49EDA645" w:rsidR="00A15947" w:rsidRPr="00A15947" w:rsidRDefault="00A15947" w:rsidP="00A15947">
      <w:pPr>
        <w:pStyle w:val="EndNoteBibliography"/>
        <w:spacing w:after="0"/>
        <w:ind w:left="720" w:hanging="720"/>
      </w:pPr>
      <w:r w:rsidRPr="00A15947">
        <w:lastRenderedPageBreak/>
        <w:t xml:space="preserve">19. Cancer Research UK. Skin Cancer Incidence by Age.  Last Accessed 03/08/2016. </w:t>
      </w:r>
      <w:hyperlink r:id="rId17" w:history="1">
        <w:r w:rsidRPr="00A15947">
          <w:rPr>
            <w:rStyle w:val="Hyperlink"/>
          </w:rPr>
          <w:t>http://www.cancerresearchuk.org/health-professional/cancer-statistics/statistics-by-cancer-type/skin-cancer/incidence#heading-One</w:t>
        </w:r>
      </w:hyperlink>
      <w:r w:rsidRPr="00A15947">
        <w:t>.</w:t>
      </w:r>
    </w:p>
    <w:p w14:paraId="3B47464F" w14:textId="77777777" w:rsidR="00A15947" w:rsidRPr="00A15947" w:rsidRDefault="00A15947" w:rsidP="00A15947">
      <w:pPr>
        <w:pStyle w:val="EndNoteBibliography"/>
        <w:spacing w:after="0"/>
        <w:ind w:left="720" w:hanging="720"/>
      </w:pPr>
      <w:r w:rsidRPr="00A15947">
        <w:t xml:space="preserve">20. Wilson E, Usher-Smith J, Emery J, et al. Expert elicitation of multinomial probabilities for decision analytic modelling: an application to rates of disease progression in undiagnosed and untreated melanoma. [submitted for publication] </w:t>
      </w:r>
    </w:p>
    <w:p w14:paraId="7F8A3510" w14:textId="77777777" w:rsidR="00A15947" w:rsidRPr="00A15947" w:rsidRDefault="00A15947" w:rsidP="00A15947">
      <w:pPr>
        <w:pStyle w:val="EndNoteBibliography"/>
        <w:spacing w:after="0"/>
        <w:ind w:left="720" w:hanging="720"/>
      </w:pPr>
      <w:r w:rsidRPr="00A15947">
        <w:t>21. Liu V, Mihm MC. Pathology of malignant melanoma. Surg Clin North Am 2003;</w:t>
      </w:r>
      <w:r w:rsidRPr="00A15947">
        <w:rPr>
          <w:b/>
        </w:rPr>
        <w:t>83</w:t>
      </w:r>
      <w:r w:rsidRPr="00A15947">
        <w:t>(1):31-60, v doi: 10.1016/S0039-6109(03)00003-3.</w:t>
      </w:r>
    </w:p>
    <w:p w14:paraId="33075DC4" w14:textId="77777777" w:rsidR="00A15947" w:rsidRPr="00A15947" w:rsidRDefault="00A15947" w:rsidP="00A15947">
      <w:pPr>
        <w:pStyle w:val="EndNoteBibliography"/>
        <w:spacing w:after="0"/>
        <w:ind w:left="720" w:hanging="720"/>
      </w:pPr>
      <w:r w:rsidRPr="00A15947">
        <w:t>22. Balch CM, Gershenwald JE, Soong SJ, et al. Final version of 2009 AJCC melanoma staging and classification. J Clin Oncol 2009;</w:t>
      </w:r>
      <w:r w:rsidRPr="00A15947">
        <w:rPr>
          <w:b/>
        </w:rPr>
        <w:t>27</w:t>
      </w:r>
      <w:r w:rsidRPr="00A15947">
        <w:t>(36):6199-206 doi: JCO.2009.23.4799.</w:t>
      </w:r>
    </w:p>
    <w:p w14:paraId="304E2143" w14:textId="72FD362F" w:rsidR="00A15947" w:rsidRPr="00A15947" w:rsidRDefault="00A15947" w:rsidP="00A15947">
      <w:pPr>
        <w:pStyle w:val="EndNoteBibliography"/>
        <w:spacing w:after="0"/>
        <w:ind w:left="720" w:hanging="720"/>
      </w:pPr>
      <w:r w:rsidRPr="00A15947">
        <w:t xml:space="preserve">23. Office for National Statistics. Population Estimates for UK, England and Wales, Scotland and Northern Ireland, Mid 2013.  Last Accessed 09/08/2016. </w:t>
      </w:r>
      <w:hyperlink r:id="rId18" w:history="1">
        <w:r w:rsidRPr="00A15947">
          <w:rPr>
            <w:rStyle w:val="Hyperlink"/>
          </w:rPr>
          <w:t>http://www.ons.gov.uk/peoplepopulationandcommunity/populationandmigration/populationestimates/datasets/populationestimatesforukenglandandwalesscotlandandnorthernireland</w:t>
        </w:r>
      </w:hyperlink>
      <w:r w:rsidRPr="00A15947">
        <w:t>.</w:t>
      </w:r>
    </w:p>
    <w:p w14:paraId="714578B2" w14:textId="77777777" w:rsidR="00A15947" w:rsidRPr="00A15947" w:rsidRDefault="00A15947" w:rsidP="00A15947">
      <w:pPr>
        <w:pStyle w:val="EndNoteBibliography"/>
        <w:spacing w:after="0"/>
        <w:ind w:left="720" w:hanging="720"/>
      </w:pPr>
      <w:r w:rsidRPr="00A15947">
        <w:t xml:space="preserve">24. Usher-Smith JA, Kassianos AP, Emery JD, et al. Identifying people at higher risk of melanoma across the UK: a primary care-based electronic survey. British Journal of Dermatology [In Press] </w:t>
      </w:r>
    </w:p>
    <w:p w14:paraId="67CB4B82" w14:textId="2ECB6E51" w:rsidR="00A15947" w:rsidRPr="00A15947" w:rsidRDefault="00A15947" w:rsidP="00A15947">
      <w:pPr>
        <w:pStyle w:val="EndNoteBibliography"/>
        <w:spacing w:after="0"/>
        <w:ind w:left="720" w:hanging="720"/>
      </w:pPr>
      <w:r w:rsidRPr="00A15947">
        <w:t xml:space="preserve">25. Office for National Statistics. National Life Tables, United Kingdom: 2012–2014.  Last Accessed 9/8/16. </w:t>
      </w:r>
      <w:hyperlink r:id="rId19" w:history="1">
        <w:r w:rsidRPr="00A15947">
          <w:rPr>
            <w:rStyle w:val="Hyperlink"/>
          </w:rPr>
          <w:t>http://www.ons.gov.uk/peoplepopulationandcommunity/birthsdeathsandmarriages/lifeexpectancies/datasets/nationallifetablesunitedkingdomreferencetables</w:t>
        </w:r>
      </w:hyperlink>
      <w:r w:rsidRPr="00A15947">
        <w:t>.</w:t>
      </w:r>
    </w:p>
    <w:p w14:paraId="702C56B0" w14:textId="77777777" w:rsidR="00A15947" w:rsidRPr="00A15947" w:rsidRDefault="00A15947" w:rsidP="00A15947">
      <w:pPr>
        <w:pStyle w:val="EndNoteBibliography"/>
        <w:spacing w:after="0"/>
        <w:ind w:left="720" w:hanging="720"/>
      </w:pPr>
      <w:r w:rsidRPr="00A15947">
        <w:t>26. Walter FM, Morris HC, Humphrys E, et al. Effect of adding a diagnostic aid to best practice to manage suspicious pigmented lesions in primary care: randomised controlled trial. Bmj 2012;</w:t>
      </w:r>
      <w:r w:rsidRPr="00A15947">
        <w:rPr>
          <w:b/>
        </w:rPr>
        <w:t>345</w:t>
      </w:r>
      <w:r w:rsidRPr="00A15947">
        <w:t>(jul04 1):e4110-e10 doi: 10.1136/bmj.e4110.</w:t>
      </w:r>
    </w:p>
    <w:p w14:paraId="444A7250" w14:textId="77777777" w:rsidR="00A15947" w:rsidRPr="00A15947" w:rsidRDefault="00A15947" w:rsidP="00A15947">
      <w:pPr>
        <w:pStyle w:val="EndNoteBibliography"/>
        <w:spacing w:after="0"/>
        <w:ind w:left="720" w:hanging="720"/>
      </w:pPr>
      <w:r w:rsidRPr="00A15947">
        <w:t>27. Cox NH. Evaluation of the U.K. 2-week referral rule for skin cancer. Br J Dermatol 2004;</w:t>
      </w:r>
      <w:r w:rsidRPr="00A15947">
        <w:rPr>
          <w:b/>
        </w:rPr>
        <w:t>150</w:t>
      </w:r>
      <w:r w:rsidRPr="00A15947">
        <w:t>(2):291-8 doi: 5793 [pii].</w:t>
      </w:r>
    </w:p>
    <w:p w14:paraId="393F7D24" w14:textId="3AB5860F" w:rsidR="00A15947" w:rsidRPr="00A15947" w:rsidRDefault="00A15947" w:rsidP="00A15947">
      <w:pPr>
        <w:pStyle w:val="EndNoteBibliography"/>
        <w:spacing w:after="0"/>
        <w:ind w:left="720" w:hanging="720"/>
      </w:pPr>
      <w:r w:rsidRPr="00A15947">
        <w:t xml:space="preserve">28. Office for National Statistics. Population Estimates for UK, Engand &amp; Wales, Scotland and Northern Ireland, Mid-2011 and Mid-2013.  Last Accessed 02/05/2014. </w:t>
      </w:r>
      <w:hyperlink r:id="rId20" w:history="1">
        <w:r w:rsidRPr="00A15947">
          <w:rPr>
            <w:rStyle w:val="Hyperlink"/>
          </w:rPr>
          <w:t>http://www.ons.gov.uk/ons/rel/pop-estimate/population-estimates-for-uk--england-and-wales--scotland-and-northern-ireland/mid-2011-and-mid-2012/index.html</w:t>
        </w:r>
      </w:hyperlink>
      <w:r w:rsidRPr="00A15947">
        <w:t>.</w:t>
      </w:r>
    </w:p>
    <w:p w14:paraId="1826ACBE" w14:textId="77777777" w:rsidR="00A15947" w:rsidRPr="00A15947" w:rsidRDefault="00A15947" w:rsidP="00A15947">
      <w:pPr>
        <w:pStyle w:val="EndNoteBibliography"/>
        <w:spacing w:after="0"/>
        <w:ind w:left="720" w:hanging="720"/>
      </w:pPr>
      <w:r w:rsidRPr="00A15947">
        <w:t>29. Curtis L, Burns A. Unit Costs of Health and Social Care 2015. Canterbury: University of Kent, 2015.</w:t>
      </w:r>
    </w:p>
    <w:p w14:paraId="513DBB1F" w14:textId="37A079DC" w:rsidR="00A15947" w:rsidRPr="00A15947" w:rsidRDefault="00A15947" w:rsidP="00A15947">
      <w:pPr>
        <w:pStyle w:val="EndNoteBibliography"/>
        <w:spacing w:after="0"/>
        <w:ind w:left="720" w:hanging="720"/>
      </w:pPr>
      <w:r w:rsidRPr="00A15947">
        <w:t xml:space="preserve">30. Department of Health. National Schedule of Reference Costs, 2014-2015.  Last Accessed 9/8/2016. </w:t>
      </w:r>
      <w:hyperlink r:id="rId21" w:history="1">
        <w:r w:rsidRPr="00A15947">
          <w:rPr>
            <w:rStyle w:val="Hyperlink"/>
          </w:rPr>
          <w:t>https://www.gov.uk/government/publications/nhs-reference-costs-2014-to-2015</w:t>
        </w:r>
      </w:hyperlink>
      <w:r w:rsidRPr="00A15947">
        <w:t>.</w:t>
      </w:r>
    </w:p>
    <w:p w14:paraId="6DEBC929" w14:textId="77777777" w:rsidR="00A15947" w:rsidRPr="00A15947" w:rsidRDefault="00A15947" w:rsidP="00A15947">
      <w:pPr>
        <w:pStyle w:val="EndNoteBibliography"/>
        <w:spacing w:after="0"/>
        <w:ind w:left="720" w:hanging="720"/>
      </w:pPr>
      <w:r w:rsidRPr="00A15947">
        <w:t>31. Marsden JR, Newton-Bishop JA, Burrows L, et al. Revised U.K. guidelines for the management of cutaneous melanoma 2010. Br J Dermatol 2010;</w:t>
      </w:r>
      <w:r w:rsidRPr="00A15947">
        <w:rPr>
          <w:b/>
        </w:rPr>
        <w:t>163</w:t>
      </w:r>
      <w:r w:rsidRPr="00A15947">
        <w:t>(2):238-56 doi: BJD9883.</w:t>
      </w:r>
    </w:p>
    <w:p w14:paraId="7C27685F" w14:textId="77777777" w:rsidR="00A15947" w:rsidRPr="00A15947" w:rsidRDefault="00A15947" w:rsidP="00A15947">
      <w:pPr>
        <w:pStyle w:val="EndNoteBibliography"/>
        <w:spacing w:after="0"/>
        <w:ind w:left="720" w:hanging="720"/>
      </w:pPr>
      <w:r w:rsidRPr="00A15947">
        <w:t>32. Cornish D, Holterhues C, van de Poll-Franse LV, et al. A systematic review of health-related quality of life in cutaneous melanoma. Annals of Oncology 2009;</w:t>
      </w:r>
      <w:r w:rsidRPr="00A15947">
        <w:rPr>
          <w:b/>
        </w:rPr>
        <w:t>20</w:t>
      </w:r>
      <w:r w:rsidRPr="00A15947">
        <w:t>(Suppl 6):vi51-vi58 doi: 10.1093/annonc/mdp255.</w:t>
      </w:r>
    </w:p>
    <w:p w14:paraId="69DCBB66" w14:textId="77777777" w:rsidR="00A15947" w:rsidRPr="00A15947" w:rsidRDefault="00A15947" w:rsidP="00A15947">
      <w:pPr>
        <w:pStyle w:val="EndNoteBibliography"/>
        <w:spacing w:after="0"/>
        <w:ind w:left="720" w:hanging="720"/>
      </w:pPr>
      <w:r w:rsidRPr="00A15947">
        <w:t>33. Bendeck S, Hadley J, Bonaccorsi P, et al. Quality of life impact by melanoma as measured by utilities. Annual Meeting of the Society for Medical Decision Making. Atlanta, GA: Sage Publications, 2004:E49.</w:t>
      </w:r>
    </w:p>
    <w:p w14:paraId="00764D81" w14:textId="206BF992" w:rsidR="00A15947" w:rsidRPr="00A15947" w:rsidRDefault="00A15947" w:rsidP="00A15947">
      <w:pPr>
        <w:pStyle w:val="EndNoteBibliography"/>
        <w:spacing w:after="0"/>
        <w:ind w:left="720" w:hanging="720"/>
      </w:pPr>
      <w:r w:rsidRPr="00A15947">
        <w:t xml:space="preserve">34. National Institute for Health and Care Excellence. Guide to the methods of technology appraisal 2013.  Last Accessed </w:t>
      </w:r>
      <w:hyperlink r:id="rId22" w:history="1">
        <w:r w:rsidRPr="00A15947">
          <w:rPr>
            <w:rStyle w:val="Hyperlink"/>
          </w:rPr>
          <w:t>https://www.nice.org.uk/process/pmg9/chapter/foreword</w:t>
        </w:r>
      </w:hyperlink>
      <w:r w:rsidRPr="00A15947">
        <w:t>.</w:t>
      </w:r>
    </w:p>
    <w:p w14:paraId="5DC2171D" w14:textId="77777777" w:rsidR="00A15947" w:rsidRPr="00A15947" w:rsidRDefault="00A15947" w:rsidP="00A15947">
      <w:pPr>
        <w:pStyle w:val="EndNoteBibliography"/>
        <w:spacing w:after="0"/>
        <w:ind w:left="720" w:hanging="720"/>
      </w:pPr>
      <w:r w:rsidRPr="00A15947">
        <w:t>35. Pharoah PD, Sewell B, Fitzsimmons D, et al. Cost effectiveness of the NHS breast screening programme: life table model. Bmj 2013;</w:t>
      </w:r>
      <w:r w:rsidRPr="00A15947">
        <w:rPr>
          <w:b/>
        </w:rPr>
        <w:t>346</w:t>
      </w:r>
      <w:r w:rsidRPr="00A15947">
        <w:t>:f2618 doi: 10.1136/bmj.f2618.</w:t>
      </w:r>
    </w:p>
    <w:p w14:paraId="4F044378" w14:textId="77777777" w:rsidR="00A15947" w:rsidRPr="00A15947" w:rsidRDefault="00A15947" w:rsidP="00A15947">
      <w:pPr>
        <w:pStyle w:val="EndNoteBibliography"/>
        <w:spacing w:after="0"/>
        <w:ind w:left="720" w:hanging="720"/>
      </w:pPr>
      <w:r w:rsidRPr="00A15947">
        <w:t xml:space="preserve">36. Pratt J, Raiffa H, Schlaifer R. </w:t>
      </w:r>
      <w:r w:rsidRPr="00A15947">
        <w:rPr>
          <w:i/>
        </w:rPr>
        <w:t>Introduction to Statistical Decision Theory</w:t>
      </w:r>
      <w:r w:rsidRPr="00A15947">
        <w:t>. Cambridge, MA: Massachusetts Institute of Technology, 1995.</w:t>
      </w:r>
    </w:p>
    <w:p w14:paraId="33CD265F" w14:textId="77777777" w:rsidR="00A15947" w:rsidRPr="00A15947" w:rsidRDefault="00A15947" w:rsidP="00A15947">
      <w:pPr>
        <w:pStyle w:val="EndNoteBibliography"/>
        <w:spacing w:after="0"/>
        <w:ind w:left="720" w:hanging="720"/>
      </w:pPr>
      <w:r w:rsidRPr="00A15947">
        <w:t>37. Arrow KJ, Lind RC. Uncertainty and Evaluation of Public Investment Decisions. Am Econ Rev 1970;</w:t>
      </w:r>
      <w:r w:rsidRPr="00A15947">
        <w:rPr>
          <w:b/>
        </w:rPr>
        <w:t>60</w:t>
      </w:r>
      <w:r w:rsidRPr="00A15947">
        <w:t xml:space="preserve">(3):364-78 </w:t>
      </w:r>
    </w:p>
    <w:p w14:paraId="3F7B1D60" w14:textId="77777777" w:rsidR="00A15947" w:rsidRPr="00A15947" w:rsidRDefault="00A15947" w:rsidP="00A15947">
      <w:pPr>
        <w:pStyle w:val="EndNoteBibliography"/>
        <w:spacing w:after="0"/>
        <w:ind w:left="720" w:hanging="720"/>
      </w:pPr>
      <w:r w:rsidRPr="00A15947">
        <w:lastRenderedPageBreak/>
        <w:t>38. Claxton K. The irrelevance of inference: a decision-making approach to the stochastic evaluation of health care technologies. J Health Econ 1999;</w:t>
      </w:r>
      <w:r w:rsidRPr="00A15947">
        <w:rPr>
          <w:b/>
        </w:rPr>
        <w:t>18</w:t>
      </w:r>
      <w:r w:rsidRPr="00A15947">
        <w:t>(3):341-64 doi: S0167-6296(98)00039-3 [pii].</w:t>
      </w:r>
    </w:p>
    <w:p w14:paraId="281FE4C3" w14:textId="77777777" w:rsidR="00A15947" w:rsidRPr="00A15947" w:rsidRDefault="00A15947" w:rsidP="00A15947">
      <w:pPr>
        <w:pStyle w:val="EndNoteBibliography"/>
        <w:spacing w:after="0"/>
        <w:ind w:left="720" w:hanging="720"/>
      </w:pPr>
      <w:r w:rsidRPr="00A15947">
        <w:t>39. Wilson EC. A practical guide to value of information analysis. Pharmacoeconomics 2015;</w:t>
      </w:r>
      <w:r w:rsidRPr="00A15947">
        <w:rPr>
          <w:b/>
        </w:rPr>
        <w:t>33</w:t>
      </w:r>
      <w:r w:rsidRPr="00A15947">
        <w:t>(2):105-21 doi: 10.1007/s40273-014-0219-x.</w:t>
      </w:r>
    </w:p>
    <w:p w14:paraId="5FF818B3" w14:textId="77777777" w:rsidR="00A15947" w:rsidRPr="00A15947" w:rsidRDefault="00A15947" w:rsidP="00A15947">
      <w:pPr>
        <w:pStyle w:val="EndNoteBibliography"/>
        <w:spacing w:after="0"/>
        <w:ind w:left="720" w:hanging="720"/>
      </w:pPr>
      <w:r w:rsidRPr="00A15947">
        <w:t>40. Fenwick E, Claxton K, Sculpher M. Representing uncertainty: the role of cost-effectiveness acceptability curves. Health Econ 2001;</w:t>
      </w:r>
      <w:r w:rsidRPr="00A15947">
        <w:rPr>
          <w:b/>
        </w:rPr>
        <w:t>10</w:t>
      </w:r>
      <w:r w:rsidRPr="00A15947">
        <w:t>(8):779-87 doi: 10.1002/hec.635 [pii].</w:t>
      </w:r>
    </w:p>
    <w:p w14:paraId="16A1C927" w14:textId="77777777" w:rsidR="00A15947" w:rsidRPr="00A15947" w:rsidRDefault="00A15947" w:rsidP="00A15947">
      <w:pPr>
        <w:pStyle w:val="EndNoteBibliography"/>
        <w:spacing w:after="0"/>
        <w:ind w:left="720" w:hanging="720"/>
      </w:pPr>
      <w:r w:rsidRPr="00A15947">
        <w:t>41. Oakley JE, O'Hagan A. SHELF: The Sheffield Elicitation Framework (version 2.0). Sheffield, UK: Schoo of Mathematics and Statistics, University of Sheffield, 2010.</w:t>
      </w:r>
    </w:p>
    <w:p w14:paraId="7BD46623" w14:textId="77777777" w:rsidR="00A15947" w:rsidRPr="00A15947" w:rsidRDefault="00A15947" w:rsidP="00A15947">
      <w:pPr>
        <w:pStyle w:val="EndNoteBibliography"/>
        <w:spacing w:after="0"/>
        <w:ind w:left="720" w:hanging="720"/>
      </w:pPr>
      <w:r w:rsidRPr="00A15947">
        <w:t>42. Welch HG, Woloshin S, Schwartz LM. Skin biopsy rates and incidence of melanoma: population based ecological study. BMJ 2005;</w:t>
      </w:r>
      <w:r w:rsidRPr="00A15947">
        <w:rPr>
          <w:b/>
        </w:rPr>
        <w:t>331</w:t>
      </w:r>
      <w:r w:rsidRPr="00A15947">
        <w:t>(7515):481 doi: 10.1136/bmj.38516.649537.E0.</w:t>
      </w:r>
    </w:p>
    <w:p w14:paraId="47985665" w14:textId="77777777" w:rsidR="00A15947" w:rsidRPr="00A15947" w:rsidRDefault="00A15947" w:rsidP="00A15947">
      <w:pPr>
        <w:pStyle w:val="EndNoteBibliography"/>
        <w:spacing w:after="0"/>
        <w:ind w:left="720" w:hanging="720"/>
      </w:pPr>
      <w:r w:rsidRPr="00A15947">
        <w:t>43. Gambichler T, Senger E, Rapp S, et al. Deep shave excision of macular melanocytic nevi with the razor blade biopsy technique. Dermatol Surg 2000;</w:t>
      </w:r>
      <w:r w:rsidRPr="00A15947">
        <w:rPr>
          <w:b/>
        </w:rPr>
        <w:t>26</w:t>
      </w:r>
      <w:r w:rsidRPr="00A15947">
        <w:t xml:space="preserve">(7):662-6 </w:t>
      </w:r>
    </w:p>
    <w:p w14:paraId="73FD63E1" w14:textId="4C8B53A2" w:rsidR="00A15947" w:rsidRPr="00A15947" w:rsidRDefault="00A15947" w:rsidP="00A15947">
      <w:pPr>
        <w:pStyle w:val="EndNoteBibliography"/>
        <w:spacing w:after="0"/>
        <w:ind w:left="720" w:hanging="720"/>
      </w:pPr>
      <w:r w:rsidRPr="00A15947">
        <w:t xml:space="preserve">44. National Institute for Health and Care Excellence. Summary of Appraisal Committee's key conclusions: TA319 Ipilimumab for previously untreated advanced (unresectable or metastatic) melanoma.  Last Accessed 12/11/2016. </w:t>
      </w:r>
      <w:hyperlink r:id="rId23" w:history="1">
        <w:r w:rsidRPr="00A15947">
          <w:rPr>
            <w:rStyle w:val="Hyperlink"/>
          </w:rPr>
          <w:t>https://www.nice.org.uk/guidance/TA319/chapter/4-Consideration-of-the-evidence</w:t>
        </w:r>
      </w:hyperlink>
      <w:r w:rsidRPr="00A15947">
        <w:t>.</w:t>
      </w:r>
    </w:p>
    <w:p w14:paraId="50058B17" w14:textId="510B55FF" w:rsidR="00A15947" w:rsidRPr="00A15947" w:rsidRDefault="00A15947" w:rsidP="00A15947">
      <w:pPr>
        <w:pStyle w:val="EndNoteBibliography"/>
        <w:spacing w:after="0"/>
        <w:ind w:left="720" w:hanging="720"/>
      </w:pPr>
      <w:r w:rsidRPr="00A15947">
        <w:t xml:space="preserve">45. National Institute for Health and Care Excellence. Summary of Appraisal Committee's key conclusions: TA385 Nivolumab for treating advanced (unresectable or metastatic) melanoma Last Accessed 12/11/2016. </w:t>
      </w:r>
      <w:hyperlink r:id="rId24" w:history="1">
        <w:r w:rsidRPr="00A15947">
          <w:rPr>
            <w:rStyle w:val="Hyperlink"/>
          </w:rPr>
          <w:t>https://www.nice.org.uk/guidance/ta384/chapter/4-Committee-discussion</w:t>
        </w:r>
      </w:hyperlink>
      <w:r w:rsidRPr="00A15947">
        <w:t>.</w:t>
      </w:r>
    </w:p>
    <w:p w14:paraId="763E281C" w14:textId="35E2E7D1" w:rsidR="00A15947" w:rsidRPr="00A15947" w:rsidRDefault="00A15947" w:rsidP="00A15947">
      <w:pPr>
        <w:pStyle w:val="EndNoteBibliography"/>
        <w:spacing w:after="0"/>
        <w:ind w:left="720" w:hanging="720"/>
      </w:pPr>
      <w:r w:rsidRPr="00A15947">
        <w:t>46. National Institute for Health and Care Excellence. Summary of Appraisal Committee's key conclusions: TA321 Dabrafenib for treating unresectable or metastatic BRAF V600 mutation</w:t>
      </w:r>
      <w:r w:rsidRPr="00A15947">
        <w:rPr>
          <w:rFonts w:ascii="MS Gothic" w:eastAsia="MS Gothic" w:hAnsi="MS Gothic" w:cs="MS Gothic" w:hint="eastAsia"/>
        </w:rPr>
        <w:t>‑</w:t>
      </w:r>
      <w:r w:rsidRPr="00A15947">
        <w:t xml:space="preserve">positive melanoma Last Accessed 12/11/2016. </w:t>
      </w:r>
      <w:hyperlink r:id="rId25" w:history="1">
        <w:r w:rsidRPr="00A15947">
          <w:rPr>
            <w:rStyle w:val="Hyperlink"/>
          </w:rPr>
          <w:t>https://www.nice.org.uk/guidance/ta321/chapter/4-Consideration-of-the-evidence</w:t>
        </w:r>
      </w:hyperlink>
      <w:r w:rsidRPr="00A15947">
        <w:t>.</w:t>
      </w:r>
    </w:p>
    <w:p w14:paraId="0EEDF447" w14:textId="77777777" w:rsidR="00A15947" w:rsidRPr="00A15947" w:rsidRDefault="00A15947" w:rsidP="00A15947">
      <w:pPr>
        <w:pStyle w:val="EndNoteBibliography"/>
        <w:spacing w:after="0"/>
        <w:ind w:left="720" w:hanging="720"/>
      </w:pPr>
      <w:r w:rsidRPr="00A15947">
        <w:t>47. Grange F, Woronoff AS, Bera R, et al. Efficacy of a general practitioner training campaign for early detection of melanoma in France. Br J Dermatol 2014;</w:t>
      </w:r>
      <w:r w:rsidRPr="00A15947">
        <w:rPr>
          <w:b/>
        </w:rPr>
        <w:t>170</w:t>
      </w:r>
      <w:r w:rsidRPr="00A15947">
        <w:t>(1):123-9 doi: 10.1111/bjd.12585.</w:t>
      </w:r>
    </w:p>
    <w:p w14:paraId="3C2E61BC" w14:textId="77777777" w:rsidR="00A15947" w:rsidRPr="00A15947" w:rsidRDefault="00A15947" w:rsidP="00A15947">
      <w:pPr>
        <w:pStyle w:val="EndNoteBibliography"/>
        <w:spacing w:after="0"/>
        <w:ind w:left="720" w:hanging="720"/>
      </w:pPr>
      <w:r w:rsidRPr="00A15947">
        <w:t>48. Landow SM, Oh DH, Weinstock MA. Teledermatology Within the Veterans Health Administration, 2002-2014. Telemedicine journal and e-health : the official journal of the American Telemedicine Association 2015;</w:t>
      </w:r>
      <w:r w:rsidRPr="00A15947">
        <w:rPr>
          <w:b/>
        </w:rPr>
        <w:t>21</w:t>
      </w:r>
      <w:r w:rsidRPr="00A15947">
        <w:t>(10):769-73 doi: 10.1089/tmj.2014.0225.</w:t>
      </w:r>
    </w:p>
    <w:p w14:paraId="5477AAAA" w14:textId="77777777" w:rsidR="00A15947" w:rsidRPr="00A15947" w:rsidRDefault="00A15947" w:rsidP="00A15947">
      <w:pPr>
        <w:pStyle w:val="EndNoteBibliography"/>
        <w:spacing w:after="0"/>
        <w:ind w:left="720" w:hanging="720"/>
      </w:pPr>
      <w:r w:rsidRPr="00A15947">
        <w:t>49. Kind P, Hardman G, Macran S. UK Population norms for EQ-5D. York, UK: Centre for Health Economics, University of York, 1999.</w:t>
      </w:r>
    </w:p>
    <w:p w14:paraId="15E45D69" w14:textId="1D59B102" w:rsidR="00A15947" w:rsidRPr="00A15947" w:rsidRDefault="00A15947" w:rsidP="00A15947">
      <w:pPr>
        <w:pStyle w:val="EndNoteBibliography"/>
        <w:spacing w:after="0"/>
        <w:ind w:left="720" w:hanging="720"/>
      </w:pPr>
      <w:r w:rsidRPr="00A15947">
        <w:t xml:space="preserve">50. Office for National Statistics. Statistical bulletin: 2011 Census: Population Estimates for the United Kingdom, 27 March 2011.  Last Accessed 24/07/2013. </w:t>
      </w:r>
      <w:hyperlink r:id="rId26" w:history="1">
        <w:r w:rsidRPr="00A15947">
          <w:rPr>
            <w:rStyle w:val="Hyperlink"/>
          </w:rPr>
          <w:t>http://www.ons.gov.uk/peoplepopulationandcommunity/populationandmigration/populationestimates/bulletins/2011censuspopulationestimatesfortheunitedkingdom/2012-12-17#tab-The-structure-of-the-population-of-the-United-Kingdom</w:t>
        </w:r>
      </w:hyperlink>
      <w:r w:rsidRPr="00A15947">
        <w:t>.</w:t>
      </w:r>
    </w:p>
    <w:p w14:paraId="633F8FC8" w14:textId="19988292" w:rsidR="00A15947" w:rsidRPr="00A15947" w:rsidRDefault="00A15947" w:rsidP="00A15947">
      <w:pPr>
        <w:pStyle w:val="EndNoteBibliography"/>
        <w:spacing w:after="0"/>
        <w:ind w:left="720" w:hanging="720"/>
      </w:pPr>
      <w:r w:rsidRPr="00A15947">
        <w:t xml:space="preserve">51. Cancer Research UK. Skin Cancer Survival Statistics: Skin Cancer Survival by stage at diagnosis.  Last Accessed 29/08/2016. </w:t>
      </w:r>
      <w:hyperlink r:id="rId27" w:history="1">
        <w:r w:rsidRPr="00A15947">
          <w:rPr>
            <w:rStyle w:val="Hyperlink"/>
          </w:rPr>
          <w:t>http://www.cancerresearchuk.org/health-professional/cancer-statistics/statistics-by-cancer-type/skin-cancer/survival#heading-Three</w:t>
        </w:r>
      </w:hyperlink>
      <w:r w:rsidRPr="00A15947">
        <w:t>.</w:t>
      </w:r>
    </w:p>
    <w:p w14:paraId="738E024B" w14:textId="77777777" w:rsidR="00A15947" w:rsidRPr="00A15947" w:rsidRDefault="00A15947" w:rsidP="00A15947">
      <w:pPr>
        <w:pStyle w:val="EndNoteBibliography"/>
        <w:ind w:left="720" w:hanging="720"/>
      </w:pPr>
      <w:r w:rsidRPr="00A15947">
        <w:t>52. Seidler AM, Pennie ML, Veledar E, et al. Economic burden of melanoma in the elderly population: population-based analysis of the Surveillance, Epidemiology, and End Results (SEER)--Medicare data. Arch Dermatol 2010;</w:t>
      </w:r>
      <w:r w:rsidRPr="00A15947">
        <w:rPr>
          <w:b/>
        </w:rPr>
        <w:t>146</w:t>
      </w:r>
      <w:r w:rsidRPr="00A15947">
        <w:t>(3):249-56 doi: 146/3/249.</w:t>
      </w:r>
    </w:p>
    <w:p w14:paraId="7D07D5E8" w14:textId="6100B78A" w:rsidR="00A15947" w:rsidRDefault="00DD7A2C" w:rsidP="00DD7A2C">
      <w:pPr>
        <w:rPr>
          <w:rFonts w:ascii="Times New Roman" w:hAnsi="Times New Roman" w:cs="Times New Roman"/>
          <w:sz w:val="20"/>
          <w:szCs w:val="20"/>
        </w:rPr>
      </w:pPr>
      <w:r w:rsidRPr="00CC2232">
        <w:rPr>
          <w:rFonts w:ascii="Times New Roman" w:hAnsi="Times New Roman" w:cs="Times New Roman"/>
          <w:sz w:val="20"/>
          <w:szCs w:val="20"/>
        </w:rPr>
        <w:fldChar w:fldCharType="end"/>
      </w:r>
    </w:p>
    <w:p w14:paraId="58C702D0" w14:textId="77777777" w:rsidR="00A15947" w:rsidRDefault="00A15947">
      <w:pPr>
        <w:spacing w:after="160" w:line="259" w:lineRule="auto"/>
        <w:rPr>
          <w:rFonts w:ascii="Times New Roman" w:hAnsi="Times New Roman" w:cs="Times New Roman"/>
          <w:sz w:val="20"/>
          <w:szCs w:val="20"/>
        </w:rPr>
      </w:pPr>
      <w:r>
        <w:rPr>
          <w:rFonts w:ascii="Times New Roman" w:hAnsi="Times New Roman" w:cs="Times New Roman"/>
          <w:sz w:val="20"/>
          <w:szCs w:val="20"/>
        </w:rPr>
        <w:br w:type="page"/>
      </w:r>
    </w:p>
    <w:p w14:paraId="27D902D2" w14:textId="77777777" w:rsidR="00A15947" w:rsidRPr="00CC2232" w:rsidRDefault="00A15947" w:rsidP="00A15947">
      <w:pPr>
        <w:spacing w:line="240" w:lineRule="auto"/>
        <w:jc w:val="both"/>
        <w:rPr>
          <w:rFonts w:ascii="Times New Roman" w:hAnsi="Times New Roman" w:cs="Times New Roman"/>
          <w:b/>
          <w:i/>
          <w:sz w:val="20"/>
          <w:szCs w:val="20"/>
        </w:rPr>
      </w:pPr>
      <w:r w:rsidRPr="00CC2232">
        <w:rPr>
          <w:rFonts w:ascii="Times New Roman" w:hAnsi="Times New Roman" w:cs="Times New Roman"/>
          <w:b/>
          <w:i/>
          <w:sz w:val="20"/>
          <w:szCs w:val="20"/>
        </w:rPr>
        <w:lastRenderedPageBreak/>
        <w:t>Table 1: Input parameters</w:t>
      </w:r>
    </w:p>
    <w:tbl>
      <w:tblPr>
        <w:tblW w:w="10288" w:type="dxa"/>
        <w:tblInd w:w="93" w:type="dxa"/>
        <w:tblLayout w:type="fixed"/>
        <w:tblLook w:val="04A0" w:firstRow="1" w:lastRow="0" w:firstColumn="1" w:lastColumn="0" w:noHBand="0" w:noVBand="1"/>
      </w:tblPr>
      <w:tblGrid>
        <w:gridCol w:w="1433"/>
        <w:gridCol w:w="783"/>
        <w:gridCol w:w="3361"/>
        <w:gridCol w:w="871"/>
        <w:gridCol w:w="950"/>
        <w:gridCol w:w="766"/>
        <w:gridCol w:w="1335"/>
        <w:gridCol w:w="789"/>
      </w:tblGrid>
      <w:tr w:rsidR="00A15947" w:rsidRPr="00C07011" w14:paraId="49AE2E0C" w14:textId="77777777" w:rsidTr="00012F03">
        <w:trPr>
          <w:trHeight w:val="300"/>
        </w:trPr>
        <w:tc>
          <w:tcPr>
            <w:tcW w:w="1433" w:type="dxa"/>
            <w:shd w:val="clear" w:color="auto" w:fill="auto"/>
            <w:noWrap/>
            <w:vAlign w:val="bottom"/>
            <w:hideMark/>
          </w:tcPr>
          <w:p w14:paraId="4B4DEE28" w14:textId="77777777" w:rsidR="00A15947" w:rsidRPr="00C07011" w:rsidRDefault="00A15947" w:rsidP="00012F03">
            <w:pPr>
              <w:spacing w:after="0" w:line="240" w:lineRule="auto"/>
              <w:jc w:val="both"/>
              <w:rPr>
                <w:rFonts w:ascii="Times New Roman" w:eastAsia="Times New Roman" w:hAnsi="Times New Roman" w:cs="Times New Roman"/>
                <w:b/>
                <w:color w:val="000000"/>
                <w:sz w:val="20"/>
                <w:szCs w:val="20"/>
                <w:lang w:eastAsia="en-GB"/>
              </w:rPr>
            </w:pPr>
            <w:r w:rsidRPr="00C07011">
              <w:rPr>
                <w:rFonts w:ascii="Times New Roman" w:eastAsia="Times New Roman" w:hAnsi="Times New Roman" w:cs="Times New Roman"/>
                <w:b/>
                <w:color w:val="000000"/>
                <w:sz w:val="20"/>
                <w:szCs w:val="20"/>
                <w:lang w:eastAsia="en-GB"/>
              </w:rPr>
              <w:t>Parameter</w:t>
            </w:r>
          </w:p>
        </w:tc>
        <w:tc>
          <w:tcPr>
            <w:tcW w:w="783" w:type="dxa"/>
            <w:vAlign w:val="bottom"/>
          </w:tcPr>
          <w:p w14:paraId="07B65365" w14:textId="77777777" w:rsidR="00A15947" w:rsidRPr="00C07011" w:rsidRDefault="00A15947" w:rsidP="00012F03">
            <w:pPr>
              <w:spacing w:after="0" w:line="240" w:lineRule="auto"/>
              <w:jc w:val="both"/>
              <w:rPr>
                <w:rFonts w:ascii="Times New Roman" w:eastAsia="Times New Roman" w:hAnsi="Times New Roman" w:cs="Times New Roman"/>
                <w:b/>
                <w:color w:val="000000"/>
                <w:sz w:val="20"/>
                <w:szCs w:val="20"/>
                <w:lang w:eastAsia="en-GB"/>
              </w:rPr>
            </w:pPr>
            <w:proofErr w:type="spellStart"/>
            <w:r w:rsidRPr="00C07011">
              <w:rPr>
                <w:rFonts w:ascii="Times New Roman" w:eastAsia="Times New Roman" w:hAnsi="Times New Roman" w:cs="Times New Roman"/>
                <w:b/>
                <w:color w:val="000000"/>
                <w:sz w:val="20"/>
                <w:szCs w:val="20"/>
                <w:lang w:eastAsia="en-GB"/>
              </w:rPr>
              <w:t>Dbn</w:t>
            </w:r>
            <w:proofErr w:type="spellEnd"/>
          </w:p>
        </w:tc>
        <w:tc>
          <w:tcPr>
            <w:tcW w:w="3361" w:type="dxa"/>
            <w:shd w:val="clear" w:color="auto" w:fill="auto"/>
            <w:noWrap/>
            <w:vAlign w:val="bottom"/>
          </w:tcPr>
          <w:p w14:paraId="78A9FB84" w14:textId="77777777" w:rsidR="00A15947" w:rsidRPr="00C07011" w:rsidRDefault="00A15947" w:rsidP="00012F03">
            <w:pPr>
              <w:spacing w:after="0" w:line="240" w:lineRule="auto"/>
              <w:jc w:val="both"/>
              <w:rPr>
                <w:rFonts w:ascii="Times New Roman" w:eastAsia="Times New Roman" w:hAnsi="Times New Roman" w:cs="Times New Roman"/>
                <w:b/>
                <w:color w:val="000000"/>
                <w:sz w:val="20"/>
                <w:szCs w:val="20"/>
                <w:lang w:eastAsia="en-GB"/>
              </w:rPr>
            </w:pPr>
            <w:proofErr w:type="spellStart"/>
            <w:r w:rsidRPr="00C07011">
              <w:rPr>
                <w:rFonts w:ascii="Times New Roman" w:eastAsia="Times New Roman" w:hAnsi="Times New Roman" w:cs="Times New Roman"/>
                <w:b/>
                <w:color w:val="000000"/>
                <w:sz w:val="20"/>
                <w:szCs w:val="20"/>
                <w:lang w:eastAsia="en-GB"/>
              </w:rPr>
              <w:t>Hyperparameters</w:t>
            </w:r>
            <w:proofErr w:type="spellEnd"/>
          </w:p>
        </w:tc>
        <w:tc>
          <w:tcPr>
            <w:tcW w:w="871" w:type="dxa"/>
            <w:vAlign w:val="bottom"/>
          </w:tcPr>
          <w:p w14:paraId="2C22EF24" w14:textId="77777777" w:rsidR="00A15947" w:rsidRPr="00C07011" w:rsidRDefault="00A15947" w:rsidP="00012F03">
            <w:pPr>
              <w:spacing w:after="0" w:line="240" w:lineRule="auto"/>
              <w:jc w:val="both"/>
              <w:rPr>
                <w:rFonts w:ascii="Times New Roman" w:eastAsia="Times New Roman" w:hAnsi="Times New Roman" w:cs="Times New Roman"/>
                <w:b/>
                <w:color w:val="000000"/>
                <w:sz w:val="20"/>
                <w:szCs w:val="20"/>
                <w:lang w:eastAsia="en-GB"/>
              </w:rPr>
            </w:pPr>
            <w:r w:rsidRPr="00C07011">
              <w:rPr>
                <w:rFonts w:ascii="Times New Roman" w:eastAsia="Times New Roman" w:hAnsi="Times New Roman" w:cs="Times New Roman"/>
                <w:b/>
                <w:color w:val="000000"/>
                <w:sz w:val="20"/>
                <w:szCs w:val="20"/>
                <w:lang w:eastAsia="en-GB"/>
              </w:rPr>
              <w:t>mean</w:t>
            </w:r>
          </w:p>
        </w:tc>
        <w:tc>
          <w:tcPr>
            <w:tcW w:w="950" w:type="dxa"/>
            <w:vAlign w:val="bottom"/>
          </w:tcPr>
          <w:p w14:paraId="533CF90A" w14:textId="77777777" w:rsidR="00A15947" w:rsidRPr="00C07011" w:rsidRDefault="00A15947" w:rsidP="00012F03">
            <w:pPr>
              <w:spacing w:after="0" w:line="240" w:lineRule="auto"/>
              <w:jc w:val="both"/>
              <w:rPr>
                <w:rFonts w:ascii="Times New Roman" w:eastAsia="Times New Roman" w:hAnsi="Times New Roman" w:cs="Times New Roman"/>
                <w:b/>
                <w:color w:val="000000"/>
                <w:sz w:val="20"/>
                <w:szCs w:val="20"/>
                <w:lang w:eastAsia="en-GB"/>
              </w:rPr>
            </w:pPr>
            <w:r w:rsidRPr="00C07011">
              <w:rPr>
                <w:rFonts w:ascii="Times New Roman" w:eastAsia="Times New Roman" w:hAnsi="Times New Roman" w:cs="Times New Roman"/>
                <w:b/>
                <w:color w:val="000000"/>
                <w:sz w:val="20"/>
                <w:szCs w:val="20"/>
                <w:lang w:eastAsia="en-GB"/>
              </w:rPr>
              <w:t>median</w:t>
            </w:r>
          </w:p>
        </w:tc>
        <w:tc>
          <w:tcPr>
            <w:tcW w:w="766" w:type="dxa"/>
            <w:tcBorders>
              <w:right w:val="nil"/>
            </w:tcBorders>
            <w:vAlign w:val="bottom"/>
          </w:tcPr>
          <w:p w14:paraId="652AE0FA" w14:textId="77777777" w:rsidR="00A15947" w:rsidRPr="00C07011" w:rsidRDefault="00A15947" w:rsidP="00012F03">
            <w:pPr>
              <w:spacing w:after="0" w:line="240" w:lineRule="auto"/>
              <w:jc w:val="both"/>
              <w:rPr>
                <w:rFonts w:ascii="Times New Roman" w:eastAsia="Times New Roman" w:hAnsi="Times New Roman" w:cs="Times New Roman"/>
                <w:b/>
                <w:color w:val="000000"/>
                <w:sz w:val="20"/>
                <w:szCs w:val="20"/>
                <w:lang w:eastAsia="en-GB"/>
              </w:rPr>
            </w:pPr>
            <w:r w:rsidRPr="00C07011">
              <w:rPr>
                <w:rFonts w:ascii="Times New Roman" w:eastAsia="Times New Roman" w:hAnsi="Times New Roman" w:cs="Times New Roman"/>
                <w:b/>
                <w:color w:val="000000"/>
                <w:sz w:val="20"/>
                <w:szCs w:val="20"/>
                <w:lang w:eastAsia="en-GB"/>
              </w:rPr>
              <w:t>SE</w:t>
            </w:r>
          </w:p>
        </w:tc>
        <w:tc>
          <w:tcPr>
            <w:tcW w:w="1335" w:type="dxa"/>
            <w:tcBorders>
              <w:left w:val="nil"/>
            </w:tcBorders>
            <w:shd w:val="clear" w:color="auto" w:fill="auto"/>
            <w:noWrap/>
            <w:vAlign w:val="bottom"/>
            <w:hideMark/>
          </w:tcPr>
          <w:p w14:paraId="3905C9B0" w14:textId="77777777" w:rsidR="00A15947" w:rsidRPr="00C07011" w:rsidRDefault="00A15947" w:rsidP="00012F03">
            <w:pPr>
              <w:spacing w:after="0" w:line="240" w:lineRule="auto"/>
              <w:jc w:val="both"/>
              <w:rPr>
                <w:rFonts w:ascii="Times New Roman" w:eastAsia="Times New Roman" w:hAnsi="Times New Roman" w:cs="Times New Roman"/>
                <w:b/>
                <w:color w:val="000000"/>
                <w:sz w:val="20"/>
                <w:szCs w:val="20"/>
                <w:lang w:eastAsia="en-GB"/>
              </w:rPr>
            </w:pPr>
            <w:r w:rsidRPr="00C07011">
              <w:rPr>
                <w:rFonts w:ascii="Times New Roman" w:eastAsia="Times New Roman" w:hAnsi="Times New Roman" w:cs="Times New Roman"/>
                <w:b/>
                <w:color w:val="000000"/>
                <w:sz w:val="20"/>
                <w:szCs w:val="20"/>
                <w:lang w:eastAsia="en-GB"/>
              </w:rPr>
              <w:t xml:space="preserve">95% </w:t>
            </w:r>
            <w:proofErr w:type="spellStart"/>
            <w:r w:rsidRPr="00C07011">
              <w:rPr>
                <w:rFonts w:ascii="Times New Roman" w:eastAsia="Times New Roman" w:hAnsi="Times New Roman" w:cs="Times New Roman"/>
                <w:b/>
                <w:color w:val="000000"/>
                <w:sz w:val="20"/>
                <w:szCs w:val="20"/>
                <w:lang w:eastAsia="en-GB"/>
              </w:rPr>
              <w:t>CrI</w:t>
            </w:r>
            <w:proofErr w:type="spellEnd"/>
          </w:p>
        </w:tc>
        <w:tc>
          <w:tcPr>
            <w:tcW w:w="789" w:type="dxa"/>
            <w:tcBorders>
              <w:left w:val="nil"/>
            </w:tcBorders>
            <w:vAlign w:val="bottom"/>
          </w:tcPr>
          <w:p w14:paraId="2E1729DF" w14:textId="77777777" w:rsidR="00A15947" w:rsidRPr="00C07011" w:rsidRDefault="00A15947" w:rsidP="00012F03">
            <w:pPr>
              <w:spacing w:after="0" w:line="240" w:lineRule="auto"/>
              <w:jc w:val="both"/>
              <w:rPr>
                <w:rFonts w:ascii="Times New Roman" w:eastAsia="Times New Roman" w:hAnsi="Times New Roman" w:cs="Times New Roman"/>
                <w:b/>
                <w:color w:val="000000"/>
                <w:sz w:val="20"/>
                <w:szCs w:val="20"/>
                <w:lang w:eastAsia="en-GB"/>
              </w:rPr>
            </w:pPr>
          </w:p>
        </w:tc>
      </w:tr>
      <w:tr w:rsidR="00A15947" w:rsidRPr="00C07011" w14:paraId="5F8684EA" w14:textId="77777777" w:rsidTr="00012F03">
        <w:trPr>
          <w:trHeight w:val="300"/>
        </w:trPr>
        <w:tc>
          <w:tcPr>
            <w:tcW w:w="10288" w:type="dxa"/>
            <w:gridSpan w:val="8"/>
            <w:tcBorders>
              <w:bottom w:val="single" w:sz="4" w:space="0" w:color="auto"/>
            </w:tcBorders>
            <w:shd w:val="clear" w:color="auto" w:fill="auto"/>
            <w:noWrap/>
            <w:vAlign w:val="bottom"/>
          </w:tcPr>
          <w:p w14:paraId="3A295AA0"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Probability of prevalent melanoma in year 0 by risk score*</w:t>
            </w:r>
          </w:p>
        </w:tc>
      </w:tr>
      <w:tr w:rsidR="00A15947" w:rsidRPr="00C07011" w14:paraId="7635F75D" w14:textId="77777777" w:rsidTr="00012F03">
        <w:trPr>
          <w:trHeight w:val="300"/>
        </w:trPr>
        <w:tc>
          <w:tcPr>
            <w:tcW w:w="1433" w:type="dxa"/>
            <w:tcBorders>
              <w:top w:val="single" w:sz="4" w:space="0" w:color="auto"/>
            </w:tcBorders>
            <w:shd w:val="clear" w:color="auto" w:fill="auto"/>
            <w:noWrap/>
            <w:vAlign w:val="bottom"/>
          </w:tcPr>
          <w:p w14:paraId="46A5E836"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m:oMathPara>
              <m:oMath>
                <m:r>
                  <w:rPr>
                    <w:rFonts w:ascii="Cambria Math" w:eastAsiaTheme="minorEastAsia" w:hAnsi="Cambria Math" w:cs="Times New Roman"/>
                    <w:sz w:val="20"/>
                    <w:szCs w:val="20"/>
                  </w:rPr>
                  <m:t>α</m:t>
                </m:r>
              </m:oMath>
            </m:oMathPara>
          </w:p>
        </w:tc>
        <w:tc>
          <w:tcPr>
            <w:tcW w:w="783" w:type="dxa"/>
            <w:tcBorders>
              <w:top w:val="single" w:sz="4" w:space="0" w:color="auto"/>
            </w:tcBorders>
            <w:vAlign w:val="bottom"/>
          </w:tcPr>
          <w:p w14:paraId="65CA4C56"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N</w:t>
            </w:r>
          </w:p>
        </w:tc>
        <w:tc>
          <w:tcPr>
            <w:tcW w:w="3361" w:type="dxa"/>
            <w:tcBorders>
              <w:top w:val="single" w:sz="4" w:space="0" w:color="auto"/>
            </w:tcBorders>
            <w:shd w:val="clear" w:color="auto" w:fill="auto"/>
            <w:noWrap/>
            <w:vAlign w:val="bottom"/>
          </w:tcPr>
          <w:p w14:paraId="1CDF6E97"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(-8.454, 0.119)</w:t>
            </w:r>
          </w:p>
        </w:tc>
        <w:tc>
          <w:tcPr>
            <w:tcW w:w="871" w:type="dxa"/>
            <w:tcBorders>
              <w:top w:val="single" w:sz="4" w:space="0" w:color="auto"/>
            </w:tcBorders>
            <w:vAlign w:val="bottom"/>
          </w:tcPr>
          <w:p w14:paraId="42A2472F"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-8.454</w:t>
            </w:r>
          </w:p>
        </w:tc>
        <w:tc>
          <w:tcPr>
            <w:tcW w:w="950" w:type="dxa"/>
            <w:tcBorders>
              <w:top w:val="single" w:sz="4" w:space="0" w:color="auto"/>
            </w:tcBorders>
            <w:vAlign w:val="bottom"/>
          </w:tcPr>
          <w:p w14:paraId="6691B5FB"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c>
          <w:tcPr>
            <w:tcW w:w="766" w:type="dxa"/>
            <w:tcBorders>
              <w:top w:val="single" w:sz="4" w:space="0" w:color="auto"/>
              <w:right w:val="nil"/>
            </w:tcBorders>
            <w:vAlign w:val="bottom"/>
          </w:tcPr>
          <w:p w14:paraId="7EFF4B33"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0.119</w:t>
            </w:r>
          </w:p>
        </w:tc>
        <w:tc>
          <w:tcPr>
            <w:tcW w:w="1335" w:type="dxa"/>
            <w:tcBorders>
              <w:top w:val="single" w:sz="4" w:space="0" w:color="auto"/>
              <w:left w:val="nil"/>
            </w:tcBorders>
            <w:shd w:val="clear" w:color="auto" w:fill="auto"/>
            <w:noWrap/>
            <w:vAlign w:val="bottom"/>
          </w:tcPr>
          <w:p w14:paraId="22F4EEBF"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c>
          <w:tcPr>
            <w:tcW w:w="789" w:type="dxa"/>
            <w:tcBorders>
              <w:top w:val="single" w:sz="4" w:space="0" w:color="auto"/>
              <w:left w:val="nil"/>
            </w:tcBorders>
            <w:vAlign w:val="bottom"/>
          </w:tcPr>
          <w:p w14:paraId="2977DBBF"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r>
      <w:tr w:rsidR="00A15947" w:rsidRPr="00C07011" w14:paraId="38E57631" w14:textId="77777777" w:rsidTr="00012F03">
        <w:trPr>
          <w:trHeight w:val="300"/>
        </w:trPr>
        <w:tc>
          <w:tcPr>
            <w:tcW w:w="1433" w:type="dxa"/>
            <w:shd w:val="clear" w:color="auto" w:fill="auto"/>
            <w:noWrap/>
            <w:vAlign w:val="bottom"/>
          </w:tcPr>
          <w:p w14:paraId="0F5FA7D8"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m:oMathPara>
              <m:oMath>
                <m:r>
                  <w:rPr>
                    <w:rFonts w:ascii="Cambria Math" w:eastAsiaTheme="minorEastAsia" w:hAnsi="Cambria Math" w:cs="Times New Roman"/>
                    <w:sz w:val="20"/>
                    <w:szCs w:val="20"/>
                  </w:rPr>
                  <m:t>β</m:t>
                </m:r>
              </m:oMath>
            </m:oMathPara>
          </w:p>
        </w:tc>
        <w:tc>
          <w:tcPr>
            <w:tcW w:w="783" w:type="dxa"/>
            <w:vAlign w:val="bottom"/>
          </w:tcPr>
          <w:p w14:paraId="63B6C316"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N</w:t>
            </w:r>
          </w:p>
        </w:tc>
        <w:tc>
          <w:tcPr>
            <w:tcW w:w="3361" w:type="dxa"/>
            <w:shd w:val="clear" w:color="auto" w:fill="auto"/>
            <w:noWrap/>
            <w:vAlign w:val="bottom"/>
          </w:tcPr>
          <w:p w14:paraId="756716FA"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(0.100, 0.008)</w:t>
            </w:r>
          </w:p>
        </w:tc>
        <w:tc>
          <w:tcPr>
            <w:tcW w:w="871" w:type="dxa"/>
            <w:vAlign w:val="bottom"/>
          </w:tcPr>
          <w:p w14:paraId="0EE97BEB"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0.100</w:t>
            </w:r>
          </w:p>
        </w:tc>
        <w:tc>
          <w:tcPr>
            <w:tcW w:w="950" w:type="dxa"/>
            <w:vAlign w:val="bottom"/>
          </w:tcPr>
          <w:p w14:paraId="2E43AD08"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c>
          <w:tcPr>
            <w:tcW w:w="766" w:type="dxa"/>
            <w:tcBorders>
              <w:right w:val="nil"/>
            </w:tcBorders>
            <w:vAlign w:val="bottom"/>
          </w:tcPr>
          <w:p w14:paraId="7551CA65"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0.008</w:t>
            </w:r>
          </w:p>
        </w:tc>
        <w:tc>
          <w:tcPr>
            <w:tcW w:w="1335" w:type="dxa"/>
            <w:tcBorders>
              <w:left w:val="nil"/>
            </w:tcBorders>
            <w:shd w:val="clear" w:color="auto" w:fill="auto"/>
            <w:noWrap/>
            <w:vAlign w:val="bottom"/>
          </w:tcPr>
          <w:p w14:paraId="5DCE7143"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c>
          <w:tcPr>
            <w:tcW w:w="789" w:type="dxa"/>
            <w:tcBorders>
              <w:left w:val="nil"/>
            </w:tcBorders>
            <w:vAlign w:val="bottom"/>
          </w:tcPr>
          <w:p w14:paraId="53DBF8D2"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r>
      <w:tr w:rsidR="00A15947" w:rsidRPr="00C07011" w14:paraId="0F36D62F" w14:textId="77777777" w:rsidTr="00012F03">
        <w:trPr>
          <w:trHeight w:val="300"/>
        </w:trPr>
        <w:tc>
          <w:tcPr>
            <w:tcW w:w="10288" w:type="dxa"/>
            <w:gridSpan w:val="8"/>
            <w:tcBorders>
              <w:bottom w:val="single" w:sz="4" w:space="0" w:color="auto"/>
            </w:tcBorders>
            <w:shd w:val="clear" w:color="auto" w:fill="auto"/>
            <w:noWrap/>
            <w:vAlign w:val="bottom"/>
          </w:tcPr>
          <w:p w14:paraId="55F410D6"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Annual probability of incident melanoma by risk score*</w:t>
            </w:r>
          </w:p>
        </w:tc>
      </w:tr>
      <w:tr w:rsidR="00A15947" w:rsidRPr="00C07011" w14:paraId="10309442" w14:textId="77777777" w:rsidTr="00012F03">
        <w:trPr>
          <w:trHeight w:val="300"/>
        </w:trPr>
        <w:tc>
          <w:tcPr>
            <w:tcW w:w="1433" w:type="dxa"/>
            <w:tcBorders>
              <w:top w:val="single" w:sz="4" w:space="0" w:color="auto"/>
            </w:tcBorders>
            <w:shd w:val="clear" w:color="auto" w:fill="auto"/>
            <w:noWrap/>
            <w:vAlign w:val="bottom"/>
          </w:tcPr>
          <w:p w14:paraId="45C386E4" w14:textId="77777777" w:rsidR="00A15947" w:rsidRPr="00C07011" w:rsidRDefault="00A15947" w:rsidP="00012F03">
            <w:pPr>
              <w:spacing w:after="0" w:line="240" w:lineRule="auto"/>
              <w:jc w:val="both"/>
              <w:rPr>
                <w:rFonts w:ascii="Times New Roman" w:eastAsia="Calibri" w:hAnsi="Times New Roman" w:cs="Times New Roman"/>
                <w:sz w:val="20"/>
                <w:szCs w:val="20"/>
              </w:rPr>
            </w:pPr>
            <m:oMathPara>
              <m:oMath>
                <m:r>
                  <w:rPr>
                    <w:rFonts w:ascii="Cambria Math" w:eastAsiaTheme="minorEastAsia" w:hAnsi="Cambria Math" w:cs="Times New Roman"/>
                    <w:sz w:val="20"/>
                    <w:szCs w:val="20"/>
                  </w:rPr>
                  <m:t>α</m:t>
                </m:r>
              </m:oMath>
            </m:oMathPara>
          </w:p>
        </w:tc>
        <w:tc>
          <w:tcPr>
            <w:tcW w:w="783" w:type="dxa"/>
            <w:tcBorders>
              <w:top w:val="single" w:sz="4" w:space="0" w:color="auto"/>
            </w:tcBorders>
            <w:vAlign w:val="bottom"/>
          </w:tcPr>
          <w:p w14:paraId="791AAD0B"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N</w:t>
            </w:r>
          </w:p>
        </w:tc>
        <w:tc>
          <w:tcPr>
            <w:tcW w:w="3361" w:type="dxa"/>
            <w:tcBorders>
              <w:top w:val="single" w:sz="4" w:space="0" w:color="auto"/>
            </w:tcBorders>
            <w:shd w:val="clear" w:color="auto" w:fill="auto"/>
            <w:noWrap/>
            <w:vAlign w:val="bottom"/>
          </w:tcPr>
          <w:p w14:paraId="0F6D857F"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(-10.270, 0.186)</w:t>
            </w:r>
          </w:p>
        </w:tc>
        <w:tc>
          <w:tcPr>
            <w:tcW w:w="871" w:type="dxa"/>
            <w:tcBorders>
              <w:top w:val="single" w:sz="4" w:space="0" w:color="auto"/>
            </w:tcBorders>
            <w:vAlign w:val="bottom"/>
          </w:tcPr>
          <w:p w14:paraId="77A70E68"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-10.270</w:t>
            </w:r>
          </w:p>
        </w:tc>
        <w:tc>
          <w:tcPr>
            <w:tcW w:w="950" w:type="dxa"/>
            <w:tcBorders>
              <w:top w:val="single" w:sz="4" w:space="0" w:color="auto"/>
            </w:tcBorders>
            <w:vAlign w:val="bottom"/>
          </w:tcPr>
          <w:p w14:paraId="5EE0B19A"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c>
          <w:tcPr>
            <w:tcW w:w="766" w:type="dxa"/>
            <w:tcBorders>
              <w:top w:val="single" w:sz="4" w:space="0" w:color="auto"/>
              <w:right w:val="nil"/>
            </w:tcBorders>
            <w:vAlign w:val="bottom"/>
          </w:tcPr>
          <w:p w14:paraId="6D0A4AAB"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0.186</w:t>
            </w:r>
          </w:p>
        </w:tc>
        <w:tc>
          <w:tcPr>
            <w:tcW w:w="1335" w:type="dxa"/>
            <w:tcBorders>
              <w:top w:val="single" w:sz="4" w:space="0" w:color="auto"/>
              <w:left w:val="nil"/>
            </w:tcBorders>
            <w:shd w:val="clear" w:color="auto" w:fill="auto"/>
            <w:noWrap/>
            <w:vAlign w:val="bottom"/>
          </w:tcPr>
          <w:p w14:paraId="3EDF6746"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c>
          <w:tcPr>
            <w:tcW w:w="789" w:type="dxa"/>
            <w:tcBorders>
              <w:top w:val="single" w:sz="4" w:space="0" w:color="auto"/>
              <w:left w:val="nil"/>
            </w:tcBorders>
            <w:vAlign w:val="bottom"/>
          </w:tcPr>
          <w:p w14:paraId="1B89CAAA"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r>
      <w:tr w:rsidR="00A15947" w:rsidRPr="00C07011" w14:paraId="3DFA68D3" w14:textId="77777777" w:rsidTr="00012F03">
        <w:trPr>
          <w:trHeight w:val="300"/>
        </w:trPr>
        <w:tc>
          <w:tcPr>
            <w:tcW w:w="1433" w:type="dxa"/>
            <w:tcBorders>
              <w:bottom w:val="single" w:sz="4" w:space="0" w:color="auto"/>
            </w:tcBorders>
            <w:shd w:val="clear" w:color="auto" w:fill="auto"/>
            <w:noWrap/>
            <w:vAlign w:val="bottom"/>
          </w:tcPr>
          <w:p w14:paraId="32B459CE" w14:textId="77777777" w:rsidR="00A15947" w:rsidRPr="00C07011" w:rsidRDefault="00A15947" w:rsidP="00012F03">
            <w:pPr>
              <w:spacing w:after="0" w:line="240" w:lineRule="auto"/>
              <w:jc w:val="both"/>
              <w:rPr>
                <w:rFonts w:ascii="Times New Roman" w:eastAsia="Calibri" w:hAnsi="Times New Roman" w:cs="Times New Roman"/>
                <w:sz w:val="20"/>
                <w:szCs w:val="20"/>
              </w:rPr>
            </w:pPr>
            <m:oMathPara>
              <m:oMath>
                <m:r>
                  <w:rPr>
                    <w:rFonts w:ascii="Cambria Math" w:eastAsiaTheme="minorEastAsia" w:hAnsi="Cambria Math" w:cs="Times New Roman"/>
                    <w:sz w:val="20"/>
                    <w:szCs w:val="20"/>
                  </w:rPr>
                  <m:t>β</m:t>
                </m:r>
              </m:oMath>
            </m:oMathPara>
          </w:p>
        </w:tc>
        <w:tc>
          <w:tcPr>
            <w:tcW w:w="783" w:type="dxa"/>
            <w:tcBorders>
              <w:bottom w:val="single" w:sz="4" w:space="0" w:color="auto"/>
            </w:tcBorders>
            <w:vAlign w:val="bottom"/>
          </w:tcPr>
          <w:p w14:paraId="4BE605A8"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N</w:t>
            </w:r>
          </w:p>
        </w:tc>
        <w:tc>
          <w:tcPr>
            <w:tcW w:w="3361" w:type="dxa"/>
            <w:tcBorders>
              <w:bottom w:val="single" w:sz="4" w:space="0" w:color="auto"/>
            </w:tcBorders>
            <w:shd w:val="clear" w:color="auto" w:fill="auto"/>
            <w:noWrap/>
            <w:vAlign w:val="bottom"/>
          </w:tcPr>
          <w:p w14:paraId="5273E55B"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(0.117, 0.008)</w:t>
            </w:r>
          </w:p>
        </w:tc>
        <w:tc>
          <w:tcPr>
            <w:tcW w:w="871" w:type="dxa"/>
            <w:tcBorders>
              <w:bottom w:val="single" w:sz="4" w:space="0" w:color="auto"/>
            </w:tcBorders>
            <w:vAlign w:val="bottom"/>
          </w:tcPr>
          <w:p w14:paraId="4332C068"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0.117</w:t>
            </w:r>
          </w:p>
        </w:tc>
        <w:tc>
          <w:tcPr>
            <w:tcW w:w="950" w:type="dxa"/>
            <w:tcBorders>
              <w:bottom w:val="single" w:sz="4" w:space="0" w:color="auto"/>
            </w:tcBorders>
            <w:vAlign w:val="bottom"/>
          </w:tcPr>
          <w:p w14:paraId="0D0C2249"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c>
          <w:tcPr>
            <w:tcW w:w="766" w:type="dxa"/>
            <w:tcBorders>
              <w:bottom w:val="single" w:sz="4" w:space="0" w:color="auto"/>
              <w:right w:val="nil"/>
            </w:tcBorders>
            <w:vAlign w:val="bottom"/>
          </w:tcPr>
          <w:p w14:paraId="258C0F75"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0.008</w:t>
            </w:r>
          </w:p>
        </w:tc>
        <w:tc>
          <w:tcPr>
            <w:tcW w:w="1335" w:type="dxa"/>
            <w:tcBorders>
              <w:left w:val="nil"/>
              <w:bottom w:val="single" w:sz="4" w:space="0" w:color="auto"/>
            </w:tcBorders>
            <w:shd w:val="clear" w:color="auto" w:fill="auto"/>
            <w:noWrap/>
            <w:vAlign w:val="bottom"/>
          </w:tcPr>
          <w:p w14:paraId="0939B32E"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c>
          <w:tcPr>
            <w:tcW w:w="789" w:type="dxa"/>
            <w:tcBorders>
              <w:left w:val="nil"/>
            </w:tcBorders>
            <w:vAlign w:val="bottom"/>
          </w:tcPr>
          <w:p w14:paraId="059B9D9E"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r>
      <w:tr w:rsidR="00A15947" w:rsidRPr="00C07011" w14:paraId="443BEA23" w14:textId="77777777" w:rsidTr="00012F03">
        <w:trPr>
          <w:trHeight w:val="300"/>
        </w:trPr>
        <w:tc>
          <w:tcPr>
            <w:tcW w:w="9499" w:type="dxa"/>
            <w:gridSpan w:val="7"/>
            <w:tcBorders>
              <w:top w:val="single" w:sz="4" w:space="0" w:color="auto"/>
              <w:bottom w:val="single" w:sz="4" w:space="0" w:color="auto"/>
            </w:tcBorders>
            <w:vAlign w:val="bottom"/>
          </w:tcPr>
          <w:p w14:paraId="4A9449DB"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Transition Probabilities (From state &gt; To state)</w:t>
            </w:r>
            <w:r>
              <w:rPr>
                <w:rFonts w:ascii="Times New Roman" w:eastAsia="Times New Roman" w:hAnsi="Times New Roman" w:cs="Times New Roman"/>
                <w:color w:val="000000"/>
                <w:sz w:val="20"/>
                <w:szCs w:val="20"/>
                <w:lang w:eastAsia="en-GB"/>
              </w:rPr>
              <w:t>**</w:t>
            </w:r>
          </w:p>
        </w:tc>
        <w:tc>
          <w:tcPr>
            <w:tcW w:w="789" w:type="dxa"/>
            <w:tcBorders>
              <w:bottom w:val="single" w:sz="4" w:space="0" w:color="auto"/>
            </w:tcBorders>
          </w:tcPr>
          <w:p w14:paraId="35E24348" w14:textId="77777777" w:rsidR="00A15947" w:rsidRPr="00C07011" w:rsidRDefault="00A15947" w:rsidP="00012F03">
            <w:pPr>
              <w:spacing w:after="0" w:line="240" w:lineRule="auto"/>
              <w:jc w:val="both"/>
              <w:rPr>
                <w:rFonts w:ascii="Times New Roman" w:eastAsia="Times New Roman" w:hAnsi="Times New Roman" w:cs="Times New Roman"/>
                <w:color w:val="000000"/>
                <w:sz w:val="20"/>
                <w:szCs w:val="20"/>
                <w:lang w:eastAsia="en-GB"/>
              </w:rPr>
            </w:pPr>
          </w:p>
        </w:tc>
      </w:tr>
      <w:tr w:rsidR="00A15947" w:rsidRPr="00C07011" w14:paraId="780952E6" w14:textId="77777777" w:rsidTr="00012F03">
        <w:trPr>
          <w:trHeight w:val="300"/>
        </w:trPr>
        <w:tc>
          <w:tcPr>
            <w:tcW w:w="1433" w:type="dxa"/>
            <w:tcBorders>
              <w:top w:val="single" w:sz="4" w:space="0" w:color="auto"/>
            </w:tcBorders>
            <w:shd w:val="clear" w:color="auto" w:fill="auto"/>
            <w:noWrap/>
            <w:vAlign w:val="bottom"/>
            <w:hideMark/>
          </w:tcPr>
          <w:p w14:paraId="49921768"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ISLM&gt;ISLM</w:t>
            </w:r>
          </w:p>
        </w:tc>
        <w:tc>
          <w:tcPr>
            <w:tcW w:w="783" w:type="dxa"/>
            <w:tcBorders>
              <w:top w:val="single" w:sz="4" w:space="0" w:color="auto"/>
            </w:tcBorders>
            <w:vAlign w:val="bottom"/>
          </w:tcPr>
          <w:p w14:paraId="0498D0B2" w14:textId="77777777" w:rsidR="00A15947" w:rsidRPr="00C07011" w:rsidRDefault="00A15947" w:rsidP="00012F03">
            <w:pPr>
              <w:pStyle w:val="NoSpacing"/>
              <w:jc w:val="both"/>
              <w:rPr>
                <w:rFonts w:ascii="Times New Roman" w:eastAsia="Calibri" w:hAnsi="Times New Roman" w:cs="Times New Roman"/>
                <w:sz w:val="20"/>
                <w:szCs w:val="20"/>
              </w:rPr>
            </w:pPr>
            <w:proofErr w:type="spellStart"/>
            <w:r w:rsidRPr="00C07011">
              <w:rPr>
                <w:rFonts w:ascii="Times New Roman" w:eastAsia="Calibri" w:hAnsi="Times New Roman" w:cs="Times New Roman"/>
                <w:sz w:val="20"/>
                <w:szCs w:val="20"/>
              </w:rPr>
              <w:t>mCM</w:t>
            </w:r>
            <w:proofErr w:type="spellEnd"/>
          </w:p>
        </w:tc>
        <w:tc>
          <w:tcPr>
            <w:tcW w:w="3361" w:type="dxa"/>
            <w:vMerge w:val="restart"/>
            <w:tcBorders>
              <w:top w:val="single" w:sz="4" w:space="0" w:color="auto"/>
            </w:tcBorders>
            <w:shd w:val="clear" w:color="auto" w:fill="auto"/>
            <w:noWrap/>
            <w:hideMark/>
          </w:tcPr>
          <w:p w14:paraId="758ADCF5" w14:textId="77777777" w:rsidR="00A15947" w:rsidRPr="00C07011" w:rsidRDefault="00A15947" w:rsidP="00012F03">
            <w:pPr>
              <w:pStyle w:val="NoSpacing"/>
              <w:jc w:val="both"/>
              <w:rPr>
                <w:rFonts w:ascii="Times New Roman" w:hAnsi="Times New Roman" w:cs="Times New Roman"/>
                <w:sz w:val="20"/>
                <w:szCs w:val="20"/>
              </w:rPr>
            </w:pPr>
            <m:oMathPara>
              <m:oMath>
                <m:d>
                  <m:dPr>
                    <m:ctrlPr>
                      <w:rPr>
                        <w:rFonts w:ascii="Cambria Math" w:hAnsi="Cambria Math" w:cs="Times New Roman"/>
                        <w:i/>
                        <w:sz w:val="20"/>
                        <w:szCs w:val="20"/>
                      </w:rPr>
                    </m:ctrlPr>
                  </m:dPr>
                  <m:e>
                    <m:m>
                      <m:mPr>
                        <m:mcs>
                          <m:mc>
                            <m:mcPr>
                              <m:count m:val="4"/>
                              <m:mcJc m:val="center"/>
                            </m:mcPr>
                          </m:mc>
                        </m:mcs>
                        <m:ctrlPr>
                          <w:rPr>
                            <w:rFonts w:ascii="Cambria Math" w:hAnsi="Cambria Math" w:cs="Times New Roman"/>
                            <w:i/>
                            <w:sz w:val="20"/>
                            <w:szCs w:val="20"/>
                          </w:rPr>
                        </m:ctrlPr>
                      </m:mPr>
                      <m:mr>
                        <m:e>
                          <m:r>
                            <w:rPr>
                              <w:rFonts w:ascii="Cambria Math" w:hAnsi="Cambria Math" w:cs="Times New Roman"/>
                              <w:sz w:val="20"/>
                              <w:szCs w:val="20"/>
                            </w:rPr>
                            <m:t>0.167</m:t>
                          </m:r>
                        </m:e>
                        <m:e>
                          <m:r>
                            <w:rPr>
                              <w:rFonts w:ascii="Cambria Math" w:hAnsi="Cambria Math" w:cs="Times New Roman"/>
                              <w:sz w:val="20"/>
                              <w:szCs w:val="20"/>
                            </w:rPr>
                            <m:t>0.102</m:t>
                          </m:r>
                          <m:ctrlPr>
                            <w:rPr>
                              <w:rFonts w:ascii="Cambria Math" w:eastAsia="Cambria Math" w:hAnsi="Cambria Math" w:cs="Cambria Math"/>
                              <w:i/>
                              <w:sz w:val="20"/>
                              <w:szCs w:val="20"/>
                            </w:rPr>
                          </m:ctrlPr>
                        </m:e>
                        <m:e>
                          <m:r>
                            <w:rPr>
                              <w:rFonts w:ascii="Cambria Math" w:eastAsia="Cambria Math" w:hAnsi="Cambria Math" w:cs="Cambria Math"/>
                              <w:sz w:val="20"/>
                              <w:szCs w:val="20"/>
                            </w:rPr>
                            <m:t>0.023</m:t>
                          </m:r>
                          <m:ctrlPr>
                            <w:rPr>
                              <w:rFonts w:ascii="Cambria Math" w:eastAsia="Cambria Math" w:hAnsi="Cambria Math" w:cs="Cambria Math"/>
                              <w:i/>
                              <w:sz w:val="20"/>
                              <w:szCs w:val="20"/>
                            </w:rPr>
                          </m:ctrlPr>
                        </m:e>
                        <m:e>
                          <m:r>
                            <w:rPr>
                              <w:rFonts w:ascii="Cambria Math" w:eastAsia="Cambria Math" w:hAnsi="Cambria Math" w:cs="Cambria Math"/>
                              <w:sz w:val="20"/>
                              <w:szCs w:val="20"/>
                            </w:rPr>
                            <m:t>0.999</m:t>
                          </m:r>
                        </m:e>
                      </m:mr>
                      <m:mr>
                        <m:e>
                          <m:r>
                            <w:rPr>
                              <w:rFonts w:ascii="Cambria Math" w:hAnsi="Cambria Math" w:cs="Times New Roman"/>
                              <w:sz w:val="20"/>
                              <w:szCs w:val="20"/>
                            </w:rPr>
                            <m:t>9.624</m:t>
                          </m:r>
                          <m:ctrlPr>
                            <w:rPr>
                              <w:rFonts w:ascii="Cambria Math" w:eastAsia="Cambria Math" w:hAnsi="Cambria Math" w:cs="Cambria Math"/>
                              <w:i/>
                              <w:sz w:val="20"/>
                              <w:szCs w:val="20"/>
                            </w:rPr>
                          </m:ctrlPr>
                        </m:e>
                        <m:e>
                          <m:r>
                            <w:rPr>
                              <w:rFonts w:ascii="Cambria Math" w:eastAsia="Cambria Math" w:hAnsi="Cambria Math" w:cs="Cambria Math"/>
                              <w:sz w:val="20"/>
                              <w:szCs w:val="20"/>
                            </w:rPr>
                            <m:t>2.133</m:t>
                          </m:r>
                          <m:ctrlPr>
                            <w:rPr>
                              <w:rFonts w:ascii="Cambria Math" w:eastAsia="Cambria Math" w:hAnsi="Cambria Math" w:cs="Cambria Math"/>
                              <w:i/>
                              <w:sz w:val="20"/>
                              <w:szCs w:val="20"/>
                            </w:rPr>
                          </m:ctrlPr>
                        </m:e>
                        <m:e>
                          <m:r>
                            <w:rPr>
                              <w:rFonts w:ascii="Cambria Math" w:eastAsia="Cambria Math" w:hAnsi="Cambria Math" w:cs="Cambria Math"/>
                              <w:sz w:val="20"/>
                              <w:szCs w:val="20"/>
                            </w:rPr>
                            <m:t>0.073</m:t>
                          </m:r>
                          <m:ctrlPr>
                            <w:rPr>
                              <w:rFonts w:ascii="Cambria Math" w:eastAsia="Cambria Math" w:hAnsi="Cambria Math" w:cs="Cambria Math"/>
                              <w:i/>
                              <w:sz w:val="20"/>
                              <w:szCs w:val="20"/>
                            </w:rPr>
                          </m:ctrlPr>
                        </m:e>
                        <m:e>
                          <m:r>
                            <w:rPr>
                              <w:rFonts w:ascii="Cambria Math" w:eastAsia="Cambria Math" w:hAnsi="Cambria Math" w:cs="Cambria Math"/>
                              <w:sz w:val="20"/>
                              <w:szCs w:val="20"/>
                            </w:rPr>
                            <m:t>0.956</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9.885</m:t>
                          </m:r>
                          <m:ctrlPr>
                            <w:rPr>
                              <w:rFonts w:ascii="Cambria Math" w:eastAsia="Cambria Math" w:hAnsi="Cambria Math" w:cs="Cambria Math"/>
                              <w:i/>
                              <w:sz w:val="20"/>
                              <w:szCs w:val="20"/>
                            </w:rPr>
                          </m:ctrlPr>
                        </m:e>
                        <m:e>
                          <m:r>
                            <w:rPr>
                              <w:rFonts w:ascii="Cambria Math" w:eastAsia="Cambria Math" w:hAnsi="Cambria Math" w:cs="Cambria Math"/>
                              <w:sz w:val="20"/>
                              <w:szCs w:val="20"/>
                            </w:rPr>
                            <m:t>9.988</m:t>
                          </m:r>
                          <m:ctrlPr>
                            <w:rPr>
                              <w:rFonts w:ascii="Cambria Math" w:eastAsia="Cambria Math" w:hAnsi="Cambria Math" w:cs="Cambria Math"/>
                              <w:i/>
                              <w:sz w:val="20"/>
                              <w:szCs w:val="20"/>
                            </w:rPr>
                          </m:ctrlPr>
                        </m:e>
                        <m:e>
                          <m:r>
                            <w:rPr>
                              <w:rFonts w:ascii="Cambria Math" w:eastAsia="Cambria Math" w:hAnsi="Cambria Math" w:cs="Cambria Math"/>
                              <w:sz w:val="20"/>
                              <w:szCs w:val="20"/>
                            </w:rPr>
                            <m:t>0.039</m:t>
                          </m:r>
                          <m:ctrlPr>
                            <w:rPr>
                              <w:rFonts w:ascii="Cambria Math" w:eastAsia="Cambria Math" w:hAnsi="Cambria Math" w:cs="Cambria Math"/>
                              <w:i/>
                              <w:sz w:val="20"/>
                              <w:szCs w:val="20"/>
                            </w:rPr>
                          </m:ctrlPr>
                        </m:e>
                        <m:e>
                          <m:r>
                            <w:rPr>
                              <w:rFonts w:ascii="Cambria Math" w:eastAsia="Cambria Math" w:hAnsi="Cambria Math" w:cs="Cambria Math"/>
                              <w:sz w:val="20"/>
                              <w:szCs w:val="20"/>
                            </w:rPr>
                            <m:t>0.604</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2.412</m:t>
                          </m:r>
                          <m:ctrlPr>
                            <w:rPr>
                              <w:rFonts w:ascii="Cambria Math" w:eastAsia="Cambria Math" w:hAnsi="Cambria Math" w:cs="Cambria Math"/>
                              <w:i/>
                              <w:sz w:val="20"/>
                              <w:szCs w:val="20"/>
                            </w:rPr>
                          </m:ctrlPr>
                        </m:e>
                        <m:e>
                          <m:r>
                            <w:rPr>
                              <w:rFonts w:ascii="Cambria Math" w:eastAsia="Cambria Math" w:hAnsi="Cambria Math" w:cs="Cambria Math"/>
                              <w:sz w:val="20"/>
                              <w:szCs w:val="20"/>
                            </w:rPr>
                            <m:t>9.960</m:t>
                          </m:r>
                          <m:ctrlPr>
                            <w:rPr>
                              <w:rFonts w:ascii="Cambria Math" w:eastAsia="Cambria Math" w:hAnsi="Cambria Math" w:cs="Cambria Math"/>
                              <w:i/>
                              <w:sz w:val="20"/>
                              <w:szCs w:val="20"/>
                            </w:rPr>
                          </m:ctrlPr>
                        </m:e>
                        <m:e>
                          <m:r>
                            <w:rPr>
                              <w:rFonts w:ascii="Cambria Math" w:eastAsia="Cambria Math" w:hAnsi="Cambria Math" w:cs="Cambria Math"/>
                              <w:sz w:val="20"/>
                              <w:szCs w:val="20"/>
                            </w:rPr>
                            <m:t>0.101</m:t>
                          </m:r>
                          <m:ctrlPr>
                            <w:rPr>
                              <w:rFonts w:ascii="Cambria Math" w:eastAsia="Cambria Math" w:hAnsi="Cambria Math" w:cs="Cambria Math"/>
                              <w:i/>
                              <w:sz w:val="20"/>
                              <w:szCs w:val="20"/>
                            </w:rPr>
                          </m:ctrlPr>
                        </m:e>
                        <m:e>
                          <m:r>
                            <w:rPr>
                              <w:rFonts w:ascii="Cambria Math" w:eastAsia="Cambria Math" w:hAnsi="Cambria Math" w:cs="Cambria Math"/>
                              <w:sz w:val="20"/>
                              <w:szCs w:val="20"/>
                            </w:rPr>
                            <m:t>0.994</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9.964</m:t>
                          </m:r>
                          <m:ctrlPr>
                            <w:rPr>
                              <w:rFonts w:ascii="Cambria Math" w:eastAsia="Cambria Math" w:hAnsi="Cambria Math" w:cs="Cambria Math"/>
                              <w:i/>
                              <w:sz w:val="20"/>
                              <w:szCs w:val="20"/>
                            </w:rPr>
                          </m:ctrlPr>
                        </m:e>
                        <m:e>
                          <m:r>
                            <w:rPr>
                              <w:rFonts w:ascii="Cambria Math" w:eastAsia="Cambria Math" w:hAnsi="Cambria Math" w:cs="Cambria Math"/>
                              <w:sz w:val="20"/>
                              <w:szCs w:val="20"/>
                            </w:rPr>
                            <m:t>3.223</m:t>
                          </m:r>
                          <m:ctrlPr>
                            <w:rPr>
                              <w:rFonts w:ascii="Cambria Math" w:eastAsia="Cambria Math" w:hAnsi="Cambria Math" w:cs="Cambria Math"/>
                              <w:i/>
                              <w:sz w:val="20"/>
                              <w:szCs w:val="20"/>
                            </w:rPr>
                          </m:ctrlPr>
                        </m:e>
                        <m:e>
                          <m:r>
                            <w:rPr>
                              <w:rFonts w:ascii="Cambria Math" w:eastAsia="Cambria Math" w:hAnsi="Cambria Math" w:cs="Cambria Math"/>
                              <w:sz w:val="20"/>
                              <w:szCs w:val="20"/>
                            </w:rPr>
                            <m:t>0.019</m:t>
                          </m:r>
                          <m:ctrlPr>
                            <w:rPr>
                              <w:rFonts w:ascii="Cambria Math" w:eastAsia="Cambria Math" w:hAnsi="Cambria Math" w:cs="Cambria Math"/>
                              <w:i/>
                              <w:sz w:val="20"/>
                              <w:szCs w:val="20"/>
                            </w:rPr>
                          </m:ctrlPr>
                        </m:e>
                        <m:e>
                          <m:r>
                            <w:rPr>
                              <w:rFonts w:ascii="Cambria Math" w:eastAsia="Cambria Math" w:hAnsi="Cambria Math" w:cs="Cambria Math"/>
                              <w:sz w:val="20"/>
                              <w:szCs w:val="20"/>
                            </w:rPr>
                            <m:t>0.665</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9.810</m:t>
                          </m:r>
                        </m:e>
                        <m:e>
                          <m:r>
                            <w:rPr>
                              <w:rFonts w:ascii="Cambria Math" w:hAnsi="Cambria Math" w:cs="Times New Roman"/>
                              <w:sz w:val="20"/>
                              <w:szCs w:val="20"/>
                            </w:rPr>
                            <m:t>9.970</m:t>
                          </m:r>
                          <m:ctrlPr>
                            <w:rPr>
                              <w:rFonts w:ascii="Cambria Math" w:eastAsia="Cambria Math" w:hAnsi="Cambria Math" w:cs="Cambria Math"/>
                              <w:i/>
                              <w:sz w:val="20"/>
                              <w:szCs w:val="20"/>
                            </w:rPr>
                          </m:ctrlPr>
                        </m:e>
                        <m:e>
                          <m:r>
                            <w:rPr>
                              <w:rFonts w:ascii="Cambria Math" w:eastAsia="Cambria Math" w:hAnsi="Cambria Math" w:cs="Cambria Math"/>
                              <w:sz w:val="20"/>
                              <w:szCs w:val="20"/>
                            </w:rPr>
                            <m:t>0.649</m:t>
                          </m:r>
                          <m:ctrlPr>
                            <w:rPr>
                              <w:rFonts w:ascii="Cambria Math" w:eastAsia="Cambria Math" w:hAnsi="Cambria Math" w:cs="Cambria Math"/>
                              <w:i/>
                              <w:sz w:val="20"/>
                              <w:szCs w:val="20"/>
                            </w:rPr>
                          </m:ctrlPr>
                        </m:e>
                        <m:e>
                          <m:r>
                            <w:rPr>
                              <w:rFonts w:ascii="Cambria Math" w:eastAsia="Cambria Math" w:hAnsi="Cambria Math" w:cs="Cambria Math"/>
                              <w:sz w:val="20"/>
                              <w:szCs w:val="20"/>
                            </w:rPr>
                            <m:t>0.964</m:t>
                          </m:r>
                        </m:e>
                      </m:mr>
                    </m:m>
                  </m:e>
                </m:d>
              </m:oMath>
            </m:oMathPara>
          </w:p>
        </w:tc>
        <w:tc>
          <w:tcPr>
            <w:tcW w:w="871" w:type="dxa"/>
            <w:tcBorders>
              <w:top w:val="single" w:sz="4" w:space="0" w:color="auto"/>
            </w:tcBorders>
            <w:vAlign w:val="bottom"/>
          </w:tcPr>
          <w:p w14:paraId="6B4B87DB"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top w:val="single" w:sz="4" w:space="0" w:color="auto"/>
            </w:tcBorders>
            <w:vAlign w:val="bottom"/>
          </w:tcPr>
          <w:p w14:paraId="4BA7C94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0.92</w:t>
            </w:r>
          </w:p>
        </w:tc>
        <w:tc>
          <w:tcPr>
            <w:tcW w:w="766" w:type="dxa"/>
            <w:tcBorders>
              <w:top w:val="single" w:sz="4" w:space="0" w:color="auto"/>
              <w:right w:val="nil"/>
            </w:tcBorders>
          </w:tcPr>
          <w:p w14:paraId="7EE19835"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top w:val="single" w:sz="4" w:space="0" w:color="auto"/>
              <w:left w:val="nil"/>
            </w:tcBorders>
            <w:shd w:val="clear" w:color="auto" w:fill="auto"/>
            <w:noWrap/>
            <w:vAlign w:val="bottom"/>
          </w:tcPr>
          <w:p w14:paraId="2F992D4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(0.02, 1.00)</w:t>
            </w:r>
          </w:p>
        </w:tc>
        <w:tc>
          <w:tcPr>
            <w:tcW w:w="789" w:type="dxa"/>
            <w:tcBorders>
              <w:top w:val="single" w:sz="4" w:space="0" w:color="auto"/>
              <w:left w:val="nil"/>
            </w:tcBorders>
          </w:tcPr>
          <w:p w14:paraId="226AD8BB" w14:textId="2CA633B5"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&lt;EndNote&gt;&lt;Cite&gt;&lt;Author&gt;Wilson&lt;/Author&gt;&lt;Year&gt;[submitted for publication]&lt;/Year&gt;&lt;RecNum&gt;15214&lt;/RecNum&gt;&lt;DisplayText&gt;&lt;style face="superscript"&gt;20&lt;/style&gt;&lt;/DisplayText&gt;&lt;record&gt;&lt;rec-number&gt;15214&lt;/rec-number&gt;&lt;foreign-keys&gt;&lt;key app="EN" db-id="2pztxzpwraa5f0ett015sd0etprexswps2fe" timestamp="1470150677"&gt;15214&lt;/key&gt;&lt;/foreign-keys&gt;&lt;ref-type name="Journal Article"&gt;17&lt;/ref-type&gt;&lt;contributors&gt;&lt;authors&gt;&lt;author&gt;Wilson, E.&lt;/author&gt;&lt;author&gt;Usher-Smith, J.&lt;/author&gt;&lt;author&gt;Emery, J.&lt;/author&gt;&lt;author&gt;Corrie, P. G.&lt;/author&gt;&lt;author&gt;Walter, F.&lt;/author&gt;&lt;/authors&gt;&lt;/contributors&gt;&lt;titles&gt;&lt;title&gt;Expert elicitation of multinomial probabilities for decision analytic modelling: an application to rates of disease progression in undiagnosed and untreated melanoma&lt;/title&gt;&lt;/titles&gt;&lt;dates&gt;&lt;year&gt;[submitted for publication]&lt;/year&gt;&lt;/dates&gt;&lt;urls&gt;&lt;/urls&gt;&lt;/record&gt;&lt;/Cite&gt;&lt;/EndNote&gt;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20</w:t>
            </w:r>
            <w:r w:rsidRPr="00C07011">
              <w:rPr>
                <w:rFonts w:ascii="Times New Roman" w:hAnsi="Times New Roman" w:cs="Times New Roman"/>
                <w:sz w:val="20"/>
                <w:szCs w:val="20"/>
              </w:rPr>
              <w:fldChar w:fldCharType="end"/>
            </w:r>
          </w:p>
        </w:tc>
      </w:tr>
      <w:tr w:rsidR="00A15947" w:rsidRPr="00C07011" w14:paraId="370E8261" w14:textId="77777777" w:rsidTr="00012F03">
        <w:trPr>
          <w:trHeight w:val="300"/>
        </w:trPr>
        <w:tc>
          <w:tcPr>
            <w:tcW w:w="1433" w:type="dxa"/>
            <w:shd w:val="clear" w:color="auto" w:fill="auto"/>
            <w:noWrap/>
            <w:vAlign w:val="bottom"/>
            <w:hideMark/>
          </w:tcPr>
          <w:p w14:paraId="18BE4103"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ISLM&gt;1A</w:t>
            </w:r>
          </w:p>
        </w:tc>
        <w:tc>
          <w:tcPr>
            <w:tcW w:w="783" w:type="dxa"/>
            <w:vAlign w:val="bottom"/>
          </w:tcPr>
          <w:p w14:paraId="55D0C284"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hideMark/>
          </w:tcPr>
          <w:p w14:paraId="44C32529"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0D755C41"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6A60F29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0.06</w:t>
            </w:r>
          </w:p>
        </w:tc>
        <w:tc>
          <w:tcPr>
            <w:tcW w:w="766" w:type="dxa"/>
            <w:tcBorders>
              <w:right w:val="nil"/>
            </w:tcBorders>
          </w:tcPr>
          <w:p w14:paraId="244787EA"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6735D58D"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(0.00, 0.88)</w:t>
            </w:r>
          </w:p>
        </w:tc>
        <w:tc>
          <w:tcPr>
            <w:tcW w:w="789" w:type="dxa"/>
            <w:tcBorders>
              <w:left w:val="nil"/>
            </w:tcBorders>
          </w:tcPr>
          <w:p w14:paraId="174E6F3F"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26981E0" w14:textId="77777777" w:rsidTr="00012F03">
        <w:trPr>
          <w:trHeight w:val="300"/>
        </w:trPr>
        <w:tc>
          <w:tcPr>
            <w:tcW w:w="1433" w:type="dxa"/>
            <w:shd w:val="clear" w:color="auto" w:fill="auto"/>
            <w:noWrap/>
            <w:vAlign w:val="bottom"/>
            <w:hideMark/>
          </w:tcPr>
          <w:p w14:paraId="42AC8972"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ISLM&gt;1B</w:t>
            </w:r>
          </w:p>
        </w:tc>
        <w:tc>
          <w:tcPr>
            <w:tcW w:w="783" w:type="dxa"/>
            <w:vAlign w:val="bottom"/>
          </w:tcPr>
          <w:p w14:paraId="7021BBD1"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hideMark/>
          </w:tcPr>
          <w:p w14:paraId="592F4639"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05A5D7F2"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465A0D38"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07BA00ED"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05C246F0"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(0.00, 0.11)</w:t>
            </w:r>
          </w:p>
        </w:tc>
        <w:tc>
          <w:tcPr>
            <w:tcW w:w="789" w:type="dxa"/>
            <w:tcBorders>
              <w:left w:val="nil"/>
            </w:tcBorders>
          </w:tcPr>
          <w:p w14:paraId="09281991"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ED6F2A3" w14:textId="77777777" w:rsidTr="00012F03">
        <w:trPr>
          <w:trHeight w:val="300"/>
        </w:trPr>
        <w:tc>
          <w:tcPr>
            <w:tcW w:w="1433" w:type="dxa"/>
            <w:shd w:val="clear" w:color="auto" w:fill="auto"/>
            <w:noWrap/>
            <w:vAlign w:val="bottom"/>
            <w:hideMark/>
          </w:tcPr>
          <w:p w14:paraId="04A8630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ISLM&gt;2A</w:t>
            </w:r>
          </w:p>
        </w:tc>
        <w:tc>
          <w:tcPr>
            <w:tcW w:w="783" w:type="dxa"/>
            <w:vAlign w:val="bottom"/>
          </w:tcPr>
          <w:p w14:paraId="4AEC495A"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hideMark/>
          </w:tcPr>
          <w:p w14:paraId="65C6EFEA"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1BEEC544"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321292B4"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0D92C46F"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52867CE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(0.00, 0.07)</w:t>
            </w:r>
          </w:p>
        </w:tc>
        <w:tc>
          <w:tcPr>
            <w:tcW w:w="789" w:type="dxa"/>
            <w:tcBorders>
              <w:left w:val="nil"/>
            </w:tcBorders>
          </w:tcPr>
          <w:p w14:paraId="0C72E564"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087CEC4E" w14:textId="77777777" w:rsidTr="00012F03">
        <w:trPr>
          <w:trHeight w:val="300"/>
        </w:trPr>
        <w:tc>
          <w:tcPr>
            <w:tcW w:w="1433" w:type="dxa"/>
            <w:shd w:val="clear" w:color="auto" w:fill="auto"/>
            <w:noWrap/>
            <w:vAlign w:val="bottom"/>
          </w:tcPr>
          <w:p w14:paraId="072731BB"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ISLM&gt;2B</w:t>
            </w:r>
          </w:p>
        </w:tc>
        <w:tc>
          <w:tcPr>
            <w:tcW w:w="783" w:type="dxa"/>
            <w:vAlign w:val="bottom"/>
          </w:tcPr>
          <w:p w14:paraId="05AB9699"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22BD1FE2"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4C7CF2B3"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70778F72"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35C70120"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2E82F414"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(0.00, 0.09)</w:t>
            </w:r>
          </w:p>
        </w:tc>
        <w:tc>
          <w:tcPr>
            <w:tcW w:w="789" w:type="dxa"/>
            <w:tcBorders>
              <w:left w:val="nil"/>
            </w:tcBorders>
          </w:tcPr>
          <w:p w14:paraId="70DA79BB"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57ABCCA2" w14:textId="77777777" w:rsidTr="00012F03">
        <w:trPr>
          <w:trHeight w:val="300"/>
        </w:trPr>
        <w:tc>
          <w:tcPr>
            <w:tcW w:w="1433" w:type="dxa"/>
            <w:shd w:val="clear" w:color="auto" w:fill="auto"/>
            <w:noWrap/>
            <w:vAlign w:val="bottom"/>
          </w:tcPr>
          <w:p w14:paraId="3B821912"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ISLM&gt;2C</w:t>
            </w:r>
          </w:p>
        </w:tc>
        <w:tc>
          <w:tcPr>
            <w:tcW w:w="783" w:type="dxa"/>
            <w:vAlign w:val="bottom"/>
          </w:tcPr>
          <w:p w14:paraId="09088BE1"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27EADD07"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782E2869"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1DD1404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7F9CA30F"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3728758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(0.00, 0.07)</w:t>
            </w:r>
          </w:p>
        </w:tc>
        <w:tc>
          <w:tcPr>
            <w:tcW w:w="789" w:type="dxa"/>
            <w:tcBorders>
              <w:left w:val="nil"/>
            </w:tcBorders>
          </w:tcPr>
          <w:p w14:paraId="26319848"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B6869AC" w14:textId="77777777" w:rsidTr="00012F03">
        <w:trPr>
          <w:trHeight w:val="300"/>
        </w:trPr>
        <w:tc>
          <w:tcPr>
            <w:tcW w:w="1433" w:type="dxa"/>
            <w:tcBorders>
              <w:bottom w:val="dashed" w:sz="4" w:space="0" w:color="auto"/>
            </w:tcBorders>
            <w:shd w:val="clear" w:color="auto" w:fill="auto"/>
            <w:noWrap/>
            <w:vAlign w:val="bottom"/>
            <w:hideMark/>
          </w:tcPr>
          <w:p w14:paraId="74D651D1"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ISLM&gt;3A</w:t>
            </w:r>
          </w:p>
        </w:tc>
        <w:tc>
          <w:tcPr>
            <w:tcW w:w="783" w:type="dxa"/>
            <w:tcBorders>
              <w:bottom w:val="dashed" w:sz="4" w:space="0" w:color="auto"/>
            </w:tcBorders>
            <w:vAlign w:val="bottom"/>
          </w:tcPr>
          <w:p w14:paraId="5D0DBF80"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tcBorders>
              <w:bottom w:val="dashed" w:sz="4" w:space="0" w:color="auto"/>
            </w:tcBorders>
            <w:shd w:val="clear" w:color="auto" w:fill="auto"/>
            <w:noWrap/>
          </w:tcPr>
          <w:p w14:paraId="73788603" w14:textId="77777777" w:rsidR="00A15947" w:rsidRPr="00C07011" w:rsidRDefault="00A15947" w:rsidP="00012F03">
            <w:pPr>
              <w:pStyle w:val="NoSpacing"/>
              <w:jc w:val="both"/>
              <w:rPr>
                <w:rFonts w:ascii="Times New Roman" w:hAnsi="Times New Roman" w:cs="Times New Roman"/>
                <w:sz w:val="20"/>
                <w:szCs w:val="20"/>
              </w:rPr>
            </w:pPr>
          </w:p>
        </w:tc>
        <w:tc>
          <w:tcPr>
            <w:tcW w:w="871" w:type="dxa"/>
            <w:tcBorders>
              <w:left w:val="single" w:sz="4" w:space="0" w:color="auto"/>
              <w:bottom w:val="dashed" w:sz="4" w:space="0" w:color="auto"/>
            </w:tcBorders>
            <w:vAlign w:val="bottom"/>
          </w:tcPr>
          <w:p w14:paraId="71BA0C3C"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bottom w:val="dashed" w:sz="4" w:space="0" w:color="auto"/>
            </w:tcBorders>
            <w:vAlign w:val="bottom"/>
          </w:tcPr>
          <w:p w14:paraId="0974506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bottom w:val="dashed" w:sz="4" w:space="0" w:color="auto"/>
            </w:tcBorders>
          </w:tcPr>
          <w:p w14:paraId="4E3D944D"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bottom w:val="dashed" w:sz="4" w:space="0" w:color="auto"/>
            </w:tcBorders>
            <w:shd w:val="clear" w:color="auto" w:fill="auto"/>
            <w:noWrap/>
            <w:vAlign w:val="bottom"/>
          </w:tcPr>
          <w:p w14:paraId="2B6F24B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(0.00, 0.02)</w:t>
            </w:r>
          </w:p>
        </w:tc>
        <w:tc>
          <w:tcPr>
            <w:tcW w:w="789" w:type="dxa"/>
            <w:tcBorders>
              <w:bottom w:val="dashed" w:sz="4" w:space="0" w:color="auto"/>
            </w:tcBorders>
          </w:tcPr>
          <w:p w14:paraId="61E14D89"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46730E9C" w14:textId="77777777" w:rsidTr="00012F03">
        <w:trPr>
          <w:trHeight w:val="300"/>
        </w:trPr>
        <w:tc>
          <w:tcPr>
            <w:tcW w:w="1433" w:type="dxa"/>
            <w:tcBorders>
              <w:top w:val="dashed" w:sz="4" w:space="0" w:color="auto"/>
            </w:tcBorders>
            <w:shd w:val="clear" w:color="auto" w:fill="auto"/>
            <w:noWrap/>
            <w:vAlign w:val="bottom"/>
          </w:tcPr>
          <w:p w14:paraId="0FAAAA5A"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ISSS&gt;ISSS</w:t>
            </w:r>
          </w:p>
        </w:tc>
        <w:tc>
          <w:tcPr>
            <w:tcW w:w="783" w:type="dxa"/>
            <w:tcBorders>
              <w:top w:val="dashed" w:sz="4" w:space="0" w:color="auto"/>
            </w:tcBorders>
            <w:vAlign w:val="bottom"/>
          </w:tcPr>
          <w:p w14:paraId="21560162" w14:textId="77777777" w:rsidR="00A15947" w:rsidRPr="00C07011" w:rsidRDefault="00A15947" w:rsidP="00012F03">
            <w:pPr>
              <w:pStyle w:val="NoSpacing"/>
              <w:jc w:val="both"/>
              <w:rPr>
                <w:rFonts w:ascii="Times New Roman" w:hAnsi="Times New Roman" w:cs="Times New Roman"/>
                <w:sz w:val="20"/>
                <w:szCs w:val="20"/>
              </w:rPr>
            </w:pPr>
            <w:proofErr w:type="spellStart"/>
            <w:r w:rsidRPr="00C07011">
              <w:rPr>
                <w:rFonts w:ascii="Times New Roman" w:hAnsi="Times New Roman" w:cs="Times New Roman"/>
                <w:sz w:val="20"/>
                <w:szCs w:val="20"/>
              </w:rPr>
              <w:t>mCM</w:t>
            </w:r>
            <w:proofErr w:type="spellEnd"/>
          </w:p>
        </w:tc>
        <w:tc>
          <w:tcPr>
            <w:tcW w:w="3361" w:type="dxa"/>
            <w:vMerge w:val="restart"/>
            <w:tcBorders>
              <w:top w:val="dashed" w:sz="4" w:space="0" w:color="auto"/>
            </w:tcBorders>
            <w:shd w:val="clear" w:color="auto" w:fill="auto"/>
            <w:noWrap/>
          </w:tcPr>
          <w:p w14:paraId="7B7FD966" w14:textId="77777777" w:rsidR="00A15947" w:rsidRPr="00C07011" w:rsidRDefault="00A15947" w:rsidP="00012F03">
            <w:pPr>
              <w:pStyle w:val="NoSpacing"/>
              <w:jc w:val="both"/>
              <w:rPr>
                <w:rFonts w:ascii="Times New Roman" w:hAnsi="Times New Roman" w:cs="Times New Roman"/>
                <w:sz w:val="20"/>
                <w:szCs w:val="20"/>
              </w:rPr>
            </w:pPr>
            <m:oMathPara>
              <m:oMath>
                <m:d>
                  <m:dPr>
                    <m:ctrlPr>
                      <w:rPr>
                        <w:rFonts w:ascii="Cambria Math" w:hAnsi="Cambria Math" w:cs="Times New Roman"/>
                        <w:i/>
                        <w:sz w:val="20"/>
                        <w:szCs w:val="20"/>
                      </w:rPr>
                    </m:ctrlPr>
                  </m:dPr>
                  <m:e>
                    <m:m>
                      <m:mPr>
                        <m:mcs>
                          <m:mc>
                            <m:mcPr>
                              <m:count m:val="4"/>
                              <m:mcJc m:val="center"/>
                            </m:mcPr>
                          </m:mc>
                        </m:mcs>
                        <m:ctrlPr>
                          <w:rPr>
                            <w:rFonts w:ascii="Cambria Math" w:hAnsi="Cambria Math" w:cs="Times New Roman"/>
                            <w:i/>
                            <w:sz w:val="20"/>
                            <w:szCs w:val="20"/>
                          </w:rPr>
                        </m:ctrlPr>
                      </m:mPr>
                      <m:mr>
                        <m:e>
                          <m:r>
                            <w:rPr>
                              <w:rFonts w:ascii="Cambria Math" w:hAnsi="Cambria Math" w:cs="Times New Roman"/>
                              <w:sz w:val="20"/>
                              <w:szCs w:val="20"/>
                            </w:rPr>
                            <m:t>0.739</m:t>
                          </m:r>
                        </m:e>
                        <m:e>
                          <m:r>
                            <w:rPr>
                              <w:rFonts w:ascii="Cambria Math" w:hAnsi="Cambria Math" w:cs="Times New Roman"/>
                              <w:sz w:val="20"/>
                              <w:szCs w:val="20"/>
                            </w:rPr>
                            <m:t>0.319</m:t>
                          </m:r>
                          <m:ctrlPr>
                            <w:rPr>
                              <w:rFonts w:ascii="Cambria Math" w:eastAsia="Cambria Math" w:hAnsi="Cambria Math" w:cs="Cambria Math"/>
                              <w:i/>
                              <w:sz w:val="20"/>
                              <w:szCs w:val="20"/>
                            </w:rPr>
                          </m:ctrlPr>
                        </m:e>
                        <m:e>
                          <m:r>
                            <w:rPr>
                              <w:rFonts w:ascii="Cambria Math" w:eastAsia="Cambria Math" w:hAnsi="Cambria Math" w:cs="Cambria Math"/>
                              <w:sz w:val="20"/>
                              <w:szCs w:val="20"/>
                            </w:rPr>
                            <m:t>0.003</m:t>
                          </m:r>
                          <m:ctrlPr>
                            <w:rPr>
                              <w:rFonts w:ascii="Cambria Math" w:eastAsia="Cambria Math" w:hAnsi="Cambria Math" w:cs="Cambria Math"/>
                              <w:i/>
                              <w:sz w:val="20"/>
                              <w:szCs w:val="20"/>
                            </w:rPr>
                          </m:ctrlPr>
                        </m:e>
                        <m:e>
                          <m:r>
                            <w:rPr>
                              <w:rFonts w:ascii="Cambria Math" w:eastAsia="Cambria Math" w:hAnsi="Cambria Math" w:cs="Cambria Math"/>
                              <w:sz w:val="20"/>
                              <w:szCs w:val="20"/>
                            </w:rPr>
                            <m:t>0.996</m:t>
                          </m:r>
                        </m:e>
                      </m:mr>
                      <m:mr>
                        <m:e>
                          <m:r>
                            <w:rPr>
                              <w:rFonts w:ascii="Cambria Math" w:hAnsi="Cambria Math" w:cs="Times New Roman"/>
                              <w:sz w:val="20"/>
                              <w:szCs w:val="20"/>
                            </w:rPr>
                            <m:t>2.069</m:t>
                          </m:r>
                          <m:ctrlPr>
                            <w:rPr>
                              <w:rFonts w:ascii="Cambria Math" w:eastAsia="Cambria Math" w:hAnsi="Cambria Math" w:cs="Cambria Math"/>
                              <w:i/>
                              <w:sz w:val="20"/>
                              <w:szCs w:val="20"/>
                            </w:rPr>
                          </m:ctrlPr>
                        </m:e>
                        <m:e>
                          <m:r>
                            <w:rPr>
                              <w:rFonts w:ascii="Cambria Math" w:eastAsia="Cambria Math" w:hAnsi="Cambria Math" w:cs="Cambria Math"/>
                              <w:sz w:val="20"/>
                              <w:szCs w:val="20"/>
                            </w:rPr>
                            <m:t>2.033</m:t>
                          </m:r>
                          <m:ctrlPr>
                            <w:rPr>
                              <w:rFonts w:ascii="Cambria Math" w:eastAsia="Cambria Math" w:hAnsi="Cambria Math" w:cs="Cambria Math"/>
                              <w:i/>
                              <w:sz w:val="20"/>
                              <w:szCs w:val="20"/>
                            </w:rPr>
                          </m:ctrlPr>
                        </m:e>
                        <m:e>
                          <m:r>
                            <w:rPr>
                              <w:rFonts w:ascii="Cambria Math" w:eastAsia="Cambria Math" w:hAnsi="Cambria Math" w:cs="Cambria Math"/>
                              <w:sz w:val="20"/>
                              <w:szCs w:val="20"/>
                            </w:rPr>
                            <m:t>0.610</m:t>
                          </m:r>
                          <m:ctrlPr>
                            <w:rPr>
                              <w:rFonts w:ascii="Cambria Math" w:eastAsia="Cambria Math" w:hAnsi="Cambria Math" w:cs="Cambria Math"/>
                              <w:i/>
                              <w:sz w:val="20"/>
                              <w:szCs w:val="20"/>
                            </w:rPr>
                          </m:ctrlPr>
                        </m:e>
                        <m:e>
                          <m:r>
                            <w:rPr>
                              <w:rFonts w:ascii="Cambria Math" w:eastAsia="Cambria Math" w:hAnsi="Cambria Math" w:cs="Cambria Math"/>
                              <w:sz w:val="20"/>
                              <w:szCs w:val="20"/>
                            </w:rPr>
                            <m:t>1.000</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9.055</m:t>
                          </m:r>
                          <m:ctrlPr>
                            <w:rPr>
                              <w:rFonts w:ascii="Cambria Math" w:eastAsia="Cambria Math" w:hAnsi="Cambria Math" w:cs="Cambria Math"/>
                              <w:i/>
                              <w:sz w:val="20"/>
                              <w:szCs w:val="20"/>
                            </w:rPr>
                          </m:ctrlPr>
                        </m:e>
                        <m:e>
                          <m:r>
                            <w:rPr>
                              <w:rFonts w:ascii="Cambria Math" w:eastAsia="Cambria Math" w:hAnsi="Cambria Math" w:cs="Cambria Math"/>
                              <w:sz w:val="20"/>
                              <w:szCs w:val="20"/>
                            </w:rPr>
                            <m:t>6.031</m:t>
                          </m:r>
                          <m:ctrlPr>
                            <w:rPr>
                              <w:rFonts w:ascii="Cambria Math" w:eastAsia="Cambria Math" w:hAnsi="Cambria Math" w:cs="Cambria Math"/>
                              <w:i/>
                              <w:sz w:val="20"/>
                              <w:szCs w:val="20"/>
                            </w:rPr>
                          </m:ctrlPr>
                        </m:e>
                        <m:e>
                          <m:r>
                            <w:rPr>
                              <w:rFonts w:ascii="Cambria Math" w:eastAsia="Cambria Math" w:hAnsi="Cambria Math" w:cs="Cambria Math"/>
                              <w:sz w:val="20"/>
                              <w:szCs w:val="20"/>
                            </w:rPr>
                            <m:t>0.012</m:t>
                          </m:r>
                          <m:ctrlPr>
                            <w:rPr>
                              <w:rFonts w:ascii="Cambria Math" w:eastAsia="Cambria Math" w:hAnsi="Cambria Math" w:cs="Cambria Math"/>
                              <w:i/>
                              <w:sz w:val="20"/>
                              <w:szCs w:val="20"/>
                            </w:rPr>
                          </m:ctrlPr>
                        </m:e>
                        <m:e>
                          <m:r>
                            <w:rPr>
                              <w:rFonts w:ascii="Cambria Math" w:eastAsia="Cambria Math" w:hAnsi="Cambria Math" w:cs="Cambria Math"/>
                              <w:sz w:val="20"/>
                              <w:szCs w:val="20"/>
                            </w:rPr>
                            <m:t>0.973</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9.687</m:t>
                          </m:r>
                          <m:ctrlPr>
                            <w:rPr>
                              <w:rFonts w:ascii="Cambria Math" w:eastAsia="Cambria Math" w:hAnsi="Cambria Math" w:cs="Cambria Math"/>
                              <w:i/>
                              <w:sz w:val="20"/>
                              <w:szCs w:val="20"/>
                            </w:rPr>
                          </m:ctrlPr>
                        </m:e>
                        <m:e>
                          <m:r>
                            <w:rPr>
                              <w:rFonts w:ascii="Cambria Math" w:eastAsia="Cambria Math" w:hAnsi="Cambria Math" w:cs="Cambria Math"/>
                              <w:sz w:val="20"/>
                              <w:szCs w:val="20"/>
                            </w:rPr>
                            <m:t>2.788</m:t>
                          </m:r>
                          <m:ctrlPr>
                            <w:rPr>
                              <w:rFonts w:ascii="Cambria Math" w:eastAsia="Cambria Math" w:hAnsi="Cambria Math" w:cs="Cambria Math"/>
                              <w:i/>
                              <w:sz w:val="20"/>
                              <w:szCs w:val="20"/>
                            </w:rPr>
                          </m:ctrlPr>
                        </m:e>
                        <m:e>
                          <m:r>
                            <w:rPr>
                              <w:rFonts w:ascii="Cambria Math" w:eastAsia="Cambria Math" w:hAnsi="Cambria Math" w:cs="Cambria Math"/>
                              <w:sz w:val="20"/>
                              <w:szCs w:val="20"/>
                            </w:rPr>
                            <m:t>0.034</m:t>
                          </m:r>
                          <m:ctrlPr>
                            <w:rPr>
                              <w:rFonts w:ascii="Cambria Math" w:eastAsia="Cambria Math" w:hAnsi="Cambria Math" w:cs="Cambria Math"/>
                              <w:i/>
                              <w:sz w:val="20"/>
                              <w:szCs w:val="20"/>
                            </w:rPr>
                          </m:ctrlPr>
                        </m:e>
                        <m:e>
                          <m:r>
                            <w:rPr>
                              <w:rFonts w:ascii="Cambria Math" w:eastAsia="Cambria Math" w:hAnsi="Cambria Math" w:cs="Cambria Math"/>
                              <w:sz w:val="20"/>
                              <w:szCs w:val="20"/>
                            </w:rPr>
                            <m:t>0.903</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7.133</m:t>
                          </m:r>
                          <m:ctrlPr>
                            <w:rPr>
                              <w:rFonts w:ascii="Cambria Math" w:eastAsia="Cambria Math" w:hAnsi="Cambria Math" w:cs="Cambria Math"/>
                              <w:i/>
                              <w:sz w:val="20"/>
                              <w:szCs w:val="20"/>
                            </w:rPr>
                          </m:ctrlPr>
                        </m:e>
                        <m:e>
                          <m:r>
                            <w:rPr>
                              <w:rFonts w:ascii="Cambria Math" w:eastAsia="Cambria Math" w:hAnsi="Cambria Math" w:cs="Cambria Math"/>
                              <w:sz w:val="20"/>
                              <w:szCs w:val="20"/>
                            </w:rPr>
                            <m:t>9.546</m:t>
                          </m:r>
                          <m:ctrlPr>
                            <w:rPr>
                              <w:rFonts w:ascii="Cambria Math" w:eastAsia="Cambria Math" w:hAnsi="Cambria Math" w:cs="Cambria Math"/>
                              <w:i/>
                              <w:sz w:val="20"/>
                              <w:szCs w:val="20"/>
                            </w:rPr>
                          </m:ctrlPr>
                        </m:e>
                        <m:e>
                          <m:r>
                            <w:rPr>
                              <w:rFonts w:ascii="Cambria Math" w:eastAsia="Cambria Math" w:hAnsi="Cambria Math" w:cs="Cambria Math"/>
                              <w:sz w:val="20"/>
                              <w:szCs w:val="20"/>
                            </w:rPr>
                            <m:t>0.264</m:t>
                          </m:r>
                          <m:ctrlPr>
                            <w:rPr>
                              <w:rFonts w:ascii="Cambria Math" w:eastAsia="Cambria Math" w:hAnsi="Cambria Math" w:cs="Cambria Math"/>
                              <w:i/>
                              <w:sz w:val="20"/>
                              <w:szCs w:val="20"/>
                            </w:rPr>
                          </m:ctrlPr>
                        </m:e>
                        <m:e>
                          <m:r>
                            <w:rPr>
                              <w:rFonts w:ascii="Cambria Math" w:eastAsia="Cambria Math" w:hAnsi="Cambria Math" w:cs="Cambria Math"/>
                              <w:sz w:val="20"/>
                              <w:szCs w:val="20"/>
                            </w:rPr>
                            <m:t>0.990</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0.450</m:t>
                          </m:r>
                        </m:e>
                        <m:e>
                          <m:r>
                            <w:rPr>
                              <w:rFonts w:ascii="Cambria Math" w:hAnsi="Cambria Math" w:cs="Times New Roman"/>
                              <w:sz w:val="20"/>
                              <w:szCs w:val="20"/>
                            </w:rPr>
                            <m:t>0.137</m:t>
                          </m:r>
                          <m:ctrlPr>
                            <w:rPr>
                              <w:rFonts w:ascii="Cambria Math" w:eastAsia="Cambria Math" w:hAnsi="Cambria Math" w:cs="Cambria Math"/>
                              <w:i/>
                              <w:sz w:val="20"/>
                              <w:szCs w:val="20"/>
                            </w:rPr>
                          </m:ctrlPr>
                        </m:e>
                        <m:e>
                          <m:r>
                            <w:rPr>
                              <w:rFonts w:ascii="Cambria Math" w:eastAsia="Cambria Math" w:hAnsi="Cambria Math" w:cs="Cambria Math"/>
                              <w:sz w:val="20"/>
                              <w:szCs w:val="20"/>
                            </w:rPr>
                            <m:t>0.038</m:t>
                          </m:r>
                          <m:ctrlPr>
                            <w:rPr>
                              <w:rFonts w:ascii="Cambria Math" w:eastAsia="Cambria Math" w:hAnsi="Cambria Math" w:cs="Cambria Math"/>
                              <w:i/>
                              <w:sz w:val="20"/>
                              <w:szCs w:val="20"/>
                            </w:rPr>
                          </m:ctrlPr>
                        </m:e>
                        <m:e>
                          <m:r>
                            <w:rPr>
                              <w:rFonts w:ascii="Cambria Math" w:eastAsia="Cambria Math" w:hAnsi="Cambria Math" w:cs="Cambria Math"/>
                              <w:sz w:val="20"/>
                              <w:szCs w:val="20"/>
                            </w:rPr>
                            <m:t>0.621</m:t>
                          </m:r>
                        </m:e>
                      </m:mr>
                    </m:m>
                  </m:e>
                </m:d>
              </m:oMath>
            </m:oMathPara>
          </w:p>
        </w:tc>
        <w:tc>
          <w:tcPr>
            <w:tcW w:w="871" w:type="dxa"/>
            <w:tcBorders>
              <w:top w:val="dashed" w:sz="4" w:space="0" w:color="auto"/>
            </w:tcBorders>
            <w:vAlign w:val="bottom"/>
          </w:tcPr>
          <w:p w14:paraId="72C42539"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top w:val="dashed" w:sz="4" w:space="0" w:color="auto"/>
            </w:tcBorders>
            <w:vAlign w:val="bottom"/>
          </w:tcPr>
          <w:p w14:paraId="69D4EF9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0.83</w:t>
            </w:r>
          </w:p>
        </w:tc>
        <w:tc>
          <w:tcPr>
            <w:tcW w:w="766" w:type="dxa"/>
            <w:tcBorders>
              <w:top w:val="dashed" w:sz="4" w:space="0" w:color="auto"/>
              <w:right w:val="nil"/>
            </w:tcBorders>
          </w:tcPr>
          <w:p w14:paraId="28F9809A"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top w:val="dashed" w:sz="4" w:space="0" w:color="auto"/>
              <w:left w:val="nil"/>
            </w:tcBorders>
            <w:shd w:val="clear" w:color="auto" w:fill="auto"/>
            <w:noWrap/>
            <w:vAlign w:val="bottom"/>
          </w:tcPr>
          <w:p w14:paraId="06C7659F"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(0.03, 1.00)</w:t>
            </w:r>
          </w:p>
        </w:tc>
        <w:tc>
          <w:tcPr>
            <w:tcW w:w="789" w:type="dxa"/>
            <w:tcBorders>
              <w:top w:val="dashed" w:sz="4" w:space="0" w:color="auto"/>
              <w:left w:val="nil"/>
            </w:tcBorders>
          </w:tcPr>
          <w:p w14:paraId="2A9237CA"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2022CD2" w14:textId="77777777" w:rsidTr="00012F03">
        <w:trPr>
          <w:trHeight w:val="300"/>
        </w:trPr>
        <w:tc>
          <w:tcPr>
            <w:tcW w:w="1433" w:type="dxa"/>
            <w:shd w:val="clear" w:color="auto" w:fill="auto"/>
            <w:noWrap/>
            <w:vAlign w:val="bottom"/>
          </w:tcPr>
          <w:p w14:paraId="4704426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ISSS&gt;1A</w:t>
            </w:r>
          </w:p>
        </w:tc>
        <w:tc>
          <w:tcPr>
            <w:tcW w:w="783" w:type="dxa"/>
            <w:vAlign w:val="bottom"/>
          </w:tcPr>
          <w:p w14:paraId="09751B94"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6CAFB748"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2C17400A"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1300954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0.14</w:t>
            </w:r>
          </w:p>
        </w:tc>
        <w:tc>
          <w:tcPr>
            <w:tcW w:w="766" w:type="dxa"/>
            <w:tcBorders>
              <w:right w:val="nil"/>
            </w:tcBorders>
          </w:tcPr>
          <w:p w14:paraId="186B8FE0"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717B37FF"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(0.00, 0.82)</w:t>
            </w:r>
          </w:p>
        </w:tc>
        <w:tc>
          <w:tcPr>
            <w:tcW w:w="789" w:type="dxa"/>
            <w:tcBorders>
              <w:left w:val="nil"/>
            </w:tcBorders>
          </w:tcPr>
          <w:p w14:paraId="1F20379C"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4340967E" w14:textId="77777777" w:rsidTr="00012F03">
        <w:trPr>
          <w:trHeight w:val="300"/>
        </w:trPr>
        <w:tc>
          <w:tcPr>
            <w:tcW w:w="1433" w:type="dxa"/>
            <w:shd w:val="clear" w:color="auto" w:fill="auto"/>
            <w:noWrap/>
            <w:vAlign w:val="bottom"/>
          </w:tcPr>
          <w:p w14:paraId="187E4344"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ISSS&gt;1B</w:t>
            </w:r>
          </w:p>
        </w:tc>
        <w:tc>
          <w:tcPr>
            <w:tcW w:w="783" w:type="dxa"/>
            <w:vAlign w:val="bottom"/>
          </w:tcPr>
          <w:p w14:paraId="3EE74C6A"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4A6B47A3"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10A81CD9"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1C676223"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0.02</w:t>
            </w:r>
          </w:p>
        </w:tc>
        <w:tc>
          <w:tcPr>
            <w:tcW w:w="766" w:type="dxa"/>
            <w:tcBorders>
              <w:right w:val="nil"/>
            </w:tcBorders>
          </w:tcPr>
          <w:p w14:paraId="452CA01F"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5C07A312"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(0.00, 0.15)</w:t>
            </w:r>
          </w:p>
        </w:tc>
        <w:tc>
          <w:tcPr>
            <w:tcW w:w="789" w:type="dxa"/>
            <w:tcBorders>
              <w:left w:val="nil"/>
            </w:tcBorders>
          </w:tcPr>
          <w:p w14:paraId="2C07D344"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CD7AE39" w14:textId="77777777" w:rsidTr="00012F03">
        <w:trPr>
          <w:trHeight w:val="300"/>
        </w:trPr>
        <w:tc>
          <w:tcPr>
            <w:tcW w:w="1433" w:type="dxa"/>
            <w:shd w:val="clear" w:color="auto" w:fill="auto"/>
            <w:noWrap/>
            <w:vAlign w:val="bottom"/>
          </w:tcPr>
          <w:p w14:paraId="1FDA41D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ISSS&gt;2A</w:t>
            </w:r>
          </w:p>
        </w:tc>
        <w:tc>
          <w:tcPr>
            <w:tcW w:w="783" w:type="dxa"/>
            <w:vAlign w:val="bottom"/>
          </w:tcPr>
          <w:p w14:paraId="131D3F7C"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6419321D"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35A479F9"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01E80D78"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w:t>
            </w:r>
          </w:p>
        </w:tc>
        <w:tc>
          <w:tcPr>
            <w:tcW w:w="766" w:type="dxa"/>
            <w:tcBorders>
              <w:right w:val="nil"/>
            </w:tcBorders>
          </w:tcPr>
          <w:p w14:paraId="3E595710"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046DC993"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(0.00, 0.08)</w:t>
            </w:r>
          </w:p>
        </w:tc>
        <w:tc>
          <w:tcPr>
            <w:tcW w:w="789" w:type="dxa"/>
            <w:tcBorders>
              <w:left w:val="nil"/>
            </w:tcBorders>
          </w:tcPr>
          <w:p w14:paraId="02DABED5"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56ACB2D5" w14:textId="77777777" w:rsidTr="00012F03">
        <w:trPr>
          <w:trHeight w:val="300"/>
        </w:trPr>
        <w:tc>
          <w:tcPr>
            <w:tcW w:w="1433" w:type="dxa"/>
            <w:shd w:val="clear" w:color="auto" w:fill="auto"/>
            <w:noWrap/>
            <w:vAlign w:val="bottom"/>
          </w:tcPr>
          <w:p w14:paraId="19438712"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ISSS&gt;2B</w:t>
            </w:r>
          </w:p>
        </w:tc>
        <w:tc>
          <w:tcPr>
            <w:tcW w:w="783" w:type="dxa"/>
            <w:vAlign w:val="bottom"/>
          </w:tcPr>
          <w:p w14:paraId="4EA17729"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23652D86"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7B90280C"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645D414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689F2B5E"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3D4FB3C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(0.00, 0.02)</w:t>
            </w:r>
          </w:p>
        </w:tc>
        <w:tc>
          <w:tcPr>
            <w:tcW w:w="789" w:type="dxa"/>
            <w:tcBorders>
              <w:left w:val="nil"/>
            </w:tcBorders>
          </w:tcPr>
          <w:p w14:paraId="35B0B215"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9ED6E9A" w14:textId="77777777" w:rsidTr="00012F03">
        <w:trPr>
          <w:trHeight w:val="300"/>
        </w:trPr>
        <w:tc>
          <w:tcPr>
            <w:tcW w:w="1433" w:type="dxa"/>
            <w:shd w:val="clear" w:color="auto" w:fill="auto"/>
            <w:noWrap/>
            <w:vAlign w:val="bottom"/>
          </w:tcPr>
          <w:p w14:paraId="3A55821A"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ISSS&gt;2C</w:t>
            </w:r>
          </w:p>
        </w:tc>
        <w:tc>
          <w:tcPr>
            <w:tcW w:w="783" w:type="dxa"/>
            <w:vAlign w:val="bottom"/>
          </w:tcPr>
          <w:p w14:paraId="7D6CE86C"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61D744A"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43031ADE"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692A8446"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1F21522A"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5C59DBD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(0.00, 0.01)</w:t>
            </w:r>
          </w:p>
        </w:tc>
        <w:tc>
          <w:tcPr>
            <w:tcW w:w="789" w:type="dxa"/>
            <w:tcBorders>
              <w:left w:val="nil"/>
            </w:tcBorders>
          </w:tcPr>
          <w:p w14:paraId="7E53A4FD"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13ACA6D" w14:textId="77777777" w:rsidTr="00012F03">
        <w:trPr>
          <w:trHeight w:val="300"/>
        </w:trPr>
        <w:tc>
          <w:tcPr>
            <w:tcW w:w="1433" w:type="dxa"/>
            <w:tcBorders>
              <w:bottom w:val="dashed" w:sz="4" w:space="0" w:color="auto"/>
            </w:tcBorders>
            <w:shd w:val="clear" w:color="auto" w:fill="auto"/>
            <w:noWrap/>
            <w:vAlign w:val="bottom"/>
          </w:tcPr>
          <w:p w14:paraId="54B8EAFA"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ISSS&gt;3A</w:t>
            </w:r>
          </w:p>
        </w:tc>
        <w:tc>
          <w:tcPr>
            <w:tcW w:w="783" w:type="dxa"/>
            <w:tcBorders>
              <w:bottom w:val="dashed" w:sz="4" w:space="0" w:color="auto"/>
            </w:tcBorders>
            <w:vAlign w:val="bottom"/>
          </w:tcPr>
          <w:p w14:paraId="551B5B46"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tcBorders>
              <w:bottom w:val="dashed" w:sz="4" w:space="0" w:color="auto"/>
            </w:tcBorders>
            <w:shd w:val="clear" w:color="auto" w:fill="auto"/>
            <w:noWrap/>
          </w:tcPr>
          <w:p w14:paraId="15898032" w14:textId="77777777" w:rsidR="00A15947" w:rsidRPr="00C07011" w:rsidRDefault="00A15947" w:rsidP="00012F03">
            <w:pPr>
              <w:pStyle w:val="NoSpacing"/>
              <w:jc w:val="both"/>
              <w:rPr>
                <w:rFonts w:ascii="Times New Roman" w:hAnsi="Times New Roman" w:cs="Times New Roman"/>
                <w:sz w:val="20"/>
                <w:szCs w:val="20"/>
              </w:rPr>
            </w:pPr>
          </w:p>
        </w:tc>
        <w:tc>
          <w:tcPr>
            <w:tcW w:w="871" w:type="dxa"/>
            <w:tcBorders>
              <w:left w:val="single" w:sz="4" w:space="0" w:color="auto"/>
              <w:bottom w:val="dashed" w:sz="4" w:space="0" w:color="auto"/>
            </w:tcBorders>
            <w:vAlign w:val="bottom"/>
          </w:tcPr>
          <w:p w14:paraId="5707C9FE"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bottom w:val="dashed" w:sz="4" w:space="0" w:color="auto"/>
            </w:tcBorders>
            <w:vAlign w:val="bottom"/>
          </w:tcPr>
          <w:p w14:paraId="60DCE838"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bottom w:val="dashed" w:sz="4" w:space="0" w:color="auto"/>
            </w:tcBorders>
          </w:tcPr>
          <w:p w14:paraId="15C5891C"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bottom w:val="dashed" w:sz="4" w:space="0" w:color="auto"/>
            </w:tcBorders>
            <w:shd w:val="clear" w:color="auto" w:fill="auto"/>
            <w:noWrap/>
            <w:vAlign w:val="bottom"/>
          </w:tcPr>
          <w:p w14:paraId="5629A5B4"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(0.00, 0.01)</w:t>
            </w:r>
          </w:p>
        </w:tc>
        <w:tc>
          <w:tcPr>
            <w:tcW w:w="789" w:type="dxa"/>
            <w:tcBorders>
              <w:bottom w:val="dashed" w:sz="4" w:space="0" w:color="auto"/>
            </w:tcBorders>
          </w:tcPr>
          <w:p w14:paraId="16C6BC84"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4ACCF867" w14:textId="77777777" w:rsidTr="00012F03">
        <w:trPr>
          <w:trHeight w:val="300"/>
        </w:trPr>
        <w:tc>
          <w:tcPr>
            <w:tcW w:w="1433" w:type="dxa"/>
            <w:tcBorders>
              <w:top w:val="dashed" w:sz="4" w:space="0" w:color="auto"/>
            </w:tcBorders>
            <w:shd w:val="clear" w:color="auto" w:fill="auto"/>
            <w:noWrap/>
            <w:vAlign w:val="bottom"/>
          </w:tcPr>
          <w:p w14:paraId="27749376"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ISAL&gt;ISAL</w:t>
            </w:r>
          </w:p>
        </w:tc>
        <w:tc>
          <w:tcPr>
            <w:tcW w:w="783" w:type="dxa"/>
            <w:tcBorders>
              <w:top w:val="dashed" w:sz="4" w:space="0" w:color="auto"/>
            </w:tcBorders>
            <w:vAlign w:val="bottom"/>
          </w:tcPr>
          <w:p w14:paraId="3E49E3DE" w14:textId="77777777" w:rsidR="00A15947" w:rsidRPr="00C07011" w:rsidRDefault="00A15947" w:rsidP="00012F03">
            <w:pPr>
              <w:pStyle w:val="NoSpacing"/>
              <w:jc w:val="both"/>
              <w:rPr>
                <w:rFonts w:ascii="Times New Roman" w:hAnsi="Times New Roman" w:cs="Times New Roman"/>
                <w:sz w:val="20"/>
                <w:szCs w:val="20"/>
              </w:rPr>
            </w:pPr>
            <w:proofErr w:type="spellStart"/>
            <w:r w:rsidRPr="00C07011">
              <w:rPr>
                <w:rFonts w:ascii="Times New Roman" w:hAnsi="Times New Roman" w:cs="Times New Roman"/>
                <w:sz w:val="20"/>
                <w:szCs w:val="20"/>
              </w:rPr>
              <w:t>mCM</w:t>
            </w:r>
            <w:proofErr w:type="spellEnd"/>
          </w:p>
        </w:tc>
        <w:tc>
          <w:tcPr>
            <w:tcW w:w="3361" w:type="dxa"/>
            <w:vMerge w:val="restart"/>
            <w:tcBorders>
              <w:top w:val="dashed" w:sz="4" w:space="0" w:color="auto"/>
            </w:tcBorders>
            <w:shd w:val="clear" w:color="auto" w:fill="auto"/>
            <w:noWrap/>
          </w:tcPr>
          <w:p w14:paraId="33B798DC" w14:textId="77777777" w:rsidR="00A15947" w:rsidRPr="00C07011" w:rsidRDefault="00A15947" w:rsidP="00012F03">
            <w:pPr>
              <w:pStyle w:val="NoSpacing"/>
              <w:jc w:val="both"/>
              <w:rPr>
                <w:rFonts w:ascii="Times New Roman" w:hAnsi="Times New Roman" w:cs="Times New Roman"/>
                <w:sz w:val="20"/>
                <w:szCs w:val="20"/>
              </w:rPr>
            </w:pPr>
            <m:oMathPara>
              <m:oMath>
                <m:d>
                  <m:dPr>
                    <m:ctrlPr>
                      <w:rPr>
                        <w:rFonts w:ascii="Cambria Math" w:hAnsi="Cambria Math" w:cs="Times New Roman"/>
                        <w:i/>
                        <w:sz w:val="20"/>
                        <w:szCs w:val="20"/>
                      </w:rPr>
                    </m:ctrlPr>
                  </m:dPr>
                  <m:e>
                    <m:m>
                      <m:mPr>
                        <m:mcs>
                          <m:mc>
                            <m:mcPr>
                              <m:count m:val="4"/>
                              <m:mcJc m:val="center"/>
                            </m:mcPr>
                          </m:mc>
                        </m:mcs>
                        <m:ctrlPr>
                          <w:rPr>
                            <w:rFonts w:ascii="Cambria Math" w:hAnsi="Cambria Math" w:cs="Times New Roman"/>
                            <w:i/>
                            <w:sz w:val="20"/>
                            <w:szCs w:val="20"/>
                          </w:rPr>
                        </m:ctrlPr>
                      </m:mPr>
                      <m:mr>
                        <m:e>
                          <m:r>
                            <w:rPr>
                              <w:rFonts w:ascii="Cambria Math" w:hAnsi="Cambria Math" w:cs="Times New Roman"/>
                              <w:sz w:val="20"/>
                              <w:szCs w:val="20"/>
                            </w:rPr>
                            <m:t>0.839</m:t>
                          </m:r>
                        </m:e>
                        <m:e>
                          <m:r>
                            <w:rPr>
                              <w:rFonts w:ascii="Cambria Math" w:hAnsi="Cambria Math" w:cs="Times New Roman"/>
                              <w:sz w:val="20"/>
                              <w:szCs w:val="20"/>
                            </w:rPr>
                            <m:t>0.386</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0.999</m:t>
                          </m:r>
                        </m:e>
                      </m:mr>
                      <m:mr>
                        <m:e>
                          <m:r>
                            <w:rPr>
                              <w:rFonts w:ascii="Cambria Math" w:hAnsi="Cambria Math" w:cs="Times New Roman"/>
                              <w:sz w:val="20"/>
                              <w:szCs w:val="20"/>
                            </w:rPr>
                            <m:t>1.492</m:t>
                          </m:r>
                          <m:ctrlPr>
                            <w:rPr>
                              <w:rFonts w:ascii="Cambria Math" w:eastAsia="Cambria Math" w:hAnsi="Cambria Math" w:cs="Cambria Math"/>
                              <w:i/>
                              <w:sz w:val="20"/>
                              <w:szCs w:val="20"/>
                            </w:rPr>
                          </m:ctrlPr>
                        </m:e>
                        <m:e>
                          <m:r>
                            <w:rPr>
                              <w:rFonts w:ascii="Cambria Math" w:eastAsia="Cambria Math" w:hAnsi="Cambria Math" w:cs="Cambria Math"/>
                              <w:sz w:val="20"/>
                              <w:szCs w:val="20"/>
                            </w:rPr>
                            <m:t>0.248</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0.759</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10.000</m:t>
                          </m:r>
                          <m:ctrlPr>
                            <w:rPr>
                              <w:rFonts w:ascii="Cambria Math" w:eastAsia="Cambria Math" w:hAnsi="Cambria Math" w:cs="Cambria Math"/>
                              <w:i/>
                              <w:sz w:val="20"/>
                              <w:szCs w:val="20"/>
                            </w:rPr>
                          </m:ctrlPr>
                        </m:e>
                        <m:e>
                          <m:r>
                            <w:rPr>
                              <w:rFonts w:ascii="Cambria Math" w:eastAsia="Cambria Math" w:hAnsi="Cambria Math" w:cs="Cambria Math"/>
                              <w:sz w:val="20"/>
                              <w:szCs w:val="20"/>
                            </w:rPr>
                            <m:t>10.000</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0.969</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6.603</m:t>
                          </m:r>
                          <m:ctrlPr>
                            <w:rPr>
                              <w:rFonts w:ascii="Cambria Math" w:eastAsia="Cambria Math" w:hAnsi="Cambria Math" w:cs="Cambria Math"/>
                              <w:i/>
                              <w:sz w:val="20"/>
                              <w:szCs w:val="20"/>
                            </w:rPr>
                          </m:ctrlPr>
                        </m:e>
                        <m:e>
                          <m:r>
                            <w:rPr>
                              <w:rFonts w:ascii="Cambria Math" w:eastAsia="Cambria Math" w:hAnsi="Cambria Math" w:cs="Cambria Math"/>
                              <w:sz w:val="20"/>
                              <w:szCs w:val="20"/>
                            </w:rPr>
                            <m:t>8.078</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0.777</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8.718</m:t>
                          </m:r>
                          <m:ctrlPr>
                            <w:rPr>
                              <w:rFonts w:ascii="Cambria Math" w:eastAsia="Cambria Math" w:hAnsi="Cambria Math" w:cs="Cambria Math"/>
                              <w:i/>
                              <w:sz w:val="20"/>
                              <w:szCs w:val="20"/>
                            </w:rPr>
                          </m:ctrlPr>
                        </m:e>
                        <m:e>
                          <m:r>
                            <w:rPr>
                              <w:rFonts w:ascii="Cambria Math" w:eastAsia="Cambria Math" w:hAnsi="Cambria Math" w:cs="Cambria Math"/>
                              <w:sz w:val="20"/>
                              <w:szCs w:val="20"/>
                            </w:rPr>
                            <m:t>9.295</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0.671</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9.634</m:t>
                          </m:r>
                          <m:ctrlPr>
                            <w:rPr>
                              <w:rFonts w:ascii="Cambria Math" w:eastAsia="Cambria Math" w:hAnsi="Cambria Math" w:cs="Cambria Math"/>
                              <w:i/>
                              <w:sz w:val="20"/>
                              <w:szCs w:val="20"/>
                            </w:rPr>
                          </m:ctrlPr>
                        </m:e>
                        <m:e>
                          <m:r>
                            <w:rPr>
                              <w:rFonts w:ascii="Cambria Math" w:eastAsia="Cambria Math" w:hAnsi="Cambria Math" w:cs="Cambria Math"/>
                              <w:sz w:val="20"/>
                              <w:szCs w:val="20"/>
                            </w:rPr>
                            <m:t>10.000</m:t>
                          </m:r>
                          <m:ctrlPr>
                            <w:rPr>
                              <w:rFonts w:ascii="Cambria Math" w:eastAsia="Cambria Math" w:hAnsi="Cambria Math" w:cs="Cambria Math"/>
                              <w:i/>
                              <w:sz w:val="20"/>
                              <w:szCs w:val="20"/>
                            </w:rPr>
                          </m:ctrlPr>
                        </m:e>
                        <m:e>
                          <m:r>
                            <w:rPr>
                              <w:rFonts w:ascii="Cambria Math" w:eastAsia="Cambria Math" w:hAnsi="Cambria Math" w:cs="Cambria Math"/>
                              <w:sz w:val="20"/>
                              <w:szCs w:val="20"/>
                            </w:rPr>
                            <m:t>0.247</m:t>
                          </m:r>
                          <m:ctrlPr>
                            <w:rPr>
                              <w:rFonts w:ascii="Cambria Math" w:eastAsia="Cambria Math" w:hAnsi="Cambria Math" w:cs="Cambria Math"/>
                              <w:i/>
                              <w:sz w:val="20"/>
                              <w:szCs w:val="20"/>
                            </w:rPr>
                          </m:ctrlPr>
                        </m:e>
                        <m:e>
                          <m:r>
                            <w:rPr>
                              <w:rFonts w:ascii="Cambria Math" w:eastAsia="Cambria Math" w:hAnsi="Cambria Math" w:cs="Cambria Math"/>
                              <w:sz w:val="20"/>
                              <w:szCs w:val="20"/>
                            </w:rPr>
                            <m:t>0.810</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8.705</m:t>
                          </m:r>
                        </m:e>
                        <m:e>
                          <m:r>
                            <w:rPr>
                              <w:rFonts w:ascii="Cambria Math" w:hAnsi="Cambria Math" w:cs="Times New Roman"/>
                              <w:sz w:val="20"/>
                              <w:szCs w:val="20"/>
                            </w:rPr>
                            <m:t>9.196</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0.973</m:t>
                          </m:r>
                        </m:e>
                      </m:mr>
                    </m:m>
                  </m:e>
                </m:d>
              </m:oMath>
            </m:oMathPara>
          </w:p>
        </w:tc>
        <w:tc>
          <w:tcPr>
            <w:tcW w:w="871" w:type="dxa"/>
            <w:tcBorders>
              <w:top w:val="dashed" w:sz="4" w:space="0" w:color="auto"/>
            </w:tcBorders>
            <w:vAlign w:val="bottom"/>
          </w:tcPr>
          <w:p w14:paraId="25700844"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top w:val="dashed" w:sz="4" w:space="0" w:color="auto"/>
            </w:tcBorders>
            <w:vAlign w:val="bottom"/>
          </w:tcPr>
          <w:p w14:paraId="55F9D21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0.79</w:t>
            </w:r>
          </w:p>
        </w:tc>
        <w:tc>
          <w:tcPr>
            <w:tcW w:w="766" w:type="dxa"/>
            <w:tcBorders>
              <w:top w:val="dashed" w:sz="4" w:space="0" w:color="auto"/>
              <w:right w:val="nil"/>
            </w:tcBorders>
          </w:tcPr>
          <w:p w14:paraId="6BFDE82A"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top w:val="dashed" w:sz="4" w:space="0" w:color="auto"/>
              <w:left w:val="nil"/>
            </w:tcBorders>
            <w:shd w:val="clear" w:color="auto" w:fill="auto"/>
            <w:noWrap/>
            <w:vAlign w:val="bottom"/>
          </w:tcPr>
          <w:p w14:paraId="06C0805B"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(0.03, 1.00)</w:t>
            </w:r>
          </w:p>
        </w:tc>
        <w:tc>
          <w:tcPr>
            <w:tcW w:w="789" w:type="dxa"/>
            <w:tcBorders>
              <w:top w:val="dashed" w:sz="4" w:space="0" w:color="auto"/>
              <w:left w:val="nil"/>
            </w:tcBorders>
          </w:tcPr>
          <w:p w14:paraId="2208E885"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4665A55F" w14:textId="77777777" w:rsidTr="00012F03">
        <w:trPr>
          <w:trHeight w:val="300"/>
        </w:trPr>
        <w:tc>
          <w:tcPr>
            <w:tcW w:w="1433" w:type="dxa"/>
            <w:shd w:val="clear" w:color="auto" w:fill="auto"/>
            <w:noWrap/>
            <w:vAlign w:val="bottom"/>
          </w:tcPr>
          <w:p w14:paraId="34626933"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ISAL&gt;1A</w:t>
            </w:r>
          </w:p>
        </w:tc>
        <w:tc>
          <w:tcPr>
            <w:tcW w:w="783" w:type="dxa"/>
            <w:vAlign w:val="bottom"/>
          </w:tcPr>
          <w:p w14:paraId="3E6AA4F1"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1C467C1B"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713E762"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31A070B2"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0.13</w:t>
            </w:r>
          </w:p>
        </w:tc>
        <w:tc>
          <w:tcPr>
            <w:tcW w:w="766" w:type="dxa"/>
            <w:tcBorders>
              <w:right w:val="nil"/>
            </w:tcBorders>
          </w:tcPr>
          <w:p w14:paraId="73102B30"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4E55B810"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(0.00, 0.70)</w:t>
            </w:r>
          </w:p>
        </w:tc>
        <w:tc>
          <w:tcPr>
            <w:tcW w:w="789" w:type="dxa"/>
            <w:tcBorders>
              <w:left w:val="nil"/>
            </w:tcBorders>
          </w:tcPr>
          <w:p w14:paraId="49831FBE"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8AD1025" w14:textId="77777777" w:rsidTr="00012F03">
        <w:trPr>
          <w:trHeight w:val="300"/>
        </w:trPr>
        <w:tc>
          <w:tcPr>
            <w:tcW w:w="1433" w:type="dxa"/>
            <w:shd w:val="clear" w:color="auto" w:fill="auto"/>
            <w:noWrap/>
            <w:vAlign w:val="bottom"/>
          </w:tcPr>
          <w:p w14:paraId="44861630"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ISAL&gt;1B</w:t>
            </w:r>
          </w:p>
        </w:tc>
        <w:tc>
          <w:tcPr>
            <w:tcW w:w="783" w:type="dxa"/>
            <w:vAlign w:val="bottom"/>
          </w:tcPr>
          <w:p w14:paraId="670DFFC2"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1F19AAE4"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36BDB882"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275C183D"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0.03</w:t>
            </w:r>
          </w:p>
        </w:tc>
        <w:tc>
          <w:tcPr>
            <w:tcW w:w="766" w:type="dxa"/>
            <w:tcBorders>
              <w:right w:val="nil"/>
            </w:tcBorders>
          </w:tcPr>
          <w:p w14:paraId="131A9ACE"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7EB17E9D"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(0.00, 0.23)</w:t>
            </w:r>
          </w:p>
        </w:tc>
        <w:tc>
          <w:tcPr>
            <w:tcW w:w="789" w:type="dxa"/>
            <w:tcBorders>
              <w:left w:val="nil"/>
            </w:tcBorders>
          </w:tcPr>
          <w:p w14:paraId="7A534C8F"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19D3D8D" w14:textId="77777777" w:rsidTr="00012F03">
        <w:trPr>
          <w:trHeight w:val="300"/>
        </w:trPr>
        <w:tc>
          <w:tcPr>
            <w:tcW w:w="1433" w:type="dxa"/>
            <w:shd w:val="clear" w:color="auto" w:fill="auto"/>
            <w:noWrap/>
            <w:vAlign w:val="bottom"/>
          </w:tcPr>
          <w:p w14:paraId="52514191"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ISAL&gt;2A</w:t>
            </w:r>
          </w:p>
        </w:tc>
        <w:tc>
          <w:tcPr>
            <w:tcW w:w="783" w:type="dxa"/>
            <w:vAlign w:val="bottom"/>
          </w:tcPr>
          <w:p w14:paraId="124D479F"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39C16079"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4A9EE742"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4D1ABEF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w:t>
            </w:r>
          </w:p>
        </w:tc>
        <w:tc>
          <w:tcPr>
            <w:tcW w:w="766" w:type="dxa"/>
            <w:tcBorders>
              <w:right w:val="nil"/>
            </w:tcBorders>
          </w:tcPr>
          <w:p w14:paraId="161E0552"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18BED59C"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(0.00, 0.09)</w:t>
            </w:r>
          </w:p>
        </w:tc>
        <w:tc>
          <w:tcPr>
            <w:tcW w:w="789" w:type="dxa"/>
            <w:tcBorders>
              <w:left w:val="nil"/>
            </w:tcBorders>
          </w:tcPr>
          <w:p w14:paraId="6C158BB3"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A99C01B" w14:textId="77777777" w:rsidTr="00012F03">
        <w:trPr>
          <w:trHeight w:val="300"/>
        </w:trPr>
        <w:tc>
          <w:tcPr>
            <w:tcW w:w="1433" w:type="dxa"/>
            <w:shd w:val="clear" w:color="auto" w:fill="auto"/>
            <w:noWrap/>
            <w:vAlign w:val="bottom"/>
          </w:tcPr>
          <w:p w14:paraId="584F16E0"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ISAL&gt;2B</w:t>
            </w:r>
          </w:p>
        </w:tc>
        <w:tc>
          <w:tcPr>
            <w:tcW w:w="783" w:type="dxa"/>
            <w:vAlign w:val="bottom"/>
          </w:tcPr>
          <w:p w14:paraId="6D2D623E"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011EE0AF"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189E4C4E"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0BE1FEB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w:t>
            </w:r>
          </w:p>
        </w:tc>
        <w:tc>
          <w:tcPr>
            <w:tcW w:w="766" w:type="dxa"/>
            <w:tcBorders>
              <w:right w:val="nil"/>
            </w:tcBorders>
          </w:tcPr>
          <w:p w14:paraId="77F48DAC"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7BEBFEF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(0.00, 0.05)</w:t>
            </w:r>
          </w:p>
        </w:tc>
        <w:tc>
          <w:tcPr>
            <w:tcW w:w="789" w:type="dxa"/>
            <w:tcBorders>
              <w:left w:val="nil"/>
            </w:tcBorders>
          </w:tcPr>
          <w:p w14:paraId="27A185E1"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3CCC928" w14:textId="77777777" w:rsidTr="00012F03">
        <w:trPr>
          <w:trHeight w:val="300"/>
        </w:trPr>
        <w:tc>
          <w:tcPr>
            <w:tcW w:w="1433" w:type="dxa"/>
            <w:shd w:val="clear" w:color="auto" w:fill="auto"/>
            <w:noWrap/>
            <w:vAlign w:val="bottom"/>
          </w:tcPr>
          <w:p w14:paraId="776BD4ED"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ISAL&gt;2C</w:t>
            </w:r>
          </w:p>
        </w:tc>
        <w:tc>
          <w:tcPr>
            <w:tcW w:w="783" w:type="dxa"/>
            <w:vAlign w:val="bottom"/>
          </w:tcPr>
          <w:p w14:paraId="7ED47185"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3713EB09"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122C8B85"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51F1193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w:t>
            </w:r>
          </w:p>
        </w:tc>
        <w:tc>
          <w:tcPr>
            <w:tcW w:w="766" w:type="dxa"/>
            <w:tcBorders>
              <w:right w:val="nil"/>
            </w:tcBorders>
          </w:tcPr>
          <w:p w14:paraId="29618A7B"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1E0A644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(0.00, 0.06)</w:t>
            </w:r>
          </w:p>
        </w:tc>
        <w:tc>
          <w:tcPr>
            <w:tcW w:w="789" w:type="dxa"/>
            <w:tcBorders>
              <w:left w:val="nil"/>
            </w:tcBorders>
          </w:tcPr>
          <w:p w14:paraId="0FB6D317"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08EAA426" w14:textId="77777777" w:rsidTr="00012F03">
        <w:trPr>
          <w:trHeight w:val="300"/>
        </w:trPr>
        <w:tc>
          <w:tcPr>
            <w:tcW w:w="1433" w:type="dxa"/>
            <w:shd w:val="clear" w:color="auto" w:fill="auto"/>
            <w:noWrap/>
            <w:vAlign w:val="bottom"/>
          </w:tcPr>
          <w:p w14:paraId="124DFF64"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ISAL&gt;3A</w:t>
            </w:r>
          </w:p>
        </w:tc>
        <w:tc>
          <w:tcPr>
            <w:tcW w:w="783" w:type="dxa"/>
            <w:vAlign w:val="bottom"/>
          </w:tcPr>
          <w:p w14:paraId="554B5C8B"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472A29B2"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378E6C67"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6DE183FB"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7F9128D8"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7ED8DFA0"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(0.00, 0.02)</w:t>
            </w:r>
          </w:p>
        </w:tc>
        <w:tc>
          <w:tcPr>
            <w:tcW w:w="789" w:type="dxa"/>
            <w:tcBorders>
              <w:left w:val="nil"/>
            </w:tcBorders>
          </w:tcPr>
          <w:p w14:paraId="6107F263"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0374CF3E" w14:textId="77777777" w:rsidTr="00012F03">
        <w:trPr>
          <w:trHeight w:val="300"/>
        </w:trPr>
        <w:tc>
          <w:tcPr>
            <w:tcW w:w="1433" w:type="dxa"/>
            <w:tcBorders>
              <w:bottom w:val="dashed" w:sz="4" w:space="0" w:color="auto"/>
            </w:tcBorders>
            <w:shd w:val="clear" w:color="auto" w:fill="auto"/>
            <w:noWrap/>
            <w:vAlign w:val="bottom"/>
          </w:tcPr>
          <w:p w14:paraId="2CA7F3AA"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ISAL&gt;3B</w:t>
            </w:r>
          </w:p>
        </w:tc>
        <w:tc>
          <w:tcPr>
            <w:tcW w:w="783" w:type="dxa"/>
            <w:tcBorders>
              <w:bottom w:val="dashed" w:sz="4" w:space="0" w:color="auto"/>
            </w:tcBorders>
            <w:vAlign w:val="bottom"/>
          </w:tcPr>
          <w:p w14:paraId="423B7A87"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tcBorders>
              <w:bottom w:val="dashed" w:sz="4" w:space="0" w:color="auto"/>
            </w:tcBorders>
            <w:shd w:val="clear" w:color="auto" w:fill="auto"/>
            <w:noWrap/>
          </w:tcPr>
          <w:p w14:paraId="7ED8689A" w14:textId="77777777" w:rsidR="00A15947" w:rsidRPr="00C07011" w:rsidRDefault="00A15947" w:rsidP="00012F03">
            <w:pPr>
              <w:pStyle w:val="NoSpacing"/>
              <w:jc w:val="both"/>
              <w:rPr>
                <w:rFonts w:ascii="Times New Roman" w:hAnsi="Times New Roman" w:cs="Times New Roman"/>
                <w:sz w:val="20"/>
                <w:szCs w:val="20"/>
              </w:rPr>
            </w:pPr>
          </w:p>
        </w:tc>
        <w:tc>
          <w:tcPr>
            <w:tcW w:w="871" w:type="dxa"/>
            <w:tcBorders>
              <w:left w:val="single" w:sz="4" w:space="0" w:color="auto"/>
              <w:bottom w:val="dashed" w:sz="4" w:space="0" w:color="auto"/>
            </w:tcBorders>
            <w:vAlign w:val="bottom"/>
          </w:tcPr>
          <w:p w14:paraId="4F31DACC"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bottom w:val="dashed" w:sz="4" w:space="0" w:color="auto"/>
            </w:tcBorders>
            <w:vAlign w:val="bottom"/>
          </w:tcPr>
          <w:p w14:paraId="46A3B1E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bottom w:val="dashed" w:sz="4" w:space="0" w:color="auto"/>
            </w:tcBorders>
          </w:tcPr>
          <w:p w14:paraId="10EBE28D"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bottom w:val="dashed" w:sz="4" w:space="0" w:color="auto"/>
            </w:tcBorders>
            <w:shd w:val="clear" w:color="auto" w:fill="auto"/>
            <w:noWrap/>
            <w:vAlign w:val="bottom"/>
          </w:tcPr>
          <w:p w14:paraId="445EFE95"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(0.00, 0.00)</w:t>
            </w:r>
          </w:p>
        </w:tc>
        <w:tc>
          <w:tcPr>
            <w:tcW w:w="789" w:type="dxa"/>
            <w:tcBorders>
              <w:bottom w:val="dashed" w:sz="4" w:space="0" w:color="auto"/>
            </w:tcBorders>
          </w:tcPr>
          <w:p w14:paraId="0B597F49"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C31854D" w14:textId="77777777" w:rsidTr="00012F03">
        <w:trPr>
          <w:trHeight w:val="300"/>
        </w:trPr>
        <w:tc>
          <w:tcPr>
            <w:tcW w:w="1433" w:type="dxa"/>
            <w:tcBorders>
              <w:top w:val="dashed" w:sz="4" w:space="0" w:color="auto"/>
            </w:tcBorders>
            <w:shd w:val="clear" w:color="auto" w:fill="auto"/>
            <w:noWrap/>
            <w:vAlign w:val="bottom"/>
          </w:tcPr>
          <w:p w14:paraId="333F281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1A&gt;1A</w:t>
            </w:r>
          </w:p>
        </w:tc>
        <w:tc>
          <w:tcPr>
            <w:tcW w:w="783" w:type="dxa"/>
            <w:tcBorders>
              <w:top w:val="dashed" w:sz="4" w:space="0" w:color="auto"/>
            </w:tcBorders>
            <w:vAlign w:val="bottom"/>
          </w:tcPr>
          <w:p w14:paraId="18F18E10" w14:textId="77777777" w:rsidR="00A15947" w:rsidRPr="00C07011" w:rsidRDefault="00A15947" w:rsidP="00012F03">
            <w:pPr>
              <w:pStyle w:val="NoSpacing"/>
              <w:jc w:val="both"/>
              <w:rPr>
                <w:rFonts w:ascii="Times New Roman" w:hAnsi="Times New Roman" w:cs="Times New Roman"/>
                <w:sz w:val="20"/>
                <w:szCs w:val="20"/>
              </w:rPr>
            </w:pPr>
            <w:proofErr w:type="spellStart"/>
            <w:r w:rsidRPr="00C07011">
              <w:rPr>
                <w:rFonts w:ascii="Times New Roman" w:hAnsi="Times New Roman" w:cs="Times New Roman"/>
                <w:sz w:val="20"/>
                <w:szCs w:val="20"/>
              </w:rPr>
              <w:t>mCM</w:t>
            </w:r>
            <w:proofErr w:type="spellEnd"/>
          </w:p>
        </w:tc>
        <w:tc>
          <w:tcPr>
            <w:tcW w:w="3361" w:type="dxa"/>
            <w:vMerge w:val="restart"/>
            <w:tcBorders>
              <w:top w:val="dashed" w:sz="4" w:space="0" w:color="auto"/>
            </w:tcBorders>
            <w:shd w:val="clear" w:color="auto" w:fill="auto"/>
            <w:noWrap/>
          </w:tcPr>
          <w:p w14:paraId="05E3CCE4" w14:textId="77777777" w:rsidR="00A15947" w:rsidRPr="00C07011" w:rsidRDefault="00A15947" w:rsidP="00012F03">
            <w:pPr>
              <w:pStyle w:val="NoSpacing"/>
              <w:jc w:val="both"/>
              <w:rPr>
                <w:rFonts w:ascii="Times New Roman" w:eastAsiaTheme="minorEastAsia" w:hAnsi="Times New Roman" w:cs="Times New Roman"/>
                <w:sz w:val="20"/>
                <w:szCs w:val="20"/>
              </w:rPr>
            </w:pPr>
            <m:oMathPara>
              <m:oMath>
                <m:d>
                  <m:dPr>
                    <m:ctrlPr>
                      <w:rPr>
                        <w:rFonts w:ascii="Cambria Math" w:eastAsiaTheme="minorEastAsia" w:hAnsi="Cambria Math" w:cs="Times New Roman"/>
                        <w:i/>
                        <w:sz w:val="20"/>
                        <w:szCs w:val="20"/>
                      </w:rPr>
                    </m:ctrlPr>
                  </m:dPr>
                  <m:e>
                    <m:m>
                      <m:mPr>
                        <m:mcs>
                          <m:mc>
                            <m:mcPr>
                              <m:count m:val="4"/>
                              <m:mcJc m:val="center"/>
                            </m:mcPr>
                          </m:mc>
                        </m:mcs>
                        <m:ctrlPr>
                          <w:rPr>
                            <w:rFonts w:ascii="Cambria Math" w:eastAsiaTheme="minorEastAsia" w:hAnsi="Cambria Math" w:cs="Times New Roman"/>
                            <w:i/>
                            <w:sz w:val="20"/>
                            <w:szCs w:val="20"/>
                          </w:rPr>
                        </m:ctrlPr>
                      </m:mPr>
                      <m:mr>
                        <m:e>
                          <m:r>
                            <w:rPr>
                              <w:rFonts w:ascii="Cambria Math" w:eastAsiaTheme="minorEastAsia" w:hAnsi="Cambria Math" w:cs="Times New Roman"/>
                              <w:sz w:val="20"/>
                              <w:szCs w:val="20"/>
                            </w:rPr>
                            <m:t>1.034</m:t>
                          </m:r>
                        </m:e>
                        <m:e>
                          <m:r>
                            <w:rPr>
                              <w:rFonts w:ascii="Cambria Math" w:eastAsiaTheme="minorEastAsia" w:hAnsi="Cambria Math" w:cs="Times New Roman"/>
                              <w:sz w:val="20"/>
                              <w:szCs w:val="20"/>
                            </w:rPr>
                            <m:t>0.568</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0.999</m:t>
                          </m:r>
                        </m:e>
                      </m:mr>
                      <m:mr>
                        <m:e>
                          <m:r>
                            <w:rPr>
                              <w:rFonts w:ascii="Cambria Math" w:eastAsiaTheme="minorEastAsia" w:hAnsi="Cambria Math" w:cs="Times New Roman"/>
                              <w:sz w:val="20"/>
                              <w:szCs w:val="20"/>
                            </w:rPr>
                            <m:t>9.734</m:t>
                          </m:r>
                          <m:ctrlPr>
                            <w:rPr>
                              <w:rFonts w:ascii="Cambria Math" w:eastAsia="Cambria Math" w:hAnsi="Cambria Math" w:cs="Cambria Math"/>
                              <w:i/>
                              <w:sz w:val="20"/>
                              <w:szCs w:val="20"/>
                            </w:rPr>
                          </m:ctrlPr>
                        </m:e>
                        <m:e>
                          <m:r>
                            <w:rPr>
                              <w:rFonts w:ascii="Cambria Math" w:eastAsia="Cambria Math" w:hAnsi="Cambria Math" w:cs="Cambria Math"/>
                              <w:sz w:val="20"/>
                              <w:szCs w:val="20"/>
                            </w:rPr>
                            <m:t>9.973</m:t>
                          </m:r>
                          <m:ctrlPr>
                            <w:rPr>
                              <w:rFonts w:ascii="Cambria Math" w:eastAsia="Cambria Math" w:hAnsi="Cambria Math" w:cs="Cambria Math"/>
                              <w:i/>
                              <w:sz w:val="20"/>
                              <w:szCs w:val="20"/>
                            </w:rPr>
                          </m:ctrlPr>
                        </m:e>
                        <m:e>
                          <m:r>
                            <w:rPr>
                              <w:rFonts w:ascii="Cambria Math" w:eastAsia="Cambria Math" w:hAnsi="Cambria Math" w:cs="Cambria Math"/>
                              <w:sz w:val="20"/>
                              <w:szCs w:val="20"/>
                            </w:rPr>
                            <m:t>0.004</m:t>
                          </m:r>
                          <m:ctrlPr>
                            <w:rPr>
                              <w:rFonts w:ascii="Cambria Math" w:eastAsia="Cambria Math" w:hAnsi="Cambria Math" w:cs="Cambria Math"/>
                              <w:i/>
                              <w:sz w:val="20"/>
                              <w:szCs w:val="20"/>
                            </w:rPr>
                          </m:ctrlPr>
                        </m:e>
                        <m:e>
                          <m:r>
                            <w:rPr>
                              <w:rFonts w:ascii="Cambria Math" w:eastAsia="Cambria Math" w:hAnsi="Cambria Math" w:cs="Cambria Math"/>
                              <w:sz w:val="20"/>
                              <w:szCs w:val="20"/>
                            </w:rPr>
                            <m:t>1.000</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2.932</m:t>
                          </m:r>
                          <m:ctrlPr>
                            <w:rPr>
                              <w:rFonts w:ascii="Cambria Math" w:eastAsia="Cambria Math" w:hAnsi="Cambria Math" w:cs="Cambria Math"/>
                              <w:i/>
                              <w:sz w:val="20"/>
                              <w:szCs w:val="20"/>
                            </w:rPr>
                          </m:ctrlPr>
                        </m:e>
                        <m:e>
                          <m:r>
                            <w:rPr>
                              <w:rFonts w:ascii="Cambria Math" w:eastAsia="Cambria Math" w:hAnsi="Cambria Math" w:cs="Cambria Math"/>
                              <w:sz w:val="20"/>
                              <w:szCs w:val="20"/>
                            </w:rPr>
                            <m:t>9.951</m:t>
                          </m:r>
                          <m:ctrlPr>
                            <w:rPr>
                              <w:rFonts w:ascii="Cambria Math" w:eastAsia="Cambria Math" w:hAnsi="Cambria Math" w:cs="Cambria Math"/>
                              <w:i/>
                              <w:sz w:val="20"/>
                              <w:szCs w:val="20"/>
                            </w:rPr>
                          </m:ctrlPr>
                        </m:e>
                        <m:e>
                          <m:r>
                            <w:rPr>
                              <w:rFonts w:ascii="Cambria Math" w:eastAsia="Cambria Math" w:hAnsi="Cambria Math" w:cs="Cambria Math"/>
                              <w:sz w:val="20"/>
                              <w:szCs w:val="20"/>
                            </w:rPr>
                            <m:t>0.002</m:t>
                          </m:r>
                          <m:ctrlPr>
                            <w:rPr>
                              <w:rFonts w:ascii="Cambria Math" w:eastAsia="Cambria Math" w:hAnsi="Cambria Math" w:cs="Cambria Math"/>
                              <w:i/>
                              <w:sz w:val="20"/>
                              <w:szCs w:val="20"/>
                            </w:rPr>
                          </m:ctrlPr>
                        </m:e>
                        <m:e>
                          <m:r>
                            <w:rPr>
                              <w:rFonts w:ascii="Cambria Math" w:eastAsia="Cambria Math" w:hAnsi="Cambria Math" w:cs="Cambria Math"/>
                              <w:sz w:val="20"/>
                              <w:szCs w:val="20"/>
                            </w:rPr>
                            <m:t>1.000</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0.052</m:t>
                          </m:r>
                          <m:ctrlPr>
                            <w:rPr>
                              <w:rFonts w:ascii="Cambria Math" w:eastAsia="Cambria Math" w:hAnsi="Cambria Math" w:cs="Cambria Math"/>
                              <w:i/>
                              <w:sz w:val="20"/>
                              <w:szCs w:val="20"/>
                            </w:rPr>
                          </m:ctrlPr>
                        </m:e>
                        <m:e>
                          <m:r>
                            <w:rPr>
                              <w:rFonts w:ascii="Cambria Math" w:eastAsia="Cambria Math" w:hAnsi="Cambria Math" w:cs="Cambria Math"/>
                              <w:sz w:val="20"/>
                              <w:szCs w:val="20"/>
                            </w:rPr>
                            <m:t>0.233</m:t>
                          </m:r>
                          <m:ctrlPr>
                            <w:rPr>
                              <w:rFonts w:ascii="Cambria Math" w:eastAsia="Cambria Math" w:hAnsi="Cambria Math" w:cs="Cambria Math"/>
                              <w:i/>
                              <w:sz w:val="20"/>
                              <w:szCs w:val="20"/>
                            </w:rPr>
                          </m:ctrlPr>
                        </m:e>
                        <m:e>
                          <m:r>
                            <w:rPr>
                              <w:rFonts w:ascii="Cambria Math" w:eastAsia="Cambria Math" w:hAnsi="Cambria Math" w:cs="Cambria Math"/>
                              <w:sz w:val="20"/>
                              <w:szCs w:val="20"/>
                            </w:rPr>
                            <m:t>0.009</m:t>
                          </m:r>
                          <m:ctrlPr>
                            <w:rPr>
                              <w:rFonts w:ascii="Cambria Math" w:eastAsia="Cambria Math" w:hAnsi="Cambria Math" w:cs="Cambria Math"/>
                              <w:i/>
                              <w:sz w:val="20"/>
                              <w:szCs w:val="20"/>
                            </w:rPr>
                          </m:ctrlPr>
                        </m:e>
                        <m:e>
                          <m:r>
                            <w:rPr>
                              <w:rFonts w:ascii="Cambria Math" w:eastAsia="Cambria Math" w:hAnsi="Cambria Math" w:cs="Cambria Math"/>
                              <w:sz w:val="20"/>
                              <w:szCs w:val="20"/>
                            </w:rPr>
                            <m:t>0.985</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9.865</m:t>
                          </m:r>
                          <m:ctrlPr>
                            <w:rPr>
                              <w:rFonts w:ascii="Cambria Math" w:eastAsia="Cambria Math" w:hAnsi="Cambria Math" w:cs="Cambria Math"/>
                              <w:i/>
                              <w:sz w:val="20"/>
                              <w:szCs w:val="20"/>
                            </w:rPr>
                          </m:ctrlPr>
                        </m:e>
                        <m:e>
                          <m:r>
                            <w:rPr>
                              <w:rFonts w:ascii="Cambria Math" w:eastAsia="Cambria Math" w:hAnsi="Cambria Math" w:cs="Cambria Math"/>
                              <w:sz w:val="20"/>
                              <w:szCs w:val="20"/>
                            </w:rPr>
                            <m:t>9.992</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0.365</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0.011</m:t>
                          </m:r>
                          <m:ctrlPr>
                            <w:rPr>
                              <w:rFonts w:ascii="Cambria Math" w:eastAsia="Cambria Math" w:hAnsi="Cambria Math" w:cs="Cambria Math"/>
                              <w:i/>
                              <w:sz w:val="20"/>
                              <w:szCs w:val="20"/>
                            </w:rPr>
                          </m:ctrlPr>
                        </m:e>
                        <m:e>
                          <m:r>
                            <w:rPr>
                              <w:rFonts w:ascii="Cambria Math" w:eastAsia="Cambria Math" w:hAnsi="Cambria Math" w:cs="Cambria Math"/>
                              <w:sz w:val="20"/>
                              <w:szCs w:val="20"/>
                            </w:rPr>
                            <m:t>0.126</m:t>
                          </m:r>
                          <m:ctrlPr>
                            <w:rPr>
                              <w:rFonts w:ascii="Cambria Math" w:eastAsia="Cambria Math" w:hAnsi="Cambria Math" w:cs="Cambria Math"/>
                              <w:i/>
                              <w:sz w:val="20"/>
                              <w:szCs w:val="20"/>
                            </w:rPr>
                          </m:ctrlPr>
                        </m:e>
                        <m:e>
                          <m:r>
                            <w:rPr>
                              <w:rFonts w:ascii="Cambria Math" w:eastAsia="Cambria Math" w:hAnsi="Cambria Math" w:cs="Cambria Math"/>
                              <w:sz w:val="20"/>
                              <w:szCs w:val="20"/>
                            </w:rPr>
                            <m:t>0.031</m:t>
                          </m:r>
                          <m:ctrlPr>
                            <w:rPr>
                              <w:rFonts w:ascii="Cambria Math" w:eastAsia="Cambria Math" w:hAnsi="Cambria Math" w:cs="Cambria Math"/>
                              <w:i/>
                              <w:sz w:val="20"/>
                              <w:szCs w:val="20"/>
                            </w:rPr>
                          </m:ctrlPr>
                        </m:e>
                        <m:e>
                          <m:r>
                            <w:rPr>
                              <w:rFonts w:ascii="Cambria Math" w:eastAsia="Cambria Math" w:hAnsi="Cambria Math" w:cs="Cambria Math"/>
                              <w:sz w:val="20"/>
                              <w:szCs w:val="20"/>
                            </w:rPr>
                            <m:t>0.989</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9.867</m:t>
                          </m:r>
                          <m:ctrlPr>
                            <w:rPr>
                              <w:rFonts w:ascii="Cambria Math" w:eastAsia="Cambria Math" w:hAnsi="Cambria Math" w:cs="Cambria Math"/>
                              <w:i/>
                              <w:sz w:val="20"/>
                              <w:szCs w:val="20"/>
                            </w:rPr>
                          </m:ctrlPr>
                        </m:e>
                        <m:e>
                          <m:r>
                            <w:rPr>
                              <w:rFonts w:ascii="Cambria Math" w:eastAsia="Cambria Math" w:hAnsi="Cambria Math" w:cs="Cambria Math"/>
                              <w:sz w:val="20"/>
                              <w:szCs w:val="20"/>
                            </w:rPr>
                            <m:t>9.903</m:t>
                          </m:r>
                          <m:ctrlPr>
                            <w:rPr>
                              <w:rFonts w:ascii="Cambria Math" w:eastAsia="Cambria Math" w:hAnsi="Cambria Math" w:cs="Cambria Math"/>
                              <w:i/>
                              <w:sz w:val="20"/>
                              <w:szCs w:val="20"/>
                            </w:rPr>
                          </m:ctrlPr>
                        </m:e>
                        <m:e>
                          <m:r>
                            <w:rPr>
                              <w:rFonts w:ascii="Cambria Math" w:eastAsia="Cambria Math" w:hAnsi="Cambria Math" w:cs="Cambria Math"/>
                              <w:sz w:val="20"/>
                              <w:szCs w:val="20"/>
                            </w:rPr>
                            <m:t>0.021</m:t>
                          </m:r>
                          <m:ctrlPr>
                            <w:rPr>
                              <w:rFonts w:ascii="Cambria Math" w:eastAsia="Cambria Math" w:hAnsi="Cambria Math" w:cs="Cambria Math"/>
                              <w:i/>
                              <w:sz w:val="20"/>
                              <w:szCs w:val="20"/>
                            </w:rPr>
                          </m:ctrlPr>
                        </m:e>
                        <m:e>
                          <m:r>
                            <w:rPr>
                              <w:rFonts w:ascii="Cambria Math" w:eastAsia="Cambria Math" w:hAnsi="Cambria Math" w:cs="Cambria Math"/>
                              <w:sz w:val="20"/>
                              <w:szCs w:val="20"/>
                            </w:rPr>
                            <m:t>0.993</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9.995</m:t>
                          </m:r>
                          <m:ctrlPr>
                            <w:rPr>
                              <w:rFonts w:ascii="Cambria Math" w:eastAsia="Cambria Math" w:hAnsi="Cambria Math" w:cs="Cambria Math"/>
                              <w:i/>
                              <w:sz w:val="20"/>
                              <w:szCs w:val="20"/>
                            </w:rPr>
                          </m:ctrlPr>
                        </m:e>
                        <m:e>
                          <m:r>
                            <w:rPr>
                              <w:rFonts w:ascii="Cambria Math" w:eastAsia="Cambria Math" w:hAnsi="Cambria Math" w:cs="Cambria Math"/>
                              <w:sz w:val="20"/>
                              <w:szCs w:val="20"/>
                            </w:rPr>
                            <m:t>0.014</m:t>
                          </m:r>
                          <m:ctrlPr>
                            <w:rPr>
                              <w:rFonts w:ascii="Cambria Math" w:eastAsia="Cambria Math" w:hAnsi="Cambria Math" w:cs="Cambria Math"/>
                              <w:i/>
                              <w:sz w:val="20"/>
                              <w:szCs w:val="20"/>
                            </w:rPr>
                          </m:ctrlPr>
                        </m:e>
                        <m:e>
                          <m:r>
                            <w:rPr>
                              <w:rFonts w:ascii="Cambria Math" w:eastAsia="Cambria Math" w:hAnsi="Cambria Math" w:cs="Cambria Math"/>
                              <w:sz w:val="20"/>
                              <w:szCs w:val="20"/>
                            </w:rPr>
                            <m:t>0.962</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0.000</m:t>
                          </m:r>
                        </m:e>
                        <m:e>
                          <m:r>
                            <w:rPr>
                              <w:rFonts w:ascii="Cambria Math" w:eastAsiaTheme="minorEastAsia" w:hAnsi="Cambria Math" w:cs="Times New Roman"/>
                              <w:sz w:val="20"/>
                              <w:szCs w:val="20"/>
                            </w:rPr>
                            <m:t>9.971</m:t>
                          </m:r>
                          <m:ctrlPr>
                            <w:rPr>
                              <w:rFonts w:ascii="Cambria Math" w:eastAsia="Cambria Math" w:hAnsi="Cambria Math" w:cs="Cambria Math"/>
                              <w:i/>
                              <w:sz w:val="20"/>
                              <w:szCs w:val="20"/>
                            </w:rPr>
                          </m:ctrlPr>
                        </m:e>
                        <m:e>
                          <m:r>
                            <w:rPr>
                              <w:rFonts w:ascii="Cambria Math" w:eastAsia="Cambria Math" w:hAnsi="Cambria Math" w:cs="Cambria Math"/>
                              <w:sz w:val="20"/>
                              <w:szCs w:val="20"/>
                            </w:rPr>
                            <m:t>0.009</m:t>
                          </m:r>
                          <m:ctrlPr>
                            <w:rPr>
                              <w:rFonts w:ascii="Cambria Math" w:eastAsia="Cambria Math" w:hAnsi="Cambria Math" w:cs="Cambria Math"/>
                              <w:i/>
                              <w:sz w:val="20"/>
                              <w:szCs w:val="20"/>
                            </w:rPr>
                          </m:ctrlPr>
                        </m:e>
                        <m:e>
                          <m:r>
                            <w:rPr>
                              <w:rFonts w:ascii="Cambria Math" w:eastAsia="Cambria Math" w:hAnsi="Cambria Math" w:cs="Cambria Math"/>
                              <w:sz w:val="20"/>
                              <w:szCs w:val="20"/>
                            </w:rPr>
                            <m:t>0.999</m:t>
                          </m:r>
                        </m:e>
                      </m:mr>
                    </m:m>
                  </m:e>
                </m:d>
              </m:oMath>
            </m:oMathPara>
          </w:p>
          <w:p w14:paraId="0F37E879" w14:textId="77777777" w:rsidR="00A15947" w:rsidRPr="00C07011" w:rsidRDefault="00A15947" w:rsidP="00012F03">
            <w:pPr>
              <w:pStyle w:val="NoSpacing"/>
              <w:jc w:val="both"/>
              <w:rPr>
                <w:rFonts w:ascii="Times New Roman" w:eastAsiaTheme="minorEastAsia" w:hAnsi="Times New Roman" w:cs="Times New Roman"/>
                <w:sz w:val="20"/>
                <w:szCs w:val="20"/>
              </w:rPr>
            </w:pPr>
          </w:p>
        </w:tc>
        <w:tc>
          <w:tcPr>
            <w:tcW w:w="871" w:type="dxa"/>
            <w:tcBorders>
              <w:top w:val="dashed" w:sz="4" w:space="0" w:color="auto"/>
            </w:tcBorders>
            <w:vAlign w:val="bottom"/>
          </w:tcPr>
          <w:p w14:paraId="6EDE32C9"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top w:val="dashed" w:sz="4" w:space="0" w:color="auto"/>
            </w:tcBorders>
            <w:vAlign w:val="bottom"/>
          </w:tcPr>
          <w:p w14:paraId="5D4F3823"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0.72</w:t>
            </w:r>
          </w:p>
        </w:tc>
        <w:tc>
          <w:tcPr>
            <w:tcW w:w="766" w:type="dxa"/>
            <w:tcBorders>
              <w:top w:val="dashed" w:sz="4" w:space="0" w:color="auto"/>
              <w:right w:val="nil"/>
            </w:tcBorders>
          </w:tcPr>
          <w:p w14:paraId="43297EF1"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top w:val="dashed" w:sz="4" w:space="0" w:color="auto"/>
              <w:left w:val="nil"/>
            </w:tcBorders>
            <w:shd w:val="clear" w:color="auto" w:fill="auto"/>
            <w:noWrap/>
            <w:vAlign w:val="bottom"/>
          </w:tcPr>
          <w:p w14:paraId="29F7B06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(0.05, 1.00)</w:t>
            </w:r>
          </w:p>
        </w:tc>
        <w:tc>
          <w:tcPr>
            <w:tcW w:w="789" w:type="dxa"/>
            <w:tcBorders>
              <w:top w:val="dashed" w:sz="4" w:space="0" w:color="auto"/>
              <w:left w:val="nil"/>
            </w:tcBorders>
          </w:tcPr>
          <w:p w14:paraId="1E382D60"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085DD7D8" w14:textId="77777777" w:rsidTr="00012F03">
        <w:trPr>
          <w:trHeight w:val="300"/>
        </w:trPr>
        <w:tc>
          <w:tcPr>
            <w:tcW w:w="1433" w:type="dxa"/>
            <w:shd w:val="clear" w:color="auto" w:fill="auto"/>
            <w:noWrap/>
            <w:vAlign w:val="bottom"/>
          </w:tcPr>
          <w:p w14:paraId="42D3DB7A"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1A&gt;1B</w:t>
            </w:r>
          </w:p>
        </w:tc>
        <w:tc>
          <w:tcPr>
            <w:tcW w:w="783" w:type="dxa"/>
            <w:vAlign w:val="bottom"/>
          </w:tcPr>
          <w:p w14:paraId="54979E94"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7AB63A3"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651A562E"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3E69071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0.14</w:t>
            </w:r>
          </w:p>
        </w:tc>
        <w:tc>
          <w:tcPr>
            <w:tcW w:w="766" w:type="dxa"/>
            <w:tcBorders>
              <w:right w:val="nil"/>
            </w:tcBorders>
          </w:tcPr>
          <w:p w14:paraId="5E42CCA8"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43B2432A"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(0.00, 0.53)</w:t>
            </w:r>
          </w:p>
        </w:tc>
        <w:tc>
          <w:tcPr>
            <w:tcW w:w="789" w:type="dxa"/>
            <w:tcBorders>
              <w:left w:val="nil"/>
            </w:tcBorders>
          </w:tcPr>
          <w:p w14:paraId="28C77EF2"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91E653C" w14:textId="77777777" w:rsidTr="00012F03">
        <w:trPr>
          <w:trHeight w:val="300"/>
        </w:trPr>
        <w:tc>
          <w:tcPr>
            <w:tcW w:w="1433" w:type="dxa"/>
            <w:shd w:val="clear" w:color="auto" w:fill="auto"/>
            <w:noWrap/>
            <w:vAlign w:val="bottom"/>
          </w:tcPr>
          <w:p w14:paraId="132E295A"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1A&gt;2A</w:t>
            </w:r>
          </w:p>
        </w:tc>
        <w:tc>
          <w:tcPr>
            <w:tcW w:w="783" w:type="dxa"/>
            <w:vAlign w:val="bottom"/>
          </w:tcPr>
          <w:p w14:paraId="6CF517CB"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119EA622"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0E5822AC"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6636DC6D"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0.03</w:t>
            </w:r>
          </w:p>
        </w:tc>
        <w:tc>
          <w:tcPr>
            <w:tcW w:w="766" w:type="dxa"/>
            <w:tcBorders>
              <w:right w:val="nil"/>
            </w:tcBorders>
          </w:tcPr>
          <w:p w14:paraId="61B3276C"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30FC54AB"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(0.00, 0.16)</w:t>
            </w:r>
          </w:p>
        </w:tc>
        <w:tc>
          <w:tcPr>
            <w:tcW w:w="789" w:type="dxa"/>
            <w:tcBorders>
              <w:left w:val="nil"/>
            </w:tcBorders>
          </w:tcPr>
          <w:p w14:paraId="5B48F651"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C3E801C" w14:textId="77777777" w:rsidTr="00012F03">
        <w:trPr>
          <w:trHeight w:val="300"/>
        </w:trPr>
        <w:tc>
          <w:tcPr>
            <w:tcW w:w="1433" w:type="dxa"/>
            <w:shd w:val="clear" w:color="auto" w:fill="auto"/>
            <w:noWrap/>
            <w:vAlign w:val="bottom"/>
          </w:tcPr>
          <w:p w14:paraId="3E1E602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1A&gt;2B</w:t>
            </w:r>
          </w:p>
        </w:tc>
        <w:tc>
          <w:tcPr>
            <w:tcW w:w="783" w:type="dxa"/>
            <w:vAlign w:val="bottom"/>
          </w:tcPr>
          <w:p w14:paraId="2E5C6CB9"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2AC3CEE6"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34E5114A"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52D52583"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560D066E"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4CBC7CC2"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(0.00, 0.26)</w:t>
            </w:r>
          </w:p>
        </w:tc>
        <w:tc>
          <w:tcPr>
            <w:tcW w:w="789" w:type="dxa"/>
            <w:tcBorders>
              <w:left w:val="nil"/>
            </w:tcBorders>
          </w:tcPr>
          <w:p w14:paraId="760AED4C"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11D2129" w14:textId="77777777" w:rsidTr="00012F03">
        <w:trPr>
          <w:trHeight w:val="300"/>
        </w:trPr>
        <w:tc>
          <w:tcPr>
            <w:tcW w:w="1433" w:type="dxa"/>
            <w:shd w:val="clear" w:color="auto" w:fill="auto"/>
            <w:noWrap/>
            <w:vAlign w:val="bottom"/>
          </w:tcPr>
          <w:p w14:paraId="24C5839F"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1A&gt;3A</w:t>
            </w:r>
          </w:p>
        </w:tc>
        <w:tc>
          <w:tcPr>
            <w:tcW w:w="783" w:type="dxa"/>
            <w:vAlign w:val="bottom"/>
          </w:tcPr>
          <w:p w14:paraId="48572F3F"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3BC5E79"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7C8138F2"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047298D3"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w:t>
            </w:r>
          </w:p>
        </w:tc>
        <w:tc>
          <w:tcPr>
            <w:tcW w:w="766" w:type="dxa"/>
            <w:tcBorders>
              <w:right w:val="nil"/>
            </w:tcBorders>
          </w:tcPr>
          <w:p w14:paraId="3B5D8256"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0D5DF31D"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(0.00, 0.08)</w:t>
            </w:r>
          </w:p>
        </w:tc>
        <w:tc>
          <w:tcPr>
            <w:tcW w:w="789" w:type="dxa"/>
            <w:tcBorders>
              <w:left w:val="nil"/>
            </w:tcBorders>
          </w:tcPr>
          <w:p w14:paraId="68445927"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2258314" w14:textId="77777777" w:rsidTr="00012F03">
        <w:trPr>
          <w:trHeight w:val="300"/>
        </w:trPr>
        <w:tc>
          <w:tcPr>
            <w:tcW w:w="1433" w:type="dxa"/>
            <w:shd w:val="clear" w:color="auto" w:fill="auto"/>
            <w:noWrap/>
            <w:vAlign w:val="bottom"/>
          </w:tcPr>
          <w:p w14:paraId="758DDC43"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1A&gt;2C</w:t>
            </w:r>
          </w:p>
        </w:tc>
        <w:tc>
          <w:tcPr>
            <w:tcW w:w="783" w:type="dxa"/>
            <w:vAlign w:val="bottom"/>
          </w:tcPr>
          <w:p w14:paraId="5E47E349"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06E7458F"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716430D9"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2BB2F3FD"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0B46EDD5"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3B1EAB58"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(0.00, 0.10)</w:t>
            </w:r>
          </w:p>
        </w:tc>
        <w:tc>
          <w:tcPr>
            <w:tcW w:w="789" w:type="dxa"/>
            <w:tcBorders>
              <w:left w:val="nil"/>
            </w:tcBorders>
          </w:tcPr>
          <w:p w14:paraId="22A013D4"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C7FAF50" w14:textId="77777777" w:rsidTr="00012F03">
        <w:trPr>
          <w:trHeight w:val="300"/>
        </w:trPr>
        <w:tc>
          <w:tcPr>
            <w:tcW w:w="1433" w:type="dxa"/>
            <w:shd w:val="clear" w:color="auto" w:fill="auto"/>
            <w:noWrap/>
            <w:vAlign w:val="bottom"/>
          </w:tcPr>
          <w:p w14:paraId="24229904" w14:textId="77777777" w:rsidR="00A15947"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1A&gt;3B</w:t>
            </w:r>
          </w:p>
        </w:tc>
        <w:tc>
          <w:tcPr>
            <w:tcW w:w="783" w:type="dxa"/>
            <w:vAlign w:val="bottom"/>
          </w:tcPr>
          <w:p w14:paraId="5E5506F1"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7EF8393E"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13B8FCBB"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3AC4597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0.02</w:t>
            </w:r>
          </w:p>
        </w:tc>
        <w:tc>
          <w:tcPr>
            <w:tcW w:w="766" w:type="dxa"/>
            <w:tcBorders>
              <w:right w:val="nil"/>
            </w:tcBorders>
          </w:tcPr>
          <w:p w14:paraId="19A9FC29"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293B6C04"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(0.00, 0.17)</w:t>
            </w:r>
          </w:p>
        </w:tc>
        <w:tc>
          <w:tcPr>
            <w:tcW w:w="789" w:type="dxa"/>
            <w:tcBorders>
              <w:left w:val="nil"/>
            </w:tcBorders>
          </w:tcPr>
          <w:p w14:paraId="67AB94FD"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4B935871" w14:textId="77777777" w:rsidTr="00012F03">
        <w:trPr>
          <w:trHeight w:val="300"/>
        </w:trPr>
        <w:tc>
          <w:tcPr>
            <w:tcW w:w="1433" w:type="dxa"/>
            <w:shd w:val="clear" w:color="auto" w:fill="auto"/>
            <w:noWrap/>
            <w:vAlign w:val="bottom"/>
          </w:tcPr>
          <w:p w14:paraId="09755E24" w14:textId="77777777" w:rsidR="00A15947"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1A&gt;3C</w:t>
            </w:r>
          </w:p>
        </w:tc>
        <w:tc>
          <w:tcPr>
            <w:tcW w:w="783" w:type="dxa"/>
            <w:vAlign w:val="bottom"/>
          </w:tcPr>
          <w:p w14:paraId="76A948E4"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75E4D69"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7CC9547"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5E87A05B"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141F9B8D"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1B9F378F"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(0.00, 0.00)</w:t>
            </w:r>
          </w:p>
        </w:tc>
        <w:tc>
          <w:tcPr>
            <w:tcW w:w="789" w:type="dxa"/>
            <w:tcBorders>
              <w:left w:val="nil"/>
            </w:tcBorders>
          </w:tcPr>
          <w:p w14:paraId="4623196E"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0A8604D2" w14:textId="77777777" w:rsidTr="00012F03">
        <w:trPr>
          <w:trHeight w:val="300"/>
        </w:trPr>
        <w:tc>
          <w:tcPr>
            <w:tcW w:w="1433" w:type="dxa"/>
            <w:shd w:val="clear" w:color="auto" w:fill="auto"/>
            <w:noWrap/>
            <w:vAlign w:val="bottom"/>
          </w:tcPr>
          <w:p w14:paraId="6EB4CBD4" w14:textId="77777777" w:rsidR="00A15947"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1A&gt;4</w:t>
            </w:r>
          </w:p>
        </w:tc>
        <w:tc>
          <w:tcPr>
            <w:tcW w:w="783" w:type="dxa"/>
            <w:vAlign w:val="bottom"/>
          </w:tcPr>
          <w:p w14:paraId="28FC699F"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766CB7EC"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43D8DDA8"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71BC58DC"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61A9E02A"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4D0988F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(0.00, 0.00)</w:t>
            </w:r>
          </w:p>
        </w:tc>
        <w:tc>
          <w:tcPr>
            <w:tcW w:w="789" w:type="dxa"/>
            <w:tcBorders>
              <w:left w:val="nil"/>
            </w:tcBorders>
          </w:tcPr>
          <w:p w14:paraId="01D95B08"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910812F" w14:textId="77777777" w:rsidTr="00012F03">
        <w:trPr>
          <w:trHeight w:val="300"/>
        </w:trPr>
        <w:tc>
          <w:tcPr>
            <w:tcW w:w="1433" w:type="dxa"/>
            <w:shd w:val="clear" w:color="auto" w:fill="auto"/>
            <w:noWrap/>
            <w:vAlign w:val="bottom"/>
          </w:tcPr>
          <w:p w14:paraId="5273A7A2"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1A&gt;ISSS</w:t>
            </w:r>
          </w:p>
        </w:tc>
        <w:tc>
          <w:tcPr>
            <w:tcW w:w="783" w:type="dxa"/>
            <w:vAlign w:val="bottom"/>
          </w:tcPr>
          <w:p w14:paraId="39F2DD4A"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35203C92"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30C07AF7"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633A2BF9" w14:textId="77777777" w:rsidR="00A15947" w:rsidRPr="00396EE4"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0.02</w:t>
            </w:r>
          </w:p>
        </w:tc>
        <w:tc>
          <w:tcPr>
            <w:tcW w:w="766" w:type="dxa"/>
            <w:tcBorders>
              <w:right w:val="nil"/>
            </w:tcBorders>
          </w:tcPr>
          <w:p w14:paraId="49B5CBEB"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5E5CD5C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(0.00, 0.16)</w:t>
            </w:r>
          </w:p>
        </w:tc>
        <w:tc>
          <w:tcPr>
            <w:tcW w:w="789" w:type="dxa"/>
            <w:tcBorders>
              <w:left w:val="nil"/>
            </w:tcBorders>
          </w:tcPr>
          <w:p w14:paraId="2A812FB8"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685BABC" w14:textId="77777777" w:rsidTr="00012F03">
        <w:trPr>
          <w:trHeight w:val="300"/>
        </w:trPr>
        <w:tc>
          <w:tcPr>
            <w:tcW w:w="1433" w:type="dxa"/>
            <w:tcBorders>
              <w:top w:val="dashed" w:sz="4" w:space="0" w:color="auto"/>
            </w:tcBorders>
            <w:shd w:val="clear" w:color="auto" w:fill="auto"/>
            <w:noWrap/>
            <w:vAlign w:val="bottom"/>
          </w:tcPr>
          <w:p w14:paraId="4938ABA9"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1B&gt;1B</w:t>
            </w:r>
          </w:p>
        </w:tc>
        <w:tc>
          <w:tcPr>
            <w:tcW w:w="783" w:type="dxa"/>
            <w:tcBorders>
              <w:top w:val="dashed" w:sz="4" w:space="0" w:color="auto"/>
            </w:tcBorders>
            <w:vAlign w:val="bottom"/>
          </w:tcPr>
          <w:p w14:paraId="1E1E4618" w14:textId="77777777" w:rsidR="00A15947" w:rsidRPr="00C07011" w:rsidRDefault="00A15947" w:rsidP="00012F03">
            <w:pPr>
              <w:pStyle w:val="NoSpacing"/>
              <w:jc w:val="both"/>
              <w:rPr>
                <w:rFonts w:ascii="Times New Roman" w:hAnsi="Times New Roman" w:cs="Times New Roman"/>
                <w:sz w:val="20"/>
                <w:szCs w:val="20"/>
              </w:rPr>
            </w:pPr>
            <w:proofErr w:type="spellStart"/>
            <w:r w:rsidRPr="00C07011">
              <w:rPr>
                <w:rFonts w:ascii="Times New Roman" w:hAnsi="Times New Roman" w:cs="Times New Roman"/>
                <w:sz w:val="20"/>
                <w:szCs w:val="20"/>
              </w:rPr>
              <w:t>mCM</w:t>
            </w:r>
            <w:proofErr w:type="spellEnd"/>
          </w:p>
        </w:tc>
        <w:tc>
          <w:tcPr>
            <w:tcW w:w="3361" w:type="dxa"/>
            <w:vMerge w:val="restart"/>
            <w:tcBorders>
              <w:top w:val="dashed" w:sz="4" w:space="0" w:color="auto"/>
            </w:tcBorders>
            <w:shd w:val="clear" w:color="auto" w:fill="auto"/>
            <w:noWrap/>
          </w:tcPr>
          <w:p w14:paraId="0A73B614" w14:textId="77777777" w:rsidR="00A15947" w:rsidRPr="00C07011" w:rsidRDefault="00A15947" w:rsidP="00012F03">
            <w:pPr>
              <w:pStyle w:val="NoSpacing"/>
              <w:jc w:val="both"/>
              <w:rPr>
                <w:rFonts w:ascii="Times New Roman" w:eastAsiaTheme="minorEastAsia" w:hAnsi="Times New Roman" w:cs="Times New Roman"/>
                <w:sz w:val="20"/>
                <w:szCs w:val="20"/>
              </w:rPr>
            </w:pPr>
            <m:oMathPara>
              <m:oMath>
                <m:d>
                  <m:dPr>
                    <m:ctrlPr>
                      <w:rPr>
                        <w:rFonts w:ascii="Cambria Math" w:eastAsiaTheme="minorEastAsia" w:hAnsi="Cambria Math" w:cs="Times New Roman"/>
                        <w:i/>
                        <w:sz w:val="20"/>
                        <w:szCs w:val="20"/>
                      </w:rPr>
                    </m:ctrlPr>
                  </m:dPr>
                  <m:e>
                    <m:m>
                      <m:mPr>
                        <m:mcs>
                          <m:mc>
                            <m:mcPr>
                              <m:count m:val="4"/>
                              <m:mcJc m:val="center"/>
                            </m:mcPr>
                          </m:mc>
                        </m:mcs>
                        <m:ctrlPr>
                          <w:rPr>
                            <w:rFonts w:ascii="Cambria Math" w:eastAsiaTheme="minorEastAsia" w:hAnsi="Cambria Math" w:cs="Times New Roman"/>
                            <w:i/>
                            <w:sz w:val="20"/>
                            <w:szCs w:val="20"/>
                          </w:rPr>
                        </m:ctrlPr>
                      </m:mPr>
                      <m:mr>
                        <m:e>
                          <m:r>
                            <w:rPr>
                              <w:rFonts w:ascii="Cambria Math" w:eastAsiaTheme="minorEastAsia" w:hAnsi="Cambria Math" w:cs="Times New Roman"/>
                              <w:sz w:val="20"/>
                              <w:szCs w:val="20"/>
                            </w:rPr>
                            <m:t>0.448</m:t>
                          </m:r>
                        </m:e>
                        <m:e>
                          <m:r>
                            <w:rPr>
                              <w:rFonts w:ascii="Cambria Math" w:eastAsiaTheme="minorEastAsia" w:hAnsi="Cambria Math" w:cs="Times New Roman"/>
                              <w:sz w:val="20"/>
                              <w:szCs w:val="20"/>
                            </w:rPr>
                            <m:t>0.294</m:t>
                          </m:r>
                          <m:ctrlPr>
                            <w:rPr>
                              <w:rFonts w:ascii="Cambria Math" w:eastAsia="Cambria Math" w:hAnsi="Cambria Math" w:cs="Cambria Math"/>
                              <w:i/>
                              <w:sz w:val="20"/>
                              <w:szCs w:val="20"/>
                            </w:rPr>
                          </m:ctrlPr>
                        </m:e>
                        <m:e>
                          <m:r>
                            <w:rPr>
                              <w:rFonts w:ascii="Cambria Math" w:eastAsia="Cambria Math" w:hAnsi="Cambria Math" w:cs="Cambria Math"/>
                              <w:sz w:val="20"/>
                              <w:szCs w:val="20"/>
                            </w:rPr>
                            <m:t>0.098</m:t>
                          </m:r>
                          <m:ctrlPr>
                            <w:rPr>
                              <w:rFonts w:ascii="Cambria Math" w:eastAsia="Cambria Math" w:hAnsi="Cambria Math" w:cs="Cambria Math"/>
                              <w:i/>
                              <w:sz w:val="20"/>
                              <w:szCs w:val="20"/>
                            </w:rPr>
                          </m:ctrlPr>
                        </m:e>
                        <m:e>
                          <m:r>
                            <w:rPr>
                              <w:rFonts w:ascii="Cambria Math" w:eastAsia="Cambria Math" w:hAnsi="Cambria Math" w:cs="Cambria Math"/>
                              <w:sz w:val="20"/>
                              <w:szCs w:val="20"/>
                            </w:rPr>
                            <m:t>0.924</m:t>
                          </m:r>
                        </m:e>
                      </m:mr>
                      <m:mr>
                        <m:e>
                          <m:r>
                            <w:rPr>
                              <w:rFonts w:ascii="Cambria Math" w:eastAsiaTheme="minorEastAsia" w:hAnsi="Cambria Math" w:cs="Times New Roman"/>
                              <w:sz w:val="20"/>
                              <w:szCs w:val="20"/>
                            </w:rPr>
                            <m:t>10.000</m:t>
                          </m:r>
                          <m:ctrlPr>
                            <w:rPr>
                              <w:rFonts w:ascii="Cambria Math" w:eastAsia="Cambria Math" w:hAnsi="Cambria Math" w:cs="Cambria Math"/>
                              <w:i/>
                              <w:sz w:val="20"/>
                              <w:szCs w:val="20"/>
                            </w:rPr>
                          </m:ctrlPr>
                        </m:e>
                        <m:e>
                          <m:r>
                            <w:rPr>
                              <w:rFonts w:ascii="Cambria Math" w:eastAsia="Cambria Math" w:hAnsi="Cambria Math" w:cs="Cambria Math"/>
                              <w:sz w:val="20"/>
                              <w:szCs w:val="20"/>
                            </w:rPr>
                            <m:t>9.915</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0.957</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0.893</m:t>
                          </m:r>
                          <m:ctrlPr>
                            <w:rPr>
                              <w:rFonts w:ascii="Cambria Math" w:eastAsia="Cambria Math" w:hAnsi="Cambria Math" w:cs="Cambria Math"/>
                              <w:i/>
                              <w:sz w:val="20"/>
                              <w:szCs w:val="20"/>
                            </w:rPr>
                          </m:ctrlPr>
                        </m:e>
                        <m:e>
                          <m:r>
                            <w:rPr>
                              <w:rFonts w:ascii="Cambria Math" w:eastAsia="Cambria Math" w:hAnsi="Cambria Math" w:cs="Cambria Math"/>
                              <w:sz w:val="20"/>
                              <w:szCs w:val="20"/>
                            </w:rPr>
                            <m:t>1.659</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0.963</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9.696</m:t>
                          </m:r>
                          <m:ctrlPr>
                            <w:rPr>
                              <w:rFonts w:ascii="Cambria Math" w:eastAsia="Cambria Math" w:hAnsi="Cambria Math" w:cs="Cambria Math"/>
                              <w:i/>
                              <w:sz w:val="20"/>
                              <w:szCs w:val="20"/>
                            </w:rPr>
                          </m:ctrlPr>
                        </m:e>
                        <m:e>
                          <m:r>
                            <w:rPr>
                              <w:rFonts w:ascii="Cambria Math" w:eastAsia="Cambria Math" w:hAnsi="Cambria Math" w:cs="Cambria Math"/>
                              <w:sz w:val="20"/>
                              <w:szCs w:val="20"/>
                            </w:rPr>
                            <m:t>0.393</m:t>
                          </m:r>
                          <m:ctrlPr>
                            <w:rPr>
                              <w:rFonts w:ascii="Cambria Math" w:eastAsia="Cambria Math" w:hAnsi="Cambria Math" w:cs="Cambria Math"/>
                              <w:i/>
                              <w:sz w:val="20"/>
                              <w:szCs w:val="20"/>
                            </w:rPr>
                          </m:ctrlPr>
                        </m:e>
                        <m:e>
                          <m:r>
                            <w:rPr>
                              <w:rFonts w:ascii="Cambria Math" w:eastAsia="Cambria Math" w:hAnsi="Cambria Math" w:cs="Cambria Math"/>
                              <w:sz w:val="20"/>
                              <w:szCs w:val="20"/>
                            </w:rPr>
                            <m:t>0.910</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0.232</m:t>
                          </m:r>
                          <m:ctrlPr>
                            <w:rPr>
                              <w:rFonts w:ascii="Cambria Math" w:eastAsia="Cambria Math" w:hAnsi="Cambria Math" w:cs="Cambria Math"/>
                              <w:i/>
                              <w:sz w:val="20"/>
                              <w:szCs w:val="20"/>
                            </w:rPr>
                          </m:ctrlPr>
                        </m:e>
                        <m:e>
                          <m:r>
                            <w:rPr>
                              <w:rFonts w:ascii="Cambria Math" w:eastAsia="Cambria Math" w:hAnsi="Cambria Math" w:cs="Cambria Math"/>
                              <w:sz w:val="20"/>
                              <w:szCs w:val="20"/>
                            </w:rPr>
                            <m:t>0.398</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0.939</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9.841</m:t>
                          </m:r>
                          <m:ctrlPr>
                            <w:rPr>
                              <w:rFonts w:ascii="Cambria Math" w:eastAsia="Cambria Math" w:hAnsi="Cambria Math" w:cs="Cambria Math"/>
                              <w:i/>
                              <w:sz w:val="20"/>
                              <w:szCs w:val="20"/>
                            </w:rPr>
                          </m:ctrlPr>
                        </m:e>
                        <m:e>
                          <m:r>
                            <w:rPr>
                              <w:rFonts w:ascii="Cambria Math" w:eastAsia="Cambria Math" w:hAnsi="Cambria Math" w:cs="Cambria Math"/>
                              <w:sz w:val="20"/>
                              <w:szCs w:val="20"/>
                            </w:rPr>
                            <m:t>9.398</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0.934</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9.526</m:t>
                          </m:r>
                          <m:ctrlPr>
                            <w:rPr>
                              <w:rFonts w:ascii="Cambria Math" w:eastAsia="Cambria Math" w:hAnsi="Cambria Math" w:cs="Cambria Math"/>
                              <w:i/>
                              <w:sz w:val="20"/>
                              <w:szCs w:val="20"/>
                            </w:rPr>
                          </m:ctrlPr>
                        </m:e>
                        <m:e>
                          <m:r>
                            <w:rPr>
                              <w:rFonts w:ascii="Cambria Math" w:eastAsia="Cambria Math" w:hAnsi="Cambria Math" w:cs="Cambria Math"/>
                              <w:sz w:val="20"/>
                              <w:szCs w:val="20"/>
                            </w:rPr>
                            <m:t>9.769</m:t>
                          </m:r>
                          <m:ctrlPr>
                            <w:rPr>
                              <w:rFonts w:ascii="Cambria Math" w:eastAsia="Cambria Math" w:hAnsi="Cambria Math" w:cs="Cambria Math"/>
                              <w:i/>
                              <w:sz w:val="20"/>
                              <w:szCs w:val="20"/>
                            </w:rPr>
                          </m:ctrlPr>
                        </m:e>
                        <m:e>
                          <m:r>
                            <w:rPr>
                              <w:rFonts w:ascii="Cambria Math" w:eastAsia="Cambria Math" w:hAnsi="Cambria Math" w:cs="Cambria Math"/>
                              <w:sz w:val="20"/>
                              <w:szCs w:val="20"/>
                            </w:rPr>
                            <m:t>0.065</m:t>
                          </m:r>
                          <m:ctrlPr>
                            <w:rPr>
                              <w:rFonts w:ascii="Cambria Math" w:eastAsia="Cambria Math" w:hAnsi="Cambria Math" w:cs="Cambria Math"/>
                              <w:i/>
                              <w:sz w:val="20"/>
                              <w:szCs w:val="20"/>
                            </w:rPr>
                          </m:ctrlPr>
                        </m:e>
                        <m:e>
                          <m:r>
                            <w:rPr>
                              <w:rFonts w:ascii="Cambria Math" w:eastAsia="Cambria Math" w:hAnsi="Cambria Math" w:cs="Cambria Math"/>
                              <w:sz w:val="20"/>
                              <w:szCs w:val="20"/>
                            </w:rPr>
                            <m:t>0.968</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9.809</m:t>
                          </m:r>
                        </m:e>
                        <m:e>
                          <m:r>
                            <w:rPr>
                              <w:rFonts w:ascii="Cambria Math" w:eastAsiaTheme="minorEastAsia" w:hAnsi="Cambria Math" w:cs="Times New Roman"/>
                              <w:sz w:val="20"/>
                              <w:szCs w:val="20"/>
                            </w:rPr>
                            <m:t>0.845</m:t>
                          </m:r>
                          <m:ctrlPr>
                            <w:rPr>
                              <w:rFonts w:ascii="Cambria Math" w:eastAsia="Cambria Math" w:hAnsi="Cambria Math" w:cs="Cambria Math"/>
                              <w:i/>
                              <w:sz w:val="20"/>
                              <w:szCs w:val="20"/>
                            </w:rPr>
                          </m:ctrlPr>
                        </m:e>
                        <m:e>
                          <m:r>
                            <w:rPr>
                              <w:rFonts w:ascii="Cambria Math" w:eastAsia="Cambria Math" w:hAnsi="Cambria Math" w:cs="Cambria Math"/>
                              <w:sz w:val="20"/>
                              <w:szCs w:val="20"/>
                            </w:rPr>
                            <m:t>0.081</m:t>
                          </m:r>
                          <m:ctrlPr>
                            <w:rPr>
                              <w:rFonts w:ascii="Cambria Math" w:eastAsia="Cambria Math" w:hAnsi="Cambria Math" w:cs="Cambria Math"/>
                              <w:i/>
                              <w:sz w:val="20"/>
                              <w:szCs w:val="20"/>
                            </w:rPr>
                          </m:ctrlPr>
                        </m:e>
                        <m:e>
                          <m:r>
                            <w:rPr>
                              <w:rFonts w:ascii="Cambria Math" w:eastAsia="Cambria Math" w:hAnsi="Cambria Math" w:cs="Cambria Math"/>
                              <w:sz w:val="20"/>
                              <w:szCs w:val="20"/>
                            </w:rPr>
                            <m:t>0.931</m:t>
                          </m:r>
                        </m:e>
                      </m:mr>
                    </m:m>
                  </m:e>
                </m:d>
              </m:oMath>
            </m:oMathPara>
          </w:p>
          <w:p w14:paraId="141CC8F4" w14:textId="77777777" w:rsidR="00A15947" w:rsidRPr="00C07011" w:rsidRDefault="00A15947" w:rsidP="00012F03">
            <w:pPr>
              <w:pStyle w:val="NoSpacing"/>
              <w:jc w:val="both"/>
              <w:rPr>
                <w:rFonts w:ascii="Times New Roman" w:eastAsiaTheme="minorEastAsia" w:hAnsi="Times New Roman" w:cs="Times New Roman"/>
                <w:sz w:val="20"/>
                <w:szCs w:val="20"/>
              </w:rPr>
            </w:pPr>
          </w:p>
        </w:tc>
        <w:tc>
          <w:tcPr>
            <w:tcW w:w="871" w:type="dxa"/>
            <w:tcBorders>
              <w:top w:val="dashed" w:sz="4" w:space="0" w:color="auto"/>
            </w:tcBorders>
            <w:vAlign w:val="bottom"/>
          </w:tcPr>
          <w:p w14:paraId="2F55E826"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top w:val="dashed" w:sz="4" w:space="0" w:color="auto"/>
            </w:tcBorders>
            <w:vAlign w:val="bottom"/>
          </w:tcPr>
          <w:p w14:paraId="0DB7B36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0.69</w:t>
            </w:r>
          </w:p>
        </w:tc>
        <w:tc>
          <w:tcPr>
            <w:tcW w:w="766" w:type="dxa"/>
            <w:tcBorders>
              <w:top w:val="dashed" w:sz="4" w:space="0" w:color="auto"/>
              <w:right w:val="nil"/>
            </w:tcBorders>
          </w:tcPr>
          <w:p w14:paraId="5B6B2A39"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top w:val="dashed" w:sz="4" w:space="0" w:color="auto"/>
              <w:left w:val="nil"/>
            </w:tcBorders>
            <w:shd w:val="clear" w:color="auto" w:fill="auto"/>
            <w:noWrap/>
            <w:vAlign w:val="bottom"/>
          </w:tcPr>
          <w:p w14:paraId="393FAD7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(0.10, 0.92)</w:t>
            </w:r>
          </w:p>
        </w:tc>
        <w:tc>
          <w:tcPr>
            <w:tcW w:w="789" w:type="dxa"/>
            <w:tcBorders>
              <w:top w:val="dashed" w:sz="4" w:space="0" w:color="auto"/>
              <w:left w:val="nil"/>
            </w:tcBorders>
          </w:tcPr>
          <w:p w14:paraId="5AED8EA2"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999C2C5" w14:textId="77777777" w:rsidTr="00012F03">
        <w:trPr>
          <w:trHeight w:val="300"/>
        </w:trPr>
        <w:tc>
          <w:tcPr>
            <w:tcW w:w="1433" w:type="dxa"/>
            <w:shd w:val="clear" w:color="auto" w:fill="auto"/>
            <w:noWrap/>
            <w:vAlign w:val="bottom"/>
          </w:tcPr>
          <w:p w14:paraId="3359AEF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1B&gt;2A</w:t>
            </w:r>
          </w:p>
        </w:tc>
        <w:tc>
          <w:tcPr>
            <w:tcW w:w="783" w:type="dxa"/>
            <w:vAlign w:val="bottom"/>
          </w:tcPr>
          <w:p w14:paraId="129B00F2"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F800001"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4C8D1A21"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5C302FD0"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0.14</w:t>
            </w:r>
          </w:p>
        </w:tc>
        <w:tc>
          <w:tcPr>
            <w:tcW w:w="766" w:type="dxa"/>
            <w:tcBorders>
              <w:right w:val="nil"/>
            </w:tcBorders>
          </w:tcPr>
          <w:p w14:paraId="3FA737DF"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0D1742C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(0.03, 0.52)</w:t>
            </w:r>
          </w:p>
        </w:tc>
        <w:tc>
          <w:tcPr>
            <w:tcW w:w="789" w:type="dxa"/>
            <w:tcBorders>
              <w:left w:val="nil"/>
            </w:tcBorders>
          </w:tcPr>
          <w:p w14:paraId="50697AD3"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5BFB6C27" w14:textId="77777777" w:rsidTr="00012F03">
        <w:trPr>
          <w:trHeight w:val="300"/>
        </w:trPr>
        <w:tc>
          <w:tcPr>
            <w:tcW w:w="1433" w:type="dxa"/>
            <w:shd w:val="clear" w:color="auto" w:fill="auto"/>
            <w:noWrap/>
            <w:vAlign w:val="bottom"/>
          </w:tcPr>
          <w:p w14:paraId="1AD202C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1B&gt;2B</w:t>
            </w:r>
          </w:p>
        </w:tc>
        <w:tc>
          <w:tcPr>
            <w:tcW w:w="783" w:type="dxa"/>
            <w:vAlign w:val="bottom"/>
          </w:tcPr>
          <w:p w14:paraId="05C0F525"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6893B0C"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69AB1472"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633C587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0.03</w:t>
            </w:r>
          </w:p>
        </w:tc>
        <w:tc>
          <w:tcPr>
            <w:tcW w:w="766" w:type="dxa"/>
            <w:tcBorders>
              <w:right w:val="nil"/>
            </w:tcBorders>
          </w:tcPr>
          <w:p w14:paraId="1D1BB603"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4B225B9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(0.00, 0.33)</w:t>
            </w:r>
          </w:p>
        </w:tc>
        <w:tc>
          <w:tcPr>
            <w:tcW w:w="789" w:type="dxa"/>
            <w:tcBorders>
              <w:left w:val="nil"/>
            </w:tcBorders>
          </w:tcPr>
          <w:p w14:paraId="001FB8A6"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5E8564F2" w14:textId="77777777" w:rsidTr="00012F03">
        <w:trPr>
          <w:trHeight w:val="300"/>
        </w:trPr>
        <w:tc>
          <w:tcPr>
            <w:tcW w:w="1433" w:type="dxa"/>
            <w:shd w:val="clear" w:color="auto" w:fill="auto"/>
            <w:noWrap/>
            <w:vAlign w:val="bottom"/>
          </w:tcPr>
          <w:p w14:paraId="577108AF"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1B&gt;2C</w:t>
            </w:r>
          </w:p>
        </w:tc>
        <w:tc>
          <w:tcPr>
            <w:tcW w:w="783" w:type="dxa"/>
            <w:vAlign w:val="bottom"/>
          </w:tcPr>
          <w:p w14:paraId="2666F4BF"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6C80EB0"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3E864D5"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157112A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0.03</w:t>
            </w:r>
          </w:p>
        </w:tc>
        <w:tc>
          <w:tcPr>
            <w:tcW w:w="766" w:type="dxa"/>
            <w:tcBorders>
              <w:right w:val="nil"/>
            </w:tcBorders>
          </w:tcPr>
          <w:p w14:paraId="2DE45666"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2BD34B7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(0.00, 0.18)</w:t>
            </w:r>
          </w:p>
        </w:tc>
        <w:tc>
          <w:tcPr>
            <w:tcW w:w="789" w:type="dxa"/>
            <w:tcBorders>
              <w:left w:val="nil"/>
            </w:tcBorders>
          </w:tcPr>
          <w:p w14:paraId="6402E7D9"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B22949A" w14:textId="77777777" w:rsidTr="00012F03">
        <w:trPr>
          <w:trHeight w:val="300"/>
        </w:trPr>
        <w:tc>
          <w:tcPr>
            <w:tcW w:w="1433" w:type="dxa"/>
            <w:shd w:val="clear" w:color="auto" w:fill="auto"/>
            <w:noWrap/>
            <w:vAlign w:val="bottom"/>
          </w:tcPr>
          <w:p w14:paraId="3E7E6E15"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lastRenderedPageBreak/>
              <w:t>1B&gt;3A</w:t>
            </w:r>
          </w:p>
        </w:tc>
        <w:tc>
          <w:tcPr>
            <w:tcW w:w="783" w:type="dxa"/>
            <w:vAlign w:val="bottom"/>
          </w:tcPr>
          <w:p w14:paraId="1351F120"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499C15C4"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03FBE270"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712A9B2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w:t>
            </w:r>
          </w:p>
        </w:tc>
        <w:tc>
          <w:tcPr>
            <w:tcW w:w="766" w:type="dxa"/>
            <w:tcBorders>
              <w:right w:val="nil"/>
            </w:tcBorders>
          </w:tcPr>
          <w:p w14:paraId="0A903245"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58E52C9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(0.00, 0.18)</w:t>
            </w:r>
          </w:p>
        </w:tc>
        <w:tc>
          <w:tcPr>
            <w:tcW w:w="789" w:type="dxa"/>
            <w:tcBorders>
              <w:left w:val="nil"/>
            </w:tcBorders>
          </w:tcPr>
          <w:p w14:paraId="6AECD7E0"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77DC69C" w14:textId="77777777" w:rsidTr="00012F03">
        <w:trPr>
          <w:trHeight w:val="300"/>
        </w:trPr>
        <w:tc>
          <w:tcPr>
            <w:tcW w:w="1433" w:type="dxa"/>
            <w:shd w:val="clear" w:color="auto" w:fill="auto"/>
            <w:noWrap/>
            <w:vAlign w:val="bottom"/>
          </w:tcPr>
          <w:p w14:paraId="18ABA4E6"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1B&gt;3B</w:t>
            </w:r>
          </w:p>
        </w:tc>
        <w:tc>
          <w:tcPr>
            <w:tcW w:w="783" w:type="dxa"/>
            <w:vAlign w:val="bottom"/>
          </w:tcPr>
          <w:p w14:paraId="0BE1D3F0"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718C637E"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31D1D9A7"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5A979F54"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w:t>
            </w:r>
          </w:p>
        </w:tc>
        <w:tc>
          <w:tcPr>
            <w:tcW w:w="766" w:type="dxa"/>
            <w:tcBorders>
              <w:right w:val="nil"/>
            </w:tcBorders>
          </w:tcPr>
          <w:p w14:paraId="05C8342F"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6C869A4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(0.00, 0.12)</w:t>
            </w:r>
          </w:p>
        </w:tc>
        <w:tc>
          <w:tcPr>
            <w:tcW w:w="789" w:type="dxa"/>
            <w:tcBorders>
              <w:left w:val="nil"/>
            </w:tcBorders>
          </w:tcPr>
          <w:p w14:paraId="02DA9B20"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379E73A" w14:textId="77777777" w:rsidTr="00012F03">
        <w:trPr>
          <w:trHeight w:val="300"/>
        </w:trPr>
        <w:tc>
          <w:tcPr>
            <w:tcW w:w="1433" w:type="dxa"/>
            <w:shd w:val="clear" w:color="auto" w:fill="auto"/>
            <w:noWrap/>
            <w:vAlign w:val="bottom"/>
          </w:tcPr>
          <w:p w14:paraId="4F391A0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1B&gt;3C</w:t>
            </w:r>
          </w:p>
        </w:tc>
        <w:tc>
          <w:tcPr>
            <w:tcW w:w="783" w:type="dxa"/>
            <w:vAlign w:val="bottom"/>
          </w:tcPr>
          <w:p w14:paraId="5CA94B39"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65B7B620"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3D2E375"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5C6CE6A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w:t>
            </w:r>
          </w:p>
        </w:tc>
        <w:tc>
          <w:tcPr>
            <w:tcW w:w="766" w:type="dxa"/>
            <w:tcBorders>
              <w:right w:val="nil"/>
            </w:tcBorders>
          </w:tcPr>
          <w:p w14:paraId="58DA7F9F"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515ECB8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(0.00, 0.07)</w:t>
            </w:r>
          </w:p>
        </w:tc>
        <w:tc>
          <w:tcPr>
            <w:tcW w:w="789" w:type="dxa"/>
            <w:tcBorders>
              <w:left w:val="nil"/>
            </w:tcBorders>
          </w:tcPr>
          <w:p w14:paraId="3CB1FE69"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17B0568" w14:textId="77777777" w:rsidTr="00012F03">
        <w:trPr>
          <w:trHeight w:val="300"/>
        </w:trPr>
        <w:tc>
          <w:tcPr>
            <w:tcW w:w="1433" w:type="dxa"/>
            <w:shd w:val="clear" w:color="auto" w:fill="auto"/>
            <w:noWrap/>
            <w:vAlign w:val="bottom"/>
          </w:tcPr>
          <w:p w14:paraId="46A850D2"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1B&gt;4</w:t>
            </w:r>
          </w:p>
        </w:tc>
        <w:tc>
          <w:tcPr>
            <w:tcW w:w="783" w:type="dxa"/>
            <w:vAlign w:val="bottom"/>
          </w:tcPr>
          <w:p w14:paraId="42315D55"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7AD665EF"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0E117CC9"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4FECE158"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w:t>
            </w:r>
          </w:p>
        </w:tc>
        <w:tc>
          <w:tcPr>
            <w:tcW w:w="766" w:type="dxa"/>
            <w:tcBorders>
              <w:right w:val="nil"/>
            </w:tcBorders>
          </w:tcPr>
          <w:p w14:paraId="4D8DBAE5"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5147B96F"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(0.00, 0.06)</w:t>
            </w:r>
          </w:p>
        </w:tc>
        <w:tc>
          <w:tcPr>
            <w:tcW w:w="789" w:type="dxa"/>
            <w:tcBorders>
              <w:left w:val="nil"/>
            </w:tcBorders>
          </w:tcPr>
          <w:p w14:paraId="47A1B3C9"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5CE1842A" w14:textId="77777777" w:rsidTr="00012F03">
        <w:trPr>
          <w:trHeight w:val="300"/>
        </w:trPr>
        <w:tc>
          <w:tcPr>
            <w:tcW w:w="1433" w:type="dxa"/>
            <w:tcBorders>
              <w:bottom w:val="dashed" w:sz="4" w:space="0" w:color="auto"/>
            </w:tcBorders>
            <w:shd w:val="clear" w:color="auto" w:fill="auto"/>
            <w:noWrap/>
            <w:vAlign w:val="bottom"/>
          </w:tcPr>
          <w:p w14:paraId="078B2307"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1B&gt;1A</w:t>
            </w:r>
          </w:p>
        </w:tc>
        <w:tc>
          <w:tcPr>
            <w:tcW w:w="783" w:type="dxa"/>
            <w:tcBorders>
              <w:bottom w:val="dashed" w:sz="4" w:space="0" w:color="auto"/>
            </w:tcBorders>
            <w:vAlign w:val="bottom"/>
          </w:tcPr>
          <w:p w14:paraId="7FCB7884"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tcBorders>
              <w:bottom w:val="dashed" w:sz="4" w:space="0" w:color="auto"/>
            </w:tcBorders>
            <w:shd w:val="clear" w:color="auto" w:fill="auto"/>
            <w:noWrap/>
          </w:tcPr>
          <w:p w14:paraId="3BDB49E7" w14:textId="77777777" w:rsidR="00A15947" w:rsidRPr="00C07011" w:rsidRDefault="00A15947" w:rsidP="00012F03">
            <w:pPr>
              <w:pStyle w:val="NoSpacing"/>
              <w:jc w:val="both"/>
              <w:rPr>
                <w:rFonts w:ascii="Times New Roman" w:hAnsi="Times New Roman" w:cs="Times New Roman"/>
                <w:sz w:val="20"/>
                <w:szCs w:val="20"/>
              </w:rPr>
            </w:pPr>
          </w:p>
        </w:tc>
        <w:tc>
          <w:tcPr>
            <w:tcW w:w="871" w:type="dxa"/>
            <w:tcBorders>
              <w:bottom w:val="dashed" w:sz="4" w:space="0" w:color="auto"/>
            </w:tcBorders>
            <w:vAlign w:val="bottom"/>
          </w:tcPr>
          <w:p w14:paraId="66AEF6C3"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bottom w:val="dashed" w:sz="4" w:space="0" w:color="auto"/>
            </w:tcBorders>
            <w:vAlign w:val="bottom"/>
          </w:tcPr>
          <w:p w14:paraId="613D7A7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bottom w:val="dashed" w:sz="4" w:space="0" w:color="auto"/>
              <w:right w:val="nil"/>
            </w:tcBorders>
          </w:tcPr>
          <w:p w14:paraId="0E9123F2"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bottom w:val="dashed" w:sz="4" w:space="0" w:color="auto"/>
            </w:tcBorders>
            <w:shd w:val="clear" w:color="auto" w:fill="auto"/>
            <w:noWrap/>
            <w:vAlign w:val="bottom"/>
          </w:tcPr>
          <w:p w14:paraId="711CAB2A"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(0.00, 0.00)</w:t>
            </w:r>
          </w:p>
        </w:tc>
        <w:tc>
          <w:tcPr>
            <w:tcW w:w="789" w:type="dxa"/>
            <w:tcBorders>
              <w:left w:val="nil"/>
              <w:bottom w:val="dashed" w:sz="4" w:space="0" w:color="auto"/>
            </w:tcBorders>
          </w:tcPr>
          <w:p w14:paraId="73DF698F"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B347D6F" w14:textId="77777777" w:rsidTr="00012F03">
        <w:trPr>
          <w:trHeight w:val="300"/>
        </w:trPr>
        <w:tc>
          <w:tcPr>
            <w:tcW w:w="1433" w:type="dxa"/>
            <w:tcBorders>
              <w:top w:val="dashed" w:sz="4" w:space="0" w:color="auto"/>
            </w:tcBorders>
            <w:shd w:val="clear" w:color="auto" w:fill="auto"/>
            <w:noWrap/>
            <w:vAlign w:val="bottom"/>
          </w:tcPr>
          <w:p w14:paraId="52982AC7"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2A&gt;2A</w:t>
            </w:r>
          </w:p>
        </w:tc>
        <w:tc>
          <w:tcPr>
            <w:tcW w:w="783" w:type="dxa"/>
            <w:tcBorders>
              <w:top w:val="dashed" w:sz="4" w:space="0" w:color="auto"/>
            </w:tcBorders>
            <w:vAlign w:val="bottom"/>
          </w:tcPr>
          <w:p w14:paraId="32AE073C" w14:textId="77777777" w:rsidR="00A15947" w:rsidRPr="00C07011" w:rsidRDefault="00A15947" w:rsidP="00012F03">
            <w:pPr>
              <w:pStyle w:val="NoSpacing"/>
              <w:jc w:val="both"/>
              <w:rPr>
                <w:rFonts w:ascii="Times New Roman" w:hAnsi="Times New Roman" w:cs="Times New Roman"/>
                <w:sz w:val="20"/>
                <w:szCs w:val="20"/>
              </w:rPr>
            </w:pPr>
            <w:proofErr w:type="spellStart"/>
            <w:r w:rsidRPr="00C07011">
              <w:rPr>
                <w:rFonts w:ascii="Times New Roman" w:hAnsi="Times New Roman" w:cs="Times New Roman"/>
                <w:sz w:val="20"/>
                <w:szCs w:val="20"/>
              </w:rPr>
              <w:t>mCM</w:t>
            </w:r>
            <w:proofErr w:type="spellEnd"/>
          </w:p>
        </w:tc>
        <w:tc>
          <w:tcPr>
            <w:tcW w:w="3361" w:type="dxa"/>
            <w:vMerge w:val="restart"/>
            <w:tcBorders>
              <w:top w:val="dashed" w:sz="4" w:space="0" w:color="auto"/>
            </w:tcBorders>
            <w:shd w:val="clear" w:color="auto" w:fill="auto"/>
            <w:noWrap/>
          </w:tcPr>
          <w:p w14:paraId="595854B3" w14:textId="77777777" w:rsidR="00A15947" w:rsidRPr="00C07011" w:rsidRDefault="00A15947" w:rsidP="00012F03">
            <w:pPr>
              <w:pStyle w:val="NoSpacing"/>
              <w:jc w:val="both"/>
              <w:rPr>
                <w:rFonts w:ascii="Times New Roman" w:hAnsi="Times New Roman" w:cs="Times New Roman"/>
                <w:sz w:val="20"/>
                <w:szCs w:val="20"/>
              </w:rPr>
            </w:pPr>
            <m:oMathPara>
              <m:oMath>
                <m:d>
                  <m:dPr>
                    <m:ctrlPr>
                      <w:rPr>
                        <w:rFonts w:ascii="Cambria Math" w:hAnsi="Cambria Math" w:cs="Times New Roman"/>
                        <w:i/>
                        <w:sz w:val="20"/>
                        <w:szCs w:val="20"/>
                      </w:rPr>
                    </m:ctrlPr>
                  </m:dPr>
                  <m:e>
                    <m:m>
                      <m:mPr>
                        <m:mcs>
                          <m:mc>
                            <m:mcPr>
                              <m:count m:val="4"/>
                              <m:mcJc m:val="center"/>
                            </m:mcPr>
                          </m:mc>
                        </m:mcs>
                        <m:ctrlPr>
                          <w:rPr>
                            <w:rFonts w:ascii="Cambria Math" w:hAnsi="Cambria Math" w:cs="Times New Roman"/>
                            <w:i/>
                            <w:sz w:val="20"/>
                            <w:szCs w:val="20"/>
                          </w:rPr>
                        </m:ctrlPr>
                      </m:mPr>
                      <m:mr>
                        <m:e>
                          <m:r>
                            <w:rPr>
                              <w:rFonts w:ascii="Cambria Math" w:hAnsi="Cambria Math" w:cs="Times New Roman"/>
                              <w:sz w:val="20"/>
                              <w:szCs w:val="20"/>
                            </w:rPr>
                            <m:t>1.688</m:t>
                          </m:r>
                        </m:e>
                        <m:e>
                          <m:r>
                            <w:rPr>
                              <w:rFonts w:ascii="Cambria Math" w:hAnsi="Cambria Math" w:cs="Times New Roman"/>
                              <w:sz w:val="20"/>
                              <w:szCs w:val="20"/>
                            </w:rPr>
                            <m:t>1.004</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0.918</m:t>
                          </m:r>
                        </m:e>
                      </m:mr>
                      <m:mr>
                        <m:e>
                          <m:r>
                            <w:rPr>
                              <w:rFonts w:ascii="Cambria Math" w:hAnsi="Cambria Math" w:cs="Times New Roman"/>
                              <w:sz w:val="20"/>
                              <w:szCs w:val="20"/>
                            </w:rPr>
                            <m:t>2.725</m:t>
                          </m:r>
                          <m:ctrlPr>
                            <w:rPr>
                              <w:rFonts w:ascii="Cambria Math" w:eastAsia="Cambria Math" w:hAnsi="Cambria Math" w:cs="Cambria Math"/>
                              <w:i/>
                              <w:sz w:val="20"/>
                              <w:szCs w:val="20"/>
                            </w:rPr>
                          </m:ctrlPr>
                        </m:e>
                        <m:e>
                          <m:r>
                            <w:rPr>
                              <w:rFonts w:ascii="Cambria Math" w:eastAsia="Cambria Math" w:hAnsi="Cambria Math" w:cs="Cambria Math"/>
                              <w:sz w:val="20"/>
                              <w:szCs w:val="20"/>
                            </w:rPr>
                            <m:t>2.357</m:t>
                          </m:r>
                          <m:ctrlPr>
                            <w:rPr>
                              <w:rFonts w:ascii="Cambria Math" w:eastAsia="Cambria Math" w:hAnsi="Cambria Math" w:cs="Cambria Math"/>
                              <w:i/>
                              <w:sz w:val="20"/>
                              <w:szCs w:val="20"/>
                            </w:rPr>
                          </m:ctrlPr>
                        </m:e>
                        <m:e>
                          <m:r>
                            <w:rPr>
                              <w:rFonts w:ascii="Cambria Math" w:eastAsia="Cambria Math" w:hAnsi="Cambria Math" w:cs="Cambria Math"/>
                              <w:sz w:val="20"/>
                              <w:szCs w:val="20"/>
                            </w:rPr>
                            <m:t>0.023</m:t>
                          </m:r>
                          <m:ctrlPr>
                            <w:rPr>
                              <w:rFonts w:ascii="Cambria Math" w:eastAsia="Cambria Math" w:hAnsi="Cambria Math" w:cs="Cambria Math"/>
                              <w:i/>
                              <w:sz w:val="20"/>
                              <w:szCs w:val="20"/>
                            </w:rPr>
                          </m:ctrlPr>
                        </m:e>
                        <m:e>
                          <m:r>
                            <w:rPr>
                              <w:rFonts w:ascii="Cambria Math" w:eastAsia="Cambria Math" w:hAnsi="Cambria Math" w:cs="Cambria Math"/>
                              <w:sz w:val="20"/>
                              <w:szCs w:val="20"/>
                            </w:rPr>
                            <m:t>0.962</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8.995</m:t>
                          </m:r>
                          <m:ctrlPr>
                            <w:rPr>
                              <w:rFonts w:ascii="Cambria Math" w:eastAsia="Cambria Math" w:hAnsi="Cambria Math" w:cs="Cambria Math"/>
                              <w:i/>
                              <w:sz w:val="20"/>
                              <w:szCs w:val="20"/>
                            </w:rPr>
                          </m:ctrlPr>
                        </m:e>
                        <m:e>
                          <m:r>
                            <w:rPr>
                              <w:rFonts w:ascii="Cambria Math" w:eastAsia="Cambria Math" w:hAnsi="Cambria Math" w:cs="Cambria Math"/>
                              <w:sz w:val="20"/>
                              <w:szCs w:val="20"/>
                            </w:rPr>
                            <m:t>9.106</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0.629</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0.524</m:t>
                          </m:r>
                          <m:ctrlPr>
                            <w:rPr>
                              <w:rFonts w:ascii="Cambria Math" w:eastAsia="Cambria Math" w:hAnsi="Cambria Math" w:cs="Cambria Math"/>
                              <w:i/>
                              <w:sz w:val="20"/>
                              <w:szCs w:val="20"/>
                            </w:rPr>
                          </m:ctrlPr>
                        </m:e>
                        <m:e>
                          <m:r>
                            <w:rPr>
                              <w:rFonts w:ascii="Cambria Math" w:eastAsia="Cambria Math" w:hAnsi="Cambria Math" w:cs="Cambria Math"/>
                              <w:sz w:val="20"/>
                              <w:szCs w:val="20"/>
                            </w:rPr>
                            <m:t>0.623</m:t>
                          </m:r>
                          <m:ctrlPr>
                            <w:rPr>
                              <w:rFonts w:ascii="Cambria Math" w:eastAsia="Cambria Math" w:hAnsi="Cambria Math" w:cs="Cambria Math"/>
                              <w:i/>
                              <w:sz w:val="20"/>
                              <w:szCs w:val="20"/>
                            </w:rPr>
                          </m:ctrlPr>
                        </m:e>
                        <m:e>
                          <m:r>
                            <w:rPr>
                              <w:rFonts w:ascii="Cambria Math" w:eastAsia="Cambria Math" w:hAnsi="Cambria Math" w:cs="Cambria Math"/>
                              <w:sz w:val="20"/>
                              <w:szCs w:val="20"/>
                            </w:rPr>
                            <m:t>0.220</m:t>
                          </m:r>
                          <m:ctrlPr>
                            <w:rPr>
                              <w:rFonts w:ascii="Cambria Math" w:eastAsia="Cambria Math" w:hAnsi="Cambria Math" w:cs="Cambria Math"/>
                              <w:i/>
                              <w:sz w:val="20"/>
                              <w:szCs w:val="20"/>
                            </w:rPr>
                          </m:ctrlPr>
                        </m:e>
                        <m:e>
                          <m:r>
                            <w:rPr>
                              <w:rFonts w:ascii="Cambria Math" w:eastAsia="Cambria Math" w:hAnsi="Cambria Math" w:cs="Cambria Math"/>
                              <w:sz w:val="20"/>
                              <w:szCs w:val="20"/>
                            </w:rPr>
                            <m:t>0.884</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5.262</m:t>
                          </m:r>
                          <m:ctrlPr>
                            <w:rPr>
                              <w:rFonts w:ascii="Cambria Math" w:eastAsia="Cambria Math" w:hAnsi="Cambria Math" w:cs="Cambria Math"/>
                              <w:i/>
                              <w:sz w:val="20"/>
                              <w:szCs w:val="20"/>
                            </w:rPr>
                          </m:ctrlPr>
                        </m:e>
                        <m:e>
                          <m:r>
                            <w:rPr>
                              <w:rFonts w:ascii="Cambria Math" w:eastAsia="Cambria Math" w:hAnsi="Cambria Math" w:cs="Cambria Math"/>
                              <w:sz w:val="20"/>
                              <w:szCs w:val="20"/>
                            </w:rPr>
                            <m:t>8.588</m:t>
                          </m:r>
                          <m:ctrlPr>
                            <w:rPr>
                              <w:rFonts w:ascii="Cambria Math" w:eastAsia="Cambria Math" w:hAnsi="Cambria Math" w:cs="Cambria Math"/>
                              <w:i/>
                              <w:sz w:val="20"/>
                              <w:szCs w:val="20"/>
                            </w:rPr>
                          </m:ctrlPr>
                        </m:e>
                        <m:e>
                          <m:r>
                            <w:rPr>
                              <w:rFonts w:ascii="Cambria Math" w:eastAsia="Cambria Math" w:hAnsi="Cambria Math" w:cs="Cambria Math"/>
                              <w:sz w:val="20"/>
                              <w:szCs w:val="20"/>
                            </w:rPr>
                            <m:t>0.266</m:t>
                          </m:r>
                          <m:ctrlPr>
                            <w:rPr>
                              <w:rFonts w:ascii="Cambria Math" w:eastAsia="Cambria Math" w:hAnsi="Cambria Math" w:cs="Cambria Math"/>
                              <w:i/>
                              <w:sz w:val="20"/>
                              <w:szCs w:val="20"/>
                            </w:rPr>
                          </m:ctrlPr>
                        </m:e>
                        <m:e>
                          <m:r>
                            <w:rPr>
                              <w:rFonts w:ascii="Cambria Math" w:eastAsia="Cambria Math" w:hAnsi="Cambria Math" w:cs="Cambria Math"/>
                              <w:sz w:val="20"/>
                              <w:szCs w:val="20"/>
                            </w:rPr>
                            <m:t>0.691</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0.078</m:t>
                          </m:r>
                        </m:e>
                        <m:e>
                          <m:r>
                            <w:rPr>
                              <w:rFonts w:ascii="Cambria Math" w:hAnsi="Cambria Math" w:cs="Times New Roman"/>
                              <w:sz w:val="20"/>
                              <w:szCs w:val="20"/>
                            </w:rPr>
                            <m:t>1.900</m:t>
                          </m:r>
                          <m:ctrlPr>
                            <w:rPr>
                              <w:rFonts w:ascii="Cambria Math" w:eastAsia="Cambria Math" w:hAnsi="Cambria Math" w:cs="Cambria Math"/>
                              <w:i/>
                              <w:sz w:val="20"/>
                              <w:szCs w:val="20"/>
                            </w:rPr>
                          </m:ctrlPr>
                        </m:e>
                        <m:e>
                          <m:r>
                            <w:rPr>
                              <w:rFonts w:ascii="Cambria Math" w:eastAsia="Cambria Math" w:hAnsi="Cambria Math" w:cs="Cambria Math"/>
                              <w:sz w:val="20"/>
                              <w:szCs w:val="20"/>
                            </w:rPr>
                            <m:t>0.470</m:t>
                          </m:r>
                          <m:ctrlPr>
                            <w:rPr>
                              <w:rFonts w:ascii="Cambria Math" w:eastAsia="Cambria Math" w:hAnsi="Cambria Math" w:cs="Cambria Math"/>
                              <w:i/>
                              <w:sz w:val="20"/>
                              <w:szCs w:val="20"/>
                            </w:rPr>
                          </m:ctrlPr>
                        </m:e>
                        <m:e>
                          <m:r>
                            <w:rPr>
                              <w:rFonts w:ascii="Cambria Math" w:eastAsia="Cambria Math" w:hAnsi="Cambria Math" w:cs="Cambria Math"/>
                              <w:sz w:val="20"/>
                              <w:szCs w:val="20"/>
                            </w:rPr>
                            <m:t>0.818</m:t>
                          </m:r>
                        </m:e>
                      </m:mr>
                    </m:m>
                  </m:e>
                </m:d>
              </m:oMath>
            </m:oMathPara>
          </w:p>
        </w:tc>
        <w:tc>
          <w:tcPr>
            <w:tcW w:w="871" w:type="dxa"/>
            <w:tcBorders>
              <w:top w:val="dashed" w:sz="4" w:space="0" w:color="auto"/>
            </w:tcBorders>
            <w:vAlign w:val="bottom"/>
          </w:tcPr>
          <w:p w14:paraId="2CB630F1"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top w:val="dashed" w:sz="4" w:space="0" w:color="auto"/>
            </w:tcBorders>
            <w:vAlign w:val="bottom"/>
          </w:tcPr>
          <w:p w14:paraId="64806630"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0.61</w:t>
            </w:r>
          </w:p>
        </w:tc>
        <w:tc>
          <w:tcPr>
            <w:tcW w:w="766" w:type="dxa"/>
            <w:tcBorders>
              <w:top w:val="dashed" w:sz="4" w:space="0" w:color="auto"/>
              <w:right w:val="nil"/>
            </w:tcBorders>
          </w:tcPr>
          <w:p w14:paraId="2CDD3B12"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top w:val="dashed" w:sz="4" w:space="0" w:color="auto"/>
              <w:left w:val="nil"/>
            </w:tcBorders>
            <w:shd w:val="clear" w:color="auto" w:fill="auto"/>
            <w:noWrap/>
            <w:vAlign w:val="bottom"/>
          </w:tcPr>
          <w:p w14:paraId="3E2FF024"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(0.11, 0.91)</w:t>
            </w:r>
          </w:p>
        </w:tc>
        <w:tc>
          <w:tcPr>
            <w:tcW w:w="789" w:type="dxa"/>
            <w:tcBorders>
              <w:top w:val="dashed" w:sz="4" w:space="0" w:color="auto"/>
              <w:left w:val="nil"/>
            </w:tcBorders>
          </w:tcPr>
          <w:p w14:paraId="501C5D4F"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8203F5F" w14:textId="77777777" w:rsidTr="00012F03">
        <w:trPr>
          <w:trHeight w:val="300"/>
        </w:trPr>
        <w:tc>
          <w:tcPr>
            <w:tcW w:w="1433" w:type="dxa"/>
            <w:shd w:val="clear" w:color="auto" w:fill="auto"/>
            <w:noWrap/>
            <w:vAlign w:val="bottom"/>
          </w:tcPr>
          <w:p w14:paraId="57BCEE14"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2A&gt;2B</w:t>
            </w:r>
          </w:p>
        </w:tc>
        <w:tc>
          <w:tcPr>
            <w:tcW w:w="783" w:type="dxa"/>
            <w:vAlign w:val="bottom"/>
          </w:tcPr>
          <w:p w14:paraId="06065EB2"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3D6B7595"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E8AA154"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075C094F"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0.18</w:t>
            </w:r>
          </w:p>
        </w:tc>
        <w:tc>
          <w:tcPr>
            <w:tcW w:w="766" w:type="dxa"/>
            <w:tcBorders>
              <w:right w:val="nil"/>
            </w:tcBorders>
          </w:tcPr>
          <w:p w14:paraId="70DDBD7D"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05BB618B"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(0.03, 0.60)</w:t>
            </w:r>
          </w:p>
        </w:tc>
        <w:tc>
          <w:tcPr>
            <w:tcW w:w="789" w:type="dxa"/>
            <w:tcBorders>
              <w:left w:val="nil"/>
            </w:tcBorders>
          </w:tcPr>
          <w:p w14:paraId="0099D22A"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C110982" w14:textId="77777777" w:rsidTr="00012F03">
        <w:trPr>
          <w:trHeight w:val="300"/>
        </w:trPr>
        <w:tc>
          <w:tcPr>
            <w:tcW w:w="1433" w:type="dxa"/>
            <w:shd w:val="clear" w:color="auto" w:fill="auto"/>
            <w:noWrap/>
            <w:vAlign w:val="bottom"/>
          </w:tcPr>
          <w:p w14:paraId="782BD622"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2A&gt;3A</w:t>
            </w:r>
          </w:p>
        </w:tc>
        <w:tc>
          <w:tcPr>
            <w:tcW w:w="783" w:type="dxa"/>
            <w:vAlign w:val="bottom"/>
          </w:tcPr>
          <w:p w14:paraId="44C2CBA7"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000B9A1E"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8241935"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7BE7FBD0"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0.05</w:t>
            </w:r>
          </w:p>
        </w:tc>
        <w:tc>
          <w:tcPr>
            <w:tcW w:w="766" w:type="dxa"/>
            <w:tcBorders>
              <w:right w:val="nil"/>
            </w:tcBorders>
          </w:tcPr>
          <w:p w14:paraId="0DB4682E"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5D0D6BE0"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(0.01, 0.19)</w:t>
            </w:r>
          </w:p>
        </w:tc>
        <w:tc>
          <w:tcPr>
            <w:tcW w:w="789" w:type="dxa"/>
            <w:tcBorders>
              <w:left w:val="nil"/>
            </w:tcBorders>
          </w:tcPr>
          <w:p w14:paraId="66F04EEF"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2EED7C8" w14:textId="77777777" w:rsidTr="00012F03">
        <w:trPr>
          <w:trHeight w:val="300"/>
        </w:trPr>
        <w:tc>
          <w:tcPr>
            <w:tcW w:w="1433" w:type="dxa"/>
            <w:shd w:val="clear" w:color="auto" w:fill="auto"/>
            <w:noWrap/>
            <w:vAlign w:val="bottom"/>
          </w:tcPr>
          <w:p w14:paraId="24A67C2C"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2A&gt;2C</w:t>
            </w:r>
          </w:p>
        </w:tc>
        <w:tc>
          <w:tcPr>
            <w:tcW w:w="783" w:type="dxa"/>
            <w:vAlign w:val="bottom"/>
          </w:tcPr>
          <w:p w14:paraId="21F66373"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045206DA"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9DD8507"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2245415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0.05</w:t>
            </w:r>
          </w:p>
        </w:tc>
        <w:tc>
          <w:tcPr>
            <w:tcW w:w="766" w:type="dxa"/>
            <w:tcBorders>
              <w:right w:val="nil"/>
            </w:tcBorders>
          </w:tcPr>
          <w:p w14:paraId="55E8CB12"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5EC3664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(0.01, 0.25)</w:t>
            </w:r>
          </w:p>
        </w:tc>
        <w:tc>
          <w:tcPr>
            <w:tcW w:w="789" w:type="dxa"/>
            <w:tcBorders>
              <w:left w:val="nil"/>
            </w:tcBorders>
          </w:tcPr>
          <w:p w14:paraId="09378B7C"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45C28424" w14:textId="77777777" w:rsidTr="00012F03">
        <w:trPr>
          <w:trHeight w:val="300"/>
        </w:trPr>
        <w:tc>
          <w:tcPr>
            <w:tcW w:w="1433" w:type="dxa"/>
            <w:shd w:val="clear" w:color="auto" w:fill="auto"/>
            <w:noWrap/>
            <w:vAlign w:val="bottom"/>
          </w:tcPr>
          <w:p w14:paraId="0FD8F54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2A&gt;3B</w:t>
            </w:r>
          </w:p>
        </w:tc>
        <w:tc>
          <w:tcPr>
            <w:tcW w:w="783" w:type="dxa"/>
            <w:vAlign w:val="bottom"/>
          </w:tcPr>
          <w:p w14:paraId="1146E55D"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67D9CD37"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29A2AC2C"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60B3CAC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0.02</w:t>
            </w:r>
          </w:p>
        </w:tc>
        <w:tc>
          <w:tcPr>
            <w:tcW w:w="766" w:type="dxa"/>
            <w:tcBorders>
              <w:right w:val="nil"/>
            </w:tcBorders>
          </w:tcPr>
          <w:p w14:paraId="6C7645D9"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106279B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(0.00, 0.10)</w:t>
            </w:r>
          </w:p>
        </w:tc>
        <w:tc>
          <w:tcPr>
            <w:tcW w:w="789" w:type="dxa"/>
            <w:tcBorders>
              <w:left w:val="nil"/>
            </w:tcBorders>
          </w:tcPr>
          <w:p w14:paraId="2CE419E7"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8ABB961" w14:textId="77777777" w:rsidTr="00012F03">
        <w:trPr>
          <w:trHeight w:val="300"/>
        </w:trPr>
        <w:tc>
          <w:tcPr>
            <w:tcW w:w="1433" w:type="dxa"/>
            <w:shd w:val="clear" w:color="auto" w:fill="auto"/>
            <w:noWrap/>
            <w:vAlign w:val="bottom"/>
          </w:tcPr>
          <w:p w14:paraId="52542F0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2A&gt;4</w:t>
            </w:r>
          </w:p>
        </w:tc>
        <w:tc>
          <w:tcPr>
            <w:tcW w:w="783" w:type="dxa"/>
            <w:vAlign w:val="bottom"/>
          </w:tcPr>
          <w:p w14:paraId="029CB9C6"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18F8412"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09CA87A7"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39C2C55F"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w:t>
            </w:r>
          </w:p>
        </w:tc>
        <w:tc>
          <w:tcPr>
            <w:tcW w:w="766" w:type="dxa"/>
            <w:tcBorders>
              <w:right w:val="nil"/>
            </w:tcBorders>
          </w:tcPr>
          <w:p w14:paraId="001A8DBB"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15BBE59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(0.00, 0.07)</w:t>
            </w:r>
          </w:p>
        </w:tc>
        <w:tc>
          <w:tcPr>
            <w:tcW w:w="789" w:type="dxa"/>
            <w:tcBorders>
              <w:left w:val="nil"/>
            </w:tcBorders>
          </w:tcPr>
          <w:p w14:paraId="6463EDEE"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54C150B" w14:textId="77777777" w:rsidTr="00012F03">
        <w:trPr>
          <w:trHeight w:val="300"/>
        </w:trPr>
        <w:tc>
          <w:tcPr>
            <w:tcW w:w="1433" w:type="dxa"/>
            <w:tcBorders>
              <w:bottom w:val="dashed" w:sz="4" w:space="0" w:color="auto"/>
            </w:tcBorders>
            <w:shd w:val="clear" w:color="auto" w:fill="auto"/>
            <w:noWrap/>
            <w:vAlign w:val="bottom"/>
          </w:tcPr>
          <w:p w14:paraId="1EF39C33"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2A&gt;3C</w:t>
            </w:r>
          </w:p>
        </w:tc>
        <w:tc>
          <w:tcPr>
            <w:tcW w:w="783" w:type="dxa"/>
            <w:tcBorders>
              <w:bottom w:val="dashed" w:sz="4" w:space="0" w:color="auto"/>
            </w:tcBorders>
            <w:vAlign w:val="bottom"/>
          </w:tcPr>
          <w:p w14:paraId="02BC21D4"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tcBorders>
              <w:bottom w:val="dashed" w:sz="4" w:space="0" w:color="auto"/>
            </w:tcBorders>
            <w:shd w:val="clear" w:color="auto" w:fill="auto"/>
            <w:noWrap/>
          </w:tcPr>
          <w:p w14:paraId="066A7891" w14:textId="77777777" w:rsidR="00A15947" w:rsidRPr="00C07011" w:rsidRDefault="00A15947" w:rsidP="00012F03">
            <w:pPr>
              <w:pStyle w:val="NoSpacing"/>
              <w:jc w:val="both"/>
              <w:rPr>
                <w:rFonts w:ascii="Times New Roman" w:hAnsi="Times New Roman" w:cs="Times New Roman"/>
                <w:sz w:val="20"/>
                <w:szCs w:val="20"/>
              </w:rPr>
            </w:pPr>
          </w:p>
        </w:tc>
        <w:tc>
          <w:tcPr>
            <w:tcW w:w="871" w:type="dxa"/>
            <w:tcBorders>
              <w:bottom w:val="dashed" w:sz="4" w:space="0" w:color="auto"/>
            </w:tcBorders>
            <w:vAlign w:val="bottom"/>
          </w:tcPr>
          <w:p w14:paraId="3DA00F25"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bottom w:val="dashed" w:sz="4" w:space="0" w:color="auto"/>
            </w:tcBorders>
            <w:vAlign w:val="bottom"/>
          </w:tcPr>
          <w:p w14:paraId="4071DF5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w:t>
            </w:r>
          </w:p>
        </w:tc>
        <w:tc>
          <w:tcPr>
            <w:tcW w:w="766" w:type="dxa"/>
            <w:tcBorders>
              <w:bottom w:val="dashed" w:sz="4" w:space="0" w:color="auto"/>
              <w:right w:val="nil"/>
            </w:tcBorders>
          </w:tcPr>
          <w:p w14:paraId="6B90EBA8"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bottom w:val="dashed" w:sz="4" w:space="0" w:color="auto"/>
            </w:tcBorders>
            <w:shd w:val="clear" w:color="auto" w:fill="auto"/>
            <w:noWrap/>
            <w:vAlign w:val="bottom"/>
          </w:tcPr>
          <w:p w14:paraId="31AD85F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(0.00, 0.05)</w:t>
            </w:r>
          </w:p>
        </w:tc>
        <w:tc>
          <w:tcPr>
            <w:tcW w:w="789" w:type="dxa"/>
            <w:tcBorders>
              <w:left w:val="nil"/>
              <w:bottom w:val="dashed" w:sz="4" w:space="0" w:color="auto"/>
            </w:tcBorders>
          </w:tcPr>
          <w:p w14:paraId="68F83668"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4E6F5640" w14:textId="77777777" w:rsidTr="00012F03">
        <w:trPr>
          <w:trHeight w:val="300"/>
        </w:trPr>
        <w:tc>
          <w:tcPr>
            <w:tcW w:w="1433" w:type="dxa"/>
            <w:tcBorders>
              <w:top w:val="dashed" w:sz="4" w:space="0" w:color="auto"/>
            </w:tcBorders>
            <w:shd w:val="clear" w:color="auto" w:fill="auto"/>
            <w:noWrap/>
            <w:vAlign w:val="bottom"/>
          </w:tcPr>
          <w:p w14:paraId="22CFF1A2"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2B&gt;2B</w:t>
            </w:r>
          </w:p>
        </w:tc>
        <w:tc>
          <w:tcPr>
            <w:tcW w:w="783" w:type="dxa"/>
            <w:tcBorders>
              <w:top w:val="dashed" w:sz="4" w:space="0" w:color="auto"/>
            </w:tcBorders>
            <w:vAlign w:val="bottom"/>
          </w:tcPr>
          <w:p w14:paraId="1E7594E4" w14:textId="77777777" w:rsidR="00A15947" w:rsidRPr="00C07011" w:rsidRDefault="00A15947" w:rsidP="00012F03">
            <w:pPr>
              <w:pStyle w:val="NoSpacing"/>
              <w:jc w:val="both"/>
              <w:rPr>
                <w:rFonts w:ascii="Times New Roman" w:hAnsi="Times New Roman" w:cs="Times New Roman"/>
                <w:sz w:val="20"/>
                <w:szCs w:val="20"/>
              </w:rPr>
            </w:pPr>
            <w:proofErr w:type="spellStart"/>
            <w:r w:rsidRPr="00C07011">
              <w:rPr>
                <w:rFonts w:ascii="Times New Roman" w:hAnsi="Times New Roman" w:cs="Times New Roman"/>
                <w:sz w:val="20"/>
                <w:szCs w:val="20"/>
              </w:rPr>
              <w:t>mCM</w:t>
            </w:r>
            <w:proofErr w:type="spellEnd"/>
          </w:p>
        </w:tc>
        <w:tc>
          <w:tcPr>
            <w:tcW w:w="3361" w:type="dxa"/>
            <w:vMerge w:val="restart"/>
            <w:tcBorders>
              <w:top w:val="dashed" w:sz="4" w:space="0" w:color="auto"/>
            </w:tcBorders>
            <w:shd w:val="clear" w:color="auto" w:fill="auto"/>
            <w:noWrap/>
          </w:tcPr>
          <w:p w14:paraId="1FDDBBC8" w14:textId="77777777" w:rsidR="00A15947" w:rsidRPr="00C07011" w:rsidRDefault="00A15947" w:rsidP="00012F03">
            <w:pPr>
              <w:pStyle w:val="NoSpacing"/>
              <w:jc w:val="both"/>
              <w:rPr>
                <w:rFonts w:ascii="Times New Roman" w:hAnsi="Times New Roman" w:cs="Times New Roman"/>
                <w:sz w:val="20"/>
                <w:szCs w:val="20"/>
              </w:rPr>
            </w:pPr>
            <m:oMathPara>
              <m:oMath>
                <m:d>
                  <m:dPr>
                    <m:ctrlPr>
                      <w:rPr>
                        <w:rFonts w:ascii="Cambria Math" w:hAnsi="Cambria Math" w:cs="Times New Roman"/>
                        <w:i/>
                        <w:sz w:val="20"/>
                        <w:szCs w:val="20"/>
                      </w:rPr>
                    </m:ctrlPr>
                  </m:dPr>
                  <m:e>
                    <m:m>
                      <m:mPr>
                        <m:mcs>
                          <m:mc>
                            <m:mcPr>
                              <m:count m:val="4"/>
                              <m:mcJc m:val="center"/>
                            </m:mcPr>
                          </m:mc>
                        </m:mcs>
                        <m:ctrlPr>
                          <w:rPr>
                            <w:rFonts w:ascii="Cambria Math" w:hAnsi="Cambria Math" w:cs="Times New Roman"/>
                            <w:i/>
                            <w:sz w:val="20"/>
                            <w:szCs w:val="20"/>
                          </w:rPr>
                        </m:ctrlPr>
                      </m:mPr>
                      <m:mr>
                        <m:e>
                          <m:r>
                            <w:rPr>
                              <w:rFonts w:ascii="Cambria Math" w:hAnsi="Cambria Math" w:cs="Times New Roman"/>
                              <w:sz w:val="20"/>
                              <w:szCs w:val="20"/>
                            </w:rPr>
                            <m:t>0.260</m:t>
                          </m:r>
                        </m:e>
                        <m:e>
                          <m:r>
                            <w:rPr>
                              <w:rFonts w:ascii="Cambria Math" w:hAnsi="Cambria Math" w:cs="Times New Roman"/>
                              <w:sz w:val="20"/>
                              <w:szCs w:val="20"/>
                            </w:rPr>
                            <m:t>0.257</m:t>
                          </m:r>
                          <m:ctrlPr>
                            <w:rPr>
                              <w:rFonts w:ascii="Cambria Math" w:eastAsia="Cambria Math" w:hAnsi="Cambria Math" w:cs="Cambria Math"/>
                              <w:i/>
                              <w:sz w:val="20"/>
                              <w:szCs w:val="20"/>
                            </w:rPr>
                          </m:ctrlPr>
                        </m:e>
                        <m:e>
                          <m:r>
                            <w:rPr>
                              <w:rFonts w:ascii="Cambria Math" w:eastAsia="Cambria Math" w:hAnsi="Cambria Math" w:cs="Cambria Math"/>
                              <w:sz w:val="20"/>
                              <w:szCs w:val="20"/>
                            </w:rPr>
                            <m:t>0.009</m:t>
                          </m:r>
                          <m:ctrlPr>
                            <w:rPr>
                              <w:rFonts w:ascii="Cambria Math" w:eastAsia="Cambria Math" w:hAnsi="Cambria Math" w:cs="Cambria Math"/>
                              <w:i/>
                              <w:sz w:val="20"/>
                              <w:szCs w:val="20"/>
                            </w:rPr>
                          </m:ctrlPr>
                        </m:e>
                        <m:e>
                          <m:r>
                            <w:rPr>
                              <w:rFonts w:ascii="Cambria Math" w:eastAsia="Cambria Math" w:hAnsi="Cambria Math" w:cs="Cambria Math"/>
                              <w:sz w:val="20"/>
                              <w:szCs w:val="20"/>
                            </w:rPr>
                            <m:t>0.994</m:t>
                          </m:r>
                        </m:e>
                      </m:mr>
                      <m:mr>
                        <m:e>
                          <m:r>
                            <w:rPr>
                              <w:rFonts w:ascii="Cambria Math" w:hAnsi="Cambria Math" w:cs="Times New Roman"/>
                              <w:sz w:val="20"/>
                              <w:szCs w:val="20"/>
                            </w:rPr>
                            <m:t>4.960</m:t>
                          </m:r>
                        </m:e>
                        <m:e>
                          <m:r>
                            <w:rPr>
                              <w:rFonts w:ascii="Cambria Math" w:hAnsi="Cambria Math" w:cs="Times New Roman"/>
                              <w:sz w:val="20"/>
                              <w:szCs w:val="20"/>
                            </w:rPr>
                            <m:t>10.000</m:t>
                          </m:r>
                          <m:ctrlPr>
                            <w:rPr>
                              <w:rFonts w:ascii="Cambria Math" w:eastAsia="Cambria Math" w:hAnsi="Cambria Math" w:cs="Cambria Math"/>
                              <w:i/>
                              <w:sz w:val="20"/>
                              <w:szCs w:val="20"/>
                            </w:rPr>
                          </m:ctrlPr>
                        </m:e>
                        <m:e>
                          <m:r>
                            <w:rPr>
                              <w:rFonts w:ascii="Cambria Math" w:eastAsia="Cambria Math" w:hAnsi="Cambria Math" w:cs="Cambria Math"/>
                              <w:sz w:val="20"/>
                              <w:szCs w:val="20"/>
                            </w:rPr>
                            <m:t>0.008</m:t>
                          </m:r>
                          <m:ctrlPr>
                            <w:rPr>
                              <w:rFonts w:ascii="Cambria Math" w:eastAsia="Cambria Math" w:hAnsi="Cambria Math" w:cs="Cambria Math"/>
                              <w:i/>
                              <w:sz w:val="20"/>
                              <w:szCs w:val="20"/>
                            </w:rPr>
                          </m:ctrlPr>
                        </m:e>
                        <m:e>
                          <m:r>
                            <w:rPr>
                              <w:rFonts w:ascii="Cambria Math" w:eastAsia="Cambria Math" w:hAnsi="Cambria Math" w:cs="Cambria Math"/>
                              <w:sz w:val="20"/>
                              <w:szCs w:val="20"/>
                            </w:rPr>
                            <m:t>0.987</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2.069</m:t>
                          </m:r>
                          <m:ctrlPr>
                            <w:rPr>
                              <w:rFonts w:ascii="Cambria Math" w:eastAsia="Cambria Math" w:hAnsi="Cambria Math" w:cs="Cambria Math"/>
                              <w:i/>
                              <w:sz w:val="20"/>
                              <w:szCs w:val="20"/>
                            </w:rPr>
                          </m:ctrlPr>
                        </m:e>
                        <m:e>
                          <m:r>
                            <w:rPr>
                              <w:rFonts w:ascii="Cambria Math" w:eastAsia="Cambria Math" w:hAnsi="Cambria Math" w:cs="Cambria Math"/>
                              <w:sz w:val="20"/>
                              <w:szCs w:val="20"/>
                            </w:rPr>
                            <m:t>2.495</m:t>
                          </m:r>
                          <m:ctrlPr>
                            <w:rPr>
                              <w:rFonts w:ascii="Cambria Math" w:eastAsia="Cambria Math" w:hAnsi="Cambria Math" w:cs="Cambria Math"/>
                              <w:i/>
                              <w:sz w:val="20"/>
                              <w:szCs w:val="20"/>
                            </w:rPr>
                          </m:ctrlPr>
                        </m:e>
                        <m:e>
                          <m:r>
                            <w:rPr>
                              <w:rFonts w:ascii="Cambria Math" w:eastAsia="Cambria Math" w:hAnsi="Cambria Math" w:cs="Cambria Math"/>
                              <w:sz w:val="20"/>
                              <w:szCs w:val="20"/>
                            </w:rPr>
                            <m:t>0.028</m:t>
                          </m:r>
                          <m:ctrlPr>
                            <w:rPr>
                              <w:rFonts w:ascii="Cambria Math" w:eastAsia="Cambria Math" w:hAnsi="Cambria Math" w:cs="Cambria Math"/>
                              <w:i/>
                              <w:sz w:val="20"/>
                              <w:szCs w:val="20"/>
                            </w:rPr>
                          </m:ctrlPr>
                        </m:e>
                        <m:e>
                          <m:r>
                            <w:rPr>
                              <w:rFonts w:ascii="Cambria Math" w:eastAsia="Cambria Math" w:hAnsi="Cambria Math" w:cs="Cambria Math"/>
                              <w:sz w:val="20"/>
                              <w:szCs w:val="20"/>
                            </w:rPr>
                            <m:t>0.977</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4.565</m:t>
                          </m:r>
                          <m:ctrlPr>
                            <w:rPr>
                              <w:rFonts w:ascii="Cambria Math" w:eastAsia="Cambria Math" w:hAnsi="Cambria Math" w:cs="Cambria Math"/>
                              <w:i/>
                              <w:sz w:val="20"/>
                              <w:szCs w:val="20"/>
                            </w:rPr>
                          </m:ctrlPr>
                        </m:e>
                        <m:e>
                          <m:r>
                            <w:rPr>
                              <w:rFonts w:ascii="Cambria Math" w:eastAsia="Cambria Math" w:hAnsi="Cambria Math" w:cs="Cambria Math"/>
                              <w:sz w:val="20"/>
                              <w:szCs w:val="20"/>
                            </w:rPr>
                            <m:t>5.173</m:t>
                          </m:r>
                          <m:ctrlPr>
                            <w:rPr>
                              <w:rFonts w:ascii="Cambria Math" w:eastAsia="Cambria Math" w:hAnsi="Cambria Math" w:cs="Cambria Math"/>
                              <w:i/>
                              <w:sz w:val="20"/>
                              <w:szCs w:val="20"/>
                            </w:rPr>
                          </m:ctrlPr>
                        </m:e>
                        <m:e>
                          <m:r>
                            <w:rPr>
                              <w:rFonts w:ascii="Cambria Math" w:eastAsia="Cambria Math" w:hAnsi="Cambria Math" w:cs="Cambria Math"/>
                              <w:sz w:val="20"/>
                              <w:szCs w:val="20"/>
                            </w:rPr>
                            <m:t>0.019</m:t>
                          </m:r>
                          <m:ctrlPr>
                            <w:rPr>
                              <w:rFonts w:ascii="Cambria Math" w:eastAsia="Cambria Math" w:hAnsi="Cambria Math" w:cs="Cambria Math"/>
                              <w:i/>
                              <w:sz w:val="20"/>
                              <w:szCs w:val="20"/>
                            </w:rPr>
                          </m:ctrlPr>
                        </m:e>
                        <m:e>
                          <m:r>
                            <w:rPr>
                              <w:rFonts w:ascii="Cambria Math" w:eastAsia="Cambria Math" w:hAnsi="Cambria Math" w:cs="Cambria Math"/>
                              <w:sz w:val="20"/>
                              <w:szCs w:val="20"/>
                            </w:rPr>
                            <m:t>0.991</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0.140</m:t>
                          </m:r>
                          <m:ctrlPr>
                            <w:rPr>
                              <w:rFonts w:ascii="Cambria Math" w:eastAsia="Cambria Math" w:hAnsi="Cambria Math" w:cs="Cambria Math"/>
                              <w:i/>
                              <w:sz w:val="20"/>
                              <w:szCs w:val="20"/>
                            </w:rPr>
                          </m:ctrlPr>
                        </m:e>
                        <m:e>
                          <m:r>
                            <w:rPr>
                              <w:rFonts w:ascii="Cambria Math" w:eastAsia="Cambria Math" w:hAnsi="Cambria Math" w:cs="Cambria Math"/>
                              <w:sz w:val="20"/>
                              <w:szCs w:val="20"/>
                            </w:rPr>
                            <m:t>0.230</m:t>
                          </m:r>
                          <m:ctrlPr>
                            <w:rPr>
                              <w:rFonts w:ascii="Cambria Math" w:eastAsia="Cambria Math" w:hAnsi="Cambria Math" w:cs="Cambria Math"/>
                              <w:i/>
                              <w:sz w:val="20"/>
                              <w:szCs w:val="20"/>
                            </w:rPr>
                          </m:ctrlPr>
                        </m:e>
                        <m:e>
                          <m:r>
                            <w:rPr>
                              <w:rFonts w:ascii="Cambria Math" w:eastAsia="Cambria Math" w:hAnsi="Cambria Math" w:cs="Cambria Math"/>
                              <w:sz w:val="20"/>
                              <w:szCs w:val="20"/>
                            </w:rPr>
                            <m:t>0.010</m:t>
                          </m:r>
                          <m:ctrlPr>
                            <w:rPr>
                              <w:rFonts w:ascii="Cambria Math" w:eastAsia="Cambria Math" w:hAnsi="Cambria Math" w:cs="Cambria Math"/>
                              <w:i/>
                              <w:sz w:val="20"/>
                              <w:szCs w:val="20"/>
                            </w:rPr>
                          </m:ctrlPr>
                        </m:e>
                        <m:e>
                          <m:r>
                            <w:rPr>
                              <w:rFonts w:ascii="Cambria Math" w:eastAsia="Cambria Math" w:hAnsi="Cambria Math" w:cs="Cambria Math"/>
                              <w:sz w:val="20"/>
                              <w:szCs w:val="20"/>
                            </w:rPr>
                            <m:t>0.991</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0.387</m:t>
                          </m:r>
                          <m:ctrlPr>
                            <w:rPr>
                              <w:rFonts w:ascii="Cambria Math" w:eastAsia="Cambria Math" w:hAnsi="Cambria Math" w:cs="Cambria Math"/>
                              <w:i/>
                              <w:sz w:val="20"/>
                              <w:szCs w:val="20"/>
                            </w:rPr>
                          </m:ctrlPr>
                        </m:e>
                        <m:e>
                          <m:r>
                            <w:rPr>
                              <w:rFonts w:ascii="Cambria Math" w:eastAsia="Cambria Math" w:hAnsi="Cambria Math" w:cs="Cambria Math"/>
                              <w:sz w:val="20"/>
                              <w:szCs w:val="20"/>
                            </w:rPr>
                            <m:t>0.262</m:t>
                          </m:r>
                          <m:ctrlPr>
                            <w:rPr>
                              <w:rFonts w:ascii="Cambria Math" w:eastAsia="Cambria Math" w:hAnsi="Cambria Math" w:cs="Cambria Math"/>
                              <w:i/>
                              <w:sz w:val="20"/>
                              <w:szCs w:val="20"/>
                            </w:rPr>
                          </m:ctrlPr>
                        </m:e>
                        <m:e>
                          <m:r>
                            <w:rPr>
                              <w:rFonts w:ascii="Cambria Math" w:eastAsia="Cambria Math" w:hAnsi="Cambria Math" w:cs="Cambria Math"/>
                              <w:sz w:val="20"/>
                              <w:szCs w:val="20"/>
                            </w:rPr>
                            <m:t>0.010</m:t>
                          </m:r>
                          <m:ctrlPr>
                            <w:rPr>
                              <w:rFonts w:ascii="Cambria Math" w:eastAsia="Cambria Math" w:hAnsi="Cambria Math" w:cs="Cambria Math"/>
                              <w:i/>
                              <w:sz w:val="20"/>
                              <w:szCs w:val="20"/>
                            </w:rPr>
                          </m:ctrlPr>
                        </m:e>
                        <m:e>
                          <m:r>
                            <w:rPr>
                              <w:rFonts w:ascii="Cambria Math" w:eastAsia="Cambria Math" w:hAnsi="Cambria Math" w:cs="Cambria Math"/>
                              <w:sz w:val="20"/>
                              <w:szCs w:val="20"/>
                            </w:rPr>
                            <m:t>0.984</m:t>
                          </m:r>
                        </m:e>
                      </m:mr>
                    </m:m>
                  </m:e>
                </m:d>
              </m:oMath>
            </m:oMathPara>
          </w:p>
        </w:tc>
        <w:tc>
          <w:tcPr>
            <w:tcW w:w="871" w:type="dxa"/>
            <w:tcBorders>
              <w:top w:val="dashed" w:sz="4" w:space="0" w:color="auto"/>
            </w:tcBorders>
            <w:vAlign w:val="bottom"/>
          </w:tcPr>
          <w:p w14:paraId="1879B00A"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top w:val="dashed" w:sz="4" w:space="0" w:color="auto"/>
            </w:tcBorders>
            <w:vAlign w:val="bottom"/>
          </w:tcPr>
          <w:p w14:paraId="0F6334F2"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0.52</w:t>
            </w:r>
          </w:p>
        </w:tc>
        <w:tc>
          <w:tcPr>
            <w:tcW w:w="766" w:type="dxa"/>
            <w:tcBorders>
              <w:top w:val="dashed" w:sz="4" w:space="0" w:color="auto"/>
              <w:right w:val="nil"/>
            </w:tcBorders>
          </w:tcPr>
          <w:p w14:paraId="6BF2DC10"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top w:val="dashed" w:sz="4" w:space="0" w:color="auto"/>
              <w:left w:val="nil"/>
            </w:tcBorders>
            <w:shd w:val="clear" w:color="auto" w:fill="auto"/>
            <w:noWrap/>
            <w:vAlign w:val="bottom"/>
          </w:tcPr>
          <w:p w14:paraId="5EF13BD6"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(0.01, 0.99)</w:t>
            </w:r>
          </w:p>
        </w:tc>
        <w:tc>
          <w:tcPr>
            <w:tcW w:w="789" w:type="dxa"/>
            <w:tcBorders>
              <w:top w:val="dashed" w:sz="4" w:space="0" w:color="auto"/>
              <w:left w:val="nil"/>
            </w:tcBorders>
          </w:tcPr>
          <w:p w14:paraId="67915B7A"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21D0D05" w14:textId="77777777" w:rsidTr="00012F03">
        <w:trPr>
          <w:trHeight w:val="300"/>
        </w:trPr>
        <w:tc>
          <w:tcPr>
            <w:tcW w:w="1433" w:type="dxa"/>
            <w:shd w:val="clear" w:color="auto" w:fill="auto"/>
            <w:noWrap/>
            <w:vAlign w:val="bottom"/>
          </w:tcPr>
          <w:p w14:paraId="204CA38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2B&gt;2C</w:t>
            </w:r>
          </w:p>
        </w:tc>
        <w:tc>
          <w:tcPr>
            <w:tcW w:w="783" w:type="dxa"/>
            <w:vAlign w:val="bottom"/>
          </w:tcPr>
          <w:p w14:paraId="372B2AF2"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0E1B4DC6"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48835FD3"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72FFF2A6"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0.14</w:t>
            </w:r>
          </w:p>
        </w:tc>
        <w:tc>
          <w:tcPr>
            <w:tcW w:w="766" w:type="dxa"/>
            <w:tcBorders>
              <w:right w:val="nil"/>
            </w:tcBorders>
          </w:tcPr>
          <w:p w14:paraId="600CB1B4"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620A39B4"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(0.00, 0.49)</w:t>
            </w:r>
          </w:p>
        </w:tc>
        <w:tc>
          <w:tcPr>
            <w:tcW w:w="789" w:type="dxa"/>
            <w:tcBorders>
              <w:left w:val="nil"/>
            </w:tcBorders>
          </w:tcPr>
          <w:p w14:paraId="3D549D23"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0A9D2CC1" w14:textId="77777777" w:rsidTr="00012F03">
        <w:trPr>
          <w:trHeight w:val="300"/>
        </w:trPr>
        <w:tc>
          <w:tcPr>
            <w:tcW w:w="1433" w:type="dxa"/>
            <w:shd w:val="clear" w:color="auto" w:fill="auto"/>
            <w:noWrap/>
            <w:vAlign w:val="bottom"/>
          </w:tcPr>
          <w:p w14:paraId="5F8979B1"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2B&gt;3A</w:t>
            </w:r>
          </w:p>
        </w:tc>
        <w:tc>
          <w:tcPr>
            <w:tcW w:w="783" w:type="dxa"/>
            <w:vAlign w:val="bottom"/>
          </w:tcPr>
          <w:p w14:paraId="380E6553"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1B51FBD1"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33365286"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4608B11A"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0.11</w:t>
            </w:r>
          </w:p>
        </w:tc>
        <w:tc>
          <w:tcPr>
            <w:tcW w:w="766" w:type="dxa"/>
            <w:tcBorders>
              <w:right w:val="nil"/>
            </w:tcBorders>
          </w:tcPr>
          <w:p w14:paraId="567F04CA"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61E7AB1F"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(0.00, 0.52)</w:t>
            </w:r>
          </w:p>
        </w:tc>
        <w:tc>
          <w:tcPr>
            <w:tcW w:w="789" w:type="dxa"/>
            <w:tcBorders>
              <w:left w:val="nil"/>
            </w:tcBorders>
          </w:tcPr>
          <w:p w14:paraId="0F9CBA21"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866D9CD" w14:textId="77777777" w:rsidTr="00012F03">
        <w:trPr>
          <w:trHeight w:val="300"/>
        </w:trPr>
        <w:tc>
          <w:tcPr>
            <w:tcW w:w="1433" w:type="dxa"/>
            <w:shd w:val="clear" w:color="auto" w:fill="auto"/>
            <w:noWrap/>
            <w:vAlign w:val="bottom"/>
          </w:tcPr>
          <w:p w14:paraId="4ACA946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2B&gt;3B</w:t>
            </w:r>
          </w:p>
        </w:tc>
        <w:tc>
          <w:tcPr>
            <w:tcW w:w="783" w:type="dxa"/>
            <w:vAlign w:val="bottom"/>
          </w:tcPr>
          <w:p w14:paraId="58ABCDF1"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2087BEE"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2A872A16"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1E66528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0.06</w:t>
            </w:r>
          </w:p>
        </w:tc>
        <w:tc>
          <w:tcPr>
            <w:tcW w:w="766" w:type="dxa"/>
            <w:tcBorders>
              <w:right w:val="nil"/>
            </w:tcBorders>
          </w:tcPr>
          <w:p w14:paraId="5679CCC7"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19B1DB2B"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(0.00, 0.31)</w:t>
            </w:r>
          </w:p>
        </w:tc>
        <w:tc>
          <w:tcPr>
            <w:tcW w:w="789" w:type="dxa"/>
            <w:tcBorders>
              <w:left w:val="nil"/>
            </w:tcBorders>
          </w:tcPr>
          <w:p w14:paraId="5731B12C"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2FF54DA" w14:textId="77777777" w:rsidTr="00012F03">
        <w:trPr>
          <w:trHeight w:val="300"/>
        </w:trPr>
        <w:tc>
          <w:tcPr>
            <w:tcW w:w="1433" w:type="dxa"/>
            <w:shd w:val="clear" w:color="auto" w:fill="auto"/>
            <w:noWrap/>
            <w:vAlign w:val="bottom"/>
          </w:tcPr>
          <w:p w14:paraId="0CBE47C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2B&gt;3C</w:t>
            </w:r>
          </w:p>
        </w:tc>
        <w:tc>
          <w:tcPr>
            <w:tcW w:w="783" w:type="dxa"/>
            <w:vAlign w:val="bottom"/>
          </w:tcPr>
          <w:p w14:paraId="7AD4102D"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347D96B8"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10BDACC"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4ED5A8AA"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75B45274"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21CC1E0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(0.00, 0.24)</w:t>
            </w:r>
          </w:p>
        </w:tc>
        <w:tc>
          <w:tcPr>
            <w:tcW w:w="789" w:type="dxa"/>
            <w:tcBorders>
              <w:left w:val="nil"/>
            </w:tcBorders>
          </w:tcPr>
          <w:p w14:paraId="2EA8F658"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262D878" w14:textId="77777777" w:rsidTr="00012F03">
        <w:trPr>
          <w:trHeight w:val="300"/>
        </w:trPr>
        <w:tc>
          <w:tcPr>
            <w:tcW w:w="1433" w:type="dxa"/>
            <w:shd w:val="clear" w:color="auto" w:fill="auto"/>
            <w:noWrap/>
            <w:vAlign w:val="bottom"/>
          </w:tcPr>
          <w:p w14:paraId="38670297"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2B&gt;4</w:t>
            </w:r>
          </w:p>
        </w:tc>
        <w:tc>
          <w:tcPr>
            <w:tcW w:w="783" w:type="dxa"/>
            <w:vAlign w:val="bottom"/>
          </w:tcPr>
          <w:p w14:paraId="62DB3B10"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0F75B759"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32077F57"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64ACF44F"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5A257462"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69EEACD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(0.00, 0.21)</w:t>
            </w:r>
          </w:p>
        </w:tc>
        <w:tc>
          <w:tcPr>
            <w:tcW w:w="789" w:type="dxa"/>
            <w:tcBorders>
              <w:left w:val="nil"/>
            </w:tcBorders>
          </w:tcPr>
          <w:p w14:paraId="04699AC3"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37432F5" w14:textId="77777777" w:rsidTr="00012F03">
        <w:trPr>
          <w:trHeight w:val="300"/>
        </w:trPr>
        <w:tc>
          <w:tcPr>
            <w:tcW w:w="1433" w:type="dxa"/>
            <w:tcBorders>
              <w:bottom w:val="dashed" w:sz="4" w:space="0" w:color="auto"/>
            </w:tcBorders>
            <w:shd w:val="clear" w:color="auto" w:fill="auto"/>
            <w:noWrap/>
            <w:vAlign w:val="bottom"/>
          </w:tcPr>
          <w:p w14:paraId="05176530"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2B&gt;2A</w:t>
            </w:r>
          </w:p>
        </w:tc>
        <w:tc>
          <w:tcPr>
            <w:tcW w:w="783" w:type="dxa"/>
            <w:tcBorders>
              <w:bottom w:val="dashed" w:sz="4" w:space="0" w:color="auto"/>
            </w:tcBorders>
            <w:vAlign w:val="bottom"/>
          </w:tcPr>
          <w:p w14:paraId="6D91A3FF"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tcBorders>
              <w:bottom w:val="dashed" w:sz="4" w:space="0" w:color="auto"/>
            </w:tcBorders>
            <w:shd w:val="clear" w:color="auto" w:fill="auto"/>
            <w:noWrap/>
          </w:tcPr>
          <w:p w14:paraId="074D6B5F" w14:textId="77777777" w:rsidR="00A15947" w:rsidRPr="00C07011" w:rsidRDefault="00A15947" w:rsidP="00012F03">
            <w:pPr>
              <w:pStyle w:val="NoSpacing"/>
              <w:jc w:val="both"/>
              <w:rPr>
                <w:rFonts w:ascii="Times New Roman" w:hAnsi="Times New Roman" w:cs="Times New Roman"/>
                <w:sz w:val="20"/>
                <w:szCs w:val="20"/>
              </w:rPr>
            </w:pPr>
          </w:p>
        </w:tc>
        <w:tc>
          <w:tcPr>
            <w:tcW w:w="871" w:type="dxa"/>
            <w:tcBorders>
              <w:bottom w:val="dashed" w:sz="4" w:space="0" w:color="auto"/>
            </w:tcBorders>
            <w:vAlign w:val="bottom"/>
          </w:tcPr>
          <w:p w14:paraId="401CC732"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bottom w:val="dashed" w:sz="4" w:space="0" w:color="auto"/>
            </w:tcBorders>
            <w:vAlign w:val="bottom"/>
          </w:tcPr>
          <w:p w14:paraId="2B129F0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bottom w:val="dashed" w:sz="4" w:space="0" w:color="auto"/>
              <w:right w:val="nil"/>
            </w:tcBorders>
          </w:tcPr>
          <w:p w14:paraId="046BD5E5"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bottom w:val="dashed" w:sz="4" w:space="0" w:color="auto"/>
            </w:tcBorders>
            <w:shd w:val="clear" w:color="auto" w:fill="auto"/>
            <w:noWrap/>
            <w:vAlign w:val="bottom"/>
          </w:tcPr>
          <w:p w14:paraId="37F95974"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(0.00, 0.11)</w:t>
            </w:r>
          </w:p>
        </w:tc>
        <w:tc>
          <w:tcPr>
            <w:tcW w:w="789" w:type="dxa"/>
            <w:tcBorders>
              <w:left w:val="nil"/>
              <w:bottom w:val="dashed" w:sz="4" w:space="0" w:color="auto"/>
            </w:tcBorders>
          </w:tcPr>
          <w:p w14:paraId="73E997DF"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5B6D4B67" w14:textId="77777777" w:rsidTr="00012F03">
        <w:trPr>
          <w:trHeight w:val="300"/>
        </w:trPr>
        <w:tc>
          <w:tcPr>
            <w:tcW w:w="1433" w:type="dxa"/>
            <w:tcBorders>
              <w:top w:val="dashed" w:sz="4" w:space="0" w:color="auto"/>
            </w:tcBorders>
            <w:shd w:val="clear" w:color="auto" w:fill="auto"/>
            <w:noWrap/>
            <w:vAlign w:val="bottom"/>
          </w:tcPr>
          <w:p w14:paraId="7BD3BF09"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2C&gt;2C</w:t>
            </w:r>
          </w:p>
        </w:tc>
        <w:tc>
          <w:tcPr>
            <w:tcW w:w="783" w:type="dxa"/>
            <w:tcBorders>
              <w:top w:val="dashed" w:sz="4" w:space="0" w:color="auto"/>
            </w:tcBorders>
            <w:vAlign w:val="bottom"/>
          </w:tcPr>
          <w:p w14:paraId="0554BAE7" w14:textId="77777777" w:rsidR="00A15947" w:rsidRPr="00C07011" w:rsidRDefault="00A15947" w:rsidP="00012F03">
            <w:pPr>
              <w:pStyle w:val="NoSpacing"/>
              <w:jc w:val="both"/>
              <w:rPr>
                <w:rFonts w:ascii="Times New Roman" w:hAnsi="Times New Roman" w:cs="Times New Roman"/>
                <w:sz w:val="20"/>
                <w:szCs w:val="20"/>
              </w:rPr>
            </w:pPr>
            <w:proofErr w:type="spellStart"/>
            <w:r w:rsidRPr="00C07011">
              <w:rPr>
                <w:rFonts w:ascii="Times New Roman" w:hAnsi="Times New Roman" w:cs="Times New Roman"/>
                <w:sz w:val="20"/>
                <w:szCs w:val="20"/>
              </w:rPr>
              <w:t>mCM</w:t>
            </w:r>
            <w:proofErr w:type="spellEnd"/>
          </w:p>
        </w:tc>
        <w:tc>
          <w:tcPr>
            <w:tcW w:w="3361" w:type="dxa"/>
            <w:vMerge w:val="restart"/>
            <w:tcBorders>
              <w:top w:val="dashed" w:sz="4" w:space="0" w:color="auto"/>
            </w:tcBorders>
            <w:shd w:val="clear" w:color="auto" w:fill="auto"/>
            <w:noWrap/>
          </w:tcPr>
          <w:p w14:paraId="1E92E27F" w14:textId="77777777" w:rsidR="00A15947" w:rsidRPr="00C07011" w:rsidRDefault="00A15947" w:rsidP="00012F03">
            <w:pPr>
              <w:pStyle w:val="NoSpacing"/>
              <w:jc w:val="both"/>
              <w:rPr>
                <w:rFonts w:ascii="Times New Roman" w:eastAsiaTheme="minorEastAsia" w:hAnsi="Times New Roman" w:cs="Times New Roman"/>
                <w:sz w:val="20"/>
                <w:szCs w:val="20"/>
              </w:rPr>
            </w:pPr>
            <m:oMathPara>
              <m:oMath>
                <m:d>
                  <m:dPr>
                    <m:ctrlPr>
                      <w:rPr>
                        <w:rFonts w:ascii="Cambria Math" w:eastAsiaTheme="minorEastAsia" w:hAnsi="Cambria Math" w:cs="Times New Roman"/>
                        <w:i/>
                        <w:sz w:val="20"/>
                        <w:szCs w:val="20"/>
                      </w:rPr>
                    </m:ctrlPr>
                  </m:dPr>
                  <m:e>
                    <m:m>
                      <m:mPr>
                        <m:mcs>
                          <m:mc>
                            <m:mcPr>
                              <m:count m:val="4"/>
                              <m:mcJc m:val="center"/>
                            </m:mcPr>
                          </m:mc>
                        </m:mcs>
                        <m:ctrlPr>
                          <w:rPr>
                            <w:rFonts w:ascii="Cambria Math" w:eastAsiaTheme="minorEastAsia" w:hAnsi="Cambria Math" w:cs="Times New Roman"/>
                            <w:i/>
                            <w:sz w:val="20"/>
                            <w:szCs w:val="20"/>
                          </w:rPr>
                        </m:ctrlPr>
                      </m:mPr>
                      <m:mr>
                        <m:e>
                          <m:r>
                            <w:rPr>
                              <w:rFonts w:ascii="Cambria Math" w:eastAsiaTheme="minorEastAsia" w:hAnsi="Cambria Math" w:cs="Times New Roman"/>
                              <w:sz w:val="20"/>
                              <w:szCs w:val="20"/>
                            </w:rPr>
                            <m:t>1.977</m:t>
                          </m:r>
                        </m:e>
                        <m:e>
                          <m:r>
                            <w:rPr>
                              <w:rFonts w:ascii="Cambria Math" w:eastAsiaTheme="minorEastAsia" w:hAnsi="Cambria Math" w:cs="Times New Roman"/>
                              <w:sz w:val="20"/>
                              <w:szCs w:val="20"/>
                            </w:rPr>
                            <m:t>2.396</m:t>
                          </m:r>
                          <m:ctrlPr>
                            <w:rPr>
                              <w:rFonts w:ascii="Cambria Math" w:eastAsia="Cambria Math" w:hAnsi="Cambria Math" w:cs="Cambria Math"/>
                              <w:i/>
                              <w:sz w:val="20"/>
                              <w:szCs w:val="20"/>
                            </w:rPr>
                          </m:ctrlPr>
                        </m:e>
                        <m:e>
                          <m:r>
                            <w:rPr>
                              <w:rFonts w:ascii="Cambria Math" w:eastAsia="Cambria Math" w:hAnsi="Cambria Math" w:cs="Cambria Math"/>
                              <w:sz w:val="20"/>
                              <w:szCs w:val="20"/>
                            </w:rPr>
                            <m:t>0.014</m:t>
                          </m:r>
                          <m:ctrlPr>
                            <w:rPr>
                              <w:rFonts w:ascii="Cambria Math" w:eastAsia="Cambria Math" w:hAnsi="Cambria Math" w:cs="Cambria Math"/>
                              <w:i/>
                              <w:sz w:val="20"/>
                              <w:szCs w:val="20"/>
                            </w:rPr>
                          </m:ctrlPr>
                        </m:e>
                        <m:e>
                          <m:r>
                            <w:rPr>
                              <w:rFonts w:ascii="Cambria Math" w:eastAsia="Cambria Math" w:hAnsi="Cambria Math" w:cs="Cambria Math"/>
                              <w:sz w:val="20"/>
                              <w:szCs w:val="20"/>
                            </w:rPr>
                            <m:t>0.954</m:t>
                          </m:r>
                        </m:e>
                      </m:mr>
                      <m:mr>
                        <m:e>
                          <m:r>
                            <w:rPr>
                              <w:rFonts w:ascii="Cambria Math" w:eastAsiaTheme="minorEastAsia" w:hAnsi="Cambria Math" w:cs="Times New Roman"/>
                              <w:sz w:val="20"/>
                              <w:szCs w:val="20"/>
                            </w:rPr>
                            <m:t>0.129</m:t>
                          </m:r>
                          <m:ctrlPr>
                            <w:rPr>
                              <w:rFonts w:ascii="Cambria Math" w:eastAsia="Cambria Math" w:hAnsi="Cambria Math" w:cs="Cambria Math"/>
                              <w:i/>
                              <w:sz w:val="20"/>
                              <w:szCs w:val="20"/>
                            </w:rPr>
                          </m:ctrlPr>
                        </m:e>
                        <m:e>
                          <m:r>
                            <w:rPr>
                              <w:rFonts w:ascii="Cambria Math" w:eastAsia="Cambria Math" w:hAnsi="Cambria Math" w:cs="Cambria Math"/>
                              <w:sz w:val="20"/>
                              <w:szCs w:val="20"/>
                            </w:rPr>
                            <m:t>0.174</m:t>
                          </m:r>
                          <m:ctrlPr>
                            <w:rPr>
                              <w:rFonts w:ascii="Cambria Math" w:eastAsia="Cambria Math" w:hAnsi="Cambria Math" w:cs="Cambria Math"/>
                              <w:i/>
                              <w:sz w:val="20"/>
                              <w:szCs w:val="20"/>
                            </w:rPr>
                          </m:ctrlPr>
                        </m:e>
                        <m:e>
                          <m:r>
                            <w:rPr>
                              <w:rFonts w:ascii="Cambria Math" w:eastAsia="Cambria Math" w:hAnsi="Cambria Math" w:cs="Cambria Math"/>
                              <w:sz w:val="20"/>
                              <w:szCs w:val="20"/>
                            </w:rPr>
                            <m:t>0.058</m:t>
                          </m:r>
                          <m:ctrlPr>
                            <w:rPr>
                              <w:rFonts w:ascii="Cambria Math" w:eastAsia="Cambria Math" w:hAnsi="Cambria Math" w:cs="Cambria Math"/>
                              <w:i/>
                              <w:sz w:val="20"/>
                              <w:szCs w:val="20"/>
                            </w:rPr>
                          </m:ctrlPr>
                        </m:e>
                        <m:e>
                          <m:r>
                            <w:rPr>
                              <w:rFonts w:ascii="Cambria Math" w:eastAsia="Cambria Math" w:hAnsi="Cambria Math" w:cs="Cambria Math"/>
                              <w:sz w:val="20"/>
                              <w:szCs w:val="20"/>
                            </w:rPr>
                            <m:t>0.986</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1.036</m:t>
                          </m:r>
                          <m:ctrlPr>
                            <w:rPr>
                              <w:rFonts w:ascii="Cambria Math" w:eastAsia="Cambria Math" w:hAnsi="Cambria Math" w:cs="Cambria Math"/>
                              <w:i/>
                              <w:sz w:val="20"/>
                              <w:szCs w:val="20"/>
                            </w:rPr>
                          </m:ctrlPr>
                        </m:e>
                        <m:e>
                          <m:r>
                            <w:rPr>
                              <w:rFonts w:ascii="Cambria Math" w:eastAsia="Cambria Math" w:hAnsi="Cambria Math" w:cs="Cambria Math"/>
                              <w:sz w:val="20"/>
                              <w:szCs w:val="20"/>
                            </w:rPr>
                            <m:t>1.319</m:t>
                          </m:r>
                          <m:ctrlPr>
                            <w:rPr>
                              <w:rFonts w:ascii="Cambria Math" w:eastAsia="Cambria Math" w:hAnsi="Cambria Math" w:cs="Cambria Math"/>
                              <w:i/>
                              <w:sz w:val="20"/>
                              <w:szCs w:val="20"/>
                            </w:rPr>
                          </m:ctrlPr>
                        </m:e>
                        <m:e>
                          <m:r>
                            <w:rPr>
                              <w:rFonts w:ascii="Cambria Math" w:eastAsia="Cambria Math" w:hAnsi="Cambria Math" w:cs="Cambria Math"/>
                              <w:sz w:val="20"/>
                              <w:szCs w:val="20"/>
                            </w:rPr>
                            <m:t>0.000</m:t>
                          </m:r>
                          <m:ctrlPr>
                            <w:rPr>
                              <w:rFonts w:ascii="Cambria Math" w:eastAsia="Cambria Math" w:hAnsi="Cambria Math" w:cs="Cambria Math"/>
                              <w:i/>
                              <w:sz w:val="20"/>
                              <w:szCs w:val="20"/>
                            </w:rPr>
                          </m:ctrlPr>
                        </m:e>
                        <m:e>
                          <m:r>
                            <w:rPr>
                              <w:rFonts w:ascii="Cambria Math" w:eastAsia="Cambria Math" w:hAnsi="Cambria Math" w:cs="Cambria Math"/>
                              <w:sz w:val="20"/>
                              <w:szCs w:val="20"/>
                            </w:rPr>
                            <m:t>0.943</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1.813</m:t>
                          </m:r>
                          <m:ctrlPr>
                            <w:rPr>
                              <w:rFonts w:ascii="Cambria Math" w:eastAsia="Cambria Math" w:hAnsi="Cambria Math" w:cs="Cambria Math"/>
                              <w:i/>
                              <w:sz w:val="20"/>
                              <w:szCs w:val="20"/>
                            </w:rPr>
                          </m:ctrlPr>
                        </m:e>
                        <m:e>
                          <m:r>
                            <w:rPr>
                              <w:rFonts w:ascii="Cambria Math" w:eastAsia="Cambria Math" w:hAnsi="Cambria Math" w:cs="Cambria Math"/>
                              <w:sz w:val="20"/>
                              <w:szCs w:val="20"/>
                            </w:rPr>
                            <m:t>1.456</m:t>
                          </m:r>
                          <m:ctrlPr>
                            <w:rPr>
                              <w:rFonts w:ascii="Cambria Math" w:eastAsia="Cambria Math" w:hAnsi="Cambria Math" w:cs="Cambria Math"/>
                              <w:i/>
                              <w:sz w:val="20"/>
                              <w:szCs w:val="20"/>
                            </w:rPr>
                          </m:ctrlPr>
                        </m:e>
                        <m:e>
                          <m:r>
                            <w:rPr>
                              <w:rFonts w:ascii="Cambria Math" w:eastAsia="Cambria Math" w:hAnsi="Cambria Math" w:cs="Cambria Math"/>
                              <w:sz w:val="20"/>
                              <w:szCs w:val="20"/>
                            </w:rPr>
                            <m:t>0.030</m:t>
                          </m:r>
                          <m:ctrlPr>
                            <w:rPr>
                              <w:rFonts w:ascii="Cambria Math" w:eastAsia="Cambria Math" w:hAnsi="Cambria Math" w:cs="Cambria Math"/>
                              <w:i/>
                              <w:sz w:val="20"/>
                              <w:szCs w:val="20"/>
                            </w:rPr>
                          </m:ctrlPr>
                        </m:e>
                        <m:e>
                          <m:r>
                            <w:rPr>
                              <w:rFonts w:ascii="Cambria Math" w:eastAsia="Cambria Math" w:hAnsi="Cambria Math" w:cs="Cambria Math"/>
                              <w:sz w:val="20"/>
                              <w:szCs w:val="20"/>
                            </w:rPr>
                            <m:t>0.932</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4.446</m:t>
                          </m:r>
                        </m:e>
                        <m:e>
                          <m:r>
                            <w:rPr>
                              <w:rFonts w:ascii="Cambria Math" w:eastAsiaTheme="minorEastAsia" w:hAnsi="Cambria Math" w:cs="Times New Roman"/>
                              <w:sz w:val="20"/>
                              <w:szCs w:val="20"/>
                            </w:rPr>
                            <m:t>1.759</m:t>
                          </m:r>
                          <m:ctrlPr>
                            <w:rPr>
                              <w:rFonts w:ascii="Cambria Math" w:eastAsia="Cambria Math" w:hAnsi="Cambria Math" w:cs="Cambria Math"/>
                              <w:i/>
                              <w:sz w:val="20"/>
                              <w:szCs w:val="20"/>
                            </w:rPr>
                          </m:ctrlPr>
                        </m:e>
                        <m:e>
                          <m:r>
                            <w:rPr>
                              <w:rFonts w:ascii="Cambria Math" w:eastAsia="Cambria Math" w:hAnsi="Cambria Math" w:cs="Cambria Math"/>
                              <w:sz w:val="20"/>
                              <w:szCs w:val="20"/>
                            </w:rPr>
                            <m:t>0.061</m:t>
                          </m:r>
                          <m:ctrlPr>
                            <w:rPr>
                              <w:rFonts w:ascii="Cambria Math" w:eastAsia="Cambria Math" w:hAnsi="Cambria Math" w:cs="Cambria Math"/>
                              <w:i/>
                              <w:sz w:val="20"/>
                              <w:szCs w:val="20"/>
                            </w:rPr>
                          </m:ctrlPr>
                        </m:e>
                        <m:e>
                          <m:r>
                            <w:rPr>
                              <w:rFonts w:ascii="Cambria Math" w:eastAsia="Cambria Math" w:hAnsi="Cambria Math" w:cs="Cambria Math"/>
                              <w:sz w:val="20"/>
                              <w:szCs w:val="20"/>
                            </w:rPr>
                            <m:t>0.927</m:t>
                          </m:r>
                        </m:e>
                      </m:mr>
                    </m:m>
                  </m:e>
                </m:d>
              </m:oMath>
            </m:oMathPara>
          </w:p>
        </w:tc>
        <w:tc>
          <w:tcPr>
            <w:tcW w:w="871" w:type="dxa"/>
            <w:tcBorders>
              <w:top w:val="dashed" w:sz="4" w:space="0" w:color="auto"/>
            </w:tcBorders>
            <w:vAlign w:val="bottom"/>
          </w:tcPr>
          <w:p w14:paraId="0407ECEB"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top w:val="dashed" w:sz="4" w:space="0" w:color="auto"/>
            </w:tcBorders>
            <w:vAlign w:val="bottom"/>
          </w:tcPr>
          <w:p w14:paraId="3F18B17D"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0.44</w:t>
            </w:r>
          </w:p>
        </w:tc>
        <w:tc>
          <w:tcPr>
            <w:tcW w:w="766" w:type="dxa"/>
            <w:tcBorders>
              <w:top w:val="dashed" w:sz="4" w:space="0" w:color="auto"/>
              <w:right w:val="nil"/>
            </w:tcBorders>
          </w:tcPr>
          <w:p w14:paraId="315DD224"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top w:val="dashed" w:sz="4" w:space="0" w:color="auto"/>
              <w:left w:val="nil"/>
            </w:tcBorders>
            <w:shd w:val="clear" w:color="auto" w:fill="auto"/>
            <w:noWrap/>
            <w:vAlign w:val="bottom"/>
          </w:tcPr>
          <w:p w14:paraId="77537EB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(0.09, 0.83)</w:t>
            </w:r>
          </w:p>
        </w:tc>
        <w:tc>
          <w:tcPr>
            <w:tcW w:w="789" w:type="dxa"/>
            <w:tcBorders>
              <w:top w:val="dashed" w:sz="4" w:space="0" w:color="auto"/>
              <w:left w:val="nil"/>
            </w:tcBorders>
          </w:tcPr>
          <w:p w14:paraId="593182A1"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07319B7E" w14:textId="77777777" w:rsidTr="00012F03">
        <w:trPr>
          <w:trHeight w:val="300"/>
        </w:trPr>
        <w:tc>
          <w:tcPr>
            <w:tcW w:w="1433" w:type="dxa"/>
            <w:shd w:val="clear" w:color="auto" w:fill="auto"/>
            <w:noWrap/>
            <w:vAlign w:val="bottom"/>
          </w:tcPr>
          <w:p w14:paraId="0AF2A45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2C&gt;3A</w:t>
            </w:r>
          </w:p>
        </w:tc>
        <w:tc>
          <w:tcPr>
            <w:tcW w:w="783" w:type="dxa"/>
            <w:vAlign w:val="bottom"/>
          </w:tcPr>
          <w:p w14:paraId="19980D27"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793D5FB1"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428CF0ED"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34039608"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0.14</w:t>
            </w:r>
          </w:p>
        </w:tc>
        <w:tc>
          <w:tcPr>
            <w:tcW w:w="766" w:type="dxa"/>
            <w:tcBorders>
              <w:right w:val="nil"/>
            </w:tcBorders>
          </w:tcPr>
          <w:p w14:paraId="089F73E5"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682DDA80"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(0.01, 0.82)</w:t>
            </w:r>
          </w:p>
        </w:tc>
        <w:tc>
          <w:tcPr>
            <w:tcW w:w="789" w:type="dxa"/>
            <w:tcBorders>
              <w:left w:val="nil"/>
            </w:tcBorders>
          </w:tcPr>
          <w:p w14:paraId="42245730"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9C0A8E3" w14:textId="77777777" w:rsidTr="00012F03">
        <w:trPr>
          <w:trHeight w:val="300"/>
        </w:trPr>
        <w:tc>
          <w:tcPr>
            <w:tcW w:w="1433" w:type="dxa"/>
            <w:shd w:val="clear" w:color="auto" w:fill="auto"/>
            <w:noWrap/>
            <w:vAlign w:val="bottom"/>
          </w:tcPr>
          <w:p w14:paraId="1526D617"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2C&gt;3B</w:t>
            </w:r>
          </w:p>
        </w:tc>
        <w:tc>
          <w:tcPr>
            <w:tcW w:w="783" w:type="dxa"/>
            <w:vAlign w:val="bottom"/>
          </w:tcPr>
          <w:p w14:paraId="0DEFF55E"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49A4D5CA"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3AA7A87"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4E2B6635"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0.07</w:t>
            </w:r>
          </w:p>
        </w:tc>
        <w:tc>
          <w:tcPr>
            <w:tcW w:w="766" w:type="dxa"/>
            <w:tcBorders>
              <w:right w:val="nil"/>
            </w:tcBorders>
          </w:tcPr>
          <w:p w14:paraId="71FCDEEF"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0D01754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(0.00, 0.52)</w:t>
            </w:r>
          </w:p>
        </w:tc>
        <w:tc>
          <w:tcPr>
            <w:tcW w:w="789" w:type="dxa"/>
            <w:tcBorders>
              <w:left w:val="nil"/>
            </w:tcBorders>
          </w:tcPr>
          <w:p w14:paraId="0BFDFC31"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D585E45" w14:textId="77777777" w:rsidTr="00012F03">
        <w:trPr>
          <w:trHeight w:val="300"/>
        </w:trPr>
        <w:tc>
          <w:tcPr>
            <w:tcW w:w="1433" w:type="dxa"/>
            <w:shd w:val="clear" w:color="auto" w:fill="auto"/>
            <w:noWrap/>
            <w:vAlign w:val="bottom"/>
          </w:tcPr>
          <w:p w14:paraId="5F1BD212"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2C&gt;3C</w:t>
            </w:r>
          </w:p>
        </w:tc>
        <w:tc>
          <w:tcPr>
            <w:tcW w:w="783" w:type="dxa"/>
            <w:vAlign w:val="bottom"/>
          </w:tcPr>
          <w:p w14:paraId="4956F2ED"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27B247A4"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7D731460"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42E190C0"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0.05</w:t>
            </w:r>
          </w:p>
        </w:tc>
        <w:tc>
          <w:tcPr>
            <w:tcW w:w="766" w:type="dxa"/>
            <w:tcBorders>
              <w:right w:val="nil"/>
            </w:tcBorders>
          </w:tcPr>
          <w:p w14:paraId="627AE28D"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1F521C08"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(0.00, 0.41)</w:t>
            </w:r>
          </w:p>
        </w:tc>
        <w:tc>
          <w:tcPr>
            <w:tcW w:w="789" w:type="dxa"/>
            <w:tcBorders>
              <w:left w:val="nil"/>
            </w:tcBorders>
          </w:tcPr>
          <w:p w14:paraId="2C0A2C75"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E37B90B" w14:textId="77777777" w:rsidTr="00012F03">
        <w:trPr>
          <w:trHeight w:val="300"/>
        </w:trPr>
        <w:tc>
          <w:tcPr>
            <w:tcW w:w="1433" w:type="dxa"/>
            <w:shd w:val="clear" w:color="auto" w:fill="auto"/>
            <w:noWrap/>
            <w:vAlign w:val="bottom"/>
          </w:tcPr>
          <w:p w14:paraId="622547C5"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2C&gt;4</w:t>
            </w:r>
          </w:p>
        </w:tc>
        <w:tc>
          <w:tcPr>
            <w:tcW w:w="783" w:type="dxa"/>
            <w:vAlign w:val="bottom"/>
          </w:tcPr>
          <w:p w14:paraId="4B3F2E14"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1D7831E"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3CDE52C"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1CDDA992"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0.03</w:t>
            </w:r>
          </w:p>
        </w:tc>
        <w:tc>
          <w:tcPr>
            <w:tcW w:w="766" w:type="dxa"/>
            <w:tcBorders>
              <w:right w:val="nil"/>
            </w:tcBorders>
          </w:tcPr>
          <w:p w14:paraId="7EBEFEAE"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003D65B5"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(0.00, 0.26)</w:t>
            </w:r>
          </w:p>
        </w:tc>
        <w:tc>
          <w:tcPr>
            <w:tcW w:w="789" w:type="dxa"/>
            <w:tcBorders>
              <w:left w:val="nil"/>
            </w:tcBorders>
          </w:tcPr>
          <w:p w14:paraId="4E73740B"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02E5694" w14:textId="77777777" w:rsidTr="00012F03">
        <w:trPr>
          <w:trHeight w:val="300"/>
        </w:trPr>
        <w:tc>
          <w:tcPr>
            <w:tcW w:w="1433" w:type="dxa"/>
            <w:tcBorders>
              <w:bottom w:val="dashed" w:sz="4" w:space="0" w:color="auto"/>
            </w:tcBorders>
            <w:shd w:val="clear" w:color="auto" w:fill="auto"/>
            <w:noWrap/>
            <w:vAlign w:val="bottom"/>
          </w:tcPr>
          <w:p w14:paraId="7AC2A433"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2C&gt;2B</w:t>
            </w:r>
          </w:p>
        </w:tc>
        <w:tc>
          <w:tcPr>
            <w:tcW w:w="783" w:type="dxa"/>
            <w:tcBorders>
              <w:bottom w:val="dashed" w:sz="4" w:space="0" w:color="auto"/>
            </w:tcBorders>
            <w:vAlign w:val="bottom"/>
          </w:tcPr>
          <w:p w14:paraId="18222421"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tcBorders>
              <w:bottom w:val="dashed" w:sz="4" w:space="0" w:color="auto"/>
            </w:tcBorders>
            <w:shd w:val="clear" w:color="auto" w:fill="auto"/>
            <w:noWrap/>
          </w:tcPr>
          <w:p w14:paraId="70D0B32B" w14:textId="77777777" w:rsidR="00A15947" w:rsidRPr="00C07011" w:rsidRDefault="00A15947" w:rsidP="00012F03">
            <w:pPr>
              <w:pStyle w:val="NoSpacing"/>
              <w:jc w:val="both"/>
              <w:rPr>
                <w:rFonts w:ascii="Times New Roman" w:hAnsi="Times New Roman" w:cs="Times New Roman"/>
                <w:sz w:val="20"/>
                <w:szCs w:val="20"/>
              </w:rPr>
            </w:pPr>
          </w:p>
        </w:tc>
        <w:tc>
          <w:tcPr>
            <w:tcW w:w="871" w:type="dxa"/>
            <w:tcBorders>
              <w:bottom w:val="dashed" w:sz="4" w:space="0" w:color="auto"/>
            </w:tcBorders>
            <w:vAlign w:val="bottom"/>
          </w:tcPr>
          <w:p w14:paraId="117666C5"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bottom w:val="dashed" w:sz="4" w:space="0" w:color="auto"/>
            </w:tcBorders>
            <w:vAlign w:val="bottom"/>
          </w:tcPr>
          <w:p w14:paraId="065147A5"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bottom w:val="dashed" w:sz="4" w:space="0" w:color="auto"/>
              <w:right w:val="nil"/>
            </w:tcBorders>
          </w:tcPr>
          <w:p w14:paraId="773641A1"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bottom w:val="dashed" w:sz="4" w:space="0" w:color="auto"/>
            </w:tcBorders>
            <w:shd w:val="clear" w:color="auto" w:fill="auto"/>
            <w:noWrap/>
            <w:vAlign w:val="bottom"/>
          </w:tcPr>
          <w:p w14:paraId="7780C2A2"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(0.00, 0.04)</w:t>
            </w:r>
          </w:p>
        </w:tc>
        <w:tc>
          <w:tcPr>
            <w:tcW w:w="789" w:type="dxa"/>
            <w:tcBorders>
              <w:left w:val="nil"/>
              <w:bottom w:val="dashed" w:sz="4" w:space="0" w:color="auto"/>
            </w:tcBorders>
          </w:tcPr>
          <w:p w14:paraId="21B7B884"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E8FED6D" w14:textId="77777777" w:rsidTr="00012F03">
        <w:trPr>
          <w:trHeight w:val="300"/>
        </w:trPr>
        <w:tc>
          <w:tcPr>
            <w:tcW w:w="1433" w:type="dxa"/>
            <w:tcBorders>
              <w:top w:val="dashed" w:sz="4" w:space="0" w:color="auto"/>
            </w:tcBorders>
            <w:shd w:val="clear" w:color="auto" w:fill="auto"/>
            <w:noWrap/>
            <w:vAlign w:val="bottom"/>
          </w:tcPr>
          <w:p w14:paraId="2CBC2F34"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3A&gt;3A</w:t>
            </w:r>
          </w:p>
        </w:tc>
        <w:tc>
          <w:tcPr>
            <w:tcW w:w="783" w:type="dxa"/>
            <w:tcBorders>
              <w:top w:val="dashed" w:sz="4" w:space="0" w:color="auto"/>
            </w:tcBorders>
            <w:vAlign w:val="bottom"/>
          </w:tcPr>
          <w:p w14:paraId="4A6BA3A6" w14:textId="77777777" w:rsidR="00A15947" w:rsidRPr="00C07011" w:rsidRDefault="00A15947" w:rsidP="00012F03">
            <w:pPr>
              <w:pStyle w:val="NoSpacing"/>
              <w:jc w:val="both"/>
              <w:rPr>
                <w:rFonts w:ascii="Times New Roman" w:hAnsi="Times New Roman" w:cs="Times New Roman"/>
                <w:sz w:val="20"/>
                <w:szCs w:val="20"/>
              </w:rPr>
            </w:pPr>
            <w:proofErr w:type="spellStart"/>
            <w:r w:rsidRPr="00C07011">
              <w:rPr>
                <w:rFonts w:ascii="Times New Roman" w:hAnsi="Times New Roman" w:cs="Times New Roman"/>
                <w:sz w:val="20"/>
                <w:szCs w:val="20"/>
              </w:rPr>
              <w:t>mCM</w:t>
            </w:r>
            <w:proofErr w:type="spellEnd"/>
          </w:p>
        </w:tc>
        <w:tc>
          <w:tcPr>
            <w:tcW w:w="3361" w:type="dxa"/>
            <w:vMerge w:val="restart"/>
            <w:tcBorders>
              <w:top w:val="dashed" w:sz="4" w:space="0" w:color="auto"/>
            </w:tcBorders>
            <w:shd w:val="clear" w:color="auto" w:fill="auto"/>
            <w:noWrap/>
          </w:tcPr>
          <w:p w14:paraId="1E71F544" w14:textId="77777777" w:rsidR="00A15947" w:rsidRPr="00C07011" w:rsidRDefault="00A15947" w:rsidP="00012F03">
            <w:pPr>
              <w:pStyle w:val="NoSpacing"/>
              <w:jc w:val="both"/>
              <w:rPr>
                <w:rFonts w:ascii="Times New Roman" w:hAnsi="Times New Roman" w:cs="Times New Roman"/>
                <w:sz w:val="20"/>
                <w:szCs w:val="20"/>
              </w:rPr>
            </w:pPr>
            <m:oMathPara>
              <m:oMath>
                <m:d>
                  <m:dPr>
                    <m:ctrlPr>
                      <w:rPr>
                        <w:rFonts w:ascii="Cambria Math" w:hAnsi="Cambria Math" w:cs="Times New Roman"/>
                        <w:i/>
                        <w:sz w:val="20"/>
                        <w:szCs w:val="20"/>
                      </w:rPr>
                    </m:ctrlPr>
                  </m:dPr>
                  <m:e>
                    <m:m>
                      <m:mPr>
                        <m:mcs>
                          <m:mc>
                            <m:mcPr>
                              <m:count m:val="4"/>
                              <m:mcJc m:val="center"/>
                            </m:mcPr>
                          </m:mc>
                        </m:mcs>
                        <m:ctrlPr>
                          <w:rPr>
                            <w:rFonts w:ascii="Cambria Math" w:hAnsi="Cambria Math" w:cs="Times New Roman"/>
                            <w:i/>
                            <w:sz w:val="20"/>
                            <w:szCs w:val="20"/>
                          </w:rPr>
                        </m:ctrlPr>
                      </m:mPr>
                      <m:mr>
                        <m:e>
                          <m:r>
                            <w:rPr>
                              <w:rFonts w:ascii="Cambria Math" w:hAnsi="Cambria Math" w:cs="Times New Roman"/>
                              <w:sz w:val="20"/>
                              <w:szCs w:val="20"/>
                            </w:rPr>
                            <m:t>1.393</m:t>
                          </m:r>
                        </m:e>
                        <m:e>
                          <m:r>
                            <w:rPr>
                              <w:rFonts w:ascii="Cambria Math" w:hAnsi="Cambria Math" w:cs="Times New Roman"/>
                              <w:sz w:val="20"/>
                              <w:szCs w:val="20"/>
                            </w:rPr>
                            <m:t>0.993</m:t>
                          </m:r>
                          <m:ctrlPr>
                            <w:rPr>
                              <w:rFonts w:ascii="Cambria Math" w:eastAsia="Cambria Math" w:hAnsi="Cambria Math" w:cs="Cambria Math"/>
                              <w:i/>
                              <w:sz w:val="20"/>
                              <w:szCs w:val="20"/>
                            </w:rPr>
                          </m:ctrlPr>
                        </m:e>
                        <m:e>
                          <m:r>
                            <w:rPr>
                              <w:rFonts w:ascii="Cambria Math" w:eastAsia="Cambria Math" w:hAnsi="Cambria Math" w:cs="Cambria Math"/>
                              <w:sz w:val="20"/>
                              <w:szCs w:val="20"/>
                            </w:rPr>
                            <m:t>0.013</m:t>
                          </m:r>
                          <m:ctrlPr>
                            <w:rPr>
                              <w:rFonts w:ascii="Cambria Math" w:eastAsia="Cambria Math" w:hAnsi="Cambria Math" w:cs="Cambria Math"/>
                              <w:i/>
                              <w:sz w:val="20"/>
                              <w:szCs w:val="20"/>
                            </w:rPr>
                          </m:ctrlPr>
                        </m:e>
                        <m:e>
                          <m:r>
                            <w:rPr>
                              <w:rFonts w:ascii="Cambria Math" w:eastAsia="Cambria Math" w:hAnsi="Cambria Math" w:cs="Cambria Math"/>
                              <w:sz w:val="20"/>
                              <w:szCs w:val="20"/>
                            </w:rPr>
                            <m:t>0.977</m:t>
                          </m:r>
                        </m:e>
                      </m:mr>
                      <m:mr>
                        <m:e>
                          <m:r>
                            <w:rPr>
                              <w:rFonts w:ascii="Cambria Math" w:hAnsi="Cambria Math" w:cs="Times New Roman"/>
                              <w:sz w:val="20"/>
                              <w:szCs w:val="20"/>
                            </w:rPr>
                            <m:t>1.360</m:t>
                          </m:r>
                          <m:ctrlPr>
                            <w:rPr>
                              <w:rFonts w:ascii="Cambria Math" w:eastAsia="Cambria Math" w:hAnsi="Cambria Math" w:cs="Cambria Math"/>
                              <w:i/>
                              <w:sz w:val="20"/>
                              <w:szCs w:val="20"/>
                            </w:rPr>
                          </m:ctrlPr>
                        </m:e>
                        <m:e>
                          <m:r>
                            <w:rPr>
                              <w:rFonts w:ascii="Cambria Math" w:eastAsia="Cambria Math" w:hAnsi="Cambria Math" w:cs="Cambria Math"/>
                              <w:sz w:val="20"/>
                              <w:szCs w:val="20"/>
                            </w:rPr>
                            <m:t>1.643</m:t>
                          </m:r>
                          <m:ctrlPr>
                            <w:rPr>
                              <w:rFonts w:ascii="Cambria Math" w:eastAsia="Cambria Math" w:hAnsi="Cambria Math" w:cs="Cambria Math"/>
                              <w:i/>
                              <w:sz w:val="20"/>
                              <w:szCs w:val="20"/>
                            </w:rPr>
                          </m:ctrlPr>
                        </m:e>
                        <m:e>
                          <m:r>
                            <w:rPr>
                              <w:rFonts w:ascii="Cambria Math" w:eastAsia="Cambria Math" w:hAnsi="Cambria Math" w:cs="Cambria Math"/>
                              <w:sz w:val="20"/>
                              <w:szCs w:val="20"/>
                            </w:rPr>
                            <m:t>0.015</m:t>
                          </m:r>
                          <m:ctrlPr>
                            <w:rPr>
                              <w:rFonts w:ascii="Cambria Math" w:eastAsia="Cambria Math" w:hAnsi="Cambria Math" w:cs="Cambria Math"/>
                              <w:i/>
                              <w:sz w:val="20"/>
                              <w:szCs w:val="20"/>
                            </w:rPr>
                          </m:ctrlPr>
                        </m:e>
                        <m:e>
                          <m:r>
                            <w:rPr>
                              <w:rFonts w:ascii="Cambria Math" w:eastAsia="Cambria Math" w:hAnsi="Cambria Math" w:cs="Cambria Math"/>
                              <w:sz w:val="20"/>
                              <w:szCs w:val="20"/>
                            </w:rPr>
                            <m:t>0.987</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0.983</m:t>
                          </m:r>
                          <m:ctrlPr>
                            <w:rPr>
                              <w:rFonts w:ascii="Cambria Math" w:eastAsia="Cambria Math" w:hAnsi="Cambria Math" w:cs="Cambria Math"/>
                              <w:i/>
                              <w:sz w:val="20"/>
                              <w:szCs w:val="20"/>
                            </w:rPr>
                          </m:ctrlPr>
                        </m:e>
                        <m:e>
                          <m:r>
                            <w:rPr>
                              <w:rFonts w:ascii="Cambria Math" w:eastAsia="Cambria Math" w:hAnsi="Cambria Math" w:cs="Cambria Math"/>
                              <w:sz w:val="20"/>
                              <w:szCs w:val="20"/>
                            </w:rPr>
                            <m:t>0.587</m:t>
                          </m:r>
                          <m:ctrlPr>
                            <w:rPr>
                              <w:rFonts w:ascii="Cambria Math" w:eastAsia="Cambria Math" w:hAnsi="Cambria Math" w:cs="Cambria Math"/>
                              <w:i/>
                              <w:sz w:val="20"/>
                              <w:szCs w:val="20"/>
                            </w:rPr>
                          </m:ctrlPr>
                        </m:e>
                        <m:e>
                          <m:r>
                            <w:rPr>
                              <w:rFonts w:ascii="Cambria Math" w:eastAsia="Cambria Math" w:hAnsi="Cambria Math" w:cs="Cambria Math"/>
                              <w:sz w:val="20"/>
                              <w:szCs w:val="20"/>
                            </w:rPr>
                            <m:t>0.011</m:t>
                          </m:r>
                          <m:ctrlPr>
                            <w:rPr>
                              <w:rFonts w:ascii="Cambria Math" w:eastAsia="Cambria Math" w:hAnsi="Cambria Math" w:cs="Cambria Math"/>
                              <w:i/>
                              <w:sz w:val="20"/>
                              <w:szCs w:val="20"/>
                            </w:rPr>
                          </m:ctrlPr>
                        </m:e>
                        <m:e>
                          <m:r>
                            <w:rPr>
                              <w:rFonts w:ascii="Cambria Math" w:eastAsia="Cambria Math" w:hAnsi="Cambria Math" w:cs="Cambria Math"/>
                              <w:sz w:val="20"/>
                              <w:szCs w:val="20"/>
                            </w:rPr>
                            <m:t>1.000</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1.691</m:t>
                          </m:r>
                          <m:ctrlPr>
                            <w:rPr>
                              <w:rFonts w:ascii="Cambria Math" w:eastAsia="Cambria Math" w:hAnsi="Cambria Math" w:cs="Cambria Math"/>
                              <w:i/>
                              <w:sz w:val="20"/>
                              <w:szCs w:val="20"/>
                            </w:rPr>
                          </m:ctrlPr>
                        </m:e>
                        <m:e>
                          <m:r>
                            <w:rPr>
                              <w:rFonts w:ascii="Cambria Math" w:eastAsia="Cambria Math" w:hAnsi="Cambria Math" w:cs="Cambria Math"/>
                              <w:sz w:val="20"/>
                              <w:szCs w:val="20"/>
                            </w:rPr>
                            <m:t>0.340</m:t>
                          </m:r>
                          <m:ctrlPr>
                            <w:rPr>
                              <w:rFonts w:ascii="Cambria Math" w:eastAsia="Cambria Math" w:hAnsi="Cambria Math" w:cs="Cambria Math"/>
                              <w:i/>
                              <w:sz w:val="20"/>
                              <w:szCs w:val="20"/>
                            </w:rPr>
                          </m:ctrlPr>
                        </m:e>
                        <m:e>
                          <m:r>
                            <w:rPr>
                              <w:rFonts w:ascii="Cambria Math" w:eastAsia="Cambria Math" w:hAnsi="Cambria Math" w:cs="Cambria Math"/>
                              <w:sz w:val="20"/>
                              <w:szCs w:val="20"/>
                            </w:rPr>
                            <m:t>0.012</m:t>
                          </m:r>
                          <m:ctrlPr>
                            <w:rPr>
                              <w:rFonts w:ascii="Cambria Math" w:eastAsia="Cambria Math" w:hAnsi="Cambria Math" w:cs="Cambria Math"/>
                              <w:i/>
                              <w:sz w:val="20"/>
                              <w:szCs w:val="20"/>
                            </w:rPr>
                          </m:ctrlPr>
                        </m:e>
                        <m:e>
                          <m:r>
                            <w:rPr>
                              <w:rFonts w:ascii="Cambria Math" w:eastAsia="Cambria Math" w:hAnsi="Cambria Math" w:cs="Cambria Math"/>
                              <w:sz w:val="20"/>
                              <w:szCs w:val="20"/>
                            </w:rPr>
                            <m:t>0.991</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0.437</m:t>
                          </m:r>
                          <m:ctrlPr>
                            <w:rPr>
                              <w:rFonts w:ascii="Cambria Math" w:eastAsia="Cambria Math" w:hAnsi="Cambria Math" w:cs="Cambria Math"/>
                              <w:i/>
                              <w:sz w:val="20"/>
                              <w:szCs w:val="20"/>
                            </w:rPr>
                          </m:ctrlPr>
                        </m:e>
                        <m:e>
                          <m:r>
                            <w:rPr>
                              <w:rFonts w:ascii="Cambria Math" w:eastAsia="Cambria Math" w:hAnsi="Cambria Math" w:cs="Cambria Math"/>
                              <w:sz w:val="20"/>
                              <w:szCs w:val="20"/>
                            </w:rPr>
                            <m:t>0.072</m:t>
                          </m:r>
                          <m:ctrlPr>
                            <w:rPr>
                              <w:rFonts w:ascii="Cambria Math" w:eastAsia="Cambria Math" w:hAnsi="Cambria Math" w:cs="Cambria Math"/>
                              <w:i/>
                              <w:sz w:val="20"/>
                              <w:szCs w:val="20"/>
                            </w:rPr>
                          </m:ctrlPr>
                        </m:e>
                        <m:e>
                          <m:r>
                            <w:rPr>
                              <w:rFonts w:ascii="Cambria Math" w:eastAsia="Cambria Math" w:hAnsi="Cambria Math" w:cs="Cambria Math"/>
                              <w:sz w:val="20"/>
                              <w:szCs w:val="20"/>
                            </w:rPr>
                            <m:t>0.027</m:t>
                          </m:r>
                          <m:ctrlPr>
                            <w:rPr>
                              <w:rFonts w:ascii="Cambria Math" w:eastAsia="Cambria Math" w:hAnsi="Cambria Math" w:cs="Cambria Math"/>
                              <w:i/>
                              <w:sz w:val="20"/>
                              <w:szCs w:val="20"/>
                            </w:rPr>
                          </m:ctrlPr>
                        </m:e>
                        <m:e>
                          <m:r>
                            <w:rPr>
                              <w:rFonts w:ascii="Cambria Math" w:eastAsia="Cambria Math" w:hAnsi="Cambria Math" w:cs="Cambria Math"/>
                              <w:sz w:val="20"/>
                              <w:szCs w:val="20"/>
                            </w:rPr>
                            <m:t>0.993</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0.035</m:t>
                          </m:r>
                          <m:ctrlPr>
                            <w:rPr>
                              <w:rFonts w:ascii="Cambria Math" w:eastAsia="Cambria Math" w:hAnsi="Cambria Math" w:cs="Cambria Math"/>
                              <w:i/>
                              <w:sz w:val="20"/>
                              <w:szCs w:val="20"/>
                            </w:rPr>
                          </m:ctrlPr>
                        </m:e>
                        <m:e>
                          <m:r>
                            <w:rPr>
                              <w:rFonts w:ascii="Cambria Math" w:eastAsia="Cambria Math" w:hAnsi="Cambria Math" w:cs="Cambria Math"/>
                              <w:sz w:val="20"/>
                              <w:szCs w:val="20"/>
                            </w:rPr>
                            <m:t>0.218</m:t>
                          </m:r>
                          <m:ctrlPr>
                            <w:rPr>
                              <w:rFonts w:ascii="Cambria Math" w:eastAsia="Cambria Math" w:hAnsi="Cambria Math" w:cs="Cambria Math"/>
                              <w:i/>
                              <w:sz w:val="20"/>
                              <w:szCs w:val="20"/>
                            </w:rPr>
                          </m:ctrlPr>
                        </m:e>
                        <m:e>
                          <m:r>
                            <w:rPr>
                              <w:rFonts w:ascii="Cambria Math" w:eastAsia="Cambria Math" w:hAnsi="Cambria Math" w:cs="Cambria Math"/>
                              <w:sz w:val="20"/>
                              <w:szCs w:val="20"/>
                            </w:rPr>
                            <m:t>0.022</m:t>
                          </m:r>
                          <m:ctrlPr>
                            <w:rPr>
                              <w:rFonts w:ascii="Cambria Math" w:eastAsia="Cambria Math" w:hAnsi="Cambria Math" w:cs="Cambria Math"/>
                              <w:i/>
                              <w:sz w:val="20"/>
                              <w:szCs w:val="20"/>
                            </w:rPr>
                          </m:ctrlPr>
                        </m:e>
                        <m:e>
                          <m:r>
                            <w:rPr>
                              <w:rFonts w:ascii="Cambria Math" w:eastAsia="Cambria Math" w:hAnsi="Cambria Math" w:cs="Cambria Math"/>
                              <w:sz w:val="20"/>
                              <w:szCs w:val="20"/>
                            </w:rPr>
                            <m:t>0.993</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4.673</m:t>
                          </m:r>
                          <m:ctrlPr>
                            <w:rPr>
                              <w:rFonts w:ascii="Cambria Math" w:eastAsia="Cambria Math" w:hAnsi="Cambria Math" w:cs="Cambria Math"/>
                              <w:i/>
                              <w:sz w:val="20"/>
                              <w:szCs w:val="20"/>
                            </w:rPr>
                          </m:ctrlPr>
                        </m:e>
                        <m:e>
                          <m:r>
                            <w:rPr>
                              <w:rFonts w:ascii="Cambria Math" w:eastAsia="Cambria Math" w:hAnsi="Cambria Math" w:cs="Cambria Math"/>
                              <w:sz w:val="20"/>
                              <w:szCs w:val="20"/>
                            </w:rPr>
                            <m:t>0.697</m:t>
                          </m:r>
                          <m:ctrlPr>
                            <w:rPr>
                              <w:rFonts w:ascii="Cambria Math" w:eastAsia="Cambria Math" w:hAnsi="Cambria Math" w:cs="Cambria Math"/>
                              <w:i/>
                              <w:sz w:val="20"/>
                              <w:szCs w:val="20"/>
                            </w:rPr>
                          </m:ctrlPr>
                        </m:e>
                        <m:e>
                          <m:r>
                            <w:rPr>
                              <w:rFonts w:ascii="Cambria Math" w:eastAsia="Cambria Math" w:hAnsi="Cambria Math" w:cs="Cambria Math"/>
                              <w:sz w:val="20"/>
                              <w:szCs w:val="20"/>
                            </w:rPr>
                            <m:t>0.021</m:t>
                          </m:r>
                          <m:ctrlPr>
                            <w:rPr>
                              <w:rFonts w:ascii="Cambria Math" w:eastAsia="Cambria Math" w:hAnsi="Cambria Math" w:cs="Cambria Math"/>
                              <w:i/>
                              <w:sz w:val="20"/>
                              <w:szCs w:val="20"/>
                            </w:rPr>
                          </m:ctrlPr>
                        </m:e>
                        <m:e>
                          <m:r>
                            <w:rPr>
                              <w:rFonts w:ascii="Cambria Math" w:eastAsia="Cambria Math" w:hAnsi="Cambria Math" w:cs="Cambria Math"/>
                              <w:sz w:val="20"/>
                              <w:szCs w:val="20"/>
                            </w:rPr>
                            <m:t>0.969</m:t>
                          </m:r>
                          <m:ctrlPr>
                            <w:rPr>
                              <w:rFonts w:ascii="Cambria Math" w:eastAsia="Cambria Math" w:hAnsi="Cambria Math" w:cs="Cambria Math"/>
                              <w:i/>
                              <w:sz w:val="20"/>
                              <w:szCs w:val="20"/>
                            </w:rPr>
                          </m:ctrlPr>
                        </m:e>
                      </m:mr>
                      <m:mr>
                        <m:e>
                          <m:r>
                            <w:rPr>
                              <w:rFonts w:ascii="Cambria Math" w:eastAsia="Cambria Math" w:hAnsi="Cambria Math" w:cs="Cambria Math"/>
                              <w:sz w:val="20"/>
                              <w:szCs w:val="20"/>
                            </w:rPr>
                            <m:t>0.033</m:t>
                          </m:r>
                          <m:ctrlPr>
                            <w:rPr>
                              <w:rFonts w:ascii="Cambria Math" w:eastAsia="Cambria Math" w:hAnsi="Cambria Math" w:cs="Cambria Math"/>
                              <w:i/>
                              <w:sz w:val="20"/>
                              <w:szCs w:val="20"/>
                            </w:rPr>
                          </m:ctrlPr>
                        </m:e>
                        <m:e>
                          <m:r>
                            <w:rPr>
                              <w:rFonts w:ascii="Cambria Math" w:eastAsia="Cambria Math" w:hAnsi="Cambria Math" w:cs="Cambria Math"/>
                              <w:sz w:val="20"/>
                              <w:szCs w:val="20"/>
                            </w:rPr>
                            <m:t>0.327</m:t>
                          </m:r>
                          <m:ctrlPr>
                            <w:rPr>
                              <w:rFonts w:ascii="Cambria Math" w:eastAsia="Cambria Math" w:hAnsi="Cambria Math" w:cs="Cambria Math"/>
                              <w:i/>
                              <w:sz w:val="20"/>
                              <w:szCs w:val="20"/>
                            </w:rPr>
                          </m:ctrlPr>
                        </m:e>
                        <m:e>
                          <m:r>
                            <w:rPr>
                              <w:rFonts w:ascii="Cambria Math" w:eastAsia="Cambria Math" w:hAnsi="Cambria Math" w:cs="Cambria Math"/>
                              <w:sz w:val="20"/>
                              <w:szCs w:val="20"/>
                            </w:rPr>
                            <m:t>0.007</m:t>
                          </m:r>
                          <m:ctrlPr>
                            <w:rPr>
                              <w:rFonts w:ascii="Cambria Math" w:eastAsia="Cambria Math" w:hAnsi="Cambria Math" w:cs="Cambria Math"/>
                              <w:i/>
                              <w:sz w:val="20"/>
                              <w:szCs w:val="20"/>
                            </w:rPr>
                          </m:ctrlPr>
                        </m:e>
                        <m:e>
                          <m:r>
                            <w:rPr>
                              <w:rFonts w:ascii="Cambria Math" w:eastAsia="Cambria Math" w:hAnsi="Cambria Math" w:cs="Cambria Math"/>
                              <w:sz w:val="20"/>
                              <w:szCs w:val="20"/>
                            </w:rPr>
                            <m:t>0.990</m:t>
                          </m:r>
                        </m:e>
                      </m:mr>
                    </m:m>
                  </m:e>
                </m:d>
              </m:oMath>
            </m:oMathPara>
          </w:p>
        </w:tc>
        <w:tc>
          <w:tcPr>
            <w:tcW w:w="871" w:type="dxa"/>
            <w:tcBorders>
              <w:top w:val="dashed" w:sz="4" w:space="0" w:color="auto"/>
            </w:tcBorders>
            <w:vAlign w:val="bottom"/>
          </w:tcPr>
          <w:p w14:paraId="14DB0301"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top w:val="dashed" w:sz="4" w:space="0" w:color="auto"/>
            </w:tcBorders>
            <w:vAlign w:val="bottom"/>
          </w:tcPr>
          <w:p w14:paraId="310EF3EA"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0.61</w:t>
            </w:r>
          </w:p>
        </w:tc>
        <w:tc>
          <w:tcPr>
            <w:tcW w:w="766" w:type="dxa"/>
            <w:tcBorders>
              <w:top w:val="dashed" w:sz="4" w:space="0" w:color="auto"/>
              <w:right w:val="nil"/>
            </w:tcBorders>
          </w:tcPr>
          <w:p w14:paraId="25B0147A"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top w:val="dashed" w:sz="4" w:space="0" w:color="auto"/>
              <w:left w:val="nil"/>
            </w:tcBorders>
            <w:shd w:val="clear" w:color="auto" w:fill="auto"/>
            <w:noWrap/>
            <w:vAlign w:val="bottom"/>
          </w:tcPr>
          <w:p w14:paraId="6F0E5632"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(0.08, 0.96)</w:t>
            </w:r>
          </w:p>
        </w:tc>
        <w:tc>
          <w:tcPr>
            <w:tcW w:w="789" w:type="dxa"/>
            <w:tcBorders>
              <w:top w:val="dashed" w:sz="4" w:space="0" w:color="auto"/>
              <w:left w:val="nil"/>
            </w:tcBorders>
          </w:tcPr>
          <w:p w14:paraId="140DC01E"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5C5F62C" w14:textId="77777777" w:rsidTr="00012F03">
        <w:trPr>
          <w:trHeight w:val="300"/>
        </w:trPr>
        <w:tc>
          <w:tcPr>
            <w:tcW w:w="1433" w:type="dxa"/>
            <w:shd w:val="clear" w:color="auto" w:fill="auto"/>
            <w:noWrap/>
            <w:vAlign w:val="bottom"/>
          </w:tcPr>
          <w:p w14:paraId="22946716"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3A&gt;3B</w:t>
            </w:r>
          </w:p>
        </w:tc>
        <w:tc>
          <w:tcPr>
            <w:tcW w:w="783" w:type="dxa"/>
            <w:vAlign w:val="bottom"/>
          </w:tcPr>
          <w:p w14:paraId="32436D77"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FCB4A17"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14E648B9"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6180980E"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0.15</w:t>
            </w:r>
          </w:p>
        </w:tc>
        <w:tc>
          <w:tcPr>
            <w:tcW w:w="766" w:type="dxa"/>
            <w:tcBorders>
              <w:right w:val="nil"/>
            </w:tcBorders>
          </w:tcPr>
          <w:p w14:paraId="1D56296E"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0D801A5C"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(0.01, 0.63)</w:t>
            </w:r>
          </w:p>
        </w:tc>
        <w:tc>
          <w:tcPr>
            <w:tcW w:w="789" w:type="dxa"/>
            <w:tcBorders>
              <w:left w:val="nil"/>
            </w:tcBorders>
          </w:tcPr>
          <w:p w14:paraId="067FF425"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4D572256" w14:textId="77777777" w:rsidTr="00012F03">
        <w:trPr>
          <w:trHeight w:val="300"/>
        </w:trPr>
        <w:tc>
          <w:tcPr>
            <w:tcW w:w="1433" w:type="dxa"/>
            <w:shd w:val="clear" w:color="auto" w:fill="auto"/>
            <w:noWrap/>
            <w:vAlign w:val="bottom"/>
          </w:tcPr>
          <w:p w14:paraId="4681E1C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3A&gt;3C</w:t>
            </w:r>
          </w:p>
        </w:tc>
        <w:tc>
          <w:tcPr>
            <w:tcW w:w="783" w:type="dxa"/>
            <w:vAlign w:val="bottom"/>
          </w:tcPr>
          <w:p w14:paraId="7FC0845B"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17A2A62D"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5CDBD6D"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50E8D776"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0.09</w:t>
            </w:r>
          </w:p>
        </w:tc>
        <w:tc>
          <w:tcPr>
            <w:tcW w:w="766" w:type="dxa"/>
            <w:tcBorders>
              <w:right w:val="nil"/>
            </w:tcBorders>
          </w:tcPr>
          <w:p w14:paraId="0F9EB40B"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566DCC3B"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(0.00, 0.54)</w:t>
            </w:r>
          </w:p>
        </w:tc>
        <w:tc>
          <w:tcPr>
            <w:tcW w:w="789" w:type="dxa"/>
            <w:tcBorders>
              <w:left w:val="nil"/>
            </w:tcBorders>
          </w:tcPr>
          <w:p w14:paraId="4D40E327"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1327458" w14:textId="77777777" w:rsidTr="00012F03">
        <w:trPr>
          <w:trHeight w:val="300"/>
        </w:trPr>
        <w:tc>
          <w:tcPr>
            <w:tcW w:w="1433" w:type="dxa"/>
            <w:shd w:val="clear" w:color="auto" w:fill="auto"/>
            <w:noWrap/>
            <w:vAlign w:val="bottom"/>
          </w:tcPr>
          <w:p w14:paraId="22CD2EE9"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3A&gt;4</w:t>
            </w:r>
          </w:p>
        </w:tc>
        <w:tc>
          <w:tcPr>
            <w:tcW w:w="783" w:type="dxa"/>
            <w:vAlign w:val="bottom"/>
          </w:tcPr>
          <w:p w14:paraId="348D692D"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3008B698"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5951B77D"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2EF9212F"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0.03</w:t>
            </w:r>
          </w:p>
        </w:tc>
        <w:tc>
          <w:tcPr>
            <w:tcW w:w="766" w:type="dxa"/>
            <w:tcBorders>
              <w:right w:val="nil"/>
            </w:tcBorders>
          </w:tcPr>
          <w:p w14:paraId="267ADBB2"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524B0A6A"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(0.00, 0.35)</w:t>
            </w:r>
          </w:p>
        </w:tc>
        <w:tc>
          <w:tcPr>
            <w:tcW w:w="789" w:type="dxa"/>
            <w:tcBorders>
              <w:left w:val="nil"/>
            </w:tcBorders>
          </w:tcPr>
          <w:p w14:paraId="23DB5AAD"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A442F31" w14:textId="77777777" w:rsidTr="00012F03">
        <w:trPr>
          <w:trHeight w:val="300"/>
        </w:trPr>
        <w:tc>
          <w:tcPr>
            <w:tcW w:w="1433" w:type="dxa"/>
            <w:shd w:val="clear" w:color="auto" w:fill="auto"/>
            <w:noWrap/>
            <w:vAlign w:val="bottom"/>
          </w:tcPr>
          <w:p w14:paraId="77A6111B"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3A&gt;1A</w:t>
            </w:r>
          </w:p>
        </w:tc>
        <w:tc>
          <w:tcPr>
            <w:tcW w:w="783" w:type="dxa"/>
            <w:vAlign w:val="bottom"/>
          </w:tcPr>
          <w:p w14:paraId="38EB4167"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3438EB5A"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06A9BADC"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38723143"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0FD898AE"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03660DAD"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(0.00, 0.00)</w:t>
            </w:r>
          </w:p>
        </w:tc>
        <w:tc>
          <w:tcPr>
            <w:tcW w:w="789" w:type="dxa"/>
            <w:tcBorders>
              <w:left w:val="nil"/>
            </w:tcBorders>
          </w:tcPr>
          <w:p w14:paraId="7D275DBE"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0B0B200B" w14:textId="77777777" w:rsidTr="00012F03">
        <w:trPr>
          <w:trHeight w:val="300"/>
        </w:trPr>
        <w:tc>
          <w:tcPr>
            <w:tcW w:w="1433" w:type="dxa"/>
            <w:shd w:val="clear" w:color="auto" w:fill="auto"/>
            <w:noWrap/>
            <w:vAlign w:val="bottom"/>
          </w:tcPr>
          <w:p w14:paraId="54D35DAA"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3A&gt;1B</w:t>
            </w:r>
          </w:p>
        </w:tc>
        <w:tc>
          <w:tcPr>
            <w:tcW w:w="783" w:type="dxa"/>
            <w:vAlign w:val="bottom"/>
          </w:tcPr>
          <w:p w14:paraId="4BBD2E0E"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339CAD1F"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1CAA5688"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4DC651D5"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4C3E3B95"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0A80AFDA"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(0.00, 0.01)</w:t>
            </w:r>
          </w:p>
        </w:tc>
        <w:tc>
          <w:tcPr>
            <w:tcW w:w="789" w:type="dxa"/>
            <w:tcBorders>
              <w:left w:val="nil"/>
            </w:tcBorders>
          </w:tcPr>
          <w:p w14:paraId="05E7072E"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B144E83" w14:textId="77777777" w:rsidTr="00012F03">
        <w:trPr>
          <w:trHeight w:val="300"/>
        </w:trPr>
        <w:tc>
          <w:tcPr>
            <w:tcW w:w="1433" w:type="dxa"/>
            <w:shd w:val="clear" w:color="auto" w:fill="auto"/>
            <w:noWrap/>
            <w:vAlign w:val="bottom"/>
          </w:tcPr>
          <w:p w14:paraId="44D8FF8B"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3A&gt;2A</w:t>
            </w:r>
          </w:p>
        </w:tc>
        <w:tc>
          <w:tcPr>
            <w:tcW w:w="783" w:type="dxa"/>
            <w:vAlign w:val="bottom"/>
          </w:tcPr>
          <w:p w14:paraId="53D03E27"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76ED4305"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07310364"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7E5BCE7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230BD152"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1769EB7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(0.00, 0.00)</w:t>
            </w:r>
          </w:p>
        </w:tc>
        <w:tc>
          <w:tcPr>
            <w:tcW w:w="789" w:type="dxa"/>
            <w:tcBorders>
              <w:left w:val="nil"/>
            </w:tcBorders>
          </w:tcPr>
          <w:p w14:paraId="557B024E"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8A99041" w14:textId="77777777" w:rsidTr="00012F03">
        <w:trPr>
          <w:trHeight w:val="300"/>
        </w:trPr>
        <w:tc>
          <w:tcPr>
            <w:tcW w:w="1433" w:type="dxa"/>
            <w:shd w:val="clear" w:color="auto" w:fill="auto"/>
            <w:noWrap/>
            <w:vAlign w:val="bottom"/>
          </w:tcPr>
          <w:p w14:paraId="0514F22D"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3A&gt;2B</w:t>
            </w:r>
          </w:p>
        </w:tc>
        <w:tc>
          <w:tcPr>
            <w:tcW w:w="783" w:type="dxa"/>
            <w:vAlign w:val="bottom"/>
          </w:tcPr>
          <w:p w14:paraId="0F9B621F"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570FF476"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1A222B5C"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2BE62FC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right w:val="nil"/>
            </w:tcBorders>
          </w:tcPr>
          <w:p w14:paraId="38C2D5F5"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2596DF7D"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(0.00, 0.00)</w:t>
            </w:r>
          </w:p>
        </w:tc>
        <w:tc>
          <w:tcPr>
            <w:tcW w:w="789" w:type="dxa"/>
            <w:tcBorders>
              <w:left w:val="nil"/>
            </w:tcBorders>
          </w:tcPr>
          <w:p w14:paraId="28087CD4"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0E918D0B" w14:textId="77777777" w:rsidTr="00012F03">
        <w:trPr>
          <w:trHeight w:val="300"/>
        </w:trPr>
        <w:tc>
          <w:tcPr>
            <w:tcW w:w="1433" w:type="dxa"/>
            <w:tcBorders>
              <w:bottom w:val="dashed" w:sz="4" w:space="0" w:color="auto"/>
            </w:tcBorders>
            <w:shd w:val="clear" w:color="auto" w:fill="auto"/>
            <w:noWrap/>
            <w:vAlign w:val="bottom"/>
          </w:tcPr>
          <w:p w14:paraId="4C0FF324"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3A&gt;2C</w:t>
            </w:r>
          </w:p>
        </w:tc>
        <w:tc>
          <w:tcPr>
            <w:tcW w:w="783" w:type="dxa"/>
            <w:tcBorders>
              <w:bottom w:val="dashed" w:sz="4" w:space="0" w:color="auto"/>
            </w:tcBorders>
            <w:vAlign w:val="bottom"/>
          </w:tcPr>
          <w:p w14:paraId="1AEF8AA4"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tcBorders>
              <w:bottom w:val="dashed" w:sz="4" w:space="0" w:color="auto"/>
            </w:tcBorders>
            <w:shd w:val="clear" w:color="auto" w:fill="auto"/>
            <w:noWrap/>
          </w:tcPr>
          <w:p w14:paraId="72A671E5" w14:textId="77777777" w:rsidR="00A15947" w:rsidRPr="00C07011" w:rsidRDefault="00A15947" w:rsidP="00012F03">
            <w:pPr>
              <w:pStyle w:val="NoSpacing"/>
              <w:jc w:val="both"/>
              <w:rPr>
                <w:rFonts w:ascii="Times New Roman" w:hAnsi="Times New Roman" w:cs="Times New Roman"/>
                <w:sz w:val="20"/>
                <w:szCs w:val="20"/>
              </w:rPr>
            </w:pPr>
          </w:p>
        </w:tc>
        <w:tc>
          <w:tcPr>
            <w:tcW w:w="871" w:type="dxa"/>
            <w:tcBorders>
              <w:bottom w:val="dashed" w:sz="4" w:space="0" w:color="auto"/>
            </w:tcBorders>
            <w:vAlign w:val="bottom"/>
          </w:tcPr>
          <w:p w14:paraId="766C407F"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bottom w:val="dashed" w:sz="4" w:space="0" w:color="auto"/>
            </w:tcBorders>
            <w:vAlign w:val="bottom"/>
          </w:tcPr>
          <w:p w14:paraId="31F32DF7"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w:t>
            </w:r>
          </w:p>
        </w:tc>
        <w:tc>
          <w:tcPr>
            <w:tcW w:w="766" w:type="dxa"/>
            <w:tcBorders>
              <w:bottom w:val="dashed" w:sz="4" w:space="0" w:color="auto"/>
              <w:right w:val="nil"/>
            </w:tcBorders>
          </w:tcPr>
          <w:p w14:paraId="593730E0"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bottom w:val="dashed" w:sz="4" w:space="0" w:color="auto"/>
            </w:tcBorders>
            <w:shd w:val="clear" w:color="auto" w:fill="auto"/>
            <w:noWrap/>
            <w:vAlign w:val="bottom"/>
          </w:tcPr>
          <w:p w14:paraId="355ADA8A"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(0.00, 0.00)</w:t>
            </w:r>
          </w:p>
        </w:tc>
        <w:tc>
          <w:tcPr>
            <w:tcW w:w="789" w:type="dxa"/>
            <w:tcBorders>
              <w:left w:val="nil"/>
              <w:bottom w:val="dashed" w:sz="4" w:space="0" w:color="auto"/>
            </w:tcBorders>
          </w:tcPr>
          <w:p w14:paraId="797EBFD0"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EA2BDE6" w14:textId="77777777" w:rsidTr="00012F03">
        <w:trPr>
          <w:trHeight w:val="300"/>
        </w:trPr>
        <w:tc>
          <w:tcPr>
            <w:tcW w:w="1433" w:type="dxa"/>
            <w:tcBorders>
              <w:top w:val="dashed" w:sz="4" w:space="0" w:color="auto"/>
            </w:tcBorders>
            <w:shd w:val="clear" w:color="auto" w:fill="auto"/>
            <w:noWrap/>
            <w:vAlign w:val="bottom"/>
          </w:tcPr>
          <w:p w14:paraId="00DCA9D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3B&gt;3</w:t>
            </w:r>
            <w:r>
              <w:rPr>
                <w:rFonts w:ascii="Times New Roman" w:hAnsi="Times New Roman" w:cs="Times New Roman"/>
                <w:sz w:val="20"/>
                <w:szCs w:val="20"/>
              </w:rPr>
              <w:t>B</w:t>
            </w:r>
          </w:p>
        </w:tc>
        <w:tc>
          <w:tcPr>
            <w:tcW w:w="783" w:type="dxa"/>
            <w:tcBorders>
              <w:top w:val="dashed" w:sz="4" w:space="0" w:color="auto"/>
            </w:tcBorders>
            <w:vAlign w:val="bottom"/>
          </w:tcPr>
          <w:p w14:paraId="2C6CD548" w14:textId="77777777" w:rsidR="00A15947" w:rsidRPr="00C07011" w:rsidRDefault="00A15947" w:rsidP="00012F03">
            <w:pPr>
              <w:pStyle w:val="NoSpacing"/>
              <w:jc w:val="both"/>
              <w:rPr>
                <w:rFonts w:ascii="Times New Roman" w:hAnsi="Times New Roman" w:cs="Times New Roman"/>
                <w:sz w:val="20"/>
                <w:szCs w:val="20"/>
              </w:rPr>
            </w:pPr>
            <w:proofErr w:type="spellStart"/>
            <w:r w:rsidRPr="00C07011">
              <w:rPr>
                <w:rFonts w:ascii="Times New Roman" w:hAnsi="Times New Roman" w:cs="Times New Roman"/>
                <w:sz w:val="20"/>
                <w:szCs w:val="20"/>
              </w:rPr>
              <w:t>mCM</w:t>
            </w:r>
            <w:proofErr w:type="spellEnd"/>
          </w:p>
        </w:tc>
        <w:tc>
          <w:tcPr>
            <w:tcW w:w="3361" w:type="dxa"/>
            <w:vMerge w:val="restart"/>
            <w:tcBorders>
              <w:top w:val="dashed" w:sz="4" w:space="0" w:color="auto"/>
            </w:tcBorders>
            <w:shd w:val="clear" w:color="auto" w:fill="auto"/>
            <w:noWrap/>
          </w:tcPr>
          <w:p w14:paraId="663EF0C4" w14:textId="77777777" w:rsidR="00A15947" w:rsidRPr="00C07011" w:rsidRDefault="00A15947" w:rsidP="00012F03">
            <w:pPr>
              <w:pStyle w:val="NoSpacing"/>
              <w:jc w:val="both"/>
              <w:rPr>
                <w:rFonts w:ascii="Times New Roman" w:hAnsi="Times New Roman" w:cs="Times New Roman"/>
                <w:sz w:val="20"/>
                <w:szCs w:val="20"/>
              </w:rPr>
            </w:pPr>
            <m:oMathPara>
              <m:oMath>
                <m:d>
                  <m:dPr>
                    <m:ctrlPr>
                      <w:rPr>
                        <w:rFonts w:ascii="Cambria Math" w:hAnsi="Cambria Math" w:cs="Times New Roman"/>
                        <w:i/>
                        <w:sz w:val="20"/>
                        <w:szCs w:val="20"/>
                      </w:rPr>
                    </m:ctrlPr>
                  </m:dPr>
                  <m:e>
                    <m:m>
                      <m:mPr>
                        <m:mcs>
                          <m:mc>
                            <m:mcPr>
                              <m:count m:val="4"/>
                              <m:mcJc m:val="center"/>
                            </m:mcPr>
                          </m:mc>
                        </m:mcs>
                        <m:ctrlPr>
                          <w:rPr>
                            <w:rFonts w:ascii="Cambria Math" w:hAnsi="Cambria Math" w:cs="Times New Roman"/>
                            <w:i/>
                            <w:sz w:val="20"/>
                            <w:szCs w:val="20"/>
                          </w:rPr>
                        </m:ctrlPr>
                      </m:mPr>
                      <m:mr>
                        <m:e>
                          <m:r>
                            <w:rPr>
                              <w:rFonts w:ascii="Cambria Math" w:hAnsi="Cambria Math" w:cs="Times New Roman"/>
                              <w:sz w:val="20"/>
                              <w:szCs w:val="20"/>
                            </w:rPr>
                            <m:t>1.253</m:t>
                          </m:r>
                        </m:e>
                        <m:e>
                          <m:r>
                            <w:rPr>
                              <w:rFonts w:ascii="Cambria Math" w:hAnsi="Cambria Math" w:cs="Times New Roman"/>
                              <w:sz w:val="20"/>
                              <w:szCs w:val="20"/>
                            </w:rPr>
                            <m:t>2.103</m:t>
                          </m:r>
                          <m:ctrlPr>
                            <w:rPr>
                              <w:rFonts w:ascii="Cambria Math" w:eastAsia="Cambria Math" w:hAnsi="Cambria Math" w:cs="Cambria Math"/>
                              <w:i/>
                              <w:sz w:val="20"/>
                              <w:szCs w:val="20"/>
                            </w:rPr>
                          </m:ctrlPr>
                        </m:e>
                        <m:e>
                          <m:r>
                            <w:rPr>
                              <w:rFonts w:ascii="Cambria Math" w:eastAsia="Cambria Math" w:hAnsi="Cambria Math" w:cs="Cambria Math"/>
                              <w:sz w:val="20"/>
                              <w:szCs w:val="20"/>
                            </w:rPr>
                            <m:t>0.126</m:t>
                          </m:r>
                          <m:ctrlPr>
                            <w:rPr>
                              <w:rFonts w:ascii="Cambria Math" w:eastAsia="Cambria Math" w:hAnsi="Cambria Math" w:cs="Cambria Math"/>
                              <w:i/>
                              <w:sz w:val="20"/>
                              <w:szCs w:val="20"/>
                            </w:rPr>
                          </m:ctrlPr>
                        </m:e>
                        <m:e>
                          <m:r>
                            <w:rPr>
                              <w:rFonts w:ascii="Cambria Math" w:eastAsia="Cambria Math" w:hAnsi="Cambria Math" w:cs="Cambria Math"/>
                              <w:sz w:val="20"/>
                              <w:szCs w:val="20"/>
                            </w:rPr>
                            <m:t>0.995</m:t>
                          </m:r>
                        </m:e>
                      </m:mr>
                      <m:mr>
                        <m:e>
                          <m:r>
                            <w:rPr>
                              <w:rFonts w:ascii="Cambria Math" w:hAnsi="Cambria Math" w:cs="Times New Roman"/>
                              <w:sz w:val="20"/>
                              <w:szCs w:val="20"/>
                            </w:rPr>
                            <m:t>2.722</m:t>
                          </m:r>
                        </m:e>
                        <m:e>
                          <m:r>
                            <w:rPr>
                              <w:rFonts w:ascii="Cambria Math" w:hAnsi="Cambria Math" w:cs="Times New Roman"/>
                              <w:sz w:val="20"/>
                              <w:szCs w:val="20"/>
                            </w:rPr>
                            <m:t>1.932</m:t>
                          </m:r>
                          <m:ctrlPr>
                            <w:rPr>
                              <w:rFonts w:ascii="Cambria Math" w:eastAsia="Cambria Math" w:hAnsi="Cambria Math" w:cs="Cambria Math"/>
                              <w:i/>
                              <w:sz w:val="20"/>
                              <w:szCs w:val="20"/>
                            </w:rPr>
                          </m:ctrlPr>
                        </m:e>
                        <m:e>
                          <m:r>
                            <w:rPr>
                              <w:rFonts w:ascii="Cambria Math" w:eastAsia="Cambria Math" w:hAnsi="Cambria Math" w:cs="Cambria Math"/>
                              <w:sz w:val="20"/>
                              <w:szCs w:val="20"/>
                            </w:rPr>
                            <m:t>0.003</m:t>
                          </m:r>
                          <m:ctrlPr>
                            <w:rPr>
                              <w:rFonts w:ascii="Cambria Math" w:eastAsia="Cambria Math" w:hAnsi="Cambria Math" w:cs="Cambria Math"/>
                              <w:i/>
                              <w:sz w:val="20"/>
                              <w:szCs w:val="20"/>
                            </w:rPr>
                          </m:ctrlPr>
                        </m:e>
                        <m:e>
                          <m:r>
                            <w:rPr>
                              <w:rFonts w:ascii="Cambria Math" w:eastAsia="Cambria Math" w:hAnsi="Cambria Math" w:cs="Cambria Math"/>
                              <w:sz w:val="20"/>
                              <w:szCs w:val="20"/>
                            </w:rPr>
                            <m:t>0.997</m:t>
                          </m:r>
                        </m:e>
                      </m:mr>
                    </m:m>
                  </m:e>
                </m:d>
              </m:oMath>
            </m:oMathPara>
          </w:p>
        </w:tc>
        <w:tc>
          <w:tcPr>
            <w:tcW w:w="871" w:type="dxa"/>
            <w:tcBorders>
              <w:top w:val="dashed" w:sz="4" w:space="0" w:color="auto"/>
            </w:tcBorders>
            <w:vAlign w:val="bottom"/>
          </w:tcPr>
          <w:p w14:paraId="17A76ABB"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top w:val="dashed" w:sz="4" w:space="0" w:color="auto"/>
            </w:tcBorders>
            <w:vAlign w:val="bottom"/>
          </w:tcPr>
          <w:p w14:paraId="0CB649B9"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0.43</w:t>
            </w:r>
          </w:p>
        </w:tc>
        <w:tc>
          <w:tcPr>
            <w:tcW w:w="766" w:type="dxa"/>
            <w:tcBorders>
              <w:top w:val="dashed" w:sz="4" w:space="0" w:color="auto"/>
              <w:right w:val="nil"/>
            </w:tcBorders>
          </w:tcPr>
          <w:p w14:paraId="4837041D"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top w:val="dashed" w:sz="4" w:space="0" w:color="auto"/>
              <w:left w:val="nil"/>
            </w:tcBorders>
            <w:shd w:val="clear" w:color="auto" w:fill="auto"/>
            <w:noWrap/>
            <w:vAlign w:val="bottom"/>
          </w:tcPr>
          <w:p w14:paraId="01A5B870"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(0.15, 0.87)</w:t>
            </w:r>
          </w:p>
        </w:tc>
        <w:tc>
          <w:tcPr>
            <w:tcW w:w="789" w:type="dxa"/>
            <w:tcBorders>
              <w:top w:val="dashed" w:sz="4" w:space="0" w:color="auto"/>
              <w:left w:val="nil"/>
            </w:tcBorders>
          </w:tcPr>
          <w:p w14:paraId="4DA14361"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83A23D5" w14:textId="77777777" w:rsidTr="00012F03">
        <w:trPr>
          <w:trHeight w:val="300"/>
        </w:trPr>
        <w:tc>
          <w:tcPr>
            <w:tcW w:w="1433" w:type="dxa"/>
            <w:shd w:val="clear" w:color="auto" w:fill="auto"/>
            <w:noWrap/>
            <w:vAlign w:val="bottom"/>
          </w:tcPr>
          <w:p w14:paraId="045C07CF"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3B&gt;3C</w:t>
            </w:r>
          </w:p>
        </w:tc>
        <w:tc>
          <w:tcPr>
            <w:tcW w:w="783" w:type="dxa"/>
            <w:vAlign w:val="bottom"/>
          </w:tcPr>
          <w:p w14:paraId="59A44F36"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shd w:val="clear" w:color="auto" w:fill="auto"/>
            <w:noWrap/>
          </w:tcPr>
          <w:p w14:paraId="0F7FC19B" w14:textId="77777777" w:rsidR="00A15947" w:rsidRPr="00C07011" w:rsidRDefault="00A15947" w:rsidP="00012F03">
            <w:pPr>
              <w:pStyle w:val="NoSpacing"/>
              <w:jc w:val="both"/>
              <w:rPr>
                <w:rFonts w:ascii="Times New Roman" w:hAnsi="Times New Roman" w:cs="Times New Roman"/>
                <w:sz w:val="20"/>
                <w:szCs w:val="20"/>
              </w:rPr>
            </w:pPr>
          </w:p>
        </w:tc>
        <w:tc>
          <w:tcPr>
            <w:tcW w:w="871" w:type="dxa"/>
            <w:vAlign w:val="bottom"/>
          </w:tcPr>
          <w:p w14:paraId="33331BDE" w14:textId="77777777" w:rsidR="00A15947" w:rsidRPr="00C07011" w:rsidRDefault="00A15947" w:rsidP="00012F03">
            <w:pPr>
              <w:pStyle w:val="NoSpacing"/>
              <w:jc w:val="both"/>
              <w:rPr>
                <w:rFonts w:ascii="Times New Roman" w:hAnsi="Times New Roman" w:cs="Times New Roman"/>
                <w:sz w:val="20"/>
                <w:szCs w:val="20"/>
              </w:rPr>
            </w:pPr>
          </w:p>
        </w:tc>
        <w:tc>
          <w:tcPr>
            <w:tcW w:w="950" w:type="dxa"/>
            <w:vAlign w:val="bottom"/>
          </w:tcPr>
          <w:p w14:paraId="4AC0F534"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0.30</w:t>
            </w:r>
          </w:p>
        </w:tc>
        <w:tc>
          <w:tcPr>
            <w:tcW w:w="766" w:type="dxa"/>
            <w:tcBorders>
              <w:right w:val="nil"/>
            </w:tcBorders>
          </w:tcPr>
          <w:p w14:paraId="678BB8C2"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tcBorders>
            <w:shd w:val="clear" w:color="auto" w:fill="auto"/>
            <w:noWrap/>
            <w:vAlign w:val="bottom"/>
          </w:tcPr>
          <w:p w14:paraId="763BE7C1"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(0.05, 0.68)</w:t>
            </w:r>
          </w:p>
        </w:tc>
        <w:tc>
          <w:tcPr>
            <w:tcW w:w="789" w:type="dxa"/>
            <w:tcBorders>
              <w:left w:val="nil"/>
            </w:tcBorders>
          </w:tcPr>
          <w:p w14:paraId="7336CBEC"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1575766" w14:textId="77777777" w:rsidTr="00012F03">
        <w:trPr>
          <w:trHeight w:val="300"/>
        </w:trPr>
        <w:tc>
          <w:tcPr>
            <w:tcW w:w="1433" w:type="dxa"/>
            <w:tcBorders>
              <w:bottom w:val="dashed" w:sz="4" w:space="0" w:color="auto"/>
            </w:tcBorders>
            <w:shd w:val="clear" w:color="auto" w:fill="auto"/>
            <w:noWrap/>
            <w:vAlign w:val="bottom"/>
          </w:tcPr>
          <w:p w14:paraId="097D690A"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3B&gt;4</w:t>
            </w:r>
          </w:p>
        </w:tc>
        <w:tc>
          <w:tcPr>
            <w:tcW w:w="783" w:type="dxa"/>
            <w:tcBorders>
              <w:bottom w:val="dashed" w:sz="4" w:space="0" w:color="auto"/>
            </w:tcBorders>
            <w:vAlign w:val="bottom"/>
          </w:tcPr>
          <w:p w14:paraId="2B336320" w14:textId="77777777" w:rsidR="00A15947" w:rsidRPr="00C07011" w:rsidRDefault="00A15947" w:rsidP="00012F03">
            <w:pPr>
              <w:pStyle w:val="NoSpacing"/>
              <w:jc w:val="both"/>
              <w:rPr>
                <w:rFonts w:ascii="Times New Roman" w:hAnsi="Times New Roman" w:cs="Times New Roman"/>
                <w:sz w:val="20"/>
                <w:szCs w:val="20"/>
              </w:rPr>
            </w:pPr>
          </w:p>
        </w:tc>
        <w:tc>
          <w:tcPr>
            <w:tcW w:w="3361" w:type="dxa"/>
            <w:vMerge/>
            <w:tcBorders>
              <w:bottom w:val="dashed" w:sz="4" w:space="0" w:color="auto"/>
            </w:tcBorders>
            <w:shd w:val="clear" w:color="auto" w:fill="auto"/>
            <w:noWrap/>
          </w:tcPr>
          <w:p w14:paraId="6D6E88D5" w14:textId="77777777" w:rsidR="00A15947" w:rsidRPr="00C07011" w:rsidRDefault="00A15947" w:rsidP="00012F03">
            <w:pPr>
              <w:pStyle w:val="NoSpacing"/>
              <w:jc w:val="both"/>
              <w:rPr>
                <w:rFonts w:ascii="Times New Roman" w:hAnsi="Times New Roman" w:cs="Times New Roman"/>
                <w:sz w:val="20"/>
                <w:szCs w:val="20"/>
              </w:rPr>
            </w:pPr>
          </w:p>
        </w:tc>
        <w:tc>
          <w:tcPr>
            <w:tcW w:w="871" w:type="dxa"/>
            <w:tcBorders>
              <w:bottom w:val="dashed" w:sz="4" w:space="0" w:color="auto"/>
            </w:tcBorders>
            <w:vAlign w:val="bottom"/>
          </w:tcPr>
          <w:p w14:paraId="448434C9"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bottom w:val="dashed" w:sz="4" w:space="0" w:color="auto"/>
            </w:tcBorders>
            <w:vAlign w:val="bottom"/>
          </w:tcPr>
          <w:p w14:paraId="1EE9E1F5"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0.14</w:t>
            </w:r>
          </w:p>
        </w:tc>
        <w:tc>
          <w:tcPr>
            <w:tcW w:w="766" w:type="dxa"/>
            <w:tcBorders>
              <w:bottom w:val="dashed" w:sz="4" w:space="0" w:color="auto"/>
              <w:right w:val="nil"/>
            </w:tcBorders>
          </w:tcPr>
          <w:p w14:paraId="0D8E2CCE"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bottom w:val="dashed" w:sz="4" w:space="0" w:color="auto"/>
            </w:tcBorders>
            <w:shd w:val="clear" w:color="auto" w:fill="auto"/>
            <w:noWrap/>
            <w:vAlign w:val="bottom"/>
          </w:tcPr>
          <w:p w14:paraId="2259822D" w14:textId="77777777" w:rsidR="00A15947" w:rsidRPr="00C07011" w:rsidRDefault="00A15947" w:rsidP="00012F03">
            <w:pPr>
              <w:pStyle w:val="NoSpacing"/>
              <w:jc w:val="both"/>
              <w:rPr>
                <w:rFonts w:ascii="Times New Roman" w:hAnsi="Times New Roman" w:cs="Times New Roman"/>
                <w:sz w:val="20"/>
                <w:szCs w:val="20"/>
              </w:rPr>
            </w:pPr>
            <w:r w:rsidRPr="00396EE4">
              <w:rPr>
                <w:rFonts w:ascii="Times New Roman" w:hAnsi="Times New Roman" w:cs="Times New Roman"/>
                <w:sz w:val="20"/>
                <w:szCs w:val="20"/>
              </w:rPr>
              <w:t>(0.02, 0.44)</w:t>
            </w:r>
          </w:p>
        </w:tc>
        <w:tc>
          <w:tcPr>
            <w:tcW w:w="789" w:type="dxa"/>
            <w:tcBorders>
              <w:left w:val="nil"/>
              <w:bottom w:val="dashed" w:sz="4" w:space="0" w:color="auto"/>
            </w:tcBorders>
          </w:tcPr>
          <w:p w14:paraId="5EE3B9AF"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55FC6293" w14:textId="77777777" w:rsidTr="00012F03">
        <w:trPr>
          <w:trHeight w:val="300"/>
        </w:trPr>
        <w:tc>
          <w:tcPr>
            <w:tcW w:w="1433" w:type="dxa"/>
            <w:tcBorders>
              <w:top w:val="dashed" w:sz="4" w:space="0" w:color="auto"/>
            </w:tcBorders>
            <w:shd w:val="clear" w:color="auto" w:fill="auto"/>
            <w:noWrap/>
            <w:vAlign w:val="bottom"/>
          </w:tcPr>
          <w:p w14:paraId="6EC0C250"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3C&gt;3C</w:t>
            </w:r>
          </w:p>
        </w:tc>
        <w:tc>
          <w:tcPr>
            <w:tcW w:w="783" w:type="dxa"/>
            <w:tcBorders>
              <w:top w:val="dashed" w:sz="4" w:space="0" w:color="auto"/>
            </w:tcBorders>
            <w:vAlign w:val="bottom"/>
          </w:tcPr>
          <w:p w14:paraId="73EB643B" w14:textId="77777777" w:rsidR="00A15947" w:rsidRPr="00C07011" w:rsidRDefault="00A15947" w:rsidP="00012F03">
            <w:pPr>
              <w:pStyle w:val="NoSpacing"/>
              <w:jc w:val="both"/>
              <w:rPr>
                <w:rFonts w:ascii="Times New Roman" w:hAnsi="Times New Roman" w:cs="Times New Roman"/>
                <w:sz w:val="20"/>
                <w:szCs w:val="20"/>
              </w:rPr>
            </w:pPr>
            <w:proofErr w:type="spellStart"/>
            <w:r w:rsidRPr="00C07011">
              <w:rPr>
                <w:rFonts w:ascii="Times New Roman" w:hAnsi="Times New Roman" w:cs="Times New Roman"/>
                <w:sz w:val="20"/>
                <w:szCs w:val="20"/>
              </w:rPr>
              <w:t>mCM</w:t>
            </w:r>
            <w:proofErr w:type="spellEnd"/>
          </w:p>
        </w:tc>
        <w:tc>
          <w:tcPr>
            <w:tcW w:w="3361" w:type="dxa"/>
            <w:tcBorders>
              <w:top w:val="dashed" w:sz="4" w:space="0" w:color="auto"/>
            </w:tcBorders>
            <w:shd w:val="clear" w:color="auto" w:fill="auto"/>
            <w:noWrap/>
          </w:tcPr>
          <w:p w14:paraId="28711E4D" w14:textId="77777777" w:rsidR="00A15947" w:rsidRPr="00C07011" w:rsidRDefault="00A15947" w:rsidP="00012F03">
            <w:pPr>
              <w:pStyle w:val="NoSpacing"/>
              <w:jc w:val="both"/>
              <w:rPr>
                <w:rFonts w:ascii="Times New Roman" w:hAnsi="Times New Roman" w:cs="Times New Roman"/>
                <w:sz w:val="20"/>
                <w:szCs w:val="20"/>
              </w:rPr>
            </w:pPr>
            <m:oMathPara>
              <m:oMath>
                <m:d>
                  <m:dPr>
                    <m:ctrlPr>
                      <w:rPr>
                        <w:rFonts w:ascii="Cambria Math" w:hAnsi="Cambria Math" w:cs="Times New Roman"/>
                        <w:i/>
                        <w:sz w:val="20"/>
                        <w:szCs w:val="20"/>
                      </w:rPr>
                    </m:ctrlPr>
                  </m:dPr>
                  <m:e>
                    <m:m>
                      <m:mPr>
                        <m:mcs>
                          <m:mc>
                            <m:mcPr>
                              <m:count m:val="4"/>
                              <m:mcJc m:val="center"/>
                            </m:mcPr>
                          </m:mc>
                        </m:mcs>
                        <m:ctrlPr>
                          <w:rPr>
                            <w:rFonts w:ascii="Cambria Math" w:hAnsi="Cambria Math" w:cs="Times New Roman"/>
                            <w:i/>
                            <w:sz w:val="20"/>
                            <w:szCs w:val="20"/>
                          </w:rPr>
                        </m:ctrlPr>
                      </m:mPr>
                      <m:mr>
                        <m:e>
                          <m:r>
                            <w:rPr>
                              <w:rFonts w:ascii="Cambria Math" w:hAnsi="Cambria Math" w:cs="Times New Roman"/>
                              <w:sz w:val="20"/>
                              <w:szCs w:val="20"/>
                            </w:rPr>
                            <m:t>3.785</m:t>
                          </m:r>
                        </m:e>
                        <m:e>
                          <m:r>
                            <w:rPr>
                              <w:rFonts w:ascii="Cambria Math" w:hAnsi="Cambria Math" w:cs="Times New Roman"/>
                              <w:sz w:val="20"/>
                              <w:szCs w:val="20"/>
                            </w:rPr>
                            <m:t>2.926</m:t>
                          </m:r>
                          <m:ctrlPr>
                            <w:rPr>
                              <w:rFonts w:ascii="Cambria Math" w:eastAsia="Cambria Math" w:hAnsi="Cambria Math" w:cs="Cambria Math"/>
                              <w:i/>
                              <w:sz w:val="20"/>
                              <w:szCs w:val="20"/>
                            </w:rPr>
                          </m:ctrlPr>
                        </m:e>
                        <m:e>
                          <m:r>
                            <w:rPr>
                              <w:rFonts w:ascii="Cambria Math" w:eastAsia="Cambria Math" w:hAnsi="Cambria Math" w:cs="Cambria Math"/>
                              <w:sz w:val="20"/>
                              <w:szCs w:val="20"/>
                            </w:rPr>
                            <m:t>0.008</m:t>
                          </m:r>
                          <m:ctrlPr>
                            <w:rPr>
                              <w:rFonts w:ascii="Cambria Math" w:eastAsia="Cambria Math" w:hAnsi="Cambria Math" w:cs="Cambria Math"/>
                              <w:i/>
                              <w:sz w:val="20"/>
                              <w:szCs w:val="20"/>
                            </w:rPr>
                          </m:ctrlPr>
                        </m:e>
                        <m:e>
                          <m:r>
                            <w:rPr>
                              <w:rFonts w:ascii="Cambria Math" w:eastAsia="Cambria Math" w:hAnsi="Cambria Math" w:cs="Cambria Math"/>
                              <w:sz w:val="20"/>
                              <w:szCs w:val="20"/>
                            </w:rPr>
                            <m:t>0.988</m:t>
                          </m:r>
                        </m:e>
                      </m:mr>
                    </m:m>
                  </m:e>
                </m:d>
              </m:oMath>
            </m:oMathPara>
          </w:p>
        </w:tc>
        <w:tc>
          <w:tcPr>
            <w:tcW w:w="871" w:type="dxa"/>
            <w:tcBorders>
              <w:top w:val="dashed" w:sz="4" w:space="0" w:color="auto"/>
            </w:tcBorders>
            <w:vAlign w:val="bottom"/>
          </w:tcPr>
          <w:p w14:paraId="16A434FC"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top w:val="dashed" w:sz="4" w:space="0" w:color="auto"/>
            </w:tcBorders>
            <w:vAlign w:val="bottom"/>
          </w:tcPr>
          <w:p w14:paraId="34916630"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0.57</w:t>
            </w:r>
          </w:p>
        </w:tc>
        <w:tc>
          <w:tcPr>
            <w:tcW w:w="766" w:type="dxa"/>
            <w:tcBorders>
              <w:top w:val="dashed" w:sz="4" w:space="0" w:color="auto"/>
              <w:right w:val="nil"/>
            </w:tcBorders>
          </w:tcPr>
          <w:p w14:paraId="490A1395"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top w:val="dashed" w:sz="4" w:space="0" w:color="auto"/>
              <w:left w:val="nil"/>
            </w:tcBorders>
            <w:shd w:val="clear" w:color="auto" w:fill="auto"/>
            <w:noWrap/>
            <w:vAlign w:val="bottom"/>
          </w:tcPr>
          <w:p w14:paraId="229E144C"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(0.21, 0.87)</w:t>
            </w:r>
          </w:p>
        </w:tc>
        <w:tc>
          <w:tcPr>
            <w:tcW w:w="789" w:type="dxa"/>
            <w:tcBorders>
              <w:top w:val="dashed" w:sz="4" w:space="0" w:color="auto"/>
              <w:left w:val="nil"/>
            </w:tcBorders>
          </w:tcPr>
          <w:p w14:paraId="257D60EE"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B38A756" w14:textId="77777777" w:rsidTr="00012F03">
        <w:trPr>
          <w:trHeight w:val="300"/>
        </w:trPr>
        <w:tc>
          <w:tcPr>
            <w:tcW w:w="1433" w:type="dxa"/>
            <w:tcBorders>
              <w:bottom w:val="single" w:sz="4" w:space="0" w:color="auto"/>
            </w:tcBorders>
            <w:shd w:val="clear" w:color="auto" w:fill="auto"/>
            <w:noWrap/>
            <w:vAlign w:val="bottom"/>
          </w:tcPr>
          <w:p w14:paraId="4E5E929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3C&gt;4</w:t>
            </w:r>
          </w:p>
        </w:tc>
        <w:tc>
          <w:tcPr>
            <w:tcW w:w="783" w:type="dxa"/>
            <w:tcBorders>
              <w:bottom w:val="single" w:sz="4" w:space="0" w:color="auto"/>
            </w:tcBorders>
            <w:vAlign w:val="bottom"/>
          </w:tcPr>
          <w:p w14:paraId="1D2BA2D9" w14:textId="77777777" w:rsidR="00A15947" w:rsidRPr="00C07011" w:rsidRDefault="00A15947" w:rsidP="00012F03">
            <w:pPr>
              <w:pStyle w:val="NoSpacing"/>
              <w:jc w:val="both"/>
              <w:rPr>
                <w:rFonts w:ascii="Times New Roman" w:hAnsi="Times New Roman" w:cs="Times New Roman"/>
                <w:sz w:val="20"/>
                <w:szCs w:val="20"/>
              </w:rPr>
            </w:pPr>
          </w:p>
        </w:tc>
        <w:tc>
          <w:tcPr>
            <w:tcW w:w="3361" w:type="dxa"/>
            <w:tcBorders>
              <w:bottom w:val="single" w:sz="4" w:space="0" w:color="auto"/>
            </w:tcBorders>
            <w:shd w:val="clear" w:color="auto" w:fill="auto"/>
            <w:noWrap/>
            <w:vAlign w:val="bottom"/>
          </w:tcPr>
          <w:p w14:paraId="2E132471" w14:textId="77777777" w:rsidR="00A15947" w:rsidRPr="00C07011" w:rsidRDefault="00A15947" w:rsidP="00012F03">
            <w:pPr>
              <w:pStyle w:val="NoSpacing"/>
              <w:jc w:val="both"/>
              <w:rPr>
                <w:rFonts w:ascii="Times New Roman" w:hAnsi="Times New Roman" w:cs="Times New Roman"/>
                <w:sz w:val="20"/>
                <w:szCs w:val="20"/>
              </w:rPr>
            </w:pPr>
          </w:p>
        </w:tc>
        <w:tc>
          <w:tcPr>
            <w:tcW w:w="871" w:type="dxa"/>
            <w:tcBorders>
              <w:bottom w:val="single" w:sz="4" w:space="0" w:color="auto"/>
            </w:tcBorders>
            <w:vAlign w:val="bottom"/>
          </w:tcPr>
          <w:p w14:paraId="2F69D313" w14:textId="77777777" w:rsidR="00A15947" w:rsidRPr="00C07011" w:rsidRDefault="00A15947" w:rsidP="00012F03">
            <w:pPr>
              <w:pStyle w:val="NoSpacing"/>
              <w:jc w:val="both"/>
              <w:rPr>
                <w:rFonts w:ascii="Times New Roman" w:hAnsi="Times New Roman" w:cs="Times New Roman"/>
                <w:sz w:val="20"/>
                <w:szCs w:val="20"/>
              </w:rPr>
            </w:pPr>
          </w:p>
        </w:tc>
        <w:tc>
          <w:tcPr>
            <w:tcW w:w="950" w:type="dxa"/>
            <w:tcBorders>
              <w:bottom w:val="single" w:sz="4" w:space="0" w:color="auto"/>
            </w:tcBorders>
            <w:vAlign w:val="bottom"/>
          </w:tcPr>
          <w:p w14:paraId="09D35972"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0.31</w:t>
            </w:r>
          </w:p>
        </w:tc>
        <w:tc>
          <w:tcPr>
            <w:tcW w:w="766" w:type="dxa"/>
            <w:tcBorders>
              <w:bottom w:val="single" w:sz="4" w:space="0" w:color="auto"/>
              <w:right w:val="nil"/>
            </w:tcBorders>
          </w:tcPr>
          <w:p w14:paraId="0C1B2037" w14:textId="77777777" w:rsidR="00A15947" w:rsidRPr="00C07011" w:rsidRDefault="00A15947" w:rsidP="00012F03">
            <w:pPr>
              <w:pStyle w:val="NoSpacing"/>
              <w:jc w:val="both"/>
              <w:rPr>
                <w:rFonts w:ascii="Times New Roman" w:hAnsi="Times New Roman" w:cs="Times New Roman"/>
                <w:sz w:val="20"/>
                <w:szCs w:val="20"/>
              </w:rPr>
            </w:pPr>
          </w:p>
        </w:tc>
        <w:tc>
          <w:tcPr>
            <w:tcW w:w="1335" w:type="dxa"/>
            <w:tcBorders>
              <w:left w:val="nil"/>
              <w:bottom w:val="single" w:sz="4" w:space="0" w:color="auto"/>
            </w:tcBorders>
            <w:shd w:val="clear" w:color="auto" w:fill="auto"/>
            <w:noWrap/>
            <w:vAlign w:val="bottom"/>
          </w:tcPr>
          <w:p w14:paraId="07AFA17F" w14:textId="77777777" w:rsidR="00A15947" w:rsidRPr="00C07011" w:rsidRDefault="00A15947" w:rsidP="00012F03">
            <w:pPr>
              <w:pStyle w:val="NoSpacing"/>
              <w:jc w:val="both"/>
              <w:rPr>
                <w:rFonts w:ascii="Times New Roman" w:hAnsi="Times New Roman" w:cs="Times New Roman"/>
                <w:sz w:val="20"/>
                <w:szCs w:val="20"/>
              </w:rPr>
            </w:pPr>
            <w:r>
              <w:rPr>
                <w:rFonts w:ascii="Times New Roman" w:hAnsi="Times New Roman" w:cs="Times New Roman"/>
                <w:sz w:val="20"/>
                <w:szCs w:val="20"/>
              </w:rPr>
              <w:t>(0.08, 0.66)</w:t>
            </w:r>
          </w:p>
        </w:tc>
        <w:tc>
          <w:tcPr>
            <w:tcW w:w="789" w:type="dxa"/>
            <w:tcBorders>
              <w:left w:val="nil"/>
              <w:bottom w:val="single" w:sz="4" w:space="0" w:color="auto"/>
            </w:tcBorders>
          </w:tcPr>
          <w:p w14:paraId="77D32B7F"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002C20F" w14:textId="77777777" w:rsidTr="00012F03">
        <w:trPr>
          <w:trHeight w:val="300"/>
        </w:trPr>
        <w:tc>
          <w:tcPr>
            <w:tcW w:w="9499" w:type="dxa"/>
            <w:gridSpan w:val="7"/>
            <w:tcBorders>
              <w:top w:val="single" w:sz="4" w:space="0" w:color="auto"/>
              <w:bottom w:val="single" w:sz="4" w:space="0" w:color="auto"/>
            </w:tcBorders>
            <w:vAlign w:val="bottom"/>
          </w:tcPr>
          <w:p w14:paraId="4778865A"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Odds ratio of death by disease stage (vs 1A)**</w:t>
            </w:r>
            <w:r>
              <w:rPr>
                <w:rFonts w:ascii="Times New Roman" w:hAnsi="Times New Roman" w:cs="Times New Roman"/>
                <w:sz w:val="20"/>
                <w:szCs w:val="20"/>
              </w:rPr>
              <w:t>*</w:t>
            </w:r>
          </w:p>
        </w:tc>
        <w:tc>
          <w:tcPr>
            <w:tcW w:w="789" w:type="dxa"/>
            <w:tcBorders>
              <w:top w:val="single" w:sz="4" w:space="0" w:color="auto"/>
              <w:bottom w:val="single" w:sz="4" w:space="0" w:color="auto"/>
            </w:tcBorders>
          </w:tcPr>
          <w:p w14:paraId="75C70B20"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A5A4317" w14:textId="77777777" w:rsidTr="00012F03">
        <w:trPr>
          <w:trHeight w:val="300"/>
        </w:trPr>
        <w:tc>
          <w:tcPr>
            <w:tcW w:w="1433" w:type="dxa"/>
            <w:shd w:val="clear" w:color="auto" w:fill="auto"/>
            <w:noWrap/>
            <w:vAlign w:val="bottom"/>
          </w:tcPr>
          <w:p w14:paraId="34DBA7F8"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1A</w:t>
            </w:r>
          </w:p>
        </w:tc>
        <w:tc>
          <w:tcPr>
            <w:tcW w:w="783" w:type="dxa"/>
            <w:vAlign w:val="bottom"/>
          </w:tcPr>
          <w:p w14:paraId="69C7ABEF"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w:t>
            </w:r>
          </w:p>
        </w:tc>
        <w:tc>
          <w:tcPr>
            <w:tcW w:w="3361" w:type="dxa"/>
            <w:shd w:val="clear" w:color="auto" w:fill="auto"/>
            <w:noWrap/>
            <w:vAlign w:val="bottom"/>
          </w:tcPr>
          <w:p w14:paraId="2C1BDDA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w:t>
            </w:r>
          </w:p>
        </w:tc>
        <w:tc>
          <w:tcPr>
            <w:tcW w:w="871" w:type="dxa"/>
            <w:vAlign w:val="bottom"/>
          </w:tcPr>
          <w:p w14:paraId="4413CDE6"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w:t>
            </w:r>
          </w:p>
        </w:tc>
        <w:tc>
          <w:tcPr>
            <w:tcW w:w="950" w:type="dxa"/>
            <w:vAlign w:val="bottom"/>
          </w:tcPr>
          <w:p w14:paraId="46CED628"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07FAA210"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0</w:t>
            </w:r>
          </w:p>
        </w:tc>
        <w:tc>
          <w:tcPr>
            <w:tcW w:w="1335" w:type="dxa"/>
            <w:tcBorders>
              <w:left w:val="nil"/>
            </w:tcBorders>
            <w:shd w:val="clear" w:color="auto" w:fill="auto"/>
            <w:noWrap/>
            <w:vAlign w:val="bottom"/>
          </w:tcPr>
          <w:p w14:paraId="3527F802"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59624768" w14:textId="385F18F1"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22</w:t>
            </w:r>
            <w:r w:rsidRPr="00C07011">
              <w:rPr>
                <w:rFonts w:ascii="Times New Roman" w:hAnsi="Times New Roman" w:cs="Times New Roman"/>
                <w:sz w:val="20"/>
                <w:szCs w:val="20"/>
              </w:rPr>
              <w:fldChar w:fldCharType="end"/>
            </w:r>
          </w:p>
        </w:tc>
      </w:tr>
      <w:tr w:rsidR="00A15947" w:rsidRPr="00C07011" w14:paraId="2CD46689" w14:textId="77777777" w:rsidTr="00012F03">
        <w:trPr>
          <w:trHeight w:val="300"/>
        </w:trPr>
        <w:tc>
          <w:tcPr>
            <w:tcW w:w="1433" w:type="dxa"/>
            <w:shd w:val="clear" w:color="auto" w:fill="auto"/>
            <w:noWrap/>
            <w:vAlign w:val="bottom"/>
          </w:tcPr>
          <w:p w14:paraId="63CC88D1"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1B</w:t>
            </w:r>
          </w:p>
        </w:tc>
        <w:tc>
          <w:tcPr>
            <w:tcW w:w="783" w:type="dxa"/>
            <w:vAlign w:val="bottom"/>
          </w:tcPr>
          <w:p w14:paraId="38A9B45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LN</w:t>
            </w:r>
          </w:p>
        </w:tc>
        <w:tc>
          <w:tcPr>
            <w:tcW w:w="3361" w:type="dxa"/>
            <w:shd w:val="clear" w:color="auto" w:fill="auto"/>
            <w:noWrap/>
            <w:vAlign w:val="bottom"/>
          </w:tcPr>
          <w:p w14:paraId="6178FF9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(1.449, 0.007)</w:t>
            </w:r>
          </w:p>
        </w:tc>
        <w:tc>
          <w:tcPr>
            <w:tcW w:w="871" w:type="dxa"/>
            <w:vAlign w:val="bottom"/>
          </w:tcPr>
          <w:p w14:paraId="79F33433"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4.261</w:t>
            </w:r>
          </w:p>
        </w:tc>
        <w:tc>
          <w:tcPr>
            <w:tcW w:w="950" w:type="dxa"/>
            <w:vAlign w:val="bottom"/>
          </w:tcPr>
          <w:p w14:paraId="022686A3"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1B07C34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0.007</w:t>
            </w:r>
          </w:p>
        </w:tc>
        <w:tc>
          <w:tcPr>
            <w:tcW w:w="1335" w:type="dxa"/>
            <w:tcBorders>
              <w:left w:val="nil"/>
            </w:tcBorders>
            <w:shd w:val="clear" w:color="auto" w:fill="auto"/>
            <w:noWrap/>
            <w:vAlign w:val="bottom"/>
          </w:tcPr>
          <w:p w14:paraId="13DC41A3"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03CEBA79"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B573887" w14:textId="77777777" w:rsidTr="00012F03">
        <w:trPr>
          <w:trHeight w:val="300"/>
        </w:trPr>
        <w:tc>
          <w:tcPr>
            <w:tcW w:w="1433" w:type="dxa"/>
            <w:shd w:val="clear" w:color="auto" w:fill="auto"/>
            <w:noWrap/>
            <w:vAlign w:val="bottom"/>
          </w:tcPr>
          <w:p w14:paraId="6B6E608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2A</w:t>
            </w:r>
          </w:p>
        </w:tc>
        <w:tc>
          <w:tcPr>
            <w:tcW w:w="783" w:type="dxa"/>
            <w:vAlign w:val="bottom"/>
          </w:tcPr>
          <w:p w14:paraId="047ABF58"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LN</w:t>
            </w:r>
          </w:p>
        </w:tc>
        <w:tc>
          <w:tcPr>
            <w:tcW w:w="3361" w:type="dxa"/>
            <w:shd w:val="clear" w:color="auto" w:fill="auto"/>
            <w:noWrap/>
            <w:vAlign w:val="bottom"/>
          </w:tcPr>
          <w:p w14:paraId="740B3668"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(2.506, 0.007)</w:t>
            </w:r>
          </w:p>
        </w:tc>
        <w:tc>
          <w:tcPr>
            <w:tcW w:w="871" w:type="dxa"/>
            <w:vAlign w:val="bottom"/>
          </w:tcPr>
          <w:p w14:paraId="6D3330C2"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12.250</w:t>
            </w:r>
          </w:p>
        </w:tc>
        <w:tc>
          <w:tcPr>
            <w:tcW w:w="950" w:type="dxa"/>
            <w:vAlign w:val="bottom"/>
          </w:tcPr>
          <w:p w14:paraId="5FE281C7"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0F99A083"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0.007</w:t>
            </w:r>
          </w:p>
        </w:tc>
        <w:tc>
          <w:tcPr>
            <w:tcW w:w="1335" w:type="dxa"/>
            <w:tcBorders>
              <w:left w:val="nil"/>
            </w:tcBorders>
            <w:shd w:val="clear" w:color="auto" w:fill="auto"/>
            <w:noWrap/>
            <w:vAlign w:val="bottom"/>
          </w:tcPr>
          <w:p w14:paraId="13AF86AD"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4FCE6075"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9876061" w14:textId="77777777" w:rsidTr="00012F03">
        <w:trPr>
          <w:trHeight w:val="300"/>
        </w:trPr>
        <w:tc>
          <w:tcPr>
            <w:tcW w:w="1433" w:type="dxa"/>
            <w:shd w:val="clear" w:color="auto" w:fill="auto"/>
            <w:noWrap/>
            <w:vAlign w:val="bottom"/>
          </w:tcPr>
          <w:p w14:paraId="1C206C96"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2B</w:t>
            </w:r>
          </w:p>
        </w:tc>
        <w:tc>
          <w:tcPr>
            <w:tcW w:w="783" w:type="dxa"/>
            <w:vAlign w:val="bottom"/>
          </w:tcPr>
          <w:p w14:paraId="22F26C4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LN</w:t>
            </w:r>
          </w:p>
        </w:tc>
        <w:tc>
          <w:tcPr>
            <w:tcW w:w="3361" w:type="dxa"/>
            <w:shd w:val="clear" w:color="auto" w:fill="auto"/>
            <w:noWrap/>
            <w:vAlign w:val="bottom"/>
          </w:tcPr>
          <w:p w14:paraId="49313CC2"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(3.045, 0.007)</w:t>
            </w:r>
          </w:p>
        </w:tc>
        <w:tc>
          <w:tcPr>
            <w:tcW w:w="871" w:type="dxa"/>
            <w:vAlign w:val="bottom"/>
          </w:tcPr>
          <w:p w14:paraId="00F4AB3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21.000</w:t>
            </w:r>
          </w:p>
        </w:tc>
        <w:tc>
          <w:tcPr>
            <w:tcW w:w="950" w:type="dxa"/>
            <w:vAlign w:val="bottom"/>
          </w:tcPr>
          <w:p w14:paraId="4558C3BB"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7959AE9A"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0.007</w:t>
            </w:r>
          </w:p>
        </w:tc>
        <w:tc>
          <w:tcPr>
            <w:tcW w:w="1335" w:type="dxa"/>
            <w:tcBorders>
              <w:left w:val="nil"/>
            </w:tcBorders>
            <w:shd w:val="clear" w:color="auto" w:fill="auto"/>
            <w:noWrap/>
            <w:vAlign w:val="bottom"/>
          </w:tcPr>
          <w:p w14:paraId="008C552B"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22ABF29E"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0DE8C0ED" w14:textId="77777777" w:rsidTr="00012F03">
        <w:trPr>
          <w:trHeight w:val="300"/>
        </w:trPr>
        <w:tc>
          <w:tcPr>
            <w:tcW w:w="1433" w:type="dxa"/>
            <w:shd w:val="clear" w:color="auto" w:fill="auto"/>
            <w:noWrap/>
            <w:vAlign w:val="bottom"/>
          </w:tcPr>
          <w:p w14:paraId="19894B6F"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lastRenderedPageBreak/>
              <w:t>2C</w:t>
            </w:r>
          </w:p>
        </w:tc>
        <w:tc>
          <w:tcPr>
            <w:tcW w:w="783" w:type="dxa"/>
            <w:vAlign w:val="bottom"/>
          </w:tcPr>
          <w:p w14:paraId="431FA98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LN</w:t>
            </w:r>
          </w:p>
        </w:tc>
        <w:tc>
          <w:tcPr>
            <w:tcW w:w="3361" w:type="dxa"/>
            <w:shd w:val="clear" w:color="auto" w:fill="auto"/>
            <w:noWrap/>
            <w:vAlign w:val="bottom"/>
          </w:tcPr>
          <w:p w14:paraId="30B88A53"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(3.731, 0.008)</w:t>
            </w:r>
          </w:p>
        </w:tc>
        <w:tc>
          <w:tcPr>
            <w:tcW w:w="871" w:type="dxa"/>
            <w:vAlign w:val="bottom"/>
          </w:tcPr>
          <w:p w14:paraId="329F4E8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41.741</w:t>
            </w:r>
          </w:p>
        </w:tc>
        <w:tc>
          <w:tcPr>
            <w:tcW w:w="950" w:type="dxa"/>
            <w:vAlign w:val="bottom"/>
          </w:tcPr>
          <w:p w14:paraId="249513C6"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06244E47"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0.008</w:t>
            </w:r>
          </w:p>
        </w:tc>
        <w:tc>
          <w:tcPr>
            <w:tcW w:w="1335" w:type="dxa"/>
            <w:tcBorders>
              <w:left w:val="nil"/>
            </w:tcBorders>
            <w:shd w:val="clear" w:color="auto" w:fill="auto"/>
            <w:noWrap/>
            <w:vAlign w:val="bottom"/>
          </w:tcPr>
          <w:p w14:paraId="39DBA7E0"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3AC40B0D"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732385F" w14:textId="77777777" w:rsidTr="00012F03">
        <w:trPr>
          <w:trHeight w:val="300"/>
        </w:trPr>
        <w:tc>
          <w:tcPr>
            <w:tcW w:w="1433" w:type="dxa"/>
            <w:shd w:val="clear" w:color="auto" w:fill="auto"/>
            <w:noWrap/>
            <w:vAlign w:val="bottom"/>
          </w:tcPr>
          <w:p w14:paraId="353DF759"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3A</w:t>
            </w:r>
          </w:p>
        </w:tc>
        <w:tc>
          <w:tcPr>
            <w:tcW w:w="783" w:type="dxa"/>
            <w:vAlign w:val="bottom"/>
          </w:tcPr>
          <w:p w14:paraId="2546F477"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LN</w:t>
            </w:r>
          </w:p>
        </w:tc>
        <w:tc>
          <w:tcPr>
            <w:tcW w:w="3361" w:type="dxa"/>
            <w:shd w:val="clear" w:color="auto" w:fill="auto"/>
            <w:noWrap/>
            <w:vAlign w:val="bottom"/>
          </w:tcPr>
          <w:p w14:paraId="2E1D389F"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(2.626, 0.010)</w:t>
            </w:r>
          </w:p>
        </w:tc>
        <w:tc>
          <w:tcPr>
            <w:tcW w:w="871" w:type="dxa"/>
            <w:vAlign w:val="bottom"/>
          </w:tcPr>
          <w:p w14:paraId="3211F8D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13.821</w:t>
            </w:r>
          </w:p>
        </w:tc>
        <w:tc>
          <w:tcPr>
            <w:tcW w:w="950" w:type="dxa"/>
            <w:vAlign w:val="bottom"/>
          </w:tcPr>
          <w:p w14:paraId="76850C99"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6941535F"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0.010</w:t>
            </w:r>
          </w:p>
        </w:tc>
        <w:tc>
          <w:tcPr>
            <w:tcW w:w="1335" w:type="dxa"/>
            <w:tcBorders>
              <w:left w:val="nil"/>
            </w:tcBorders>
            <w:shd w:val="clear" w:color="auto" w:fill="auto"/>
            <w:noWrap/>
            <w:vAlign w:val="bottom"/>
          </w:tcPr>
          <w:p w14:paraId="0A286537"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4ABFB291"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109BC25" w14:textId="77777777" w:rsidTr="00012F03">
        <w:trPr>
          <w:trHeight w:val="300"/>
        </w:trPr>
        <w:tc>
          <w:tcPr>
            <w:tcW w:w="1433" w:type="dxa"/>
            <w:shd w:val="clear" w:color="auto" w:fill="auto"/>
            <w:noWrap/>
            <w:vAlign w:val="bottom"/>
          </w:tcPr>
          <w:p w14:paraId="1CA96A3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3B</w:t>
            </w:r>
          </w:p>
        </w:tc>
        <w:tc>
          <w:tcPr>
            <w:tcW w:w="783" w:type="dxa"/>
            <w:vAlign w:val="bottom"/>
          </w:tcPr>
          <w:p w14:paraId="2A5D2B7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LN</w:t>
            </w:r>
          </w:p>
        </w:tc>
        <w:tc>
          <w:tcPr>
            <w:tcW w:w="3361" w:type="dxa"/>
            <w:shd w:val="clear" w:color="auto" w:fill="auto"/>
            <w:noWrap/>
            <w:vAlign w:val="bottom"/>
          </w:tcPr>
          <w:p w14:paraId="5359E38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(3.486, 0.008)</w:t>
            </w:r>
          </w:p>
        </w:tc>
        <w:tc>
          <w:tcPr>
            <w:tcW w:w="871" w:type="dxa"/>
            <w:vAlign w:val="bottom"/>
          </w:tcPr>
          <w:p w14:paraId="3A7B783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32.667</w:t>
            </w:r>
          </w:p>
        </w:tc>
        <w:tc>
          <w:tcPr>
            <w:tcW w:w="950" w:type="dxa"/>
            <w:vAlign w:val="bottom"/>
          </w:tcPr>
          <w:p w14:paraId="2DBF56E2"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2074D679"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0.008</w:t>
            </w:r>
          </w:p>
        </w:tc>
        <w:tc>
          <w:tcPr>
            <w:tcW w:w="1335" w:type="dxa"/>
            <w:tcBorders>
              <w:left w:val="nil"/>
            </w:tcBorders>
            <w:shd w:val="clear" w:color="auto" w:fill="auto"/>
            <w:noWrap/>
            <w:vAlign w:val="bottom"/>
          </w:tcPr>
          <w:p w14:paraId="3D54A68A"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7385DA04"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35FDC4B" w14:textId="77777777" w:rsidTr="00012F03">
        <w:trPr>
          <w:trHeight w:val="300"/>
        </w:trPr>
        <w:tc>
          <w:tcPr>
            <w:tcW w:w="1433" w:type="dxa"/>
            <w:shd w:val="clear" w:color="auto" w:fill="auto"/>
            <w:noWrap/>
            <w:vAlign w:val="bottom"/>
          </w:tcPr>
          <w:p w14:paraId="1D83B87A"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3C</w:t>
            </w:r>
          </w:p>
        </w:tc>
        <w:tc>
          <w:tcPr>
            <w:tcW w:w="783" w:type="dxa"/>
            <w:vAlign w:val="bottom"/>
          </w:tcPr>
          <w:p w14:paraId="6148DC7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LN</w:t>
            </w:r>
          </w:p>
        </w:tc>
        <w:tc>
          <w:tcPr>
            <w:tcW w:w="3361" w:type="dxa"/>
            <w:shd w:val="clear" w:color="auto" w:fill="auto"/>
            <w:noWrap/>
            <w:vAlign w:val="bottom"/>
          </w:tcPr>
          <w:p w14:paraId="433F7BC8"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(4.215, 0.011)</w:t>
            </w:r>
          </w:p>
        </w:tc>
        <w:tc>
          <w:tcPr>
            <w:tcW w:w="871" w:type="dxa"/>
            <w:vAlign w:val="bottom"/>
          </w:tcPr>
          <w:p w14:paraId="757C6F5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67.667</w:t>
            </w:r>
          </w:p>
        </w:tc>
        <w:tc>
          <w:tcPr>
            <w:tcW w:w="950" w:type="dxa"/>
            <w:vAlign w:val="bottom"/>
          </w:tcPr>
          <w:p w14:paraId="41C9161B"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5A61E30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0.011</w:t>
            </w:r>
          </w:p>
        </w:tc>
        <w:tc>
          <w:tcPr>
            <w:tcW w:w="1335" w:type="dxa"/>
            <w:tcBorders>
              <w:left w:val="nil"/>
            </w:tcBorders>
            <w:shd w:val="clear" w:color="auto" w:fill="auto"/>
            <w:noWrap/>
            <w:vAlign w:val="bottom"/>
          </w:tcPr>
          <w:p w14:paraId="78502A02"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36688916"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62338582" w14:textId="77777777" w:rsidTr="00012F03">
        <w:trPr>
          <w:trHeight w:val="300"/>
        </w:trPr>
        <w:tc>
          <w:tcPr>
            <w:tcW w:w="1433" w:type="dxa"/>
            <w:tcBorders>
              <w:bottom w:val="single" w:sz="4" w:space="0" w:color="auto"/>
            </w:tcBorders>
            <w:shd w:val="clear" w:color="auto" w:fill="auto"/>
            <w:noWrap/>
            <w:vAlign w:val="bottom"/>
          </w:tcPr>
          <w:p w14:paraId="6F931823"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4</w:t>
            </w:r>
          </w:p>
        </w:tc>
        <w:tc>
          <w:tcPr>
            <w:tcW w:w="783" w:type="dxa"/>
            <w:tcBorders>
              <w:bottom w:val="single" w:sz="4" w:space="0" w:color="auto"/>
            </w:tcBorders>
            <w:vAlign w:val="bottom"/>
          </w:tcPr>
          <w:p w14:paraId="7911F052"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LN</w:t>
            </w:r>
          </w:p>
        </w:tc>
        <w:tc>
          <w:tcPr>
            <w:tcW w:w="3361" w:type="dxa"/>
            <w:tcBorders>
              <w:bottom w:val="single" w:sz="4" w:space="0" w:color="auto"/>
            </w:tcBorders>
            <w:shd w:val="clear" w:color="auto" w:fill="auto"/>
            <w:noWrap/>
            <w:vAlign w:val="bottom"/>
          </w:tcPr>
          <w:p w14:paraId="403D7280"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(5.743, 0.006)</w:t>
            </w:r>
          </w:p>
        </w:tc>
        <w:tc>
          <w:tcPr>
            <w:tcW w:w="871" w:type="dxa"/>
            <w:tcBorders>
              <w:bottom w:val="single" w:sz="4" w:space="0" w:color="auto"/>
            </w:tcBorders>
            <w:vAlign w:val="bottom"/>
          </w:tcPr>
          <w:p w14:paraId="105E63F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312.104</w:t>
            </w:r>
          </w:p>
        </w:tc>
        <w:tc>
          <w:tcPr>
            <w:tcW w:w="950" w:type="dxa"/>
            <w:tcBorders>
              <w:bottom w:val="single" w:sz="4" w:space="0" w:color="auto"/>
            </w:tcBorders>
            <w:vAlign w:val="bottom"/>
          </w:tcPr>
          <w:p w14:paraId="102D5E1C"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bottom w:val="single" w:sz="4" w:space="0" w:color="auto"/>
              <w:right w:val="nil"/>
            </w:tcBorders>
            <w:vAlign w:val="bottom"/>
          </w:tcPr>
          <w:p w14:paraId="3780232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eastAsia="Times New Roman" w:hAnsi="Times New Roman" w:cs="Times New Roman"/>
                <w:color w:val="000000"/>
                <w:sz w:val="20"/>
                <w:szCs w:val="20"/>
                <w:lang w:eastAsia="en-GB"/>
              </w:rPr>
              <w:t>0.006</w:t>
            </w:r>
          </w:p>
        </w:tc>
        <w:tc>
          <w:tcPr>
            <w:tcW w:w="1335" w:type="dxa"/>
            <w:tcBorders>
              <w:left w:val="nil"/>
              <w:bottom w:val="single" w:sz="4" w:space="0" w:color="auto"/>
            </w:tcBorders>
            <w:shd w:val="clear" w:color="auto" w:fill="auto"/>
            <w:noWrap/>
            <w:vAlign w:val="bottom"/>
          </w:tcPr>
          <w:p w14:paraId="49D2485E"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bottom w:val="single" w:sz="4" w:space="0" w:color="auto"/>
            </w:tcBorders>
          </w:tcPr>
          <w:p w14:paraId="232F21E1"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5B6B64F" w14:textId="77777777" w:rsidTr="00012F03">
        <w:trPr>
          <w:trHeight w:val="300"/>
        </w:trPr>
        <w:tc>
          <w:tcPr>
            <w:tcW w:w="10288" w:type="dxa"/>
            <w:gridSpan w:val="8"/>
            <w:tcBorders>
              <w:top w:val="single" w:sz="4" w:space="0" w:color="auto"/>
              <w:bottom w:val="single" w:sz="4" w:space="0" w:color="auto"/>
            </w:tcBorders>
            <w:shd w:val="clear" w:color="auto" w:fill="auto"/>
            <w:noWrap/>
            <w:vAlign w:val="bottom"/>
          </w:tcPr>
          <w:p w14:paraId="6D95C51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Sensitivity and Specificity of primary care practitioner at detecting melanoma</w:t>
            </w:r>
          </w:p>
        </w:tc>
      </w:tr>
      <w:tr w:rsidR="00A15947" w:rsidRPr="00C07011" w14:paraId="7B3E4BDC" w14:textId="77777777" w:rsidTr="00012F03">
        <w:trPr>
          <w:trHeight w:val="300"/>
        </w:trPr>
        <w:tc>
          <w:tcPr>
            <w:tcW w:w="1433" w:type="dxa"/>
            <w:tcBorders>
              <w:top w:val="single" w:sz="4" w:space="0" w:color="auto"/>
            </w:tcBorders>
            <w:shd w:val="clear" w:color="auto" w:fill="auto"/>
            <w:noWrap/>
          </w:tcPr>
          <w:p w14:paraId="6D7CBBF4"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Sensitivity (P(T+|D+))</w:t>
            </w:r>
          </w:p>
        </w:tc>
        <w:tc>
          <w:tcPr>
            <w:tcW w:w="783" w:type="dxa"/>
            <w:tcBorders>
              <w:top w:val="single" w:sz="4" w:space="0" w:color="auto"/>
            </w:tcBorders>
            <w:vAlign w:val="bottom"/>
          </w:tcPr>
          <w:p w14:paraId="654375E0"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β</w:t>
            </w:r>
          </w:p>
        </w:tc>
        <w:tc>
          <w:tcPr>
            <w:tcW w:w="3361" w:type="dxa"/>
            <w:tcBorders>
              <w:top w:val="single" w:sz="4" w:space="0" w:color="auto"/>
            </w:tcBorders>
            <w:shd w:val="clear" w:color="auto" w:fill="auto"/>
            <w:noWrap/>
            <w:vAlign w:val="bottom"/>
          </w:tcPr>
          <w:p w14:paraId="680E047D"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(29, 7)</w:t>
            </w:r>
          </w:p>
        </w:tc>
        <w:tc>
          <w:tcPr>
            <w:tcW w:w="871" w:type="dxa"/>
            <w:tcBorders>
              <w:top w:val="single" w:sz="4" w:space="0" w:color="auto"/>
            </w:tcBorders>
            <w:vAlign w:val="bottom"/>
          </w:tcPr>
          <w:p w14:paraId="7CCF21BF"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80.1%</w:t>
            </w:r>
          </w:p>
        </w:tc>
        <w:tc>
          <w:tcPr>
            <w:tcW w:w="950" w:type="dxa"/>
            <w:tcBorders>
              <w:top w:val="single" w:sz="4" w:space="0" w:color="auto"/>
            </w:tcBorders>
            <w:vAlign w:val="bottom"/>
          </w:tcPr>
          <w:p w14:paraId="314EA3A2"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top w:val="single" w:sz="4" w:space="0" w:color="auto"/>
              <w:right w:val="nil"/>
            </w:tcBorders>
            <w:vAlign w:val="bottom"/>
          </w:tcPr>
          <w:p w14:paraId="30E85272"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top w:val="single" w:sz="4" w:space="0" w:color="auto"/>
              <w:left w:val="nil"/>
            </w:tcBorders>
            <w:shd w:val="clear" w:color="auto" w:fill="auto"/>
            <w:noWrap/>
            <w:vAlign w:val="bottom"/>
          </w:tcPr>
          <w:p w14:paraId="5BAFBC06"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(66.3%, 91.6%)</w:t>
            </w:r>
          </w:p>
        </w:tc>
        <w:tc>
          <w:tcPr>
            <w:tcW w:w="789" w:type="dxa"/>
            <w:tcBorders>
              <w:top w:val="single" w:sz="4" w:space="0" w:color="auto"/>
              <w:left w:val="nil"/>
            </w:tcBorders>
          </w:tcPr>
          <w:p w14:paraId="7FCD1F7F" w14:textId="497B07C0"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&lt;EndNote&gt;&lt;Cite&gt;&lt;Author&gt;Walter&lt;/Author&gt;&lt;Year&gt;2012&lt;/Year&gt;&lt;RecNum&gt;1109&lt;/RecNum&gt;&lt;DisplayText&gt;&lt;style face="superscript"&gt;26&lt;/style&gt;&lt;/DisplayText&gt;&lt;record&gt;&lt;rec-number&gt;1109&lt;/rec-number&gt;&lt;foreign-keys&gt;&lt;key app="EN" db-id="2pztxzpwraa5f0ett015sd0etprexswps2fe" timestamp="1345729937"&gt;1109&lt;/key&gt;&lt;/foreign-keys&gt;&lt;ref-type name="Journal Article"&gt;17&lt;/ref-type&gt;&lt;contributors&gt;&lt;authors&gt;&lt;author&gt;Walter, F. M.&lt;/author&gt;&lt;author&gt;Morris, H. C.&lt;/author&gt;&lt;author&gt;Humphrys, E.&lt;/author&gt;&lt;author&gt;Hall, P. N.&lt;/author&gt;&lt;author&gt;Prevost, A. T.&lt;/author&gt;&lt;author&gt;Burrows, N.&lt;/author&gt;&lt;author&gt;Bradshaw, L.&lt;/author&gt;&lt;author&gt;Wilson, E. C. F.&lt;/author&gt;&lt;author&gt;Norris, P.&lt;/author&gt;&lt;author&gt;Walls, J.&lt;/author&gt;&lt;author&gt;Johnson, M.&lt;/author&gt;&lt;author&gt;Kinmonth, A. L.&lt;/author&gt;&lt;author&gt;Emery, J. D.&lt;/author&gt;&lt;/authors&gt;&lt;/contributors&gt;&lt;titles&gt;&lt;title&gt;Effect of adding a diagnostic aid to best practice to manage suspicious pigmented lesions in primary care: randomised controlled trial&lt;/title&gt;&lt;secondary-title&gt;Bmj&lt;/secondary-title&gt;&lt;/titles&gt;&lt;periodical&gt;&lt;full-title&gt;BMJ&lt;/full-title&gt;&lt;/periodical&gt;&lt;pages&gt;e4110-e4110&lt;/pages&gt;&lt;volume&gt;345&lt;/volume&gt;&lt;number&gt;jul04 1&lt;/number&gt;&lt;dates&gt;&lt;year&gt;2012&lt;/year&gt;&lt;/dates&gt;&lt;isbn&gt;1756-1833&lt;/isbn&gt;&lt;urls&gt;&lt;/urls&gt;&lt;electronic-resource-num&gt;10.1136/bmj.e4110&lt;/electronic-resource-num&gt;&lt;/record&gt;&lt;/Cite&gt;&lt;/EndNote&gt;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26</w:t>
            </w:r>
            <w:r w:rsidRPr="00C07011">
              <w:rPr>
                <w:rFonts w:ascii="Times New Roman" w:hAnsi="Times New Roman" w:cs="Times New Roman"/>
                <w:sz w:val="20"/>
                <w:szCs w:val="20"/>
              </w:rPr>
              <w:fldChar w:fldCharType="end"/>
            </w:r>
          </w:p>
        </w:tc>
      </w:tr>
      <w:tr w:rsidR="00A15947" w:rsidRPr="00C07011" w14:paraId="6C0DD600" w14:textId="77777777" w:rsidTr="00012F03">
        <w:trPr>
          <w:trHeight w:val="300"/>
        </w:trPr>
        <w:tc>
          <w:tcPr>
            <w:tcW w:w="1433" w:type="dxa"/>
            <w:tcBorders>
              <w:bottom w:val="single" w:sz="4" w:space="0" w:color="auto"/>
            </w:tcBorders>
            <w:shd w:val="clear" w:color="auto" w:fill="auto"/>
            <w:noWrap/>
          </w:tcPr>
          <w:p w14:paraId="1FF1398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Specificity (P(T-|D-))</w:t>
            </w:r>
          </w:p>
        </w:tc>
        <w:tc>
          <w:tcPr>
            <w:tcW w:w="783" w:type="dxa"/>
            <w:tcBorders>
              <w:bottom w:val="single" w:sz="4" w:space="0" w:color="auto"/>
            </w:tcBorders>
            <w:vAlign w:val="bottom"/>
          </w:tcPr>
          <w:p w14:paraId="0438943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β</w:t>
            </w:r>
          </w:p>
        </w:tc>
        <w:tc>
          <w:tcPr>
            <w:tcW w:w="3361" w:type="dxa"/>
            <w:tcBorders>
              <w:bottom w:val="single" w:sz="4" w:space="0" w:color="auto"/>
            </w:tcBorders>
            <w:shd w:val="clear" w:color="auto" w:fill="auto"/>
            <w:noWrap/>
            <w:vAlign w:val="bottom"/>
          </w:tcPr>
          <w:p w14:paraId="099B9160"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(864, 536)</w:t>
            </w:r>
          </w:p>
        </w:tc>
        <w:tc>
          <w:tcPr>
            <w:tcW w:w="871" w:type="dxa"/>
            <w:tcBorders>
              <w:bottom w:val="single" w:sz="4" w:space="0" w:color="auto"/>
            </w:tcBorders>
            <w:vAlign w:val="bottom"/>
          </w:tcPr>
          <w:p w14:paraId="3024BF9B"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61.7%</w:t>
            </w:r>
          </w:p>
        </w:tc>
        <w:tc>
          <w:tcPr>
            <w:tcW w:w="950" w:type="dxa"/>
            <w:tcBorders>
              <w:bottom w:val="single" w:sz="4" w:space="0" w:color="auto"/>
            </w:tcBorders>
            <w:vAlign w:val="bottom"/>
          </w:tcPr>
          <w:p w14:paraId="0CD76BD6"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bottom w:val="single" w:sz="4" w:space="0" w:color="auto"/>
              <w:right w:val="nil"/>
            </w:tcBorders>
            <w:vAlign w:val="bottom"/>
          </w:tcPr>
          <w:p w14:paraId="3F50B201"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bottom w:val="single" w:sz="4" w:space="0" w:color="auto"/>
            </w:tcBorders>
            <w:shd w:val="clear" w:color="auto" w:fill="auto"/>
            <w:noWrap/>
            <w:vAlign w:val="bottom"/>
          </w:tcPr>
          <w:p w14:paraId="15C9B239"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(59.2%, 64.2%)</w:t>
            </w:r>
          </w:p>
        </w:tc>
        <w:tc>
          <w:tcPr>
            <w:tcW w:w="789" w:type="dxa"/>
            <w:tcBorders>
              <w:left w:val="nil"/>
              <w:bottom w:val="single" w:sz="4" w:space="0" w:color="auto"/>
            </w:tcBorders>
          </w:tcPr>
          <w:p w14:paraId="75C6F0B9" w14:textId="319AC196"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&lt;EndNote&gt;&lt;Cite&gt;&lt;Author&gt;Walter&lt;/Author&gt;&lt;Year&gt;2012&lt;/Year&gt;&lt;RecNum&gt;1109&lt;/RecNum&gt;&lt;DisplayText&gt;&lt;style face="superscript"&gt;26&lt;/style&gt;&lt;/DisplayText&gt;&lt;record&gt;&lt;rec-number&gt;1109&lt;/rec-number&gt;&lt;foreign-keys&gt;&lt;key app="EN" db-id="2pztxzpwraa5f0ett015sd0etprexswps2fe" timestamp="1345729937"&gt;1109&lt;/key&gt;&lt;/foreign-keys&gt;&lt;ref-type name="Journal Article"&gt;17&lt;/ref-type&gt;&lt;contributors&gt;&lt;authors&gt;&lt;author&gt;Walter, F. M.&lt;/author&gt;&lt;author&gt;Morris, H. C.&lt;/author&gt;&lt;author&gt;Humphrys, E.&lt;/author&gt;&lt;author&gt;Hall, P. N.&lt;/author&gt;&lt;author&gt;Prevost, A. T.&lt;/author&gt;&lt;author&gt;Burrows, N.&lt;/author&gt;&lt;author&gt;Bradshaw, L.&lt;/author&gt;&lt;author&gt;Wilson, E. C. F.&lt;/author&gt;&lt;author&gt;Norris, P.&lt;/author&gt;&lt;author&gt;Walls, J.&lt;/author&gt;&lt;author&gt;Johnson, M.&lt;/author&gt;&lt;author&gt;Kinmonth, A. L.&lt;/author&gt;&lt;author&gt;Emery, J. D.&lt;/author&gt;&lt;/authors&gt;&lt;/contributors&gt;&lt;titles&gt;&lt;title&gt;Effect of adding a diagnostic aid to best practice to manage suspicious pigmented lesions in primary care: randomised controlled trial&lt;/title&gt;&lt;secondary-title&gt;Bmj&lt;/secondary-title&gt;&lt;/titles&gt;&lt;periodical&gt;&lt;full-title&gt;BMJ&lt;/full-title&gt;&lt;/periodical&gt;&lt;pages&gt;e4110-e4110&lt;/pages&gt;&lt;volume&gt;345&lt;/volume&gt;&lt;number&gt;jul04 1&lt;/number&gt;&lt;dates&gt;&lt;year&gt;2012&lt;/year&gt;&lt;/dates&gt;&lt;isbn&gt;1756-1833&lt;/isbn&gt;&lt;urls&gt;&lt;/urls&gt;&lt;electronic-resource-num&gt;10.1136/bmj.e4110&lt;/electronic-resource-num&gt;&lt;/record&gt;&lt;/Cite&gt;&lt;/EndNote&gt;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26</w:t>
            </w:r>
            <w:r w:rsidRPr="00C07011">
              <w:rPr>
                <w:rFonts w:ascii="Times New Roman" w:hAnsi="Times New Roman" w:cs="Times New Roman"/>
                <w:sz w:val="20"/>
                <w:szCs w:val="20"/>
              </w:rPr>
              <w:fldChar w:fldCharType="end"/>
            </w:r>
          </w:p>
        </w:tc>
      </w:tr>
      <w:tr w:rsidR="00A15947" w:rsidRPr="00C07011" w14:paraId="132D33B6" w14:textId="77777777" w:rsidTr="00012F03">
        <w:trPr>
          <w:trHeight w:val="300"/>
        </w:trPr>
        <w:tc>
          <w:tcPr>
            <w:tcW w:w="10288" w:type="dxa"/>
            <w:gridSpan w:val="8"/>
            <w:tcBorders>
              <w:top w:val="single" w:sz="4" w:space="0" w:color="auto"/>
              <w:bottom w:val="single" w:sz="4" w:space="0" w:color="auto"/>
            </w:tcBorders>
            <w:shd w:val="clear" w:color="auto" w:fill="auto"/>
            <w:noWrap/>
          </w:tcPr>
          <w:p w14:paraId="69D7B44F"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Costs</w:t>
            </w:r>
          </w:p>
        </w:tc>
      </w:tr>
      <w:tr w:rsidR="00A15947" w:rsidRPr="00C07011" w14:paraId="1E86323D" w14:textId="77777777" w:rsidTr="00012F03">
        <w:trPr>
          <w:trHeight w:val="300"/>
        </w:trPr>
        <w:tc>
          <w:tcPr>
            <w:tcW w:w="1433" w:type="dxa"/>
            <w:tcBorders>
              <w:top w:val="single" w:sz="4" w:space="0" w:color="auto"/>
            </w:tcBorders>
            <w:shd w:val="clear" w:color="auto" w:fill="auto"/>
            <w:noWrap/>
          </w:tcPr>
          <w:p w14:paraId="48258E01"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GP consultation (per minute)</w:t>
            </w:r>
          </w:p>
        </w:tc>
        <w:tc>
          <w:tcPr>
            <w:tcW w:w="783" w:type="dxa"/>
            <w:tcBorders>
              <w:top w:val="single" w:sz="4" w:space="0" w:color="auto"/>
            </w:tcBorders>
          </w:tcPr>
          <w:p w14:paraId="63C5A1BD" w14:textId="77777777" w:rsidR="00A15947" w:rsidRPr="00C07011" w:rsidRDefault="00A15947" w:rsidP="00012F03">
            <w:pPr>
              <w:pStyle w:val="NoSpacing"/>
              <w:jc w:val="both"/>
              <w:rPr>
                <w:rFonts w:ascii="Times New Roman" w:hAnsi="Times New Roman" w:cs="Times New Roman"/>
                <w:sz w:val="20"/>
                <w:szCs w:val="20"/>
              </w:rPr>
            </w:pPr>
          </w:p>
        </w:tc>
        <w:tc>
          <w:tcPr>
            <w:tcW w:w="3361" w:type="dxa"/>
            <w:tcBorders>
              <w:top w:val="single" w:sz="4" w:space="0" w:color="auto"/>
            </w:tcBorders>
            <w:shd w:val="clear" w:color="auto" w:fill="auto"/>
            <w:noWrap/>
          </w:tcPr>
          <w:p w14:paraId="2FDAC6A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Constant</w:t>
            </w:r>
          </w:p>
        </w:tc>
        <w:tc>
          <w:tcPr>
            <w:tcW w:w="871" w:type="dxa"/>
            <w:tcBorders>
              <w:top w:val="single" w:sz="4" w:space="0" w:color="auto"/>
            </w:tcBorders>
          </w:tcPr>
          <w:p w14:paraId="770392DC"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£3.80</w:t>
            </w:r>
          </w:p>
        </w:tc>
        <w:tc>
          <w:tcPr>
            <w:tcW w:w="950" w:type="dxa"/>
            <w:tcBorders>
              <w:top w:val="single" w:sz="4" w:space="0" w:color="auto"/>
            </w:tcBorders>
          </w:tcPr>
          <w:p w14:paraId="5F2609D7"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top w:val="single" w:sz="4" w:space="0" w:color="auto"/>
              <w:right w:val="nil"/>
            </w:tcBorders>
            <w:vAlign w:val="bottom"/>
          </w:tcPr>
          <w:p w14:paraId="51546A20"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top w:val="single" w:sz="4" w:space="0" w:color="auto"/>
              <w:left w:val="nil"/>
            </w:tcBorders>
            <w:shd w:val="clear" w:color="auto" w:fill="auto"/>
            <w:noWrap/>
            <w:vAlign w:val="bottom"/>
          </w:tcPr>
          <w:p w14:paraId="2E78327B"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top w:val="single" w:sz="4" w:space="0" w:color="auto"/>
              <w:left w:val="nil"/>
            </w:tcBorders>
          </w:tcPr>
          <w:p w14:paraId="54355EE4" w14:textId="7E604985"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&lt;EndNote&gt;&lt;Cite&gt;&lt;Author&gt;Curtis&lt;/Author&gt;&lt;Year&gt;2015&lt;/Year&gt;&lt;RecNum&gt;15244&lt;/RecNum&gt;&lt;DisplayText&gt;&lt;style face="superscript"&gt;29&lt;/style&gt;&lt;/DisplayText&gt;&lt;record&gt;&lt;rec-number&gt;15244&lt;/rec-number&gt;&lt;foreign-keys&gt;&lt;key app="EN" db-id="2pztxzpwraa5f0ett015sd0etprexswps2fe" timestamp="1470755100"&gt;15244&lt;/key&gt;&lt;/foreign-keys&gt;&lt;ref-type name="Report"&gt;27&lt;/ref-type&gt;&lt;contributors&gt;&lt;authors&gt;&lt;author&gt;Curtis, L.&lt;/author&gt;&lt;author&gt;Burns, A.&lt;/author&gt;&lt;/authors&gt;&lt;/contributors&gt;&lt;titles&gt;&lt;title&gt;Unit Costs of Health and Social Care 2015&lt;/title&gt;&lt;/titles&gt;&lt;dates&gt;&lt;year&gt;2015&lt;/year&gt;&lt;/dates&gt;&lt;pub-location&gt;Canterbury&lt;/pub-location&gt;&lt;publisher&gt;University of Kent&lt;/publisher&gt;&lt;urls&gt;&lt;/urls&gt;&lt;electronic-resource-num&gt;http://www.pssru.ac.uk&lt;/electronic-resource-num&gt;&lt;/record&gt;&lt;/Cite&gt;&lt;/EndNote&gt;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29</w:t>
            </w:r>
            <w:r w:rsidRPr="00C07011">
              <w:rPr>
                <w:rFonts w:ascii="Times New Roman" w:hAnsi="Times New Roman" w:cs="Times New Roman"/>
                <w:sz w:val="20"/>
                <w:szCs w:val="20"/>
              </w:rPr>
              <w:fldChar w:fldCharType="end"/>
            </w:r>
          </w:p>
        </w:tc>
      </w:tr>
      <w:tr w:rsidR="00A15947" w:rsidRPr="00C07011" w14:paraId="4D475E30" w14:textId="77777777" w:rsidTr="00012F03">
        <w:trPr>
          <w:trHeight w:val="300"/>
        </w:trPr>
        <w:tc>
          <w:tcPr>
            <w:tcW w:w="1433" w:type="dxa"/>
            <w:shd w:val="clear" w:color="auto" w:fill="auto"/>
            <w:noWrap/>
          </w:tcPr>
          <w:p w14:paraId="1D4206B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GP consultation time (minutes)</w:t>
            </w:r>
          </w:p>
        </w:tc>
        <w:tc>
          <w:tcPr>
            <w:tcW w:w="783" w:type="dxa"/>
          </w:tcPr>
          <w:p w14:paraId="09091319"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N</w:t>
            </w:r>
          </w:p>
        </w:tc>
        <w:tc>
          <w:tcPr>
            <w:tcW w:w="3361" w:type="dxa"/>
            <w:shd w:val="clear" w:color="auto" w:fill="auto"/>
            <w:noWrap/>
          </w:tcPr>
          <w:p w14:paraId="3C2E4D6C"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(22.1,3.2)</w:t>
            </w:r>
          </w:p>
        </w:tc>
        <w:tc>
          <w:tcPr>
            <w:tcW w:w="871" w:type="dxa"/>
          </w:tcPr>
          <w:p w14:paraId="575CE992"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22.1</w:t>
            </w:r>
          </w:p>
        </w:tc>
        <w:tc>
          <w:tcPr>
            <w:tcW w:w="950" w:type="dxa"/>
          </w:tcPr>
          <w:p w14:paraId="22796EDE"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279EF28C"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17CBABAB"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7B858B8B" w14:textId="1A751145"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&lt;EndNote&gt;&lt;Cite&gt;&lt;Author&gt;Walter&lt;/Author&gt;&lt;Year&gt;2012&lt;/Year&gt;&lt;RecNum&gt;1109&lt;/RecNum&gt;&lt;DisplayText&gt;&lt;style face="superscript"&gt;26&lt;/style&gt;&lt;/DisplayText&gt;&lt;record&gt;&lt;rec-number&gt;1109&lt;/rec-number&gt;&lt;foreign-keys&gt;&lt;key app="EN" db-id="2pztxzpwraa5f0ett015sd0etprexswps2fe" timestamp="1345729937"&gt;1109&lt;/key&gt;&lt;/foreign-keys&gt;&lt;ref-type name="Journal Article"&gt;17&lt;/ref-type&gt;&lt;contributors&gt;&lt;authors&gt;&lt;author&gt;Walter, F. M.&lt;/author&gt;&lt;author&gt;Morris, H. C.&lt;/author&gt;&lt;author&gt;Humphrys, E.&lt;/author&gt;&lt;author&gt;Hall, P. N.&lt;/author&gt;&lt;author&gt;Prevost, A. T.&lt;/author&gt;&lt;author&gt;Burrows, N.&lt;/author&gt;&lt;author&gt;Bradshaw, L.&lt;/author&gt;&lt;author&gt;Wilson, E. C. F.&lt;/author&gt;&lt;author&gt;Norris, P.&lt;/author&gt;&lt;author&gt;Walls, J.&lt;/author&gt;&lt;author&gt;Johnson, M.&lt;/author&gt;&lt;author&gt;Kinmonth, A. L.&lt;/author&gt;&lt;author&gt;Emery, J. D.&lt;/author&gt;&lt;/authors&gt;&lt;/contributors&gt;&lt;titles&gt;&lt;title&gt;Effect of adding a diagnostic aid to best practice to manage suspicious pigmented lesions in primary care: randomised controlled trial&lt;/title&gt;&lt;secondary-title&gt;Bmj&lt;/secondary-title&gt;&lt;/titles&gt;&lt;periodical&gt;&lt;full-title&gt;BMJ&lt;/full-title&gt;&lt;/periodical&gt;&lt;pages&gt;e4110-e4110&lt;/pages&gt;&lt;volume&gt;345&lt;/volume&gt;&lt;number&gt;jul04 1&lt;/number&gt;&lt;dates&gt;&lt;year&gt;2012&lt;/year&gt;&lt;/dates&gt;&lt;isbn&gt;1756-1833&lt;/isbn&gt;&lt;urls&gt;&lt;/urls&gt;&lt;electronic-resource-num&gt;10.1136/bmj.e4110&lt;/electronic-resource-num&gt;&lt;/record&gt;&lt;/Cite&gt;&lt;/EndNote&gt;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26</w:t>
            </w:r>
            <w:r w:rsidRPr="00C07011">
              <w:rPr>
                <w:rFonts w:ascii="Times New Roman" w:hAnsi="Times New Roman" w:cs="Times New Roman"/>
                <w:sz w:val="20"/>
                <w:szCs w:val="20"/>
              </w:rPr>
              <w:fldChar w:fldCharType="end"/>
            </w:r>
          </w:p>
        </w:tc>
      </w:tr>
      <w:tr w:rsidR="00A15947" w:rsidRPr="00C07011" w14:paraId="7A8C7656" w14:textId="77777777" w:rsidTr="00012F03">
        <w:trPr>
          <w:trHeight w:val="300"/>
        </w:trPr>
        <w:tc>
          <w:tcPr>
            <w:tcW w:w="1433" w:type="dxa"/>
            <w:shd w:val="clear" w:color="auto" w:fill="auto"/>
            <w:noWrap/>
          </w:tcPr>
          <w:p w14:paraId="45F539A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Initial referral</w:t>
            </w:r>
          </w:p>
        </w:tc>
        <w:tc>
          <w:tcPr>
            <w:tcW w:w="783" w:type="dxa"/>
          </w:tcPr>
          <w:p w14:paraId="6BB233FA"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2E80FC60"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(20.408, 5.439)</w:t>
            </w:r>
          </w:p>
        </w:tc>
        <w:tc>
          <w:tcPr>
            <w:tcW w:w="871" w:type="dxa"/>
          </w:tcPr>
          <w:p w14:paraId="255EC0C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£111</w:t>
            </w:r>
          </w:p>
        </w:tc>
        <w:tc>
          <w:tcPr>
            <w:tcW w:w="950" w:type="dxa"/>
          </w:tcPr>
          <w:p w14:paraId="3F1633DC"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51D06725"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4311E9AE"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213E9FFD" w14:textId="4431300B"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281AA18A" w14:textId="77777777" w:rsidTr="00012F03">
        <w:trPr>
          <w:trHeight w:val="300"/>
        </w:trPr>
        <w:tc>
          <w:tcPr>
            <w:tcW w:w="1433" w:type="dxa"/>
            <w:shd w:val="clear" w:color="auto" w:fill="auto"/>
            <w:noWrap/>
          </w:tcPr>
          <w:p w14:paraId="79A4C1B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Biopsy excision</w:t>
            </w:r>
          </w:p>
        </w:tc>
        <w:tc>
          <w:tcPr>
            <w:tcW w:w="783" w:type="dxa"/>
          </w:tcPr>
          <w:p w14:paraId="40A983A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422C20E4"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(10.443, 13.694)</w:t>
            </w:r>
          </w:p>
        </w:tc>
        <w:tc>
          <w:tcPr>
            <w:tcW w:w="871" w:type="dxa"/>
          </w:tcPr>
          <w:p w14:paraId="31F69D6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£143</w:t>
            </w:r>
          </w:p>
        </w:tc>
        <w:tc>
          <w:tcPr>
            <w:tcW w:w="950" w:type="dxa"/>
          </w:tcPr>
          <w:p w14:paraId="5D013256"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11F4F6BF"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7DAAA745"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16DFF083" w14:textId="352AA959"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09D201A4" w14:textId="77777777" w:rsidTr="00012F03">
        <w:trPr>
          <w:trHeight w:val="300"/>
        </w:trPr>
        <w:tc>
          <w:tcPr>
            <w:tcW w:w="1433" w:type="dxa"/>
            <w:shd w:val="clear" w:color="auto" w:fill="auto"/>
            <w:noWrap/>
          </w:tcPr>
          <w:p w14:paraId="20B3FDB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Definitive surgery</w:t>
            </w:r>
          </w:p>
        </w:tc>
        <w:tc>
          <w:tcPr>
            <w:tcW w:w="783" w:type="dxa"/>
          </w:tcPr>
          <w:p w14:paraId="3418C2A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34F129FC"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(3.762, 41.468)</w:t>
            </w:r>
          </w:p>
        </w:tc>
        <w:tc>
          <w:tcPr>
            <w:tcW w:w="871" w:type="dxa"/>
          </w:tcPr>
          <w:p w14:paraId="22E478CC"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£156</w:t>
            </w:r>
          </w:p>
        </w:tc>
        <w:tc>
          <w:tcPr>
            <w:tcW w:w="950" w:type="dxa"/>
          </w:tcPr>
          <w:p w14:paraId="31FAF231"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032A119A"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7FF20593"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02CCE74C" w14:textId="785F016F"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3420ED15" w14:textId="77777777" w:rsidTr="00012F03">
        <w:trPr>
          <w:trHeight w:val="300"/>
        </w:trPr>
        <w:tc>
          <w:tcPr>
            <w:tcW w:w="1433" w:type="dxa"/>
            <w:shd w:val="clear" w:color="auto" w:fill="auto"/>
            <w:noWrap/>
          </w:tcPr>
          <w:p w14:paraId="58959871"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CXR</w:t>
            </w:r>
          </w:p>
        </w:tc>
        <w:tc>
          <w:tcPr>
            <w:tcW w:w="783" w:type="dxa"/>
          </w:tcPr>
          <w:p w14:paraId="7E0609C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48B2B119"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(12.430, 2.414)</w:t>
            </w:r>
          </w:p>
        </w:tc>
        <w:tc>
          <w:tcPr>
            <w:tcW w:w="871" w:type="dxa"/>
          </w:tcPr>
          <w:p w14:paraId="0A40EBC5"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£30</w:t>
            </w:r>
          </w:p>
        </w:tc>
        <w:tc>
          <w:tcPr>
            <w:tcW w:w="950" w:type="dxa"/>
          </w:tcPr>
          <w:p w14:paraId="77A19651"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0D1092A5"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4FD68919"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74567705" w14:textId="7DC98C76"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2A562FED" w14:textId="77777777" w:rsidTr="00012F03">
        <w:trPr>
          <w:trHeight w:val="300"/>
        </w:trPr>
        <w:tc>
          <w:tcPr>
            <w:tcW w:w="1433" w:type="dxa"/>
            <w:shd w:val="clear" w:color="auto" w:fill="auto"/>
            <w:noWrap/>
          </w:tcPr>
          <w:p w14:paraId="6E34189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CT Scan</w:t>
            </w:r>
          </w:p>
        </w:tc>
        <w:tc>
          <w:tcPr>
            <w:tcW w:w="783" w:type="dxa"/>
          </w:tcPr>
          <w:p w14:paraId="5FA14501"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48E12EE0"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(13.616, 9.695)</w:t>
            </w:r>
          </w:p>
        </w:tc>
        <w:tc>
          <w:tcPr>
            <w:tcW w:w="871" w:type="dxa"/>
          </w:tcPr>
          <w:p w14:paraId="01D0165B"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£132</w:t>
            </w:r>
          </w:p>
        </w:tc>
        <w:tc>
          <w:tcPr>
            <w:tcW w:w="950" w:type="dxa"/>
          </w:tcPr>
          <w:p w14:paraId="26F63F68"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4FEB41EA"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0F4C8348"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05550966" w14:textId="2E5CD514"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6538605C" w14:textId="77777777" w:rsidTr="00012F03">
        <w:trPr>
          <w:trHeight w:val="300"/>
        </w:trPr>
        <w:tc>
          <w:tcPr>
            <w:tcW w:w="1433" w:type="dxa"/>
            <w:shd w:val="clear" w:color="auto" w:fill="auto"/>
            <w:noWrap/>
          </w:tcPr>
          <w:p w14:paraId="47794E78"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Liver function test</w:t>
            </w:r>
          </w:p>
        </w:tc>
        <w:tc>
          <w:tcPr>
            <w:tcW w:w="783" w:type="dxa"/>
          </w:tcPr>
          <w:p w14:paraId="13C4345A"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6919239B"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(4.041, 0.742)</w:t>
            </w:r>
          </w:p>
        </w:tc>
        <w:tc>
          <w:tcPr>
            <w:tcW w:w="871" w:type="dxa"/>
          </w:tcPr>
          <w:p w14:paraId="0477D305"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£3</w:t>
            </w:r>
          </w:p>
        </w:tc>
        <w:tc>
          <w:tcPr>
            <w:tcW w:w="950" w:type="dxa"/>
          </w:tcPr>
          <w:p w14:paraId="03E714E7"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53198A3B"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15D8C8A3"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3895C877" w14:textId="0593212A"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7A10936A" w14:textId="77777777" w:rsidTr="00012F03">
        <w:trPr>
          <w:trHeight w:val="300"/>
        </w:trPr>
        <w:tc>
          <w:tcPr>
            <w:tcW w:w="1433" w:type="dxa"/>
            <w:shd w:val="clear" w:color="auto" w:fill="auto"/>
            <w:noWrap/>
          </w:tcPr>
          <w:p w14:paraId="3ED58F2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FBC</w:t>
            </w:r>
          </w:p>
        </w:tc>
        <w:tc>
          <w:tcPr>
            <w:tcW w:w="783" w:type="dxa"/>
          </w:tcPr>
          <w:p w14:paraId="21E27E73"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0919D819"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(4.041, 0.742)</w:t>
            </w:r>
          </w:p>
        </w:tc>
        <w:tc>
          <w:tcPr>
            <w:tcW w:w="871" w:type="dxa"/>
          </w:tcPr>
          <w:p w14:paraId="3F83F42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£3</w:t>
            </w:r>
          </w:p>
        </w:tc>
        <w:tc>
          <w:tcPr>
            <w:tcW w:w="950" w:type="dxa"/>
          </w:tcPr>
          <w:p w14:paraId="443A3111"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07793C29"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5105A259"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603205AC" w14:textId="3EFE60F7"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69F80B70" w14:textId="77777777" w:rsidTr="00012F03">
        <w:trPr>
          <w:trHeight w:val="300"/>
        </w:trPr>
        <w:tc>
          <w:tcPr>
            <w:tcW w:w="1433" w:type="dxa"/>
            <w:shd w:val="clear" w:color="auto" w:fill="auto"/>
            <w:noWrap/>
          </w:tcPr>
          <w:p w14:paraId="68F433F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Sentinel node biopsy</w:t>
            </w:r>
          </w:p>
        </w:tc>
        <w:tc>
          <w:tcPr>
            <w:tcW w:w="783" w:type="dxa"/>
          </w:tcPr>
          <w:p w14:paraId="7B7B025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3916B65A"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(1.165, 24.887)</w:t>
            </w:r>
          </w:p>
        </w:tc>
        <w:tc>
          <w:tcPr>
            <w:tcW w:w="871" w:type="dxa"/>
          </w:tcPr>
          <w:p w14:paraId="375E6B3E"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£29</w:t>
            </w:r>
          </w:p>
        </w:tc>
        <w:tc>
          <w:tcPr>
            <w:tcW w:w="950" w:type="dxa"/>
          </w:tcPr>
          <w:p w14:paraId="3C450D7A"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4022E700"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1604B123"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4D0C3FCA" w14:textId="1A644340"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5C5780FB" w14:textId="77777777" w:rsidTr="00012F03">
        <w:trPr>
          <w:trHeight w:val="300"/>
        </w:trPr>
        <w:tc>
          <w:tcPr>
            <w:tcW w:w="1433" w:type="dxa"/>
            <w:shd w:val="clear" w:color="auto" w:fill="auto"/>
            <w:noWrap/>
          </w:tcPr>
          <w:p w14:paraId="6BDBA678"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Radical lymph node dissection</w:t>
            </w:r>
          </w:p>
        </w:tc>
        <w:tc>
          <w:tcPr>
            <w:tcW w:w="783" w:type="dxa"/>
          </w:tcPr>
          <w:p w14:paraId="648E412D"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406757A7"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(1.808, 547.925)</w:t>
            </w:r>
          </w:p>
        </w:tc>
        <w:tc>
          <w:tcPr>
            <w:tcW w:w="871" w:type="dxa"/>
          </w:tcPr>
          <w:p w14:paraId="579A889E"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£991</w:t>
            </w:r>
          </w:p>
        </w:tc>
        <w:tc>
          <w:tcPr>
            <w:tcW w:w="950" w:type="dxa"/>
          </w:tcPr>
          <w:p w14:paraId="5E780544"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3D6EE2D0"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6200089F"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3657AB68" w14:textId="426D3613"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30A56BAE" w14:textId="77777777" w:rsidTr="00012F03">
        <w:trPr>
          <w:trHeight w:val="300"/>
        </w:trPr>
        <w:tc>
          <w:tcPr>
            <w:tcW w:w="1433" w:type="dxa"/>
            <w:shd w:val="clear" w:color="auto" w:fill="auto"/>
            <w:noWrap/>
          </w:tcPr>
          <w:p w14:paraId="23FC12F9"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Surgical removal of localised metastases</w:t>
            </w:r>
          </w:p>
        </w:tc>
        <w:tc>
          <w:tcPr>
            <w:tcW w:w="783" w:type="dxa"/>
          </w:tcPr>
          <w:p w14:paraId="1870A29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341B37CE"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(1.256, 577.101)</w:t>
            </w:r>
          </w:p>
        </w:tc>
        <w:tc>
          <w:tcPr>
            <w:tcW w:w="871" w:type="dxa"/>
          </w:tcPr>
          <w:p w14:paraId="13389A5A"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£725</w:t>
            </w:r>
          </w:p>
        </w:tc>
        <w:tc>
          <w:tcPr>
            <w:tcW w:w="950" w:type="dxa"/>
          </w:tcPr>
          <w:p w14:paraId="7D86313A"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201B89AA"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5B7D0184"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65B01F16" w14:textId="324DFB40"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73EEC0A2" w14:textId="77777777" w:rsidTr="00012F03">
        <w:trPr>
          <w:trHeight w:val="300"/>
        </w:trPr>
        <w:tc>
          <w:tcPr>
            <w:tcW w:w="1433" w:type="dxa"/>
            <w:shd w:val="clear" w:color="auto" w:fill="auto"/>
            <w:noWrap/>
          </w:tcPr>
          <w:p w14:paraId="5520C023"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Radiotherapy (planning)</w:t>
            </w:r>
          </w:p>
        </w:tc>
        <w:tc>
          <w:tcPr>
            <w:tcW w:w="783" w:type="dxa"/>
          </w:tcPr>
          <w:p w14:paraId="6477D4F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64319777"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(8.890, 82.673)</w:t>
            </w:r>
          </w:p>
        </w:tc>
        <w:tc>
          <w:tcPr>
            <w:tcW w:w="871" w:type="dxa"/>
          </w:tcPr>
          <w:p w14:paraId="5D8C8F9D"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£735</w:t>
            </w:r>
          </w:p>
        </w:tc>
        <w:tc>
          <w:tcPr>
            <w:tcW w:w="950" w:type="dxa"/>
          </w:tcPr>
          <w:p w14:paraId="746E5CA3"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48E4DAEA"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0EAF2D09"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715F6691" w14:textId="4ACC2751"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6F61B8F6" w14:textId="77777777" w:rsidTr="00012F03">
        <w:trPr>
          <w:trHeight w:val="300"/>
        </w:trPr>
        <w:tc>
          <w:tcPr>
            <w:tcW w:w="1433" w:type="dxa"/>
            <w:shd w:val="clear" w:color="auto" w:fill="auto"/>
            <w:noWrap/>
          </w:tcPr>
          <w:p w14:paraId="2960FFB6"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Radiotherapy (per fraction)</w:t>
            </w:r>
          </w:p>
        </w:tc>
        <w:tc>
          <w:tcPr>
            <w:tcW w:w="783" w:type="dxa"/>
          </w:tcPr>
          <w:p w14:paraId="093EC283"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47B8C374"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(17.014, 7.758)</w:t>
            </w:r>
          </w:p>
        </w:tc>
        <w:tc>
          <w:tcPr>
            <w:tcW w:w="871" w:type="dxa"/>
          </w:tcPr>
          <w:p w14:paraId="162F04E5"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£132</w:t>
            </w:r>
          </w:p>
        </w:tc>
        <w:tc>
          <w:tcPr>
            <w:tcW w:w="950" w:type="dxa"/>
          </w:tcPr>
          <w:p w14:paraId="24DB912C"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165CFF82"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08C2CC63"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3427A13F" w14:textId="7898A570"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23753E2C" w14:textId="77777777" w:rsidTr="00012F03">
        <w:trPr>
          <w:trHeight w:val="300"/>
        </w:trPr>
        <w:tc>
          <w:tcPr>
            <w:tcW w:w="1433" w:type="dxa"/>
            <w:shd w:val="clear" w:color="auto" w:fill="auto"/>
            <w:noWrap/>
          </w:tcPr>
          <w:p w14:paraId="1301B5B9"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Chemotherapy (</w:t>
            </w:r>
            <w:proofErr w:type="spellStart"/>
            <w:r w:rsidRPr="00C07011">
              <w:rPr>
                <w:rFonts w:ascii="Times New Roman" w:hAnsi="Times New Roman" w:cs="Times New Roman"/>
                <w:sz w:val="20"/>
                <w:szCs w:val="20"/>
              </w:rPr>
              <w:t>dacarbazine</w:t>
            </w:r>
            <w:proofErr w:type="spellEnd"/>
            <w:r w:rsidRPr="00C07011">
              <w:rPr>
                <w:rFonts w:ascii="Times New Roman" w:hAnsi="Times New Roman" w:cs="Times New Roman"/>
                <w:sz w:val="20"/>
                <w:szCs w:val="20"/>
              </w:rPr>
              <w:t>, procurement)</w:t>
            </w:r>
          </w:p>
        </w:tc>
        <w:tc>
          <w:tcPr>
            <w:tcW w:w="783" w:type="dxa"/>
          </w:tcPr>
          <w:p w14:paraId="43A53387"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33B69A29"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(1.330, 209.827)</w:t>
            </w:r>
          </w:p>
        </w:tc>
        <w:tc>
          <w:tcPr>
            <w:tcW w:w="871" w:type="dxa"/>
          </w:tcPr>
          <w:p w14:paraId="7F44E1BF"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£279</w:t>
            </w:r>
          </w:p>
        </w:tc>
        <w:tc>
          <w:tcPr>
            <w:tcW w:w="950" w:type="dxa"/>
          </w:tcPr>
          <w:p w14:paraId="109547D6"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49F1A280"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55F3E676"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08DD0E2B" w14:textId="57EAE22C"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0DE00A49" w14:textId="77777777" w:rsidTr="00012F03">
        <w:trPr>
          <w:trHeight w:val="300"/>
        </w:trPr>
        <w:tc>
          <w:tcPr>
            <w:tcW w:w="1433" w:type="dxa"/>
            <w:shd w:val="clear" w:color="auto" w:fill="auto"/>
            <w:noWrap/>
          </w:tcPr>
          <w:p w14:paraId="63DEDA73"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Chemotherapy (</w:t>
            </w:r>
            <w:proofErr w:type="spellStart"/>
            <w:r w:rsidRPr="00C07011">
              <w:rPr>
                <w:rFonts w:ascii="Times New Roman" w:hAnsi="Times New Roman" w:cs="Times New Roman"/>
                <w:sz w:val="20"/>
                <w:szCs w:val="20"/>
              </w:rPr>
              <w:t>dacarbazine</w:t>
            </w:r>
            <w:proofErr w:type="spellEnd"/>
            <w:r w:rsidRPr="00C07011">
              <w:rPr>
                <w:rFonts w:ascii="Times New Roman" w:hAnsi="Times New Roman" w:cs="Times New Roman"/>
                <w:sz w:val="20"/>
                <w:szCs w:val="20"/>
              </w:rPr>
              <w:t>, delivery first attendance)</w:t>
            </w:r>
          </w:p>
        </w:tc>
        <w:tc>
          <w:tcPr>
            <w:tcW w:w="783" w:type="dxa"/>
          </w:tcPr>
          <w:p w14:paraId="776F5E04"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0676C368"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(6.934, 26.823)</w:t>
            </w:r>
          </w:p>
        </w:tc>
        <w:tc>
          <w:tcPr>
            <w:tcW w:w="871" w:type="dxa"/>
          </w:tcPr>
          <w:p w14:paraId="15331B51"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£186</w:t>
            </w:r>
          </w:p>
        </w:tc>
        <w:tc>
          <w:tcPr>
            <w:tcW w:w="950" w:type="dxa"/>
          </w:tcPr>
          <w:p w14:paraId="64AB9E2F"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26E04DEA"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0619BF83"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24D4AC3B" w14:textId="1958D869"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25540DC9" w14:textId="77777777" w:rsidTr="00012F03">
        <w:trPr>
          <w:trHeight w:val="300"/>
        </w:trPr>
        <w:tc>
          <w:tcPr>
            <w:tcW w:w="1433" w:type="dxa"/>
            <w:shd w:val="clear" w:color="auto" w:fill="auto"/>
            <w:noWrap/>
          </w:tcPr>
          <w:p w14:paraId="66F7447F"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Chemotherapy (</w:t>
            </w:r>
            <w:proofErr w:type="spellStart"/>
            <w:r w:rsidRPr="00C07011">
              <w:rPr>
                <w:rFonts w:ascii="Times New Roman" w:hAnsi="Times New Roman" w:cs="Times New Roman"/>
                <w:sz w:val="20"/>
                <w:szCs w:val="20"/>
              </w:rPr>
              <w:t>dacarbazine</w:t>
            </w:r>
            <w:proofErr w:type="spellEnd"/>
            <w:r w:rsidRPr="00C07011">
              <w:rPr>
                <w:rFonts w:ascii="Times New Roman" w:hAnsi="Times New Roman" w:cs="Times New Roman"/>
                <w:sz w:val="20"/>
                <w:szCs w:val="20"/>
              </w:rPr>
              <w:t>, delivery subsequent)</w:t>
            </w:r>
          </w:p>
        </w:tc>
        <w:tc>
          <w:tcPr>
            <w:tcW w:w="783" w:type="dxa"/>
          </w:tcPr>
          <w:p w14:paraId="370B9BE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53687F4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(3.239, 62.988)</w:t>
            </w:r>
          </w:p>
        </w:tc>
        <w:tc>
          <w:tcPr>
            <w:tcW w:w="871" w:type="dxa"/>
          </w:tcPr>
          <w:p w14:paraId="6AE78D8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£204</w:t>
            </w:r>
          </w:p>
        </w:tc>
        <w:tc>
          <w:tcPr>
            <w:tcW w:w="950" w:type="dxa"/>
          </w:tcPr>
          <w:p w14:paraId="502D3980"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7203CC0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16B6EAEF"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025F83E8" w14:textId="628B645F"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6865B69D" w14:textId="77777777" w:rsidTr="00012F03">
        <w:trPr>
          <w:trHeight w:val="300"/>
        </w:trPr>
        <w:tc>
          <w:tcPr>
            <w:tcW w:w="1433" w:type="dxa"/>
            <w:shd w:val="clear" w:color="auto" w:fill="auto"/>
            <w:noWrap/>
          </w:tcPr>
          <w:p w14:paraId="24A19BD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Dermatology follow-up</w:t>
            </w:r>
          </w:p>
        </w:tc>
        <w:tc>
          <w:tcPr>
            <w:tcW w:w="783" w:type="dxa"/>
          </w:tcPr>
          <w:p w14:paraId="66E4139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Γ</w:t>
            </w:r>
          </w:p>
        </w:tc>
        <w:tc>
          <w:tcPr>
            <w:tcW w:w="3361" w:type="dxa"/>
            <w:shd w:val="clear" w:color="auto" w:fill="auto"/>
            <w:noWrap/>
          </w:tcPr>
          <w:p w14:paraId="56D17B0D"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(12.183, 7.962)</w:t>
            </w:r>
          </w:p>
        </w:tc>
        <w:tc>
          <w:tcPr>
            <w:tcW w:w="871" w:type="dxa"/>
          </w:tcPr>
          <w:p w14:paraId="3D6A75B8"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£97</w:t>
            </w:r>
          </w:p>
        </w:tc>
        <w:tc>
          <w:tcPr>
            <w:tcW w:w="950" w:type="dxa"/>
          </w:tcPr>
          <w:p w14:paraId="3832DF13"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12A49D78"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5039B599"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50F8807A" w14:textId="23F53016"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&lt;EndNote&gt;&lt;Cite&gt;&lt;Author&gt;Department of Health&lt;/Author&gt;&lt;Year&gt;2015&lt;/Year&gt;&lt;RecNum&gt;15245&lt;/RecNum&gt;&lt;DisplayText&gt;&lt;style face="superscript"&gt;30&lt;/style&gt;&lt;/DisplayText&gt;&lt;record&gt;&lt;rec-number&gt;15245&lt;/rec-number&gt;&lt;foreign-keys&gt;&lt;key app="EN" db-id="2pztxzpwraa5f0ett015sd0etprexswps2fe" timestamp="1470755448"&gt;15245&lt;/key&gt;&lt;/foreign-keys&gt;&lt;ref-type name="Web Page"&gt;12&lt;/ref-type&gt;&lt;contributors&gt;&lt;authors&gt;&lt;author&gt;Department of Health,&lt;/author&gt;&lt;/authors&gt;&lt;/contributors&gt;&lt;titles&gt;&lt;title&gt;National Schedule of Reference Costs, 2014-2015&lt;/title&gt;&lt;/titles&gt;&lt;number&gt;9/8/2016&lt;/number&gt;&lt;dates&gt;&lt;year&gt;2015&lt;/year&gt;&lt;pub-dates&gt;&lt;date&gt;27/11/2015&lt;/date&gt;&lt;/pub-dates&gt;&lt;/dates&gt;&lt;pub-location&gt;London&lt;/pub-location&gt;&lt;publisher&gt;Department of Health&lt;/publisher&gt;&lt;urls&gt;&lt;related-urls&gt;&lt;url&gt;https://www.gov.uk/government/publications/nhs-reference-costs-2014-to-2015&lt;/url&gt;&lt;/related-urls&gt;&lt;/urls&gt;&lt;/record&gt;&lt;/Cite&gt;&lt;/EndNote&gt;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30</w:t>
            </w:r>
            <w:r w:rsidRPr="00C07011">
              <w:rPr>
                <w:rFonts w:ascii="Times New Roman" w:hAnsi="Times New Roman" w:cs="Times New Roman"/>
                <w:sz w:val="20"/>
                <w:szCs w:val="20"/>
              </w:rPr>
              <w:fldChar w:fldCharType="end"/>
            </w:r>
          </w:p>
        </w:tc>
      </w:tr>
      <w:tr w:rsidR="00A15947" w:rsidRPr="00C07011" w14:paraId="7888A0DA" w14:textId="77777777" w:rsidTr="00012F03">
        <w:trPr>
          <w:trHeight w:val="300"/>
        </w:trPr>
        <w:tc>
          <w:tcPr>
            <w:tcW w:w="5577" w:type="dxa"/>
            <w:gridSpan w:val="3"/>
            <w:shd w:val="clear" w:color="auto" w:fill="auto"/>
            <w:noWrap/>
          </w:tcPr>
          <w:p w14:paraId="211B8D43"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b/>
                <w:sz w:val="20"/>
                <w:szCs w:val="20"/>
              </w:rPr>
              <w:t>Summary Costs</w:t>
            </w:r>
          </w:p>
        </w:tc>
        <w:tc>
          <w:tcPr>
            <w:tcW w:w="871" w:type="dxa"/>
            <w:vAlign w:val="bottom"/>
          </w:tcPr>
          <w:p w14:paraId="39071038"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950" w:type="dxa"/>
            <w:vAlign w:val="bottom"/>
          </w:tcPr>
          <w:p w14:paraId="5F05F5C1"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02B1DCE9"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7C748A6B"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1DEF186C"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0E86C07" w14:textId="77777777" w:rsidTr="00012F03">
        <w:trPr>
          <w:trHeight w:val="300"/>
        </w:trPr>
        <w:tc>
          <w:tcPr>
            <w:tcW w:w="5577" w:type="dxa"/>
            <w:gridSpan w:val="3"/>
            <w:shd w:val="clear" w:color="auto" w:fill="auto"/>
            <w:noWrap/>
          </w:tcPr>
          <w:p w14:paraId="2C8FBF30"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GP consultation</w:t>
            </w:r>
          </w:p>
        </w:tc>
        <w:tc>
          <w:tcPr>
            <w:tcW w:w="871" w:type="dxa"/>
          </w:tcPr>
          <w:p w14:paraId="21A64ECF"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£83.98</w:t>
            </w:r>
          </w:p>
        </w:tc>
        <w:tc>
          <w:tcPr>
            <w:tcW w:w="950" w:type="dxa"/>
            <w:vAlign w:val="bottom"/>
          </w:tcPr>
          <w:p w14:paraId="042A21C9"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5F5ED38A"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53E645D3"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441190AF"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165660D" w14:textId="77777777" w:rsidTr="00012F03">
        <w:trPr>
          <w:trHeight w:val="300"/>
        </w:trPr>
        <w:tc>
          <w:tcPr>
            <w:tcW w:w="5577" w:type="dxa"/>
            <w:gridSpan w:val="3"/>
            <w:shd w:val="clear" w:color="auto" w:fill="auto"/>
            <w:noWrap/>
          </w:tcPr>
          <w:p w14:paraId="1F853C4F"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Chemotherapy, cycle</w:t>
            </w:r>
          </w:p>
        </w:tc>
        <w:tc>
          <w:tcPr>
            <w:tcW w:w="871" w:type="dxa"/>
          </w:tcPr>
          <w:p w14:paraId="55676E9A"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£1485</w:t>
            </w:r>
          </w:p>
        </w:tc>
        <w:tc>
          <w:tcPr>
            <w:tcW w:w="950" w:type="dxa"/>
            <w:vAlign w:val="bottom"/>
          </w:tcPr>
          <w:p w14:paraId="7C0AE3DB"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48D44790"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12CA34A9"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7252E699"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7F5E526" w14:textId="77777777" w:rsidTr="00012F03">
        <w:trPr>
          <w:trHeight w:val="300"/>
        </w:trPr>
        <w:tc>
          <w:tcPr>
            <w:tcW w:w="5577" w:type="dxa"/>
            <w:gridSpan w:val="3"/>
            <w:shd w:val="clear" w:color="auto" w:fill="auto"/>
            <w:noWrap/>
          </w:tcPr>
          <w:p w14:paraId="5A090545"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lastRenderedPageBreak/>
              <w:t>Radiotherapy, 10 fraction cycle</w:t>
            </w:r>
          </w:p>
        </w:tc>
        <w:tc>
          <w:tcPr>
            <w:tcW w:w="871" w:type="dxa"/>
          </w:tcPr>
          <w:p w14:paraId="271C0E58"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£2055</w:t>
            </w:r>
          </w:p>
        </w:tc>
        <w:tc>
          <w:tcPr>
            <w:tcW w:w="950" w:type="dxa"/>
            <w:vAlign w:val="bottom"/>
          </w:tcPr>
          <w:p w14:paraId="7A5F1D7B"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2DFAFDE2"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10EA86DE"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1044BC3B"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7CE74A99" w14:textId="77777777" w:rsidTr="00012F03">
        <w:trPr>
          <w:trHeight w:val="300"/>
        </w:trPr>
        <w:tc>
          <w:tcPr>
            <w:tcW w:w="5577" w:type="dxa"/>
            <w:gridSpan w:val="3"/>
            <w:shd w:val="clear" w:color="auto" w:fill="auto"/>
            <w:noWrap/>
          </w:tcPr>
          <w:p w14:paraId="6F64A1BE"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i/>
                <w:sz w:val="20"/>
                <w:szCs w:val="20"/>
              </w:rPr>
              <w:t>By disease stage</w:t>
            </w:r>
          </w:p>
        </w:tc>
        <w:tc>
          <w:tcPr>
            <w:tcW w:w="871" w:type="dxa"/>
          </w:tcPr>
          <w:p w14:paraId="029DE60C"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950" w:type="dxa"/>
            <w:vAlign w:val="bottom"/>
          </w:tcPr>
          <w:p w14:paraId="7E8EFCBF"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4E8339E7"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1B512FE8"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14A79AB8"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5A067142" w14:textId="77777777" w:rsidTr="00012F03">
        <w:trPr>
          <w:trHeight w:val="300"/>
        </w:trPr>
        <w:tc>
          <w:tcPr>
            <w:tcW w:w="5577" w:type="dxa"/>
            <w:gridSpan w:val="3"/>
            <w:shd w:val="clear" w:color="auto" w:fill="auto"/>
            <w:noWrap/>
          </w:tcPr>
          <w:p w14:paraId="5025D3E8"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D&amp;T In situ (SS, LM, AL)</w:t>
            </w:r>
          </w:p>
        </w:tc>
        <w:tc>
          <w:tcPr>
            <w:tcW w:w="871" w:type="dxa"/>
          </w:tcPr>
          <w:p w14:paraId="563F3CBA"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£396</w:t>
            </w:r>
          </w:p>
        </w:tc>
        <w:tc>
          <w:tcPr>
            <w:tcW w:w="950" w:type="dxa"/>
            <w:vAlign w:val="bottom"/>
          </w:tcPr>
          <w:p w14:paraId="5309966B"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31DC617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6E93B67E"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33CCFCAE"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58F4DE78" w14:textId="77777777" w:rsidTr="00012F03">
        <w:trPr>
          <w:trHeight w:val="300"/>
        </w:trPr>
        <w:tc>
          <w:tcPr>
            <w:tcW w:w="5577" w:type="dxa"/>
            <w:gridSpan w:val="3"/>
            <w:shd w:val="clear" w:color="auto" w:fill="auto"/>
            <w:noWrap/>
          </w:tcPr>
          <w:p w14:paraId="4433C6D8"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D&amp;T stage 1a, 1b</w:t>
            </w:r>
          </w:p>
        </w:tc>
        <w:tc>
          <w:tcPr>
            <w:tcW w:w="871" w:type="dxa"/>
          </w:tcPr>
          <w:p w14:paraId="11602C74"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£1463</w:t>
            </w:r>
          </w:p>
        </w:tc>
        <w:tc>
          <w:tcPr>
            <w:tcW w:w="950" w:type="dxa"/>
            <w:vAlign w:val="bottom"/>
          </w:tcPr>
          <w:p w14:paraId="31962BC4"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6919DEEF"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208A63C6"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78225A73"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A4B54EA" w14:textId="77777777" w:rsidTr="00012F03">
        <w:trPr>
          <w:trHeight w:val="300"/>
        </w:trPr>
        <w:tc>
          <w:tcPr>
            <w:tcW w:w="5577" w:type="dxa"/>
            <w:gridSpan w:val="3"/>
            <w:shd w:val="clear" w:color="auto" w:fill="auto"/>
            <w:noWrap/>
          </w:tcPr>
          <w:p w14:paraId="450782A0"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D&amp;T stage 2a</w:t>
            </w:r>
          </w:p>
        </w:tc>
        <w:tc>
          <w:tcPr>
            <w:tcW w:w="871" w:type="dxa"/>
          </w:tcPr>
          <w:p w14:paraId="4C2B1695"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£1880</w:t>
            </w:r>
          </w:p>
        </w:tc>
        <w:tc>
          <w:tcPr>
            <w:tcW w:w="950" w:type="dxa"/>
            <w:vAlign w:val="bottom"/>
          </w:tcPr>
          <w:p w14:paraId="2C0E1F88"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34DC703C"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07CA80BF"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7EB9D5C8"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DE39BAF" w14:textId="77777777" w:rsidTr="00012F03">
        <w:trPr>
          <w:trHeight w:val="300"/>
        </w:trPr>
        <w:tc>
          <w:tcPr>
            <w:tcW w:w="5577" w:type="dxa"/>
            <w:gridSpan w:val="3"/>
            <w:shd w:val="clear" w:color="auto" w:fill="auto"/>
            <w:noWrap/>
          </w:tcPr>
          <w:p w14:paraId="77056733"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D&amp;T stage 2b, 2c</w:t>
            </w:r>
          </w:p>
        </w:tc>
        <w:tc>
          <w:tcPr>
            <w:tcW w:w="871" w:type="dxa"/>
          </w:tcPr>
          <w:p w14:paraId="255519B2"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£2048</w:t>
            </w:r>
          </w:p>
        </w:tc>
        <w:tc>
          <w:tcPr>
            <w:tcW w:w="950" w:type="dxa"/>
            <w:vAlign w:val="bottom"/>
          </w:tcPr>
          <w:p w14:paraId="4CC79968"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2054F929"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76E74D38"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228A4772"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3AE35501" w14:textId="77777777" w:rsidTr="00012F03">
        <w:trPr>
          <w:trHeight w:val="300"/>
        </w:trPr>
        <w:tc>
          <w:tcPr>
            <w:tcW w:w="5577" w:type="dxa"/>
            <w:gridSpan w:val="3"/>
            <w:shd w:val="clear" w:color="auto" w:fill="auto"/>
            <w:noWrap/>
          </w:tcPr>
          <w:p w14:paraId="0FD8560E"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D&amp;T stage 3a, 3b, 3c</w:t>
            </w:r>
          </w:p>
        </w:tc>
        <w:tc>
          <w:tcPr>
            <w:tcW w:w="871" w:type="dxa"/>
          </w:tcPr>
          <w:p w14:paraId="796A0384"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£3171</w:t>
            </w:r>
          </w:p>
        </w:tc>
        <w:tc>
          <w:tcPr>
            <w:tcW w:w="950" w:type="dxa"/>
            <w:vAlign w:val="bottom"/>
          </w:tcPr>
          <w:p w14:paraId="7315D423"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27784637"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4C2A7D6D"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151AA973"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4DB2E70B" w14:textId="77777777" w:rsidTr="00012F03">
        <w:trPr>
          <w:trHeight w:val="300"/>
        </w:trPr>
        <w:tc>
          <w:tcPr>
            <w:tcW w:w="5577" w:type="dxa"/>
            <w:gridSpan w:val="3"/>
            <w:shd w:val="clear" w:color="auto" w:fill="auto"/>
            <w:noWrap/>
          </w:tcPr>
          <w:p w14:paraId="3E40D1FE"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D&amp;T stage 4</w:t>
            </w:r>
          </w:p>
        </w:tc>
        <w:tc>
          <w:tcPr>
            <w:tcW w:w="871" w:type="dxa"/>
          </w:tcPr>
          <w:p w14:paraId="57C4D3D1"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£4761</w:t>
            </w:r>
          </w:p>
        </w:tc>
        <w:tc>
          <w:tcPr>
            <w:tcW w:w="950" w:type="dxa"/>
            <w:vAlign w:val="bottom"/>
          </w:tcPr>
          <w:p w14:paraId="34FECAE6"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2DBAA875"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6CDD4E3E"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010F9424"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425CA4F9" w14:textId="77777777" w:rsidTr="00012F03">
        <w:trPr>
          <w:trHeight w:val="300"/>
        </w:trPr>
        <w:tc>
          <w:tcPr>
            <w:tcW w:w="5577" w:type="dxa"/>
            <w:gridSpan w:val="3"/>
            <w:shd w:val="clear" w:color="auto" w:fill="auto"/>
            <w:noWrap/>
          </w:tcPr>
          <w:p w14:paraId="63567327"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Final year of life in situ, 1a (i.e. states ‘dead IS’, ‘dead 1a’)</w:t>
            </w:r>
          </w:p>
        </w:tc>
        <w:tc>
          <w:tcPr>
            <w:tcW w:w="871" w:type="dxa"/>
          </w:tcPr>
          <w:p w14:paraId="068C8287"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£0</w:t>
            </w:r>
          </w:p>
        </w:tc>
        <w:tc>
          <w:tcPr>
            <w:tcW w:w="950" w:type="dxa"/>
            <w:vAlign w:val="bottom"/>
          </w:tcPr>
          <w:p w14:paraId="577822F9"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36E2918F"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2CF6F264"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18BDBF32"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41F0C71E" w14:textId="77777777" w:rsidTr="00012F03">
        <w:trPr>
          <w:trHeight w:val="300"/>
        </w:trPr>
        <w:tc>
          <w:tcPr>
            <w:tcW w:w="5577" w:type="dxa"/>
            <w:gridSpan w:val="3"/>
            <w:tcBorders>
              <w:bottom w:val="single" w:sz="4" w:space="0" w:color="auto"/>
            </w:tcBorders>
            <w:shd w:val="clear" w:color="auto" w:fill="auto"/>
            <w:noWrap/>
          </w:tcPr>
          <w:p w14:paraId="7731CD0E"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Final year of life stage 1b-4</w:t>
            </w:r>
          </w:p>
        </w:tc>
        <w:tc>
          <w:tcPr>
            <w:tcW w:w="871" w:type="dxa"/>
            <w:tcBorders>
              <w:bottom w:val="single" w:sz="4" w:space="0" w:color="auto"/>
            </w:tcBorders>
          </w:tcPr>
          <w:p w14:paraId="4C9481CE"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£4265</w:t>
            </w:r>
          </w:p>
        </w:tc>
        <w:tc>
          <w:tcPr>
            <w:tcW w:w="950" w:type="dxa"/>
            <w:tcBorders>
              <w:bottom w:val="single" w:sz="4" w:space="0" w:color="auto"/>
            </w:tcBorders>
            <w:vAlign w:val="bottom"/>
          </w:tcPr>
          <w:p w14:paraId="78448F14"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bottom w:val="single" w:sz="4" w:space="0" w:color="auto"/>
              <w:right w:val="nil"/>
            </w:tcBorders>
            <w:vAlign w:val="bottom"/>
          </w:tcPr>
          <w:p w14:paraId="7931EAE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bottom w:val="single" w:sz="4" w:space="0" w:color="auto"/>
            </w:tcBorders>
            <w:shd w:val="clear" w:color="auto" w:fill="auto"/>
            <w:noWrap/>
            <w:vAlign w:val="bottom"/>
          </w:tcPr>
          <w:p w14:paraId="0B0D647B"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bottom w:val="single" w:sz="4" w:space="0" w:color="auto"/>
            </w:tcBorders>
          </w:tcPr>
          <w:p w14:paraId="1BD47DF4"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046F277E" w14:textId="77777777" w:rsidTr="00012F03">
        <w:trPr>
          <w:trHeight w:val="300"/>
        </w:trPr>
        <w:tc>
          <w:tcPr>
            <w:tcW w:w="10288" w:type="dxa"/>
            <w:gridSpan w:val="8"/>
            <w:tcBorders>
              <w:top w:val="single" w:sz="4" w:space="0" w:color="auto"/>
              <w:bottom w:val="single" w:sz="4" w:space="0" w:color="auto"/>
            </w:tcBorders>
            <w:shd w:val="clear" w:color="auto" w:fill="auto"/>
            <w:noWrap/>
            <w:vAlign w:val="bottom"/>
          </w:tcPr>
          <w:p w14:paraId="4D139CB2"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Health State Utilities</w:t>
            </w:r>
          </w:p>
        </w:tc>
      </w:tr>
      <w:tr w:rsidR="00A15947" w:rsidRPr="00C07011" w14:paraId="0C7B2BC8" w14:textId="77777777" w:rsidTr="00012F03">
        <w:trPr>
          <w:trHeight w:val="300"/>
        </w:trPr>
        <w:tc>
          <w:tcPr>
            <w:tcW w:w="1433" w:type="dxa"/>
            <w:tcBorders>
              <w:top w:val="single" w:sz="4" w:space="0" w:color="auto"/>
            </w:tcBorders>
            <w:shd w:val="clear" w:color="auto" w:fill="auto"/>
            <w:noWrap/>
          </w:tcPr>
          <w:p w14:paraId="374AC38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No melanoma</w:t>
            </w:r>
          </w:p>
        </w:tc>
        <w:tc>
          <w:tcPr>
            <w:tcW w:w="783" w:type="dxa"/>
            <w:tcBorders>
              <w:top w:val="single" w:sz="4" w:space="0" w:color="auto"/>
            </w:tcBorders>
          </w:tcPr>
          <w:p w14:paraId="4A3CA33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C</w:t>
            </w:r>
          </w:p>
        </w:tc>
        <w:tc>
          <w:tcPr>
            <w:tcW w:w="3361" w:type="dxa"/>
            <w:tcBorders>
              <w:top w:val="single" w:sz="4" w:space="0" w:color="auto"/>
            </w:tcBorders>
            <w:shd w:val="clear" w:color="auto" w:fill="auto"/>
            <w:noWrap/>
          </w:tcPr>
          <w:p w14:paraId="134EF251"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w:t>
            </w:r>
          </w:p>
        </w:tc>
        <w:tc>
          <w:tcPr>
            <w:tcW w:w="871" w:type="dxa"/>
            <w:tcBorders>
              <w:top w:val="single" w:sz="4" w:space="0" w:color="auto"/>
            </w:tcBorders>
          </w:tcPr>
          <w:p w14:paraId="56B2C5C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1.00</w:t>
            </w:r>
          </w:p>
        </w:tc>
        <w:tc>
          <w:tcPr>
            <w:tcW w:w="950" w:type="dxa"/>
            <w:tcBorders>
              <w:top w:val="single" w:sz="4" w:space="0" w:color="auto"/>
            </w:tcBorders>
            <w:vAlign w:val="bottom"/>
          </w:tcPr>
          <w:p w14:paraId="235A0730"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top w:val="single" w:sz="4" w:space="0" w:color="auto"/>
              <w:right w:val="nil"/>
            </w:tcBorders>
            <w:vAlign w:val="bottom"/>
          </w:tcPr>
          <w:p w14:paraId="4FD27023"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w:t>
            </w:r>
          </w:p>
        </w:tc>
        <w:tc>
          <w:tcPr>
            <w:tcW w:w="1335" w:type="dxa"/>
            <w:tcBorders>
              <w:top w:val="single" w:sz="4" w:space="0" w:color="auto"/>
              <w:left w:val="nil"/>
            </w:tcBorders>
            <w:shd w:val="clear" w:color="auto" w:fill="auto"/>
            <w:noWrap/>
            <w:vAlign w:val="bottom"/>
          </w:tcPr>
          <w:p w14:paraId="5724D54A"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w:t>
            </w:r>
          </w:p>
        </w:tc>
        <w:tc>
          <w:tcPr>
            <w:tcW w:w="789" w:type="dxa"/>
            <w:tcBorders>
              <w:top w:val="single" w:sz="4" w:space="0" w:color="auto"/>
              <w:left w:val="nil"/>
            </w:tcBorders>
          </w:tcPr>
          <w:p w14:paraId="3B176B46"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2C54E0E6" w14:textId="77777777" w:rsidTr="00012F03">
        <w:trPr>
          <w:trHeight w:val="300"/>
        </w:trPr>
        <w:tc>
          <w:tcPr>
            <w:tcW w:w="1433" w:type="dxa"/>
            <w:shd w:val="clear" w:color="auto" w:fill="auto"/>
            <w:noWrap/>
          </w:tcPr>
          <w:p w14:paraId="6C4B58D7"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Undetected disease</w:t>
            </w:r>
          </w:p>
        </w:tc>
        <w:tc>
          <w:tcPr>
            <w:tcW w:w="783" w:type="dxa"/>
          </w:tcPr>
          <w:p w14:paraId="219C315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C</w:t>
            </w:r>
          </w:p>
        </w:tc>
        <w:tc>
          <w:tcPr>
            <w:tcW w:w="3361" w:type="dxa"/>
            <w:shd w:val="clear" w:color="auto" w:fill="auto"/>
            <w:noWrap/>
          </w:tcPr>
          <w:p w14:paraId="001E56A4"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w:t>
            </w:r>
          </w:p>
        </w:tc>
        <w:tc>
          <w:tcPr>
            <w:tcW w:w="871" w:type="dxa"/>
          </w:tcPr>
          <w:p w14:paraId="26EE783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1.00</w:t>
            </w:r>
          </w:p>
        </w:tc>
        <w:tc>
          <w:tcPr>
            <w:tcW w:w="950" w:type="dxa"/>
            <w:vAlign w:val="bottom"/>
          </w:tcPr>
          <w:p w14:paraId="2587B1E0"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61BFADF2"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w:t>
            </w:r>
          </w:p>
        </w:tc>
        <w:tc>
          <w:tcPr>
            <w:tcW w:w="1335" w:type="dxa"/>
            <w:tcBorders>
              <w:left w:val="nil"/>
            </w:tcBorders>
            <w:shd w:val="clear" w:color="auto" w:fill="auto"/>
            <w:noWrap/>
            <w:vAlign w:val="bottom"/>
          </w:tcPr>
          <w:p w14:paraId="11811960"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w:t>
            </w:r>
          </w:p>
        </w:tc>
        <w:tc>
          <w:tcPr>
            <w:tcW w:w="789" w:type="dxa"/>
            <w:tcBorders>
              <w:left w:val="nil"/>
            </w:tcBorders>
          </w:tcPr>
          <w:p w14:paraId="20B7200A" w14:textId="77777777" w:rsidR="00A15947" w:rsidRPr="00C07011" w:rsidRDefault="00A15947" w:rsidP="00012F03">
            <w:pPr>
              <w:pStyle w:val="NoSpacing"/>
              <w:jc w:val="both"/>
              <w:rPr>
                <w:rFonts w:ascii="Times New Roman" w:hAnsi="Times New Roman" w:cs="Times New Roman"/>
                <w:sz w:val="20"/>
                <w:szCs w:val="20"/>
              </w:rPr>
            </w:pPr>
          </w:p>
        </w:tc>
      </w:tr>
      <w:tr w:rsidR="00A15947" w:rsidRPr="00C07011" w14:paraId="14CA15BE" w14:textId="77777777" w:rsidTr="00012F03">
        <w:trPr>
          <w:trHeight w:val="300"/>
        </w:trPr>
        <w:tc>
          <w:tcPr>
            <w:tcW w:w="10288" w:type="dxa"/>
            <w:gridSpan w:val="8"/>
            <w:shd w:val="clear" w:color="auto" w:fill="auto"/>
            <w:noWrap/>
          </w:tcPr>
          <w:p w14:paraId="4F44930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i/>
                <w:sz w:val="20"/>
                <w:szCs w:val="20"/>
              </w:rPr>
              <w:t>Detected &amp; treated, and post D&amp;T:</w:t>
            </w:r>
          </w:p>
        </w:tc>
      </w:tr>
      <w:tr w:rsidR="00A15947" w:rsidRPr="00C07011" w14:paraId="16EF1CC7" w14:textId="77777777" w:rsidTr="00012F03">
        <w:trPr>
          <w:trHeight w:val="300"/>
        </w:trPr>
        <w:tc>
          <w:tcPr>
            <w:tcW w:w="1433" w:type="dxa"/>
            <w:shd w:val="clear" w:color="auto" w:fill="auto"/>
            <w:noWrap/>
          </w:tcPr>
          <w:p w14:paraId="27B0E07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 xml:space="preserve">Stage 0 </w:t>
            </w:r>
          </w:p>
        </w:tc>
        <w:tc>
          <w:tcPr>
            <w:tcW w:w="783" w:type="dxa"/>
          </w:tcPr>
          <w:p w14:paraId="479FB874"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N</w:t>
            </w:r>
          </w:p>
        </w:tc>
        <w:tc>
          <w:tcPr>
            <w:tcW w:w="3361" w:type="dxa"/>
            <w:shd w:val="clear" w:color="auto" w:fill="auto"/>
            <w:noWrap/>
          </w:tcPr>
          <w:p w14:paraId="55740CB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(0.93, 0.013)</w:t>
            </w:r>
          </w:p>
        </w:tc>
        <w:tc>
          <w:tcPr>
            <w:tcW w:w="871" w:type="dxa"/>
          </w:tcPr>
          <w:p w14:paraId="60188266"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0.93</w:t>
            </w:r>
          </w:p>
        </w:tc>
        <w:tc>
          <w:tcPr>
            <w:tcW w:w="950" w:type="dxa"/>
            <w:vAlign w:val="bottom"/>
          </w:tcPr>
          <w:p w14:paraId="274F6C8E"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2D0453D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1A1100D3"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19596E74" w14:textId="7BC6AA7A"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&lt;EndNote&gt;&lt;Cite&gt;&lt;Author&gt;Bendeck&lt;/Author&gt;&lt;Year&gt;2004&lt;/Year&gt;&lt;RecNum&gt;106&lt;/RecNum&gt;&lt;DisplayText&gt;&lt;style face="superscript"&gt;33&lt;/style&gt;&lt;/DisplayText&gt;&lt;record&gt;&lt;rec-number&gt;106&lt;/rec-number&gt;&lt;foreign-keys&gt;&lt;key app="EN" db-id="2pztxzpwraa5f0ett015sd0etprexswps2fe" timestamp="1332196588"&gt;106&lt;/key&gt;&lt;/foreign-keys&gt;&lt;ref-type name="Conference Paper"&gt;47&lt;/ref-type&gt;&lt;contributors&gt;&lt;authors&gt;&lt;author&gt;Bendeck, S.&lt;/author&gt;&lt;author&gt;Hadley, J.&lt;/author&gt;&lt;author&gt;Bonaccorsi, P.&lt;/author&gt;&lt;author&gt;Brown, K.&lt;/author&gt;&lt;author&gt;Lawson, D.&lt;/author&gt;&lt;author&gt;Murray, D.&lt;/author&gt;&lt;author&gt;Washington, C.&lt;/author&gt;&lt;author&gt;Chen, S.&lt;/author&gt;&lt;/authors&gt;&lt;/contributors&gt;&lt;titles&gt;&lt;title&gt;Quality of life impact by melanoma as measured by utilities&lt;/title&gt;&lt;secondary-title&gt;Annual Meeting of the Society for Medical Decision Making&lt;/secondary-title&gt;&lt;/titles&gt;&lt;pages&gt;E49&lt;/pages&gt;&lt;volume&gt;25&lt;/volume&gt;&lt;dates&gt;&lt;year&gt;2004&lt;/year&gt;&lt;pub-dates&gt;&lt;date&gt;2004&lt;/date&gt;&lt;/pub-dates&gt;&lt;/dates&gt;&lt;pub-location&gt;Atlanta, GA&lt;/pub-location&gt;&lt;publisher&gt;Sage Publications&lt;/publisher&gt;&lt;urls&gt;&lt;related-urls&gt;&lt;url&gt;http://mdm.sagepub.com/content/25/1/E1.full.pdf+html&lt;/url&gt;&lt;/related-urls&gt;&lt;/urls&gt;&lt;/record&gt;&lt;/Cite&gt;&lt;/EndNote&gt;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33</w:t>
            </w:r>
            <w:r w:rsidRPr="00C07011">
              <w:rPr>
                <w:rFonts w:ascii="Times New Roman" w:hAnsi="Times New Roman" w:cs="Times New Roman"/>
                <w:sz w:val="20"/>
                <w:szCs w:val="20"/>
              </w:rPr>
              <w:fldChar w:fldCharType="end"/>
            </w:r>
          </w:p>
        </w:tc>
      </w:tr>
      <w:tr w:rsidR="00A15947" w:rsidRPr="00C07011" w14:paraId="4B0FE8BD" w14:textId="77777777" w:rsidTr="00012F03">
        <w:trPr>
          <w:trHeight w:val="300"/>
        </w:trPr>
        <w:tc>
          <w:tcPr>
            <w:tcW w:w="1433" w:type="dxa"/>
            <w:shd w:val="clear" w:color="auto" w:fill="auto"/>
            <w:noWrap/>
          </w:tcPr>
          <w:p w14:paraId="6E2FC074"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 xml:space="preserve">Stage 1 </w:t>
            </w:r>
          </w:p>
        </w:tc>
        <w:tc>
          <w:tcPr>
            <w:tcW w:w="783" w:type="dxa"/>
          </w:tcPr>
          <w:p w14:paraId="38F70AE4"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N</w:t>
            </w:r>
          </w:p>
        </w:tc>
        <w:tc>
          <w:tcPr>
            <w:tcW w:w="3361" w:type="dxa"/>
            <w:shd w:val="clear" w:color="auto" w:fill="auto"/>
            <w:noWrap/>
          </w:tcPr>
          <w:p w14:paraId="7869A444"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(0.93, 0.013)</w:t>
            </w:r>
          </w:p>
        </w:tc>
        <w:tc>
          <w:tcPr>
            <w:tcW w:w="871" w:type="dxa"/>
          </w:tcPr>
          <w:p w14:paraId="07CFC3EF"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0.93</w:t>
            </w:r>
          </w:p>
        </w:tc>
        <w:tc>
          <w:tcPr>
            <w:tcW w:w="950" w:type="dxa"/>
            <w:vAlign w:val="bottom"/>
          </w:tcPr>
          <w:p w14:paraId="489C6BC9"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33DFCE32"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2BF61547"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1A9B18B7" w14:textId="70F9FA3E"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&lt;EndNote&gt;&lt;Cite&gt;&lt;Author&gt;Bendeck&lt;/Author&gt;&lt;Year&gt;2004&lt;/Year&gt;&lt;RecNum&gt;106&lt;/RecNum&gt;&lt;DisplayText&gt;&lt;style face="superscript"&gt;33&lt;/style&gt;&lt;/DisplayText&gt;&lt;record&gt;&lt;rec-number&gt;106&lt;/rec-number&gt;&lt;foreign-keys&gt;&lt;key app="EN" db-id="2pztxzpwraa5f0ett015sd0etprexswps2fe" timestamp="1332196588"&gt;106&lt;/key&gt;&lt;/foreign-keys&gt;&lt;ref-type name="Conference Paper"&gt;47&lt;/ref-type&gt;&lt;contributors&gt;&lt;authors&gt;&lt;author&gt;Bendeck, S.&lt;/author&gt;&lt;author&gt;Hadley, J.&lt;/author&gt;&lt;author&gt;Bonaccorsi, P.&lt;/author&gt;&lt;author&gt;Brown, K.&lt;/author&gt;&lt;author&gt;Lawson, D.&lt;/author&gt;&lt;author&gt;Murray, D.&lt;/author&gt;&lt;author&gt;Washington, C.&lt;/author&gt;&lt;author&gt;Chen, S.&lt;/author&gt;&lt;/authors&gt;&lt;/contributors&gt;&lt;titles&gt;&lt;title&gt;Quality of life impact by melanoma as measured by utilities&lt;/title&gt;&lt;secondary-title&gt;Annual Meeting of the Society for Medical Decision Making&lt;/secondary-title&gt;&lt;/titles&gt;&lt;pages&gt;E49&lt;/pages&gt;&lt;volume&gt;25&lt;/volume&gt;&lt;dates&gt;&lt;year&gt;2004&lt;/year&gt;&lt;pub-dates&gt;&lt;date&gt;2004&lt;/date&gt;&lt;/pub-dates&gt;&lt;/dates&gt;&lt;pub-location&gt;Atlanta, GA&lt;/pub-location&gt;&lt;publisher&gt;Sage Publications&lt;/publisher&gt;&lt;urls&gt;&lt;related-urls&gt;&lt;url&gt;http://mdm.sagepub.com/content/25/1/E1.full.pdf+html&lt;/url&gt;&lt;/related-urls&gt;&lt;/urls&gt;&lt;/record&gt;&lt;/Cite&gt;&lt;/EndNote&gt;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33</w:t>
            </w:r>
            <w:r w:rsidRPr="00C07011">
              <w:rPr>
                <w:rFonts w:ascii="Times New Roman" w:hAnsi="Times New Roman" w:cs="Times New Roman"/>
                <w:sz w:val="20"/>
                <w:szCs w:val="20"/>
              </w:rPr>
              <w:fldChar w:fldCharType="end"/>
            </w:r>
          </w:p>
        </w:tc>
      </w:tr>
      <w:tr w:rsidR="00A15947" w:rsidRPr="00C07011" w14:paraId="69AE382E" w14:textId="77777777" w:rsidTr="00012F03">
        <w:trPr>
          <w:trHeight w:val="300"/>
        </w:trPr>
        <w:tc>
          <w:tcPr>
            <w:tcW w:w="1433" w:type="dxa"/>
            <w:shd w:val="clear" w:color="auto" w:fill="auto"/>
            <w:noWrap/>
          </w:tcPr>
          <w:p w14:paraId="3C6086B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 xml:space="preserve">Stage 2 </w:t>
            </w:r>
          </w:p>
        </w:tc>
        <w:tc>
          <w:tcPr>
            <w:tcW w:w="783" w:type="dxa"/>
          </w:tcPr>
          <w:p w14:paraId="5E1CA4BF"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N</w:t>
            </w:r>
          </w:p>
        </w:tc>
        <w:tc>
          <w:tcPr>
            <w:tcW w:w="3361" w:type="dxa"/>
            <w:shd w:val="clear" w:color="auto" w:fill="auto"/>
            <w:noWrap/>
          </w:tcPr>
          <w:p w14:paraId="0BE908CF"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(0.87, 0.057)</w:t>
            </w:r>
          </w:p>
        </w:tc>
        <w:tc>
          <w:tcPr>
            <w:tcW w:w="871" w:type="dxa"/>
          </w:tcPr>
          <w:p w14:paraId="0603A360"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0.87</w:t>
            </w:r>
          </w:p>
        </w:tc>
        <w:tc>
          <w:tcPr>
            <w:tcW w:w="950" w:type="dxa"/>
            <w:vAlign w:val="bottom"/>
          </w:tcPr>
          <w:p w14:paraId="549F59DD"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004751C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4B18CE47"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11AE6039" w14:textId="41A80FD4"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&lt;EndNote&gt;&lt;Cite&gt;&lt;Author&gt;Bendeck&lt;/Author&gt;&lt;Year&gt;2004&lt;/Year&gt;&lt;RecNum&gt;106&lt;/RecNum&gt;&lt;DisplayText&gt;&lt;style face="superscript"&gt;33&lt;/style&gt;&lt;/DisplayText&gt;&lt;record&gt;&lt;rec-number&gt;106&lt;/rec-number&gt;&lt;foreign-keys&gt;&lt;key app="EN" db-id="2pztxzpwraa5f0ett015sd0etprexswps2fe" timestamp="1332196588"&gt;106&lt;/key&gt;&lt;/foreign-keys&gt;&lt;ref-type name="Conference Paper"&gt;47&lt;/ref-type&gt;&lt;contributors&gt;&lt;authors&gt;&lt;author&gt;Bendeck, S.&lt;/author&gt;&lt;author&gt;Hadley, J.&lt;/author&gt;&lt;author&gt;Bonaccorsi, P.&lt;/author&gt;&lt;author&gt;Brown, K.&lt;/author&gt;&lt;author&gt;Lawson, D.&lt;/author&gt;&lt;author&gt;Murray, D.&lt;/author&gt;&lt;author&gt;Washington, C.&lt;/author&gt;&lt;author&gt;Chen, S.&lt;/author&gt;&lt;/authors&gt;&lt;/contributors&gt;&lt;titles&gt;&lt;title&gt;Quality of life impact by melanoma as measured by utilities&lt;/title&gt;&lt;secondary-title&gt;Annual Meeting of the Society for Medical Decision Making&lt;/secondary-title&gt;&lt;/titles&gt;&lt;pages&gt;E49&lt;/pages&gt;&lt;volume&gt;25&lt;/volume&gt;&lt;dates&gt;&lt;year&gt;2004&lt;/year&gt;&lt;pub-dates&gt;&lt;date&gt;2004&lt;/date&gt;&lt;/pub-dates&gt;&lt;/dates&gt;&lt;pub-location&gt;Atlanta, GA&lt;/pub-location&gt;&lt;publisher&gt;Sage Publications&lt;/publisher&gt;&lt;urls&gt;&lt;related-urls&gt;&lt;url&gt;http://mdm.sagepub.com/content/25/1/E1.full.pdf+html&lt;/url&gt;&lt;/related-urls&gt;&lt;/urls&gt;&lt;/record&gt;&lt;/Cite&gt;&lt;/EndNote&gt;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33</w:t>
            </w:r>
            <w:r w:rsidRPr="00C07011">
              <w:rPr>
                <w:rFonts w:ascii="Times New Roman" w:hAnsi="Times New Roman" w:cs="Times New Roman"/>
                <w:sz w:val="20"/>
                <w:szCs w:val="20"/>
              </w:rPr>
              <w:fldChar w:fldCharType="end"/>
            </w:r>
          </w:p>
        </w:tc>
      </w:tr>
      <w:tr w:rsidR="00A15947" w:rsidRPr="00C07011" w14:paraId="3886B147" w14:textId="77777777" w:rsidTr="00012F03">
        <w:trPr>
          <w:trHeight w:val="300"/>
        </w:trPr>
        <w:tc>
          <w:tcPr>
            <w:tcW w:w="1433" w:type="dxa"/>
            <w:shd w:val="clear" w:color="auto" w:fill="auto"/>
            <w:noWrap/>
          </w:tcPr>
          <w:p w14:paraId="5BAE35D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 xml:space="preserve">Stage 3 </w:t>
            </w:r>
          </w:p>
        </w:tc>
        <w:tc>
          <w:tcPr>
            <w:tcW w:w="783" w:type="dxa"/>
          </w:tcPr>
          <w:p w14:paraId="45557AD6"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N</w:t>
            </w:r>
          </w:p>
        </w:tc>
        <w:tc>
          <w:tcPr>
            <w:tcW w:w="3361" w:type="dxa"/>
            <w:shd w:val="clear" w:color="auto" w:fill="auto"/>
            <w:noWrap/>
          </w:tcPr>
          <w:p w14:paraId="7B5640E0"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(0.89, 0.046)</w:t>
            </w:r>
          </w:p>
        </w:tc>
        <w:tc>
          <w:tcPr>
            <w:tcW w:w="871" w:type="dxa"/>
          </w:tcPr>
          <w:p w14:paraId="3703C91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0.89</w:t>
            </w:r>
          </w:p>
        </w:tc>
        <w:tc>
          <w:tcPr>
            <w:tcW w:w="950" w:type="dxa"/>
            <w:vAlign w:val="bottom"/>
          </w:tcPr>
          <w:p w14:paraId="27471B34"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6DEB602C"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79D5605B"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09DE8450" w14:textId="50D0E697"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&lt;EndNote&gt;&lt;Cite&gt;&lt;Author&gt;Bendeck&lt;/Author&gt;&lt;Year&gt;2004&lt;/Year&gt;&lt;RecNum&gt;106&lt;/RecNum&gt;&lt;DisplayText&gt;&lt;style face="superscript"&gt;33&lt;/style&gt;&lt;/DisplayText&gt;&lt;record&gt;&lt;rec-number&gt;106&lt;/rec-number&gt;&lt;foreign-keys&gt;&lt;key app="EN" db-id="2pztxzpwraa5f0ett015sd0etprexswps2fe" timestamp="1332196588"&gt;106&lt;/key&gt;&lt;/foreign-keys&gt;&lt;ref-type name="Conference Paper"&gt;47&lt;/ref-type&gt;&lt;contributors&gt;&lt;authors&gt;&lt;author&gt;Bendeck, S.&lt;/author&gt;&lt;author&gt;Hadley, J.&lt;/author&gt;&lt;author&gt;Bonaccorsi, P.&lt;/author&gt;&lt;author&gt;Brown, K.&lt;/author&gt;&lt;author&gt;Lawson, D.&lt;/author&gt;&lt;author&gt;Murray, D.&lt;/author&gt;&lt;author&gt;Washington, C.&lt;/author&gt;&lt;author&gt;Chen, S.&lt;/author&gt;&lt;/authors&gt;&lt;/contributors&gt;&lt;titles&gt;&lt;title&gt;Quality of life impact by melanoma as measured by utilities&lt;/title&gt;&lt;secondary-title&gt;Annual Meeting of the Society for Medical Decision Making&lt;/secondary-title&gt;&lt;/titles&gt;&lt;pages&gt;E49&lt;/pages&gt;&lt;volume&gt;25&lt;/volume&gt;&lt;dates&gt;&lt;year&gt;2004&lt;/year&gt;&lt;pub-dates&gt;&lt;date&gt;2004&lt;/date&gt;&lt;/pub-dates&gt;&lt;/dates&gt;&lt;pub-location&gt;Atlanta, GA&lt;/pub-location&gt;&lt;publisher&gt;Sage Publications&lt;/publisher&gt;&lt;urls&gt;&lt;related-urls&gt;&lt;url&gt;http://mdm.sagepub.com/content/25/1/E1.full.pdf+html&lt;/url&gt;&lt;/related-urls&gt;&lt;/urls&gt;&lt;/record&gt;&lt;/Cite&gt;&lt;/EndNote&gt;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33</w:t>
            </w:r>
            <w:r w:rsidRPr="00C07011">
              <w:rPr>
                <w:rFonts w:ascii="Times New Roman" w:hAnsi="Times New Roman" w:cs="Times New Roman"/>
                <w:sz w:val="20"/>
                <w:szCs w:val="20"/>
              </w:rPr>
              <w:fldChar w:fldCharType="end"/>
            </w:r>
          </w:p>
        </w:tc>
      </w:tr>
      <w:tr w:rsidR="00A15947" w:rsidRPr="00C07011" w14:paraId="3CF264E1" w14:textId="77777777" w:rsidTr="00012F03">
        <w:trPr>
          <w:trHeight w:val="300"/>
        </w:trPr>
        <w:tc>
          <w:tcPr>
            <w:tcW w:w="1433" w:type="dxa"/>
            <w:shd w:val="clear" w:color="auto" w:fill="auto"/>
            <w:noWrap/>
          </w:tcPr>
          <w:p w14:paraId="224BBDD2"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 xml:space="preserve">Stage 4 </w:t>
            </w:r>
          </w:p>
        </w:tc>
        <w:tc>
          <w:tcPr>
            <w:tcW w:w="783" w:type="dxa"/>
          </w:tcPr>
          <w:p w14:paraId="4EBDF0A3"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N</w:t>
            </w:r>
          </w:p>
        </w:tc>
        <w:tc>
          <w:tcPr>
            <w:tcW w:w="3361" w:type="dxa"/>
            <w:shd w:val="clear" w:color="auto" w:fill="auto"/>
            <w:noWrap/>
          </w:tcPr>
          <w:p w14:paraId="67C584C3"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(0.52, 0.117)</w:t>
            </w:r>
          </w:p>
        </w:tc>
        <w:tc>
          <w:tcPr>
            <w:tcW w:w="871" w:type="dxa"/>
          </w:tcPr>
          <w:p w14:paraId="1F832E18"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0.52</w:t>
            </w:r>
          </w:p>
        </w:tc>
        <w:tc>
          <w:tcPr>
            <w:tcW w:w="950" w:type="dxa"/>
            <w:vAlign w:val="bottom"/>
          </w:tcPr>
          <w:p w14:paraId="068C0EDC"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4622D3FB"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412B17A7"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2D3748D8"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w:t>
            </w:r>
            <w:r>
              <w:rPr>
                <w:rFonts w:ascii="Times New Roman" w:hAnsi="Times New Roman" w:cs="Times New Roman"/>
                <w:sz w:val="20"/>
                <w:szCs w:val="20"/>
              </w:rPr>
              <w:t>*</w:t>
            </w:r>
          </w:p>
        </w:tc>
      </w:tr>
      <w:tr w:rsidR="00A15947" w:rsidRPr="00C07011" w14:paraId="5AAAFC40" w14:textId="77777777" w:rsidTr="00012F03">
        <w:trPr>
          <w:trHeight w:val="300"/>
        </w:trPr>
        <w:tc>
          <w:tcPr>
            <w:tcW w:w="1433" w:type="dxa"/>
            <w:shd w:val="clear" w:color="auto" w:fill="auto"/>
            <w:noWrap/>
          </w:tcPr>
          <w:p w14:paraId="3A14E07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Last year of life with IS or 1a disease (states ‘dead 0’ and ‘dead 1a’</w:t>
            </w:r>
          </w:p>
        </w:tc>
        <w:tc>
          <w:tcPr>
            <w:tcW w:w="783" w:type="dxa"/>
          </w:tcPr>
          <w:p w14:paraId="4DF4B93B"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N</w:t>
            </w:r>
          </w:p>
        </w:tc>
        <w:tc>
          <w:tcPr>
            <w:tcW w:w="3361" w:type="dxa"/>
            <w:shd w:val="clear" w:color="auto" w:fill="auto"/>
            <w:noWrap/>
          </w:tcPr>
          <w:p w14:paraId="4072F183"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(0.93, 0.013)</w:t>
            </w:r>
          </w:p>
        </w:tc>
        <w:tc>
          <w:tcPr>
            <w:tcW w:w="871" w:type="dxa"/>
          </w:tcPr>
          <w:p w14:paraId="14A809B5"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0.93</w:t>
            </w:r>
          </w:p>
        </w:tc>
        <w:tc>
          <w:tcPr>
            <w:tcW w:w="950" w:type="dxa"/>
            <w:vAlign w:val="bottom"/>
          </w:tcPr>
          <w:p w14:paraId="0D891370"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5EBB6961"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56C6A932"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1E55BFC7" w14:textId="5CC550E8"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&lt;EndNote&gt;&lt;Cite&gt;&lt;Author&gt;Bendeck&lt;/Author&gt;&lt;Year&gt;2004&lt;/Year&gt;&lt;RecNum&gt;106&lt;/RecNum&gt;&lt;DisplayText&gt;&lt;style face="superscript"&gt;33&lt;/style&gt;&lt;/DisplayText&gt;&lt;record&gt;&lt;rec-number&gt;106&lt;/rec-number&gt;&lt;foreign-keys&gt;&lt;key app="EN" db-id="2pztxzpwraa5f0ett015sd0etprexswps2fe" timestamp="1332196588"&gt;106&lt;/key&gt;&lt;/foreign-keys&gt;&lt;ref-type name="Conference Paper"&gt;47&lt;/ref-type&gt;&lt;contributors&gt;&lt;authors&gt;&lt;author&gt;Bendeck, S.&lt;/author&gt;&lt;author&gt;Hadley, J.&lt;/author&gt;&lt;author&gt;Bonaccorsi, P.&lt;/author&gt;&lt;author&gt;Brown, K.&lt;/author&gt;&lt;author&gt;Lawson, D.&lt;/author&gt;&lt;author&gt;Murray, D.&lt;/author&gt;&lt;author&gt;Washington, C.&lt;/author&gt;&lt;author&gt;Chen, S.&lt;/author&gt;&lt;/authors&gt;&lt;/contributors&gt;&lt;titles&gt;&lt;title&gt;Quality of life impact by melanoma as measured by utilities&lt;/title&gt;&lt;secondary-title&gt;Annual Meeting of the Society for Medical Decision Making&lt;/secondary-title&gt;&lt;/titles&gt;&lt;pages&gt;E49&lt;/pages&gt;&lt;volume&gt;25&lt;/volume&gt;&lt;dates&gt;&lt;year&gt;2004&lt;/year&gt;&lt;pub-dates&gt;&lt;date&gt;2004&lt;/date&gt;&lt;/pub-dates&gt;&lt;/dates&gt;&lt;pub-location&gt;Atlanta, GA&lt;/pub-location&gt;&lt;publisher&gt;Sage Publications&lt;/publisher&gt;&lt;urls&gt;&lt;related-urls&gt;&lt;url&gt;http://mdm.sagepub.com/content/25/1/E1.full.pdf+html&lt;/url&gt;&lt;/related-urls&gt;&lt;/urls&gt;&lt;/record&gt;&lt;/Cite&gt;&lt;/EndNote&gt;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33</w:t>
            </w:r>
            <w:r w:rsidRPr="00C07011">
              <w:rPr>
                <w:rFonts w:ascii="Times New Roman" w:hAnsi="Times New Roman" w:cs="Times New Roman"/>
                <w:sz w:val="20"/>
                <w:szCs w:val="20"/>
              </w:rPr>
              <w:fldChar w:fldCharType="end"/>
            </w:r>
          </w:p>
        </w:tc>
      </w:tr>
      <w:tr w:rsidR="00A15947" w:rsidRPr="00C07011" w14:paraId="47062CD7" w14:textId="77777777" w:rsidTr="00012F03">
        <w:trPr>
          <w:trHeight w:val="300"/>
        </w:trPr>
        <w:tc>
          <w:tcPr>
            <w:tcW w:w="1433" w:type="dxa"/>
            <w:shd w:val="clear" w:color="auto" w:fill="auto"/>
            <w:noWrap/>
          </w:tcPr>
          <w:p w14:paraId="6C9BFD9C"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Last year of life with Stage 1b – 4 disease</w:t>
            </w:r>
          </w:p>
        </w:tc>
        <w:tc>
          <w:tcPr>
            <w:tcW w:w="783" w:type="dxa"/>
          </w:tcPr>
          <w:p w14:paraId="375D4C1F"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N</w:t>
            </w:r>
          </w:p>
        </w:tc>
        <w:tc>
          <w:tcPr>
            <w:tcW w:w="3361" w:type="dxa"/>
            <w:shd w:val="clear" w:color="auto" w:fill="auto"/>
            <w:noWrap/>
          </w:tcPr>
          <w:p w14:paraId="113E243F"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hAnsi="Times New Roman" w:cs="Times New Roman"/>
                <w:sz w:val="20"/>
                <w:szCs w:val="20"/>
              </w:rPr>
              <w:t>(0.52, 0.117)</w:t>
            </w:r>
          </w:p>
        </w:tc>
        <w:tc>
          <w:tcPr>
            <w:tcW w:w="871" w:type="dxa"/>
          </w:tcPr>
          <w:p w14:paraId="18013658"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0.52</w:t>
            </w:r>
          </w:p>
        </w:tc>
        <w:tc>
          <w:tcPr>
            <w:tcW w:w="950" w:type="dxa"/>
            <w:vAlign w:val="bottom"/>
          </w:tcPr>
          <w:p w14:paraId="018E7CF4"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525C4BD8"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39D687F2"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762A121F" w14:textId="7DBE7297" w:rsidR="00A15947" w:rsidRPr="00C07011" w:rsidRDefault="00A15947" w:rsidP="00A15947">
            <w:pPr>
              <w:pStyle w:val="NoSpacing"/>
              <w:jc w:val="both"/>
              <w:rPr>
                <w:rFonts w:ascii="Times New Roman" w:hAnsi="Times New Roman" w:cs="Times New Roman"/>
                <w:sz w:val="20"/>
                <w:szCs w:val="20"/>
              </w:rPr>
            </w:pPr>
            <w:r w:rsidRPr="00C0701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&lt;EndNote&gt;&lt;Cite&gt;&lt;Author&gt;Bendeck&lt;/Author&gt;&lt;Year&gt;2004&lt;/Year&gt;&lt;RecNum&gt;106&lt;/RecNum&gt;&lt;DisplayText&gt;&lt;style face="superscript"&gt;33&lt;/style&gt;&lt;/DisplayText&gt;&lt;record&gt;&lt;rec-number&gt;106&lt;/rec-number&gt;&lt;foreign-keys&gt;&lt;key app="EN" db-id="2pztxzpwraa5f0ett015sd0etprexswps2fe" timestamp="1332196588"&gt;106&lt;/key&gt;&lt;/foreign-keys&gt;&lt;ref-type name="Conference Paper"&gt;47&lt;/ref-type&gt;&lt;contributors&gt;&lt;authors&gt;&lt;author&gt;Bendeck, S.&lt;/author&gt;&lt;author&gt;Hadley, J.&lt;/author&gt;&lt;author&gt;Bonaccorsi, P.&lt;/author&gt;&lt;author&gt;Brown, K.&lt;/author&gt;&lt;author&gt;Lawson, D.&lt;/author&gt;&lt;author&gt;Murray, D.&lt;/author&gt;&lt;author&gt;Washington, C.&lt;/author&gt;&lt;author&gt;Chen, S.&lt;/author&gt;&lt;/authors&gt;&lt;/contributors&gt;&lt;titles&gt;&lt;title&gt;Quality of life impact by melanoma as measured by utilities&lt;/title&gt;&lt;secondary-title&gt;Annual Meeting of the Society for Medical Decision Making&lt;/secondary-title&gt;&lt;/titles&gt;&lt;pages&gt;E49&lt;/pages&gt;&lt;volume&gt;25&lt;/volume&gt;&lt;dates&gt;&lt;year&gt;2004&lt;/year&gt;&lt;pub-dates&gt;&lt;date&gt;2004&lt;/date&gt;&lt;/pub-dates&gt;&lt;/dates&gt;&lt;pub-location&gt;Atlanta, GA&lt;/pub-location&gt;&lt;publisher&gt;Sage Publications&lt;/publisher&gt;&lt;urls&gt;&lt;related-urls&gt;&lt;url&gt;http://mdm.sagepub.com/content/25/1/E1.full.pdf+html&lt;/url&gt;&lt;/related-urls&gt;&lt;/urls&gt;&lt;/record&gt;&lt;/Cite&gt;&lt;/EndNote&gt;</w:instrText>
            </w:r>
            <w:r w:rsidRPr="00C0701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33</w:t>
            </w:r>
            <w:r w:rsidRPr="00C07011">
              <w:rPr>
                <w:rFonts w:ascii="Times New Roman" w:hAnsi="Times New Roman" w:cs="Times New Roman"/>
                <w:sz w:val="20"/>
                <w:szCs w:val="20"/>
              </w:rPr>
              <w:fldChar w:fldCharType="end"/>
            </w:r>
          </w:p>
        </w:tc>
      </w:tr>
      <w:tr w:rsidR="00A15947" w:rsidRPr="00C07011" w14:paraId="43A23524" w14:textId="77777777" w:rsidTr="00012F03">
        <w:trPr>
          <w:trHeight w:val="300"/>
        </w:trPr>
        <w:tc>
          <w:tcPr>
            <w:tcW w:w="1433" w:type="dxa"/>
            <w:shd w:val="clear" w:color="auto" w:fill="auto"/>
            <w:noWrap/>
          </w:tcPr>
          <w:p w14:paraId="52F31E6E"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Dead</w:t>
            </w:r>
          </w:p>
        </w:tc>
        <w:tc>
          <w:tcPr>
            <w:tcW w:w="783" w:type="dxa"/>
          </w:tcPr>
          <w:p w14:paraId="53E33222"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C</w:t>
            </w:r>
          </w:p>
        </w:tc>
        <w:tc>
          <w:tcPr>
            <w:tcW w:w="3361" w:type="dxa"/>
            <w:shd w:val="clear" w:color="auto" w:fill="auto"/>
            <w:noWrap/>
          </w:tcPr>
          <w:p w14:paraId="4E0729D4"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r w:rsidRPr="00C07011">
              <w:rPr>
                <w:rFonts w:ascii="Times New Roman" w:eastAsia="Times New Roman" w:hAnsi="Times New Roman" w:cs="Times New Roman"/>
                <w:color w:val="000000"/>
                <w:sz w:val="20"/>
                <w:szCs w:val="20"/>
                <w:lang w:eastAsia="en-GB"/>
              </w:rPr>
              <w:t>-</w:t>
            </w:r>
          </w:p>
        </w:tc>
        <w:tc>
          <w:tcPr>
            <w:tcW w:w="871" w:type="dxa"/>
          </w:tcPr>
          <w:p w14:paraId="03DC7DF0" w14:textId="77777777" w:rsidR="00A15947" w:rsidRPr="00C07011" w:rsidRDefault="00A15947" w:rsidP="00012F03">
            <w:pPr>
              <w:pStyle w:val="NoSpacing"/>
              <w:jc w:val="both"/>
              <w:rPr>
                <w:rFonts w:ascii="Times New Roman" w:hAnsi="Times New Roman" w:cs="Times New Roman"/>
                <w:sz w:val="20"/>
                <w:szCs w:val="20"/>
              </w:rPr>
            </w:pPr>
            <w:r w:rsidRPr="00C07011">
              <w:rPr>
                <w:rFonts w:ascii="Times New Roman" w:hAnsi="Times New Roman" w:cs="Times New Roman"/>
                <w:sz w:val="20"/>
                <w:szCs w:val="20"/>
              </w:rPr>
              <w:t>0</w:t>
            </w:r>
          </w:p>
        </w:tc>
        <w:tc>
          <w:tcPr>
            <w:tcW w:w="950" w:type="dxa"/>
            <w:vAlign w:val="bottom"/>
          </w:tcPr>
          <w:p w14:paraId="3CD82473" w14:textId="77777777" w:rsidR="00A15947" w:rsidRPr="00C07011" w:rsidRDefault="00A15947" w:rsidP="00012F03">
            <w:pPr>
              <w:pStyle w:val="NoSpacing"/>
              <w:jc w:val="both"/>
              <w:rPr>
                <w:rFonts w:ascii="Times New Roman" w:hAnsi="Times New Roman" w:cs="Times New Roman"/>
                <w:sz w:val="20"/>
                <w:szCs w:val="20"/>
              </w:rPr>
            </w:pPr>
          </w:p>
        </w:tc>
        <w:tc>
          <w:tcPr>
            <w:tcW w:w="766" w:type="dxa"/>
            <w:tcBorders>
              <w:right w:val="nil"/>
            </w:tcBorders>
            <w:vAlign w:val="bottom"/>
          </w:tcPr>
          <w:p w14:paraId="4AFB1576" w14:textId="77777777" w:rsidR="00A15947" w:rsidRPr="00C07011" w:rsidRDefault="00A15947" w:rsidP="00012F03">
            <w:pPr>
              <w:pStyle w:val="NoSpacing"/>
              <w:jc w:val="both"/>
              <w:rPr>
                <w:rFonts w:ascii="Times New Roman" w:eastAsia="Times New Roman" w:hAnsi="Times New Roman" w:cs="Times New Roman"/>
                <w:color w:val="000000"/>
                <w:sz w:val="20"/>
                <w:szCs w:val="20"/>
                <w:lang w:eastAsia="en-GB"/>
              </w:rPr>
            </w:pPr>
          </w:p>
        </w:tc>
        <w:tc>
          <w:tcPr>
            <w:tcW w:w="1335" w:type="dxa"/>
            <w:tcBorders>
              <w:left w:val="nil"/>
            </w:tcBorders>
            <w:shd w:val="clear" w:color="auto" w:fill="auto"/>
            <w:noWrap/>
            <w:vAlign w:val="bottom"/>
          </w:tcPr>
          <w:p w14:paraId="1D7326DD" w14:textId="77777777" w:rsidR="00A15947" w:rsidRPr="00C07011" w:rsidRDefault="00A15947" w:rsidP="00012F03">
            <w:pPr>
              <w:pStyle w:val="NoSpacing"/>
              <w:jc w:val="both"/>
              <w:rPr>
                <w:rFonts w:ascii="Times New Roman" w:hAnsi="Times New Roman" w:cs="Times New Roman"/>
                <w:sz w:val="20"/>
                <w:szCs w:val="20"/>
              </w:rPr>
            </w:pPr>
          </w:p>
        </w:tc>
        <w:tc>
          <w:tcPr>
            <w:tcW w:w="789" w:type="dxa"/>
            <w:tcBorders>
              <w:left w:val="nil"/>
            </w:tcBorders>
          </w:tcPr>
          <w:p w14:paraId="65A69B57" w14:textId="77777777" w:rsidR="00A15947" w:rsidRPr="00C07011" w:rsidRDefault="00A15947" w:rsidP="00012F03">
            <w:pPr>
              <w:pStyle w:val="NoSpacing"/>
              <w:jc w:val="both"/>
              <w:rPr>
                <w:rFonts w:ascii="Times New Roman" w:hAnsi="Times New Roman" w:cs="Times New Roman"/>
                <w:sz w:val="20"/>
                <w:szCs w:val="20"/>
              </w:rPr>
            </w:pPr>
          </w:p>
        </w:tc>
      </w:tr>
    </w:tbl>
    <w:p w14:paraId="40DD8C6E" w14:textId="77777777" w:rsidR="00A15947" w:rsidRDefault="00A15947" w:rsidP="00A15947">
      <w:pPr>
        <w:pStyle w:val="NoSpacing"/>
        <w:jc w:val="both"/>
        <w:rPr>
          <w:rFonts w:ascii="Times New Roman" w:hAnsi="Times New Roman" w:cs="Times New Roman"/>
          <w:i/>
          <w:sz w:val="20"/>
          <w:szCs w:val="20"/>
        </w:rPr>
      </w:pPr>
      <w:r w:rsidRPr="00CC2232">
        <w:rPr>
          <w:rFonts w:ascii="Times New Roman" w:hAnsi="Times New Roman" w:cs="Times New Roman"/>
          <w:i/>
          <w:sz w:val="20"/>
          <w:szCs w:val="20"/>
        </w:rPr>
        <w:t xml:space="preserve">So: Source. </w:t>
      </w:r>
    </w:p>
    <w:p w14:paraId="0E613673" w14:textId="77777777" w:rsidR="00A15947" w:rsidRDefault="00A15947" w:rsidP="00A15947">
      <w:pPr>
        <w:pStyle w:val="NoSpacing"/>
        <w:jc w:val="both"/>
        <w:rPr>
          <w:rFonts w:ascii="Times New Roman" w:hAnsi="Times New Roman" w:cs="Times New Roman"/>
          <w:i/>
          <w:sz w:val="20"/>
          <w:szCs w:val="20"/>
        </w:rPr>
      </w:pPr>
      <w:proofErr w:type="gramStart"/>
      <w:r w:rsidRPr="00CC2232">
        <w:rPr>
          <w:rFonts w:ascii="Times New Roman" w:hAnsi="Times New Roman" w:cs="Times New Roman"/>
          <w:i/>
          <w:sz w:val="20"/>
          <w:szCs w:val="20"/>
        </w:rPr>
        <w:t xml:space="preserve">* </w:t>
      </w:r>
      <m:oMath>
        <m:r>
          <w:rPr>
            <w:rFonts w:ascii="Cambria Math" w:hAnsi="Cambria Math" w:cs="Times New Roman"/>
            <w:sz w:val="20"/>
            <w:szCs w:val="20"/>
          </w:rPr>
          <m:t>P</m:t>
        </m:r>
        <m:d>
          <m:dPr>
            <m:ctrlPr>
              <w:rPr>
                <w:rFonts w:ascii="Cambria Math" w:hAnsi="Cambria Math" w:cs="Times New Roman"/>
                <w:sz w:val="20"/>
                <w:szCs w:val="20"/>
              </w:rPr>
            </m:ctrlPr>
          </m:dPr>
          <m:e>
            <m:r>
              <w:rPr>
                <w:rFonts w:ascii="Cambria Math" w:hAnsi="Cambria Math" w:cs="Times New Roman"/>
                <w:sz w:val="20"/>
                <w:szCs w:val="20"/>
              </w:rPr>
              <m:t>prevalent or incident melanoma in year zero</m:t>
            </m:r>
          </m:e>
        </m:d>
        <m:r>
          <m:rPr>
            <m:sty m:val="p"/>
          </m:rPr>
          <w:rPr>
            <w:rFonts w:ascii="Cambria Math" w:hAnsi="Cambria Math" w:cs="Times New Roman"/>
            <w:sz w:val="20"/>
            <w:szCs w:val="20"/>
          </w:rPr>
          <m:t xml:space="preserve">= </m:t>
        </m:r>
        <m:sSup>
          <m:sSupPr>
            <m:ctrlPr>
              <w:rPr>
                <w:rFonts w:ascii="Cambria Math" w:hAnsi="Cambria Math" w:cs="Times New Roman"/>
                <w:sz w:val="20"/>
                <w:szCs w:val="20"/>
              </w:rPr>
            </m:ctrlPr>
          </m:sSupPr>
          <m:e>
            <m:r>
              <w:rPr>
                <w:rFonts w:ascii="Cambria Math" w:hAnsi="Cambria Math" w:cs="Times New Roman"/>
                <w:sz w:val="20"/>
                <w:szCs w:val="20"/>
              </w:rPr>
              <m:t>e</m:t>
            </m:r>
          </m:e>
          <m:sup>
            <m:d>
              <m:dPr>
                <m:ctrlPr>
                  <w:rPr>
                    <w:rFonts w:ascii="Cambria Math" w:hAnsi="Cambria Math" w:cs="Times New Roman"/>
                    <w:sz w:val="20"/>
                    <w:szCs w:val="20"/>
                  </w:rPr>
                </m:ctrlPr>
              </m:dPr>
              <m:e>
                <m:r>
                  <w:rPr>
                    <w:rFonts w:ascii="Cambria Math" w:hAnsi="Cambria Math" w:cs="Times New Roman"/>
                    <w:sz w:val="20"/>
                    <w:szCs w:val="20"/>
                  </w:rPr>
                  <m:t>α</m:t>
                </m:r>
                <m:r>
                  <m:rPr>
                    <m:sty m:val="p"/>
                  </m:rPr>
                  <w:rPr>
                    <w:rFonts w:ascii="Cambria Math" w:hAnsi="Cambria Math" w:cs="Times New Roman"/>
                    <w:sz w:val="20"/>
                    <w:szCs w:val="20"/>
                  </w:rPr>
                  <m:t>+</m:t>
                </m:r>
                <m:r>
                  <w:rPr>
                    <w:rFonts w:ascii="Cambria Math" w:hAnsi="Cambria Math" w:cs="Times New Roman"/>
                    <w:sz w:val="20"/>
                    <w:szCs w:val="20"/>
                  </w:rPr>
                  <m:t>βW</m:t>
                </m:r>
              </m:e>
            </m:d>
          </m:sup>
        </m:sSup>
      </m:oMath>
      <w:r w:rsidRPr="00CC2232">
        <w:rPr>
          <w:rFonts w:ascii="Times New Roman" w:eastAsiaTheme="minorEastAsia" w:hAnsi="Times New Roman" w:cs="Times New Roman"/>
          <w:i/>
          <w:sz w:val="20"/>
          <w:szCs w:val="20"/>
        </w:rPr>
        <w:t>,where</w:t>
      </w:r>
      <w:proofErr w:type="gramEnd"/>
      <w:r w:rsidRPr="00CC2232">
        <w:rPr>
          <w:rFonts w:ascii="Times New Roman" w:eastAsiaTheme="minorEastAsia" w:hAnsi="Times New Roman" w:cs="Times New Roman"/>
          <w:i/>
          <w:sz w:val="20"/>
          <w:szCs w:val="20"/>
        </w:rPr>
        <w:t xml:space="preserve"> W is risk score.  </w:t>
      </w:r>
      <w:proofErr w:type="spellStart"/>
      <w:proofErr w:type="gramStart"/>
      <w:r w:rsidRPr="00CC2232">
        <w:rPr>
          <w:rFonts w:ascii="Times New Roman" w:hAnsi="Times New Roman" w:cs="Times New Roman"/>
          <w:i/>
          <w:sz w:val="20"/>
          <w:szCs w:val="20"/>
        </w:rPr>
        <w:t>mCM</w:t>
      </w:r>
      <w:proofErr w:type="spellEnd"/>
      <w:proofErr w:type="gramEnd"/>
      <w:r w:rsidRPr="00CC2232">
        <w:rPr>
          <w:rFonts w:ascii="Times New Roman" w:hAnsi="Times New Roman" w:cs="Times New Roman"/>
          <w:i/>
          <w:sz w:val="20"/>
          <w:szCs w:val="20"/>
        </w:rPr>
        <w:t xml:space="preserve">:  modified Connor-Mosimann distribution.  Parameters are presented as a (k-1)*4 matrix.  Parameters relate to six-month transition probabilities (elicited probabilities were over a 6 not 12-month time horizon), which form the inputs to the modified Connor-Mosimann distribution.  Columns mean, median, 95%CrI represent the respective moments of the twelve-month transition marginal probability distribution.  </w:t>
      </w:r>
      <w:r>
        <w:rPr>
          <w:rFonts w:ascii="Times New Roman" w:hAnsi="Times New Roman" w:cs="Times New Roman"/>
          <w:i/>
          <w:sz w:val="20"/>
          <w:szCs w:val="20"/>
        </w:rPr>
        <w:t>Please see Appendix 4</w:t>
      </w:r>
      <w:r w:rsidRPr="00CC2232">
        <w:rPr>
          <w:rFonts w:ascii="Times New Roman" w:hAnsi="Times New Roman" w:cs="Times New Roman"/>
          <w:i/>
          <w:sz w:val="20"/>
          <w:szCs w:val="20"/>
        </w:rPr>
        <w:t xml:space="preserve"> for further details.  ISLM: In situ </w:t>
      </w:r>
      <w:proofErr w:type="spellStart"/>
      <w:r w:rsidRPr="00CC2232">
        <w:rPr>
          <w:rFonts w:ascii="Times New Roman" w:hAnsi="Times New Roman" w:cs="Times New Roman"/>
          <w:i/>
          <w:sz w:val="20"/>
          <w:szCs w:val="20"/>
        </w:rPr>
        <w:t>lentigo</w:t>
      </w:r>
      <w:proofErr w:type="spellEnd"/>
      <w:r w:rsidRPr="00CC2232">
        <w:rPr>
          <w:rFonts w:ascii="Times New Roman" w:hAnsi="Times New Roman" w:cs="Times New Roman"/>
          <w:i/>
          <w:sz w:val="20"/>
          <w:szCs w:val="20"/>
        </w:rPr>
        <w:t xml:space="preserve"> </w:t>
      </w:r>
      <w:proofErr w:type="spellStart"/>
      <w:r w:rsidRPr="00CC2232">
        <w:rPr>
          <w:rFonts w:ascii="Times New Roman" w:hAnsi="Times New Roman" w:cs="Times New Roman"/>
          <w:i/>
          <w:sz w:val="20"/>
          <w:szCs w:val="20"/>
        </w:rPr>
        <w:t>maligna</w:t>
      </w:r>
      <w:proofErr w:type="spellEnd"/>
      <w:r w:rsidRPr="00CC2232">
        <w:rPr>
          <w:rFonts w:ascii="Times New Roman" w:hAnsi="Times New Roman" w:cs="Times New Roman"/>
          <w:i/>
          <w:sz w:val="20"/>
          <w:szCs w:val="20"/>
        </w:rPr>
        <w:t xml:space="preserve"> melanoma; ISSS: In situ superficial spreading melanoma; ISAL: in situ </w:t>
      </w:r>
      <w:proofErr w:type="spellStart"/>
      <w:r w:rsidRPr="00CC2232">
        <w:rPr>
          <w:rFonts w:ascii="Times New Roman" w:hAnsi="Times New Roman" w:cs="Times New Roman"/>
          <w:i/>
          <w:sz w:val="20"/>
          <w:szCs w:val="20"/>
        </w:rPr>
        <w:t>acral</w:t>
      </w:r>
      <w:proofErr w:type="spellEnd"/>
      <w:r w:rsidRPr="00CC2232">
        <w:rPr>
          <w:rFonts w:ascii="Times New Roman" w:hAnsi="Times New Roman" w:cs="Times New Roman"/>
          <w:i/>
          <w:sz w:val="20"/>
          <w:szCs w:val="20"/>
        </w:rPr>
        <w:t xml:space="preserve"> lentiginous melanoma; 1A, 1B </w:t>
      </w:r>
      <w:proofErr w:type="spellStart"/>
      <w:r w:rsidRPr="00CC2232">
        <w:rPr>
          <w:rFonts w:ascii="Times New Roman" w:hAnsi="Times New Roman" w:cs="Times New Roman"/>
          <w:i/>
          <w:sz w:val="20"/>
          <w:szCs w:val="20"/>
        </w:rPr>
        <w:t>etc</w:t>
      </w:r>
      <w:proofErr w:type="spellEnd"/>
      <w:r w:rsidRPr="00CC2232">
        <w:rPr>
          <w:rFonts w:ascii="Times New Roman" w:hAnsi="Times New Roman" w:cs="Times New Roman"/>
          <w:i/>
          <w:sz w:val="20"/>
          <w:szCs w:val="20"/>
        </w:rPr>
        <w:t>: invasive melanoma of stage 1A, 1B etc. SE:</w:t>
      </w:r>
      <w:r>
        <w:rPr>
          <w:rFonts w:ascii="Times New Roman" w:hAnsi="Times New Roman" w:cs="Times New Roman"/>
          <w:i/>
          <w:sz w:val="20"/>
          <w:szCs w:val="20"/>
        </w:rPr>
        <w:t xml:space="preserve"> Standard Error. </w:t>
      </w:r>
      <w:proofErr w:type="spellStart"/>
      <w:r>
        <w:rPr>
          <w:rFonts w:ascii="Times New Roman" w:hAnsi="Times New Roman" w:cs="Times New Roman"/>
          <w:i/>
          <w:sz w:val="20"/>
          <w:szCs w:val="20"/>
        </w:rPr>
        <w:t>CrI</w:t>
      </w:r>
      <w:proofErr w:type="spellEnd"/>
      <w:r>
        <w:rPr>
          <w:rFonts w:ascii="Times New Roman" w:hAnsi="Times New Roman" w:cs="Times New Roman"/>
          <w:i/>
          <w:sz w:val="20"/>
          <w:szCs w:val="20"/>
        </w:rPr>
        <w:t xml:space="preserve">: Credibility Interval. LN: Log Normal. N: Normal. C: Constant.  </w:t>
      </w:r>
      <w:proofErr w:type="spellStart"/>
      <w:r>
        <w:rPr>
          <w:rFonts w:ascii="Times New Roman" w:hAnsi="Times New Roman" w:cs="Times New Roman"/>
          <w:i/>
          <w:sz w:val="20"/>
          <w:szCs w:val="20"/>
        </w:rPr>
        <w:t>Dbn</w:t>
      </w:r>
      <w:proofErr w:type="spellEnd"/>
      <w:r>
        <w:rPr>
          <w:rFonts w:ascii="Times New Roman" w:hAnsi="Times New Roman" w:cs="Times New Roman"/>
          <w:i/>
          <w:sz w:val="20"/>
          <w:szCs w:val="20"/>
        </w:rPr>
        <w:t xml:space="preserve">: Distribution. D&amp;T: Diagnosed and Treated. GP: General Practitioner.  CXR: Chest X-ray.  FBC: Full Blood Count. </w:t>
      </w:r>
    </w:p>
    <w:p w14:paraId="42728F20" w14:textId="77777777" w:rsidR="00A15947" w:rsidRDefault="00A15947" w:rsidP="00A15947">
      <w:pPr>
        <w:pStyle w:val="NoSpacing"/>
        <w:jc w:val="both"/>
        <w:rPr>
          <w:rFonts w:ascii="Times New Roman" w:hAnsi="Times New Roman" w:cs="Times New Roman"/>
          <w:i/>
          <w:sz w:val="20"/>
          <w:szCs w:val="20"/>
        </w:rPr>
      </w:pPr>
      <w:r>
        <w:rPr>
          <w:rFonts w:ascii="Times New Roman" w:hAnsi="Times New Roman" w:cs="Times New Roman"/>
          <w:i/>
          <w:sz w:val="20"/>
          <w:szCs w:val="20"/>
        </w:rPr>
        <w:t>**Note medians are aggregated from individual summaries so do not total 100%</w:t>
      </w:r>
    </w:p>
    <w:p w14:paraId="3FE9A50D" w14:textId="77777777" w:rsidR="00A15947" w:rsidRDefault="00A15947" w:rsidP="00A15947">
      <w:pPr>
        <w:pStyle w:val="NoSpacing"/>
        <w:jc w:val="both"/>
        <w:rPr>
          <w:rFonts w:ascii="Times New Roman" w:hAnsi="Times New Roman" w:cs="Times New Roman"/>
          <w:i/>
          <w:sz w:val="20"/>
          <w:szCs w:val="20"/>
        </w:rPr>
      </w:pPr>
      <w:r w:rsidRPr="00CC2232">
        <w:rPr>
          <w:rFonts w:ascii="Times New Roman" w:hAnsi="Times New Roman" w:cs="Times New Roman"/>
          <w:i/>
          <w:sz w:val="20"/>
          <w:szCs w:val="20"/>
        </w:rPr>
        <w:t>**</w:t>
      </w:r>
      <w:r>
        <w:rPr>
          <w:rFonts w:ascii="Times New Roman" w:hAnsi="Times New Roman" w:cs="Times New Roman"/>
          <w:i/>
          <w:sz w:val="20"/>
          <w:szCs w:val="20"/>
        </w:rPr>
        <w:t>*</w:t>
      </w:r>
      <w:r w:rsidRPr="00CC2232">
        <w:rPr>
          <w:rFonts w:ascii="Times New Roman" w:hAnsi="Times New Roman" w:cs="Times New Roman"/>
          <w:i/>
          <w:sz w:val="20"/>
          <w:szCs w:val="20"/>
        </w:rPr>
        <w:t xml:space="preserve">Parameters of log-normal distribution are the natural log of the mean and the standard error of the natural log of the mean. C= Constant. </w:t>
      </w:r>
    </w:p>
    <w:p w14:paraId="016DC92E" w14:textId="2E5FC9DB" w:rsidR="00A15947" w:rsidRPr="00EF1F14" w:rsidRDefault="00A15947" w:rsidP="00A15947">
      <w:pPr>
        <w:pStyle w:val="NoSpacing"/>
        <w:jc w:val="both"/>
        <w:rPr>
          <w:rFonts w:ascii="Times New Roman" w:hAnsi="Times New Roman" w:cs="Times New Roman"/>
          <w:i/>
          <w:sz w:val="20"/>
          <w:szCs w:val="20"/>
        </w:rPr>
        <w:sectPr w:rsidR="00A15947" w:rsidRPr="00EF1F14" w:rsidSect="000913B9">
          <w:pgSz w:w="11906" w:h="16838"/>
          <w:pgMar w:top="1440" w:right="1440" w:bottom="1440" w:left="1440" w:header="708" w:footer="708" w:gutter="0"/>
          <w:cols w:space="708"/>
          <w:docGrid w:linePitch="360"/>
        </w:sectPr>
      </w:pPr>
      <w:r w:rsidRPr="00CC2232">
        <w:rPr>
          <w:rFonts w:ascii="Times New Roman" w:hAnsi="Times New Roman" w:cs="Times New Roman"/>
          <w:i/>
          <w:sz w:val="20"/>
          <w:szCs w:val="20"/>
        </w:rPr>
        <w:t>***</w:t>
      </w:r>
      <w:r>
        <w:rPr>
          <w:rFonts w:ascii="Times New Roman" w:hAnsi="Times New Roman" w:cs="Times New Roman"/>
          <w:i/>
          <w:sz w:val="20"/>
          <w:szCs w:val="20"/>
        </w:rPr>
        <w:t>*</w:t>
      </w:r>
      <w:r w:rsidRPr="00CC2232">
        <w:rPr>
          <w:rFonts w:ascii="Times New Roman" w:hAnsi="Times New Roman" w:cs="Times New Roman"/>
          <w:i/>
          <w:sz w:val="20"/>
          <w:szCs w:val="20"/>
        </w:rPr>
        <w:t xml:space="preserve"> Assumption based on</w:t>
      </w:r>
      <w:r>
        <w:rPr>
          <w:rFonts w:ascii="Times New Roman" w:hAnsi="Times New Roman" w:cs="Times New Roman"/>
          <w:i/>
          <w:sz w:val="20"/>
          <w:szCs w:val="20"/>
        </w:rPr>
        <w:t xml:space="preserve"> reference</w:t>
      </w:r>
      <w:r w:rsidRPr="00CD0791">
        <w:rPr>
          <w:rFonts w:ascii="Times New Roman" w:hAnsi="Times New Roman" w:cs="Times New Roman"/>
          <w:i/>
          <w:sz w:val="20"/>
          <w:szCs w:val="20"/>
        </w:rPr>
        <w:t xml:space="preserve"> </w:t>
      </w:r>
      <w:r w:rsidRPr="00CD0791">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&lt;EndNote&gt;&lt;Cite&gt;&lt;Author&gt;Bendeck&lt;/Author&gt;&lt;Year&gt;2004&lt;/Year&gt;&lt;RecNum&gt;106&lt;/RecNum&gt;&lt;DisplayText&gt;&lt;style face="superscript"&gt;33&lt;/style&gt;&lt;/DisplayText&gt;&lt;record&gt;&lt;rec-number&gt;106&lt;/rec-number&gt;&lt;foreign-keys&gt;&lt;key app="EN" db-id="2pztxzpwraa5f0ett015sd0etprexswps2fe" timestamp="1332196588"&gt;106&lt;/key&gt;&lt;/foreign-keys&gt;&lt;ref-type name="Conference Paper"&gt;47&lt;/ref-type&gt;&lt;contributors&gt;&lt;authors&gt;&lt;author&gt;Bendeck, S.&lt;/author&gt;&lt;author&gt;Hadley, J.&lt;/author&gt;&lt;author&gt;Bonaccorsi, P.&lt;/author&gt;&lt;author&gt;Brown, K.&lt;/author&gt;&lt;author&gt;Lawson, D.&lt;/author&gt;&lt;author&gt;Murray, D.&lt;/author&gt;&lt;author&gt;Washington, C.&lt;/author&gt;&lt;author&gt;Chen, S.&lt;/author&gt;&lt;/authors&gt;&lt;/contributors&gt;&lt;titles&gt;&lt;title&gt;Quality of life impact by melanoma as measured by utilities&lt;/title&gt;&lt;secondary-title&gt;Annual Meeting of the Society for Medical Decision Making&lt;/secondary-title&gt;&lt;/titles&gt;&lt;pages&gt;E49&lt;/pages&gt;&lt;volume&gt;25&lt;/volume&gt;&lt;dates&gt;&lt;year&gt;2004&lt;/year&gt;&lt;pub-dates&gt;&lt;date&gt;2004&lt;/date&gt;&lt;/pub-dates&gt;&lt;/dates&gt;&lt;pub-location&gt;Atlanta, GA&lt;/pub-location&gt;&lt;publisher&gt;Sage Publications&lt;/publisher&gt;&lt;urls&gt;&lt;related-urls&gt;&lt;url&gt;http://mdm.sagepub.com/content/25/1/E1.full.pdf+html&lt;/url&gt;&lt;/related-urls&gt;&lt;/urls&gt;&lt;/record&gt;&lt;/Cite&gt;&lt;/EndNote&gt;</w:instrText>
      </w:r>
      <w:r w:rsidRPr="00CD0791">
        <w:rPr>
          <w:rFonts w:ascii="Times New Roman" w:hAnsi="Times New Roman" w:cs="Times New Roman"/>
          <w:sz w:val="20"/>
          <w:szCs w:val="20"/>
        </w:rPr>
        <w:fldChar w:fldCharType="separate"/>
      </w:r>
      <w:r w:rsidRPr="00A15947">
        <w:rPr>
          <w:rFonts w:ascii="Times New Roman" w:hAnsi="Times New Roman" w:cs="Times New Roman"/>
          <w:noProof/>
          <w:sz w:val="20"/>
          <w:szCs w:val="20"/>
          <w:vertAlign w:val="superscript"/>
        </w:rPr>
        <w:t>33</w:t>
      </w:r>
      <w:r w:rsidRPr="00CD0791">
        <w:rPr>
          <w:rFonts w:ascii="Times New Roman" w:hAnsi="Times New Roman" w:cs="Times New Roman"/>
          <w:sz w:val="20"/>
          <w:szCs w:val="20"/>
        </w:rPr>
        <w:fldChar w:fldCharType="end"/>
      </w:r>
    </w:p>
    <w:p w14:paraId="6BCB9AF0" w14:textId="77777777" w:rsidR="00A15947" w:rsidRDefault="00A15947" w:rsidP="00A15947"/>
    <w:p w14:paraId="065418A3" w14:textId="77777777" w:rsidR="00A15947" w:rsidRPr="00CC2232" w:rsidRDefault="00A15947" w:rsidP="00A15947">
      <w:pPr>
        <w:spacing w:line="480" w:lineRule="auto"/>
        <w:jc w:val="both"/>
        <w:rPr>
          <w:rFonts w:ascii="Times New Roman" w:hAnsi="Times New Roman" w:cs="Times New Roman"/>
          <w:b/>
          <w:i/>
          <w:sz w:val="20"/>
          <w:szCs w:val="20"/>
        </w:rPr>
      </w:pPr>
      <w:r w:rsidRPr="00CC2232">
        <w:rPr>
          <w:rFonts w:ascii="Times New Roman" w:hAnsi="Times New Roman" w:cs="Times New Roman"/>
          <w:b/>
          <w:i/>
          <w:sz w:val="20"/>
          <w:szCs w:val="20"/>
        </w:rPr>
        <w:t>Table 2: Recommendations by risk score.</w:t>
      </w:r>
    </w:p>
    <w:tbl>
      <w:tblPr>
        <w:tblW w:w="11292" w:type="dxa"/>
        <w:tblInd w:w="-1086" w:type="dxa"/>
        <w:tblLayout w:type="fixed"/>
        <w:tblLook w:val="04A0" w:firstRow="1" w:lastRow="0" w:firstColumn="1" w:lastColumn="0" w:noHBand="0" w:noVBand="1"/>
      </w:tblPr>
      <w:tblGrid>
        <w:gridCol w:w="676"/>
        <w:gridCol w:w="1097"/>
        <w:gridCol w:w="1505"/>
        <w:gridCol w:w="822"/>
        <w:gridCol w:w="1414"/>
        <w:gridCol w:w="1182"/>
        <w:gridCol w:w="831"/>
        <w:gridCol w:w="1497"/>
        <w:gridCol w:w="1276"/>
        <w:gridCol w:w="992"/>
      </w:tblGrid>
      <w:tr w:rsidR="00A15947" w:rsidRPr="00E44CE9" w14:paraId="0AF26595" w14:textId="77777777" w:rsidTr="00012F03">
        <w:trPr>
          <w:trHeight w:val="256"/>
        </w:trPr>
        <w:tc>
          <w:tcPr>
            <w:tcW w:w="676" w:type="dxa"/>
            <w:tcBorders>
              <w:top w:val="nil"/>
              <w:left w:val="nil"/>
              <w:right w:val="nil"/>
            </w:tcBorders>
            <w:shd w:val="clear" w:color="auto" w:fill="auto"/>
            <w:noWrap/>
            <w:vAlign w:val="bottom"/>
            <w:hideMark/>
          </w:tcPr>
          <w:p w14:paraId="6341E248" w14:textId="77777777" w:rsidR="00A15947" w:rsidRPr="00E44CE9" w:rsidRDefault="00A15947" w:rsidP="00012F03">
            <w:pPr>
              <w:spacing w:after="0" w:line="240" w:lineRule="auto"/>
              <w:jc w:val="both"/>
              <w:rPr>
                <w:rFonts w:eastAsia="Times New Roman" w:cs="Times New Roman"/>
                <w:sz w:val="20"/>
                <w:szCs w:val="20"/>
                <w:lang w:eastAsia="en-GB"/>
              </w:rPr>
            </w:pPr>
          </w:p>
        </w:tc>
        <w:tc>
          <w:tcPr>
            <w:tcW w:w="1097" w:type="dxa"/>
            <w:tcBorders>
              <w:top w:val="nil"/>
              <w:left w:val="nil"/>
              <w:right w:val="nil"/>
            </w:tcBorders>
          </w:tcPr>
          <w:p w14:paraId="7192BF6B" w14:textId="77777777" w:rsidR="00A15947" w:rsidRPr="00E44CE9" w:rsidRDefault="00A15947" w:rsidP="00012F03">
            <w:pPr>
              <w:spacing w:after="0" w:line="240" w:lineRule="auto"/>
              <w:jc w:val="both"/>
              <w:rPr>
                <w:rFonts w:eastAsia="Times New Roman" w:cs="Times New Roman"/>
                <w:sz w:val="20"/>
                <w:szCs w:val="20"/>
                <w:lang w:eastAsia="en-GB"/>
              </w:rPr>
            </w:pPr>
          </w:p>
        </w:tc>
        <w:tc>
          <w:tcPr>
            <w:tcW w:w="1505" w:type="dxa"/>
            <w:tcBorders>
              <w:top w:val="nil"/>
              <w:left w:val="nil"/>
              <w:right w:val="nil"/>
            </w:tcBorders>
            <w:shd w:val="clear" w:color="auto" w:fill="auto"/>
            <w:noWrap/>
            <w:vAlign w:val="bottom"/>
            <w:hideMark/>
          </w:tcPr>
          <w:p w14:paraId="25C64EDA" w14:textId="77777777" w:rsidR="00A15947" w:rsidRPr="00E44CE9" w:rsidRDefault="00A15947" w:rsidP="00012F03">
            <w:pPr>
              <w:spacing w:after="0" w:line="240" w:lineRule="auto"/>
              <w:jc w:val="both"/>
              <w:rPr>
                <w:rFonts w:eastAsia="Times New Roman" w:cs="Times New Roman"/>
                <w:sz w:val="20"/>
                <w:szCs w:val="20"/>
                <w:lang w:eastAsia="en-GB"/>
              </w:rPr>
            </w:pPr>
          </w:p>
        </w:tc>
        <w:tc>
          <w:tcPr>
            <w:tcW w:w="822" w:type="dxa"/>
            <w:tcBorders>
              <w:top w:val="nil"/>
              <w:left w:val="nil"/>
              <w:right w:val="nil"/>
            </w:tcBorders>
            <w:shd w:val="clear" w:color="auto" w:fill="auto"/>
            <w:noWrap/>
            <w:vAlign w:val="bottom"/>
            <w:hideMark/>
          </w:tcPr>
          <w:p w14:paraId="43CBD916" w14:textId="77777777" w:rsidR="00A15947" w:rsidRPr="00E44CE9" w:rsidRDefault="00A15947" w:rsidP="00012F03">
            <w:pPr>
              <w:spacing w:after="0" w:line="240" w:lineRule="auto"/>
              <w:jc w:val="both"/>
              <w:rPr>
                <w:rFonts w:eastAsia="Times New Roman" w:cs="Times New Roman"/>
                <w:sz w:val="20"/>
                <w:szCs w:val="20"/>
                <w:lang w:eastAsia="en-GB"/>
              </w:rPr>
            </w:pPr>
          </w:p>
        </w:tc>
        <w:tc>
          <w:tcPr>
            <w:tcW w:w="3427" w:type="dxa"/>
            <w:gridSpan w:val="3"/>
            <w:tcBorders>
              <w:top w:val="nil"/>
              <w:left w:val="nil"/>
              <w:right w:val="single" w:sz="4" w:space="0" w:color="auto"/>
            </w:tcBorders>
            <w:shd w:val="clear" w:color="auto" w:fill="auto"/>
            <w:noWrap/>
            <w:vAlign w:val="bottom"/>
            <w:hideMark/>
          </w:tcPr>
          <w:p w14:paraId="7E53FD4D" w14:textId="77777777" w:rsidR="00A15947" w:rsidRPr="00E44CE9" w:rsidRDefault="00A15947" w:rsidP="00012F03">
            <w:pPr>
              <w:spacing w:after="0" w:line="240" w:lineRule="auto"/>
              <w:jc w:val="center"/>
              <w:rPr>
                <w:rFonts w:eastAsia="Times New Roman" w:cs="Times New Roman"/>
                <w:color w:val="000000"/>
                <w:sz w:val="20"/>
                <w:szCs w:val="20"/>
                <w:lang w:eastAsia="en-GB"/>
              </w:rPr>
            </w:pPr>
            <w:r w:rsidRPr="00E44CE9">
              <w:rPr>
                <w:rFonts w:eastAsia="Times New Roman" w:cs="Times New Roman"/>
                <w:color w:val="000000"/>
                <w:sz w:val="20"/>
                <w:szCs w:val="20"/>
                <w:lang w:eastAsia="en-GB"/>
              </w:rPr>
              <w:t>Status Quo</w:t>
            </w:r>
          </w:p>
        </w:tc>
        <w:tc>
          <w:tcPr>
            <w:tcW w:w="3765" w:type="dxa"/>
            <w:gridSpan w:val="3"/>
            <w:tcBorders>
              <w:top w:val="nil"/>
              <w:left w:val="single" w:sz="4" w:space="0" w:color="auto"/>
              <w:right w:val="nil"/>
            </w:tcBorders>
            <w:shd w:val="clear" w:color="auto" w:fill="auto"/>
            <w:vAlign w:val="bottom"/>
          </w:tcPr>
          <w:p w14:paraId="77296AC8" w14:textId="77777777" w:rsidR="00A15947" w:rsidRPr="00E44CE9" w:rsidRDefault="00A15947" w:rsidP="00012F03">
            <w:pPr>
              <w:spacing w:after="0" w:line="240" w:lineRule="auto"/>
              <w:jc w:val="center"/>
              <w:rPr>
                <w:rFonts w:eastAsia="Times New Roman" w:cs="Times New Roman"/>
                <w:color w:val="000000"/>
                <w:sz w:val="20"/>
                <w:szCs w:val="20"/>
                <w:lang w:eastAsia="en-GB"/>
              </w:rPr>
            </w:pPr>
            <w:r w:rsidRPr="00E44CE9">
              <w:rPr>
                <w:rFonts w:eastAsia="Times New Roman" w:cs="Times New Roman"/>
                <w:color w:val="000000"/>
                <w:sz w:val="20"/>
                <w:szCs w:val="20"/>
                <w:lang w:eastAsia="en-GB"/>
              </w:rPr>
              <w:t>Monitoring programme</w:t>
            </w:r>
          </w:p>
        </w:tc>
      </w:tr>
      <w:tr w:rsidR="00A15947" w:rsidRPr="00E44CE9" w14:paraId="3D535BC0" w14:textId="77777777" w:rsidTr="00012F03">
        <w:trPr>
          <w:trHeight w:val="256"/>
        </w:trPr>
        <w:tc>
          <w:tcPr>
            <w:tcW w:w="676" w:type="dxa"/>
            <w:tcBorders>
              <w:top w:val="nil"/>
              <w:left w:val="nil"/>
              <w:bottom w:val="single" w:sz="4" w:space="0" w:color="auto"/>
              <w:right w:val="nil"/>
            </w:tcBorders>
            <w:shd w:val="clear" w:color="auto" w:fill="auto"/>
            <w:noWrap/>
            <w:vAlign w:val="bottom"/>
            <w:hideMark/>
          </w:tcPr>
          <w:p w14:paraId="102FC067" w14:textId="77777777" w:rsidR="00A15947" w:rsidRPr="00E44CE9" w:rsidRDefault="00A15947" w:rsidP="00012F03">
            <w:pPr>
              <w:spacing w:after="0" w:line="240" w:lineRule="auto"/>
              <w:jc w:val="both"/>
              <w:rPr>
                <w:rFonts w:eastAsia="Times New Roman" w:cs="Times New Roman"/>
                <w:color w:val="000000"/>
                <w:sz w:val="20"/>
                <w:szCs w:val="20"/>
                <w:lang w:eastAsia="en-GB"/>
              </w:rPr>
            </w:pPr>
            <w:r w:rsidRPr="00E44CE9">
              <w:rPr>
                <w:rFonts w:eastAsia="Times New Roman" w:cs="Times New Roman"/>
                <w:color w:val="000000"/>
                <w:sz w:val="20"/>
                <w:szCs w:val="20"/>
                <w:lang w:eastAsia="en-GB"/>
              </w:rPr>
              <w:t>Risk score</w:t>
            </w:r>
          </w:p>
        </w:tc>
        <w:tc>
          <w:tcPr>
            <w:tcW w:w="1097" w:type="dxa"/>
            <w:tcBorders>
              <w:top w:val="nil"/>
              <w:left w:val="nil"/>
              <w:bottom w:val="single" w:sz="4" w:space="0" w:color="auto"/>
              <w:right w:val="nil"/>
            </w:tcBorders>
          </w:tcPr>
          <w:p w14:paraId="12F4D689" w14:textId="77777777" w:rsidR="00A15947" w:rsidRPr="00E44CE9" w:rsidRDefault="00A15947" w:rsidP="00012F03">
            <w:pPr>
              <w:spacing w:after="0" w:line="240" w:lineRule="auto"/>
              <w:jc w:val="both"/>
              <w:rPr>
                <w:rFonts w:eastAsia="Times New Roman" w:cs="Times New Roman"/>
                <w:color w:val="000000"/>
                <w:sz w:val="20"/>
                <w:szCs w:val="20"/>
                <w:lang w:eastAsia="en-GB"/>
              </w:rPr>
            </w:pPr>
          </w:p>
          <w:p w14:paraId="55D6F233" w14:textId="77777777" w:rsidR="00A15947" w:rsidRPr="00E44CE9" w:rsidRDefault="00A15947" w:rsidP="00012F03">
            <w:pPr>
              <w:spacing w:after="0" w:line="240" w:lineRule="auto"/>
              <w:jc w:val="both"/>
              <w:rPr>
                <w:rFonts w:eastAsia="Times New Roman" w:cs="Times New Roman"/>
                <w:color w:val="000000"/>
                <w:sz w:val="20"/>
                <w:szCs w:val="20"/>
                <w:lang w:eastAsia="en-GB"/>
              </w:rPr>
            </w:pPr>
            <w:r w:rsidRPr="00E44CE9">
              <w:rPr>
                <w:rFonts w:eastAsia="Times New Roman" w:cs="Times New Roman"/>
                <w:color w:val="000000"/>
                <w:sz w:val="20"/>
                <w:szCs w:val="20"/>
                <w:lang w:eastAsia="en-GB"/>
              </w:rPr>
              <w:t>Equiv. RR</w:t>
            </w:r>
          </w:p>
        </w:tc>
        <w:tc>
          <w:tcPr>
            <w:tcW w:w="1505" w:type="dxa"/>
            <w:tcBorders>
              <w:top w:val="nil"/>
              <w:left w:val="nil"/>
              <w:bottom w:val="single" w:sz="4" w:space="0" w:color="auto"/>
              <w:right w:val="nil"/>
            </w:tcBorders>
            <w:shd w:val="clear" w:color="auto" w:fill="auto"/>
            <w:noWrap/>
            <w:vAlign w:val="bottom"/>
            <w:hideMark/>
          </w:tcPr>
          <w:p w14:paraId="321683B7" w14:textId="77777777" w:rsidR="00A15947" w:rsidRPr="00E44CE9" w:rsidRDefault="00A15947" w:rsidP="00012F03">
            <w:pPr>
              <w:spacing w:after="0" w:line="240" w:lineRule="auto"/>
              <w:jc w:val="both"/>
              <w:rPr>
                <w:rFonts w:eastAsia="Times New Roman" w:cs="Times New Roman"/>
                <w:color w:val="000000"/>
                <w:sz w:val="20"/>
                <w:szCs w:val="20"/>
                <w:lang w:eastAsia="en-GB"/>
              </w:rPr>
            </w:pPr>
            <w:r w:rsidRPr="00E44CE9">
              <w:rPr>
                <w:rFonts w:eastAsia="Times New Roman" w:cs="Times New Roman"/>
                <w:color w:val="000000"/>
                <w:sz w:val="20"/>
                <w:szCs w:val="20"/>
                <w:lang w:eastAsia="en-GB"/>
              </w:rPr>
              <w:t>Optimal policy</w:t>
            </w:r>
          </w:p>
        </w:tc>
        <w:tc>
          <w:tcPr>
            <w:tcW w:w="822" w:type="dxa"/>
            <w:tcBorders>
              <w:top w:val="nil"/>
              <w:left w:val="nil"/>
              <w:bottom w:val="single" w:sz="4" w:space="0" w:color="auto"/>
              <w:right w:val="nil"/>
            </w:tcBorders>
            <w:shd w:val="clear" w:color="auto" w:fill="auto"/>
            <w:noWrap/>
            <w:vAlign w:val="bottom"/>
            <w:hideMark/>
          </w:tcPr>
          <w:p w14:paraId="24C7E09E" w14:textId="77777777" w:rsidR="00A15947" w:rsidRPr="00E44CE9" w:rsidRDefault="00A15947" w:rsidP="00012F03">
            <w:pPr>
              <w:spacing w:after="0" w:line="240" w:lineRule="auto"/>
              <w:jc w:val="both"/>
              <w:rPr>
                <w:rFonts w:eastAsia="Times New Roman" w:cs="Times New Roman"/>
                <w:color w:val="000000"/>
                <w:sz w:val="20"/>
                <w:szCs w:val="20"/>
                <w:lang w:eastAsia="en-GB"/>
              </w:rPr>
            </w:pPr>
            <w:r w:rsidRPr="00E44CE9">
              <w:rPr>
                <w:rFonts w:eastAsia="Times New Roman" w:cs="Times New Roman"/>
                <w:color w:val="000000"/>
                <w:sz w:val="20"/>
                <w:szCs w:val="20"/>
                <w:lang w:eastAsia="en-GB"/>
              </w:rPr>
              <w:t xml:space="preserve">% of </w:t>
            </w:r>
            <w:proofErr w:type="spellStart"/>
            <w:r w:rsidRPr="00E44CE9">
              <w:rPr>
                <w:rFonts w:eastAsia="Times New Roman" w:cs="Times New Roman"/>
                <w:color w:val="000000"/>
                <w:sz w:val="20"/>
                <w:szCs w:val="20"/>
                <w:lang w:eastAsia="en-GB"/>
              </w:rPr>
              <w:t>popn</w:t>
            </w:r>
            <w:proofErr w:type="spellEnd"/>
          </w:p>
        </w:tc>
        <w:tc>
          <w:tcPr>
            <w:tcW w:w="1414" w:type="dxa"/>
            <w:tcBorders>
              <w:top w:val="nil"/>
              <w:left w:val="nil"/>
              <w:bottom w:val="single" w:sz="4" w:space="0" w:color="auto"/>
              <w:right w:val="nil"/>
            </w:tcBorders>
            <w:shd w:val="clear" w:color="auto" w:fill="auto"/>
            <w:noWrap/>
            <w:vAlign w:val="bottom"/>
            <w:hideMark/>
          </w:tcPr>
          <w:p w14:paraId="2300DEC6" w14:textId="77777777" w:rsidR="00A15947" w:rsidRPr="00E44CE9" w:rsidRDefault="00A15947" w:rsidP="00012F03">
            <w:pPr>
              <w:spacing w:after="0" w:line="240" w:lineRule="auto"/>
              <w:jc w:val="both"/>
              <w:rPr>
                <w:rFonts w:eastAsia="Times New Roman" w:cs="Times New Roman"/>
                <w:color w:val="000000"/>
                <w:sz w:val="20"/>
                <w:szCs w:val="20"/>
                <w:lang w:eastAsia="en-GB"/>
              </w:rPr>
            </w:pPr>
            <w:r w:rsidRPr="00E44CE9">
              <w:rPr>
                <w:rFonts w:eastAsia="Times New Roman" w:cs="Times New Roman"/>
                <w:color w:val="000000"/>
                <w:sz w:val="20"/>
                <w:szCs w:val="20"/>
                <w:lang w:eastAsia="en-GB"/>
              </w:rPr>
              <w:t>£ (SE)</w:t>
            </w:r>
          </w:p>
        </w:tc>
        <w:tc>
          <w:tcPr>
            <w:tcW w:w="1182" w:type="dxa"/>
            <w:tcBorders>
              <w:top w:val="nil"/>
              <w:left w:val="nil"/>
              <w:bottom w:val="single" w:sz="4" w:space="0" w:color="auto"/>
              <w:right w:val="nil"/>
            </w:tcBorders>
            <w:shd w:val="clear" w:color="auto" w:fill="auto"/>
            <w:noWrap/>
            <w:vAlign w:val="bottom"/>
            <w:hideMark/>
          </w:tcPr>
          <w:p w14:paraId="736F0F71" w14:textId="77777777" w:rsidR="00A15947" w:rsidRPr="00E44CE9" w:rsidRDefault="00A15947" w:rsidP="00012F03">
            <w:pPr>
              <w:spacing w:after="0" w:line="240" w:lineRule="auto"/>
              <w:jc w:val="both"/>
              <w:rPr>
                <w:rFonts w:eastAsia="Times New Roman" w:cs="Times New Roman"/>
                <w:color w:val="000000"/>
                <w:sz w:val="20"/>
                <w:szCs w:val="20"/>
                <w:lang w:eastAsia="en-GB"/>
              </w:rPr>
            </w:pPr>
            <w:r w:rsidRPr="00E44CE9">
              <w:rPr>
                <w:rFonts w:eastAsia="Times New Roman" w:cs="Times New Roman"/>
                <w:color w:val="000000"/>
                <w:sz w:val="20"/>
                <w:szCs w:val="20"/>
                <w:lang w:eastAsia="en-GB"/>
              </w:rPr>
              <w:t>QALYs (SE)</w:t>
            </w:r>
          </w:p>
        </w:tc>
        <w:tc>
          <w:tcPr>
            <w:tcW w:w="831" w:type="dxa"/>
            <w:tcBorders>
              <w:top w:val="nil"/>
              <w:left w:val="nil"/>
              <w:bottom w:val="single" w:sz="4" w:space="0" w:color="auto"/>
              <w:right w:val="single" w:sz="4" w:space="0" w:color="auto"/>
            </w:tcBorders>
            <w:vAlign w:val="bottom"/>
          </w:tcPr>
          <w:p w14:paraId="06B06721" w14:textId="77777777" w:rsidR="00A15947" w:rsidRPr="00E44CE9" w:rsidRDefault="00A15947" w:rsidP="00012F03">
            <w:pPr>
              <w:spacing w:after="0" w:line="240" w:lineRule="auto"/>
              <w:jc w:val="both"/>
              <w:rPr>
                <w:rFonts w:eastAsia="Times New Roman" w:cs="Times New Roman"/>
                <w:color w:val="000000"/>
                <w:sz w:val="20"/>
                <w:szCs w:val="20"/>
                <w:lang w:eastAsia="en-GB"/>
              </w:rPr>
            </w:pPr>
            <w:proofErr w:type="spellStart"/>
            <w:r w:rsidRPr="00E44CE9">
              <w:rPr>
                <w:rFonts w:eastAsia="Times New Roman" w:cs="Times New Roman"/>
                <w:color w:val="000000"/>
                <w:sz w:val="20"/>
                <w:szCs w:val="20"/>
                <w:lang w:eastAsia="en-GB"/>
              </w:rPr>
              <w:t>Cov</w:t>
            </w:r>
            <w:proofErr w:type="spellEnd"/>
            <w:r w:rsidRPr="00E44CE9">
              <w:rPr>
                <w:rFonts w:eastAsia="Times New Roman" w:cs="Times New Roman"/>
                <w:color w:val="000000"/>
                <w:sz w:val="20"/>
                <w:szCs w:val="20"/>
                <w:lang w:eastAsia="en-GB"/>
              </w:rPr>
              <w:t>(£,Q)</w:t>
            </w:r>
          </w:p>
        </w:tc>
        <w:tc>
          <w:tcPr>
            <w:tcW w:w="1497" w:type="dxa"/>
            <w:tcBorders>
              <w:top w:val="nil"/>
              <w:left w:val="single" w:sz="4" w:space="0" w:color="auto"/>
              <w:bottom w:val="single" w:sz="4" w:space="0" w:color="auto"/>
              <w:right w:val="nil"/>
            </w:tcBorders>
            <w:shd w:val="clear" w:color="auto" w:fill="auto"/>
            <w:noWrap/>
            <w:vAlign w:val="bottom"/>
            <w:hideMark/>
          </w:tcPr>
          <w:p w14:paraId="387100E1" w14:textId="77777777" w:rsidR="00A15947" w:rsidRPr="00E44CE9" w:rsidRDefault="00A15947" w:rsidP="00012F03">
            <w:pPr>
              <w:spacing w:after="0" w:line="240" w:lineRule="auto"/>
              <w:jc w:val="both"/>
              <w:rPr>
                <w:rFonts w:eastAsia="Times New Roman" w:cs="Times New Roman"/>
                <w:color w:val="000000"/>
                <w:sz w:val="20"/>
                <w:szCs w:val="20"/>
                <w:lang w:eastAsia="en-GB"/>
              </w:rPr>
            </w:pPr>
            <w:r w:rsidRPr="00E44CE9">
              <w:rPr>
                <w:rFonts w:eastAsia="Times New Roman" w:cs="Times New Roman"/>
                <w:color w:val="000000"/>
                <w:sz w:val="20"/>
                <w:szCs w:val="20"/>
                <w:lang w:eastAsia="en-GB"/>
              </w:rPr>
              <w:t>£ (SE)</w:t>
            </w:r>
          </w:p>
        </w:tc>
        <w:tc>
          <w:tcPr>
            <w:tcW w:w="1276" w:type="dxa"/>
            <w:tcBorders>
              <w:top w:val="nil"/>
              <w:left w:val="nil"/>
              <w:bottom w:val="single" w:sz="4" w:space="0" w:color="auto"/>
              <w:right w:val="nil"/>
            </w:tcBorders>
            <w:shd w:val="clear" w:color="auto" w:fill="auto"/>
            <w:noWrap/>
            <w:vAlign w:val="bottom"/>
          </w:tcPr>
          <w:p w14:paraId="623B91CD" w14:textId="77777777" w:rsidR="00A15947" w:rsidRPr="00E44CE9" w:rsidRDefault="00A15947" w:rsidP="00012F03">
            <w:pPr>
              <w:spacing w:after="0" w:line="240" w:lineRule="auto"/>
              <w:jc w:val="both"/>
              <w:rPr>
                <w:rFonts w:eastAsia="Times New Roman" w:cs="Times New Roman"/>
                <w:color w:val="000000"/>
                <w:sz w:val="20"/>
                <w:szCs w:val="20"/>
                <w:lang w:eastAsia="en-GB"/>
              </w:rPr>
            </w:pPr>
            <w:r w:rsidRPr="00E44CE9">
              <w:rPr>
                <w:rFonts w:eastAsia="Times New Roman" w:cs="Times New Roman"/>
                <w:color w:val="000000"/>
                <w:sz w:val="20"/>
                <w:szCs w:val="20"/>
                <w:lang w:eastAsia="en-GB"/>
              </w:rPr>
              <w:t>QALYs</w:t>
            </w:r>
            <w:r>
              <w:rPr>
                <w:rFonts w:eastAsia="Times New Roman" w:cs="Times New Roman"/>
                <w:color w:val="000000"/>
                <w:sz w:val="20"/>
                <w:szCs w:val="20"/>
                <w:lang w:eastAsia="en-GB"/>
              </w:rPr>
              <w:t xml:space="preserve"> (SE)</w:t>
            </w:r>
          </w:p>
        </w:tc>
        <w:tc>
          <w:tcPr>
            <w:tcW w:w="992" w:type="dxa"/>
            <w:tcBorders>
              <w:top w:val="nil"/>
              <w:left w:val="nil"/>
              <w:bottom w:val="single" w:sz="4" w:space="0" w:color="auto"/>
              <w:right w:val="nil"/>
            </w:tcBorders>
            <w:shd w:val="clear" w:color="auto" w:fill="auto"/>
            <w:noWrap/>
            <w:vAlign w:val="bottom"/>
          </w:tcPr>
          <w:p w14:paraId="22554C0D" w14:textId="77777777" w:rsidR="00A15947" w:rsidRPr="00E44CE9" w:rsidRDefault="00A15947" w:rsidP="00012F03">
            <w:pPr>
              <w:spacing w:after="0" w:line="240" w:lineRule="auto"/>
              <w:jc w:val="both"/>
              <w:rPr>
                <w:rFonts w:eastAsia="Times New Roman" w:cs="Times New Roman"/>
                <w:color w:val="000000"/>
                <w:sz w:val="20"/>
                <w:szCs w:val="20"/>
                <w:lang w:eastAsia="en-GB"/>
              </w:rPr>
            </w:pPr>
            <w:proofErr w:type="spellStart"/>
            <w:r w:rsidRPr="00E44CE9">
              <w:rPr>
                <w:rFonts w:eastAsia="Times New Roman" w:cs="Times New Roman"/>
                <w:color w:val="000000"/>
                <w:sz w:val="20"/>
                <w:szCs w:val="20"/>
                <w:lang w:eastAsia="en-GB"/>
              </w:rPr>
              <w:t>Cov</w:t>
            </w:r>
            <w:proofErr w:type="spellEnd"/>
            <w:r w:rsidRPr="00E44CE9">
              <w:rPr>
                <w:rFonts w:eastAsia="Times New Roman" w:cs="Times New Roman"/>
                <w:color w:val="000000"/>
                <w:sz w:val="20"/>
                <w:szCs w:val="20"/>
                <w:lang w:eastAsia="en-GB"/>
              </w:rPr>
              <w:t>(£,Q)</w:t>
            </w:r>
          </w:p>
        </w:tc>
      </w:tr>
      <w:tr w:rsidR="00A15947" w:rsidRPr="00E44CE9" w14:paraId="62E28EE9" w14:textId="77777777" w:rsidTr="00012F03">
        <w:trPr>
          <w:trHeight w:val="256"/>
        </w:trPr>
        <w:tc>
          <w:tcPr>
            <w:tcW w:w="676" w:type="dxa"/>
            <w:tcBorders>
              <w:top w:val="single" w:sz="4" w:space="0" w:color="auto"/>
              <w:left w:val="nil"/>
              <w:bottom w:val="nil"/>
              <w:right w:val="nil"/>
            </w:tcBorders>
            <w:shd w:val="clear" w:color="auto" w:fill="auto"/>
            <w:noWrap/>
            <w:vAlign w:val="bottom"/>
            <w:hideMark/>
          </w:tcPr>
          <w:p w14:paraId="41F3A419" w14:textId="77777777" w:rsidR="00A15947" w:rsidRPr="007579C7" w:rsidRDefault="00A15947" w:rsidP="00012F03">
            <w:pPr>
              <w:spacing w:after="0" w:line="240" w:lineRule="auto"/>
              <w:jc w:val="both"/>
              <w:rPr>
                <w:rFonts w:eastAsia="Times New Roman" w:cs="Times New Roman"/>
                <w:color w:val="000000"/>
                <w:sz w:val="16"/>
                <w:szCs w:val="20"/>
                <w:lang w:eastAsia="en-GB"/>
              </w:rPr>
            </w:pPr>
            <w:r w:rsidRPr="007579C7">
              <w:rPr>
                <w:rFonts w:ascii="Calibri" w:hAnsi="Calibri"/>
                <w:color w:val="000000"/>
                <w:sz w:val="16"/>
              </w:rPr>
              <w:t>0-14</w:t>
            </w:r>
          </w:p>
        </w:tc>
        <w:tc>
          <w:tcPr>
            <w:tcW w:w="1097" w:type="dxa"/>
            <w:tcBorders>
              <w:top w:val="single" w:sz="4" w:space="0" w:color="auto"/>
              <w:left w:val="nil"/>
              <w:bottom w:val="nil"/>
              <w:right w:val="nil"/>
            </w:tcBorders>
            <w:vAlign w:val="bottom"/>
          </w:tcPr>
          <w:p w14:paraId="3AEB3AA2"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Pr>
                <w:rFonts w:eastAsia="Times New Roman" w:cs="Times New Roman"/>
                <w:color w:val="000000"/>
                <w:sz w:val="16"/>
                <w:szCs w:val="20"/>
                <w:lang w:eastAsia="en-GB"/>
              </w:rPr>
              <w:t>0.14</w:t>
            </w:r>
            <w:r w:rsidRPr="00E44CE9">
              <w:rPr>
                <w:rFonts w:eastAsia="Times New Roman" w:cs="Times New Roman"/>
                <w:color w:val="000000"/>
                <w:sz w:val="16"/>
                <w:szCs w:val="20"/>
                <w:lang w:eastAsia="en-GB"/>
              </w:rPr>
              <w:t xml:space="preserve"> – </w:t>
            </w:r>
            <w:r>
              <w:rPr>
                <w:rFonts w:eastAsia="Times New Roman" w:cs="Times New Roman"/>
                <w:color w:val="000000"/>
                <w:sz w:val="16"/>
                <w:szCs w:val="20"/>
                <w:lang w:eastAsia="en-GB"/>
              </w:rPr>
              <w:t>0.70</w:t>
            </w:r>
          </w:p>
        </w:tc>
        <w:tc>
          <w:tcPr>
            <w:tcW w:w="1505" w:type="dxa"/>
            <w:tcBorders>
              <w:top w:val="single" w:sz="4" w:space="0" w:color="auto"/>
              <w:left w:val="nil"/>
              <w:bottom w:val="nil"/>
              <w:right w:val="nil"/>
            </w:tcBorders>
            <w:shd w:val="clear" w:color="auto" w:fill="auto"/>
            <w:noWrap/>
            <w:vAlign w:val="bottom"/>
            <w:hideMark/>
          </w:tcPr>
          <w:p w14:paraId="6D3533BD"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sidRPr="00E44CE9">
              <w:rPr>
                <w:rFonts w:eastAsia="Times New Roman" w:cs="Times New Roman"/>
                <w:color w:val="000000"/>
                <w:sz w:val="16"/>
                <w:szCs w:val="20"/>
                <w:lang w:eastAsia="en-GB"/>
              </w:rPr>
              <w:t>Do nothing</w:t>
            </w:r>
          </w:p>
        </w:tc>
        <w:tc>
          <w:tcPr>
            <w:tcW w:w="822" w:type="dxa"/>
            <w:tcBorders>
              <w:top w:val="single" w:sz="4" w:space="0" w:color="auto"/>
              <w:left w:val="nil"/>
              <w:bottom w:val="nil"/>
              <w:right w:val="nil"/>
            </w:tcBorders>
            <w:shd w:val="clear" w:color="auto" w:fill="auto"/>
            <w:noWrap/>
            <w:vAlign w:val="bottom"/>
            <w:hideMark/>
          </w:tcPr>
          <w:p w14:paraId="2D0EC02A" w14:textId="77777777" w:rsidR="00A15947" w:rsidRPr="002532A8" w:rsidRDefault="00A15947" w:rsidP="00012F03">
            <w:pPr>
              <w:spacing w:after="0" w:line="240" w:lineRule="auto"/>
              <w:jc w:val="both"/>
              <w:rPr>
                <w:rFonts w:eastAsia="Times New Roman" w:cs="Times New Roman"/>
                <w:color w:val="000000"/>
                <w:sz w:val="16"/>
                <w:szCs w:val="20"/>
                <w:lang w:eastAsia="en-GB"/>
              </w:rPr>
            </w:pPr>
            <w:r w:rsidRPr="002532A8">
              <w:rPr>
                <w:rFonts w:ascii="Calibri" w:hAnsi="Calibri"/>
                <w:color w:val="000000"/>
                <w:sz w:val="16"/>
              </w:rPr>
              <w:t>38.6%</w:t>
            </w:r>
          </w:p>
        </w:tc>
        <w:tc>
          <w:tcPr>
            <w:tcW w:w="1414" w:type="dxa"/>
            <w:tcBorders>
              <w:top w:val="single" w:sz="4" w:space="0" w:color="auto"/>
              <w:left w:val="nil"/>
              <w:bottom w:val="nil"/>
              <w:right w:val="nil"/>
            </w:tcBorders>
            <w:shd w:val="clear" w:color="auto" w:fill="auto"/>
            <w:noWrap/>
            <w:vAlign w:val="bottom"/>
            <w:hideMark/>
          </w:tcPr>
          <w:p w14:paraId="29EED151"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£34.99 (£6.79)</w:t>
            </w:r>
          </w:p>
        </w:tc>
        <w:tc>
          <w:tcPr>
            <w:tcW w:w="1182" w:type="dxa"/>
            <w:tcBorders>
              <w:top w:val="single" w:sz="4" w:space="0" w:color="auto"/>
              <w:left w:val="nil"/>
              <w:bottom w:val="nil"/>
              <w:right w:val="nil"/>
            </w:tcBorders>
            <w:shd w:val="clear" w:color="auto" w:fill="auto"/>
            <w:noWrap/>
            <w:vAlign w:val="bottom"/>
            <w:hideMark/>
          </w:tcPr>
          <w:p w14:paraId="49E0E3E5"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28.388 (0.346)</w:t>
            </w:r>
          </w:p>
        </w:tc>
        <w:tc>
          <w:tcPr>
            <w:tcW w:w="831" w:type="dxa"/>
            <w:tcBorders>
              <w:top w:val="single" w:sz="4" w:space="0" w:color="auto"/>
              <w:left w:val="nil"/>
              <w:bottom w:val="nil"/>
              <w:right w:val="single" w:sz="4" w:space="0" w:color="auto"/>
            </w:tcBorders>
            <w:vAlign w:val="bottom"/>
          </w:tcPr>
          <w:p w14:paraId="5393AF5E" w14:textId="77777777" w:rsidR="00A15947" w:rsidRPr="003E2582" w:rsidRDefault="00A15947" w:rsidP="00012F03">
            <w:pPr>
              <w:spacing w:after="0" w:line="240" w:lineRule="auto"/>
              <w:jc w:val="both"/>
              <w:rPr>
                <w:rFonts w:cs="Times New Roman"/>
                <w:color w:val="000000"/>
                <w:sz w:val="16"/>
                <w:szCs w:val="20"/>
              </w:rPr>
            </w:pPr>
            <w:r w:rsidRPr="003E2582">
              <w:rPr>
                <w:rFonts w:ascii="Calibri" w:hAnsi="Calibri"/>
                <w:color w:val="000000"/>
                <w:sz w:val="16"/>
              </w:rPr>
              <w:t>-0.449</w:t>
            </w:r>
          </w:p>
        </w:tc>
        <w:tc>
          <w:tcPr>
            <w:tcW w:w="1497" w:type="dxa"/>
            <w:tcBorders>
              <w:top w:val="single" w:sz="4" w:space="0" w:color="auto"/>
              <w:left w:val="single" w:sz="4" w:space="0" w:color="auto"/>
              <w:bottom w:val="nil"/>
              <w:right w:val="nil"/>
            </w:tcBorders>
            <w:shd w:val="clear" w:color="auto" w:fill="auto"/>
            <w:noWrap/>
            <w:vAlign w:val="bottom"/>
            <w:hideMark/>
          </w:tcPr>
          <w:p w14:paraId="63BB878E"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£34.99 (£6.79)</w:t>
            </w:r>
          </w:p>
        </w:tc>
        <w:tc>
          <w:tcPr>
            <w:tcW w:w="1276" w:type="dxa"/>
            <w:tcBorders>
              <w:top w:val="single" w:sz="4" w:space="0" w:color="auto"/>
              <w:left w:val="nil"/>
              <w:bottom w:val="nil"/>
              <w:right w:val="nil"/>
            </w:tcBorders>
            <w:shd w:val="clear" w:color="auto" w:fill="auto"/>
            <w:noWrap/>
            <w:vAlign w:val="bottom"/>
          </w:tcPr>
          <w:p w14:paraId="2C4C4DB2"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28.388 (0.346)</w:t>
            </w:r>
          </w:p>
        </w:tc>
        <w:tc>
          <w:tcPr>
            <w:tcW w:w="992" w:type="dxa"/>
            <w:tcBorders>
              <w:top w:val="single" w:sz="4" w:space="0" w:color="auto"/>
              <w:left w:val="nil"/>
              <w:bottom w:val="nil"/>
              <w:right w:val="nil"/>
            </w:tcBorders>
            <w:shd w:val="clear" w:color="auto" w:fill="auto"/>
            <w:noWrap/>
            <w:vAlign w:val="bottom"/>
          </w:tcPr>
          <w:p w14:paraId="064D69DA"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-0.449</w:t>
            </w:r>
          </w:p>
        </w:tc>
      </w:tr>
      <w:tr w:rsidR="00A15947" w:rsidRPr="00E44CE9" w14:paraId="074D5EA6" w14:textId="77777777" w:rsidTr="00012F03">
        <w:trPr>
          <w:trHeight w:val="256"/>
        </w:trPr>
        <w:tc>
          <w:tcPr>
            <w:tcW w:w="676" w:type="dxa"/>
            <w:tcBorders>
              <w:top w:val="nil"/>
              <w:left w:val="nil"/>
              <w:bottom w:val="nil"/>
              <w:right w:val="nil"/>
            </w:tcBorders>
            <w:shd w:val="clear" w:color="auto" w:fill="auto"/>
            <w:noWrap/>
            <w:vAlign w:val="bottom"/>
            <w:hideMark/>
          </w:tcPr>
          <w:p w14:paraId="28915BC2" w14:textId="77777777" w:rsidR="00A15947" w:rsidRPr="007579C7" w:rsidRDefault="00A15947" w:rsidP="00012F03">
            <w:pPr>
              <w:spacing w:after="0" w:line="240" w:lineRule="auto"/>
              <w:jc w:val="both"/>
              <w:rPr>
                <w:rFonts w:eastAsia="Times New Roman" w:cs="Times New Roman"/>
                <w:color w:val="000000"/>
                <w:sz w:val="16"/>
                <w:szCs w:val="20"/>
                <w:lang w:eastAsia="en-GB"/>
              </w:rPr>
            </w:pPr>
            <w:r w:rsidRPr="007579C7">
              <w:rPr>
                <w:rFonts w:ascii="Calibri" w:hAnsi="Calibri"/>
                <w:color w:val="000000"/>
                <w:sz w:val="16"/>
              </w:rPr>
              <w:t>15-21</w:t>
            </w:r>
          </w:p>
        </w:tc>
        <w:tc>
          <w:tcPr>
            <w:tcW w:w="1097" w:type="dxa"/>
            <w:tcBorders>
              <w:top w:val="nil"/>
              <w:left w:val="nil"/>
              <w:bottom w:val="nil"/>
              <w:right w:val="nil"/>
            </w:tcBorders>
            <w:vAlign w:val="bottom"/>
          </w:tcPr>
          <w:p w14:paraId="6B79F685"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Pr>
                <w:rFonts w:eastAsia="Times New Roman" w:cs="Times New Roman"/>
                <w:color w:val="000000"/>
                <w:sz w:val="16"/>
                <w:szCs w:val="20"/>
                <w:lang w:eastAsia="en-GB"/>
              </w:rPr>
              <w:t>0.79 – 1.60</w:t>
            </w:r>
          </w:p>
        </w:tc>
        <w:tc>
          <w:tcPr>
            <w:tcW w:w="1505" w:type="dxa"/>
            <w:tcBorders>
              <w:top w:val="nil"/>
              <w:left w:val="nil"/>
              <w:bottom w:val="nil"/>
              <w:right w:val="nil"/>
            </w:tcBorders>
            <w:shd w:val="clear" w:color="auto" w:fill="auto"/>
            <w:noWrap/>
            <w:vAlign w:val="bottom"/>
            <w:hideMark/>
          </w:tcPr>
          <w:p w14:paraId="40F32C60"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sidRPr="00E44CE9">
              <w:rPr>
                <w:rFonts w:eastAsia="Times New Roman" w:cs="Times New Roman"/>
                <w:color w:val="000000"/>
                <w:sz w:val="16"/>
                <w:szCs w:val="20"/>
                <w:lang w:eastAsia="en-GB"/>
              </w:rPr>
              <w:t>One-off exam</w:t>
            </w:r>
          </w:p>
        </w:tc>
        <w:tc>
          <w:tcPr>
            <w:tcW w:w="822" w:type="dxa"/>
            <w:tcBorders>
              <w:top w:val="nil"/>
              <w:left w:val="nil"/>
              <w:bottom w:val="nil"/>
              <w:right w:val="nil"/>
            </w:tcBorders>
            <w:shd w:val="clear" w:color="auto" w:fill="auto"/>
            <w:noWrap/>
            <w:vAlign w:val="bottom"/>
            <w:hideMark/>
          </w:tcPr>
          <w:p w14:paraId="4BFA339E" w14:textId="77777777" w:rsidR="00A15947" w:rsidRPr="002532A8" w:rsidRDefault="00A15947" w:rsidP="00012F03">
            <w:pPr>
              <w:spacing w:after="0" w:line="240" w:lineRule="auto"/>
              <w:jc w:val="both"/>
              <w:rPr>
                <w:rFonts w:eastAsia="Times New Roman" w:cs="Times New Roman"/>
                <w:color w:val="000000"/>
                <w:sz w:val="16"/>
                <w:szCs w:val="20"/>
                <w:lang w:eastAsia="en-GB"/>
              </w:rPr>
            </w:pPr>
            <w:r w:rsidRPr="002532A8">
              <w:rPr>
                <w:rFonts w:ascii="Calibri" w:hAnsi="Calibri"/>
                <w:color w:val="000000"/>
                <w:sz w:val="16"/>
              </w:rPr>
              <w:t>33.9%</w:t>
            </w:r>
          </w:p>
        </w:tc>
        <w:tc>
          <w:tcPr>
            <w:tcW w:w="1414" w:type="dxa"/>
            <w:tcBorders>
              <w:top w:val="nil"/>
              <w:left w:val="nil"/>
              <w:bottom w:val="nil"/>
              <w:right w:val="nil"/>
            </w:tcBorders>
            <w:shd w:val="clear" w:color="auto" w:fill="auto"/>
            <w:noWrap/>
            <w:vAlign w:val="bottom"/>
            <w:hideMark/>
          </w:tcPr>
          <w:p w14:paraId="589B1EF2"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£24.99 (£7.47)</w:t>
            </w:r>
          </w:p>
        </w:tc>
        <w:tc>
          <w:tcPr>
            <w:tcW w:w="1182" w:type="dxa"/>
            <w:tcBorders>
              <w:top w:val="nil"/>
              <w:left w:val="nil"/>
              <w:bottom w:val="nil"/>
              <w:right w:val="nil"/>
            </w:tcBorders>
            <w:shd w:val="clear" w:color="auto" w:fill="auto"/>
            <w:noWrap/>
            <w:vAlign w:val="bottom"/>
            <w:hideMark/>
          </w:tcPr>
          <w:p w14:paraId="51FF0EFE"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16.347 (0.107)</w:t>
            </w:r>
          </w:p>
        </w:tc>
        <w:tc>
          <w:tcPr>
            <w:tcW w:w="831" w:type="dxa"/>
            <w:tcBorders>
              <w:top w:val="nil"/>
              <w:left w:val="nil"/>
              <w:bottom w:val="nil"/>
              <w:right w:val="single" w:sz="4" w:space="0" w:color="auto"/>
            </w:tcBorders>
            <w:vAlign w:val="bottom"/>
          </w:tcPr>
          <w:p w14:paraId="40EF0163" w14:textId="77777777" w:rsidR="00A15947" w:rsidRPr="003E2582" w:rsidRDefault="00A15947" w:rsidP="00012F03">
            <w:pPr>
              <w:spacing w:after="0" w:line="240" w:lineRule="auto"/>
              <w:jc w:val="both"/>
              <w:rPr>
                <w:rFonts w:cs="Times New Roman"/>
                <w:color w:val="000000"/>
                <w:sz w:val="16"/>
                <w:szCs w:val="20"/>
              </w:rPr>
            </w:pPr>
            <w:r w:rsidRPr="003E2582">
              <w:rPr>
                <w:rFonts w:ascii="Calibri" w:hAnsi="Calibri"/>
                <w:color w:val="000000"/>
                <w:sz w:val="16"/>
              </w:rPr>
              <w:t>-0.113</w:t>
            </w:r>
          </w:p>
        </w:tc>
        <w:tc>
          <w:tcPr>
            <w:tcW w:w="1497" w:type="dxa"/>
            <w:tcBorders>
              <w:top w:val="nil"/>
              <w:left w:val="single" w:sz="4" w:space="0" w:color="auto"/>
              <w:bottom w:val="nil"/>
              <w:right w:val="nil"/>
            </w:tcBorders>
            <w:shd w:val="clear" w:color="auto" w:fill="auto"/>
            <w:noWrap/>
            <w:vAlign w:val="bottom"/>
            <w:hideMark/>
          </w:tcPr>
          <w:p w14:paraId="2C150803"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£141.3 (£18.01)</w:t>
            </w:r>
          </w:p>
        </w:tc>
        <w:tc>
          <w:tcPr>
            <w:tcW w:w="1276" w:type="dxa"/>
            <w:tcBorders>
              <w:top w:val="nil"/>
              <w:left w:val="nil"/>
              <w:bottom w:val="nil"/>
              <w:right w:val="nil"/>
            </w:tcBorders>
            <w:shd w:val="clear" w:color="auto" w:fill="auto"/>
            <w:noWrap/>
            <w:vAlign w:val="bottom"/>
          </w:tcPr>
          <w:p w14:paraId="3DE114C9"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16.352 (0.107)</w:t>
            </w:r>
          </w:p>
        </w:tc>
        <w:tc>
          <w:tcPr>
            <w:tcW w:w="992" w:type="dxa"/>
            <w:tcBorders>
              <w:top w:val="nil"/>
              <w:left w:val="nil"/>
              <w:bottom w:val="nil"/>
              <w:right w:val="nil"/>
            </w:tcBorders>
            <w:shd w:val="clear" w:color="auto" w:fill="auto"/>
            <w:noWrap/>
            <w:vAlign w:val="bottom"/>
          </w:tcPr>
          <w:p w14:paraId="7EE7379C"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-0.072</w:t>
            </w:r>
          </w:p>
        </w:tc>
      </w:tr>
      <w:tr w:rsidR="00A15947" w:rsidRPr="00E44CE9" w14:paraId="0382BB78" w14:textId="77777777" w:rsidTr="00012F03">
        <w:trPr>
          <w:trHeight w:val="256"/>
        </w:trPr>
        <w:tc>
          <w:tcPr>
            <w:tcW w:w="676" w:type="dxa"/>
            <w:tcBorders>
              <w:top w:val="nil"/>
              <w:left w:val="nil"/>
              <w:bottom w:val="nil"/>
              <w:right w:val="nil"/>
            </w:tcBorders>
            <w:shd w:val="clear" w:color="auto" w:fill="auto"/>
            <w:noWrap/>
            <w:vAlign w:val="bottom"/>
            <w:hideMark/>
          </w:tcPr>
          <w:p w14:paraId="3E34CD43" w14:textId="77777777" w:rsidR="00A15947" w:rsidRPr="007579C7" w:rsidRDefault="00A15947" w:rsidP="00012F03">
            <w:pPr>
              <w:spacing w:after="0" w:line="240" w:lineRule="auto"/>
              <w:jc w:val="both"/>
              <w:rPr>
                <w:rFonts w:eastAsia="Times New Roman" w:cs="Times New Roman"/>
                <w:color w:val="000000"/>
                <w:sz w:val="16"/>
                <w:szCs w:val="20"/>
                <w:lang w:eastAsia="en-GB"/>
              </w:rPr>
            </w:pPr>
            <w:r w:rsidRPr="007579C7">
              <w:rPr>
                <w:rFonts w:ascii="Calibri" w:hAnsi="Calibri"/>
                <w:color w:val="000000"/>
                <w:sz w:val="16"/>
              </w:rPr>
              <w:t>22-28</w:t>
            </w:r>
          </w:p>
        </w:tc>
        <w:tc>
          <w:tcPr>
            <w:tcW w:w="1097" w:type="dxa"/>
            <w:tcBorders>
              <w:top w:val="nil"/>
              <w:left w:val="nil"/>
              <w:bottom w:val="nil"/>
              <w:right w:val="nil"/>
            </w:tcBorders>
            <w:vAlign w:val="bottom"/>
          </w:tcPr>
          <w:p w14:paraId="0AB35DB5"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Pr>
                <w:rFonts w:eastAsia="Times New Roman" w:cs="Times New Roman"/>
                <w:color w:val="000000"/>
                <w:sz w:val="16"/>
                <w:szCs w:val="20"/>
                <w:lang w:eastAsia="en-GB"/>
              </w:rPr>
              <w:t>1.79</w:t>
            </w:r>
            <w:r w:rsidRPr="00E44CE9">
              <w:rPr>
                <w:rFonts w:eastAsia="Times New Roman" w:cs="Times New Roman"/>
                <w:color w:val="000000"/>
                <w:sz w:val="16"/>
                <w:szCs w:val="20"/>
                <w:lang w:eastAsia="en-GB"/>
              </w:rPr>
              <w:t xml:space="preserve"> – </w:t>
            </w:r>
            <w:r>
              <w:rPr>
                <w:rFonts w:eastAsia="Times New Roman" w:cs="Times New Roman"/>
                <w:color w:val="000000"/>
                <w:sz w:val="16"/>
                <w:szCs w:val="20"/>
                <w:lang w:eastAsia="en-GB"/>
              </w:rPr>
              <w:t>3.62</w:t>
            </w:r>
          </w:p>
        </w:tc>
        <w:tc>
          <w:tcPr>
            <w:tcW w:w="1505" w:type="dxa"/>
            <w:tcBorders>
              <w:top w:val="nil"/>
              <w:left w:val="nil"/>
              <w:bottom w:val="nil"/>
              <w:right w:val="nil"/>
            </w:tcBorders>
            <w:shd w:val="clear" w:color="auto" w:fill="auto"/>
            <w:noWrap/>
            <w:vAlign w:val="bottom"/>
            <w:hideMark/>
          </w:tcPr>
          <w:p w14:paraId="1E1E9E7B"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sidRPr="00E44CE9">
              <w:rPr>
                <w:rFonts w:eastAsia="Times New Roman" w:cs="Times New Roman"/>
                <w:color w:val="000000"/>
                <w:sz w:val="16"/>
                <w:szCs w:val="20"/>
                <w:lang w:eastAsia="en-GB"/>
              </w:rPr>
              <w:t>5-yearly monitoring</w:t>
            </w:r>
          </w:p>
        </w:tc>
        <w:tc>
          <w:tcPr>
            <w:tcW w:w="822" w:type="dxa"/>
            <w:tcBorders>
              <w:top w:val="nil"/>
              <w:left w:val="nil"/>
              <w:bottom w:val="nil"/>
              <w:right w:val="nil"/>
            </w:tcBorders>
            <w:shd w:val="clear" w:color="auto" w:fill="auto"/>
            <w:noWrap/>
            <w:vAlign w:val="bottom"/>
            <w:hideMark/>
          </w:tcPr>
          <w:p w14:paraId="17B2913A" w14:textId="77777777" w:rsidR="00A15947" w:rsidRPr="002532A8" w:rsidRDefault="00A15947" w:rsidP="00012F03">
            <w:pPr>
              <w:spacing w:after="0" w:line="240" w:lineRule="auto"/>
              <w:jc w:val="both"/>
              <w:rPr>
                <w:rFonts w:eastAsia="Times New Roman" w:cs="Times New Roman"/>
                <w:color w:val="000000"/>
                <w:sz w:val="16"/>
                <w:szCs w:val="20"/>
                <w:lang w:eastAsia="en-GB"/>
              </w:rPr>
            </w:pPr>
            <w:r w:rsidRPr="002532A8">
              <w:rPr>
                <w:rFonts w:ascii="Calibri" w:hAnsi="Calibri"/>
                <w:color w:val="000000"/>
                <w:sz w:val="16"/>
              </w:rPr>
              <w:t>19.4%</w:t>
            </w:r>
          </w:p>
        </w:tc>
        <w:tc>
          <w:tcPr>
            <w:tcW w:w="1414" w:type="dxa"/>
            <w:tcBorders>
              <w:top w:val="nil"/>
              <w:left w:val="nil"/>
              <w:bottom w:val="nil"/>
              <w:right w:val="nil"/>
            </w:tcBorders>
            <w:shd w:val="clear" w:color="auto" w:fill="auto"/>
            <w:noWrap/>
            <w:vAlign w:val="bottom"/>
            <w:hideMark/>
          </w:tcPr>
          <w:p w14:paraId="387A2EEB"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£40.87 (£15.48)</w:t>
            </w:r>
          </w:p>
        </w:tc>
        <w:tc>
          <w:tcPr>
            <w:tcW w:w="1182" w:type="dxa"/>
            <w:tcBorders>
              <w:top w:val="nil"/>
              <w:left w:val="nil"/>
              <w:bottom w:val="nil"/>
              <w:right w:val="nil"/>
            </w:tcBorders>
            <w:shd w:val="clear" w:color="auto" w:fill="auto"/>
            <w:noWrap/>
            <w:vAlign w:val="bottom"/>
            <w:hideMark/>
          </w:tcPr>
          <w:p w14:paraId="4266C6D6"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16.705 (0.094)</w:t>
            </w:r>
          </w:p>
        </w:tc>
        <w:tc>
          <w:tcPr>
            <w:tcW w:w="831" w:type="dxa"/>
            <w:tcBorders>
              <w:top w:val="nil"/>
              <w:left w:val="nil"/>
              <w:bottom w:val="nil"/>
              <w:right w:val="single" w:sz="4" w:space="0" w:color="auto"/>
            </w:tcBorders>
            <w:vAlign w:val="bottom"/>
          </w:tcPr>
          <w:p w14:paraId="7BE6D4EF" w14:textId="77777777" w:rsidR="00A15947" w:rsidRPr="003E2582" w:rsidRDefault="00A15947" w:rsidP="00012F03">
            <w:pPr>
              <w:spacing w:after="0" w:line="240" w:lineRule="auto"/>
              <w:jc w:val="both"/>
              <w:rPr>
                <w:rFonts w:cs="Times New Roman"/>
                <w:color w:val="000000"/>
                <w:sz w:val="16"/>
                <w:szCs w:val="20"/>
              </w:rPr>
            </w:pPr>
            <w:r w:rsidRPr="003E2582">
              <w:rPr>
                <w:rFonts w:ascii="Calibri" w:hAnsi="Calibri"/>
                <w:color w:val="000000"/>
                <w:sz w:val="16"/>
              </w:rPr>
              <w:t>-0.476</w:t>
            </w:r>
          </w:p>
        </w:tc>
        <w:tc>
          <w:tcPr>
            <w:tcW w:w="1497" w:type="dxa"/>
            <w:tcBorders>
              <w:top w:val="nil"/>
              <w:left w:val="single" w:sz="4" w:space="0" w:color="auto"/>
              <w:bottom w:val="nil"/>
              <w:right w:val="nil"/>
            </w:tcBorders>
            <w:shd w:val="clear" w:color="auto" w:fill="auto"/>
            <w:noWrap/>
            <w:vAlign w:val="bottom"/>
            <w:hideMark/>
          </w:tcPr>
          <w:p w14:paraId="6183C2D1"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£402.09 (£49.34)</w:t>
            </w:r>
          </w:p>
        </w:tc>
        <w:tc>
          <w:tcPr>
            <w:tcW w:w="1276" w:type="dxa"/>
            <w:tcBorders>
              <w:top w:val="nil"/>
              <w:left w:val="nil"/>
              <w:bottom w:val="nil"/>
              <w:right w:val="nil"/>
            </w:tcBorders>
            <w:shd w:val="clear" w:color="auto" w:fill="auto"/>
            <w:noWrap/>
            <w:vAlign w:val="bottom"/>
          </w:tcPr>
          <w:p w14:paraId="16D5BEA5"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16.727 (0.09)</w:t>
            </w:r>
          </w:p>
        </w:tc>
        <w:tc>
          <w:tcPr>
            <w:tcW w:w="992" w:type="dxa"/>
            <w:tcBorders>
              <w:top w:val="nil"/>
              <w:left w:val="nil"/>
              <w:bottom w:val="nil"/>
              <w:right w:val="nil"/>
            </w:tcBorders>
            <w:shd w:val="clear" w:color="auto" w:fill="auto"/>
            <w:noWrap/>
            <w:vAlign w:val="bottom"/>
          </w:tcPr>
          <w:p w14:paraId="20FF76F1"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-0.100</w:t>
            </w:r>
          </w:p>
        </w:tc>
      </w:tr>
      <w:tr w:rsidR="00A15947" w:rsidRPr="00E44CE9" w14:paraId="3DF56F08" w14:textId="77777777" w:rsidTr="00012F03">
        <w:trPr>
          <w:trHeight w:val="256"/>
        </w:trPr>
        <w:tc>
          <w:tcPr>
            <w:tcW w:w="676" w:type="dxa"/>
            <w:tcBorders>
              <w:top w:val="nil"/>
              <w:left w:val="nil"/>
              <w:bottom w:val="nil"/>
              <w:right w:val="nil"/>
            </w:tcBorders>
            <w:shd w:val="clear" w:color="auto" w:fill="auto"/>
            <w:noWrap/>
            <w:vAlign w:val="bottom"/>
            <w:hideMark/>
          </w:tcPr>
          <w:p w14:paraId="495E9BBF" w14:textId="77777777" w:rsidR="00A15947" w:rsidRPr="007579C7" w:rsidRDefault="00A15947" w:rsidP="00012F03">
            <w:pPr>
              <w:spacing w:after="0" w:line="240" w:lineRule="auto"/>
              <w:jc w:val="both"/>
              <w:rPr>
                <w:rFonts w:eastAsia="Times New Roman" w:cs="Times New Roman"/>
                <w:color w:val="000000"/>
                <w:sz w:val="16"/>
                <w:szCs w:val="20"/>
                <w:lang w:eastAsia="en-GB"/>
              </w:rPr>
            </w:pPr>
            <w:r w:rsidRPr="007579C7">
              <w:rPr>
                <w:rFonts w:ascii="Calibri" w:hAnsi="Calibri"/>
                <w:color w:val="000000"/>
                <w:sz w:val="16"/>
              </w:rPr>
              <w:t>29-32</w:t>
            </w:r>
          </w:p>
        </w:tc>
        <w:tc>
          <w:tcPr>
            <w:tcW w:w="1097" w:type="dxa"/>
            <w:tcBorders>
              <w:top w:val="nil"/>
              <w:left w:val="nil"/>
              <w:bottom w:val="nil"/>
              <w:right w:val="nil"/>
            </w:tcBorders>
            <w:vAlign w:val="bottom"/>
          </w:tcPr>
          <w:p w14:paraId="4D89CE38"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Pr>
                <w:rFonts w:eastAsia="Times New Roman" w:cs="Times New Roman"/>
                <w:color w:val="000000"/>
                <w:sz w:val="16"/>
                <w:szCs w:val="20"/>
                <w:lang w:eastAsia="en-GB"/>
              </w:rPr>
              <w:t>4.07</w:t>
            </w:r>
            <w:r w:rsidRPr="00E44CE9">
              <w:rPr>
                <w:rFonts w:eastAsia="Times New Roman" w:cs="Times New Roman"/>
                <w:color w:val="000000"/>
                <w:sz w:val="16"/>
                <w:szCs w:val="20"/>
                <w:lang w:eastAsia="en-GB"/>
              </w:rPr>
              <w:t xml:space="preserve"> – </w:t>
            </w:r>
            <w:r>
              <w:rPr>
                <w:rFonts w:eastAsia="Times New Roman" w:cs="Times New Roman"/>
                <w:color w:val="000000"/>
                <w:sz w:val="16"/>
                <w:szCs w:val="20"/>
                <w:lang w:eastAsia="en-GB"/>
              </w:rPr>
              <w:t>5.78</w:t>
            </w:r>
          </w:p>
        </w:tc>
        <w:tc>
          <w:tcPr>
            <w:tcW w:w="1505" w:type="dxa"/>
            <w:tcBorders>
              <w:top w:val="nil"/>
              <w:left w:val="nil"/>
              <w:bottom w:val="nil"/>
              <w:right w:val="nil"/>
            </w:tcBorders>
            <w:shd w:val="clear" w:color="auto" w:fill="auto"/>
            <w:noWrap/>
            <w:vAlign w:val="bottom"/>
            <w:hideMark/>
          </w:tcPr>
          <w:p w14:paraId="3AB92066"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Pr>
                <w:rFonts w:eastAsia="Times New Roman" w:cs="Times New Roman"/>
                <w:color w:val="000000"/>
                <w:sz w:val="16"/>
                <w:szCs w:val="20"/>
                <w:lang w:eastAsia="en-GB"/>
              </w:rPr>
              <w:t>3</w:t>
            </w:r>
            <w:r w:rsidRPr="00E44CE9">
              <w:rPr>
                <w:rFonts w:eastAsia="Times New Roman" w:cs="Times New Roman"/>
                <w:color w:val="000000"/>
                <w:sz w:val="16"/>
                <w:szCs w:val="20"/>
                <w:lang w:eastAsia="en-GB"/>
              </w:rPr>
              <w:t>-yearly monitoring</w:t>
            </w:r>
          </w:p>
        </w:tc>
        <w:tc>
          <w:tcPr>
            <w:tcW w:w="822" w:type="dxa"/>
            <w:tcBorders>
              <w:top w:val="nil"/>
              <w:left w:val="nil"/>
              <w:bottom w:val="nil"/>
              <w:right w:val="nil"/>
            </w:tcBorders>
            <w:shd w:val="clear" w:color="auto" w:fill="auto"/>
            <w:noWrap/>
            <w:vAlign w:val="bottom"/>
            <w:hideMark/>
          </w:tcPr>
          <w:p w14:paraId="6B1CABAA" w14:textId="77777777" w:rsidR="00A15947" w:rsidRPr="002532A8" w:rsidRDefault="00A15947" w:rsidP="00012F03">
            <w:pPr>
              <w:spacing w:after="0" w:line="240" w:lineRule="auto"/>
              <w:jc w:val="both"/>
              <w:rPr>
                <w:rFonts w:eastAsia="Times New Roman" w:cs="Times New Roman"/>
                <w:color w:val="000000"/>
                <w:sz w:val="16"/>
                <w:szCs w:val="20"/>
                <w:lang w:eastAsia="en-GB"/>
              </w:rPr>
            </w:pPr>
            <w:r w:rsidRPr="002532A8">
              <w:rPr>
                <w:rFonts w:ascii="Calibri" w:hAnsi="Calibri"/>
                <w:color w:val="000000"/>
                <w:sz w:val="16"/>
              </w:rPr>
              <w:t>4.6%</w:t>
            </w:r>
          </w:p>
        </w:tc>
        <w:tc>
          <w:tcPr>
            <w:tcW w:w="1414" w:type="dxa"/>
            <w:tcBorders>
              <w:top w:val="nil"/>
              <w:left w:val="nil"/>
              <w:bottom w:val="nil"/>
              <w:right w:val="nil"/>
            </w:tcBorders>
            <w:shd w:val="clear" w:color="auto" w:fill="auto"/>
            <w:noWrap/>
            <w:vAlign w:val="bottom"/>
            <w:hideMark/>
          </w:tcPr>
          <w:p w14:paraId="45F284F4"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£57.61 (£27.27)</w:t>
            </w:r>
          </w:p>
        </w:tc>
        <w:tc>
          <w:tcPr>
            <w:tcW w:w="1182" w:type="dxa"/>
            <w:tcBorders>
              <w:top w:val="nil"/>
              <w:left w:val="nil"/>
              <w:bottom w:val="nil"/>
              <w:right w:val="nil"/>
            </w:tcBorders>
            <w:shd w:val="clear" w:color="auto" w:fill="auto"/>
            <w:noWrap/>
            <w:vAlign w:val="bottom"/>
            <w:hideMark/>
          </w:tcPr>
          <w:p w14:paraId="03E36993"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14.638 (0.103)</w:t>
            </w:r>
          </w:p>
        </w:tc>
        <w:tc>
          <w:tcPr>
            <w:tcW w:w="831" w:type="dxa"/>
            <w:tcBorders>
              <w:top w:val="nil"/>
              <w:left w:val="nil"/>
              <w:bottom w:val="nil"/>
              <w:right w:val="single" w:sz="4" w:space="0" w:color="auto"/>
            </w:tcBorders>
            <w:vAlign w:val="bottom"/>
          </w:tcPr>
          <w:p w14:paraId="4655D337" w14:textId="77777777" w:rsidR="00A15947" w:rsidRPr="003E2582" w:rsidRDefault="00A15947" w:rsidP="00012F03">
            <w:pPr>
              <w:spacing w:after="0" w:line="240" w:lineRule="auto"/>
              <w:jc w:val="both"/>
              <w:rPr>
                <w:rFonts w:cs="Times New Roman"/>
                <w:color w:val="000000"/>
                <w:sz w:val="16"/>
                <w:szCs w:val="20"/>
              </w:rPr>
            </w:pPr>
            <w:r w:rsidRPr="003E2582">
              <w:rPr>
                <w:rFonts w:ascii="Calibri" w:hAnsi="Calibri"/>
                <w:color w:val="000000"/>
                <w:sz w:val="16"/>
              </w:rPr>
              <w:t>-3.135</w:t>
            </w:r>
          </w:p>
        </w:tc>
        <w:tc>
          <w:tcPr>
            <w:tcW w:w="1497" w:type="dxa"/>
            <w:tcBorders>
              <w:top w:val="nil"/>
              <w:left w:val="single" w:sz="4" w:space="0" w:color="auto"/>
              <w:bottom w:val="nil"/>
              <w:right w:val="nil"/>
            </w:tcBorders>
            <w:shd w:val="clear" w:color="auto" w:fill="auto"/>
            <w:noWrap/>
            <w:vAlign w:val="bottom"/>
            <w:hideMark/>
          </w:tcPr>
          <w:p w14:paraId="6594C244"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£573.01 (£75.42)</w:t>
            </w:r>
          </w:p>
        </w:tc>
        <w:tc>
          <w:tcPr>
            <w:tcW w:w="1276" w:type="dxa"/>
            <w:tcBorders>
              <w:top w:val="nil"/>
              <w:left w:val="nil"/>
              <w:bottom w:val="nil"/>
              <w:right w:val="nil"/>
            </w:tcBorders>
            <w:shd w:val="clear" w:color="auto" w:fill="auto"/>
            <w:noWrap/>
            <w:vAlign w:val="bottom"/>
          </w:tcPr>
          <w:p w14:paraId="16ED8A04"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14.684 (0.086)</w:t>
            </w:r>
          </w:p>
        </w:tc>
        <w:tc>
          <w:tcPr>
            <w:tcW w:w="992" w:type="dxa"/>
            <w:tcBorders>
              <w:top w:val="nil"/>
              <w:left w:val="nil"/>
              <w:bottom w:val="nil"/>
              <w:right w:val="nil"/>
            </w:tcBorders>
            <w:shd w:val="clear" w:color="auto" w:fill="auto"/>
            <w:noWrap/>
            <w:vAlign w:val="bottom"/>
          </w:tcPr>
          <w:p w14:paraId="31D470BA"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-0.567</w:t>
            </w:r>
          </w:p>
        </w:tc>
      </w:tr>
      <w:tr w:rsidR="00A15947" w:rsidRPr="00E44CE9" w14:paraId="2A1DBD32" w14:textId="77777777" w:rsidTr="00012F03">
        <w:trPr>
          <w:trHeight w:val="256"/>
        </w:trPr>
        <w:tc>
          <w:tcPr>
            <w:tcW w:w="676" w:type="dxa"/>
            <w:tcBorders>
              <w:top w:val="nil"/>
              <w:left w:val="nil"/>
              <w:right w:val="nil"/>
            </w:tcBorders>
            <w:shd w:val="clear" w:color="auto" w:fill="auto"/>
            <w:noWrap/>
            <w:vAlign w:val="bottom"/>
            <w:hideMark/>
          </w:tcPr>
          <w:p w14:paraId="0BB1491F" w14:textId="77777777" w:rsidR="00A15947" w:rsidRPr="007579C7" w:rsidRDefault="00A15947" w:rsidP="00012F03">
            <w:pPr>
              <w:spacing w:after="0" w:line="240" w:lineRule="auto"/>
              <w:jc w:val="both"/>
              <w:rPr>
                <w:rFonts w:eastAsia="Times New Roman" w:cs="Times New Roman"/>
                <w:color w:val="000000"/>
                <w:sz w:val="16"/>
                <w:szCs w:val="20"/>
                <w:lang w:eastAsia="en-GB"/>
              </w:rPr>
            </w:pPr>
            <w:r w:rsidRPr="007579C7">
              <w:rPr>
                <w:rFonts w:ascii="Calibri" w:hAnsi="Calibri"/>
                <w:color w:val="000000"/>
                <w:sz w:val="16"/>
              </w:rPr>
              <w:t>33-42</w:t>
            </w:r>
          </w:p>
        </w:tc>
        <w:tc>
          <w:tcPr>
            <w:tcW w:w="1097" w:type="dxa"/>
            <w:tcBorders>
              <w:top w:val="nil"/>
              <w:left w:val="nil"/>
              <w:right w:val="nil"/>
            </w:tcBorders>
            <w:vAlign w:val="bottom"/>
          </w:tcPr>
          <w:p w14:paraId="2B4EDB1E"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Pr>
                <w:rFonts w:eastAsia="Times New Roman" w:cs="Times New Roman"/>
                <w:color w:val="000000"/>
                <w:sz w:val="16"/>
                <w:szCs w:val="20"/>
                <w:lang w:eastAsia="en-GB"/>
              </w:rPr>
              <w:t>6.50</w:t>
            </w:r>
            <w:r w:rsidRPr="00E44CE9">
              <w:rPr>
                <w:rFonts w:eastAsia="Times New Roman" w:cs="Times New Roman"/>
                <w:color w:val="000000"/>
                <w:sz w:val="16"/>
                <w:szCs w:val="20"/>
                <w:lang w:eastAsia="en-GB"/>
              </w:rPr>
              <w:t xml:space="preserve"> – 1</w:t>
            </w:r>
            <w:r>
              <w:rPr>
                <w:rFonts w:eastAsia="Times New Roman" w:cs="Times New Roman"/>
                <w:color w:val="000000"/>
                <w:sz w:val="16"/>
                <w:szCs w:val="20"/>
                <w:lang w:eastAsia="en-GB"/>
              </w:rPr>
              <w:t>8.63</w:t>
            </w:r>
          </w:p>
        </w:tc>
        <w:tc>
          <w:tcPr>
            <w:tcW w:w="1505" w:type="dxa"/>
            <w:tcBorders>
              <w:top w:val="nil"/>
              <w:left w:val="nil"/>
              <w:right w:val="nil"/>
            </w:tcBorders>
            <w:shd w:val="clear" w:color="auto" w:fill="auto"/>
            <w:noWrap/>
            <w:vAlign w:val="bottom"/>
            <w:hideMark/>
          </w:tcPr>
          <w:p w14:paraId="0B38D1DD"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sidRPr="00E44CE9">
              <w:rPr>
                <w:rFonts w:eastAsia="Times New Roman" w:cs="Times New Roman"/>
                <w:color w:val="000000"/>
                <w:sz w:val="16"/>
                <w:szCs w:val="20"/>
                <w:lang w:eastAsia="en-GB"/>
              </w:rPr>
              <w:t>2-yearly monitoring</w:t>
            </w:r>
          </w:p>
        </w:tc>
        <w:tc>
          <w:tcPr>
            <w:tcW w:w="822" w:type="dxa"/>
            <w:tcBorders>
              <w:top w:val="nil"/>
              <w:left w:val="nil"/>
              <w:right w:val="nil"/>
            </w:tcBorders>
            <w:shd w:val="clear" w:color="auto" w:fill="auto"/>
            <w:noWrap/>
            <w:vAlign w:val="bottom"/>
            <w:hideMark/>
          </w:tcPr>
          <w:p w14:paraId="1DD7B519" w14:textId="77777777" w:rsidR="00A15947" w:rsidRPr="002532A8" w:rsidRDefault="00A15947" w:rsidP="00012F03">
            <w:pPr>
              <w:spacing w:after="0" w:line="240" w:lineRule="auto"/>
              <w:jc w:val="both"/>
              <w:rPr>
                <w:rFonts w:eastAsia="Times New Roman" w:cs="Times New Roman"/>
                <w:color w:val="000000"/>
                <w:sz w:val="16"/>
                <w:szCs w:val="20"/>
                <w:lang w:eastAsia="en-GB"/>
              </w:rPr>
            </w:pPr>
            <w:r w:rsidRPr="002532A8">
              <w:rPr>
                <w:rFonts w:ascii="Calibri" w:hAnsi="Calibri"/>
                <w:color w:val="000000"/>
                <w:sz w:val="16"/>
              </w:rPr>
              <w:t>3.2%</w:t>
            </w:r>
          </w:p>
        </w:tc>
        <w:tc>
          <w:tcPr>
            <w:tcW w:w="1414" w:type="dxa"/>
            <w:tcBorders>
              <w:top w:val="nil"/>
              <w:left w:val="nil"/>
              <w:right w:val="nil"/>
            </w:tcBorders>
            <w:shd w:val="clear" w:color="auto" w:fill="auto"/>
            <w:noWrap/>
            <w:vAlign w:val="bottom"/>
            <w:hideMark/>
          </w:tcPr>
          <w:p w14:paraId="774B4131"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£219.62 (£109.45)</w:t>
            </w:r>
          </w:p>
        </w:tc>
        <w:tc>
          <w:tcPr>
            <w:tcW w:w="1182" w:type="dxa"/>
            <w:tcBorders>
              <w:top w:val="nil"/>
              <w:left w:val="nil"/>
              <w:right w:val="nil"/>
            </w:tcBorders>
            <w:shd w:val="clear" w:color="auto" w:fill="auto"/>
            <w:noWrap/>
            <w:vAlign w:val="bottom"/>
            <w:hideMark/>
          </w:tcPr>
          <w:p w14:paraId="1D10EF16"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19.354 (0.256)</w:t>
            </w:r>
          </w:p>
        </w:tc>
        <w:tc>
          <w:tcPr>
            <w:tcW w:w="831" w:type="dxa"/>
            <w:tcBorders>
              <w:top w:val="nil"/>
              <w:left w:val="nil"/>
              <w:right w:val="single" w:sz="4" w:space="0" w:color="auto"/>
            </w:tcBorders>
            <w:vAlign w:val="bottom"/>
          </w:tcPr>
          <w:p w14:paraId="2DB0E341" w14:textId="77777777" w:rsidR="00A15947" w:rsidRPr="003E2582" w:rsidRDefault="00A15947" w:rsidP="00012F03">
            <w:pPr>
              <w:spacing w:after="0" w:line="240" w:lineRule="auto"/>
              <w:jc w:val="both"/>
              <w:rPr>
                <w:rFonts w:cs="Times New Roman"/>
                <w:color w:val="000000"/>
                <w:sz w:val="16"/>
                <w:szCs w:val="20"/>
              </w:rPr>
            </w:pPr>
            <w:r w:rsidRPr="003E2582">
              <w:rPr>
                <w:rFonts w:ascii="Calibri" w:hAnsi="Calibri"/>
                <w:color w:val="000000"/>
                <w:sz w:val="16"/>
              </w:rPr>
              <w:t>-40.098</w:t>
            </w:r>
          </w:p>
        </w:tc>
        <w:tc>
          <w:tcPr>
            <w:tcW w:w="1497" w:type="dxa"/>
            <w:tcBorders>
              <w:top w:val="nil"/>
              <w:left w:val="single" w:sz="4" w:space="0" w:color="auto"/>
              <w:right w:val="nil"/>
            </w:tcBorders>
            <w:shd w:val="clear" w:color="auto" w:fill="auto"/>
            <w:noWrap/>
            <w:vAlign w:val="bottom"/>
            <w:hideMark/>
          </w:tcPr>
          <w:p w14:paraId="760AFA4B"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£1128.51 (£129.7)</w:t>
            </w:r>
          </w:p>
        </w:tc>
        <w:tc>
          <w:tcPr>
            <w:tcW w:w="1276" w:type="dxa"/>
            <w:tcBorders>
              <w:top w:val="nil"/>
              <w:left w:val="nil"/>
              <w:right w:val="nil"/>
            </w:tcBorders>
            <w:shd w:val="clear" w:color="auto" w:fill="auto"/>
            <w:noWrap/>
            <w:vAlign w:val="bottom"/>
          </w:tcPr>
          <w:p w14:paraId="1E310C9B"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19.592 (0.121)</w:t>
            </w:r>
          </w:p>
        </w:tc>
        <w:tc>
          <w:tcPr>
            <w:tcW w:w="992" w:type="dxa"/>
            <w:tcBorders>
              <w:top w:val="nil"/>
              <w:left w:val="nil"/>
              <w:right w:val="nil"/>
            </w:tcBorders>
            <w:shd w:val="clear" w:color="auto" w:fill="auto"/>
            <w:noWrap/>
            <w:vAlign w:val="bottom"/>
          </w:tcPr>
          <w:p w14:paraId="5ABD4570"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-4.259</w:t>
            </w:r>
          </w:p>
        </w:tc>
      </w:tr>
      <w:tr w:rsidR="00A15947" w:rsidRPr="00E44CE9" w14:paraId="2A151915" w14:textId="77777777" w:rsidTr="00012F03">
        <w:trPr>
          <w:trHeight w:val="256"/>
        </w:trPr>
        <w:tc>
          <w:tcPr>
            <w:tcW w:w="676" w:type="dxa"/>
            <w:tcBorders>
              <w:top w:val="nil"/>
              <w:left w:val="nil"/>
              <w:bottom w:val="single" w:sz="4" w:space="0" w:color="auto"/>
              <w:right w:val="nil"/>
            </w:tcBorders>
            <w:shd w:val="clear" w:color="auto" w:fill="auto"/>
            <w:noWrap/>
            <w:vAlign w:val="bottom"/>
            <w:hideMark/>
          </w:tcPr>
          <w:p w14:paraId="51EFE308" w14:textId="77777777" w:rsidR="00A15947" w:rsidRPr="007579C7" w:rsidRDefault="00A15947" w:rsidP="00012F03">
            <w:pPr>
              <w:spacing w:after="0" w:line="240" w:lineRule="auto"/>
              <w:jc w:val="both"/>
              <w:rPr>
                <w:rFonts w:eastAsia="Times New Roman" w:cs="Times New Roman"/>
                <w:color w:val="000000"/>
                <w:sz w:val="16"/>
                <w:szCs w:val="20"/>
                <w:lang w:eastAsia="en-GB"/>
              </w:rPr>
            </w:pPr>
            <w:r w:rsidRPr="007579C7">
              <w:rPr>
                <w:rFonts w:ascii="Calibri" w:hAnsi="Calibri"/>
                <w:color w:val="000000"/>
                <w:sz w:val="16"/>
              </w:rPr>
              <w:t>43+</w:t>
            </w:r>
          </w:p>
        </w:tc>
        <w:tc>
          <w:tcPr>
            <w:tcW w:w="1097" w:type="dxa"/>
            <w:tcBorders>
              <w:top w:val="nil"/>
              <w:left w:val="nil"/>
              <w:bottom w:val="single" w:sz="4" w:space="0" w:color="auto"/>
              <w:right w:val="nil"/>
            </w:tcBorders>
            <w:vAlign w:val="bottom"/>
          </w:tcPr>
          <w:p w14:paraId="7AE588C3"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Pr>
                <w:rFonts w:eastAsia="Times New Roman" w:cs="Times New Roman"/>
                <w:color w:val="000000"/>
                <w:sz w:val="16"/>
                <w:szCs w:val="20"/>
                <w:lang w:eastAsia="en-GB"/>
              </w:rPr>
              <w:t>20.95+</w:t>
            </w:r>
          </w:p>
        </w:tc>
        <w:tc>
          <w:tcPr>
            <w:tcW w:w="1505" w:type="dxa"/>
            <w:tcBorders>
              <w:top w:val="nil"/>
              <w:left w:val="nil"/>
              <w:bottom w:val="single" w:sz="4" w:space="0" w:color="auto"/>
              <w:right w:val="nil"/>
            </w:tcBorders>
            <w:shd w:val="clear" w:color="auto" w:fill="auto"/>
            <w:noWrap/>
            <w:vAlign w:val="bottom"/>
            <w:hideMark/>
          </w:tcPr>
          <w:p w14:paraId="52BC9F65" w14:textId="77777777" w:rsidR="00A15947" w:rsidRPr="00E44CE9" w:rsidRDefault="00A15947" w:rsidP="00012F03">
            <w:pPr>
              <w:spacing w:after="0" w:line="240" w:lineRule="auto"/>
              <w:jc w:val="both"/>
              <w:rPr>
                <w:rFonts w:eastAsia="Times New Roman" w:cs="Times New Roman"/>
                <w:color w:val="000000"/>
                <w:sz w:val="16"/>
                <w:szCs w:val="20"/>
                <w:lang w:eastAsia="en-GB"/>
              </w:rPr>
            </w:pPr>
            <w:r w:rsidRPr="00E44CE9">
              <w:rPr>
                <w:rFonts w:eastAsia="Times New Roman" w:cs="Times New Roman"/>
                <w:color w:val="000000"/>
                <w:sz w:val="16"/>
                <w:szCs w:val="20"/>
                <w:lang w:eastAsia="en-GB"/>
              </w:rPr>
              <w:t>Annual monitoring</w:t>
            </w:r>
          </w:p>
        </w:tc>
        <w:tc>
          <w:tcPr>
            <w:tcW w:w="822" w:type="dxa"/>
            <w:tcBorders>
              <w:top w:val="nil"/>
              <w:left w:val="nil"/>
              <w:bottom w:val="single" w:sz="4" w:space="0" w:color="auto"/>
              <w:right w:val="nil"/>
            </w:tcBorders>
            <w:shd w:val="clear" w:color="auto" w:fill="auto"/>
            <w:noWrap/>
            <w:vAlign w:val="bottom"/>
            <w:hideMark/>
          </w:tcPr>
          <w:p w14:paraId="293BB797" w14:textId="77777777" w:rsidR="00A15947" w:rsidRPr="002532A8" w:rsidRDefault="00A15947" w:rsidP="00012F03">
            <w:pPr>
              <w:spacing w:after="0" w:line="240" w:lineRule="auto"/>
              <w:jc w:val="both"/>
              <w:rPr>
                <w:rFonts w:eastAsia="Times New Roman" w:cs="Times New Roman"/>
                <w:color w:val="000000"/>
                <w:sz w:val="16"/>
                <w:szCs w:val="20"/>
                <w:lang w:eastAsia="en-GB"/>
              </w:rPr>
            </w:pPr>
            <w:r w:rsidRPr="002532A8">
              <w:rPr>
                <w:rFonts w:ascii="Calibri" w:hAnsi="Calibri"/>
                <w:color w:val="000000"/>
                <w:sz w:val="16"/>
              </w:rPr>
              <w:t>0.2%</w:t>
            </w:r>
          </w:p>
        </w:tc>
        <w:tc>
          <w:tcPr>
            <w:tcW w:w="1414" w:type="dxa"/>
            <w:tcBorders>
              <w:top w:val="nil"/>
              <w:left w:val="nil"/>
              <w:bottom w:val="single" w:sz="4" w:space="0" w:color="auto"/>
              <w:right w:val="nil"/>
            </w:tcBorders>
            <w:shd w:val="clear" w:color="auto" w:fill="auto"/>
            <w:noWrap/>
            <w:vAlign w:val="bottom"/>
            <w:hideMark/>
          </w:tcPr>
          <w:p w14:paraId="72FEE3C9"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£170.45 (£123.05)</w:t>
            </w:r>
          </w:p>
        </w:tc>
        <w:tc>
          <w:tcPr>
            <w:tcW w:w="1182" w:type="dxa"/>
            <w:tcBorders>
              <w:top w:val="nil"/>
              <w:left w:val="nil"/>
              <w:bottom w:val="single" w:sz="4" w:space="0" w:color="auto"/>
              <w:right w:val="nil"/>
            </w:tcBorders>
            <w:shd w:val="clear" w:color="auto" w:fill="auto"/>
            <w:noWrap/>
            <w:vAlign w:val="bottom"/>
            <w:hideMark/>
          </w:tcPr>
          <w:p w14:paraId="37757E3F" w14:textId="77777777" w:rsidR="00A15947" w:rsidRPr="003E2582" w:rsidRDefault="00A15947" w:rsidP="00012F03">
            <w:pPr>
              <w:spacing w:after="0" w:line="240" w:lineRule="auto"/>
              <w:jc w:val="both"/>
              <w:rPr>
                <w:rFonts w:eastAsia="Times New Roman" w:cs="Times New Roman"/>
                <w:color w:val="000000"/>
                <w:sz w:val="16"/>
                <w:szCs w:val="20"/>
                <w:lang w:eastAsia="en-GB"/>
              </w:rPr>
            </w:pPr>
            <w:r w:rsidRPr="003E2582">
              <w:rPr>
                <w:rFonts w:ascii="Calibri" w:hAnsi="Calibri"/>
                <w:color w:val="000000"/>
                <w:sz w:val="16"/>
              </w:rPr>
              <w:t>8.909 (0.263)</w:t>
            </w:r>
          </w:p>
        </w:tc>
        <w:tc>
          <w:tcPr>
            <w:tcW w:w="831" w:type="dxa"/>
            <w:tcBorders>
              <w:top w:val="nil"/>
              <w:left w:val="nil"/>
              <w:bottom w:val="single" w:sz="4" w:space="0" w:color="auto"/>
              <w:right w:val="single" w:sz="4" w:space="0" w:color="auto"/>
            </w:tcBorders>
            <w:vAlign w:val="bottom"/>
          </w:tcPr>
          <w:p w14:paraId="317903D7" w14:textId="77777777" w:rsidR="00A15947" w:rsidRPr="003E2582" w:rsidRDefault="00A15947" w:rsidP="00012F03">
            <w:pPr>
              <w:spacing w:after="0" w:line="240" w:lineRule="auto"/>
              <w:jc w:val="both"/>
              <w:rPr>
                <w:rFonts w:cs="Times New Roman"/>
                <w:color w:val="000000"/>
                <w:sz w:val="16"/>
                <w:szCs w:val="20"/>
              </w:rPr>
            </w:pPr>
            <w:r w:rsidRPr="003E2582">
              <w:rPr>
                <w:rFonts w:ascii="Calibri" w:hAnsi="Calibri"/>
                <w:color w:val="000000"/>
                <w:sz w:val="16"/>
              </w:rPr>
              <w:t>-35.990</w:t>
            </w:r>
          </w:p>
        </w:tc>
        <w:tc>
          <w:tcPr>
            <w:tcW w:w="1497" w:type="dxa"/>
            <w:tcBorders>
              <w:top w:val="nil"/>
              <w:left w:val="single" w:sz="4" w:space="0" w:color="auto"/>
              <w:bottom w:val="single" w:sz="4" w:space="0" w:color="auto"/>
              <w:right w:val="nil"/>
            </w:tcBorders>
            <w:shd w:val="clear" w:color="auto" w:fill="auto"/>
            <w:noWrap/>
            <w:vAlign w:val="bottom"/>
            <w:hideMark/>
          </w:tcPr>
          <w:p w14:paraId="0A95177D"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£1105.36 (£176.67)</w:t>
            </w:r>
          </w:p>
        </w:tc>
        <w:tc>
          <w:tcPr>
            <w:tcW w:w="1276" w:type="dxa"/>
            <w:tcBorders>
              <w:top w:val="nil"/>
              <w:left w:val="nil"/>
              <w:bottom w:val="single" w:sz="4" w:space="0" w:color="auto"/>
              <w:right w:val="nil"/>
            </w:tcBorders>
            <w:shd w:val="clear" w:color="auto" w:fill="auto"/>
            <w:noWrap/>
            <w:vAlign w:val="bottom"/>
          </w:tcPr>
          <w:p w14:paraId="14B2DBB9"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9.124 (0.085)</w:t>
            </w:r>
          </w:p>
        </w:tc>
        <w:tc>
          <w:tcPr>
            <w:tcW w:w="992" w:type="dxa"/>
            <w:tcBorders>
              <w:top w:val="nil"/>
              <w:left w:val="nil"/>
              <w:bottom w:val="single" w:sz="4" w:space="0" w:color="auto"/>
              <w:right w:val="nil"/>
            </w:tcBorders>
            <w:shd w:val="clear" w:color="auto" w:fill="auto"/>
            <w:noWrap/>
            <w:vAlign w:val="bottom"/>
          </w:tcPr>
          <w:p w14:paraId="2CA3FC5C"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1.184</w:t>
            </w:r>
          </w:p>
        </w:tc>
      </w:tr>
      <w:tr w:rsidR="00A15947" w:rsidRPr="00E44CE9" w14:paraId="24FF9F68" w14:textId="77777777" w:rsidTr="00012F03">
        <w:trPr>
          <w:trHeight w:val="256"/>
        </w:trPr>
        <w:tc>
          <w:tcPr>
            <w:tcW w:w="676" w:type="dxa"/>
            <w:tcBorders>
              <w:top w:val="single" w:sz="4" w:space="0" w:color="auto"/>
              <w:left w:val="nil"/>
              <w:bottom w:val="nil"/>
              <w:right w:val="nil"/>
            </w:tcBorders>
            <w:shd w:val="clear" w:color="auto" w:fill="auto"/>
            <w:noWrap/>
            <w:vAlign w:val="bottom"/>
            <w:hideMark/>
          </w:tcPr>
          <w:p w14:paraId="0670154C" w14:textId="77777777" w:rsidR="00A15947" w:rsidRPr="00E44CE9" w:rsidRDefault="00A15947" w:rsidP="00012F03">
            <w:pPr>
              <w:spacing w:after="0" w:line="240" w:lineRule="auto"/>
              <w:jc w:val="both"/>
              <w:rPr>
                <w:rFonts w:eastAsia="Times New Roman" w:cs="Times New Roman"/>
                <w:color w:val="000000"/>
                <w:sz w:val="20"/>
                <w:szCs w:val="20"/>
                <w:lang w:eastAsia="en-GB"/>
              </w:rPr>
            </w:pPr>
          </w:p>
        </w:tc>
        <w:tc>
          <w:tcPr>
            <w:tcW w:w="1097" w:type="dxa"/>
            <w:tcBorders>
              <w:top w:val="single" w:sz="4" w:space="0" w:color="auto"/>
              <w:left w:val="nil"/>
              <w:bottom w:val="nil"/>
              <w:right w:val="nil"/>
            </w:tcBorders>
          </w:tcPr>
          <w:p w14:paraId="14EDAFD9" w14:textId="77777777" w:rsidR="00A15947" w:rsidRPr="00E44CE9" w:rsidRDefault="00A15947" w:rsidP="00012F03">
            <w:pPr>
              <w:spacing w:after="0" w:line="240" w:lineRule="auto"/>
              <w:jc w:val="both"/>
              <w:rPr>
                <w:rFonts w:eastAsia="Times New Roman" w:cs="Times New Roman"/>
                <w:color w:val="000000"/>
                <w:sz w:val="20"/>
                <w:szCs w:val="20"/>
                <w:lang w:eastAsia="en-GB"/>
              </w:rPr>
            </w:pPr>
          </w:p>
        </w:tc>
        <w:tc>
          <w:tcPr>
            <w:tcW w:w="2327" w:type="dxa"/>
            <w:gridSpan w:val="2"/>
            <w:tcBorders>
              <w:top w:val="single" w:sz="4" w:space="0" w:color="auto"/>
              <w:left w:val="nil"/>
              <w:bottom w:val="nil"/>
              <w:right w:val="nil"/>
            </w:tcBorders>
            <w:shd w:val="clear" w:color="auto" w:fill="auto"/>
            <w:noWrap/>
            <w:vAlign w:val="bottom"/>
            <w:hideMark/>
          </w:tcPr>
          <w:p w14:paraId="7D7FC3E3" w14:textId="77777777" w:rsidR="00A15947" w:rsidRPr="00E44CE9" w:rsidRDefault="00A15947" w:rsidP="00012F03">
            <w:pPr>
              <w:spacing w:after="0" w:line="240" w:lineRule="auto"/>
              <w:jc w:val="both"/>
              <w:rPr>
                <w:rFonts w:eastAsia="Times New Roman" w:cs="Times New Roman"/>
                <w:color w:val="000000"/>
                <w:sz w:val="20"/>
                <w:szCs w:val="20"/>
                <w:lang w:eastAsia="en-GB"/>
              </w:rPr>
            </w:pPr>
            <w:r w:rsidRPr="00E44CE9">
              <w:rPr>
                <w:rFonts w:eastAsia="Times New Roman" w:cs="Times New Roman"/>
                <w:color w:val="000000"/>
                <w:sz w:val="20"/>
                <w:szCs w:val="20"/>
                <w:lang w:eastAsia="en-GB"/>
              </w:rPr>
              <w:t>Weighted average</w:t>
            </w:r>
          </w:p>
        </w:tc>
        <w:tc>
          <w:tcPr>
            <w:tcW w:w="1414" w:type="dxa"/>
            <w:tcBorders>
              <w:top w:val="single" w:sz="4" w:space="0" w:color="auto"/>
              <w:left w:val="nil"/>
              <w:bottom w:val="nil"/>
              <w:right w:val="nil"/>
            </w:tcBorders>
            <w:shd w:val="clear" w:color="auto" w:fill="auto"/>
            <w:noWrap/>
            <w:vAlign w:val="bottom"/>
            <w:hideMark/>
          </w:tcPr>
          <w:p w14:paraId="298AD42D" w14:textId="77777777" w:rsidR="00A15947" w:rsidRPr="003E2582" w:rsidRDefault="00A15947" w:rsidP="00012F03">
            <w:pPr>
              <w:spacing w:after="0" w:line="240" w:lineRule="auto"/>
              <w:jc w:val="both"/>
              <w:rPr>
                <w:rFonts w:ascii="Calibri" w:hAnsi="Calibri"/>
                <w:color w:val="000000"/>
                <w:sz w:val="16"/>
              </w:rPr>
            </w:pPr>
            <w:r w:rsidRPr="003E2582">
              <w:rPr>
                <w:rFonts w:ascii="Calibri" w:hAnsi="Calibri"/>
                <w:color w:val="000000"/>
                <w:sz w:val="16"/>
              </w:rPr>
              <w:t>£40.05 (£23.22)</w:t>
            </w:r>
          </w:p>
        </w:tc>
        <w:tc>
          <w:tcPr>
            <w:tcW w:w="1182" w:type="dxa"/>
            <w:tcBorders>
              <w:top w:val="single" w:sz="4" w:space="0" w:color="auto"/>
              <w:left w:val="nil"/>
              <w:bottom w:val="nil"/>
              <w:right w:val="nil"/>
            </w:tcBorders>
            <w:shd w:val="clear" w:color="auto" w:fill="auto"/>
            <w:noWrap/>
            <w:vAlign w:val="bottom"/>
            <w:hideMark/>
          </w:tcPr>
          <w:p w14:paraId="4DFA8DCD"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rPr>
              <w:t>21.066 (0.234)</w:t>
            </w:r>
          </w:p>
        </w:tc>
        <w:tc>
          <w:tcPr>
            <w:tcW w:w="831" w:type="dxa"/>
            <w:tcBorders>
              <w:top w:val="single" w:sz="4" w:space="0" w:color="auto"/>
              <w:left w:val="nil"/>
              <w:bottom w:val="nil"/>
              <w:right w:val="single" w:sz="4" w:space="0" w:color="auto"/>
            </w:tcBorders>
            <w:vAlign w:val="bottom"/>
          </w:tcPr>
          <w:p w14:paraId="201EC7F1" w14:textId="77777777" w:rsidR="00A15947" w:rsidRPr="003E2582" w:rsidRDefault="00A15947" w:rsidP="00012F03">
            <w:pPr>
              <w:spacing w:after="0" w:line="240" w:lineRule="auto"/>
              <w:jc w:val="both"/>
              <w:rPr>
                <w:rFonts w:cs="Times New Roman"/>
                <w:color w:val="000000"/>
                <w:sz w:val="16"/>
                <w:szCs w:val="16"/>
              </w:rPr>
            </w:pPr>
            <w:r w:rsidRPr="003E2582">
              <w:rPr>
                <w:rFonts w:ascii="Calibri" w:hAnsi="Calibri"/>
                <w:color w:val="000000"/>
                <w:sz w:val="16"/>
              </w:rPr>
              <w:t>-1.824</w:t>
            </w:r>
          </w:p>
        </w:tc>
        <w:tc>
          <w:tcPr>
            <w:tcW w:w="1497" w:type="dxa"/>
            <w:tcBorders>
              <w:top w:val="single" w:sz="4" w:space="0" w:color="auto"/>
              <w:left w:val="single" w:sz="4" w:space="0" w:color="auto"/>
              <w:bottom w:val="nil"/>
              <w:right w:val="nil"/>
            </w:tcBorders>
            <w:shd w:val="clear" w:color="auto" w:fill="auto"/>
            <w:noWrap/>
            <w:vAlign w:val="bottom"/>
            <w:hideMark/>
          </w:tcPr>
          <w:p w14:paraId="57E9338E"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£204.93 (£38.47)</w:t>
            </w:r>
          </w:p>
        </w:tc>
        <w:tc>
          <w:tcPr>
            <w:tcW w:w="1276" w:type="dxa"/>
            <w:tcBorders>
              <w:top w:val="single" w:sz="4" w:space="0" w:color="auto"/>
              <w:left w:val="nil"/>
              <w:bottom w:val="nil"/>
              <w:right w:val="nil"/>
            </w:tcBorders>
            <w:shd w:val="clear" w:color="auto" w:fill="auto"/>
            <w:noWrap/>
            <w:vAlign w:val="bottom"/>
          </w:tcPr>
          <w:p w14:paraId="286BA19C"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ascii="Calibri" w:hAnsi="Calibri"/>
                <w:color w:val="000000"/>
                <w:sz w:val="16"/>
                <w:szCs w:val="16"/>
              </w:rPr>
              <w:t>21.082 (0.229)</w:t>
            </w:r>
          </w:p>
        </w:tc>
        <w:tc>
          <w:tcPr>
            <w:tcW w:w="992" w:type="dxa"/>
            <w:tcBorders>
              <w:top w:val="single" w:sz="4" w:space="0" w:color="auto"/>
              <w:left w:val="nil"/>
              <w:bottom w:val="nil"/>
              <w:right w:val="nil"/>
            </w:tcBorders>
            <w:shd w:val="clear" w:color="auto" w:fill="auto"/>
            <w:noWrap/>
            <w:vAlign w:val="bottom"/>
          </w:tcPr>
          <w:p w14:paraId="44239B0A" w14:textId="77777777" w:rsidR="00A15947" w:rsidRPr="003E2582" w:rsidRDefault="00A15947" w:rsidP="00012F03">
            <w:pPr>
              <w:spacing w:after="0" w:line="240" w:lineRule="auto"/>
              <w:jc w:val="both"/>
              <w:rPr>
                <w:rFonts w:eastAsia="Times New Roman" w:cs="Times New Roman"/>
                <w:color w:val="000000"/>
                <w:sz w:val="16"/>
                <w:szCs w:val="16"/>
                <w:lang w:eastAsia="en-GB"/>
              </w:rPr>
            </w:pPr>
            <w:r w:rsidRPr="003E2582">
              <w:rPr>
                <w:rFonts w:eastAsia="Times New Roman" w:cs="Times New Roman"/>
                <w:color w:val="000000"/>
                <w:sz w:val="16"/>
                <w:szCs w:val="16"/>
                <w:lang w:eastAsia="en-GB"/>
              </w:rPr>
              <w:t>-0.377</w:t>
            </w:r>
          </w:p>
        </w:tc>
      </w:tr>
      <w:tr w:rsidR="00A15947" w:rsidRPr="00E44CE9" w14:paraId="295CBC3C" w14:textId="77777777" w:rsidTr="00012F03">
        <w:trPr>
          <w:trHeight w:val="256"/>
        </w:trPr>
        <w:tc>
          <w:tcPr>
            <w:tcW w:w="676" w:type="dxa"/>
            <w:tcBorders>
              <w:top w:val="nil"/>
              <w:left w:val="nil"/>
              <w:bottom w:val="nil"/>
              <w:right w:val="nil"/>
            </w:tcBorders>
            <w:shd w:val="clear" w:color="auto" w:fill="auto"/>
            <w:noWrap/>
            <w:vAlign w:val="bottom"/>
            <w:hideMark/>
          </w:tcPr>
          <w:p w14:paraId="7D932B46" w14:textId="77777777" w:rsidR="00A15947" w:rsidRPr="00E44CE9" w:rsidRDefault="00A15947" w:rsidP="00012F03">
            <w:pPr>
              <w:spacing w:after="0" w:line="240" w:lineRule="auto"/>
              <w:jc w:val="both"/>
              <w:rPr>
                <w:rFonts w:eastAsia="Times New Roman" w:cs="Times New Roman"/>
                <w:color w:val="000000"/>
                <w:sz w:val="20"/>
                <w:szCs w:val="20"/>
                <w:lang w:eastAsia="en-GB"/>
              </w:rPr>
            </w:pPr>
          </w:p>
        </w:tc>
        <w:tc>
          <w:tcPr>
            <w:tcW w:w="1097" w:type="dxa"/>
            <w:tcBorders>
              <w:top w:val="nil"/>
              <w:left w:val="nil"/>
              <w:bottom w:val="nil"/>
              <w:right w:val="nil"/>
            </w:tcBorders>
          </w:tcPr>
          <w:p w14:paraId="11F01C1C" w14:textId="77777777" w:rsidR="00A15947" w:rsidRPr="00E44CE9" w:rsidRDefault="00A15947" w:rsidP="00012F03">
            <w:pPr>
              <w:spacing w:after="0" w:line="240" w:lineRule="auto"/>
              <w:jc w:val="both"/>
              <w:rPr>
                <w:rFonts w:eastAsia="Times New Roman" w:cs="Times New Roman"/>
                <w:color w:val="000000"/>
                <w:sz w:val="20"/>
                <w:szCs w:val="20"/>
                <w:lang w:eastAsia="en-GB"/>
              </w:rPr>
            </w:pPr>
          </w:p>
        </w:tc>
        <w:tc>
          <w:tcPr>
            <w:tcW w:w="1505" w:type="dxa"/>
            <w:tcBorders>
              <w:top w:val="nil"/>
              <w:left w:val="nil"/>
              <w:bottom w:val="nil"/>
              <w:right w:val="nil"/>
            </w:tcBorders>
            <w:shd w:val="clear" w:color="auto" w:fill="auto"/>
            <w:noWrap/>
            <w:vAlign w:val="bottom"/>
            <w:hideMark/>
          </w:tcPr>
          <w:p w14:paraId="4373256E" w14:textId="77777777" w:rsidR="00A15947" w:rsidRPr="00E44CE9" w:rsidRDefault="00A15947" w:rsidP="00012F03">
            <w:pPr>
              <w:spacing w:after="0" w:line="240" w:lineRule="auto"/>
              <w:jc w:val="both"/>
              <w:rPr>
                <w:rFonts w:eastAsia="Times New Roman" w:cs="Times New Roman"/>
                <w:color w:val="000000"/>
                <w:sz w:val="20"/>
                <w:szCs w:val="20"/>
                <w:lang w:eastAsia="en-GB"/>
              </w:rPr>
            </w:pPr>
            <w:r w:rsidRPr="00E44CE9">
              <w:rPr>
                <w:rFonts w:eastAsia="Times New Roman" w:cs="Times New Roman"/>
                <w:color w:val="000000"/>
                <w:sz w:val="20"/>
                <w:szCs w:val="20"/>
                <w:lang w:eastAsia="en-GB"/>
              </w:rPr>
              <w:t>ICER</w:t>
            </w:r>
          </w:p>
        </w:tc>
        <w:tc>
          <w:tcPr>
            <w:tcW w:w="822" w:type="dxa"/>
            <w:tcBorders>
              <w:top w:val="nil"/>
              <w:left w:val="nil"/>
              <w:bottom w:val="nil"/>
              <w:right w:val="nil"/>
            </w:tcBorders>
            <w:shd w:val="clear" w:color="auto" w:fill="auto"/>
            <w:noWrap/>
            <w:vAlign w:val="bottom"/>
            <w:hideMark/>
          </w:tcPr>
          <w:p w14:paraId="336FBCD6" w14:textId="77777777" w:rsidR="00A15947" w:rsidRPr="00E44CE9" w:rsidRDefault="00A15947" w:rsidP="00012F03">
            <w:pPr>
              <w:spacing w:after="0" w:line="240" w:lineRule="auto"/>
              <w:jc w:val="both"/>
              <w:rPr>
                <w:rFonts w:eastAsia="Times New Roman" w:cs="Times New Roman"/>
                <w:color w:val="000000"/>
                <w:sz w:val="16"/>
                <w:szCs w:val="20"/>
                <w:lang w:eastAsia="en-GB"/>
              </w:rPr>
            </w:pPr>
          </w:p>
        </w:tc>
        <w:tc>
          <w:tcPr>
            <w:tcW w:w="1414" w:type="dxa"/>
            <w:tcBorders>
              <w:top w:val="nil"/>
              <w:left w:val="nil"/>
              <w:bottom w:val="nil"/>
              <w:right w:val="nil"/>
            </w:tcBorders>
            <w:shd w:val="clear" w:color="auto" w:fill="auto"/>
            <w:noWrap/>
            <w:vAlign w:val="bottom"/>
            <w:hideMark/>
          </w:tcPr>
          <w:p w14:paraId="60AC2958" w14:textId="77777777" w:rsidR="00A15947" w:rsidRPr="00E44CE9" w:rsidRDefault="00A15947" w:rsidP="00012F03">
            <w:pPr>
              <w:spacing w:after="0" w:line="240" w:lineRule="auto"/>
              <w:jc w:val="both"/>
              <w:rPr>
                <w:rFonts w:eastAsia="Times New Roman" w:cs="Times New Roman"/>
                <w:sz w:val="16"/>
                <w:szCs w:val="16"/>
                <w:lang w:eastAsia="en-GB"/>
              </w:rPr>
            </w:pPr>
          </w:p>
        </w:tc>
        <w:tc>
          <w:tcPr>
            <w:tcW w:w="1182" w:type="dxa"/>
            <w:tcBorders>
              <w:top w:val="nil"/>
              <w:left w:val="nil"/>
              <w:bottom w:val="nil"/>
              <w:right w:val="nil"/>
            </w:tcBorders>
            <w:shd w:val="clear" w:color="auto" w:fill="auto"/>
            <w:noWrap/>
            <w:vAlign w:val="bottom"/>
            <w:hideMark/>
          </w:tcPr>
          <w:p w14:paraId="47BAF95F" w14:textId="77777777" w:rsidR="00A15947" w:rsidRPr="00E44CE9" w:rsidRDefault="00A15947" w:rsidP="00012F03">
            <w:pPr>
              <w:spacing w:after="0" w:line="240" w:lineRule="auto"/>
              <w:jc w:val="both"/>
              <w:rPr>
                <w:rFonts w:eastAsia="Times New Roman" w:cs="Times New Roman"/>
                <w:sz w:val="16"/>
                <w:szCs w:val="16"/>
                <w:lang w:eastAsia="en-GB"/>
              </w:rPr>
            </w:pPr>
          </w:p>
        </w:tc>
        <w:tc>
          <w:tcPr>
            <w:tcW w:w="831" w:type="dxa"/>
            <w:tcBorders>
              <w:top w:val="nil"/>
              <w:left w:val="nil"/>
              <w:bottom w:val="nil"/>
              <w:right w:val="single" w:sz="4" w:space="0" w:color="auto"/>
            </w:tcBorders>
            <w:vAlign w:val="bottom"/>
          </w:tcPr>
          <w:p w14:paraId="6AFD9AA2" w14:textId="77777777" w:rsidR="00A15947" w:rsidRPr="003E2582" w:rsidRDefault="00A15947" w:rsidP="00012F03">
            <w:pPr>
              <w:spacing w:after="0" w:line="240" w:lineRule="auto"/>
              <w:jc w:val="both"/>
              <w:rPr>
                <w:rFonts w:eastAsia="Times New Roman" w:cs="Times New Roman"/>
                <w:color w:val="000000"/>
                <w:sz w:val="16"/>
                <w:szCs w:val="16"/>
                <w:lang w:eastAsia="en-GB"/>
              </w:rPr>
            </w:pPr>
          </w:p>
        </w:tc>
        <w:tc>
          <w:tcPr>
            <w:tcW w:w="1497" w:type="dxa"/>
            <w:tcBorders>
              <w:top w:val="nil"/>
              <w:left w:val="single" w:sz="4" w:space="0" w:color="auto"/>
              <w:bottom w:val="nil"/>
              <w:right w:val="nil"/>
            </w:tcBorders>
            <w:shd w:val="clear" w:color="auto" w:fill="auto"/>
            <w:noWrap/>
            <w:vAlign w:val="bottom"/>
            <w:hideMark/>
          </w:tcPr>
          <w:p w14:paraId="1E2232FD" w14:textId="77777777" w:rsidR="00A15947" w:rsidRPr="003E2582" w:rsidRDefault="00A15947" w:rsidP="00012F03">
            <w:pPr>
              <w:spacing w:after="0" w:line="240" w:lineRule="auto"/>
              <w:jc w:val="both"/>
              <w:rPr>
                <w:rFonts w:ascii="Calibri" w:hAnsi="Calibri"/>
                <w:color w:val="000000"/>
                <w:sz w:val="20"/>
                <w:szCs w:val="16"/>
              </w:rPr>
            </w:pPr>
            <w:r w:rsidRPr="003E2582">
              <w:rPr>
                <w:rFonts w:ascii="Calibri" w:hAnsi="Calibri"/>
                <w:color w:val="000000"/>
                <w:sz w:val="20"/>
                <w:szCs w:val="16"/>
              </w:rPr>
              <w:t>£10,198.57</w:t>
            </w:r>
          </w:p>
        </w:tc>
        <w:tc>
          <w:tcPr>
            <w:tcW w:w="1276" w:type="dxa"/>
            <w:tcBorders>
              <w:top w:val="nil"/>
              <w:left w:val="nil"/>
              <w:bottom w:val="nil"/>
              <w:right w:val="nil"/>
            </w:tcBorders>
            <w:shd w:val="clear" w:color="auto" w:fill="auto"/>
            <w:noWrap/>
            <w:vAlign w:val="bottom"/>
            <w:hideMark/>
          </w:tcPr>
          <w:p w14:paraId="210ACA63" w14:textId="77777777" w:rsidR="00A15947" w:rsidRPr="00E44CE9" w:rsidRDefault="00A15947" w:rsidP="00012F03">
            <w:pPr>
              <w:spacing w:after="0" w:line="240" w:lineRule="auto"/>
              <w:jc w:val="both"/>
              <w:rPr>
                <w:rFonts w:eastAsia="Times New Roman" w:cs="Times New Roman"/>
                <w:color w:val="000000"/>
                <w:sz w:val="16"/>
                <w:szCs w:val="16"/>
                <w:lang w:eastAsia="en-GB"/>
              </w:rPr>
            </w:pPr>
          </w:p>
        </w:tc>
        <w:tc>
          <w:tcPr>
            <w:tcW w:w="992" w:type="dxa"/>
            <w:tcBorders>
              <w:top w:val="nil"/>
              <w:left w:val="nil"/>
              <w:bottom w:val="nil"/>
              <w:right w:val="nil"/>
            </w:tcBorders>
            <w:shd w:val="clear" w:color="auto" w:fill="auto"/>
            <w:noWrap/>
            <w:vAlign w:val="bottom"/>
            <w:hideMark/>
          </w:tcPr>
          <w:p w14:paraId="3602ED77" w14:textId="77777777" w:rsidR="00A15947" w:rsidRPr="00E44CE9" w:rsidRDefault="00A15947" w:rsidP="00012F03">
            <w:pPr>
              <w:spacing w:after="0" w:line="240" w:lineRule="auto"/>
              <w:jc w:val="both"/>
              <w:rPr>
                <w:rFonts w:eastAsia="Times New Roman" w:cs="Times New Roman"/>
                <w:sz w:val="16"/>
                <w:szCs w:val="16"/>
                <w:lang w:eastAsia="en-GB"/>
              </w:rPr>
            </w:pPr>
          </w:p>
        </w:tc>
      </w:tr>
    </w:tbl>
    <w:p w14:paraId="65AE00A4" w14:textId="77777777" w:rsidR="00A15947" w:rsidRDefault="00A15947" w:rsidP="00A15947">
      <w:pPr>
        <w:spacing w:line="240" w:lineRule="auto"/>
        <w:jc w:val="both"/>
        <w:rPr>
          <w:rFonts w:ascii="Times New Roman" w:hAnsi="Times New Roman" w:cs="Times New Roman"/>
          <w:i/>
          <w:sz w:val="20"/>
          <w:szCs w:val="20"/>
        </w:rPr>
      </w:pPr>
      <w:r w:rsidRPr="00CC2232">
        <w:rPr>
          <w:rFonts w:ascii="Times New Roman" w:hAnsi="Times New Roman" w:cs="Times New Roman"/>
          <w:i/>
          <w:sz w:val="20"/>
          <w:szCs w:val="20"/>
        </w:rPr>
        <w:t xml:space="preserve">‘Status Quo’ costs and QALYs represent the current expected costs and QALYs accrued by members of the population with various risk scores over a period of 30 years (figures discounted at 3.5%pa).  ‘Monitoring programme’ shows the expected cost and QALYs accrued by those same patients under the ‘optimal policy’ option.  Thus there is no change in cost or outcomes for those with a risk score under </w:t>
      </w:r>
      <w:r>
        <w:rPr>
          <w:rFonts w:ascii="Times New Roman" w:hAnsi="Times New Roman" w:cs="Times New Roman"/>
          <w:i/>
          <w:sz w:val="20"/>
          <w:szCs w:val="20"/>
        </w:rPr>
        <w:t>14</w:t>
      </w:r>
      <w:r w:rsidRPr="00CC2232">
        <w:rPr>
          <w:rFonts w:ascii="Times New Roman" w:hAnsi="Times New Roman" w:cs="Times New Roman"/>
          <w:i/>
          <w:sz w:val="20"/>
          <w:szCs w:val="20"/>
        </w:rPr>
        <w:t xml:space="preserve">.  The extra cost for those with a score </w:t>
      </w:r>
      <w:r>
        <w:rPr>
          <w:rFonts w:ascii="Times New Roman" w:hAnsi="Times New Roman" w:cs="Times New Roman"/>
          <w:i/>
          <w:sz w:val="20"/>
          <w:szCs w:val="20"/>
        </w:rPr>
        <w:t>of 15-21</w:t>
      </w:r>
      <w:r w:rsidRPr="00CC2232">
        <w:rPr>
          <w:rFonts w:ascii="Times New Roman" w:hAnsi="Times New Roman" w:cs="Times New Roman"/>
          <w:i/>
          <w:sz w:val="20"/>
          <w:szCs w:val="20"/>
        </w:rPr>
        <w:t xml:space="preserve"> represents the expected cost of the one-off exam and subsequent referral and treatment where incurred.  The added be</w:t>
      </w:r>
      <w:r>
        <w:rPr>
          <w:rFonts w:ascii="Times New Roman" w:hAnsi="Times New Roman" w:cs="Times New Roman"/>
          <w:i/>
          <w:sz w:val="20"/>
          <w:szCs w:val="20"/>
        </w:rPr>
        <w:t>nefit in these patients is 0.005</w:t>
      </w:r>
      <w:r w:rsidRPr="00CC2232">
        <w:rPr>
          <w:rFonts w:ascii="Times New Roman" w:hAnsi="Times New Roman" w:cs="Times New Roman"/>
          <w:i/>
          <w:sz w:val="20"/>
          <w:szCs w:val="20"/>
        </w:rPr>
        <w:t xml:space="preserve"> QALYs. </w:t>
      </w:r>
    </w:p>
    <w:p w14:paraId="5F5B9248" w14:textId="7B45D329" w:rsidR="00A15947" w:rsidRDefault="00A15947" w:rsidP="00A15947">
      <w:pPr>
        <w:spacing w:line="240" w:lineRule="auto"/>
        <w:jc w:val="both"/>
        <w:rPr>
          <w:rFonts w:ascii="Times New Roman" w:hAnsi="Times New Roman" w:cs="Times New Roman"/>
          <w:i/>
          <w:sz w:val="20"/>
          <w:szCs w:val="20"/>
        </w:rPr>
      </w:pPr>
      <w:r w:rsidRPr="00CC2232">
        <w:rPr>
          <w:rFonts w:ascii="Times New Roman" w:hAnsi="Times New Roman" w:cs="Times New Roman"/>
          <w:i/>
          <w:sz w:val="20"/>
          <w:szCs w:val="20"/>
        </w:rPr>
        <w:t xml:space="preserve">RR- relative risk of incident melanoma vs </w:t>
      </w:r>
      <w:r>
        <w:rPr>
          <w:rFonts w:ascii="Times New Roman" w:hAnsi="Times New Roman" w:cs="Times New Roman"/>
          <w:i/>
          <w:sz w:val="20"/>
          <w:szCs w:val="20"/>
        </w:rPr>
        <w:t xml:space="preserve">mean </w:t>
      </w:r>
      <w:r w:rsidRPr="00CC2232">
        <w:rPr>
          <w:rFonts w:ascii="Times New Roman" w:hAnsi="Times New Roman" w:cs="Times New Roman"/>
          <w:i/>
          <w:sz w:val="20"/>
          <w:szCs w:val="20"/>
        </w:rPr>
        <w:t xml:space="preserve">risk score </w:t>
      </w:r>
      <w:r>
        <w:rPr>
          <w:rFonts w:ascii="Times New Roman" w:hAnsi="Times New Roman" w:cs="Times New Roman"/>
          <w:i/>
          <w:sz w:val="20"/>
          <w:szCs w:val="20"/>
        </w:rPr>
        <w:t>in UK of 17</w:t>
      </w:r>
      <w:r>
        <w:rPr>
          <w:rFonts w:ascii="Times New Roman" w:hAnsi="Times New Roman" w:cs="Times New Roman"/>
          <w:i/>
          <w:sz w:val="20"/>
          <w:szCs w:val="20"/>
        </w:rPr>
        <w:fldChar w:fldCharType="begin">
          <w:fldData xml:space="preserve">PEVuZE5vdGU+PENpdGU+PEF1dGhvcj5Vc2hlci1TbWl0aDwvQXV0aG9yPjxZZWFyPjIwMTc8L1ll
YXI+PFJlY051bT4xNTY5NjwvUmVjTnVtPjxEaXNwbGF5VGV4dD48c3R5bGUgZmFjZT0ic3VwZXJz
Y3JpcHQiPjEzPC9zdHlsZT48L0Rpc3BsYXlUZXh0PjxyZWNvcmQ+PHJlYy1udW1iZXI+MTU2OTY8
L3JlYy1udW1iZXI+PGZvcmVpZ24ta2V5cz48a2V5IGFwcD0iRU4iIGRiLWlkPSIycHp0eHpwd3Jh
YTVmMGV0dDAxNXNkMGV0cHJleHN3cHMyZmUiIHRpbWVzdGFtcD0iMTUwNjYxMTgyMyI+MTU2OTY8
L2tleT48L2ZvcmVpZ24ta2V5cz48cmVmLXR5cGUgbmFtZT0iSm91cm5hbCBBcnRpY2xlIj4xNzwv
cmVmLXR5cGU+PGNvbnRyaWJ1dG9ycz48YXV0aG9ycz48YXV0aG9yPlVzaGVyLVNtaXRoLCBKLiBB
LjwvYXV0aG9yPjxhdXRob3I+S2Fzc2lhbm9zLCBBLiBQLjwvYXV0aG9yPjxhdXRob3I+RW1lcnks
IEouIEQuPC9hdXRob3I+PGF1dGhvcj5BYmVsLCBHLiBBLjwvYXV0aG9yPjxhdXRob3I+VGVvaCwg
Wi48L2F1dGhvcj48YXV0aG9yPkhhbGwsIFMuPC9hdXRob3I+PGF1dGhvcj5OZWFsLCBSLiBELjwv
YXV0aG9yPjxhdXRob3I+TXVyY2hpZSwgUC48L2F1dGhvcj48YXV0aG9yPldhbHRlciwgRi4gTS48
L2F1dGhvcj48L2F1dGhvcnM+PC9jb250cmlidXRvcnM+PGF1dGgtYWRkcmVzcz5QcmltYXJ5IENh
cmUgVW5pdCwgRGVwYXJ0bWVudCBvZiBQdWJsaWMgSGVhbHRoICZhbXA7IFByaW1hcnkgQ2FyZSwg
VW5pdmVyc2l0eSBvZiBDYW1icmlkZ2UgU2Nob29sIG9mIENsaW5pY2FsIE1lZGljaW5lLCBTdHJh
bmdld2F5cyBSZXNlYXJjaCBMYWJvcmF0b3J5LCBDYW1icmlkZ2UsIENCMSA4Uk4sIFUuSy4mI3hE
O0RlcGFydG1lbnQgb2YgQXBwbGllZCBIZWFsdGggUmVzZWFyY2gsIFVuaXZlcnNpdHkgQ29sbGVn
ZSBMb25kb24sIExvbmRvbiwgVS5LLiYjeEQ7RGVwYXJ0bWVudCBvZiBHZW5lcmFsIFByYWN0aWNl
LCBNZWxib3VybmUgTWVkaWNhbCBTY2hvb2wgRmFjdWx0eSBvZiBNZWRpY2luZSwgRGVudGlzdHJ5
IGFuZCBIZWFsdGggU2NpZW5jZXMsIFVuaXZlcnNpdHkgb2YgTWVsYm91cm5lLCBDYXJsdG9uLCBW
aWN0b3JpYSwgQXVzdHJhbGlhLiYjeEQ7QmV0c2kgQ2Fkd2FsYWRyIFVuaXZlcnNpdHkgSGVhbHRo
IEJvYXJkLCBXcmV4aGFtIE1hZWxvciBIb3NwaXRhbCwgV3JleGhhbSwgVS5LLiYjeEQ7Q2VudHJl
IG9mIEFjYWRlbWljIFByaW1hcnkgQ2FyZSwgRGl2aXNpb24gb2YgQXBwbGllZCBIZWFsdGggU2Np
ZW5jZXMsIFVuaXZlcnNpdHkgb2YgQWJlcmRlZW4sIEFiZXJkZWVuLCBVLksuJiN4RDtOb3J0aCBX
YWxlcyBDZW50cmUgZm9yIFByaW1hcnkgQ2FyZSBSZXNlYXJjaCwgQmFuZ29yIFVuaXZlcnNpdHks
IFdyZXhoYW0sIFUuSy48L2F1dGgtYWRkcmVzcz48dGl0bGVzPjx0aXRsZT5JZGVudGlmeWluZyBw
ZW9wbGUgYXQgaGlnaGVyIHJpc2sgb2YgbWVsYW5vbWEgYWNyb3NzIHRoZSBVLksuOiBhIHByaW1h
cnktY2FyZS1iYXNlZCBlbGVjdHJvbmljIHN1cnZleTwvdGl0bGU+PHNlY29uZGFyeS10aXRsZT5C
ciBKIERlcm1hdG9sPC9zZWNvbmRhcnktdGl0bGU+PGFsdC10aXRsZT5UaGUgQnJpdGlzaCBqb3Vy
bmFsIG9mIGRlcm1hdG9sb2d5PC9hbHQtdGl0bGU+PC90aXRsZXM+PHBlcmlvZGljYWw+PGZ1bGwt
dGl0bGU+QnIgSiBEZXJtYXRvbDwvZnVsbC10aXRsZT48L3BlcmlvZGljYWw+PGFsdC1wZXJpb2Rp
Y2FsPjxmdWxsLXRpdGxlPkJyIEogRGVybWF0b2w8L2Z1bGwtdGl0bGU+PGFiYnItMT5UaGUgQnJp
dGlzaCBqb3VybmFsIG9mIGRlcm1hdG9sb2d5PC9hYmJyLTE+PC9hbHQtcGVyaW9kaWNhbD48cGFn
ZXM+OTM5LTk0ODwvcGFnZXM+PHZvbHVtZT4xNzY8L3ZvbHVtZT48bnVtYmVyPjQ8L251bWJlcj48
ZWRpdGlvbj4yMDE2LzEyLzIzPC9lZGl0aW9uPjxkYXRlcz48eWVhcj4yMDE3PC95ZWFyPjxwdWIt
ZGF0ZXM+PGRhdGU+QXByPC9kYXRlPjwvcHViLWRhdGVzPjwvZGF0ZXM+PGlzYm4+MTM2NS0yMTMz
IChFbGVjdHJvbmljKSYjeEQ7MDAwNy0wOTYzIChMaW5raW5nKTwvaXNibj48YWNjZXNzaW9uLW51
bT4yODAwOTA2MDwvYWNjZXNzaW9uLW51bT48dXJscz48cmVsYXRlZC11cmxzPjx1cmw+aHR0cDov
L29ubGluZWxpYnJhcnkud2lsZXkuY29tL3N0b3JlLzEwLjExMTEvYmpkLjE1MTgxL2Fzc2V0L2Jq
ZDE1MTgxLnBkZj92PTEmYW1wO3Q9ajg0bHNiamgmYW1wO3M9OTkyMzY5ZTZjMWZlYWU4MDY4NmNl
Nzk1YjkzYTM1ZGZhNDFhNGM4MDwvdXJsPjwvcmVsYXRlZC11cmxzPjwvdXJscz48ZWxlY3Ryb25p
Yy1yZXNvdXJjZS1udW0+MTAuMTExMS9iamQuMTUxODE8L2VsZWN0cm9uaWMtcmVzb3VyY2UtbnVt
PjxyZW1vdGUtZGF0YWJhc2UtcHJvdmlkZXI+TkxNPC9yZW1vdGUtZGF0YWJhc2UtcHJvdmlkZXI+
PGxhbmd1YWdlPmVuZzwvbGFuZ3VhZ2U+PC9yZWNvcmQ+PC9DaXRlPjwvRW5kTm90ZT5=
</w:fldData>
        </w:fldChar>
      </w:r>
      <w:r>
        <w:rPr>
          <w:rFonts w:ascii="Times New Roman" w:hAnsi="Times New Roman" w:cs="Times New Roman"/>
          <w:i/>
          <w:sz w:val="20"/>
          <w:szCs w:val="20"/>
        </w:rPr>
        <w:instrText xml:space="preserve"> ADDIN EN.CITE </w:instrText>
      </w:r>
      <w:r>
        <w:rPr>
          <w:rFonts w:ascii="Times New Roman" w:hAnsi="Times New Roman" w:cs="Times New Roman"/>
          <w:i/>
          <w:sz w:val="20"/>
          <w:szCs w:val="20"/>
        </w:rPr>
        <w:fldChar w:fldCharType="begin">
          <w:fldData xml:space="preserve">PEVuZE5vdGU+PENpdGU+PEF1dGhvcj5Vc2hlci1TbWl0aDwvQXV0aG9yPjxZZWFyPjIwMTc8L1ll
YXI+PFJlY051bT4xNTY5NjwvUmVjTnVtPjxEaXNwbGF5VGV4dD48c3R5bGUgZmFjZT0ic3VwZXJz
Y3JpcHQiPjEzPC9zdHlsZT48L0Rpc3BsYXlUZXh0PjxyZWNvcmQ+PHJlYy1udW1iZXI+MTU2OTY8
L3JlYy1udW1iZXI+PGZvcmVpZ24ta2V5cz48a2V5IGFwcD0iRU4iIGRiLWlkPSIycHp0eHpwd3Jh
YTVmMGV0dDAxNXNkMGV0cHJleHN3cHMyZmUiIHRpbWVzdGFtcD0iMTUwNjYxMTgyMyI+MTU2OTY8
L2tleT48L2ZvcmVpZ24ta2V5cz48cmVmLXR5cGUgbmFtZT0iSm91cm5hbCBBcnRpY2xlIj4xNzwv
cmVmLXR5cGU+PGNvbnRyaWJ1dG9ycz48YXV0aG9ycz48YXV0aG9yPlVzaGVyLVNtaXRoLCBKLiBB
LjwvYXV0aG9yPjxhdXRob3I+S2Fzc2lhbm9zLCBBLiBQLjwvYXV0aG9yPjxhdXRob3I+RW1lcnks
IEouIEQuPC9hdXRob3I+PGF1dGhvcj5BYmVsLCBHLiBBLjwvYXV0aG9yPjxhdXRob3I+VGVvaCwg
Wi48L2F1dGhvcj48YXV0aG9yPkhhbGwsIFMuPC9hdXRob3I+PGF1dGhvcj5OZWFsLCBSLiBELjwv
YXV0aG9yPjxhdXRob3I+TXVyY2hpZSwgUC48L2F1dGhvcj48YXV0aG9yPldhbHRlciwgRi4gTS48
L2F1dGhvcj48L2F1dGhvcnM+PC9jb250cmlidXRvcnM+PGF1dGgtYWRkcmVzcz5QcmltYXJ5IENh
cmUgVW5pdCwgRGVwYXJ0bWVudCBvZiBQdWJsaWMgSGVhbHRoICZhbXA7IFByaW1hcnkgQ2FyZSwg
VW5pdmVyc2l0eSBvZiBDYW1icmlkZ2UgU2Nob29sIG9mIENsaW5pY2FsIE1lZGljaW5lLCBTdHJh
bmdld2F5cyBSZXNlYXJjaCBMYWJvcmF0b3J5LCBDYW1icmlkZ2UsIENCMSA4Uk4sIFUuSy4mI3hE
O0RlcGFydG1lbnQgb2YgQXBwbGllZCBIZWFsdGggUmVzZWFyY2gsIFVuaXZlcnNpdHkgQ29sbGVn
ZSBMb25kb24sIExvbmRvbiwgVS5LLiYjeEQ7RGVwYXJ0bWVudCBvZiBHZW5lcmFsIFByYWN0aWNl
LCBNZWxib3VybmUgTWVkaWNhbCBTY2hvb2wgRmFjdWx0eSBvZiBNZWRpY2luZSwgRGVudGlzdHJ5
IGFuZCBIZWFsdGggU2NpZW5jZXMsIFVuaXZlcnNpdHkgb2YgTWVsYm91cm5lLCBDYXJsdG9uLCBW
aWN0b3JpYSwgQXVzdHJhbGlhLiYjeEQ7QmV0c2kgQ2Fkd2FsYWRyIFVuaXZlcnNpdHkgSGVhbHRo
IEJvYXJkLCBXcmV4aGFtIE1hZWxvciBIb3NwaXRhbCwgV3JleGhhbSwgVS5LLiYjeEQ7Q2VudHJl
IG9mIEFjYWRlbWljIFByaW1hcnkgQ2FyZSwgRGl2aXNpb24gb2YgQXBwbGllZCBIZWFsdGggU2Np
ZW5jZXMsIFVuaXZlcnNpdHkgb2YgQWJlcmRlZW4sIEFiZXJkZWVuLCBVLksuJiN4RDtOb3J0aCBX
YWxlcyBDZW50cmUgZm9yIFByaW1hcnkgQ2FyZSBSZXNlYXJjaCwgQmFuZ29yIFVuaXZlcnNpdHks
IFdyZXhoYW0sIFUuSy48L2F1dGgtYWRkcmVzcz48dGl0bGVzPjx0aXRsZT5JZGVudGlmeWluZyBw
ZW9wbGUgYXQgaGlnaGVyIHJpc2sgb2YgbWVsYW5vbWEgYWNyb3NzIHRoZSBVLksuOiBhIHByaW1h
cnktY2FyZS1iYXNlZCBlbGVjdHJvbmljIHN1cnZleTwvdGl0bGU+PHNlY29uZGFyeS10aXRsZT5C
ciBKIERlcm1hdG9sPC9zZWNvbmRhcnktdGl0bGU+PGFsdC10aXRsZT5UaGUgQnJpdGlzaCBqb3Vy
bmFsIG9mIGRlcm1hdG9sb2d5PC9hbHQtdGl0bGU+PC90aXRsZXM+PHBlcmlvZGljYWw+PGZ1bGwt
dGl0bGU+QnIgSiBEZXJtYXRvbDwvZnVsbC10aXRsZT48L3BlcmlvZGljYWw+PGFsdC1wZXJpb2Rp
Y2FsPjxmdWxsLXRpdGxlPkJyIEogRGVybWF0b2w8L2Z1bGwtdGl0bGU+PGFiYnItMT5UaGUgQnJp
dGlzaCBqb3VybmFsIG9mIGRlcm1hdG9sb2d5PC9hYmJyLTE+PC9hbHQtcGVyaW9kaWNhbD48cGFn
ZXM+OTM5LTk0ODwvcGFnZXM+PHZvbHVtZT4xNzY8L3ZvbHVtZT48bnVtYmVyPjQ8L251bWJlcj48
ZWRpdGlvbj4yMDE2LzEyLzIzPC9lZGl0aW9uPjxkYXRlcz48eWVhcj4yMDE3PC95ZWFyPjxwdWIt
ZGF0ZXM+PGRhdGU+QXByPC9kYXRlPjwvcHViLWRhdGVzPjwvZGF0ZXM+PGlzYm4+MTM2NS0yMTMz
IChFbGVjdHJvbmljKSYjeEQ7MDAwNy0wOTYzIChMaW5raW5nKTwvaXNibj48YWNjZXNzaW9uLW51
bT4yODAwOTA2MDwvYWNjZXNzaW9uLW51bT48dXJscz48cmVsYXRlZC11cmxzPjx1cmw+aHR0cDov
L29ubGluZWxpYnJhcnkud2lsZXkuY29tL3N0b3JlLzEwLjExMTEvYmpkLjE1MTgxL2Fzc2V0L2Jq
ZDE1MTgxLnBkZj92PTEmYW1wO3Q9ajg0bHNiamgmYW1wO3M9OTkyMzY5ZTZjMWZlYWU4MDY4NmNl
Nzk1YjkzYTM1ZGZhNDFhNGM4MDwvdXJsPjwvcmVsYXRlZC11cmxzPjwvdXJscz48ZWxlY3Ryb25p
Yy1yZXNvdXJjZS1udW0+MTAuMTExMS9iamQuMTUxODE8L2VsZWN0cm9uaWMtcmVzb3VyY2UtbnVt
PjxyZW1vdGUtZGF0YWJhc2UtcHJvdmlkZXI+TkxNPC9yZW1vdGUtZGF0YWJhc2UtcHJvdmlkZXI+
PGxhbmd1YWdlPmVuZzwvbGFuZ3VhZ2U+PC9yZWNvcmQ+PC9DaXRlPjwvRW5kTm90ZT5=
</w:fldData>
        </w:fldChar>
      </w:r>
      <w:r>
        <w:rPr>
          <w:rFonts w:ascii="Times New Roman" w:hAnsi="Times New Roman" w:cs="Times New Roman"/>
          <w:i/>
          <w:sz w:val="20"/>
          <w:szCs w:val="20"/>
        </w:rPr>
        <w:instrText xml:space="preserve"> ADDIN EN.CITE.DATA </w:instrText>
      </w:r>
      <w:r>
        <w:rPr>
          <w:rFonts w:ascii="Times New Roman" w:hAnsi="Times New Roman" w:cs="Times New Roman"/>
          <w:i/>
          <w:sz w:val="20"/>
          <w:szCs w:val="20"/>
        </w:rPr>
      </w:r>
      <w:r>
        <w:rPr>
          <w:rFonts w:ascii="Times New Roman" w:hAnsi="Times New Roman" w:cs="Times New Roman"/>
          <w:i/>
          <w:sz w:val="20"/>
          <w:szCs w:val="20"/>
        </w:rPr>
        <w:fldChar w:fldCharType="end"/>
      </w:r>
      <w:r>
        <w:rPr>
          <w:rFonts w:ascii="Times New Roman" w:hAnsi="Times New Roman" w:cs="Times New Roman"/>
          <w:i/>
          <w:sz w:val="20"/>
          <w:szCs w:val="20"/>
        </w:rPr>
        <w:fldChar w:fldCharType="separate"/>
      </w:r>
      <w:r w:rsidRPr="00A15947">
        <w:rPr>
          <w:rFonts w:ascii="Times New Roman" w:hAnsi="Times New Roman" w:cs="Times New Roman"/>
          <w:i/>
          <w:noProof/>
          <w:sz w:val="20"/>
          <w:szCs w:val="20"/>
          <w:vertAlign w:val="superscript"/>
        </w:rPr>
        <w:t>13</w:t>
      </w:r>
      <w:r>
        <w:rPr>
          <w:rFonts w:ascii="Times New Roman" w:hAnsi="Times New Roman" w:cs="Times New Roman"/>
          <w:i/>
          <w:sz w:val="20"/>
          <w:szCs w:val="20"/>
        </w:rPr>
        <w:fldChar w:fldCharType="end"/>
      </w:r>
      <w:r w:rsidRPr="00CC2232">
        <w:rPr>
          <w:rFonts w:ascii="Times New Roman" w:hAnsi="Times New Roman" w:cs="Times New Roman"/>
          <w:i/>
          <w:sz w:val="20"/>
          <w:szCs w:val="20"/>
        </w:rPr>
        <w:t xml:space="preserve"> (calculations based on ratio of expected incidences at respective risk scores as per equation described in Appendix 2); </w:t>
      </w:r>
      <w:proofErr w:type="spellStart"/>
      <w:r w:rsidRPr="00CC2232">
        <w:rPr>
          <w:rFonts w:ascii="Times New Roman" w:hAnsi="Times New Roman" w:cs="Times New Roman"/>
          <w:i/>
          <w:sz w:val="20"/>
          <w:szCs w:val="20"/>
        </w:rPr>
        <w:t>Popn</w:t>
      </w:r>
      <w:proofErr w:type="spellEnd"/>
      <w:r w:rsidRPr="00CC2232">
        <w:rPr>
          <w:rFonts w:ascii="Times New Roman" w:hAnsi="Times New Roman" w:cs="Times New Roman"/>
          <w:i/>
          <w:sz w:val="20"/>
          <w:szCs w:val="20"/>
        </w:rPr>
        <w:t xml:space="preserve">- population; £ - GB Pound; SE – Standard Error; </w:t>
      </w:r>
      <w:proofErr w:type="spellStart"/>
      <w:r w:rsidRPr="00CC2232">
        <w:rPr>
          <w:rFonts w:ascii="Times New Roman" w:hAnsi="Times New Roman" w:cs="Times New Roman"/>
          <w:i/>
          <w:sz w:val="20"/>
          <w:szCs w:val="20"/>
        </w:rPr>
        <w:t>Cov</w:t>
      </w:r>
      <w:proofErr w:type="spellEnd"/>
      <w:r w:rsidRPr="00CC2232">
        <w:rPr>
          <w:rFonts w:ascii="Times New Roman" w:hAnsi="Times New Roman" w:cs="Times New Roman"/>
          <w:i/>
          <w:sz w:val="20"/>
          <w:szCs w:val="20"/>
        </w:rPr>
        <w:t>- Covariance; Q- QALYs; ICER- Incremental Cost Effectiveness Ratio.</w:t>
      </w:r>
    </w:p>
    <w:p w14:paraId="5707B3EA" w14:textId="77777777" w:rsidR="00A15947" w:rsidRDefault="00A15947" w:rsidP="00A15947"/>
    <w:p w14:paraId="5D8DF717" w14:textId="77777777" w:rsidR="00A15947" w:rsidRDefault="00A15947" w:rsidP="00A15947"/>
    <w:p w14:paraId="2A4D1A74" w14:textId="77777777" w:rsidR="00A15947" w:rsidRPr="005E1A5A" w:rsidRDefault="00A15947" w:rsidP="00A15947">
      <w:pPr>
        <w:pStyle w:val="EndNoteBibliography"/>
        <w:ind w:left="720" w:hanging="720"/>
      </w:pPr>
      <w:r>
        <w:fldChar w:fldCharType="begin"/>
      </w:r>
      <w:r>
        <w:instrText xml:space="preserve"> ADDIN EN.REFLIST </w:instrText>
      </w:r>
      <w:r>
        <w:fldChar w:fldCharType="separate"/>
      </w:r>
      <w:r w:rsidRPr="005E1A5A">
        <w:t>1. Usher-Smith JA, Kassianos AP, Emery JD, et al. Identifying people at higher risk of melanoma across the U.K.: a primary-care-based electronic survey. Br J Dermatol 2017;</w:t>
      </w:r>
      <w:r w:rsidRPr="005E1A5A">
        <w:rPr>
          <w:b/>
        </w:rPr>
        <w:t>176</w:t>
      </w:r>
      <w:r w:rsidRPr="005E1A5A">
        <w:t>(4):939-48 doi: 10.1111/bjd.15181.</w:t>
      </w:r>
    </w:p>
    <w:p w14:paraId="6AFC9999" w14:textId="77777777" w:rsidR="00A15947" w:rsidRDefault="00A15947" w:rsidP="00A15947">
      <w:r>
        <w:fldChar w:fldCharType="end"/>
      </w:r>
    </w:p>
    <w:p w14:paraId="6287E88F" w14:textId="2F6A1BDF" w:rsidR="00A15947" w:rsidRDefault="00A15947">
      <w:pPr>
        <w:spacing w:after="160" w:line="259" w:lineRule="auto"/>
      </w:pPr>
      <w:r>
        <w:br w:type="page"/>
      </w:r>
    </w:p>
    <w:p w14:paraId="1CBEB245" w14:textId="77777777" w:rsidR="00A15947" w:rsidRDefault="00A15947" w:rsidP="00A15947">
      <w:pPr>
        <w:rPr>
          <w:b/>
          <w:i/>
        </w:rPr>
      </w:pPr>
      <w:r w:rsidRPr="00BB3837">
        <w:rPr>
          <w:i/>
          <w:noProof/>
          <w:lang w:eastAsia="en-GB"/>
        </w:rPr>
        <w:lastRenderedPageBreak/>
        <mc:AlternateContent>
          <mc:Choice Requires="wpg">
            <w:drawing>
              <wp:anchor distT="0" distB="0" distL="114300" distR="114300" simplePos="0" relativeHeight="251659264" behindDoc="0" locked="0" layoutInCell="1" allowOverlap="1" wp14:anchorId="7242870A" wp14:editId="7D4383A3">
                <wp:simplePos x="0" y="0"/>
                <wp:positionH relativeFrom="column">
                  <wp:posOffset>-180109</wp:posOffset>
                </wp:positionH>
                <wp:positionV relativeFrom="paragraph">
                  <wp:posOffset>147897</wp:posOffset>
                </wp:positionV>
                <wp:extent cx="9820275" cy="4424680"/>
                <wp:effectExtent l="0" t="0" r="28575" b="13970"/>
                <wp:wrapNone/>
                <wp:docPr id="3" name="Group 169"/>
                <wp:cNvGraphicFramePr/>
                <a:graphic xmlns:a="http://schemas.openxmlformats.org/drawingml/2006/main">
                  <a:graphicData uri="http://schemas.microsoft.com/office/word/2010/wordprocessingGroup">
                    <wpg:wgp>
                      <wpg:cNvGrpSpPr/>
                      <wpg:grpSpPr>
                        <a:xfrm>
                          <a:off x="0" y="0"/>
                          <a:ext cx="9820275" cy="4424680"/>
                          <a:chOff x="0" y="0"/>
                          <a:chExt cx="9820655" cy="4424957"/>
                        </a:xfrm>
                      </wpg:grpSpPr>
                      <wps:wsp>
                        <wps:cNvPr id="4" name="TextBox 6"/>
                        <wps:cNvSpPr txBox="1"/>
                        <wps:spPr>
                          <a:xfrm>
                            <a:off x="1195516" y="695307"/>
                            <a:ext cx="925248" cy="430887"/>
                          </a:xfrm>
                          <a:prstGeom prst="rect">
                            <a:avLst/>
                          </a:prstGeom>
                          <a:noFill/>
                          <a:ln>
                            <a:solidFill>
                              <a:schemeClr val="accent1"/>
                            </a:solidFill>
                          </a:ln>
                        </wps:spPr>
                        <wps:txbx>
                          <w:txbxContent>
                            <w:p w14:paraId="0735321F" w14:textId="77777777" w:rsidR="00A15947" w:rsidRDefault="00A15947" w:rsidP="00A15947">
                              <w:pPr>
                                <w:pStyle w:val="NormalWeb"/>
                                <w:spacing w:before="0" w:beforeAutospacing="0" w:after="0" w:afterAutospacing="0"/>
                                <w:jc w:val="center"/>
                              </w:pPr>
                              <w:r>
                                <w:rPr>
                                  <w:rFonts w:asciiTheme="minorHAnsi" w:hAnsi="Calibri" w:cstheme="minorBidi"/>
                                  <w:color w:val="000000" w:themeColor="text1"/>
                                  <w:kern w:val="24"/>
                                  <w:sz w:val="22"/>
                                  <w:szCs w:val="22"/>
                                </w:rPr>
                                <w:t>No melanoma</w:t>
                              </w:r>
                            </w:p>
                          </w:txbxContent>
                        </wps:txbx>
                        <wps:bodyPr wrap="square" rtlCol="0">
                          <a:spAutoFit/>
                        </wps:bodyPr>
                      </wps:wsp>
                      <wps:wsp>
                        <wps:cNvPr id="5" name="TextBox 7"/>
                        <wps:cNvSpPr txBox="1"/>
                        <wps:spPr>
                          <a:xfrm>
                            <a:off x="296415" y="1646424"/>
                            <a:ext cx="767975" cy="261610"/>
                          </a:xfrm>
                          <a:prstGeom prst="rect">
                            <a:avLst/>
                          </a:prstGeom>
                          <a:noFill/>
                          <a:ln>
                            <a:solidFill>
                              <a:schemeClr val="accent1"/>
                            </a:solidFill>
                          </a:ln>
                        </wps:spPr>
                        <wps:txbx>
                          <w:txbxContent>
                            <w:p w14:paraId="3F1D8AE1"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In situ SS</w:t>
                              </w:r>
                            </w:p>
                          </w:txbxContent>
                        </wps:txbx>
                        <wps:bodyPr wrap="square" rtlCol="0">
                          <a:spAutoFit/>
                        </wps:bodyPr>
                      </wps:wsp>
                      <wps:wsp>
                        <wps:cNvPr id="6" name="TextBox 8"/>
                        <wps:cNvSpPr txBox="1"/>
                        <wps:spPr>
                          <a:xfrm>
                            <a:off x="1280825" y="1653100"/>
                            <a:ext cx="767975" cy="261610"/>
                          </a:xfrm>
                          <a:prstGeom prst="rect">
                            <a:avLst/>
                          </a:prstGeom>
                          <a:noFill/>
                          <a:ln>
                            <a:solidFill>
                              <a:schemeClr val="accent1"/>
                            </a:solidFill>
                          </a:ln>
                        </wps:spPr>
                        <wps:txbx>
                          <w:txbxContent>
                            <w:p w14:paraId="34400DA0"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In situ LM</w:t>
                              </w:r>
                            </w:p>
                          </w:txbxContent>
                        </wps:txbx>
                        <wps:bodyPr wrap="square" rtlCol="0">
                          <a:spAutoFit/>
                        </wps:bodyPr>
                      </wps:wsp>
                      <wps:wsp>
                        <wps:cNvPr id="11" name="TextBox 9"/>
                        <wps:cNvSpPr txBox="1"/>
                        <wps:spPr>
                          <a:xfrm>
                            <a:off x="2242232" y="1664814"/>
                            <a:ext cx="767356" cy="261610"/>
                          </a:xfrm>
                          <a:prstGeom prst="rect">
                            <a:avLst/>
                          </a:prstGeom>
                          <a:noFill/>
                          <a:ln>
                            <a:solidFill>
                              <a:schemeClr val="accent1"/>
                            </a:solidFill>
                          </a:ln>
                        </wps:spPr>
                        <wps:txbx>
                          <w:txbxContent>
                            <w:p w14:paraId="6F214FEC"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In situ AL</w:t>
                              </w:r>
                            </w:p>
                          </w:txbxContent>
                        </wps:txbx>
                        <wps:bodyPr wrap="square" rtlCol="0">
                          <a:spAutoFit/>
                        </wps:bodyPr>
                      </wps:wsp>
                      <wps:wsp>
                        <wps:cNvPr id="12" name="TextBox 10"/>
                        <wps:cNvSpPr txBox="1"/>
                        <wps:spPr>
                          <a:xfrm>
                            <a:off x="853683" y="2287930"/>
                            <a:ext cx="683667" cy="261610"/>
                          </a:xfrm>
                          <a:prstGeom prst="rect">
                            <a:avLst/>
                          </a:prstGeom>
                          <a:noFill/>
                          <a:ln>
                            <a:solidFill>
                              <a:schemeClr val="accent1"/>
                            </a:solidFill>
                          </a:ln>
                        </wps:spPr>
                        <wps:txbx>
                          <w:txbxContent>
                            <w:p w14:paraId="6F3F04A5"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1a</w:t>
                              </w:r>
                            </w:p>
                          </w:txbxContent>
                        </wps:txbx>
                        <wps:bodyPr wrap="square" rtlCol="0">
                          <a:spAutoFit/>
                        </wps:bodyPr>
                      </wps:wsp>
                      <wps:wsp>
                        <wps:cNvPr id="13" name="TextBox 12"/>
                        <wps:cNvSpPr txBox="1"/>
                        <wps:spPr>
                          <a:xfrm>
                            <a:off x="476563" y="2659213"/>
                            <a:ext cx="683667" cy="261610"/>
                          </a:xfrm>
                          <a:prstGeom prst="rect">
                            <a:avLst/>
                          </a:prstGeom>
                          <a:noFill/>
                          <a:ln>
                            <a:solidFill>
                              <a:schemeClr val="accent1"/>
                            </a:solidFill>
                          </a:ln>
                        </wps:spPr>
                        <wps:txbx>
                          <w:txbxContent>
                            <w:p w14:paraId="68D47596"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2a</w:t>
                              </w:r>
                            </w:p>
                          </w:txbxContent>
                        </wps:txbx>
                        <wps:bodyPr wrap="square" rtlCol="0">
                          <a:spAutoFit/>
                        </wps:bodyPr>
                      </wps:wsp>
                      <wps:wsp>
                        <wps:cNvPr id="14" name="TextBox 13"/>
                        <wps:cNvSpPr txBox="1"/>
                        <wps:spPr>
                          <a:xfrm>
                            <a:off x="1320047" y="2673760"/>
                            <a:ext cx="683667" cy="261610"/>
                          </a:xfrm>
                          <a:prstGeom prst="rect">
                            <a:avLst/>
                          </a:prstGeom>
                          <a:noFill/>
                          <a:ln>
                            <a:solidFill>
                              <a:schemeClr val="accent1"/>
                            </a:solidFill>
                          </a:ln>
                        </wps:spPr>
                        <wps:txbx>
                          <w:txbxContent>
                            <w:p w14:paraId="2DDF1E47"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2b</w:t>
                              </w:r>
                            </w:p>
                          </w:txbxContent>
                        </wps:txbx>
                        <wps:bodyPr wrap="square" rtlCol="0">
                          <a:spAutoFit/>
                        </wps:bodyPr>
                      </wps:wsp>
                      <wps:wsp>
                        <wps:cNvPr id="15" name="TextBox 14"/>
                        <wps:cNvSpPr txBox="1"/>
                        <wps:spPr>
                          <a:xfrm>
                            <a:off x="2185488" y="2673281"/>
                            <a:ext cx="683667" cy="261610"/>
                          </a:xfrm>
                          <a:prstGeom prst="rect">
                            <a:avLst/>
                          </a:prstGeom>
                          <a:noFill/>
                          <a:ln>
                            <a:solidFill>
                              <a:schemeClr val="accent1"/>
                            </a:solidFill>
                          </a:ln>
                        </wps:spPr>
                        <wps:txbx>
                          <w:txbxContent>
                            <w:p w14:paraId="0EE92B85"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2c</w:t>
                              </w:r>
                            </w:p>
                          </w:txbxContent>
                        </wps:txbx>
                        <wps:bodyPr wrap="square" rtlCol="0">
                          <a:spAutoFit/>
                        </wps:bodyPr>
                      </wps:wsp>
                      <wps:wsp>
                        <wps:cNvPr id="16" name="TextBox 15"/>
                        <wps:cNvSpPr txBox="1"/>
                        <wps:spPr>
                          <a:xfrm>
                            <a:off x="476563" y="3057145"/>
                            <a:ext cx="683667" cy="261610"/>
                          </a:xfrm>
                          <a:prstGeom prst="rect">
                            <a:avLst/>
                          </a:prstGeom>
                          <a:noFill/>
                          <a:ln>
                            <a:solidFill>
                              <a:schemeClr val="accent1"/>
                            </a:solidFill>
                          </a:ln>
                        </wps:spPr>
                        <wps:txbx>
                          <w:txbxContent>
                            <w:p w14:paraId="3AC6740D"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3a</w:t>
                              </w:r>
                            </w:p>
                          </w:txbxContent>
                        </wps:txbx>
                        <wps:bodyPr wrap="square" rtlCol="0">
                          <a:spAutoFit/>
                        </wps:bodyPr>
                      </wps:wsp>
                      <wps:wsp>
                        <wps:cNvPr id="17" name="TextBox 16"/>
                        <wps:cNvSpPr txBox="1"/>
                        <wps:spPr>
                          <a:xfrm>
                            <a:off x="1335836" y="3052003"/>
                            <a:ext cx="683667" cy="261610"/>
                          </a:xfrm>
                          <a:prstGeom prst="rect">
                            <a:avLst/>
                          </a:prstGeom>
                          <a:noFill/>
                          <a:ln>
                            <a:solidFill>
                              <a:schemeClr val="accent1"/>
                            </a:solidFill>
                          </a:ln>
                        </wps:spPr>
                        <wps:txbx>
                          <w:txbxContent>
                            <w:p w14:paraId="56064414"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3b</w:t>
                              </w:r>
                            </w:p>
                          </w:txbxContent>
                        </wps:txbx>
                        <wps:bodyPr wrap="square" rtlCol="0">
                          <a:spAutoFit/>
                        </wps:bodyPr>
                      </wps:wsp>
                      <wps:wsp>
                        <wps:cNvPr id="18" name="TextBox 17"/>
                        <wps:cNvSpPr txBox="1"/>
                        <wps:spPr>
                          <a:xfrm>
                            <a:off x="2194438" y="3057262"/>
                            <a:ext cx="683667" cy="261610"/>
                          </a:xfrm>
                          <a:prstGeom prst="rect">
                            <a:avLst/>
                          </a:prstGeom>
                          <a:noFill/>
                          <a:ln>
                            <a:solidFill>
                              <a:schemeClr val="accent1"/>
                            </a:solidFill>
                          </a:ln>
                        </wps:spPr>
                        <wps:txbx>
                          <w:txbxContent>
                            <w:p w14:paraId="352A4850"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3c</w:t>
                              </w:r>
                            </w:p>
                          </w:txbxContent>
                        </wps:txbx>
                        <wps:bodyPr wrap="square" rtlCol="0">
                          <a:spAutoFit/>
                        </wps:bodyPr>
                      </wps:wsp>
                      <wps:wsp>
                        <wps:cNvPr id="19" name="TextBox 18"/>
                        <wps:cNvSpPr txBox="1"/>
                        <wps:spPr>
                          <a:xfrm>
                            <a:off x="1336805" y="3432936"/>
                            <a:ext cx="683667" cy="261610"/>
                          </a:xfrm>
                          <a:prstGeom prst="rect">
                            <a:avLst/>
                          </a:prstGeom>
                          <a:noFill/>
                          <a:ln>
                            <a:solidFill>
                              <a:schemeClr val="accent1"/>
                            </a:solidFill>
                          </a:ln>
                        </wps:spPr>
                        <wps:txbx>
                          <w:txbxContent>
                            <w:p w14:paraId="4E3FED84"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4</w:t>
                              </w:r>
                            </w:p>
                          </w:txbxContent>
                        </wps:txbx>
                        <wps:bodyPr wrap="square" rtlCol="0">
                          <a:spAutoFit/>
                        </wps:bodyPr>
                      </wps:wsp>
                      <wps:wsp>
                        <wps:cNvPr id="20" name="TextBox 28"/>
                        <wps:cNvSpPr txBox="1"/>
                        <wps:spPr>
                          <a:xfrm>
                            <a:off x="9107073" y="2515369"/>
                            <a:ext cx="549910" cy="300355"/>
                          </a:xfrm>
                          <a:prstGeom prst="rect">
                            <a:avLst/>
                          </a:prstGeom>
                          <a:noFill/>
                          <a:ln>
                            <a:solidFill>
                              <a:schemeClr val="accent1"/>
                            </a:solidFill>
                          </a:ln>
                        </wps:spPr>
                        <wps:txbx>
                          <w:txbxContent>
                            <w:p w14:paraId="4249B89A" w14:textId="77777777" w:rsidR="00A15947" w:rsidRDefault="00A15947" w:rsidP="00A15947">
                              <w:pPr>
                                <w:pStyle w:val="NormalWeb"/>
                                <w:spacing w:before="0" w:beforeAutospacing="0" w:after="0" w:afterAutospacing="0"/>
                              </w:pPr>
                              <w:proofErr w:type="spellStart"/>
                              <w:r>
                                <w:rPr>
                                  <w:rFonts w:asciiTheme="minorHAnsi" w:hAnsi="Calibri" w:cstheme="minorBidi"/>
                                  <w:color w:val="000000" w:themeColor="text1"/>
                                  <w:kern w:val="24"/>
                                  <w:sz w:val="22"/>
                                  <w:szCs w:val="22"/>
                                </w:rPr>
                                <w:t>Hx</w:t>
                              </w:r>
                              <w:proofErr w:type="spellEnd"/>
                              <w:r>
                                <w:rPr>
                                  <w:rFonts w:asciiTheme="minorHAnsi" w:hAnsi="Calibri" w:cstheme="minorBidi"/>
                                  <w:color w:val="000000" w:themeColor="text1"/>
                                  <w:kern w:val="24"/>
                                  <w:position w:val="-6"/>
                                  <w:sz w:val="22"/>
                                  <w:szCs w:val="22"/>
                                  <w:vertAlign w:val="subscript"/>
                                </w:rPr>
                                <w:t>stage</w:t>
                              </w:r>
                            </w:p>
                          </w:txbxContent>
                        </wps:txbx>
                        <wps:bodyPr wrap="square" rtlCol="0">
                          <a:spAutoFit/>
                        </wps:bodyPr>
                      </wps:wsp>
                      <wps:wsp>
                        <wps:cNvPr id="21" name="TextBox 29"/>
                        <wps:cNvSpPr txBox="1"/>
                        <wps:spPr>
                          <a:xfrm>
                            <a:off x="7975956" y="2520421"/>
                            <a:ext cx="787400" cy="300355"/>
                          </a:xfrm>
                          <a:prstGeom prst="rect">
                            <a:avLst/>
                          </a:prstGeom>
                          <a:noFill/>
                          <a:ln>
                            <a:solidFill>
                              <a:schemeClr val="accent1"/>
                            </a:solidFill>
                          </a:ln>
                        </wps:spPr>
                        <wps:txbx>
                          <w:txbxContent>
                            <w:p w14:paraId="0AE93B2C" w14:textId="77777777" w:rsidR="00A15947" w:rsidRDefault="00A15947" w:rsidP="00A15947">
                              <w:pPr>
                                <w:pStyle w:val="NormalWeb"/>
                                <w:spacing w:before="0" w:beforeAutospacing="0" w:after="0" w:afterAutospacing="0"/>
                                <w:jc w:val="center"/>
                              </w:pPr>
                              <w:r>
                                <w:rPr>
                                  <w:rFonts w:asciiTheme="minorHAnsi" w:hAnsi="Calibri" w:cstheme="minorBidi"/>
                                  <w:color w:val="000000" w:themeColor="text1"/>
                                  <w:kern w:val="24"/>
                                  <w:sz w:val="22"/>
                                  <w:szCs w:val="22"/>
                                </w:rPr>
                                <w:t>D&amp;T</w:t>
                              </w:r>
                              <w:r>
                                <w:rPr>
                                  <w:rFonts w:asciiTheme="minorHAnsi" w:hAnsi="Calibri" w:cstheme="minorBidi"/>
                                  <w:color w:val="000000" w:themeColor="text1"/>
                                  <w:kern w:val="24"/>
                                  <w:position w:val="-6"/>
                                  <w:sz w:val="22"/>
                                  <w:szCs w:val="22"/>
                                  <w:vertAlign w:val="subscript"/>
                                </w:rPr>
                                <w:t>stage</w:t>
                              </w:r>
                            </w:p>
                          </w:txbxContent>
                        </wps:txbx>
                        <wps:bodyPr wrap="square" rtlCol="0">
                          <a:spAutoFit/>
                        </wps:bodyPr>
                      </wps:wsp>
                      <wps:wsp>
                        <wps:cNvPr id="22" name="Straight Arrow Connector 22"/>
                        <wps:cNvCnPr/>
                        <wps:spPr>
                          <a:xfrm flipH="1">
                            <a:off x="680403" y="1126194"/>
                            <a:ext cx="977737" cy="520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a:off x="1658140" y="1126194"/>
                            <a:ext cx="6673" cy="52690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a:off x="1658140" y="1126194"/>
                            <a:ext cx="967770" cy="538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5" name="TextBox 81"/>
                        <wps:cNvSpPr txBox="1"/>
                        <wps:spPr>
                          <a:xfrm>
                            <a:off x="1805273" y="2288459"/>
                            <a:ext cx="683667" cy="261610"/>
                          </a:xfrm>
                          <a:prstGeom prst="rect">
                            <a:avLst/>
                          </a:prstGeom>
                          <a:noFill/>
                          <a:ln>
                            <a:solidFill>
                              <a:schemeClr val="accent1"/>
                            </a:solidFill>
                          </a:ln>
                        </wps:spPr>
                        <wps:txbx>
                          <w:txbxContent>
                            <w:p w14:paraId="15CE6895"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1b</w:t>
                              </w:r>
                            </w:p>
                          </w:txbxContent>
                        </wps:txbx>
                        <wps:bodyPr wrap="square" rtlCol="0">
                          <a:spAutoFit/>
                        </wps:bodyPr>
                      </wps:wsp>
                      <wps:wsp>
                        <wps:cNvPr id="26" name="TextBox 84"/>
                        <wps:cNvSpPr txBox="1"/>
                        <wps:spPr>
                          <a:xfrm>
                            <a:off x="4305064" y="2052182"/>
                            <a:ext cx="1133822" cy="430887"/>
                          </a:xfrm>
                          <a:prstGeom prst="rect">
                            <a:avLst/>
                          </a:prstGeom>
                          <a:noFill/>
                          <a:ln>
                            <a:noFill/>
                          </a:ln>
                        </wps:spPr>
                        <wps:txbx>
                          <w:txbxContent>
                            <w:p w14:paraId="47DE2F85"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Attend primary care</w:t>
                              </w:r>
                            </w:p>
                          </w:txbxContent>
                        </wps:txbx>
                        <wps:bodyPr wrap="square" rtlCol="0">
                          <a:spAutoFit/>
                        </wps:bodyPr>
                      </wps:wsp>
                      <wps:wsp>
                        <wps:cNvPr id="27" name="TextBox 85"/>
                        <wps:cNvSpPr txBox="1"/>
                        <wps:spPr>
                          <a:xfrm>
                            <a:off x="7026117" y="848911"/>
                            <a:ext cx="555784" cy="261610"/>
                          </a:xfrm>
                          <a:prstGeom prst="rect">
                            <a:avLst/>
                          </a:prstGeom>
                          <a:noFill/>
                          <a:ln>
                            <a:noFill/>
                          </a:ln>
                        </wps:spPr>
                        <wps:txbx>
                          <w:txbxContent>
                            <w:p w14:paraId="58505C0B"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Refer</w:t>
                              </w:r>
                            </w:p>
                          </w:txbxContent>
                        </wps:txbx>
                        <wps:bodyPr wrap="square" rtlCol="0">
                          <a:spAutoFit/>
                        </wps:bodyPr>
                      </wps:wsp>
                      <wps:wsp>
                        <wps:cNvPr id="28" name="Straight Connector 28"/>
                        <wps:cNvCnPr/>
                        <wps:spPr>
                          <a:xfrm flipV="1">
                            <a:off x="5438886" y="1406041"/>
                            <a:ext cx="811204" cy="86158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9" name="Straight Connector 29"/>
                        <wps:cNvCnPr/>
                        <wps:spPr>
                          <a:xfrm>
                            <a:off x="5438886" y="2267626"/>
                            <a:ext cx="782019" cy="894664"/>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0" name="TextBox 93"/>
                        <wps:cNvSpPr txBox="1"/>
                        <wps:spPr>
                          <a:xfrm>
                            <a:off x="5481980" y="1473054"/>
                            <a:ext cx="402848" cy="261610"/>
                          </a:xfrm>
                          <a:prstGeom prst="rect">
                            <a:avLst/>
                          </a:prstGeom>
                          <a:noFill/>
                          <a:ln>
                            <a:noFill/>
                          </a:ln>
                        </wps:spPr>
                        <wps:txbx>
                          <w:txbxContent>
                            <w:p w14:paraId="64FBE62A"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D-</w:t>
                              </w:r>
                            </w:p>
                          </w:txbxContent>
                        </wps:txbx>
                        <wps:bodyPr wrap="square" rtlCol="0">
                          <a:spAutoFit/>
                        </wps:bodyPr>
                      </wps:wsp>
                      <wps:wsp>
                        <wps:cNvPr id="31" name="TextBox 94"/>
                        <wps:cNvSpPr txBox="1"/>
                        <wps:spPr>
                          <a:xfrm>
                            <a:off x="5481979" y="2800588"/>
                            <a:ext cx="566442" cy="262271"/>
                          </a:xfrm>
                          <a:prstGeom prst="rect">
                            <a:avLst/>
                          </a:prstGeom>
                          <a:noFill/>
                          <a:ln>
                            <a:noFill/>
                          </a:ln>
                        </wps:spPr>
                        <wps:txbx>
                          <w:txbxContent>
                            <w:p w14:paraId="25B0F0E7"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D+</w:t>
                              </w:r>
                            </w:p>
                          </w:txbxContent>
                        </wps:txbx>
                        <wps:bodyPr wrap="square" rtlCol="0">
                          <a:spAutoFit/>
                        </wps:bodyPr>
                      </wps:wsp>
                      <wps:wsp>
                        <wps:cNvPr id="32" name="Oval 32"/>
                        <wps:cNvSpPr/>
                        <wps:spPr>
                          <a:xfrm>
                            <a:off x="6126702" y="1385075"/>
                            <a:ext cx="144558" cy="143162"/>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 name="Oval 33"/>
                        <wps:cNvSpPr/>
                        <wps:spPr>
                          <a:xfrm>
                            <a:off x="6097517" y="3040094"/>
                            <a:ext cx="144558" cy="143162"/>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4" name="Straight Connector 34"/>
                        <wps:cNvCnPr/>
                        <wps:spPr>
                          <a:xfrm flipV="1">
                            <a:off x="6271260" y="1037615"/>
                            <a:ext cx="687816" cy="4225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a:off x="6271260" y="1460115"/>
                            <a:ext cx="687816" cy="25278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 name="TextBox 103"/>
                        <wps:cNvSpPr txBox="1"/>
                        <wps:spPr>
                          <a:xfrm>
                            <a:off x="7021265" y="1582098"/>
                            <a:ext cx="1199759" cy="261610"/>
                          </a:xfrm>
                          <a:prstGeom prst="rect">
                            <a:avLst/>
                          </a:prstGeom>
                          <a:noFill/>
                          <a:ln>
                            <a:noFill/>
                          </a:ln>
                        </wps:spPr>
                        <wps:txbx>
                          <w:txbxContent>
                            <w:p w14:paraId="4C20DDD6"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Discharge</w:t>
                              </w:r>
                            </w:p>
                          </w:txbxContent>
                        </wps:txbx>
                        <wps:bodyPr wrap="square" rtlCol="0">
                          <a:spAutoFit/>
                        </wps:bodyPr>
                      </wps:wsp>
                      <wps:wsp>
                        <wps:cNvPr id="37" name="TextBox 104"/>
                        <wps:cNvSpPr txBox="1"/>
                        <wps:spPr>
                          <a:xfrm>
                            <a:off x="5549265" y="4163347"/>
                            <a:ext cx="769395" cy="261610"/>
                          </a:xfrm>
                          <a:prstGeom prst="rect">
                            <a:avLst/>
                          </a:prstGeom>
                          <a:noFill/>
                          <a:ln>
                            <a:solidFill>
                              <a:schemeClr val="accent1"/>
                            </a:solidFill>
                          </a:ln>
                        </wps:spPr>
                        <wps:txbx>
                          <w:txbxContent>
                            <w:p w14:paraId="0FF6F932" w14:textId="77777777" w:rsidR="00A15947" w:rsidRDefault="00A15947" w:rsidP="00A15947">
                              <w:pPr>
                                <w:pStyle w:val="NormalWeb"/>
                                <w:spacing w:before="0" w:beforeAutospacing="0" w:after="0" w:afterAutospacing="0"/>
                                <w:jc w:val="center"/>
                              </w:pPr>
                              <w:r>
                                <w:rPr>
                                  <w:rFonts w:asciiTheme="minorHAnsi" w:hAnsi="Calibri" w:cstheme="minorBidi"/>
                                  <w:color w:val="000000" w:themeColor="text1"/>
                                  <w:kern w:val="24"/>
                                  <w:sz w:val="22"/>
                                  <w:szCs w:val="22"/>
                                </w:rPr>
                                <w:t>Dead</w:t>
                              </w:r>
                            </w:p>
                          </w:txbxContent>
                        </wps:txbx>
                        <wps:bodyPr wrap="square" rtlCol="0">
                          <a:spAutoFit/>
                        </wps:bodyPr>
                      </wps:wsp>
                      <wps:wsp>
                        <wps:cNvPr id="38" name="Right Brace 38"/>
                        <wps:cNvSpPr/>
                        <wps:spPr>
                          <a:xfrm rot="5400000">
                            <a:off x="1505424" y="2585377"/>
                            <a:ext cx="277096" cy="3056378"/>
                          </a:xfrm>
                          <a:prstGeom prst="rightBrace">
                            <a:avLst>
                              <a:gd name="adj1" fmla="val 8333"/>
                              <a:gd name="adj2" fmla="val 49751"/>
                            </a:avLst>
                          </a:prstGeom>
                        </wps:spPr>
                        <wps:style>
                          <a:lnRef idx="1">
                            <a:schemeClr val="accent1"/>
                          </a:lnRef>
                          <a:fillRef idx="0">
                            <a:schemeClr val="accent1"/>
                          </a:fillRef>
                          <a:effectRef idx="0">
                            <a:schemeClr val="accent1"/>
                          </a:effectRef>
                          <a:fontRef idx="minor">
                            <a:schemeClr val="tx1"/>
                          </a:fontRef>
                        </wps:style>
                        <wps:bodyPr rtlCol="0" anchor="ctr"/>
                      </wps:wsp>
                      <wps:wsp>
                        <wps:cNvPr id="39" name="Straight Arrow Connector 39"/>
                        <wps:cNvCnPr/>
                        <wps:spPr>
                          <a:xfrm>
                            <a:off x="1640399" y="4293128"/>
                            <a:ext cx="3908866" cy="10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0" name="Straight Connector 40"/>
                        <wps:cNvCnPr/>
                        <wps:spPr>
                          <a:xfrm>
                            <a:off x="9382284" y="2777136"/>
                            <a:ext cx="409" cy="152335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1" name="Straight Arrow Connector 41"/>
                        <wps:cNvCnPr/>
                        <wps:spPr>
                          <a:xfrm flipH="1" flipV="1">
                            <a:off x="6318660" y="4294152"/>
                            <a:ext cx="3063624" cy="63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2" name="Rectangle 42"/>
                        <wps:cNvSpPr/>
                        <wps:spPr>
                          <a:xfrm>
                            <a:off x="0" y="564562"/>
                            <a:ext cx="3573194" cy="32915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3" name="Arrow: Down 43"/>
                        <wps:cNvSpPr/>
                        <wps:spPr>
                          <a:xfrm>
                            <a:off x="1537350" y="1995975"/>
                            <a:ext cx="206099" cy="19418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4" name="TextBox 73"/>
                        <wps:cNvSpPr txBox="1"/>
                        <wps:spPr>
                          <a:xfrm>
                            <a:off x="6999040" y="2515526"/>
                            <a:ext cx="555784" cy="261610"/>
                          </a:xfrm>
                          <a:prstGeom prst="rect">
                            <a:avLst/>
                          </a:prstGeom>
                          <a:noFill/>
                          <a:ln>
                            <a:noFill/>
                          </a:ln>
                        </wps:spPr>
                        <wps:txbx>
                          <w:txbxContent>
                            <w:p w14:paraId="152F6262" w14:textId="77777777" w:rsidR="00A15947" w:rsidRDefault="00A15947" w:rsidP="00A15947">
                              <w:pPr>
                                <w:pStyle w:val="NormalWeb"/>
                                <w:spacing w:before="0" w:beforeAutospacing="0" w:after="0" w:afterAutospacing="0"/>
                              </w:pPr>
                              <w:proofErr w:type="gramStart"/>
                              <w:r>
                                <w:rPr>
                                  <w:rFonts w:asciiTheme="minorHAnsi" w:hAnsi="Calibri" w:cstheme="minorBidi"/>
                                  <w:color w:val="000000" w:themeColor="text1"/>
                                  <w:kern w:val="24"/>
                                  <w:sz w:val="22"/>
                                  <w:szCs w:val="22"/>
                                </w:rPr>
                                <w:t>refer</w:t>
                              </w:r>
                              <w:proofErr w:type="gramEnd"/>
                            </w:p>
                          </w:txbxContent>
                        </wps:txbx>
                        <wps:bodyPr wrap="square" rtlCol="0">
                          <a:spAutoFit/>
                        </wps:bodyPr>
                      </wps:wsp>
                      <wps:wsp>
                        <wps:cNvPr id="45" name="Straight Connector 45"/>
                        <wps:cNvCnPr/>
                        <wps:spPr>
                          <a:xfrm flipV="1">
                            <a:off x="6244183" y="2704230"/>
                            <a:ext cx="687816" cy="4225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a:off x="6244183" y="3126730"/>
                            <a:ext cx="687816" cy="25278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7" name="TextBox 76"/>
                        <wps:cNvSpPr txBox="1"/>
                        <wps:spPr>
                          <a:xfrm>
                            <a:off x="6994188" y="3248713"/>
                            <a:ext cx="1199759" cy="261610"/>
                          </a:xfrm>
                          <a:prstGeom prst="rect">
                            <a:avLst/>
                          </a:prstGeom>
                          <a:noFill/>
                          <a:ln>
                            <a:noFill/>
                          </a:ln>
                        </wps:spPr>
                        <wps:txbx>
                          <w:txbxContent>
                            <w:p w14:paraId="4375F514"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Discharge</w:t>
                              </w:r>
                            </w:p>
                          </w:txbxContent>
                        </wps:txbx>
                        <wps:bodyPr wrap="square" rtlCol="0">
                          <a:spAutoFit/>
                        </wps:bodyPr>
                      </wps:wsp>
                      <wps:wsp>
                        <wps:cNvPr id="48" name="Straight Arrow Connector 48"/>
                        <wps:cNvCnPr/>
                        <wps:spPr>
                          <a:xfrm flipH="1">
                            <a:off x="3440669" y="2659214"/>
                            <a:ext cx="1157784" cy="807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9" name="Right Brace 49"/>
                        <wps:cNvSpPr/>
                        <wps:spPr>
                          <a:xfrm>
                            <a:off x="3172161" y="1612312"/>
                            <a:ext cx="201467" cy="210118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Straight Connector 50"/>
                        <wps:cNvCnPr/>
                        <wps:spPr>
                          <a:xfrm>
                            <a:off x="4598452" y="2659213"/>
                            <a:ext cx="0" cy="10353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3" name="TextBox 99"/>
                        <wps:cNvSpPr txBox="1"/>
                        <wps:spPr>
                          <a:xfrm>
                            <a:off x="7935585" y="848911"/>
                            <a:ext cx="787959" cy="261610"/>
                          </a:xfrm>
                          <a:prstGeom prst="rect">
                            <a:avLst/>
                          </a:prstGeom>
                          <a:noFill/>
                          <a:ln>
                            <a:noFill/>
                          </a:ln>
                        </wps:spPr>
                        <wps:txbx>
                          <w:txbxContent>
                            <w:p w14:paraId="24AC16C8" w14:textId="77777777" w:rsidR="00A15947" w:rsidRDefault="00A15947" w:rsidP="00A15947">
                              <w:pPr>
                                <w:pStyle w:val="NormalWeb"/>
                                <w:spacing w:before="0" w:beforeAutospacing="0" w:after="0" w:afterAutospacing="0"/>
                                <w:jc w:val="center"/>
                              </w:pPr>
                              <w:r>
                                <w:rPr>
                                  <w:rFonts w:asciiTheme="minorHAnsi" w:hAnsi="Calibri" w:cstheme="minorBidi"/>
                                  <w:color w:val="000000" w:themeColor="text1"/>
                                  <w:kern w:val="24"/>
                                  <w:sz w:val="22"/>
                                  <w:szCs w:val="22"/>
                                </w:rPr>
                                <w:t>Discharge</w:t>
                              </w:r>
                            </w:p>
                          </w:txbxContent>
                        </wps:txbx>
                        <wps:bodyPr wrap="square" rtlCol="0">
                          <a:spAutoFit/>
                        </wps:bodyPr>
                      </wps:wsp>
                      <wps:wsp>
                        <wps:cNvPr id="54" name="Straight Connector 54"/>
                        <wps:cNvCnPr/>
                        <wps:spPr>
                          <a:xfrm flipH="1" flipV="1">
                            <a:off x="4305064" y="691015"/>
                            <a:ext cx="5352078" cy="63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5" name="Straight Connector 55"/>
                        <wps:cNvCnPr/>
                        <wps:spPr>
                          <a:xfrm>
                            <a:off x="4305064" y="691015"/>
                            <a:ext cx="0" cy="204844"/>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6" name="Straight Arrow Connector 56"/>
                        <wps:cNvCnPr/>
                        <wps:spPr>
                          <a:xfrm flipH="1">
                            <a:off x="2242232" y="895858"/>
                            <a:ext cx="206283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flipV="1">
                            <a:off x="8781660" y="999119"/>
                            <a:ext cx="875482" cy="14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8" name="Straight Connector 58"/>
                        <wps:cNvCnPr/>
                        <wps:spPr>
                          <a:xfrm flipV="1">
                            <a:off x="7497844" y="996963"/>
                            <a:ext cx="379625" cy="14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9" name="Straight Connector 59"/>
                        <wps:cNvCnPr/>
                        <wps:spPr>
                          <a:xfrm>
                            <a:off x="9657142" y="697410"/>
                            <a:ext cx="0" cy="1037254"/>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0" name="Straight Connector 60"/>
                        <wps:cNvCnPr/>
                        <wps:spPr>
                          <a:xfrm>
                            <a:off x="7847006" y="1734283"/>
                            <a:ext cx="1810136" cy="38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1" name="Arrow: Right 61"/>
                        <wps:cNvSpPr/>
                        <wps:spPr>
                          <a:xfrm>
                            <a:off x="3735460" y="2093068"/>
                            <a:ext cx="390144" cy="26981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 name="Straight Connector 62"/>
                        <wps:cNvCnPr/>
                        <wps:spPr>
                          <a:xfrm flipV="1">
                            <a:off x="8781660" y="2629623"/>
                            <a:ext cx="325764" cy="230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flipV="1">
                            <a:off x="7497844" y="2629623"/>
                            <a:ext cx="379625" cy="14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6" name="Straight Connector 256"/>
                        <wps:cNvCnPr/>
                        <wps:spPr>
                          <a:xfrm>
                            <a:off x="7796784" y="3379518"/>
                            <a:ext cx="397163"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7" name="Straight Connector 257"/>
                        <wps:cNvCnPr/>
                        <wps:spPr>
                          <a:xfrm>
                            <a:off x="8193947" y="3379518"/>
                            <a:ext cx="0" cy="31502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8" name="Straight Connector 258"/>
                        <wps:cNvCnPr/>
                        <wps:spPr>
                          <a:xfrm flipH="1">
                            <a:off x="4598452" y="3694546"/>
                            <a:ext cx="359549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9" name="TextBox 159"/>
                        <wps:cNvSpPr txBox="1"/>
                        <wps:spPr>
                          <a:xfrm>
                            <a:off x="425616" y="0"/>
                            <a:ext cx="2358390" cy="370205"/>
                          </a:xfrm>
                          <a:prstGeom prst="rect">
                            <a:avLst/>
                          </a:prstGeom>
                          <a:noFill/>
                        </wps:spPr>
                        <wps:txbx>
                          <w:txbxContent>
                            <w:p w14:paraId="132A6CDC"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36"/>
                                  <w:szCs w:val="36"/>
                                </w:rPr>
                                <w:t>Natural History Module</w:t>
                              </w:r>
                            </w:p>
                          </w:txbxContent>
                        </wps:txbx>
                        <wps:bodyPr wrap="none" rtlCol="0">
                          <a:spAutoFit/>
                        </wps:bodyPr>
                      </wps:wsp>
                      <wps:wsp>
                        <wps:cNvPr id="260" name="TextBox 160"/>
                        <wps:cNvSpPr txBox="1"/>
                        <wps:spPr>
                          <a:xfrm>
                            <a:off x="5493598" y="1736"/>
                            <a:ext cx="1613535" cy="370205"/>
                          </a:xfrm>
                          <a:prstGeom prst="rect">
                            <a:avLst/>
                          </a:prstGeom>
                          <a:noFill/>
                        </wps:spPr>
                        <wps:txbx>
                          <w:txbxContent>
                            <w:p w14:paraId="34B57F01"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36"/>
                                  <w:szCs w:val="36"/>
                                </w:rPr>
                                <w:t>Clinical Module</w:t>
                              </w:r>
                            </w:p>
                          </w:txbxContent>
                        </wps:txbx>
                        <wps:bodyPr wrap="none" rtlCol="0">
                          <a:spAutoFit/>
                        </wps:bodyPr>
                      </wps:wsp>
                      <wps:wsp>
                        <wps:cNvPr id="261" name="Rectangle 261"/>
                        <wps:cNvSpPr/>
                        <wps:spPr>
                          <a:xfrm>
                            <a:off x="4250140" y="579003"/>
                            <a:ext cx="5570515" cy="32915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242870A" id="Group 169" o:spid="_x0000_s1026" style="position:absolute;margin-left:-14.2pt;margin-top:11.65pt;width:773.25pt;height:348.4pt;z-index:251659264" coordsize="98206,44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jdANg4AAE+HAAAOAAAAZHJzL2Uyb0RvYy54bWzsXV2Tm8gVfU9V/gOl93jobmhA5fGW1147&#10;qXLtumwn+4wl9JGSQAHsGefX59zupkFIjKTZ9Xh6wj54RxIC0ff2/Tj33Mvzn263G+9rVlbrIr+e&#10;sGf+xMvyWTFf58vryT8/vflbPPGqOs3n6abIs+vJt6ya/PTir395frObZrxYFZt5Vno4SV5Nb3bX&#10;k1Vd76ZXV9VslW3T6lmxy3J8uCjKbVrjZbm8mpfpDc6+3Vxx35dXN0U535XFLKsqvPtafzh5oc6/&#10;WGSz+rfFospqb3M9wW+r1b+l+vcz/Xv14nk6XZbpbrWemZ+R3uNXbNN1jovaU71O69T7Uq4PTrVd&#10;z8qiKhb1s1mxvSoWi/UsU/eAu2F+727elsWXnbqX5fRmubPLhKXtrdO9Tzv79ev70lvPrydi4uXp&#10;FiJSV/WYTGhxbnbLKY55W+4+7t6X5o2lfkX3e7sot/R/3Il3q5b1m13W7Lb2ZngzibnPo3DizfBZ&#10;EPBAxmbhZytI5+B7s9UvnW/KsPPNJIzoV101F76i32d/zs0OSlS161T9sXX6uEp3mVr+itbArFPQ&#10;rNMn3N/Pxa0n9TqpY2iRvPoWb2MzNO9XePPIWjGWhCGTEw+rIpNQ+OrW0qldNh7yANtHrZrw43j/&#10;1tPprqzqt1mx9eiP60kJZVc6mH59V9V6lZpD6PJ58Wa92eD9dLrJ6d+q2Kzn9J56QTsue7Upva8p&#10;9ko6m2V5rW4Bi905Eq/o21j4aqpvjP6qbz/fKuWopp+L+Tcswg321PWk+s+XtMwmXllvXhVqC6pr&#10;7V5+qfFr1I+kr+vvmLNCgqR3DyBKKJZW+UaUaoXp0hD3JaLkiQwYzgZJMhlIqDjJvhVlJKOk2QBc&#10;MsmU/lstfnSiVAbB6q9DEsVu2pdo3GzCCyXKeOzHvBFpKJhvTFazO50UKW9WwyGRMtaXqXFMl+9S&#10;HnAuuNmmMojZ4TYVIVSILK4z21S4KFMIYX+faot4D9Mbh0LGiF1IZDyOEtHbp/hQysgxmSq9bB2j&#10;E86U2QCy8abMmpsLjW8QyVAamcow4Tj1njt1Uqahi/v0INjVorjHPmUC6VqAjahsayQi+RQ2qo39&#10;XXKoB2Gv9oP3ECpncRjEyFGMUHmsgsY28HVyp9oswCWhHkS+yEdMRnZ/6yv8MGKBOpHjMrV5gEsy&#10;hbXsRUnW3lwoUyZEiEBIbVQIFab4KbhUmwi4JFRYy55Qrb25UKicJUEgtPWlncqlCrgc36ltJuCS&#10;VJMDqVqLc6FUsVWBj2rkQQSCJ9i27ke/yOKNN3JIqhwVg/29yu8r1YT5kR+ZnCZkSFqV8Wr3ahgk&#10;OEbnqQLmGag3FuyxQ4Q2w3NJqgeAEreO5MK9SqhuQogRxb/wqgHvxb9RHAVADhWi5I5UXYSUuIWU&#10;PtZlul6uau9lWRY33qsiz1EZKUoPh7QR8avclLOaMoYuKXmLzXr3dyreEH5vqlqwxwECJpIyYwAG&#10;kx5umEQRElotZWgB1xjU8N6tzC+0P01fbaBuo4s1dbre/JLPvfrbDjW6ulyn+XKTGRtxpCJT1d82&#10;Gd3DJv+QLQDoq4qUqr7cVelRR9NRC9SF7Bd9tRqqKDtUIjLH01czVXe95Mv2G+rKRV7bL2/XeVEe&#10;u3p9q7YaFnmhj29qUvq+W/CMrCi9eriyErdI2LAq2i0GizOgirQWRgGZDAFWw44MaSAgTlyUcOuQ&#10;y8RXEcOof1rrz1DeJ6Z/FrUb1j+LMP85+pdImEDj50IRS0ROd0YvowXsVdifmAYeQIwaGLwHxMiQ&#10;C/EmcOZxHIS9wNlJiLFFXF0KnA8wxrhrRi4hTATAK3wJO0WBMwTM4h50wZAGxxTTfTf2i6XDwE8e&#10;iZ+I0aJpEBZHdUlUB9BhbG/j0hzHR8TLdOEmDuJEZ/KdxDUMI+jB9yuany0oC466JCgLB1pfbbMC&#10;bw9tGIgSVcLyr17CEgIWjGOdlyJulH7Qy0tj5DG+EVosWai1Yzhi3KxzYsKl06M5So8MNqYehtD2&#10;A1IPi0MeU6cuzDGgTp2ko6tEnMtI8h4QGYHXyXBBMtFxEkjY8zuDvlGJOgTLR5y/Ar7owZ5JN129&#10;xM+jOswSsH1V4hpE8Po96CTwOZzKY/AetgrjkPcQB1CmhqbuEWcrSUXYzRSRxb4foqyP3dzx89jf&#10;gQnIUGniUYO/NBTwhmt8Xzry2X7eYvAuScrCk7+BX+2BhYjF7YjJvNKM6obdbvEfCdQx8nEKCIeJ&#10;OPRBJt4TDguCMDTbiAWC6UrgsD/PNoA5qz/m0vkxWK7hjZPmVKt0nmk6eejjP+MdLIyoyhvHAUcN&#10;iNojj3HSHxpw3Fg2/AnAsUN299J8tirQbjKrS3X3DwtECgtEaqXrW/ETSuejumECfwEA3O/D3qPS&#10;zVqg+vugjC4q3SH62GY0ogsYDISgRzMaCX/DQRlUFtAHe1DTm1r3JOMopmYahRdwDoNjzM2AexqD&#10;UUeCUQslHsloRBfUGFCnTkazp0SB9NldSoR6bqRjoGE3OiqRI0p0gFwyTYDrRGDntu0hDoMl0vwc&#10;ACfcT3qBMvr6iBbwGHIam/C7FCkfQJcMSNV+tHyurEKwahpZBUwKAQL6XtwcyUQkkCV5DWc6fnRx&#10;jVTXJbFaoPODImf8XKazzAN7cV+yR0JSryzQ3RoiAKUcomPOWQg4Aa2WKmUFhCminnQ5apKJiQkA&#10;PUgRqcsN2/OSfpr6ZS3YSRdczg0gks7/jZR7sd2gSZzyuFggxlYa1T0EiVp7SEBRNB2Dyyr0VP3V&#10;JMuGnKDzPhLpCJ42Wt32DP/oNOoQVO1Ti4S1tGfW08EnSjTYEoDhiW7TfbskEvR7S6O6zNf9xMN6&#10;W42EogZ40BvtaZXTifmjeahHYmB8aIzmWaqXUFmV6nXk8UDaYH16ceCb0IWFHF0Djeka0yinOWko&#10;APZVqG/DdI3QRMQDyVRLjzyepQsGq6WzdNg1zETolfWFL4Ukl00BF+Ixlb+Ndu3/lKhG5QRt1z6A&#10;oasIrR7ea80ZlZrMqwFkXOtaKIOw3/wiwkgQU1epGtoowLlXodqwtv2pA1Ta+t7J4SnHQr4RXNek&#10;gj6bVycDkHq1m71ZY+7Nu7Sq36cl4nG8iUFUSBWAuP930uuZ3/wjxzSgBJA1DqvViwAdU3hRdj/5&#10;3P0k/7JVQ2tgOnE1M7+mi+4vymL7O+ZPvaSr4lRdtN+8eFXrYVOYYDXLXr5Uh2Hy0y6t3+Ufd7OG&#10;t0HpwKfb39NyZ6pnNeaM/Fo0E4gOeBf6WEpN8oJm6Sx++CydwNYalF+Zeq+Lm9zDu5fsZuzRSIRY&#10;SapzJUmI1Im+36K8HFwWipvJfWBzs1Mzkeb4Eer3tPkczgcTcFH+NW7GcTO6tRnh9vYb18Cg3d+I&#10;50JoMkkSFP8MyMJC9Bfsb8nwsfD/dO+VY7AYmuv7cXlbLdOd92dE5H3+H0Js2EZYZJXkoS3tcCrO&#10;WC3TjuCJIQW20HEMKbAE2bOQgq4SAaFCh5FCGlpn3C25jtUyxQWgWMXQQ3RO52L/Gk3p6XmPruZQ&#10;UnaB94AhAvQPQyQwzRJw0773eDzFsrY71KGqClEne8jgAazTLbGchHVIgU3ToUCuJNGmrpyIGsPV&#10;426ifB5Z6n/snyqujCD1k+75CqApBszpFPjw7n7caV4NwDmCRRzjUZXO4f8cfmffXoBxHthxfgwM&#10;Dj1K+A5Q50hJT3v+i1LAMwiJx5mMZ/DCHprJ2EJTJ5mMVHlF7D+CLSVmEj8esIUgkp7Zb7MGfNhu&#10;uQGD3zHzaKhEU6XmFoMrcThtEddScAtmkphq9/BuGwlRbhCiQovWNcM6gaq1WnNJiIeRq6Ceaz7U&#10;sf5AjEABkKd16LtQbM7tG8BYBnOHDgV46Je5Y6d3eVEDO/1Exa7biCsxgKjPiAwFBpogsjMFO3Cl&#10;tPMcy8FOl4PpmQrDDuQyVu0pFTL+A/2mcaAUdnQfrk+4oZFXPfXpp504pPUnJ21TJx7hnSntcQLP&#10;0qNGoQTEY5riTkHJCZL/mHI+6ZQTD4Ppq2EnDLYNncNo51ESi2okMSQWFD+AUJEmt7BnHKFX0uif&#10;GY47WjTnLdohkNZRpXMhtH4dJgL5l5weQWhJIhMMtd9TJRElkh4yovIrXe0ZVcl5VbJA2JEajJ5e&#10;dHdJr+MME0kDuHVyLpMo0MNxW1vU5uYR1631o/64rj/kenrBVWuK8OHJsKqjP7A+EZ6Sp/HUSASI&#10;nPYtEIuR89FgcDJBQk/pGlXIeRWybF9DxtI9NwDWW+UhjMe8GgLjwcVCl6QuAPl4so7sheLoUgCh&#10;TusOxk6a5ykNq49qrxnpWBdWii/oAR/hesujJCP4WLiRoCbfYdG7hOe7EuV+cNnNUzCQBZFkz7YL&#10;HkY0Y49MOxhA6jrDm3OE7t2A7unBWMPhgcW4L0x6u5nKcWUaUxXiDT8tuhg/AuS1sSZ92sYLA6ap&#10;G2xCRRQfhEJJpLYhO4gXIjRha4N0ArkbrZEb1ggu5g5zRJ9eokEYFicS85C4oxpk8l2B1m/dMjv6&#10;M9dzFU5zywYdGn16UoPaGmfHGnV5DXjaSoBUhs7UYicCj+4ImuEPozmipXGeusqJaaCVqSE2sD3I&#10;7RJmQwAHaJ7PrtSjVR1OT1NLGmOEiTB4XhN0a9gYnd1a2Bula6dQ6wkAB80NeYG5vJ2WNBJi9Uie&#10;rq7GdfVksQdfXSIL7FTsV1gKxBYs6vesgyoIcpIB0sWDyMPWyPfIJI9bHhYVatttwcjp2NfTmBD2&#10;BDAfjQmFUXLwHEE0A/l4vJXBE8eu2/YZOmcwSB+aCDoiS9+x6xaWfDm9WYI3CrewLNPdaj17ndZp&#10;9zX+vtlNM16sis08K1/8DwAA//8DAFBLAwQUAAYACAAAACEAO49KAeIAAAALAQAADwAAAGRycy9k&#10;b3ducmV2LnhtbEyPwWrDMBBE74X+g9hCb4ksu2mNYzmE0PYUCkkKJbeNtbFNLMlYiu38fZVTe1zm&#10;MfM2X026ZQP1rrFGgphHwMiUVjWmkvB9+JilwJxHo7C1hiTcyMGqeHzIMVN2NDsa9r5iocS4DCXU&#10;3ncZ566sSaOb245MyM621+jD2Vdc9TiGct3yOIpeucbGhIUaO9rUVF72Vy3hc8RxnYj3YXs5b27H&#10;w+LrZytIyuenab0E5mnyfzDc9YM6FMHpZK9GOdZKmMXpS0AlxEkC7A4sRCqAnSS8xZEAXuT8/w/F&#10;LwAAAP//AwBQSwECLQAUAAYACAAAACEAtoM4kv4AAADhAQAAEwAAAAAAAAAAAAAAAAAAAAAAW0Nv&#10;bnRlbnRfVHlwZXNdLnhtbFBLAQItABQABgAIAAAAIQA4/SH/1gAAAJQBAAALAAAAAAAAAAAAAAAA&#10;AC8BAABfcmVscy8ucmVsc1BLAQItABQABgAIAAAAIQCsmjdANg4AAE+HAAAOAAAAAAAAAAAAAAAA&#10;AC4CAABkcnMvZTJvRG9jLnhtbFBLAQItABQABgAIAAAAIQA7j0oB4gAAAAsBAAAPAAAAAAAAAAAA&#10;AAAAAJAQAABkcnMvZG93bnJldi54bWxQSwUGAAAAAAQABADzAAAAnxEAAAAA&#10;">
                <v:shapetype id="_x0000_t202" coordsize="21600,21600" o:spt="202" path="m,l,21600r21600,l21600,xe">
                  <v:stroke joinstyle="miter"/>
                  <v:path gradientshapeok="t" o:connecttype="rect"/>
                </v:shapetype>
                <v:shape id="TextBox 6" o:spid="_x0000_s1027" type="#_x0000_t202" style="position:absolute;left:11955;top:6953;width:9252;height:4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WvfwwAAANoAAAAPAAAAZHJzL2Rvd25yZXYueG1sRI9Ra8JA&#10;EITfC/6HYwu+6aW1lDb1FFsoBCpU0yL4tuS2STC3F3JrjP/eE4Q+DjPzDTNfDq5RPXWh9mzgYZqA&#10;Ii68rbk08PvzOXkBFQTZYuOZDJwpwHIxuptjav2Jt9TnUqoI4ZCigUqkTbUORUUOw9S3xNH7851D&#10;ibIrte3wFOGu0Y9J8qwd1hwXKmzpo6LikB+dgcNm/d1Tvs9mu+y1l1lt37+0GDO+H1ZvoIQG+Q/f&#10;2pk18ATXK/EG6MUFAAD//wMAUEsBAi0AFAAGAAgAAAAhANvh9svuAAAAhQEAABMAAAAAAAAAAAAA&#10;AAAAAAAAAFtDb250ZW50X1R5cGVzXS54bWxQSwECLQAUAAYACAAAACEAWvQsW78AAAAVAQAACwAA&#10;AAAAAAAAAAAAAAAfAQAAX3JlbHMvLnJlbHNQSwECLQAUAAYACAAAACEAHnFr38MAAADaAAAADwAA&#10;AAAAAAAAAAAAAAAHAgAAZHJzL2Rvd25yZXYueG1sUEsFBgAAAAADAAMAtwAAAPcCAAAAAA==&#10;" filled="f" strokecolor="#5b9bd5 [3204]">
                  <v:textbox style="mso-fit-shape-to-text:t">
                    <w:txbxContent>
                      <w:p w14:paraId="0735321F" w14:textId="77777777" w:rsidR="00A15947" w:rsidRDefault="00A15947" w:rsidP="00A15947">
                        <w:pPr>
                          <w:pStyle w:val="NormalWeb"/>
                          <w:spacing w:before="0" w:beforeAutospacing="0" w:after="0" w:afterAutospacing="0"/>
                          <w:jc w:val="center"/>
                        </w:pPr>
                        <w:r>
                          <w:rPr>
                            <w:rFonts w:asciiTheme="minorHAnsi" w:hAnsi="Calibri" w:cstheme="minorBidi"/>
                            <w:color w:val="000000" w:themeColor="text1"/>
                            <w:kern w:val="24"/>
                            <w:sz w:val="22"/>
                            <w:szCs w:val="22"/>
                          </w:rPr>
                          <w:t>No melanoma</w:t>
                        </w:r>
                      </w:p>
                    </w:txbxContent>
                  </v:textbox>
                </v:shape>
                <v:shape id="TextBox 7" o:spid="_x0000_s1028" type="#_x0000_t202" style="position:absolute;left:2964;top:16464;width:767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c5EwwAAANoAAAAPAAAAZHJzL2Rvd25yZXYueG1sRI9Ra8JA&#10;EITfC/6HYwu+6aWVljb1FFsoBCpU0yL4tuS2STC3F3JrjP/eE4Q+DjPzDTNfDq5RPXWh9mzgYZqA&#10;Ii68rbk08PvzOXkBFQTZYuOZDJwpwHIxuptjav2Jt9TnUqoI4ZCigUqkTbUORUUOw9S3xNH7851D&#10;ibIrte3wFOGu0Y9J8qwd1hwXKmzpo6LikB+dgcNm/d1Tvs9mu+y1l1lt37+0GDO+H1ZvoIQG+Q/f&#10;2pk18ATXK/EG6MUFAAD//wMAUEsBAi0AFAAGAAgAAAAhANvh9svuAAAAhQEAABMAAAAAAAAAAAAA&#10;AAAAAAAAAFtDb250ZW50X1R5cGVzXS54bWxQSwECLQAUAAYACAAAACEAWvQsW78AAAAVAQAACwAA&#10;AAAAAAAAAAAAAAAfAQAAX3JlbHMvLnJlbHNQSwECLQAUAAYACAAAACEAcT3ORMMAAADaAAAADwAA&#10;AAAAAAAAAAAAAAAHAgAAZHJzL2Rvd25yZXYueG1sUEsFBgAAAAADAAMAtwAAAPcCAAAAAA==&#10;" filled="f" strokecolor="#5b9bd5 [3204]">
                  <v:textbox style="mso-fit-shape-to-text:t">
                    <w:txbxContent>
                      <w:p w14:paraId="3F1D8AE1"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In situ SS</w:t>
                        </w:r>
                      </w:p>
                    </w:txbxContent>
                  </v:textbox>
                </v:shape>
                <v:shape id="TextBox 8" o:spid="_x0000_s1029" type="#_x0000_t202" style="position:absolute;left:12808;top:16531;width:7680;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1AzwwAAANoAAAAPAAAAZHJzL2Rvd25yZXYueG1sRI9Ra8JA&#10;EITfBf/DsULf9FIFsamntAUhUKFtFMG3JbdNgrm9kNvG9N97hYKPw8x8w6y3g2tUT12oPRt4nCWg&#10;iAtvay4NHA+76QpUEGSLjWcy8EsBtpvxaI2p9Vf+oj6XUkUIhxQNVCJtqnUoKnIYZr4ljt637xxK&#10;lF2pbYfXCHeNnifJUjusOS5U2NJbRcUl/3EGLp/7j57yc7Y4ZU+9LGr7+q7FmIfJ8PIMSmiQe/i/&#10;nVkDS/i7Em+A3twAAAD//wMAUEsBAi0AFAAGAAgAAAAhANvh9svuAAAAhQEAABMAAAAAAAAAAAAA&#10;AAAAAAAAAFtDb250ZW50X1R5cGVzXS54bWxQSwECLQAUAAYACAAAACEAWvQsW78AAAAVAQAACwAA&#10;AAAAAAAAAAAAAAAfAQAAX3JlbHMvLnJlbHNQSwECLQAUAAYACAAAACEAge9QM8MAAADaAAAADwAA&#10;AAAAAAAAAAAAAAAHAgAAZHJzL2Rvd25yZXYueG1sUEsFBgAAAAADAAMAtwAAAPcCAAAAAA==&#10;" filled="f" strokecolor="#5b9bd5 [3204]">
                  <v:textbox style="mso-fit-shape-to-text:t">
                    <w:txbxContent>
                      <w:p w14:paraId="34400DA0"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In situ LM</w:t>
                        </w:r>
                      </w:p>
                    </w:txbxContent>
                  </v:textbox>
                </v:shape>
                <v:shape id="TextBox 9" o:spid="_x0000_s1030" type="#_x0000_t202" style="position:absolute;left:22422;top:16648;width:7673;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WH+wgAAANsAAAAPAAAAZHJzL2Rvd25yZXYueG1sRE9Na8JA&#10;EL0X/A/LFHqrGytITV2lFgqBCtYogrchO02C2dmQncb4712h0Ns83ucsVoNrVE9dqD0bmIwTUMSF&#10;tzWXBg77z+dXUEGQLTaeycCVAqyWo4cFptZfeEd9LqWKIRxSNFCJtKnWoajIYRj7ljhyP75zKBF2&#10;pbYdXmK4a/RLksy0w5pjQ4UtfVRUnPNfZ+D8vdn2lJ+y6TGb9zKt7fpLizFPj8P7GyihQf7Ff+7M&#10;xvkTuP8SD9DLGwAAAP//AwBQSwECLQAUAAYACAAAACEA2+H2y+4AAACFAQAAEwAAAAAAAAAAAAAA&#10;AAAAAAAAW0NvbnRlbnRfVHlwZXNdLnhtbFBLAQItABQABgAIAAAAIQBa9CxbvwAAABUBAAALAAAA&#10;AAAAAAAAAAAAAB8BAABfcmVscy8ucmVsc1BLAQItABQABgAIAAAAIQDdMWH+wgAAANsAAAAPAAAA&#10;AAAAAAAAAAAAAAcCAABkcnMvZG93bnJldi54bWxQSwUGAAAAAAMAAwC3AAAA9gIAAAAA&#10;" filled="f" strokecolor="#5b9bd5 [3204]">
                  <v:textbox style="mso-fit-shape-to-text:t">
                    <w:txbxContent>
                      <w:p w14:paraId="6F214FEC"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In situ AL</w:t>
                        </w:r>
                      </w:p>
                    </w:txbxContent>
                  </v:textbox>
                </v:shape>
                <v:shape id="TextBox 10" o:spid="_x0000_s1031" type="#_x0000_t202" style="position:absolute;left:8536;top:22879;width:683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JwgAAANsAAAAPAAAAZHJzL2Rvd25yZXYueG1sRE9Na8JA&#10;EL0L/odlhN7qpgqlpq7SFgqBCtUogrchO02C2dmQncb477sFwds83ucs14NrVE9dqD0beJomoIgL&#10;b2suDRz2n48voIIgW2w8k4ErBVivxqMlptZfeEd9LqWKIRxSNFCJtKnWoajIYZj6ljhyP75zKBF2&#10;pbYdXmK4a/QsSZ61w5pjQ4UtfVRUnPNfZ+C83Xz3lJ+y+TFb9DKv7fuXFmMeJsPbKyihQe7imzuz&#10;cf4M/n+JB+jVHwAAAP//AwBQSwECLQAUAAYACAAAACEA2+H2y+4AAACFAQAAEwAAAAAAAAAAAAAA&#10;AAAAAAAAW0NvbnRlbnRfVHlwZXNdLnhtbFBLAQItABQABgAIAAAAIQBa9CxbvwAAABUBAAALAAAA&#10;AAAAAAAAAAAAAB8BAABfcmVscy8ucmVsc1BLAQItABQABgAIAAAAIQAt4/+JwgAAANsAAAAPAAAA&#10;AAAAAAAAAAAAAAcCAABkcnMvZG93bnJldi54bWxQSwUGAAAAAAMAAwC3AAAA9gIAAAAA&#10;" filled="f" strokecolor="#5b9bd5 [3204]">
                  <v:textbox style="mso-fit-shape-to-text:t">
                    <w:txbxContent>
                      <w:p w14:paraId="6F3F04A5"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1a</w:t>
                        </w:r>
                      </w:p>
                    </w:txbxContent>
                  </v:textbox>
                </v:shape>
                <v:shape id="TextBox 12" o:spid="_x0000_s1032" type="#_x0000_t202" style="position:absolute;left:4765;top:26592;width:683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1oSwgAAANsAAAAPAAAAZHJzL2Rvd25yZXYueG1sRE9Na8JA&#10;EL0X/A/LFHrTTRsoGl2lFgqBFqxRBG9DdpoEs7MhO43pv+8Khd7m8T5ntRldqwbqQ+PZwOMsAUVc&#10;ettwZeB4eJvOQQVBtth6JgM/FGCzntytMLP+ynsaCqlUDOGQoYFapMu0DmVNDsPMd8SR+/K9Q4mw&#10;r7Tt8RrDXaufkuRZO2w4NtTY0WtN5aX4dgYunx+7gYpznp7yxSBpY7fvWox5uB9flqCERvkX/7lz&#10;G+encPslHqDXvwAAAP//AwBQSwECLQAUAAYACAAAACEA2+H2y+4AAACFAQAAEwAAAAAAAAAAAAAA&#10;AAAAAAAAW0NvbnRlbnRfVHlwZXNdLnhtbFBLAQItABQABgAIAAAAIQBa9CxbvwAAABUBAAALAAAA&#10;AAAAAAAAAAAAAB8BAABfcmVscy8ucmVsc1BLAQItABQABgAIAAAAIQBCr1oSwgAAANsAAAAPAAAA&#10;AAAAAAAAAAAAAAcCAABkcnMvZG93bnJldi54bWxQSwUGAAAAAAMAAwC3AAAA9gIAAAAA&#10;" filled="f" strokecolor="#5b9bd5 [3204]">
                  <v:textbox style="mso-fit-shape-to-text:t">
                    <w:txbxContent>
                      <w:p w14:paraId="68D47596"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2a</w:t>
                        </w:r>
                      </w:p>
                    </w:txbxContent>
                  </v:textbox>
                </v:shape>
                <v:shape id="TextBox 13" o:spid="_x0000_s1033" type="#_x0000_t202" style="position:absolute;left:13200;top:26737;width:683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sJmwgAAANsAAAAPAAAAZHJzL2Rvd25yZXYueG1sRE9Na8JA&#10;EL0X/A/LFLzpprWUNnUVWygEKlTTIngbstMkmJ0N2THGf+8KQm/zeJ8zXw6uUT11ofZs4GGagCIu&#10;vK25NPD78zl5ARUE2WLjmQycKcByMbqbY2r9ibfU51KqGMIhRQOVSJtqHYqKHIapb4kj9+c7hxJh&#10;V2rb4SmGu0Y/JsmzdlhzbKiwpY+KikN+dAYOm/V3T/k+m+2y115mtX3/0mLM+H5YvYESGuRffHNn&#10;Ns5/gusv8QC9uAAAAP//AwBQSwECLQAUAAYACAAAACEA2+H2y+4AAACFAQAAEwAAAAAAAAAAAAAA&#10;AAAAAAAAW0NvbnRlbnRfVHlwZXNdLnhtbFBLAQItABQABgAIAAAAIQBa9CxbvwAAABUBAAALAAAA&#10;AAAAAAAAAAAAAB8BAABfcmVscy8ucmVsc1BLAQItABQABgAIAAAAIQDNRsJmwgAAANsAAAAPAAAA&#10;AAAAAAAAAAAAAAcCAABkcnMvZG93bnJldi54bWxQSwUGAAAAAAMAAwC3AAAA9gIAAAAA&#10;" filled="f" strokecolor="#5b9bd5 [3204]">
                  <v:textbox style="mso-fit-shape-to-text:t">
                    <w:txbxContent>
                      <w:p w14:paraId="2DDF1E47"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2b</w:t>
                        </w:r>
                      </w:p>
                    </w:txbxContent>
                  </v:textbox>
                </v:shape>
                <v:shape id="TextBox 14" o:spid="_x0000_s1034" type="#_x0000_t202" style="position:absolute;left:21854;top:26732;width:683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mf9wgAAANsAAAAPAAAAZHJzL2Rvd25yZXYueG1sRE9Na8JA&#10;EL0X/A/LFLzpppWWNnUVWygEKlTTIngbstMkmJ0N2THGf+8KQm/zeJ8zXw6uUT11ofZs4GGagCIu&#10;vK25NPD78zl5ARUE2WLjmQycKcByMbqbY2r9ibfU51KqGMIhRQOVSJtqHYqKHIapb4kj9+c7hxJh&#10;V2rb4SmGu0Y/JsmzdlhzbKiwpY+KikN+dAYOm/V3T/k+m+2y115mtX3/0mLM+H5YvYESGuRffHNn&#10;Ns5/gusv8QC9uAAAAP//AwBQSwECLQAUAAYACAAAACEA2+H2y+4AAACFAQAAEwAAAAAAAAAAAAAA&#10;AAAAAAAAW0NvbnRlbnRfVHlwZXNdLnhtbFBLAQItABQABgAIAAAAIQBa9CxbvwAAABUBAAALAAAA&#10;AAAAAAAAAAAAAB8BAABfcmVscy8ucmVsc1BLAQItABQABgAIAAAAIQCiCmf9wgAAANsAAAAPAAAA&#10;AAAAAAAAAAAAAAcCAABkcnMvZG93bnJldi54bWxQSwUGAAAAAAMAAwC3AAAA9gIAAAAA&#10;" filled="f" strokecolor="#5b9bd5 [3204]">
                  <v:textbox style="mso-fit-shape-to-text:t">
                    <w:txbxContent>
                      <w:p w14:paraId="0EE92B85"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2c</w:t>
                        </w:r>
                      </w:p>
                    </w:txbxContent>
                  </v:textbox>
                </v:shape>
                <v:shape id="TextBox 15" o:spid="_x0000_s1035" type="#_x0000_t202" style="position:absolute;left:4765;top:30571;width:683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PmKwgAAANsAAAAPAAAAZHJzL2Rvd25yZXYueG1sRE9Na8JA&#10;EL0L/odlhN50UwWxqau0BSFQoW0UwduQnSbB7GzITmP6791Cwds83uest4NrVE9dqD0beJwloIgL&#10;b2suDRwPu+kKVBBki41nMvBLAbab8WiNqfVX/qI+l1LFEA4pGqhE2lTrUFTkMMx8Sxy5b985lAi7&#10;UtsOrzHcNXqeJEvtsObYUGFLbxUVl/zHGbh87j96ys/Z4pQ99bKo7eu7FmMeJsPLMyihQe7if3dm&#10;4/wl/P0SD9CbGwAAAP//AwBQSwECLQAUAAYACAAAACEA2+H2y+4AAACFAQAAEwAAAAAAAAAAAAAA&#10;AAAAAAAAW0NvbnRlbnRfVHlwZXNdLnhtbFBLAQItABQABgAIAAAAIQBa9CxbvwAAABUBAAALAAAA&#10;AAAAAAAAAAAAAB8BAABfcmVscy8ucmVsc1BLAQItABQABgAIAAAAIQBS2PmKwgAAANsAAAAPAAAA&#10;AAAAAAAAAAAAAAcCAABkcnMvZG93bnJldi54bWxQSwUGAAAAAAMAAwC3AAAA9gIAAAAA&#10;" filled="f" strokecolor="#5b9bd5 [3204]">
                  <v:textbox style="mso-fit-shape-to-text:t">
                    <w:txbxContent>
                      <w:p w14:paraId="3AC6740D"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3a</w:t>
                        </w:r>
                      </w:p>
                    </w:txbxContent>
                  </v:textbox>
                </v:shape>
                <v:shape id="TextBox 16" o:spid="_x0000_s1036" type="#_x0000_t202" style="position:absolute;left:13358;top:30520;width:683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FwRwgAAANsAAAAPAAAAZHJzL2Rvd25yZXYueG1sRE/basJA&#10;EH0v+A/LFHzTTSv0krqKLRQCFappEXwbstMkmJ0N2THGv3cFoW9zONeZLwfXqJ66UHs28DBNQBEX&#10;3tZcGvj9+Zy8gAqCbLHxTAbOFGC5GN3NMbX+xFvqcylVDOGQooFKpE21DkVFDsPUt8SR+/OdQ4mw&#10;K7Xt8BTDXaMfk+RJO6w5NlTY0kdFxSE/OgOHzfq7p3yfzXbZay+z2r5/aTFmfD+s3kAJDfIvvrkz&#10;G+c/w/WXeIBeXAAAAP//AwBQSwECLQAUAAYACAAAACEA2+H2y+4AAACFAQAAEwAAAAAAAAAAAAAA&#10;AAAAAAAAW0NvbnRlbnRfVHlwZXNdLnhtbFBLAQItABQABgAIAAAAIQBa9CxbvwAAABUBAAALAAAA&#10;AAAAAAAAAAAAAB8BAABfcmVscy8ucmVsc1BLAQItABQABgAIAAAAIQA9lFwRwgAAANsAAAAPAAAA&#10;AAAAAAAAAAAAAAcCAABkcnMvZG93bnJldi54bWxQSwUGAAAAAAMAAwC3AAAA9gIAAAAA&#10;" filled="f" strokecolor="#5b9bd5 [3204]">
                  <v:textbox style="mso-fit-shape-to-text:t">
                    <w:txbxContent>
                      <w:p w14:paraId="56064414"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3b</w:t>
                        </w:r>
                      </w:p>
                    </w:txbxContent>
                  </v:textbox>
                </v:shape>
                <v:shape id="TextBox 17" o:spid="_x0000_s1037" type="#_x0000_t202" style="position:absolute;left:21944;top:30572;width:683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8hjxAAAANsAAAAPAAAAZHJzL2Rvd25yZXYueG1sRI9BS8NA&#10;EIXvgv9hGaE3u9GCaNptUUEIVFCjFHobstMkNDsbstM0/ffOQfA2w3vz3jerzRQ6M9KQ2sgO7uYZ&#10;GOIq+pZrBz/fb7ePYJIge+wik4MLJdisr69WmPt45i8aS6mNhnDK0UEj0ufWpqqhgGkee2LVDnEI&#10;KLoOtfUDnjU8dPY+yx5swJa1ocGeXhuqjuUpODh+vn+MVO6Lxa54GmXR+petFedmN9PzEozQJP/m&#10;v+vCK77C6i86gF3/AgAA//8DAFBLAQItABQABgAIAAAAIQDb4fbL7gAAAIUBAAATAAAAAAAAAAAA&#10;AAAAAAAAAABbQ29udGVudF9UeXBlc10ueG1sUEsBAi0AFAAGAAgAAAAhAFr0LFu/AAAAFQEAAAsA&#10;AAAAAAAAAAAAAAAAHwEAAF9yZWxzLy5yZWxzUEsBAi0AFAAGAAgAAAAhAEwLyGPEAAAA2wAAAA8A&#10;AAAAAAAAAAAAAAAABwIAAGRycy9kb3ducmV2LnhtbFBLBQYAAAAAAwADALcAAAD4AgAAAAA=&#10;" filled="f" strokecolor="#5b9bd5 [3204]">
                  <v:textbox style="mso-fit-shape-to-text:t">
                    <w:txbxContent>
                      <w:p w14:paraId="352A4850"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3c</w:t>
                        </w:r>
                      </w:p>
                    </w:txbxContent>
                  </v:textbox>
                </v:shape>
                <v:shape id="TextBox 18" o:spid="_x0000_s1038" type="#_x0000_t202" style="position:absolute;left:13368;top:34329;width:6836;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4wgAAANsAAAAPAAAAZHJzL2Rvd25yZXYueG1sRE9Na8JA&#10;EL0X/A/LCL3VTRVKTV2lLQgBC7ZRBG9DdpoEs7MhO43x37uC0Ns83ucsVoNrVE9dqD0beJ4koIgL&#10;b2suDex366dXUEGQLTaeycCFAqyWo4cFptaf+Yf6XEoVQzikaKASaVOtQ1GRwzDxLXHkfn3nUCLs&#10;Sm07PMdw1+hpkrxohzXHhgpb+qyoOOV/zsDp+2vbU37MZods3susth8bLcY8jof3N1BCg/yL7+7M&#10;xvlzuP0SD9DLKwAAAP//AwBQSwECLQAUAAYACAAAACEA2+H2y+4AAACFAQAAEwAAAAAAAAAAAAAA&#10;AAAAAAAAW0NvbnRlbnRfVHlwZXNdLnhtbFBLAQItABQABgAIAAAAIQBa9CxbvwAAABUBAAALAAAA&#10;AAAAAAAAAAAAAB8BAABfcmVscy8ucmVsc1BLAQItABQABgAIAAAAIQAjR234wgAAANsAAAAPAAAA&#10;AAAAAAAAAAAAAAcCAABkcnMvZG93bnJldi54bWxQSwUGAAAAAAMAAwC3AAAA9gIAAAAA&#10;" filled="f" strokecolor="#5b9bd5 [3204]">
                  <v:textbox style="mso-fit-shape-to-text:t">
                    <w:txbxContent>
                      <w:p w14:paraId="4E3FED84"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4</w:t>
                        </w:r>
                      </w:p>
                    </w:txbxContent>
                  </v:textbox>
                </v:shape>
                <v:shape id="TextBox 28" o:spid="_x0000_s1039" type="#_x0000_t202" style="position:absolute;left:91070;top:25153;width:5499;height:3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Q7YwQAAANsAAAAPAAAAZHJzL2Rvd25yZXYueG1sRE9Na8JA&#10;EL0X+h+WKfRWN1WQNrqKLRQCCtZUBG9DdkyC2dmQncb4792D4PHxvufLwTWqpy7Ung28jxJQxIW3&#10;NZcG9n8/bx+ggiBbbDyTgSsFWC6en+aYWn/hHfW5lCqGcEjRQCXSplqHoiKHYeRb4sidfOdQIuxK&#10;bTu8xHDX6HGSTLXDmmNDhS19V1Sc839n4Py72faUH7PJIfvsZVLbr7UWY15fhtUMlNAgD/HdnVkD&#10;47g+fok/QC9uAAAA//8DAFBLAQItABQABgAIAAAAIQDb4fbL7gAAAIUBAAATAAAAAAAAAAAAAAAA&#10;AAAAAABbQ29udGVudF9UeXBlc10ueG1sUEsBAi0AFAAGAAgAAAAhAFr0LFu/AAAAFQEAAAsAAAAA&#10;AAAAAAAAAAAAHwEAAF9yZWxzLy5yZWxzUEsBAi0AFAAGAAgAAAAhAHwRDtjBAAAA2wAAAA8AAAAA&#10;AAAAAAAAAAAABwIAAGRycy9kb3ducmV2LnhtbFBLBQYAAAAAAwADALcAAAD1AgAAAAA=&#10;" filled="f" strokecolor="#5b9bd5 [3204]">
                  <v:textbox style="mso-fit-shape-to-text:t">
                    <w:txbxContent>
                      <w:p w14:paraId="4249B89A" w14:textId="77777777" w:rsidR="00A15947" w:rsidRDefault="00A15947" w:rsidP="00A15947">
                        <w:pPr>
                          <w:pStyle w:val="NormalWeb"/>
                          <w:spacing w:before="0" w:beforeAutospacing="0" w:after="0" w:afterAutospacing="0"/>
                        </w:pPr>
                        <w:proofErr w:type="spellStart"/>
                        <w:r>
                          <w:rPr>
                            <w:rFonts w:asciiTheme="minorHAnsi" w:hAnsi="Calibri" w:cstheme="minorBidi"/>
                            <w:color w:val="000000" w:themeColor="text1"/>
                            <w:kern w:val="24"/>
                            <w:sz w:val="22"/>
                            <w:szCs w:val="22"/>
                          </w:rPr>
                          <w:t>Hx</w:t>
                        </w:r>
                        <w:proofErr w:type="spellEnd"/>
                        <w:r>
                          <w:rPr>
                            <w:rFonts w:asciiTheme="minorHAnsi" w:hAnsi="Calibri" w:cstheme="minorBidi"/>
                            <w:color w:val="000000" w:themeColor="text1"/>
                            <w:kern w:val="24"/>
                            <w:position w:val="-6"/>
                            <w:sz w:val="22"/>
                            <w:szCs w:val="22"/>
                            <w:vertAlign w:val="subscript"/>
                          </w:rPr>
                          <w:t>stage</w:t>
                        </w:r>
                      </w:p>
                    </w:txbxContent>
                  </v:textbox>
                </v:shape>
                <v:shape id="TextBox 29" o:spid="_x0000_s1040" type="#_x0000_t202" style="position:absolute;left:79759;top:25204;width:7874;height:3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atDxAAAANsAAAAPAAAAZHJzL2Rvd25yZXYueG1sRI9Ra8JA&#10;EITfC/6HY4W+1YsK0kZPqYIQaKE1FcG3JbdNgrm9kFtj+u+9QqGPw8x8w6w2g2tUT12oPRuYThJQ&#10;xIW3NZcGjl/7p2dQQZAtNp7JwA8F2KxHDytMrb/xgfpcShUhHFI0UIm0qdahqMhhmPiWOHrfvnMo&#10;UXalth3eItw1epYkC+2w5rhQYUu7iopLfnUGLp/vHz3l52x+yl56mdd2+6bFmMfx8LoEJTTIf/iv&#10;nVkDsyn8fok/QK/vAAAA//8DAFBLAQItABQABgAIAAAAIQDb4fbL7gAAAIUBAAATAAAAAAAAAAAA&#10;AAAAAAAAAABbQ29udGVudF9UeXBlc10ueG1sUEsBAi0AFAAGAAgAAAAhAFr0LFu/AAAAFQEAAAsA&#10;AAAAAAAAAAAAAAAAHwEAAF9yZWxzLy5yZWxzUEsBAi0AFAAGAAgAAAAhABNdq0PEAAAA2wAAAA8A&#10;AAAAAAAAAAAAAAAABwIAAGRycy9kb3ducmV2LnhtbFBLBQYAAAAAAwADALcAAAD4AgAAAAA=&#10;" filled="f" strokecolor="#5b9bd5 [3204]">
                  <v:textbox style="mso-fit-shape-to-text:t">
                    <w:txbxContent>
                      <w:p w14:paraId="0AE93B2C" w14:textId="77777777" w:rsidR="00A15947" w:rsidRDefault="00A15947" w:rsidP="00A15947">
                        <w:pPr>
                          <w:pStyle w:val="NormalWeb"/>
                          <w:spacing w:before="0" w:beforeAutospacing="0" w:after="0" w:afterAutospacing="0"/>
                          <w:jc w:val="center"/>
                        </w:pPr>
                        <w:r>
                          <w:rPr>
                            <w:rFonts w:asciiTheme="minorHAnsi" w:hAnsi="Calibri" w:cstheme="minorBidi"/>
                            <w:color w:val="000000" w:themeColor="text1"/>
                            <w:kern w:val="24"/>
                            <w:sz w:val="22"/>
                            <w:szCs w:val="22"/>
                          </w:rPr>
                          <w:t>D&amp;T</w:t>
                        </w:r>
                        <w:r>
                          <w:rPr>
                            <w:rFonts w:asciiTheme="minorHAnsi" w:hAnsi="Calibri" w:cstheme="minorBidi"/>
                            <w:color w:val="000000" w:themeColor="text1"/>
                            <w:kern w:val="24"/>
                            <w:position w:val="-6"/>
                            <w:sz w:val="22"/>
                            <w:szCs w:val="22"/>
                            <w:vertAlign w:val="subscript"/>
                          </w:rPr>
                          <w:t>stage</w:t>
                        </w:r>
                      </w:p>
                    </w:txbxContent>
                  </v:textbox>
                </v:shape>
                <v:shapetype id="_x0000_t32" coordsize="21600,21600" o:spt="32" o:oned="t" path="m,l21600,21600e" filled="f">
                  <v:path arrowok="t" fillok="f" o:connecttype="none"/>
                  <o:lock v:ext="edit" shapetype="t"/>
                </v:shapetype>
                <v:shape id="Straight Arrow Connector 22" o:spid="_x0000_s1041" type="#_x0000_t32" style="position:absolute;left:6804;top:11261;width:9777;height:52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QYfxgAAANsAAAAPAAAAZHJzL2Rvd25yZXYueG1sRI9Pa8JA&#10;FMTvBb/D8gQvRTemfyipq2ik4LVaqN4e2Wc2bfZtzK4x9tN3hUKPw8z8hpkteluLjlpfOVYwnSQg&#10;iAunKy4VfOzexi8gfEDWWDsmBVfysJgP7maYaXfhd+q2oRQRwj5DBSaEJpPSF4Ys+olriKN3dK3F&#10;EGVbSt3iJcJtLdMkeZYWK44LBhvKDRXf27NVcDg+6W6Vr6vC7POHz/vHn9PXfq3UaNgvX0EE6sN/&#10;+K+90QrSFG5f4g+Q818AAAD//wMAUEsBAi0AFAAGAAgAAAAhANvh9svuAAAAhQEAABMAAAAAAAAA&#10;AAAAAAAAAAAAAFtDb250ZW50X1R5cGVzXS54bWxQSwECLQAUAAYACAAAACEAWvQsW78AAAAVAQAA&#10;CwAAAAAAAAAAAAAAAAAfAQAAX3JlbHMvLnJlbHNQSwECLQAUAAYACAAAACEAgxEGH8YAAADbAAAA&#10;DwAAAAAAAAAAAAAAAAAHAgAAZHJzL2Rvd25yZXYueG1sUEsFBgAAAAADAAMAtwAAAPoCAAAAAA==&#10;" strokecolor="#5b9bd5 [3204]" strokeweight=".5pt">
                  <v:stroke endarrow="block" joinstyle="miter"/>
                </v:shape>
                <v:shape id="Straight Arrow Connector 23" o:spid="_x0000_s1042" type="#_x0000_t32" style="position:absolute;left:16581;top:11261;width:67;height:52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YjhwwAAANsAAAAPAAAAZHJzL2Rvd25yZXYueG1sRI9Pa8JA&#10;EMXvQr/DMoVepG5MtbSpq5RCqVejLT0O2Wk2mJ0N2anGb+8KgsfH+/PjLVaDb9WB+tgENjCdZKCI&#10;q2Abrg3stp+PL6CiIFtsA5OBE0VYLe9GCyxsOPKGDqXUKo1wLNCAE+kKrWPlyGOchI44eX+h9yhJ&#10;9rW2PR7TuG91nmXP2mPDieCwow9H1b7894lLu3xczsevs/0Xfv/+ODnNpmLMw/3w/gZKaJBb+Npe&#10;WwP5E1y+pB+gl2cAAAD//wMAUEsBAi0AFAAGAAgAAAAhANvh9svuAAAAhQEAABMAAAAAAAAAAAAA&#10;AAAAAAAAAFtDb250ZW50X1R5cGVzXS54bWxQSwECLQAUAAYACAAAACEAWvQsW78AAAAVAQAACwAA&#10;AAAAAAAAAAAAAAAfAQAAX3JlbHMvLnJlbHNQSwECLQAUAAYACAAAACEAOoGI4cMAAADbAAAADwAA&#10;AAAAAAAAAAAAAAAHAgAAZHJzL2Rvd25yZXYueG1sUEsFBgAAAAADAAMAtwAAAPcCAAAAAA==&#10;" strokecolor="#5b9bd5 [3204]" strokeweight=".5pt">
                  <v:stroke endarrow="block" joinstyle="miter"/>
                </v:shape>
                <v:shape id="Straight Arrow Connector 24" o:spid="_x0000_s1043" type="#_x0000_t32" style="position:absolute;left:16581;top:11261;width:9678;height:53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BCVwgAAANsAAAAPAAAAZHJzL2Rvd25yZXYueG1sRI9Pa8JA&#10;EMXvBb/DMkIvUjeGVNrUVUqhtFejLT0O2Wk2mJ0N2anGb98VBI+P9+fHW21G36kjDbENbGAxz0AR&#10;18G23BjY794fnkBFQbbYBSYDZ4qwWU/uVljacOItHStpVBrhWKIBJ9KXWsfakcc4Dz1x8n7D4FGS&#10;HBptBzylcd/pPMuW2mPLieCwpzdH9aH684lL+3xWPc6ei8MHfv18OzkXCzHmfjq+voASGuUWvrY/&#10;rYG8gMuX9AP0+h8AAP//AwBQSwECLQAUAAYACAAAACEA2+H2y+4AAACFAQAAEwAAAAAAAAAAAAAA&#10;AAAAAAAAW0NvbnRlbnRfVHlwZXNdLnhtbFBLAQItABQABgAIAAAAIQBa9CxbvwAAABUBAAALAAAA&#10;AAAAAAAAAAAAAB8BAABfcmVscy8ucmVsc1BLAQItABQABgAIAAAAIQC1aBCVwgAAANsAAAAPAAAA&#10;AAAAAAAAAAAAAAcCAABkcnMvZG93bnJldi54bWxQSwUGAAAAAAMAAwC3AAAA9gIAAAAA&#10;" strokecolor="#5b9bd5 [3204]" strokeweight=".5pt">
                  <v:stroke endarrow="block" joinstyle="miter"/>
                </v:shape>
                <v:shape id="TextBox 81" o:spid="_x0000_s1044" type="#_x0000_t202" style="position:absolute;left:18052;top:22884;width:683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q1AxAAAANsAAAAPAAAAZHJzL2Rvd25yZXYueG1sRI9Ra8JA&#10;EITfC/0Pxxb6ppcqFpt6igpCQKGalkLfltw2Ceb2Qm4b03/fE4Q+DjPzDbNYDa5RPXWh9mzgaZyA&#10;Ii68rbk08PG+G81BBUG22HgmA78UYLW8v1tgav2FT9TnUqoI4ZCigUqkTbUORUUOw9i3xNH79p1D&#10;ibIrte3wEuGu0ZMkedYOa44LFba0rag45z/OwPl4eOsp/8qmn9lLL9PabvZajHl8GNavoIQG+Q/f&#10;2pk1MJnB9Uv8AXr5BwAA//8DAFBLAQItABQABgAIAAAAIQDb4fbL7gAAAIUBAAATAAAAAAAAAAAA&#10;AAAAAAAAAABbQ29udGVudF9UeXBlc10ueG1sUEsBAi0AFAAGAAgAAAAhAFr0LFu/AAAAFQEAAAsA&#10;AAAAAAAAAAAAAAAAHwEAAF9yZWxzLy5yZWxzUEsBAi0AFAAGAAgAAAAhAGxmrUDEAAAA2wAAAA8A&#10;AAAAAAAAAAAAAAAABwIAAGRycy9kb3ducmV2LnhtbFBLBQYAAAAAAwADALcAAAD4AgAAAAA=&#10;" filled="f" strokecolor="#5b9bd5 [3204]">
                  <v:textbox style="mso-fit-shape-to-text:t">
                    <w:txbxContent>
                      <w:p w14:paraId="15CE6895"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Stage 1b</w:t>
                        </w:r>
                      </w:p>
                    </w:txbxContent>
                  </v:textbox>
                </v:shape>
                <v:shape id="TextBox 84" o:spid="_x0000_s1045" type="#_x0000_t202" style="position:absolute;left:43050;top:20521;width:11338;height: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v:textbox style="mso-fit-shape-to-text:t">
                    <w:txbxContent>
                      <w:p w14:paraId="47DE2F85"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Attend primary care</w:t>
                        </w:r>
                      </w:p>
                    </w:txbxContent>
                  </v:textbox>
                </v:shape>
                <v:shape id="TextBox 85" o:spid="_x0000_s1046" type="#_x0000_t202" style="position:absolute;left:70261;top:8489;width:5558;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58505C0B"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Refer</w:t>
                        </w:r>
                      </w:p>
                    </w:txbxContent>
                  </v:textbox>
                </v:shape>
                <v:line id="Straight Connector 28" o:spid="_x0000_s1047" style="position:absolute;flip:y;visibility:visible;mso-wrap-style:square" from="54388,14060" to="62500,22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dqJwQAAANsAAAAPAAAAZHJzL2Rvd25yZXYueG1sRE9Ni8Iw&#10;EL0L/ocwgjdNLSjaNYqIBUFWWN0e9jbbjG21mZQmavffm8OCx8f7Xq47U4sHta6yrGAyjkAQ51ZX&#10;XCj4PqejOQjnkTXWlknBHzlYr/q9JSbaPvmLHidfiBDCLkEFpfdNIqXLSzLoxrYhDtzFtgZ9gG0h&#10;dYvPEG5qGUfRTBqsODSU2NC2pPx2uhsFqf785fnCHX8yW80O+2uT7aZTpYaDbvMBwlPn3+J/914r&#10;iMPY8CX8ALl6AQAA//8DAFBLAQItABQABgAIAAAAIQDb4fbL7gAAAIUBAAATAAAAAAAAAAAAAAAA&#10;AAAAAABbQ29udGVudF9UeXBlc10ueG1sUEsBAi0AFAAGAAgAAAAhAFr0LFu/AAAAFQEAAAsAAAAA&#10;AAAAAAAAAAAAHwEAAF9yZWxzLy5yZWxzUEsBAi0AFAAGAAgAAAAhABSV2onBAAAA2wAAAA8AAAAA&#10;AAAAAAAAAAAABwIAAGRycy9kb3ducmV2LnhtbFBLBQYAAAAAAwADALcAAAD1AgAAAAA=&#10;" strokecolor="#5b9bd5 [3204]" strokeweight=".5pt">
                  <v:stroke joinstyle="miter"/>
                </v:line>
                <v:line id="Straight Connector 29" o:spid="_x0000_s1048" style="position:absolute;visibility:visible;mso-wrap-style:square" from="54388,22676" to="62209,31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MVxAAAANsAAAAPAAAAZHJzL2Rvd25yZXYueG1sRI9Ba8JA&#10;FITvgv9heYK3ZlMFa2M2UgqKp0LVHrw9ss9sbPZtmt0m6b/vFgoeh5n5hsm3o21ET52vHSt4TFIQ&#10;xKXTNVcKzqfdwxqED8gaG8ek4Ic8bIvpJMdMu4HfqT+GSkQI+wwVmBDaTEpfGrLoE9cSR+/qOosh&#10;yq6SusMhwm0jF2m6khZrjgsGW3o1VH4ev62CLyx3ZC8f+z4dTL9cXdu3p9tFqflsfNmACDSGe/i/&#10;fdAKFs/w9yX+AFn8AgAA//8DAFBLAQItABQABgAIAAAAIQDb4fbL7gAAAIUBAAATAAAAAAAAAAAA&#10;AAAAAAAAAABbQ29udGVudF9UeXBlc10ueG1sUEsBAi0AFAAGAAgAAAAhAFr0LFu/AAAAFQEAAAsA&#10;AAAAAAAAAAAAAAAAHwEAAF9yZWxzLy5yZWxzUEsBAi0AFAAGAAgAAAAhAAwL4xXEAAAA2wAAAA8A&#10;AAAAAAAAAAAAAAAABwIAAGRycy9kb3ducmV2LnhtbFBLBQYAAAAAAwADALcAAAD4AgAAAAA=&#10;" strokecolor="#5b9bd5 [3204]" strokeweight=".5pt">
                  <v:stroke joinstyle="miter"/>
                </v:line>
                <v:shape id="TextBox 93" o:spid="_x0000_s1049" type="#_x0000_t202" style="position:absolute;left:54819;top:14730;width:402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tYvgAAANsAAAAPAAAAZHJzL2Rvd25yZXYueG1sRE9Na8JA&#10;EL0X/A/LCL3VjZ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IE2O1i+AAAA2wAAAA8AAAAAAAAA&#10;AAAAAAAABwIAAGRycy9kb3ducmV2LnhtbFBLBQYAAAAAAwADALcAAADyAgAAAAA=&#10;" filled="f" stroked="f">
                  <v:textbox style="mso-fit-shape-to-text:t">
                    <w:txbxContent>
                      <w:p w14:paraId="64FBE62A"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D-</w:t>
                        </w:r>
                      </w:p>
                    </w:txbxContent>
                  </v:textbox>
                </v:shape>
                <v:shape id="_x0000_s1050" type="#_x0000_t202" style="position:absolute;left:54819;top:28005;width:5665;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p7DwgAAANsAAAAPAAAAZHJzL2Rvd25yZXYueG1sRI/NasMw&#10;EITvhb6D2EJvjeyUhuJECSE/kEMvSZ37Ym0tU2tlrE3svH0UKPQ4zMw3zGI1+lZdqY9NYAP5JANF&#10;XAXbcG2g/N6/fYKKgmyxDUwGbhRhtXx+WmBhw8BHup6kVgnCsUADTqQrtI6VI49xEjri5P2E3qMk&#10;2dfa9jgkuG/1NMtm2mPDacFhRxtH1e/p4g2I2HV+K3c+Hs7j13ZwWfWBpTGvL+N6DkpolP/wX/tg&#10;Dbzn8PiSfoBe3gEAAP//AwBQSwECLQAUAAYACAAAACEA2+H2y+4AAACFAQAAEwAAAAAAAAAAAAAA&#10;AAAAAAAAW0NvbnRlbnRfVHlwZXNdLnhtbFBLAQItABQABgAIAAAAIQBa9CxbvwAAABUBAAALAAAA&#10;AAAAAAAAAAAAAB8BAABfcmVscy8ucmVsc1BLAQItABQABgAIAAAAIQDuep7DwgAAANsAAAAPAAAA&#10;AAAAAAAAAAAAAAcCAABkcnMvZG93bnJldi54bWxQSwUGAAAAAAMAAwC3AAAA9gIAAAAA&#10;" filled="f" stroked="f">
                  <v:textbox style="mso-fit-shape-to-text:t">
                    <w:txbxContent>
                      <w:p w14:paraId="25B0F0E7"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D+</w:t>
                        </w:r>
                      </w:p>
                    </w:txbxContent>
                  </v:textbox>
                </v:shape>
                <v:oval id="Oval 32" o:spid="_x0000_s1051" style="position:absolute;left:61267;top:13850;width:1445;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JImwwAAANsAAAAPAAAAZHJzL2Rvd25yZXYueG1sRI9Ba8JA&#10;FITvBf/D8gRvdVOVYlNXESGggofGeH9kX5PF7NuQXTX213cFweMwM98wi1VvG3GlzhvHCj7GCQji&#10;0mnDlYLimL3PQfiArLFxTAru5GG1HLwtMNXuxj90zUMlIoR9igrqENpUSl/WZNGPXUscvV/XWQxR&#10;dpXUHd4i3DZykiSf0qLhuFBjS5uaynN+sQr+tllhwuUrnyfF/nyY7TInzUmp0bBff4MI1IdX+Nne&#10;agXTCTy+xB8gl/8AAAD//wMAUEsBAi0AFAAGAAgAAAAhANvh9svuAAAAhQEAABMAAAAAAAAAAAAA&#10;AAAAAAAAAFtDb250ZW50X1R5cGVzXS54bWxQSwECLQAUAAYACAAAACEAWvQsW78AAAAVAQAACwAA&#10;AAAAAAAAAAAAAAAfAQAAX3JlbHMvLnJlbHNQSwECLQAUAAYACAAAACEAE2CSJsMAAADbAAAADwAA&#10;AAAAAAAAAAAAAAAHAgAAZHJzL2Rvd25yZXYueG1sUEsFBgAAAAADAAMAtwAAAPcCAAAAAA==&#10;" fillcolor="#5b9bd5 [3204]" strokecolor="#1f4d78 [1604]" strokeweight="1pt">
                  <v:stroke joinstyle="miter"/>
                </v:oval>
                <v:oval id="Oval 33" o:spid="_x0000_s1052" style="position:absolute;left:60975;top:30400;width:1445;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De9xAAAANsAAAAPAAAAZHJzL2Rvd25yZXYueG1sRI9Ba8JA&#10;FITvgv9heYI33VSL2NSNiBDQQg+m6f2RfU2WZN+G7Kqxv75bKPQ4zMw3zG4/2k7caPDGsYKnZQKC&#10;uHLacK2g/MgXWxA+IGvsHJOCB3nYZ9PJDlPt7nyhWxFqESHsU1TQhNCnUvqqIYt+6Xri6H25wWKI&#10;cqilHvAe4baTqyTZSIuG40KDPR0bqtriahV8n/LShOtLsU3Kt/b9+Zw7aT6Vms/GwyuIQGP4D/+1&#10;T1rBeg2/X+IPkNkPAAAA//8DAFBLAQItABQABgAIAAAAIQDb4fbL7gAAAIUBAAATAAAAAAAAAAAA&#10;AAAAAAAAAABbQ29udGVudF9UeXBlc10ueG1sUEsBAi0AFAAGAAgAAAAhAFr0LFu/AAAAFQEAAAsA&#10;AAAAAAAAAAAAAAAAHwEAAF9yZWxzLy5yZWxzUEsBAi0AFAAGAAgAAAAhAHwsN73EAAAA2wAAAA8A&#10;AAAAAAAAAAAAAAAABwIAAGRycy9kb3ducmV2LnhtbFBLBQYAAAAAAwADALcAAAD4AgAAAAA=&#10;" fillcolor="#5b9bd5 [3204]" strokecolor="#1f4d78 [1604]" strokeweight="1pt">
                  <v:stroke joinstyle="miter"/>
                </v:oval>
                <v:line id="Straight Connector 34" o:spid="_x0000_s1053" style="position:absolute;flip:y;visibility:visible;mso-wrap-style:square" from="62712,10376" to="69590,14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UZRxAAAANsAAAAPAAAAZHJzL2Rvd25yZXYueG1sRI9Pi8Iw&#10;FMTvgt8hPMGbpq6raDXKsqwgLAr+O3h7Ns+22ryUJqvdb28EweMwM79hpvPaFOJGlcstK+h1IxDE&#10;idU5pwr2u0VnBMJ5ZI2FZVLwTw7ms2ZjirG2d97QbetTESDsYlSQeV/GUrokI4Oua0vi4J1tZdAH&#10;WaVSV3gPcFPIjygaSoM5h4UMS/rOKLlu/4yChV6deDR26+PB5sPf5aU8/AwGSrVb9dcEhKfav8Ov&#10;9lIr6H/C80v4AXL2AAAA//8DAFBLAQItABQABgAIAAAAIQDb4fbL7gAAAIUBAAATAAAAAAAAAAAA&#10;AAAAAAAAAABbQ29udGVudF9UeXBlc10ueG1sUEsBAi0AFAAGAAgAAAAhAFr0LFu/AAAAFQEAAAsA&#10;AAAAAAAAAAAAAAAAHwEAAF9yZWxzLy5yZWxzUEsBAi0AFAAGAAgAAAAhABABRlHEAAAA2wAAAA8A&#10;AAAAAAAAAAAAAAAABwIAAGRycy9kb3ducmV2LnhtbFBLBQYAAAAAAwADALcAAAD4AgAAAAA=&#10;" strokecolor="#5b9bd5 [3204]" strokeweight=".5pt">
                  <v:stroke joinstyle="miter"/>
                </v:line>
                <v:line id="Straight Connector 35" o:spid="_x0000_s1054" style="position:absolute;visibility:visible;mso-wrap-style:square" from="62712,14601" to="69590,17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3/NwwAAANsAAAAPAAAAZHJzL2Rvd25yZXYueG1sRI9Ba8JA&#10;FITvhf6H5RV6042KVqKriGDpSVDrwdsj+8xGs29jdpvEf+8KQo/DzHzDzJedLUVDtS8cKxj0ExDE&#10;mdMF5wp+D5veFIQPyBpLx6TgTh6Wi/e3OabatbyjZh9yESHsU1RgQqhSKX1myKLvu4o4emdXWwxR&#10;1rnUNbYRbks5TJKJtFhwXDBY0dpQdt3/WQU3zDZkT8fvJmlNM5qcq+3X5aTU50e3moEI1IX/8Kv9&#10;oxWMxvD8En+AXDwAAAD//wMAUEsBAi0AFAAGAAgAAAAhANvh9svuAAAAhQEAABMAAAAAAAAAAAAA&#10;AAAAAAAAAFtDb250ZW50X1R5cGVzXS54bWxQSwECLQAUAAYACAAAACEAWvQsW78AAAAVAQAACwAA&#10;AAAAAAAAAAAAAAAfAQAAX3JlbHMvLnJlbHNQSwECLQAUAAYACAAAACEACJ9/zcMAAADbAAAADwAA&#10;AAAAAAAAAAAAAAAHAgAAZHJzL2Rvd25yZXYueG1sUEsFBgAAAAADAAMAtwAAAPcCAAAAAA==&#10;" strokecolor="#5b9bd5 [3204]" strokeweight=".5pt">
                  <v:stroke joinstyle="miter"/>
                </v:line>
                <v:shape id="TextBox 103" o:spid="_x0000_s1055" type="#_x0000_t202" style="position:absolute;left:70212;top:15820;width:11998;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a3wgAAANsAAAAPAAAAZHJzL2Rvd25yZXYueG1sRI/NasMw&#10;EITvhb6D2EBujZyW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Bhkwa3wgAAANsAAAAPAAAA&#10;AAAAAAAAAAAAAAcCAABkcnMvZG93bnJldi54bWxQSwUGAAAAAAMAAwC3AAAA9gIAAAAA&#10;" filled="f" stroked="f">
                  <v:textbox style="mso-fit-shape-to-text:t">
                    <w:txbxContent>
                      <w:p w14:paraId="4C20DDD6"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Discharge</w:t>
                        </w:r>
                      </w:p>
                    </w:txbxContent>
                  </v:textbox>
                </v:shape>
                <v:shape id="TextBox 104" o:spid="_x0000_s1056" type="#_x0000_t202" style="position:absolute;left:55492;top:41633;width:7694;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QBxxAAAANsAAAAPAAAAZHJzL2Rvd25yZXYueG1sRI9RS8NA&#10;EITfhf6HYwXf7EUDatNeSxWEgAU1lkLfltw2Cc3thdyapv++VxB8HGbmG2axGl2rBupD49nAwzQB&#10;RVx623BlYPvzfv8CKgiyxdYzGThTgNVycrPAzPoTf9NQSKUihEOGBmqRLtM6lDU5DFPfEUfv4HuH&#10;EmVfadvjKcJdqx+T5Ek7bDgu1NjRW03lsfh1Bo5fm8+Bin2e7vLZIGljXz+0GHN3O67noIRG+Q//&#10;tXNrIH2G65f4A/TyAgAA//8DAFBLAQItABQABgAIAAAAIQDb4fbL7gAAAIUBAAATAAAAAAAAAAAA&#10;AAAAAAAAAABbQ29udGVudF9UeXBlc10ueG1sUEsBAi0AFAAGAAgAAAAhAFr0LFu/AAAAFQEAAAsA&#10;AAAAAAAAAAAAAAAAHwEAAF9yZWxzLy5yZWxzUEsBAi0AFAAGAAgAAAAhAHYhAHHEAAAA2wAAAA8A&#10;AAAAAAAAAAAAAAAABwIAAGRycy9kb3ducmV2LnhtbFBLBQYAAAAAAwADALcAAAD4AgAAAAA=&#10;" filled="f" strokecolor="#5b9bd5 [3204]">
                  <v:textbox style="mso-fit-shape-to-text:t">
                    <w:txbxContent>
                      <w:p w14:paraId="0FF6F932" w14:textId="77777777" w:rsidR="00A15947" w:rsidRDefault="00A15947" w:rsidP="00A15947">
                        <w:pPr>
                          <w:pStyle w:val="NormalWeb"/>
                          <w:spacing w:before="0" w:beforeAutospacing="0" w:after="0" w:afterAutospacing="0"/>
                          <w:jc w:val="center"/>
                        </w:pPr>
                        <w:r>
                          <w:rPr>
                            <w:rFonts w:asciiTheme="minorHAnsi" w:hAnsi="Calibri" w:cstheme="minorBidi"/>
                            <w:color w:val="000000" w:themeColor="text1"/>
                            <w:kern w:val="24"/>
                            <w:sz w:val="22"/>
                            <w:szCs w:val="22"/>
                          </w:rPr>
                          <w:t>Dead</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8" o:spid="_x0000_s1057" type="#_x0000_t88" style="position:absolute;left:15053;top:25854;width:2771;height:3056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XOOwAAAANsAAAAPAAAAZHJzL2Rvd25yZXYueG1sRE/Pa8Iw&#10;FL4P9j+EJ+wyNFmFMqpRVBB22cEq7Pponk2xeemSrHb//XIYePz4fq+3k+vFSCF2njW8LRQI4sab&#10;jlsNl/Nx/g4iJmSDvWfS8EsRtpvnpzVWxt/5RGOdWpFDOFaowaY0VFLGxpLDuPADceauPjhMGYZW&#10;moD3HO56WShVSocd5waLAx0sNbf6x2n4PBfj8vhaX1X6+g5BFeXe3kqtX2bTbgUi0ZQe4n/3h9Gw&#10;zGPzl/wD5OYPAAD//wMAUEsBAi0AFAAGAAgAAAAhANvh9svuAAAAhQEAABMAAAAAAAAAAAAAAAAA&#10;AAAAAFtDb250ZW50X1R5cGVzXS54bWxQSwECLQAUAAYACAAAACEAWvQsW78AAAAVAQAACwAAAAAA&#10;AAAAAAAAAAAfAQAAX3JlbHMvLnJlbHNQSwECLQAUAAYACAAAACEA+UlzjsAAAADbAAAADwAAAAAA&#10;AAAAAAAAAAAHAgAAZHJzL2Rvd25yZXYueG1sUEsFBgAAAAADAAMAtwAAAPQCAAAAAA==&#10;" adj="163,10746" strokecolor="#5b9bd5 [3204]" strokeweight=".5pt">
                  <v:stroke joinstyle="miter"/>
                </v:shape>
                <v:shape id="Straight Arrow Connector 39" o:spid="_x0000_s1058" type="#_x0000_t32" style="position:absolute;left:16403;top:42931;width:39089;height: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CnWwwAAANsAAAAPAAAAZHJzL2Rvd25yZXYueG1sRI9ba8JA&#10;EIXfC/0PyxR8Ed14qdTUVUpB7GtTKz4O2Wk2mJ0N2anGf98VhD4ezuXjrDa9b9SZulgHNjAZZ6CI&#10;y2Brrgzsv7ajF1BRkC02gcnAlSJs1o8PK8xtuPAnnQupVBrhmKMBJ9LmWsfSkcc4Di1x8n5C51GS&#10;7CptO7ykcd/oaZYttMeaE8FhS++OylPx6xOX9tNh8Txczk87/D4enFznEzFm8NS/vYIS6uU/fG9/&#10;WAOzJdy+pB+g138AAAD//wMAUEsBAi0AFAAGAAgAAAAhANvh9svuAAAAhQEAABMAAAAAAAAAAAAA&#10;AAAAAAAAAFtDb250ZW50X1R5cGVzXS54bWxQSwECLQAUAAYACAAAACEAWvQsW78AAAAVAQAACwAA&#10;AAAAAAAAAAAAAAAfAQAAX3JlbHMvLnJlbHNQSwECLQAUAAYACAAAACEA3rAp1sMAAADbAAAADwAA&#10;AAAAAAAAAAAAAAAHAgAAZHJzL2Rvd25yZXYueG1sUEsFBgAAAAADAAMAtwAAAPcCAAAAAA==&#10;" strokecolor="#5b9bd5 [3204]" strokeweight=".5pt">
                  <v:stroke endarrow="block" joinstyle="miter"/>
                </v:shape>
                <v:line id="Straight Connector 40" o:spid="_x0000_s1059" style="position:absolute;visibility:visible;mso-wrap-style:square" from="93822,27771" to="93826,43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q8owAAAANsAAAAPAAAAZHJzL2Rvd25yZXYueG1sRE/LisIw&#10;FN0L/kO4wuw0HUdUqlEGwcGV4Gvh7tJcmzrNTafJtPXvzUJweTjv5bqzpWio9oVjBZ+jBARx5nTB&#10;uYLzaTucg/ABWWPpmBQ8yMN61e8tMdWu5QM1x5CLGMI+RQUmhCqV0meGLPqRq4gjd3O1xRBhnUtd&#10;YxvDbSnHSTKVFguODQYr2hjKfo//VsEfZluy18tPk7Sm+Zreqv3sflXqY9B9L0AE6sJb/HLvtIJJ&#10;XB+/xB8gV08AAAD//wMAUEsBAi0AFAAGAAgAAAAhANvh9svuAAAAhQEAABMAAAAAAAAAAAAAAAAA&#10;AAAAAFtDb250ZW50X1R5cGVzXS54bWxQSwECLQAUAAYACAAAACEAWvQsW78AAAAVAQAACwAAAAAA&#10;AAAAAAAAAAAfAQAAX3JlbHMvLnJlbHNQSwECLQAUAAYACAAAACEAQO6vKMAAAADbAAAADwAAAAAA&#10;AAAAAAAAAAAHAgAAZHJzL2Rvd25yZXYueG1sUEsFBgAAAAADAAMAtwAAAPQCAAAAAA==&#10;" strokecolor="#5b9bd5 [3204]" strokeweight=".5pt">
                  <v:stroke joinstyle="miter"/>
                </v:line>
                <v:shape id="Straight Arrow Connector 41" o:spid="_x0000_s1060" type="#_x0000_t32" style="position:absolute;left:63186;top:42941;width:30636;height:6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l6swgAAANsAAAAPAAAAZHJzL2Rvd25yZXYueG1sRI/RisIw&#10;FETfBf8hXME3TV1cka5RVFjqi+iqH3Bprm2xuSlJqvXvN4Lg4zAzZ5jFqjO1uJPzlWUFk3ECgji3&#10;uuJCweX8O5qD8AFZY22ZFDzJw2rZ7y0w1fbBf3Q/hUJECPsUFZQhNKmUPi/JoB/bhjh6V+sMhihd&#10;IbXDR4SbWn4lyUwarDgulNjQtqT8dmqNgjabXZrNtzsfjtl0f9hn23nrnkoNB936B0SgLnzC7/ZO&#10;K5hO4PUl/gC5/AcAAP//AwBQSwECLQAUAAYACAAAACEA2+H2y+4AAACFAQAAEwAAAAAAAAAAAAAA&#10;AAAAAAAAW0NvbnRlbnRfVHlwZXNdLnhtbFBLAQItABQABgAIAAAAIQBa9CxbvwAAABUBAAALAAAA&#10;AAAAAAAAAAAAAB8BAABfcmVscy8ucmVsc1BLAQItABQABgAIAAAAIQCHsl6swgAAANsAAAAPAAAA&#10;AAAAAAAAAAAAAAcCAABkcnMvZG93bnJldi54bWxQSwUGAAAAAAMAAwC3AAAA9gIAAAAA&#10;" strokecolor="#5b9bd5 [3204]" strokeweight=".5pt">
                  <v:stroke endarrow="block" joinstyle="miter"/>
                </v:shape>
                <v:rect id="Rectangle 42" o:spid="_x0000_s1061" style="position:absolute;top:5645;width:35731;height:3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gJkxgAAANsAAAAPAAAAZHJzL2Rvd25yZXYueG1sRI9Pa8JA&#10;FMTvhX6H5RV6Ed0opUh0laK05FAK9c/B2zP7zKZm34bsq6bfvlsoeBxm5jfMfNn7Rl2oi3VgA+NR&#10;Boq4DLbmysBu+zqcgoqCbLEJTAZ+KMJycX83x9yGK3/SZSOVShCOORpwIm2udSwdeYyj0BIn7xQ6&#10;j5JkV2nb4TXBfaMnWfasPdacFhy2tHJUnjff3sCh6KX6Gr/J+xkH+0HhjuXH+mjM40P/MgMl1Mst&#10;/N8urIGnCfx9ST9AL34BAAD//wMAUEsBAi0AFAAGAAgAAAAhANvh9svuAAAAhQEAABMAAAAAAAAA&#10;AAAAAAAAAAAAAFtDb250ZW50X1R5cGVzXS54bWxQSwECLQAUAAYACAAAACEAWvQsW78AAAAVAQAA&#10;CwAAAAAAAAAAAAAAAAAfAQAAX3JlbHMvLnJlbHNQSwECLQAUAAYACAAAACEACGICZMYAAADbAAAA&#10;DwAAAAAAAAAAAAAAAAAHAgAAZHJzL2Rvd25yZXYueG1sUEsFBgAAAAADAAMAtwAAAPoCAAAAAA==&#10;" filled="f" strokecolor="black [3213]" strokeweight="1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3" o:spid="_x0000_s1062" type="#_x0000_t67" style="position:absolute;left:15373;top:19959;width:2061;height:1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WpnwgAAANsAAAAPAAAAZHJzL2Rvd25yZXYueG1sRI9Ba8JA&#10;FITvQv/D8gq96W6MSImuIgVLj1VD8fjIPpNo9m2a3Wrqr3cFweMwM98w82VvG3GmzteONSQjBYK4&#10;cKbmUkO+Ww/fQfiAbLBxTBr+ycNy8TKYY2bchTd03oZSRAj7DDVUIbSZlL6oyKIfuZY4egfXWQxR&#10;dqU0HV4i3DZyrNRUWqw5LlTY0kdFxWn7ZzVca1ko+/0T1D79PX4mTZ6knGv99tqvZiAC9eEZfrS/&#10;jIZJCvcv8QfIxQ0AAP//AwBQSwECLQAUAAYACAAAACEA2+H2y+4AAACFAQAAEwAAAAAAAAAAAAAA&#10;AAAAAAAAW0NvbnRlbnRfVHlwZXNdLnhtbFBLAQItABQABgAIAAAAIQBa9CxbvwAAABUBAAALAAAA&#10;AAAAAAAAAAAAAB8BAABfcmVscy8ucmVsc1BLAQItABQABgAIAAAAIQBksWpnwgAAANsAAAAPAAAA&#10;AAAAAAAAAAAAAAcCAABkcnMvZG93bnJldi54bWxQSwUGAAAAAAMAAwC3AAAA9gIAAAAA&#10;" adj="10800" fillcolor="#5b9bd5 [3204]" strokecolor="#1f4d78 [1604]" strokeweight="1pt"/>
                <v:shape id="TextBox 73" o:spid="_x0000_s1063" type="#_x0000_t202" style="position:absolute;left:69990;top:25155;width:5558;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04mwQAAANsAAAAPAAAAZHJzL2Rvd25yZXYueG1sRI9Ba8JA&#10;FITvBf/D8gre6kaxIqmriFbw0Isa74/sazY0+zZkX038992C4HGYmW+Y1WbwjbpRF+vABqaTDBRx&#10;GWzNlYHicnhbgoqCbLEJTAbuFGGzHr2sMLeh5xPdzlKpBOGYowEn0uZax9KRxzgJLXHyvkPnUZLs&#10;Km077BPcN3qWZQvtsea04LClnaPy5/zrDYjY7fRefPp4vA5f+95l5TsWxoxfh+0HKKFBnuFH+2gN&#10;zOfw/yX9AL3+AwAA//8DAFBLAQItABQABgAIAAAAIQDb4fbL7gAAAIUBAAATAAAAAAAAAAAAAAAA&#10;AAAAAABbQ29udGVudF9UeXBlc10ueG1sUEsBAi0AFAAGAAgAAAAhAFr0LFu/AAAAFQEAAAsAAAAA&#10;AAAAAAAAAAAAHwEAAF9yZWxzLy5yZWxzUEsBAi0AFAAGAAgAAAAhAKYLTibBAAAA2wAAAA8AAAAA&#10;AAAAAAAAAAAABwIAAGRycy9kb3ducmV2LnhtbFBLBQYAAAAAAwADALcAAAD1AgAAAAA=&#10;" filled="f" stroked="f">
                  <v:textbox style="mso-fit-shape-to-text:t">
                    <w:txbxContent>
                      <w:p w14:paraId="152F6262" w14:textId="77777777" w:rsidR="00A15947" w:rsidRDefault="00A15947" w:rsidP="00A15947">
                        <w:pPr>
                          <w:pStyle w:val="NormalWeb"/>
                          <w:spacing w:before="0" w:beforeAutospacing="0" w:after="0" w:afterAutospacing="0"/>
                        </w:pPr>
                        <w:proofErr w:type="gramStart"/>
                        <w:r>
                          <w:rPr>
                            <w:rFonts w:asciiTheme="minorHAnsi" w:hAnsi="Calibri" w:cstheme="minorBidi"/>
                            <w:color w:val="000000" w:themeColor="text1"/>
                            <w:kern w:val="24"/>
                            <w:sz w:val="22"/>
                            <w:szCs w:val="22"/>
                          </w:rPr>
                          <w:t>refer</w:t>
                        </w:r>
                        <w:proofErr w:type="gramEnd"/>
                      </w:p>
                    </w:txbxContent>
                  </v:textbox>
                </v:shape>
                <v:line id="Straight Connector 45" o:spid="_x0000_s1064" style="position:absolute;flip:y;visibility:visible;mso-wrap-style:square" from="62441,27042" to="69319,31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5C3xQAAANsAAAAPAAAAZHJzL2Rvd25yZXYueG1sRI9Ba8JA&#10;FITvhf6H5RV6azaVJsTUVUQUBKnQqAdvr9nXJG32bciumv57VxB6HGbmG2YyG0wrztS7xrKC1ygG&#10;QVxa3XClYL9bvWQgnEfW2FomBX/kYDZ9fJhgru2FP+lc+EoECLscFdTed7mUrqzJoItsRxy8b9sb&#10;9EH2ldQ9XgLctHIUx6k02HBYqLGjRU3lb3EyClb644uzsdseD7ZJN+uf7rBMEqWen4b5OwhPg/8P&#10;39trreAtgduX8APk9AoAAP//AwBQSwECLQAUAAYACAAAACEA2+H2y+4AAACFAQAAEwAAAAAAAAAA&#10;AAAAAAAAAAAAW0NvbnRlbnRfVHlwZXNdLnhtbFBLAQItABQABgAIAAAAIQBa9CxbvwAAABUBAAAL&#10;AAAAAAAAAAAAAAAAAB8BAABfcmVscy8ucmVsc1BLAQItABQABgAIAAAAIQAnS5C3xQAAANsAAAAP&#10;AAAAAAAAAAAAAAAAAAcCAABkcnMvZG93bnJldi54bWxQSwUGAAAAAAMAAwC3AAAA+QIAAAAA&#10;" strokecolor="#5b9bd5 [3204]" strokeweight=".5pt">
                  <v:stroke joinstyle="miter"/>
                </v:line>
                <v:line id="Straight Connector 46" o:spid="_x0000_s1065" style="position:absolute;visibility:visible;mso-wrap-style:square" from="62441,31267" to="69319,33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5LHxAAAANsAAAAPAAAAZHJzL2Rvd25yZXYueG1sRI/NasMw&#10;EITvhb6D2EJvidykuMW1EkogoadCfnrIbbHWlhNr5ViK7b59FQj0OMzMN0y+HG0jeup87VjByzQB&#10;QVw4XXOl4LBfT95B+ICssXFMCn7Jw3Lx+JBjpt3AW+p3oRIRwj5DBSaENpPSF4Ys+qlriaNXus5i&#10;iLKrpO5wiHDbyFmSpNJizXHBYEsrQ8V5d7UKLlisyR5/Nn0ymH6elu332+mo1PPT+PkBItAY/sP3&#10;9pdW8JrC7Uv8AXLxBwAA//8DAFBLAQItABQABgAIAAAAIQDb4fbL7gAAAIUBAAATAAAAAAAAAAAA&#10;AAAAAAAAAABbQ29udGVudF9UeXBlc10ueG1sUEsBAi0AFAAGAAgAAAAhAFr0LFu/AAAAFQEAAAsA&#10;AAAAAAAAAAAAAAAAHwEAAF9yZWxzLy5yZWxzUEsBAi0AFAAGAAgAAAAhAKBLksfEAAAA2wAAAA8A&#10;AAAAAAAAAAAAAAAABwIAAGRycy9kb3ducmV2LnhtbFBLBQYAAAAAAwADALcAAAD4AgAAAAA=&#10;" strokecolor="#5b9bd5 [3204]" strokeweight=".5pt">
                  <v:stroke joinstyle="miter"/>
                </v:line>
                <v:shape id="TextBox 76" o:spid="_x0000_s1066" type="#_x0000_t202" style="position:absolute;left:69941;top:32487;width:11998;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dBRwgAAANsAAAAPAAAAZHJzL2Rvd25yZXYueG1sRI9Ba8JA&#10;FITvBf/D8oTe6kax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BW2dBRwgAAANsAAAAPAAAA&#10;AAAAAAAAAAAAAAcCAABkcnMvZG93bnJldi54bWxQSwUGAAAAAAMAAwC3AAAA9gIAAAAA&#10;" filled="f" stroked="f">
                  <v:textbox style="mso-fit-shape-to-text:t">
                    <w:txbxContent>
                      <w:p w14:paraId="4375F514"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Discharge</w:t>
                        </w:r>
                      </w:p>
                    </w:txbxContent>
                  </v:textbox>
                </v:shape>
                <v:shape id="Straight Arrow Connector 48" o:spid="_x0000_s1067" type="#_x0000_t32" style="position:absolute;left:34406;top:26592;width:11578;height: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RVwgAAANsAAAAPAAAAZHJzL2Rvd25yZXYueG1sRE/Pa8Iw&#10;FL4P9j+EJ3gZmk6djGqUWRG8zg3mbo/m2VSbl66JtfrXm4Ow48f3e77sbCVaanzpWMHrMAFBnDtd&#10;cqHg+2szeAfhA7LGyjEpuJKH5eL5aY6pdhf+pHYXChFD2KeowIRQp1L63JBFP3Q1ceQOrrEYImwK&#10;qRu8xHBbyVGSTKXFkmODwZoyQ/lpd7YKfg9vul1l6zI3+2z88zK5/R33a6X6ve5jBiJQF/7FD/dW&#10;K5jEsfFL/AFycQcAAP//AwBQSwECLQAUAAYACAAAACEA2+H2y+4AAACFAQAAEwAAAAAAAAAAAAAA&#10;AAAAAAAAW0NvbnRlbnRfVHlwZXNdLnhtbFBLAQItABQABgAIAAAAIQBa9CxbvwAAABUBAAALAAAA&#10;AAAAAAAAAAAAAB8BAABfcmVscy8ucmVsc1BLAQItABQABgAIAAAAIQA/JtRVwgAAANsAAAAPAAAA&#10;AAAAAAAAAAAAAAcCAABkcnMvZG93bnJldi54bWxQSwUGAAAAAAMAAwC3AAAA9gIAAAAA&#10;" strokecolor="#5b9bd5 [3204]" strokeweight=".5pt">
                  <v:stroke endarrow="block" joinstyle="miter"/>
                </v:shape>
                <v:shape id="Right Brace 49" o:spid="_x0000_s1068" type="#_x0000_t88" style="position:absolute;left:31721;top:16123;width:2015;height:210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VgExAAAANsAAAAPAAAAZHJzL2Rvd25yZXYueG1sRI9Lb8Iw&#10;EITvlfgP1iL1VhwqhEjAoL7hFJXHpbeVvU2ixusodiD59xgJqcfRzHyjWW16W4sztb5yrGA6SUAQ&#10;a2cqLhScjp9PCxA+IBusHZOCgTxs1qOHFWbGXXhP50MoRISwz1BBGUKTSel1SRb9xDXE0ft1rcUQ&#10;ZVtI0+Ilwm0tn5NkLi1WHBdKbOitJP136KyC+Uf+Pctf0+m7/umkHjrafg25Uo/j/mUJIlAf/sP3&#10;9s4omKVw+xJ/gFxfAQAA//8DAFBLAQItABQABgAIAAAAIQDb4fbL7gAAAIUBAAATAAAAAAAAAAAA&#10;AAAAAAAAAABbQ29udGVudF9UeXBlc10ueG1sUEsBAi0AFAAGAAgAAAAhAFr0LFu/AAAAFQEAAAsA&#10;AAAAAAAAAAAAAAAAHwEAAF9yZWxzLy5yZWxzUEsBAi0AFAAGAAgAAAAhAETRWATEAAAA2wAAAA8A&#10;AAAAAAAAAAAAAAAABwIAAGRycy9kb3ducmV2LnhtbFBLBQYAAAAAAwADALcAAAD4AgAAAAA=&#10;" adj="173" strokecolor="#5b9bd5 [3204]" strokeweight=".5pt">
                  <v:stroke joinstyle="miter"/>
                </v:shape>
                <v:line id="Straight Connector 50" o:spid="_x0000_s1069" style="position:absolute;visibility:visible;mso-wrap-style:square" from="45984,26592" to="45984,36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zn1wAAAANsAAAAPAAAAZHJzL2Rvd25yZXYueG1sRE/LisIw&#10;FN0L/kO4wuw0HQcfVKMMgoMrwdfC3aW5NnWam06Taevfm4Xg8nDey3VnS9FQ7QvHCj5HCQjizOmC&#10;cwXn03Y4B+EDssbSMSl4kIf1qt9bYqpdywdqjiEXMYR9igpMCFUqpc8MWfQjVxFH7uZqiyHCOpe6&#10;xjaG21KOk2QqLRYcGwxWtDGU/R7/rYI/zLZkr5efJmlN8zW9VfvZ/arUx6D7XoAI1IW3+OXeaQWT&#10;uD5+iT9Arp4AAAD//wMAUEsBAi0AFAAGAAgAAAAhANvh9svuAAAAhQEAABMAAAAAAAAAAAAAAAAA&#10;AAAAAFtDb250ZW50X1R5cGVzXS54bWxQSwECLQAUAAYACAAAACEAWvQsW78AAAAVAQAACwAAAAAA&#10;AAAAAAAAAAAfAQAAX3JlbHMvLnJlbHNQSwECLQAUAAYACAAAACEAxTc59cAAAADbAAAADwAAAAAA&#10;AAAAAAAAAAAHAgAAZHJzL2Rvd25yZXYueG1sUEsFBgAAAAADAAMAtwAAAPQCAAAAAA==&#10;" strokecolor="#5b9bd5 [3204]" strokeweight=".5pt">
                  <v:stroke joinstyle="miter"/>
                </v:line>
                <v:shape id="TextBox 99" o:spid="_x0000_s1070" type="#_x0000_t202" style="position:absolute;left:79355;top:8489;width:7880;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0CPwQAAANsAAAAPAAAAZHJzL2Rvd25yZXYueG1sRI9Ba8JA&#10;FITvBf/D8gq91Y2K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Kw7QI/BAAAA2wAAAA8AAAAA&#10;AAAAAAAAAAAABwIAAGRycy9kb3ducmV2LnhtbFBLBQYAAAAAAwADALcAAAD1AgAAAAA=&#10;" filled="f" stroked="f">
                  <v:textbox style="mso-fit-shape-to-text:t">
                    <w:txbxContent>
                      <w:p w14:paraId="24AC16C8" w14:textId="77777777" w:rsidR="00A15947" w:rsidRDefault="00A15947" w:rsidP="00A15947">
                        <w:pPr>
                          <w:pStyle w:val="NormalWeb"/>
                          <w:spacing w:before="0" w:beforeAutospacing="0" w:after="0" w:afterAutospacing="0"/>
                          <w:jc w:val="center"/>
                        </w:pPr>
                        <w:r>
                          <w:rPr>
                            <w:rFonts w:asciiTheme="minorHAnsi" w:hAnsi="Calibri" w:cstheme="minorBidi"/>
                            <w:color w:val="000000" w:themeColor="text1"/>
                            <w:kern w:val="24"/>
                            <w:sz w:val="22"/>
                            <w:szCs w:val="22"/>
                          </w:rPr>
                          <w:t>Discharge</w:t>
                        </w:r>
                      </w:p>
                    </w:txbxContent>
                  </v:textbox>
                </v:shape>
                <v:line id="Straight Connector 54" o:spid="_x0000_s1071" style="position:absolute;flip:x y;visibility:visible;mso-wrap-style:square" from="43050,6910" to="96571,6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RSLxAAAANsAAAAPAAAAZHJzL2Rvd25yZXYueG1sRI/NasMw&#10;EITvhb6D2EIvpZFSEmOcKCEEAs0hh/zdF2trm1grR1Jjp09fBQo9DjPzDTNfDrYVN/KhcaxhPFIg&#10;iEtnGq40nI6b9xxEiMgGW8ek4U4BlovnpzkWxvW8p9shViJBOBSooY6xK6QMZU0Ww8h1xMn7ct5i&#10;TNJX0njsE9y28kOpTFpsOC3U2NG6pvJy+LYatvQzbd7O411eqd5t8uvVZyrT+vVlWM1ARBrif/iv&#10;/Wk0TCfw+JJ+gFz8AgAA//8DAFBLAQItABQABgAIAAAAIQDb4fbL7gAAAIUBAAATAAAAAAAAAAAA&#10;AAAAAAAAAABbQ29udGVudF9UeXBlc10ueG1sUEsBAi0AFAAGAAgAAAAhAFr0LFu/AAAAFQEAAAsA&#10;AAAAAAAAAAAAAAAAHwEAAF9yZWxzLy5yZWxzUEsBAi0AFAAGAAgAAAAhAGpdFIvEAAAA2wAAAA8A&#10;AAAAAAAAAAAAAAAABwIAAGRycy9kb3ducmV2LnhtbFBLBQYAAAAAAwADALcAAAD4AgAAAAA=&#10;" strokecolor="#5b9bd5 [3204]" strokeweight=".5pt">
                  <v:stroke joinstyle="miter"/>
                </v:line>
                <v:line id="Straight Connector 55" o:spid="_x0000_s1072" style="position:absolute;visibility:visible;mso-wrap-style:square" from="43050,6910" to="43050,8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JptxAAAANsAAAAPAAAAZHJzL2Rvd25yZXYueG1sRI/NasMw&#10;EITvhb6D2EJvtdyUJMWxHEogoadAfnrIbbE2llNr5VqK7b59FCj0OMzMN0y+HG0jeup87VjBa5KC&#10;IC6drrlScDysX95B+ICssXFMCn7Jw7J4fMgx027gHfX7UIkIYZ+hAhNCm0npS0MWfeJa4uidXWcx&#10;RNlVUnc4RLht5CRNZ9JizXHBYEsrQ+X3/moV/GC5Jnv62vTpYPq32bndzi8npZ6fxo8FiEBj+A//&#10;tT+1gukU7l/iD5DFDQAA//8DAFBLAQItABQABgAIAAAAIQDb4fbL7gAAAIUBAAATAAAAAAAAAAAA&#10;AAAAAAAAAABbQ29udGVudF9UeXBlc10ueG1sUEsBAi0AFAAGAAgAAAAhAFr0LFu/AAAAFQEAAAsA&#10;AAAAAAAAAAAAAAAAHwEAAF9yZWxzLy5yZWxzUEsBAi0AFAAGAAgAAAAhANVAmm3EAAAA2wAAAA8A&#10;AAAAAAAAAAAAAAAABwIAAGRycy9kb3ducmV2LnhtbFBLBQYAAAAAAwADALcAAAD4AgAAAAA=&#10;" strokecolor="#5b9bd5 [3204]" strokeweight=".5pt">
                  <v:stroke joinstyle="miter"/>
                </v:line>
                <v:shape id="Straight Arrow Connector 56" o:spid="_x0000_s1073" type="#_x0000_t32" style="position:absolute;left:22422;top:8958;width:206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HNhxQAAANsAAAAPAAAAZHJzL2Rvd25yZXYueG1sRI9Ba8JA&#10;FITvQv/D8gq9iG6sVUrqKjZS8KotVG+P7DMbzb5Ns9sY/fWuUOhxmJlvmNmis5VoqfGlYwWjYQKC&#10;OHe65ELB1+fH4BWED8gaK8ek4EIeFvOH3gxT7c68oXYbChEh7FNUYEKoUyl9bsiiH7qaOHoH11gM&#10;UTaF1A2eI9xW8jlJptJiyXHBYE2Zofy0/bUK9oeJbt+zVZmbXTb+7r9cf467lVJPj93yDUSgLvyH&#10;/9prrWAyhfuX+APk/AYAAP//AwBQSwECLQAUAAYACAAAACEA2+H2y+4AAACFAQAAEwAAAAAAAAAA&#10;AAAAAAAAAAAAW0NvbnRlbnRfVHlwZXNdLnhtbFBLAQItABQABgAIAAAAIQBa9CxbvwAAABUBAAAL&#10;AAAAAAAAAAAAAAAAAB8BAABfcmVscy8ucmVsc1BLAQItABQABgAIAAAAIQCkLHNhxQAAANsAAAAP&#10;AAAAAAAAAAAAAAAAAAcCAABkcnMvZG93bnJldi54bWxQSwUGAAAAAAMAAwC3AAAA+QIAAAAA&#10;" strokecolor="#5b9bd5 [3204]" strokeweight=".5pt">
                  <v:stroke endarrow="block" joinstyle="miter"/>
                </v:shape>
                <v:line id="Straight Connector 57" o:spid="_x0000_s1074" style="position:absolute;flip:y;visibility:visible;mso-wrap-style:square" from="87816,9991" to="96571,9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D2GxAAAANsAAAAPAAAAZHJzL2Rvd25yZXYueG1sRI9Pi8Iw&#10;FMTvgt8hPMGbpi7U1WoUkRWExQX/Hbw9m2dbbV5KE7X77c3CgsdhZn7DTOeNKcWDaldYVjDoRyCI&#10;U6sLzhQc9qveCITzyBpLy6TglxzMZ+3WFBNtn7ylx85nIkDYJagg975KpHRpTgZd31bEwbvY2qAP&#10;ss6krvEZ4KaUH1E0lAYLDgs5VrTMKb3t7kbBSm/OPBq7n9PRFsPv9bU6fsWxUt1Os5iA8NT4d/i/&#10;vdYK4k/4+xJ+gJy9AAAA//8DAFBLAQItABQABgAIAAAAIQDb4fbL7gAAAIUBAAATAAAAAAAAAAAA&#10;AAAAAAAAAABbQ29udGVudF9UeXBlc10ueG1sUEsBAi0AFAAGAAgAAAAhAFr0LFu/AAAAFQEAAAsA&#10;AAAAAAAAAAAAAAAAHwEAAF9yZWxzLy5yZWxzUEsBAi0AFAAGAAgAAAAhAD0MPYbEAAAA2wAAAA8A&#10;AAAAAAAAAAAAAAAABwIAAGRycy9kb3ducmV2LnhtbFBLBQYAAAAAAwADALcAAAD4AgAAAAA=&#10;" strokecolor="#5b9bd5 [3204]" strokeweight=".5pt">
                  <v:stroke joinstyle="miter"/>
                </v:line>
                <v:line id="Straight Connector 58" o:spid="_x0000_s1075" style="position:absolute;flip:y;visibility:visible;mso-wrap-style:square" from="74978,9969" to="78774,9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6n0wQAAANsAAAAPAAAAZHJzL2Rvd25yZXYueG1sRE9Ni8Iw&#10;EL0L/ocwgjdNV6i41VgWsSCIC+p68DY2Y9vdZlKaqPXfbw6Cx8f7XqSdqcWdWldZVvAxjkAQ51ZX&#10;XCj4OWajGQjnkTXWlknBkxyky35vgYm2D97T/eALEULYJaig9L5JpHR5SQbd2DbEgbva1qAPsC2k&#10;bvERwk0tJ1E0lQYrDg0lNrQqKf873IyCTO8uPPt03+eTrabbzW9zWsexUsNB9zUH4anzb/HLvdEK&#10;4jA2fAk/QC7/AQAA//8DAFBLAQItABQABgAIAAAAIQDb4fbL7gAAAIUBAAATAAAAAAAAAAAAAAAA&#10;AAAAAABbQ29udGVudF9UeXBlc10ueG1sUEsBAi0AFAAGAAgAAAAhAFr0LFu/AAAAFQEAAAsAAAAA&#10;AAAAAAAAAAAAHwEAAF9yZWxzLy5yZWxzUEsBAi0AFAAGAAgAAAAhAEyTqfTBAAAA2wAAAA8AAAAA&#10;AAAAAAAAAAAABwIAAGRycy9kb3ducmV2LnhtbFBLBQYAAAAAAwADALcAAAD1AgAAAAA=&#10;" strokecolor="#5b9bd5 [3204]" strokeweight=".5pt">
                  <v:stroke joinstyle="miter"/>
                </v:line>
                <v:line id="Straight Connector 59" o:spid="_x0000_s1076" style="position:absolute;visibility:visible;mso-wrap-style:square" from="96571,6974" to="96571,17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ZBoxAAAANsAAAAPAAAAZHJzL2Rvd25yZXYueG1sRI9La8Mw&#10;EITvhf4HsYXeGrkteblWQgkk5FTI65DbYq0tt9bKsRTb/fdVIZDjMDPfMNlysLXoqPWVYwWvowQE&#10;ce50xaWC42H9MgPhA7LG2jEp+CUPy8XjQ4apdj3vqNuHUkQI+xQVmBCaVEqfG7LoR64hjl7hWosh&#10;yraUusU+wm0t35JkIi1WHBcMNrQylP/sr1bBBfM12fNp0yW96d4nRfM1/T4r9fw0fH6ACDSEe/jW&#10;3moF4zn8f4k/QC7+AAAA//8DAFBLAQItABQABgAIAAAAIQDb4fbL7gAAAIUBAAATAAAAAAAAAAAA&#10;AAAAAAAAAABbQ29udGVudF9UeXBlc10ueG1sUEsBAi0AFAAGAAgAAAAhAFr0LFu/AAAAFQEAAAsA&#10;AAAAAAAAAAAAAAAAHwEAAF9yZWxzLy5yZWxzUEsBAi0AFAAGAAgAAAAhAFQNkGjEAAAA2wAAAA8A&#10;AAAAAAAAAAAAAAAABwIAAGRycy9kb3ducmV2LnhtbFBLBQYAAAAAAwADALcAAAD4AgAAAAA=&#10;" strokecolor="#5b9bd5 [3204]" strokeweight=".5pt">
                  <v:stroke joinstyle="miter"/>
                </v:line>
                <v:line id="Straight Connector 60" o:spid="_x0000_s1077" style="position:absolute;visibility:visible;mso-wrap-style:square" from="78470,17342" to="96571,17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NIwQAAANsAAAAPAAAAZHJzL2Rvd25yZXYueG1sRE89a8Mw&#10;EN0L+Q/iAt1quS04wYkSSsClU6FOO3g7rIvlxDo5lmq7/74aAhkf73u7n20nRhp861jBc5KCIK6d&#10;brlR8H0sntYgfEDW2DkmBX/kYb9bPGwx127iLxrL0IgYwj5HBSaEPpfS14Ys+sT1xJE7ucFiiHBo&#10;pB5wiuG2ky9pmkmLLccGgz0dDNWX8tcquGJdkK1+3sd0MuNrduo/V+dKqcfl/LYBEWgOd/HN/aEV&#10;ZHF9/BJ/gNz9AwAA//8DAFBLAQItABQABgAIAAAAIQDb4fbL7gAAAIUBAAATAAAAAAAAAAAAAAAA&#10;AAAAAABbQ29udGVudF9UeXBlc10ueG1sUEsBAi0AFAAGAAgAAAAhAFr0LFu/AAAAFQEAAAsAAAAA&#10;AAAAAAAAAAAAHwEAAF9yZWxzLy5yZWxzUEsBAi0AFAAGAAgAAAAhAAtb80jBAAAA2wAAAA8AAAAA&#10;AAAAAAAAAAAABwIAAGRycy9kb3ducmV2LnhtbFBLBQYAAAAAAwADALcAAAD1AgAAAAA=&#10;" strokecolor="#5b9bd5 [3204]" strokeweight=".5pt">
                  <v:stroke joinstyle="miter"/>
                </v:lin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1" o:spid="_x0000_s1078" type="#_x0000_t13" style="position:absolute;left:37354;top:20930;width:3902;height:2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S8AxgAAANsAAAAPAAAAZHJzL2Rvd25yZXYueG1sRI9La8Mw&#10;EITvgf4HsYVeQi0nbUxwooQQKBhKD3n0kNtirR/EWhlLsZ3++qpQyHGYmW+Y9XY0jeipc7VlBbMo&#10;BkGcW11zqeB8+nhdgnAeWWNjmRTcycF28zRZY6rtwAfqj74UAcIuRQWV920qpcsrMugi2xIHr7Cd&#10;QR9kV0rd4RDgppHzOE6kwZrDQoUt7SvKr8ebUTCvT4vPn2zA98vb1yEpzH7qvu9KvTyPuxUIT6N/&#10;hP/bmVaQzODvS/gBcvMLAAD//wMAUEsBAi0AFAAGAAgAAAAhANvh9svuAAAAhQEAABMAAAAAAAAA&#10;AAAAAAAAAAAAAFtDb250ZW50X1R5cGVzXS54bWxQSwECLQAUAAYACAAAACEAWvQsW78AAAAVAQAA&#10;CwAAAAAAAAAAAAAAAAAfAQAAX3JlbHMvLnJlbHNQSwECLQAUAAYACAAAACEA6VUvAMYAAADbAAAA&#10;DwAAAAAAAAAAAAAAAAAHAgAAZHJzL2Rvd25yZXYueG1sUEsFBgAAAAADAAMAtwAAAPoCAAAAAA==&#10;" adj="14131" fillcolor="#5b9bd5 [3204]" strokecolor="#1f4d78 [1604]" strokeweight="1pt"/>
                <v:line id="Straight Connector 62" o:spid="_x0000_s1079" style="position:absolute;flip:y;visibility:visible;mso-wrap-style:square" from="87816,26296" to="91074,26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1SjxAAAANsAAAAPAAAAZHJzL2Rvd25yZXYueG1sRI9Pi8Iw&#10;FMTvwn6H8Ba8aapg0WoUWVYQll3wTw/ens2zrTYvpYlav71ZEDwOM/MbZrZoTSVu1LjSsoJBPwJB&#10;nFldcq5gv1v1xiCcR9ZYWSYFD3KwmH90Zphoe+cN3bY+FwHCLkEFhfd1IqXLCjLo+rYmDt7JNgZ9&#10;kE0udYP3ADeVHEZRLA2WHBYKrOmroOyyvRoFK/175PHE/R1SW8Y/63Odfo9GSnU/2+UUhKfWv8Ov&#10;9loriIfw/yX8ADl/AgAA//8DAFBLAQItABQABgAIAAAAIQDb4fbL7gAAAIUBAAATAAAAAAAAAAAA&#10;AAAAAAAAAABbQ29udGVudF9UeXBlc10ueG1sUEsBAi0AFAAGAAgAAAAhAFr0LFu/AAAAFQEAAAsA&#10;AAAAAAAAAAAAAAAAHwEAAF9yZWxzLy5yZWxzUEsBAi0AFAAGAAgAAAAhAOMXVKPEAAAA2wAAAA8A&#10;AAAAAAAAAAAAAAAABwIAAGRycy9kb3ducmV2LnhtbFBLBQYAAAAAAwADALcAAAD4AgAAAAA=&#10;" strokecolor="#5b9bd5 [3204]" strokeweight=".5pt">
                  <v:stroke joinstyle="miter"/>
                </v:line>
                <v:line id="Straight Connector 63" o:spid="_x0000_s1080" style="position:absolute;flip:y;visibility:visible;mso-wrap-style:square" from="74978,26296" to="78774,26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4xQAAANsAAAAPAAAAZHJzL2Rvd25yZXYueG1sRI9Ba8JA&#10;FITvQv/D8gq96aYWg6ZZpRQFoShUzcHba/Y1SZt9G7LbJP57VxB6HGbmGyZdDaYWHbWusqzgeRKB&#10;IM6trrhQcDpuxnMQziNrrC2Tggs5WC0fRikm2vb8Sd3BFyJA2CWooPS+SaR0eUkG3cQ2xMH7tq1B&#10;H2RbSN1iH+CmltMoiqXBisNCiQ29l5T/Hv6Mgo3effF84fbnzFbxx/anydazmVJPj8PbKwhPg/8P&#10;39tbrSB+gduX8APk8goAAP//AwBQSwECLQAUAAYACAAAACEA2+H2y+4AAACFAQAAEwAAAAAAAAAA&#10;AAAAAAAAAAAAW0NvbnRlbnRfVHlwZXNdLnhtbFBLAQItABQABgAIAAAAIQBa9CxbvwAAABUBAAAL&#10;AAAAAAAAAAAAAAAAAB8BAABfcmVscy8ucmVsc1BLAQItABQABgAIAAAAIQCMW/E4xQAAANsAAAAP&#10;AAAAAAAAAAAAAAAAAAcCAABkcnMvZG93bnJldi54bWxQSwUGAAAAAAMAAwC3AAAA+QIAAAAA&#10;" strokecolor="#5b9bd5 [3204]" strokeweight=".5pt">
                  <v:stroke joinstyle="miter"/>
                </v:line>
                <v:line id="Straight Connector 256" o:spid="_x0000_s1081" style="position:absolute;visibility:visible;mso-wrap-style:square" from="77967,33795" to="81939,33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x/+xQAAANwAAAAPAAAAZHJzL2Rvd25yZXYueG1sRI9Ba8JA&#10;FITvQv/D8gredFOlaUmzShEUT0K1PXh7ZF+yabNv0+yaxH/fLQgeh5n5hsnXo21ET52vHSt4micg&#10;iAuna64UfJ62s1cQPiBrbByTgit5WK8eJjlm2g38Qf0xVCJC2GeowITQZlL6wpBFP3ctcfRK11kM&#10;UXaV1B0OEW4buUiSVFqsOS4YbGljqPg5XqyCXyy2ZM9fuz4ZTL9My/bw8n1Wavo4vr+BCDSGe/jW&#10;3msFi+cU/s/EIyBXfwAAAP//AwBQSwECLQAUAAYACAAAACEA2+H2y+4AAACFAQAAEwAAAAAAAAAA&#10;AAAAAAAAAAAAW0NvbnRlbnRfVHlwZXNdLnhtbFBLAQItABQABgAIAAAAIQBa9CxbvwAAABUBAAAL&#10;AAAAAAAAAAAAAAAAAB8BAABfcmVscy8ucmVsc1BLAQItABQABgAIAAAAIQCIKx/+xQAAANwAAAAP&#10;AAAAAAAAAAAAAAAAAAcCAABkcnMvZG93bnJldi54bWxQSwUGAAAAAAMAAwC3AAAA+QIAAAAA&#10;" strokecolor="#5b9bd5 [3204]" strokeweight=".5pt">
                  <v:stroke joinstyle="miter"/>
                </v:line>
                <v:line id="Straight Connector 257" o:spid="_x0000_s1082" style="position:absolute;visibility:visible;mso-wrap-style:square" from="81939,33795" to="81939,36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7plxQAAANwAAAAPAAAAZHJzL2Rvd25yZXYueG1sRI9Pa8JA&#10;FMTvBb/D8oTe6kalRqKrSEHpSah/Dt4e2Wc2mn0bs9skfvtuodDjMDO/YZbr3laipcaXjhWMRwkI&#10;4tzpkgsFp+P2bQ7CB2SNlWNS8CQP69XgZYmZdh1/UXsIhYgQ9hkqMCHUmZQ+N2TRj1xNHL2rayyG&#10;KJtC6ga7CLeVnCTJTFosOS4YrOnDUH4/fFsFD8y3ZC/nXZt0pp3OrvU+vV2Ueh32mwWIQH34D/+1&#10;P7WCyXsKv2fiEZCrHwAAAP//AwBQSwECLQAUAAYACAAAACEA2+H2y+4AAACFAQAAEwAAAAAAAAAA&#10;AAAAAAAAAAAAW0NvbnRlbnRfVHlwZXNdLnhtbFBLAQItABQABgAIAAAAIQBa9CxbvwAAABUBAAAL&#10;AAAAAAAAAAAAAAAAAB8BAABfcmVscy8ucmVsc1BLAQItABQABgAIAAAAIQDnZ7plxQAAANwAAAAP&#10;AAAAAAAAAAAAAAAAAAcCAABkcnMvZG93bnJldi54bWxQSwUGAAAAAAMAAwC3AAAA+QIAAAAA&#10;" strokecolor="#5b9bd5 [3204]" strokeweight=".5pt">
                  <v:stroke joinstyle="miter"/>
                </v:line>
                <v:line id="Straight Connector 258" o:spid="_x0000_s1083" style="position:absolute;flip:x;visibility:visible;mso-wrap-style:square" from="45984,36945" to="81939,36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EjZwwAAANwAAAAPAAAAZHJzL2Rvd25yZXYueG1sRE/Pa8Iw&#10;FL4P9j+EN9htTVeouGosY0wQxMGcPXh7Ns+2rnkpSdT63y+HgceP7/e8HE0vLuR8Z1nBa5KCIK6t&#10;7rhRsPtZvkxB+ICssbdMCm7koVw8Psyx0PbK33TZhkbEEPYFKmhDGAopfd2SQZ/YgThyR+sMhghd&#10;I7XDaww3vczSdCINdhwbWhzoo6X6d3s2CpZ6c+Dpm//aV7abrFenofrMc6Wen8b3GYhAY7iL/90r&#10;rSDL49p4Jh4BufgDAAD//wMAUEsBAi0AFAAGAAgAAAAhANvh9svuAAAAhQEAABMAAAAAAAAAAAAA&#10;AAAAAAAAAFtDb250ZW50X1R5cGVzXS54bWxQSwECLQAUAAYACAAAACEAWvQsW78AAAAVAQAACwAA&#10;AAAAAAAAAAAAAAAfAQAAX3JlbHMvLnJlbHNQSwECLQAUAAYACAAAACEA24BI2cMAAADcAAAADwAA&#10;AAAAAAAAAAAAAAAHAgAAZHJzL2Rvd25yZXYueG1sUEsFBgAAAAADAAMAtwAAAPcCAAAAAA==&#10;" strokecolor="#5b9bd5 [3204]" strokeweight=".5pt">
                  <v:stroke joinstyle="miter"/>
                </v:line>
                <v:shape id="TextBox 159" o:spid="_x0000_s1084" type="#_x0000_t202" style="position:absolute;left:4256;width:23584;height:37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AJxAAAANwAAAAPAAAAZHJzL2Rvd25yZXYueG1sRI/RasJA&#10;FETfhf7Dcgu+6cagoqmrlNRC37S2H3DJ3mbTZO+G7BrTfr0rCD4OM3OG2ewG24ieOl85VjCbJiCI&#10;C6crLhV8f71PViB8QNbYOCYFf+Rht30abTDT7sKf1J9CKSKEfYYKTAhtJqUvDFn0U9cSR+/HdRZD&#10;lF0pdYeXCLeNTJNkKS1WHBcMtpQbKurT2SpYJfZQ1+v06O38f7Yw+Zvbt79KjZ+H1xcQgYbwCN/b&#10;H1pBuljD7Uw8AnJ7BQAA//8DAFBLAQItABQABgAIAAAAIQDb4fbL7gAAAIUBAAATAAAAAAAAAAAA&#10;AAAAAAAAAABbQ29udGVudF9UeXBlc10ueG1sUEsBAi0AFAAGAAgAAAAhAFr0LFu/AAAAFQEAAAsA&#10;AAAAAAAAAAAAAAAAHwEAAF9yZWxzLy5yZWxzUEsBAi0AFAAGAAgAAAAhADz+AAnEAAAA3AAAAA8A&#10;AAAAAAAAAAAAAAAABwIAAGRycy9kb3ducmV2LnhtbFBLBQYAAAAAAwADALcAAAD4AgAAAAA=&#10;" filled="f" stroked="f">
                  <v:textbox style="mso-fit-shape-to-text:t">
                    <w:txbxContent>
                      <w:p w14:paraId="132A6CDC"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36"/>
                            <w:szCs w:val="36"/>
                          </w:rPr>
                          <w:t>Natural History Module</w:t>
                        </w:r>
                      </w:p>
                    </w:txbxContent>
                  </v:textbox>
                </v:shape>
                <v:shape id="TextBox 160" o:spid="_x0000_s1085" type="#_x0000_t202" style="position:absolute;left:54935;top:17;width:16136;height:37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GMpwAAAANwAAAAPAAAAZHJzL2Rvd25yZXYueG1sRE/LisIw&#10;FN0L8w/hDrjT1KLidIwyOArufMx8wKW5NrXNTWmiVr/eLASXh/OeLztbiyu1vnSsYDRMQBDnTpdc&#10;KPj/2wxmIHxA1lg7JgV38rBcfPTmmGl34wNdj6EQMYR9hgpMCE0mpc8NWfRD1xBH7uRaiyHCtpC6&#10;xVsMt7VMk2QqLZYcGww2tDKUV8eLVTBL7K6qvtK9t+PHaGJWv27dnJXqf3Y/3yACdeEtfrm3WkE6&#10;jfPjmXgE5OIJAAD//wMAUEsBAi0AFAAGAAgAAAAhANvh9svuAAAAhQEAABMAAAAAAAAAAAAAAAAA&#10;AAAAAFtDb250ZW50X1R5cGVzXS54bWxQSwECLQAUAAYACAAAACEAWvQsW78AAAAVAQAACwAAAAAA&#10;AAAAAAAAAAAfAQAAX3JlbHMvLnJlbHNQSwECLQAUAAYACAAAACEAY6hjKcAAAADcAAAADwAAAAAA&#10;AAAAAAAAAAAHAgAAZHJzL2Rvd25yZXYueG1sUEsFBgAAAAADAAMAtwAAAPQCAAAAAA==&#10;" filled="f" stroked="f">
                  <v:textbox style="mso-fit-shape-to-text:t">
                    <w:txbxContent>
                      <w:p w14:paraId="34B57F01"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36"/>
                            <w:szCs w:val="36"/>
                          </w:rPr>
                          <w:t>Clinical Module</w:t>
                        </w:r>
                      </w:p>
                    </w:txbxContent>
                  </v:textbox>
                </v:shape>
                <v:rect id="Rectangle 261" o:spid="_x0000_s1086" style="position:absolute;left:42501;top:5790;width:55705;height:3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1ovxwAAANwAAAAPAAAAZHJzL2Rvd25yZXYueG1sRI/NasMw&#10;EITvgb6D2EIuoZGdQyhulFBaWnwogebn0NvG2lpurJWxNon79lGhkOMwM98wi9XgW3WmPjaBDeTT&#10;DBRxFWzDtYHd9u3hEVQUZIttYDLwSxFWy7vRAgsbLvxJ543UKkE4FmjAiXSF1rFy5DFOQ0ecvO/Q&#10;e5Qk+1rbHi8J7ls9y7K59thwWnDY0Yuj6rg5eQNf5SD1T/4uH0ec7CelO1Tr14Mx4/vh+QmU0CC3&#10;8H+7tAZm8xz+zqQjoJdXAAAA//8DAFBLAQItABQABgAIAAAAIQDb4fbL7gAAAIUBAAATAAAAAAAA&#10;AAAAAAAAAAAAAABbQ29udGVudF9UeXBlc10ueG1sUEsBAi0AFAAGAAgAAAAhAFr0LFu/AAAAFQEA&#10;AAsAAAAAAAAAAAAAAAAAHwEAAF9yZWxzLy5yZWxzUEsBAi0AFAAGAAgAAAAhAKx/Wi/HAAAA3AAA&#10;AA8AAAAAAAAAAAAAAAAABwIAAGRycy9kb3ducmV2LnhtbFBLBQYAAAAAAwADALcAAAD7AgAAAAA=&#10;" filled="f" strokecolor="black [3213]" strokeweight="1pt"/>
              </v:group>
            </w:pict>
          </mc:Fallback>
        </mc:AlternateContent>
      </w:r>
      <w:r w:rsidRPr="00BB3837">
        <w:rPr>
          <w:b/>
          <w:i/>
        </w:rPr>
        <w:t>Figure 1: Model schematic</w:t>
      </w:r>
    </w:p>
    <w:p w14:paraId="5AC9BBF5" w14:textId="77777777" w:rsidR="00A15947" w:rsidRDefault="00A15947" w:rsidP="00A15947">
      <w:pPr>
        <w:rPr>
          <w:b/>
          <w:i/>
        </w:rPr>
      </w:pPr>
    </w:p>
    <w:p w14:paraId="083C9D5E" w14:textId="77777777" w:rsidR="00A15947" w:rsidRDefault="00A15947" w:rsidP="00A15947">
      <w:pPr>
        <w:rPr>
          <w:b/>
          <w:i/>
        </w:rPr>
      </w:pPr>
    </w:p>
    <w:p w14:paraId="186DE030" w14:textId="77777777" w:rsidR="00A15947" w:rsidRDefault="00A15947" w:rsidP="00A15947">
      <w:pPr>
        <w:rPr>
          <w:b/>
          <w:i/>
        </w:rPr>
      </w:pPr>
      <w:r w:rsidRPr="00041E8B">
        <w:rPr>
          <w:noProof/>
          <w:lang w:eastAsia="en-GB"/>
        </w:rPr>
        <mc:AlternateContent>
          <mc:Choice Requires="wps">
            <w:drawing>
              <wp:anchor distT="0" distB="0" distL="114300" distR="114300" simplePos="0" relativeHeight="251663360" behindDoc="0" locked="0" layoutInCell="1" allowOverlap="1" wp14:anchorId="221E11E8" wp14:editId="76A1B756">
                <wp:simplePos x="0" y="0"/>
                <wp:positionH relativeFrom="column">
                  <wp:posOffset>5924550</wp:posOffset>
                </wp:positionH>
                <wp:positionV relativeFrom="paragraph">
                  <wp:posOffset>124460</wp:posOffset>
                </wp:positionV>
                <wp:extent cx="981075" cy="261594"/>
                <wp:effectExtent l="0" t="0" r="0" b="4445"/>
                <wp:wrapNone/>
                <wp:docPr id="264" name="TextBox 94"/>
                <wp:cNvGraphicFramePr/>
                <a:graphic xmlns:a="http://schemas.openxmlformats.org/drawingml/2006/main">
                  <a:graphicData uri="http://schemas.microsoft.com/office/word/2010/wordprocessingShape">
                    <wps:wsp>
                      <wps:cNvSpPr txBox="1"/>
                      <wps:spPr>
                        <a:xfrm>
                          <a:off x="0" y="0"/>
                          <a:ext cx="981075" cy="261594"/>
                        </a:xfrm>
                        <a:prstGeom prst="rect">
                          <a:avLst/>
                        </a:prstGeom>
                        <a:noFill/>
                        <a:ln>
                          <a:noFill/>
                        </a:ln>
                      </wps:spPr>
                      <wps:txbx>
                        <w:txbxContent>
                          <w:p w14:paraId="7BA1BB22"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1-</w:t>
                            </w:r>
                            <w:proofErr w:type="gramStart"/>
                            <w:r>
                              <w:rPr>
                                <w:rFonts w:asciiTheme="minorHAnsi" w:hAnsi="Calibri" w:cstheme="minorBidi"/>
                                <w:color w:val="000000" w:themeColor="text1"/>
                                <w:kern w:val="24"/>
                                <w:sz w:val="22"/>
                                <w:szCs w:val="22"/>
                              </w:rPr>
                              <w:t>P(</w:t>
                            </w:r>
                            <w:proofErr w:type="gramEnd"/>
                            <w:r>
                              <w:rPr>
                                <w:rFonts w:asciiTheme="minorHAnsi" w:hAnsi="Calibri" w:cstheme="minorBidi"/>
                                <w:color w:val="000000" w:themeColor="text1"/>
                                <w:kern w:val="24"/>
                                <w:sz w:val="22"/>
                                <w:szCs w:val="22"/>
                              </w:rPr>
                              <w:t>T-|D-)</w:t>
                            </w:r>
                          </w:p>
                        </w:txbxContent>
                      </wps:txbx>
                      <wps:bodyPr wrap="square" rtlCol="0">
                        <a:spAutoFit/>
                      </wps:bodyPr>
                    </wps:wsp>
                  </a:graphicData>
                </a:graphic>
                <wp14:sizeRelH relativeFrom="margin">
                  <wp14:pctWidth>0</wp14:pctWidth>
                </wp14:sizeRelH>
              </wp:anchor>
            </w:drawing>
          </mc:Choice>
          <mc:Fallback>
            <w:pict>
              <v:shape w14:anchorId="221E11E8" id="TextBox 94" o:spid="_x0000_s1087" type="#_x0000_t202" style="position:absolute;margin-left:466.5pt;margin-top:9.8pt;width:77.25pt;height:20.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4idoQEAAC8DAAAOAAAAZHJzL2Uyb0RvYy54bWysUl1vGyEQfK/U/4B4rzlbiZucfI7aRulL&#10;1VZK+gMwBz4kYCmLfed/3wV/JG3forxwx+wyzOywupu8Y3ud0ELo+HzWcKaDgt6Gbcd/PT18uOEM&#10;swy9dBB0xw8a+d36/bvVGFu9gAFcrxMjkoDtGDs+5BxbIVAN2kucQdSBigaSl5m2aSv6JEdi904s&#10;mmYpRkh9TKA0IqH3xyJfV35jtMo/jEGdmes4act1TXXdlFWsV7LdJhkHq04y5CtUeGkDXXqhupdZ&#10;sl2y/1F5qxIgmDxT4AUYY5WuHsjNvPnHzeMgo65eaDgYL2PCt6NV3/c/E7N9xxfLK86C9BTSk57y&#10;Z5jY7VWZzxixpbbHSI15IpxyPuNIYLE9meTLlwwxqtOkD5fpEhlTBN7ezJuP15wpKi2W8+sju3g+&#10;HBPmrxo8Kz8dTxRenancf8NMQqj13FLuCvBgnasBuvAXQI0FEUX5UWH5y9NmOjk9y99AfyBXI+Xf&#10;cfy9k0lzlrL7AvW5FFKMn3aZbqoCCs3xzImdUqm6Ti+oxP5yX7ue3/n6DwAAAP//AwBQSwMEFAAG&#10;AAgAAAAhAPjOhCveAAAACgEAAA8AAABkcnMvZG93bnJldi54bWxMj81OwzAQhO9IvIO1SNyoXaqG&#10;NMSpKn4kDlwo4e7GSxwRr6N426Rvj3uC42hGM9+U29n34oRj7AJpWC4UCKQm2I5aDfXn610OIrIh&#10;a/pAqOGMEbbV9VVpChsm+sDTnluRSigWRoNjHgopY+PQm7gIA1LyvsPoDSc5ttKOZkrlvpf3SmXS&#10;m47SgjMDPjlsfvZHr4HZ7pbn+sXHt6/5/XlyqlmbWuvbm3n3CIJx5r8wXPATOlSJ6RCOZKPoNWxW&#10;q/SFk7HJQFwCKn9YgzhoyFQOsirl/wvVLwAAAP//AwBQSwECLQAUAAYACAAAACEAtoM4kv4AAADh&#10;AQAAEwAAAAAAAAAAAAAAAAAAAAAAW0NvbnRlbnRfVHlwZXNdLnhtbFBLAQItABQABgAIAAAAIQA4&#10;/SH/1gAAAJQBAAALAAAAAAAAAAAAAAAAAC8BAABfcmVscy8ucmVsc1BLAQItABQABgAIAAAAIQAs&#10;Z4idoQEAAC8DAAAOAAAAAAAAAAAAAAAAAC4CAABkcnMvZTJvRG9jLnhtbFBLAQItABQABgAIAAAA&#10;IQD4zoQr3gAAAAoBAAAPAAAAAAAAAAAAAAAAAPsDAABkcnMvZG93bnJldi54bWxQSwUGAAAAAAQA&#10;BADzAAAABgUAAAAA&#10;" filled="f" stroked="f">
                <v:textbox style="mso-fit-shape-to-text:t">
                  <w:txbxContent>
                    <w:p w14:paraId="7BA1BB22"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1-</w:t>
                      </w:r>
                      <w:proofErr w:type="gramStart"/>
                      <w:r>
                        <w:rPr>
                          <w:rFonts w:asciiTheme="minorHAnsi" w:hAnsi="Calibri" w:cstheme="minorBidi"/>
                          <w:color w:val="000000" w:themeColor="text1"/>
                          <w:kern w:val="24"/>
                          <w:sz w:val="22"/>
                          <w:szCs w:val="22"/>
                        </w:rPr>
                        <w:t>P(</w:t>
                      </w:r>
                      <w:proofErr w:type="gramEnd"/>
                      <w:r>
                        <w:rPr>
                          <w:rFonts w:asciiTheme="minorHAnsi" w:hAnsi="Calibri" w:cstheme="minorBidi"/>
                          <w:color w:val="000000" w:themeColor="text1"/>
                          <w:kern w:val="24"/>
                          <w:sz w:val="22"/>
                          <w:szCs w:val="22"/>
                        </w:rPr>
                        <w:t>T-|D-)</w:t>
                      </w:r>
                    </w:p>
                  </w:txbxContent>
                </v:textbox>
              </v:shape>
            </w:pict>
          </mc:Fallback>
        </mc:AlternateContent>
      </w:r>
    </w:p>
    <w:p w14:paraId="4A3E5E63" w14:textId="77777777" w:rsidR="00A15947" w:rsidRDefault="00A15947" w:rsidP="00A15947">
      <w:pPr>
        <w:rPr>
          <w:b/>
          <w:i/>
        </w:rPr>
      </w:pPr>
    </w:p>
    <w:p w14:paraId="55B7EAB5" w14:textId="77777777" w:rsidR="00A15947" w:rsidRDefault="00A15947" w:rsidP="00A15947">
      <w:pPr>
        <w:rPr>
          <w:b/>
          <w:i/>
        </w:rPr>
      </w:pPr>
      <w:r w:rsidRPr="00041E8B">
        <w:rPr>
          <w:noProof/>
          <w:lang w:eastAsia="en-GB"/>
        </w:rPr>
        <mc:AlternateContent>
          <mc:Choice Requires="wps">
            <w:drawing>
              <wp:anchor distT="0" distB="0" distL="114300" distR="114300" simplePos="0" relativeHeight="251664384" behindDoc="0" locked="0" layoutInCell="1" allowOverlap="1" wp14:anchorId="35035814" wp14:editId="5C56B83A">
                <wp:simplePos x="0" y="0"/>
                <wp:positionH relativeFrom="column">
                  <wp:posOffset>5965825</wp:posOffset>
                </wp:positionH>
                <wp:positionV relativeFrom="paragraph">
                  <wp:posOffset>229870</wp:posOffset>
                </wp:positionV>
                <wp:extent cx="981075" cy="261594"/>
                <wp:effectExtent l="0" t="0" r="0" b="4445"/>
                <wp:wrapNone/>
                <wp:docPr id="265" name="TextBox 94"/>
                <wp:cNvGraphicFramePr/>
                <a:graphic xmlns:a="http://schemas.openxmlformats.org/drawingml/2006/main">
                  <a:graphicData uri="http://schemas.microsoft.com/office/word/2010/wordprocessingShape">
                    <wps:wsp>
                      <wps:cNvSpPr txBox="1"/>
                      <wps:spPr>
                        <a:xfrm>
                          <a:off x="0" y="0"/>
                          <a:ext cx="981075" cy="261594"/>
                        </a:xfrm>
                        <a:prstGeom prst="rect">
                          <a:avLst/>
                        </a:prstGeom>
                        <a:noFill/>
                        <a:ln>
                          <a:noFill/>
                        </a:ln>
                      </wps:spPr>
                      <wps:txbx>
                        <w:txbxContent>
                          <w:p w14:paraId="1D80ADA6" w14:textId="77777777" w:rsidR="00A15947" w:rsidRDefault="00A15947" w:rsidP="00A15947">
                            <w:pPr>
                              <w:pStyle w:val="NormalWeb"/>
                              <w:spacing w:before="0" w:beforeAutospacing="0" w:after="0" w:afterAutospacing="0"/>
                            </w:pPr>
                            <w:proofErr w:type="gramStart"/>
                            <w:r>
                              <w:rPr>
                                <w:rFonts w:asciiTheme="minorHAnsi" w:hAnsi="Calibri" w:cstheme="minorBidi"/>
                                <w:color w:val="000000" w:themeColor="text1"/>
                                <w:kern w:val="24"/>
                                <w:sz w:val="22"/>
                                <w:szCs w:val="22"/>
                              </w:rPr>
                              <w:t>P(</w:t>
                            </w:r>
                            <w:proofErr w:type="gramEnd"/>
                            <w:r>
                              <w:rPr>
                                <w:rFonts w:asciiTheme="minorHAnsi" w:hAnsi="Calibri" w:cstheme="minorBidi"/>
                                <w:color w:val="000000" w:themeColor="text1"/>
                                <w:kern w:val="24"/>
                                <w:sz w:val="22"/>
                                <w:szCs w:val="22"/>
                              </w:rPr>
                              <w:t>T-|D-)</w:t>
                            </w:r>
                          </w:p>
                        </w:txbxContent>
                      </wps:txbx>
                      <wps:bodyPr wrap="square" rtlCol="0">
                        <a:spAutoFit/>
                      </wps:bodyPr>
                    </wps:wsp>
                  </a:graphicData>
                </a:graphic>
                <wp14:sizeRelH relativeFrom="margin">
                  <wp14:pctWidth>0</wp14:pctWidth>
                </wp14:sizeRelH>
              </wp:anchor>
            </w:drawing>
          </mc:Choice>
          <mc:Fallback>
            <w:pict>
              <v:shape w14:anchorId="35035814" id="_x0000_s1088" type="#_x0000_t202" style="position:absolute;margin-left:469.75pt;margin-top:18.1pt;width:77.25pt;height:20.6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C9toQEAAC8DAAAOAAAAZHJzL2Uyb0RvYy54bWysUk1vGyEQvVfqf0Dc411biZOsvI7aRuml&#10;aisl+QGYBS8SMJTB3vW/78DaTtrcolz4mBnevDeP1d3oLNuriAZ8y+ezmjPlJXTGb1v+/PRwccMZ&#10;JuE7YcGrlh8U8rv150+rITRqAT3YTkVGIB6bIbS8Tyk0VYWyV07gDILylNQQnUh0jduqi2IgdGer&#10;RV0vqwFiFyJIhUjR+ynJ1wVfayXTL61RJWZbTtxSWWNZN3mt1ivRbKMIvZFHGuIdLJwwnpqeoe5F&#10;EmwXzRsoZ2QEBJ1mElwFWhupigZSM6//U/PYi6CKFhoOhvOY8ONg5c/978hM1/LF8oozLxyZ9KTG&#10;9BVGdnuZ5zMEbKjsMVBhGilOPp/iSMEse9TR5Z0EMcrTpA/n6RIYkxS8vZnX19RDUmqxnF9N6NXL&#10;4xAxfVfgWD60PJJ5ZaZi/wMTEaHSU0nu5eHBWFsMtP6fABXmSJWZTwzzKY2bcVJ6faK/ge5Aqgby&#10;v+X4Zyei4iwm+w3Kd8mgGL7sEnUqBDLM9OaITq4UXscflG1/fS9VL/98/RcAAP//AwBQSwMEFAAG&#10;AAgAAAAhAEF3337eAAAACgEAAA8AAABkcnMvZG93bnJldi54bWxMj8tOwzAQRfdI/IM1SOyo3TdJ&#10;M6kqHhKLbihhP43dJCIeR7HbpH+Pu4LlaI7uPTfbjrYVF9P7xjHCdKJAGC6dbrhCKL7en55B+ECs&#10;qXVsEK7Gwza/v8so1W7gT3M5hErEEPYpIdQhdKmUvqyNJT9xneH4O7neUohnX0nd0xDDbStnSq2k&#10;pYZjQ02dealN+XM4W4QQ9G56Ld6s//ge969DrcolFYiPD+NuAyKYMfzBcNOP6pBHp6M7s/aiRUjm&#10;yTKiCPPVDMQNUMkirjsirNcLkHkm/0/IfwEAAP//AwBQSwECLQAUAAYACAAAACEAtoM4kv4AAADh&#10;AQAAEwAAAAAAAAAAAAAAAAAAAAAAW0NvbnRlbnRfVHlwZXNdLnhtbFBLAQItABQABgAIAAAAIQA4&#10;/SH/1gAAAJQBAAALAAAAAAAAAAAAAAAAAC8BAABfcmVscy8ucmVsc1BLAQItABQABgAIAAAAIQAu&#10;PC9toQEAAC8DAAAOAAAAAAAAAAAAAAAAAC4CAABkcnMvZTJvRG9jLnhtbFBLAQItABQABgAIAAAA&#10;IQBBd99+3gAAAAoBAAAPAAAAAAAAAAAAAAAAAPsDAABkcnMvZG93bnJldi54bWxQSwUGAAAAAAQA&#10;BADzAAAABgUAAAAA&#10;" filled="f" stroked="f">
                <v:textbox style="mso-fit-shape-to-text:t">
                  <w:txbxContent>
                    <w:p w14:paraId="1D80ADA6" w14:textId="77777777" w:rsidR="00A15947" w:rsidRDefault="00A15947" w:rsidP="00A15947">
                      <w:pPr>
                        <w:pStyle w:val="NormalWeb"/>
                        <w:spacing w:before="0" w:beforeAutospacing="0" w:after="0" w:afterAutospacing="0"/>
                      </w:pPr>
                      <w:proofErr w:type="gramStart"/>
                      <w:r>
                        <w:rPr>
                          <w:rFonts w:asciiTheme="minorHAnsi" w:hAnsi="Calibri" w:cstheme="minorBidi"/>
                          <w:color w:val="000000" w:themeColor="text1"/>
                          <w:kern w:val="24"/>
                          <w:sz w:val="22"/>
                          <w:szCs w:val="22"/>
                        </w:rPr>
                        <w:t>P(</w:t>
                      </w:r>
                      <w:proofErr w:type="gramEnd"/>
                      <w:r>
                        <w:rPr>
                          <w:rFonts w:asciiTheme="minorHAnsi" w:hAnsi="Calibri" w:cstheme="minorBidi"/>
                          <w:color w:val="000000" w:themeColor="text1"/>
                          <w:kern w:val="24"/>
                          <w:sz w:val="22"/>
                          <w:szCs w:val="22"/>
                        </w:rPr>
                        <w:t>T-|D-)</w:t>
                      </w:r>
                    </w:p>
                  </w:txbxContent>
                </v:textbox>
              </v:shape>
            </w:pict>
          </mc:Fallback>
        </mc:AlternateContent>
      </w:r>
    </w:p>
    <w:p w14:paraId="0BB40D6E" w14:textId="77777777" w:rsidR="00A15947" w:rsidRDefault="00A15947" w:rsidP="00A15947">
      <w:pPr>
        <w:rPr>
          <w:b/>
          <w:i/>
        </w:rPr>
      </w:pPr>
    </w:p>
    <w:p w14:paraId="1573E91D" w14:textId="77777777" w:rsidR="00A15947" w:rsidRDefault="00A15947" w:rsidP="00A15947">
      <w:pPr>
        <w:rPr>
          <w:b/>
          <w:i/>
        </w:rPr>
      </w:pPr>
    </w:p>
    <w:p w14:paraId="1AC2C133" w14:textId="77777777" w:rsidR="00A15947" w:rsidRDefault="00A15947" w:rsidP="00A15947">
      <w:pPr>
        <w:rPr>
          <w:b/>
          <w:i/>
        </w:rPr>
      </w:pPr>
      <w:r>
        <w:rPr>
          <w:noProof/>
          <w:lang w:eastAsia="en-GB"/>
        </w:rPr>
        <mc:AlternateContent>
          <mc:Choice Requires="wps">
            <w:drawing>
              <wp:anchor distT="0" distB="0" distL="114300" distR="114300" simplePos="0" relativeHeight="251661312" behindDoc="0" locked="0" layoutInCell="1" allowOverlap="1" wp14:anchorId="05E6756C" wp14:editId="7533565F">
                <wp:simplePos x="0" y="0"/>
                <wp:positionH relativeFrom="column">
                  <wp:posOffset>6028690</wp:posOffset>
                </wp:positionH>
                <wp:positionV relativeFrom="paragraph">
                  <wp:posOffset>128270</wp:posOffset>
                </wp:positionV>
                <wp:extent cx="981075" cy="261594"/>
                <wp:effectExtent l="0" t="0" r="0" b="4445"/>
                <wp:wrapNone/>
                <wp:docPr id="262" name="TextBox 94"/>
                <wp:cNvGraphicFramePr/>
                <a:graphic xmlns:a="http://schemas.openxmlformats.org/drawingml/2006/main">
                  <a:graphicData uri="http://schemas.microsoft.com/office/word/2010/wordprocessingShape">
                    <wps:wsp>
                      <wps:cNvSpPr txBox="1"/>
                      <wps:spPr>
                        <a:xfrm>
                          <a:off x="0" y="0"/>
                          <a:ext cx="981075" cy="261594"/>
                        </a:xfrm>
                        <a:prstGeom prst="rect">
                          <a:avLst/>
                        </a:prstGeom>
                        <a:noFill/>
                        <a:ln>
                          <a:noFill/>
                        </a:ln>
                      </wps:spPr>
                      <wps:txbx>
                        <w:txbxContent>
                          <w:p w14:paraId="47D72CAA" w14:textId="77777777" w:rsidR="00A15947" w:rsidRDefault="00A15947" w:rsidP="00A15947">
                            <w:pPr>
                              <w:pStyle w:val="NormalWeb"/>
                              <w:spacing w:before="0" w:beforeAutospacing="0" w:after="0" w:afterAutospacing="0"/>
                            </w:pPr>
                            <w:proofErr w:type="gramStart"/>
                            <w:r>
                              <w:rPr>
                                <w:rFonts w:asciiTheme="minorHAnsi" w:hAnsi="Calibri" w:cstheme="minorBidi"/>
                                <w:color w:val="000000" w:themeColor="text1"/>
                                <w:kern w:val="24"/>
                                <w:sz w:val="22"/>
                                <w:szCs w:val="22"/>
                              </w:rPr>
                              <w:t>P(</w:t>
                            </w:r>
                            <w:proofErr w:type="gramEnd"/>
                            <w:r>
                              <w:rPr>
                                <w:rFonts w:asciiTheme="minorHAnsi" w:hAnsi="Calibri" w:cstheme="minorBidi"/>
                                <w:color w:val="000000" w:themeColor="text1"/>
                                <w:kern w:val="24"/>
                                <w:sz w:val="22"/>
                                <w:szCs w:val="22"/>
                              </w:rPr>
                              <w:t>T+|D+)</w:t>
                            </w:r>
                          </w:p>
                        </w:txbxContent>
                      </wps:txbx>
                      <wps:bodyPr wrap="square" rtlCol="0">
                        <a:spAutoFit/>
                      </wps:bodyPr>
                    </wps:wsp>
                  </a:graphicData>
                </a:graphic>
                <wp14:sizeRelH relativeFrom="margin">
                  <wp14:pctWidth>0</wp14:pctWidth>
                </wp14:sizeRelH>
              </wp:anchor>
            </w:drawing>
          </mc:Choice>
          <mc:Fallback>
            <w:pict>
              <v:shape w14:anchorId="05E6756C" id="_x0000_s1089" type="#_x0000_t202" style="position:absolute;margin-left:474.7pt;margin-top:10.1pt;width:77.25pt;height:20.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JvZoQEAAC8DAAAOAAAAZHJzL2Uyb0RvYy54bWysUl2P2yAQfK/U/4B4b3CsXpqz4pyuPV1f&#10;qrbSXX8AwRBbApayJHb+fRec5PrxVt0LNrPLMLPD5m5ylh11xAF8y5eLijPtFXSD37f8x/PjuzVn&#10;mKTvpAWvW37SyO+2b99sxtDoGnqwnY6MSDw2Y2h5n1JohEDVaydxAUF7KhqITibaxr3oohyJ3VlR&#10;V9VKjBC7EEFpREIf5iLfFn5jtErfjEGdmG05aUtljWXd5VVsN7LZRxn6QZ1lyP9Q4eTg6dIr1YNM&#10;kh3i8A+VG1QEBJMWCpwAYwaliwdys6z+cvPUy6CLFxoOhuuY8PVo1dfj98iGruX1qubMS0chPesp&#10;fYSJ3b7P8xkDNtT2FKgxTYRTzhccCcy2JxNd/pIhRnWa9Ok6XSJjisDb9bL6cMOZolK9Wt7M7OLl&#10;cIiYPmtwLP+0PFJ4Zaby+AUTCaHWS0u+y8PjYG0J0Po/AGrMiMjKZ4X5L027aXa6vsjfQXciVyPl&#10;33L8eZBRcxaT/QTluWRSDPeHRDcVAZlmPnNmp1SKrvMLyrH/vi9dL+98+wsAAP//AwBQSwMEFAAG&#10;AAgAAAAhAE29S4/eAAAACgEAAA8AAABkcnMvZG93bnJldi54bWxMj8tOwzAQRfdI/IM1SOyonRAq&#10;EuJUFQ+JBRtK2E/jIYmIx1HsNunf467ocnSP7j1TbhY7iCNNvnesIVkpEMSNMz23Guqvt7tHED4g&#10;Gxwck4YTedhU11clFsbN/EnHXWhFLGFfoIYuhLGQ0jcdWfQrNxLH7MdNFkM8p1aaCedYbgeZKrWW&#10;FnuOCx2O9NxR87s7WA0hmG1yql+tf/9ePl7mTjUPWGt9e7Nsn0AEWsI/DGf9qA5VdNq7AxsvBg15&#10;lmcR1ZCqFMQZSNR9DmKvYZ1kIKtSXr5Q/QEAAP//AwBQSwECLQAUAAYACAAAACEAtoM4kv4AAADh&#10;AQAAEwAAAAAAAAAAAAAAAAAAAAAAW0NvbnRlbnRfVHlwZXNdLnhtbFBLAQItABQABgAIAAAAIQA4&#10;/SH/1gAAAJQBAAALAAAAAAAAAAAAAAAAAC8BAABfcmVscy8ucmVsc1BLAQItABQABgAIAAAAIQCn&#10;SJvZoQEAAC8DAAAOAAAAAAAAAAAAAAAAAC4CAABkcnMvZTJvRG9jLnhtbFBLAQItABQABgAIAAAA&#10;IQBNvUuP3gAAAAoBAAAPAAAAAAAAAAAAAAAAAPsDAABkcnMvZG93bnJldi54bWxQSwUGAAAAAAQA&#10;BADzAAAABgUAAAAA&#10;" filled="f" stroked="f">
                <v:textbox style="mso-fit-shape-to-text:t">
                  <w:txbxContent>
                    <w:p w14:paraId="47D72CAA" w14:textId="77777777" w:rsidR="00A15947" w:rsidRDefault="00A15947" w:rsidP="00A15947">
                      <w:pPr>
                        <w:pStyle w:val="NormalWeb"/>
                        <w:spacing w:before="0" w:beforeAutospacing="0" w:after="0" w:afterAutospacing="0"/>
                      </w:pPr>
                      <w:proofErr w:type="gramStart"/>
                      <w:r>
                        <w:rPr>
                          <w:rFonts w:asciiTheme="minorHAnsi" w:hAnsi="Calibri" w:cstheme="minorBidi"/>
                          <w:color w:val="000000" w:themeColor="text1"/>
                          <w:kern w:val="24"/>
                          <w:sz w:val="22"/>
                          <w:szCs w:val="22"/>
                        </w:rPr>
                        <w:t>P(</w:t>
                      </w:r>
                      <w:proofErr w:type="gramEnd"/>
                      <w:r>
                        <w:rPr>
                          <w:rFonts w:asciiTheme="minorHAnsi" w:hAnsi="Calibri" w:cstheme="minorBidi"/>
                          <w:color w:val="000000" w:themeColor="text1"/>
                          <w:kern w:val="24"/>
                          <w:sz w:val="22"/>
                          <w:szCs w:val="22"/>
                        </w:rPr>
                        <w:t>T+|D+)</w:t>
                      </w:r>
                    </w:p>
                  </w:txbxContent>
                </v:textbox>
              </v:shape>
            </w:pict>
          </mc:Fallback>
        </mc:AlternateContent>
      </w:r>
    </w:p>
    <w:p w14:paraId="3C7A75D4" w14:textId="77777777" w:rsidR="00A15947" w:rsidRDefault="00A15947" w:rsidP="00A15947">
      <w:pPr>
        <w:rPr>
          <w:b/>
          <w:i/>
        </w:rPr>
      </w:pPr>
    </w:p>
    <w:p w14:paraId="4107179D" w14:textId="77777777" w:rsidR="00A15947" w:rsidRDefault="00A15947" w:rsidP="00A15947">
      <w:pPr>
        <w:rPr>
          <w:b/>
          <w:i/>
        </w:rPr>
      </w:pPr>
      <w:r>
        <w:rPr>
          <w:noProof/>
          <w:lang w:eastAsia="en-GB"/>
        </w:rPr>
        <mc:AlternateContent>
          <mc:Choice Requires="wps">
            <w:drawing>
              <wp:anchor distT="0" distB="0" distL="114300" distR="114300" simplePos="0" relativeHeight="251662336" behindDoc="0" locked="0" layoutInCell="1" allowOverlap="1" wp14:anchorId="4D8565CF" wp14:editId="119F943D">
                <wp:simplePos x="0" y="0"/>
                <wp:positionH relativeFrom="column">
                  <wp:posOffset>6031865</wp:posOffset>
                </wp:positionH>
                <wp:positionV relativeFrom="paragraph">
                  <wp:posOffset>234291</wp:posOffset>
                </wp:positionV>
                <wp:extent cx="981075" cy="261594"/>
                <wp:effectExtent l="0" t="0" r="0" b="4445"/>
                <wp:wrapNone/>
                <wp:docPr id="263" name="TextBox 94"/>
                <wp:cNvGraphicFramePr/>
                <a:graphic xmlns:a="http://schemas.openxmlformats.org/drawingml/2006/main">
                  <a:graphicData uri="http://schemas.microsoft.com/office/word/2010/wordprocessingShape">
                    <wps:wsp>
                      <wps:cNvSpPr txBox="1"/>
                      <wps:spPr>
                        <a:xfrm>
                          <a:off x="0" y="0"/>
                          <a:ext cx="981075" cy="261594"/>
                        </a:xfrm>
                        <a:prstGeom prst="rect">
                          <a:avLst/>
                        </a:prstGeom>
                        <a:noFill/>
                        <a:ln>
                          <a:noFill/>
                        </a:ln>
                      </wps:spPr>
                      <wps:txbx>
                        <w:txbxContent>
                          <w:p w14:paraId="41452171"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1-</w:t>
                            </w:r>
                            <w:proofErr w:type="gramStart"/>
                            <w:r>
                              <w:rPr>
                                <w:rFonts w:asciiTheme="minorHAnsi" w:hAnsi="Calibri" w:cstheme="minorBidi"/>
                                <w:color w:val="000000" w:themeColor="text1"/>
                                <w:kern w:val="24"/>
                                <w:sz w:val="22"/>
                                <w:szCs w:val="22"/>
                              </w:rPr>
                              <w:t>P(</w:t>
                            </w:r>
                            <w:proofErr w:type="gramEnd"/>
                            <w:r>
                              <w:rPr>
                                <w:rFonts w:asciiTheme="minorHAnsi" w:hAnsi="Calibri" w:cstheme="minorBidi"/>
                                <w:color w:val="000000" w:themeColor="text1"/>
                                <w:kern w:val="24"/>
                                <w:sz w:val="22"/>
                                <w:szCs w:val="22"/>
                              </w:rPr>
                              <w:t>T+|D+)</w:t>
                            </w:r>
                          </w:p>
                        </w:txbxContent>
                      </wps:txbx>
                      <wps:bodyPr wrap="square" rtlCol="0">
                        <a:spAutoFit/>
                      </wps:bodyPr>
                    </wps:wsp>
                  </a:graphicData>
                </a:graphic>
                <wp14:sizeRelH relativeFrom="margin">
                  <wp14:pctWidth>0</wp14:pctWidth>
                </wp14:sizeRelH>
              </wp:anchor>
            </w:drawing>
          </mc:Choice>
          <mc:Fallback>
            <w:pict>
              <v:shape w14:anchorId="4D8565CF" id="_x0000_s1090" type="#_x0000_t202" style="position:absolute;margin-left:474.95pt;margin-top:18.45pt;width:77.25pt;height:20.6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zwpogEAAC8DAAAOAAAAZHJzL2Uyb0RvYy54bWysUl2P2yAQfK/U/4B4b+ykvfRixTn1erq+&#10;VO1Jd/0BBEOMBCxlSez8+y44yX30reoLNrPLMLPD+mZ0lh1URAO+5fNZzZnyEjrjdy3/9XT/4Zoz&#10;TMJ3woJXLT8q5Deb9+/WQ2jUAnqwnYqMSDw2Q2h5n1Joqgplr5zAGQTlqaghOpFoG3dVF8VA7M5W&#10;i7peVgPELkSQCpHQu6nIN4VfayXTT61RJWZbTtpSWWNZt3mtNmvR7KIIvZEnGeIfVDhhPF16oboT&#10;SbB9NH9ROSMjIOg0k+Aq0NpIVTyQm3n9xs1jL4IqXmg4GC5jwv9HK38cHiIzXcsXy4+ceeEopCc1&#10;plsY2epTns8QsKG2x0CNaSSccj7jSGC2Pero8pcMMarTpI+X6RIZkwSuruf15yvOJJUWy/nVxF49&#10;Hw4R0zcFjuWflkcKr8xUHL5jIiHUem7Jd3m4N9aWAK1/BVBjRqqsfFKY/9K4HSenq7P8LXRHcjVQ&#10;/i3H33sRFWcx2a9QnksmxfBln+imIiDTTGdO7JRK0XV6QTn2l/vS9fzON38AAAD//wMAUEsDBBQA&#10;BgAIAAAAIQAhQMQQ3wAAAAoBAAAPAAAAZHJzL2Rvd25yZXYueG1sTI9NT8MwDIbvSPyHyEjcWFIo&#10;Yy11p4kPiQMXRnf3Gq+taJKqydbu35Od4GRZfvT6eYv1bHpx4tF3ziIkCwWCbe10ZxuE6vv9bgXC&#10;B7KaemcZ4cwe1uX1VUG5dpP94tM2NCKGWJ8TQhvCkEvp65YN+YUb2MbbwY2GQlzHRuqRphhuenmv&#10;1FIa6mz80NLALy3XP9ujQQhBb5Jz9Wb8x27+fJ1aVT9ShXh7M2+eQQSewx8MF/2oDmV02ruj1V70&#10;CFmaZRFFeFjGeQESlaYg9ghPqwRkWcj/FcpfAAAA//8DAFBLAQItABQABgAIAAAAIQC2gziS/gAA&#10;AOEBAAATAAAAAAAAAAAAAAAAAAAAAABbQ29udGVudF9UeXBlc10ueG1sUEsBAi0AFAAGAAgAAAAh&#10;ADj9If/WAAAAlAEAAAsAAAAAAAAAAAAAAAAALwEAAF9yZWxzLy5yZWxzUEsBAi0AFAAGAAgAAAAh&#10;AKUTPCmiAQAALwMAAA4AAAAAAAAAAAAAAAAALgIAAGRycy9lMm9Eb2MueG1sUEsBAi0AFAAGAAgA&#10;AAAhACFAxBDfAAAACgEAAA8AAAAAAAAAAAAAAAAA/AMAAGRycy9kb3ducmV2LnhtbFBLBQYAAAAA&#10;BAAEAPMAAAAIBQAAAAA=&#10;" filled="f" stroked="f">
                <v:textbox style="mso-fit-shape-to-text:t">
                  <w:txbxContent>
                    <w:p w14:paraId="41452171" w14:textId="77777777" w:rsidR="00A15947" w:rsidRDefault="00A15947" w:rsidP="00A15947">
                      <w:pPr>
                        <w:pStyle w:val="NormalWeb"/>
                        <w:spacing w:before="0" w:beforeAutospacing="0" w:after="0" w:afterAutospacing="0"/>
                      </w:pPr>
                      <w:r>
                        <w:rPr>
                          <w:rFonts w:asciiTheme="minorHAnsi" w:hAnsi="Calibri" w:cstheme="minorBidi"/>
                          <w:color w:val="000000" w:themeColor="text1"/>
                          <w:kern w:val="24"/>
                          <w:sz w:val="22"/>
                          <w:szCs w:val="22"/>
                        </w:rPr>
                        <w:t>1-</w:t>
                      </w:r>
                      <w:proofErr w:type="gramStart"/>
                      <w:r>
                        <w:rPr>
                          <w:rFonts w:asciiTheme="minorHAnsi" w:hAnsi="Calibri" w:cstheme="minorBidi"/>
                          <w:color w:val="000000" w:themeColor="text1"/>
                          <w:kern w:val="24"/>
                          <w:sz w:val="22"/>
                          <w:szCs w:val="22"/>
                        </w:rPr>
                        <w:t>P(</w:t>
                      </w:r>
                      <w:proofErr w:type="gramEnd"/>
                      <w:r>
                        <w:rPr>
                          <w:rFonts w:asciiTheme="minorHAnsi" w:hAnsi="Calibri" w:cstheme="minorBidi"/>
                          <w:color w:val="000000" w:themeColor="text1"/>
                          <w:kern w:val="24"/>
                          <w:sz w:val="22"/>
                          <w:szCs w:val="22"/>
                        </w:rPr>
                        <w:t>T+|D+)</w:t>
                      </w:r>
                    </w:p>
                  </w:txbxContent>
                </v:textbox>
              </v:shape>
            </w:pict>
          </mc:Fallback>
        </mc:AlternateContent>
      </w:r>
    </w:p>
    <w:p w14:paraId="4821B475" w14:textId="77777777" w:rsidR="00A15947" w:rsidRDefault="00A15947" w:rsidP="00A15947">
      <w:pPr>
        <w:rPr>
          <w:b/>
          <w:i/>
        </w:rPr>
      </w:pPr>
    </w:p>
    <w:p w14:paraId="5014BED9" w14:textId="77777777" w:rsidR="00A15947" w:rsidRDefault="00A15947" w:rsidP="00A15947">
      <w:pPr>
        <w:rPr>
          <w:b/>
          <w:i/>
        </w:rPr>
      </w:pPr>
    </w:p>
    <w:p w14:paraId="46EA7C93" w14:textId="77777777" w:rsidR="00A15947" w:rsidRPr="00BB3837" w:rsidRDefault="00A15947" w:rsidP="00A15947">
      <w:pPr>
        <w:rPr>
          <w:b/>
          <w:i/>
        </w:rPr>
      </w:pPr>
      <w:r>
        <w:rPr>
          <w:noProof/>
          <w:lang w:eastAsia="en-GB"/>
        </w:rPr>
        <mc:AlternateContent>
          <mc:Choice Requires="wps">
            <w:drawing>
              <wp:anchor distT="45720" distB="45720" distL="114300" distR="114300" simplePos="0" relativeHeight="251660288" behindDoc="0" locked="0" layoutInCell="1" allowOverlap="1" wp14:anchorId="32069A10" wp14:editId="4251309A">
                <wp:simplePos x="0" y="0"/>
                <wp:positionH relativeFrom="margin">
                  <wp:posOffset>-200025</wp:posOffset>
                </wp:positionH>
                <wp:positionV relativeFrom="paragraph">
                  <wp:posOffset>465455</wp:posOffset>
                </wp:positionV>
                <wp:extent cx="9553575" cy="7334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3575" cy="733425"/>
                        </a:xfrm>
                        <a:prstGeom prst="rect">
                          <a:avLst/>
                        </a:prstGeom>
                        <a:noFill/>
                        <a:ln w="9525">
                          <a:noFill/>
                          <a:miter lim="800000"/>
                          <a:headEnd/>
                          <a:tailEnd/>
                        </a:ln>
                      </wps:spPr>
                      <wps:txbx>
                        <w:txbxContent>
                          <w:p w14:paraId="48770BF3" w14:textId="77777777" w:rsidR="00A15947" w:rsidRPr="00041E8B" w:rsidRDefault="00A15947" w:rsidP="00A15947">
                            <w:pPr>
                              <w:rPr>
                                <w:b/>
                                <w:i/>
                              </w:rPr>
                            </w:pPr>
                            <w:r w:rsidRPr="001F21AD">
                              <w:rPr>
                                <w:i/>
                              </w:rPr>
                              <w:t xml:space="preserve">D+/D-: patient with or without melanoma.  </w:t>
                            </w:r>
                            <w:proofErr w:type="gramStart"/>
                            <w:r w:rsidRPr="001F21AD">
                              <w:rPr>
                                <w:i/>
                              </w:rPr>
                              <w:t>P(</w:t>
                            </w:r>
                            <w:proofErr w:type="gramEnd"/>
                            <w:r w:rsidRPr="001F21AD">
                              <w:rPr>
                                <w:i/>
                              </w:rPr>
                              <w:t xml:space="preserve">T+|D+): probability of a positive diagnosis given the patient has melanoma (sensitivity).  </w:t>
                            </w:r>
                            <w:proofErr w:type="gramStart"/>
                            <w:r w:rsidRPr="001F21AD">
                              <w:rPr>
                                <w:i/>
                              </w:rPr>
                              <w:t>P(</w:t>
                            </w:r>
                            <w:proofErr w:type="gramEnd"/>
                            <w:r w:rsidRPr="001F21AD">
                              <w:rPr>
                                <w:i/>
                              </w:rPr>
                              <w:t xml:space="preserve">T-|D-): probability of a negative diagnosis given the patient does not have melanoma (specificity).  </w:t>
                            </w:r>
                            <w:proofErr w:type="spellStart"/>
                            <w:r>
                              <w:rPr>
                                <w:i/>
                              </w:rPr>
                              <w:t>D&amp;T</w:t>
                            </w:r>
                            <w:r w:rsidRPr="00041E8B">
                              <w:rPr>
                                <w:i/>
                                <w:vertAlign w:val="subscript"/>
                              </w:rPr>
                              <w:t>stage</w:t>
                            </w:r>
                            <w:proofErr w:type="spellEnd"/>
                            <w:r>
                              <w:rPr>
                                <w:i/>
                              </w:rPr>
                              <w:t xml:space="preserve">: diagnosis and treatment in secondary care according to disease stage. </w:t>
                            </w:r>
                            <w:proofErr w:type="spellStart"/>
                            <w:r>
                              <w:rPr>
                                <w:i/>
                              </w:rPr>
                              <w:t>Hx</w:t>
                            </w:r>
                            <w:r w:rsidRPr="00041E8B">
                              <w:rPr>
                                <w:i/>
                                <w:vertAlign w:val="subscript"/>
                              </w:rPr>
                              <w:t>stage</w:t>
                            </w:r>
                            <w:proofErr w:type="spellEnd"/>
                            <w:r>
                              <w:rPr>
                                <w:i/>
                              </w:rPr>
                              <w:t>: Patient with history of treated disease of a given stage.</w:t>
                            </w:r>
                          </w:p>
                          <w:p w14:paraId="1A123794" w14:textId="77777777" w:rsidR="00A15947" w:rsidRDefault="00A15947" w:rsidP="00A159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69A10" id="Text Box 2" o:spid="_x0000_s1091" type="#_x0000_t202" style="position:absolute;margin-left:-15.75pt;margin-top:36.65pt;width:752.25pt;height:57.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NhMDQIAAPwDAAAOAAAAZHJzL2Uyb0RvYy54bWysU9tu2zAMfR+wfxD0vjhxkqU14hRduw4D&#10;ugvQ7gMYWY6FSaImKbG7rx8lp2nQvQ3TgyCK4iHPIbW+GoxmB+mDQlvz2WTKmbQCG2V3Nf/xePfu&#10;grMQwTag0cqaP8nArzZv36x7V8kSO9SN9IxAbKh6V/MuRlcVRRCdNBAm6KQlZ4veQCTT74rGQ0/o&#10;RhfldPq+6NE3zqOQIdDt7ejkm4zftlLEb20bZGS65lRbzLvP+zbtxWYN1c6D65Q4lgH/UIUBZSnp&#10;CeoWIrC9V39BGSU8BmzjRKApsG2VkJkDsZlNX7F56MDJzIXECe4kU/h/sOLr4btnqql5OVtxZsFQ&#10;kx7lENkHHFiZ9OldqOjZg6OHcaBr6nPmGtw9ip+BWbzpwO7ktffYdxIaqm+WIouz0BEnJJBt/wUb&#10;SgP7iBloaL1J4pEcjNCpT0+n3qRSBF1eLpfz5WrJmSDfaj5flMucAqrnaOdD/CTRsHSouafeZ3Q4&#10;3IeYqoHq+UlKZvFOaZ37ry3rUwaCfOUxKtJ4amVqfjFNaxyYRPKjbXJwBKXHMyXQ9sg6ER0px2E7&#10;ZIHnOThJssXmiXTwOI4jfR86dOh/c9bTKNY8/NqDl5zpz5a0vJwtFml2s7FYrkoy/Llne+4BKwiq&#10;5pGz8XgT87yPzK5J81ZlOV4qOdZMI5ZVOn6HNMPndn718mk3fwAAAP//AwBQSwMEFAAGAAgAAAAh&#10;AD07X1fgAAAACwEAAA8AAABkcnMvZG93bnJldi54bWxMj01vwjAMhu+T+A+RkXaDhBVGV5qiadOu&#10;m2Af0m6hMW1F41RNoN2/nzltN1t+9Pp58+3oWnHBPjSeNCzmCgRS6W1DlYaP95dZCiJEQ9a0nlDD&#10;DwbYFpOb3GTWD7TDyz5WgkMoZEZDHWOXSRnKGp0Jc98h8e3oe2cir30lbW8GDnetvFPqXjrTEH+o&#10;TYdPNZan/dlp+Hw9fn8t1Vv17Fbd4EclyT1IrW+n4+MGRMQx/sFw1Wd1KNjp4M9kg2g1zJLFilEN&#10;6yQBcQWW64TbHXhK0xRkkcv/HYpfAAAA//8DAFBLAQItABQABgAIAAAAIQC2gziS/gAAAOEBAAAT&#10;AAAAAAAAAAAAAAAAAAAAAABbQ29udGVudF9UeXBlc10ueG1sUEsBAi0AFAAGAAgAAAAhADj9If/W&#10;AAAAlAEAAAsAAAAAAAAAAAAAAAAALwEAAF9yZWxzLy5yZWxzUEsBAi0AFAAGAAgAAAAhADWE2EwN&#10;AgAA/AMAAA4AAAAAAAAAAAAAAAAALgIAAGRycy9lMm9Eb2MueG1sUEsBAi0AFAAGAAgAAAAhAD07&#10;X1fgAAAACwEAAA8AAAAAAAAAAAAAAAAAZwQAAGRycy9kb3ducmV2LnhtbFBLBQYAAAAABAAEAPMA&#10;AAB0BQAAAAA=&#10;" filled="f" stroked="f">
                <v:textbox>
                  <w:txbxContent>
                    <w:p w14:paraId="48770BF3" w14:textId="77777777" w:rsidR="00A15947" w:rsidRPr="00041E8B" w:rsidRDefault="00A15947" w:rsidP="00A15947">
                      <w:pPr>
                        <w:rPr>
                          <w:b/>
                          <w:i/>
                        </w:rPr>
                      </w:pPr>
                      <w:r w:rsidRPr="001F21AD">
                        <w:rPr>
                          <w:i/>
                        </w:rPr>
                        <w:t xml:space="preserve">D+/D-: patient with or without melanoma.  </w:t>
                      </w:r>
                      <w:proofErr w:type="gramStart"/>
                      <w:r w:rsidRPr="001F21AD">
                        <w:rPr>
                          <w:i/>
                        </w:rPr>
                        <w:t>P(</w:t>
                      </w:r>
                      <w:proofErr w:type="gramEnd"/>
                      <w:r w:rsidRPr="001F21AD">
                        <w:rPr>
                          <w:i/>
                        </w:rPr>
                        <w:t xml:space="preserve">T+|D+): probability of a positive diagnosis given the patient has melanoma (sensitivity).  </w:t>
                      </w:r>
                      <w:proofErr w:type="gramStart"/>
                      <w:r w:rsidRPr="001F21AD">
                        <w:rPr>
                          <w:i/>
                        </w:rPr>
                        <w:t>P(</w:t>
                      </w:r>
                      <w:proofErr w:type="gramEnd"/>
                      <w:r w:rsidRPr="001F21AD">
                        <w:rPr>
                          <w:i/>
                        </w:rPr>
                        <w:t xml:space="preserve">T-|D-): probability of a negative diagnosis given the patient does not have melanoma (specificity).  </w:t>
                      </w:r>
                      <w:proofErr w:type="spellStart"/>
                      <w:r>
                        <w:rPr>
                          <w:i/>
                        </w:rPr>
                        <w:t>D&amp;T</w:t>
                      </w:r>
                      <w:r w:rsidRPr="00041E8B">
                        <w:rPr>
                          <w:i/>
                          <w:vertAlign w:val="subscript"/>
                        </w:rPr>
                        <w:t>stage</w:t>
                      </w:r>
                      <w:proofErr w:type="spellEnd"/>
                      <w:r>
                        <w:rPr>
                          <w:i/>
                        </w:rPr>
                        <w:t xml:space="preserve">: diagnosis and treatment in secondary care according to disease stage. </w:t>
                      </w:r>
                      <w:proofErr w:type="spellStart"/>
                      <w:r>
                        <w:rPr>
                          <w:i/>
                        </w:rPr>
                        <w:t>Hx</w:t>
                      </w:r>
                      <w:r w:rsidRPr="00041E8B">
                        <w:rPr>
                          <w:i/>
                          <w:vertAlign w:val="subscript"/>
                        </w:rPr>
                        <w:t>stage</w:t>
                      </w:r>
                      <w:proofErr w:type="spellEnd"/>
                      <w:r>
                        <w:rPr>
                          <w:i/>
                        </w:rPr>
                        <w:t>: Patient with history of treated disease of a given stage.</w:t>
                      </w:r>
                    </w:p>
                    <w:p w14:paraId="1A123794" w14:textId="77777777" w:rsidR="00A15947" w:rsidRDefault="00A15947" w:rsidP="00A15947"/>
                  </w:txbxContent>
                </v:textbox>
                <w10:wrap anchorx="margin"/>
              </v:shape>
            </w:pict>
          </mc:Fallback>
        </mc:AlternateContent>
      </w:r>
    </w:p>
    <w:p w14:paraId="2CB9E2E7" w14:textId="77777777" w:rsidR="00A15947" w:rsidRDefault="00A15947" w:rsidP="00A15947">
      <w:pPr>
        <w:jc w:val="both"/>
      </w:pPr>
    </w:p>
    <w:p w14:paraId="14BC1128" w14:textId="0D5E322D" w:rsidR="00A15947" w:rsidRDefault="00A15947">
      <w:pPr>
        <w:spacing w:after="160" w:line="259" w:lineRule="auto"/>
      </w:pPr>
      <w:r>
        <w:br w:type="page"/>
      </w:r>
    </w:p>
    <w:p w14:paraId="34D2EBAB" w14:textId="77777777" w:rsidR="00A15947" w:rsidRPr="0074379B" w:rsidRDefault="00A15947" w:rsidP="00A15947">
      <w:pPr>
        <w:jc w:val="both"/>
        <w:rPr>
          <w:b/>
          <w:i/>
        </w:rPr>
      </w:pPr>
      <w:r>
        <w:rPr>
          <w:b/>
          <w:i/>
        </w:rPr>
        <w:lastRenderedPageBreak/>
        <w:t>Figure 2a</w:t>
      </w:r>
      <w:r w:rsidRPr="0074379B">
        <w:rPr>
          <w:b/>
          <w:i/>
        </w:rPr>
        <w:t>: Expected net benefit +/- 95% credibility interval, threshold =</w:t>
      </w:r>
      <w:r>
        <w:rPr>
          <w:b/>
          <w:i/>
        </w:rPr>
        <w:t xml:space="preserve"> </w:t>
      </w:r>
      <w:r w:rsidRPr="0074379B">
        <w:rPr>
          <w:b/>
          <w:i/>
        </w:rPr>
        <w:t>£20,000 per QALY.</w:t>
      </w:r>
    </w:p>
    <w:p w14:paraId="1AA7CB2D" w14:textId="77777777" w:rsidR="00A15947" w:rsidRDefault="00A15947" w:rsidP="00A15947">
      <w:pPr>
        <w:jc w:val="both"/>
      </w:pPr>
      <w:r>
        <w:rPr>
          <w:noProof/>
          <w:lang w:eastAsia="en-GB"/>
        </w:rPr>
        <w:drawing>
          <wp:inline distT="0" distB="0" distL="0" distR="0" wp14:anchorId="31C8620A" wp14:editId="6F65DBB8">
            <wp:extent cx="5731510" cy="2574925"/>
            <wp:effectExtent l="0" t="0" r="2540" b="15875"/>
            <wp:docPr id="1" name="Chart 1">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22A3ED6" w14:textId="77777777" w:rsidR="00A15947" w:rsidRPr="0074379B" w:rsidRDefault="00A15947" w:rsidP="00A15947">
      <w:pPr>
        <w:jc w:val="both"/>
        <w:rPr>
          <w:b/>
          <w:i/>
        </w:rPr>
      </w:pPr>
      <w:r w:rsidRPr="0074379B">
        <w:rPr>
          <w:b/>
          <w:i/>
        </w:rPr>
        <w:t xml:space="preserve">Figure </w:t>
      </w:r>
      <w:r>
        <w:rPr>
          <w:b/>
          <w:i/>
        </w:rPr>
        <w:t>2b</w:t>
      </w:r>
      <w:r w:rsidRPr="0074379B">
        <w:rPr>
          <w:b/>
          <w:i/>
        </w:rPr>
        <w:t>: Expected net benefit +/- 95% credibility interval, threshold = £30,000 per QALY</w:t>
      </w:r>
    </w:p>
    <w:p w14:paraId="19B96825" w14:textId="77777777" w:rsidR="00A15947" w:rsidRDefault="00A15947" w:rsidP="00A15947">
      <w:pPr>
        <w:jc w:val="both"/>
      </w:pPr>
      <w:r>
        <w:rPr>
          <w:noProof/>
          <w:lang w:eastAsia="en-GB"/>
        </w:rPr>
        <w:drawing>
          <wp:inline distT="0" distB="0" distL="0" distR="0" wp14:anchorId="31AB03A0" wp14:editId="08B6EC9E">
            <wp:extent cx="5731510" cy="2597785"/>
            <wp:effectExtent l="0" t="0" r="2540" b="12065"/>
            <wp:docPr id="2" name="Chart 2">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8DD0318" w14:textId="77777777" w:rsidR="00A15947" w:rsidRDefault="00A15947" w:rsidP="00A15947">
      <w:pPr>
        <w:jc w:val="both"/>
        <w:rPr>
          <w:i/>
          <w:sz w:val="20"/>
        </w:rPr>
      </w:pPr>
      <w:r>
        <w:rPr>
          <w:i/>
          <w:sz w:val="20"/>
        </w:rPr>
        <w:t>Policies are ranked in order of intensity: 0=status quo, 1=One-off exam, 2-6: enrolment in monitoring programme with examination every 5-1 years respectively.  Expected net benefit and 95% credibility intervals are shown for each policy for each of 7 example risk scores.  The o</w:t>
      </w:r>
      <w:r w:rsidRPr="00067006">
        <w:rPr>
          <w:i/>
          <w:sz w:val="20"/>
        </w:rPr>
        <w:t xml:space="preserve">ption with the highest expected net benefit </w:t>
      </w:r>
      <w:r>
        <w:rPr>
          <w:i/>
          <w:sz w:val="20"/>
        </w:rPr>
        <w:t xml:space="preserve">at each risk score </w:t>
      </w:r>
      <w:r w:rsidRPr="00067006">
        <w:rPr>
          <w:i/>
          <w:sz w:val="20"/>
        </w:rPr>
        <w:t>is identified in red</w:t>
      </w:r>
      <w:r>
        <w:rPr>
          <w:i/>
          <w:sz w:val="20"/>
        </w:rPr>
        <w:t>.  For example, given a willingness to pay of £30,000 per QALY, the most cost-effective strategy for those with a risk score of 20 is a one-off FBSE, whilst those with a risk score of 30 should be enrolled in a monitoring programme with 3-yearly recall.</w:t>
      </w:r>
    </w:p>
    <w:p w14:paraId="51CC9DA3" w14:textId="77777777" w:rsidR="00A15947" w:rsidRDefault="00A15947" w:rsidP="00A15947"/>
    <w:p w14:paraId="71B7AEED" w14:textId="2B19963A" w:rsidR="00A15947" w:rsidRDefault="00A15947">
      <w:pPr>
        <w:spacing w:after="160" w:line="259" w:lineRule="auto"/>
      </w:pPr>
      <w:r>
        <w:br w:type="page"/>
      </w:r>
    </w:p>
    <w:p w14:paraId="72E3FD62" w14:textId="77777777" w:rsidR="00A15947" w:rsidRPr="007A6F59" w:rsidRDefault="00A15947" w:rsidP="00A15947">
      <w:pPr>
        <w:rPr>
          <w:b/>
          <w:i/>
        </w:rPr>
      </w:pPr>
      <w:r w:rsidRPr="007A6F59">
        <w:rPr>
          <w:b/>
          <w:i/>
        </w:rPr>
        <w:lastRenderedPageBreak/>
        <w:t>Figure 3: 95% credibility ellipse</w:t>
      </w:r>
    </w:p>
    <w:p w14:paraId="2F7C962F" w14:textId="77777777" w:rsidR="00A15947" w:rsidRDefault="00A15947" w:rsidP="00A15947">
      <w:r>
        <w:rPr>
          <w:noProof/>
          <w:lang w:eastAsia="en-GB"/>
        </w:rPr>
        <w:drawing>
          <wp:inline distT="0" distB="0" distL="0" distR="0" wp14:anchorId="41583087" wp14:editId="6F4A7EF6">
            <wp:extent cx="5731510" cy="452056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4520565"/>
                    </a:xfrm>
                    <a:prstGeom prst="rect">
                      <a:avLst/>
                    </a:prstGeom>
                  </pic:spPr>
                </pic:pic>
              </a:graphicData>
            </a:graphic>
          </wp:inline>
        </w:drawing>
      </w:r>
    </w:p>
    <w:p w14:paraId="599A4D08" w14:textId="77777777" w:rsidR="00A15947" w:rsidRDefault="00A15947" w:rsidP="00A15947">
      <w:r>
        <w:t>Central locus is the expected incremental cost and QALYs gained per person enrolled into the ‘compound’ strategy in the UK.  Uncertainty in the point estimates is illustrated with the 95% credibility ellipse.  It is almost certain that the strategy will be cost increasing, but there is a great deal of uncertainty as to whether it will yield a health benefit.</w:t>
      </w:r>
    </w:p>
    <w:p w14:paraId="0F8A2272" w14:textId="77777777" w:rsidR="00A15947" w:rsidRDefault="00A15947" w:rsidP="00A15947"/>
    <w:p w14:paraId="0FA4F56E" w14:textId="72F988A9" w:rsidR="00A15947" w:rsidRDefault="00A15947">
      <w:pPr>
        <w:spacing w:after="160" w:line="259" w:lineRule="auto"/>
      </w:pPr>
      <w:r>
        <w:br w:type="page"/>
      </w:r>
    </w:p>
    <w:p w14:paraId="6C031695" w14:textId="77777777" w:rsidR="00A15947" w:rsidRDefault="00A15947" w:rsidP="00A15947">
      <w:pPr>
        <w:rPr>
          <w:b/>
          <w:i/>
        </w:rPr>
      </w:pPr>
      <w:r w:rsidRPr="002D0B1F">
        <w:rPr>
          <w:b/>
          <w:i/>
        </w:rPr>
        <w:lastRenderedPageBreak/>
        <w:t xml:space="preserve">Figure </w:t>
      </w:r>
      <w:r>
        <w:rPr>
          <w:b/>
          <w:i/>
        </w:rPr>
        <w:t>4</w:t>
      </w:r>
      <w:r w:rsidRPr="002D0B1F">
        <w:rPr>
          <w:b/>
          <w:i/>
        </w:rPr>
        <w:t>: C</w:t>
      </w:r>
      <w:r>
        <w:rPr>
          <w:b/>
          <w:i/>
        </w:rPr>
        <w:t xml:space="preserve">ost </w:t>
      </w:r>
      <w:r w:rsidRPr="002D0B1F">
        <w:rPr>
          <w:b/>
          <w:i/>
        </w:rPr>
        <w:t>E</w:t>
      </w:r>
      <w:r>
        <w:rPr>
          <w:b/>
          <w:i/>
        </w:rPr>
        <w:t xml:space="preserve">ffectiveness </w:t>
      </w:r>
      <w:r w:rsidRPr="002D0B1F">
        <w:rPr>
          <w:b/>
          <w:i/>
        </w:rPr>
        <w:t>A</w:t>
      </w:r>
      <w:r>
        <w:rPr>
          <w:b/>
          <w:i/>
        </w:rPr>
        <w:t xml:space="preserve">cceptability </w:t>
      </w:r>
      <w:r w:rsidRPr="002D0B1F">
        <w:rPr>
          <w:b/>
          <w:i/>
        </w:rPr>
        <w:t>C</w:t>
      </w:r>
      <w:r>
        <w:rPr>
          <w:b/>
          <w:i/>
        </w:rPr>
        <w:t>urve of Compound Risk-stratified policy vs Status Quo</w:t>
      </w:r>
    </w:p>
    <w:p w14:paraId="4D863BED" w14:textId="77777777" w:rsidR="00A15947" w:rsidRDefault="00A15947" w:rsidP="00A15947">
      <w:r>
        <w:rPr>
          <w:noProof/>
          <w:lang w:eastAsia="en-GB"/>
        </w:rPr>
        <w:drawing>
          <wp:inline distT="0" distB="0" distL="0" distR="0" wp14:anchorId="31B5DF38" wp14:editId="2941454E">
            <wp:extent cx="5731510" cy="3740785"/>
            <wp:effectExtent l="0" t="0" r="2540" b="12065"/>
            <wp:docPr id="8" name="Chart 8">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9FCB141" w14:textId="04F7A045" w:rsidR="00A15947" w:rsidRDefault="00A15947">
      <w:pPr>
        <w:spacing w:after="160" w:line="259" w:lineRule="auto"/>
      </w:pPr>
      <w:r>
        <w:br w:type="page"/>
      </w:r>
    </w:p>
    <w:p w14:paraId="6D82B546" w14:textId="77777777" w:rsidR="00A15947" w:rsidRPr="003D1901" w:rsidRDefault="00A15947" w:rsidP="00A15947">
      <w:pPr>
        <w:pStyle w:val="Heading1"/>
        <w:jc w:val="both"/>
      </w:pPr>
      <w:r>
        <w:lastRenderedPageBreak/>
        <w:t>Appendix 1: The Williams Self-Assessment Tool</w:t>
      </w:r>
    </w:p>
    <w:p w14:paraId="4A711F63" w14:textId="77777777" w:rsidR="00A15947" w:rsidRPr="00A40822" w:rsidRDefault="00A15947" w:rsidP="00A15947">
      <w:pPr>
        <w:rPr>
          <w:rFonts w:ascii="Times New Roman" w:hAnsi="Times New Roman" w:cs="Times New Roman"/>
          <w:b/>
        </w:rPr>
      </w:pPr>
      <w:r w:rsidRPr="00A40822">
        <w:rPr>
          <w:rFonts w:ascii="Times New Roman" w:hAnsi="Times New Roman" w:cs="Times New Roman"/>
          <w:b/>
        </w:rPr>
        <w:t xml:space="preserve">Box </w:t>
      </w:r>
      <w:r>
        <w:rPr>
          <w:rFonts w:ascii="Times New Roman" w:hAnsi="Times New Roman" w:cs="Times New Roman"/>
          <w:b/>
        </w:rPr>
        <w:t>A</w:t>
      </w:r>
      <w:r w:rsidRPr="00A40822">
        <w:rPr>
          <w:rFonts w:ascii="Times New Roman" w:hAnsi="Times New Roman" w:cs="Times New Roman"/>
          <w:b/>
        </w:rPr>
        <w:t>1.</w:t>
      </w:r>
      <w:r>
        <w:rPr>
          <w:rFonts w:ascii="Times New Roman" w:hAnsi="Times New Roman" w:cs="Times New Roman"/>
          <w:b/>
        </w:rPr>
        <w:t>1</w:t>
      </w:r>
      <w:r w:rsidRPr="00A40822">
        <w:rPr>
          <w:rFonts w:ascii="Times New Roman" w:hAnsi="Times New Roman" w:cs="Times New Roman"/>
          <w:b/>
        </w:rPr>
        <w:t xml:space="preserve"> Questions in the electronic self-assessed questionnaire</w:t>
      </w:r>
    </w:p>
    <w:p w14:paraId="70CDF499" w14:textId="77777777" w:rsidR="00A15947" w:rsidRPr="00A40822" w:rsidRDefault="00A15947" w:rsidP="00A15947">
      <w:pPr>
        <w:rPr>
          <w:rFonts w:ascii="Times New Roman" w:hAnsi="Times New Roman" w:cs="Times New Roman"/>
        </w:rPr>
      </w:pPr>
      <w:r w:rsidRPr="00A40822">
        <w:rPr>
          <w:noProof/>
          <w:lang w:eastAsia="en-GB"/>
        </w:rPr>
        <mc:AlternateContent>
          <mc:Choice Requires="wps">
            <w:drawing>
              <wp:anchor distT="0" distB="0" distL="114300" distR="114300" simplePos="0" relativeHeight="251666432" behindDoc="0" locked="0" layoutInCell="1" allowOverlap="1" wp14:anchorId="0F524DCA" wp14:editId="637EF5D4">
                <wp:simplePos x="0" y="0"/>
                <wp:positionH relativeFrom="column">
                  <wp:posOffset>-314325</wp:posOffset>
                </wp:positionH>
                <wp:positionV relativeFrom="paragraph">
                  <wp:posOffset>208280</wp:posOffset>
                </wp:positionV>
                <wp:extent cx="6372225" cy="5253355"/>
                <wp:effectExtent l="0" t="0" r="2857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5253355"/>
                        </a:xfrm>
                        <a:prstGeom prst="rect">
                          <a:avLst/>
                        </a:prstGeom>
                        <a:solidFill>
                          <a:srgbClr val="FFFFFF"/>
                        </a:solidFill>
                        <a:ln w="9525">
                          <a:solidFill>
                            <a:srgbClr val="000000"/>
                          </a:solidFill>
                          <a:miter lim="800000"/>
                          <a:headEnd/>
                          <a:tailEnd/>
                        </a:ln>
                      </wps:spPr>
                      <wps:txbx>
                        <w:txbxContent>
                          <w:p w14:paraId="40115F74" w14:textId="77777777" w:rsidR="00A15947" w:rsidRPr="00A40822" w:rsidRDefault="00A15947" w:rsidP="00A15947">
                            <w:pPr>
                              <w:rPr>
                                <w:rFonts w:ascii="Times New Roman" w:hAnsi="Times New Roman" w:cs="Times New Roman"/>
                              </w:rPr>
                            </w:pPr>
                            <w:r w:rsidRPr="00A40822">
                              <w:rPr>
                                <w:rFonts w:ascii="Times New Roman" w:hAnsi="Times New Roman" w:cs="Times New Roman"/>
                              </w:rPr>
                              <w:t>Severe sunburns</w:t>
                            </w:r>
                          </w:p>
                          <w:p w14:paraId="7587B1CA" w14:textId="77777777" w:rsidR="00A15947" w:rsidRPr="00A40822" w:rsidRDefault="00A15947" w:rsidP="00A15947">
                            <w:pPr>
                              <w:pStyle w:val="ListParagraph"/>
                              <w:numPr>
                                <w:ilvl w:val="0"/>
                                <w:numId w:val="4"/>
                              </w:numPr>
                              <w:spacing w:after="0" w:line="240" w:lineRule="auto"/>
                              <w:rPr>
                                <w:rFonts w:ascii="Times New Roman" w:hAnsi="Times New Roman" w:cs="Times New Roman"/>
                              </w:rPr>
                            </w:pPr>
                            <w:r w:rsidRPr="00A40822">
                              <w:rPr>
                                <w:rFonts w:ascii="Times New Roman" w:hAnsi="Times New Roman" w:cs="Times New Roman"/>
                              </w:rPr>
                              <w:t>As a child between the ages of 2 and 10, how many sunburns did you have that were so severe they produced blisters or pain lasting two or more days? (none, 1-4, 5-9, 10 or more)</w:t>
                            </w:r>
                          </w:p>
                          <w:p w14:paraId="71BC8B9D" w14:textId="77777777" w:rsidR="00A15947" w:rsidRDefault="00A15947" w:rsidP="00A15947">
                            <w:pPr>
                              <w:pStyle w:val="ListParagraph"/>
                              <w:numPr>
                                <w:ilvl w:val="0"/>
                                <w:numId w:val="4"/>
                              </w:numPr>
                              <w:spacing w:after="0" w:line="240" w:lineRule="auto"/>
                              <w:rPr>
                                <w:rFonts w:ascii="Times New Roman" w:hAnsi="Times New Roman" w:cs="Times New Roman"/>
                              </w:rPr>
                            </w:pPr>
                            <w:r w:rsidRPr="00A40822">
                              <w:rPr>
                                <w:rFonts w:ascii="Times New Roman" w:hAnsi="Times New Roman" w:cs="Times New Roman"/>
                              </w:rPr>
                              <w:t>As a child between the ages of 11 and 18, how many sunburns did you have that were so severe they produced blisters or pain lasting two or more days? (none, 1-4, 5-9, 10 or more)</w:t>
                            </w:r>
                          </w:p>
                          <w:p w14:paraId="69450257" w14:textId="77777777" w:rsidR="00A15947" w:rsidRPr="00A40822" w:rsidRDefault="00A15947" w:rsidP="00A15947">
                            <w:pPr>
                              <w:pStyle w:val="ListParagraph"/>
                              <w:spacing w:after="0" w:line="240" w:lineRule="auto"/>
                              <w:rPr>
                                <w:rFonts w:ascii="Times New Roman" w:hAnsi="Times New Roman" w:cs="Times New Roman"/>
                              </w:rPr>
                            </w:pPr>
                          </w:p>
                          <w:p w14:paraId="1777AAA2" w14:textId="77777777" w:rsidR="00A15947" w:rsidRPr="00A40822" w:rsidRDefault="00A15947" w:rsidP="00A15947">
                            <w:pPr>
                              <w:rPr>
                                <w:rFonts w:ascii="Times New Roman" w:hAnsi="Times New Roman" w:cs="Times New Roman"/>
                              </w:rPr>
                            </w:pPr>
                            <w:r w:rsidRPr="00A40822">
                              <w:rPr>
                                <w:rFonts w:ascii="Times New Roman" w:hAnsi="Times New Roman" w:cs="Times New Roman"/>
                              </w:rPr>
                              <w:t>Natural hair colour at age 15</w:t>
                            </w:r>
                          </w:p>
                          <w:p w14:paraId="64D9D953" w14:textId="77777777" w:rsidR="00A15947" w:rsidRDefault="00A15947" w:rsidP="00A15947">
                            <w:pPr>
                              <w:pStyle w:val="ListParagraph"/>
                              <w:numPr>
                                <w:ilvl w:val="0"/>
                                <w:numId w:val="5"/>
                              </w:numPr>
                              <w:spacing w:after="0" w:line="240" w:lineRule="auto"/>
                              <w:rPr>
                                <w:rFonts w:ascii="Times New Roman" w:hAnsi="Times New Roman" w:cs="Times New Roman"/>
                              </w:rPr>
                            </w:pPr>
                            <w:r w:rsidRPr="00A40822">
                              <w:rPr>
                                <w:rFonts w:ascii="Times New Roman" w:hAnsi="Times New Roman" w:cs="Times New Roman"/>
                              </w:rPr>
                              <w:t>What was your natural hair colour at age 15? (red, blond, light brown, dark brown, black)</w:t>
                            </w:r>
                          </w:p>
                          <w:p w14:paraId="14732224" w14:textId="77777777" w:rsidR="00A15947" w:rsidRPr="00A40822" w:rsidRDefault="00A15947" w:rsidP="00A15947">
                            <w:pPr>
                              <w:pStyle w:val="ListParagraph"/>
                              <w:spacing w:after="0" w:line="240" w:lineRule="auto"/>
                              <w:rPr>
                                <w:rFonts w:ascii="Times New Roman" w:hAnsi="Times New Roman" w:cs="Times New Roman"/>
                              </w:rPr>
                            </w:pPr>
                          </w:p>
                          <w:p w14:paraId="1FF18284" w14:textId="77777777" w:rsidR="00A15947" w:rsidRPr="00A40822" w:rsidRDefault="00A15947" w:rsidP="00A15947">
                            <w:pPr>
                              <w:rPr>
                                <w:rFonts w:ascii="Times New Roman" w:hAnsi="Times New Roman" w:cs="Times New Roman"/>
                              </w:rPr>
                            </w:pPr>
                            <w:r w:rsidRPr="00A40822">
                              <w:rPr>
                                <w:rFonts w:ascii="Times New Roman" w:hAnsi="Times New Roman" w:cs="Times New Roman"/>
                              </w:rPr>
                              <w:t>Freckles</w:t>
                            </w:r>
                          </w:p>
                          <w:p w14:paraId="0F28C7B7" w14:textId="77777777" w:rsidR="00A15947" w:rsidRDefault="00A15947" w:rsidP="00A15947">
                            <w:pPr>
                              <w:pStyle w:val="ListParagraph"/>
                              <w:numPr>
                                <w:ilvl w:val="0"/>
                                <w:numId w:val="5"/>
                              </w:numPr>
                              <w:spacing w:after="0" w:line="240" w:lineRule="auto"/>
                              <w:rPr>
                                <w:rFonts w:ascii="Times New Roman" w:hAnsi="Times New Roman" w:cs="Times New Roman"/>
                              </w:rPr>
                            </w:pPr>
                            <w:r w:rsidRPr="00A40822">
                              <w:rPr>
                                <w:rFonts w:ascii="Times New Roman" w:hAnsi="Times New Roman" w:cs="Times New Roman"/>
                              </w:rPr>
                              <w:t>Before the age of 20, which of the following best describes how many freckles you hand on your arms? Freckles are different from moles, usually found on the face and shoulders and more common in children and those with red hair and fair skin.  They fade in the winter months and are more numerous in individuals living closer to the equator. (none, few, several, a lot)</w:t>
                            </w:r>
                          </w:p>
                          <w:p w14:paraId="2A826F14" w14:textId="77777777" w:rsidR="00A15947" w:rsidRPr="00A40822" w:rsidRDefault="00A15947" w:rsidP="00A15947">
                            <w:pPr>
                              <w:pStyle w:val="ListParagraph"/>
                              <w:spacing w:after="0" w:line="240" w:lineRule="auto"/>
                              <w:rPr>
                                <w:rFonts w:ascii="Times New Roman" w:hAnsi="Times New Roman" w:cs="Times New Roman"/>
                              </w:rPr>
                            </w:pPr>
                          </w:p>
                          <w:p w14:paraId="68EC2390" w14:textId="77777777" w:rsidR="00A15947" w:rsidRPr="00A40822" w:rsidRDefault="00A15947" w:rsidP="00A15947">
                            <w:pPr>
                              <w:rPr>
                                <w:rFonts w:ascii="Times New Roman" w:hAnsi="Times New Roman" w:cs="Times New Roman"/>
                              </w:rPr>
                            </w:pPr>
                            <w:r w:rsidRPr="00A40822">
                              <w:rPr>
                                <w:rFonts w:ascii="Times New Roman" w:hAnsi="Times New Roman" w:cs="Times New Roman"/>
                              </w:rPr>
                              <w:t>Moles on the arms</w:t>
                            </w:r>
                          </w:p>
                          <w:p w14:paraId="461D2839" w14:textId="77777777" w:rsidR="00A15947" w:rsidRDefault="00A15947" w:rsidP="00A15947">
                            <w:pPr>
                              <w:pStyle w:val="ListParagraph"/>
                              <w:numPr>
                                <w:ilvl w:val="0"/>
                                <w:numId w:val="5"/>
                              </w:numPr>
                              <w:spacing w:after="0" w:line="240" w:lineRule="auto"/>
                              <w:rPr>
                                <w:rFonts w:ascii="Times New Roman" w:hAnsi="Times New Roman" w:cs="Times New Roman"/>
                              </w:rPr>
                            </w:pPr>
                            <w:r w:rsidRPr="00A40822">
                              <w:rPr>
                                <w:rFonts w:ascii="Times New Roman" w:hAnsi="Times New Roman" w:cs="Times New Roman"/>
                              </w:rPr>
                              <w:t>Look at the skin on your left arm.  To do this you may need to remove a sweater or roll up your sleeves. Starting with your shoulder and moving down to the wrist, please look at the moles on your left arm. Of those moles, I would like you to determine how many are raised.  A raised mole is a brown or black spot or beauty mark, which may be large or small, which you can feel with your fingertips. Now run your fingertips over your left arm, and count any raised moles. Now do the same for your ri</w:t>
                            </w:r>
                            <w:r>
                              <w:rPr>
                                <w:rFonts w:ascii="Times New Roman" w:hAnsi="Times New Roman" w:cs="Times New Roman"/>
                              </w:rPr>
                              <w:t>ght arm. (none, 1, 2, 3 or more</w:t>
                            </w:r>
                          </w:p>
                          <w:p w14:paraId="679CF589" w14:textId="77777777" w:rsidR="00A15947" w:rsidRPr="00A40822" w:rsidRDefault="00A15947" w:rsidP="00A15947">
                            <w:pPr>
                              <w:pStyle w:val="ListParagraph"/>
                              <w:spacing w:after="0" w:line="240" w:lineRule="auto"/>
                              <w:rPr>
                                <w:rFonts w:ascii="Times New Roman" w:hAnsi="Times New Roman" w:cs="Times New Roman"/>
                              </w:rPr>
                            </w:pPr>
                          </w:p>
                          <w:p w14:paraId="0B847904" w14:textId="77777777" w:rsidR="00A15947" w:rsidRPr="00A40822" w:rsidRDefault="00A15947" w:rsidP="00A15947">
                            <w:pPr>
                              <w:rPr>
                                <w:rFonts w:ascii="Times New Roman" w:hAnsi="Times New Roman" w:cs="Times New Roman"/>
                              </w:rPr>
                            </w:pPr>
                            <w:r>
                              <w:rPr>
                                <w:rFonts w:ascii="Times New Roman" w:hAnsi="Times New Roman" w:cs="Times New Roman"/>
                              </w:rPr>
                              <w:t>Prior non-melanoma skin cancer</w:t>
                            </w:r>
                          </w:p>
                          <w:p w14:paraId="742345AC" w14:textId="77777777" w:rsidR="00A15947" w:rsidRDefault="00A15947" w:rsidP="00A15947">
                            <w:pPr>
                              <w:pStyle w:val="ListParagraph"/>
                              <w:numPr>
                                <w:ilvl w:val="0"/>
                                <w:numId w:val="5"/>
                              </w:numPr>
                              <w:spacing w:after="0" w:line="240" w:lineRule="auto"/>
                            </w:pPr>
                            <w:r w:rsidRPr="00A40822">
                              <w:rPr>
                                <w:rFonts w:ascii="Times New Roman" w:hAnsi="Times New Roman" w:cs="Times New Roman"/>
                              </w:rPr>
                              <w:t xml:space="preserve">Have you ever been told by a doctor that you have skin cancer other than melanoma? If yes, what type of skin cancer have you had? Squamous cell cancer (yes or no); basal cell (also known as rodent ulcer) (yes or no); melanoma (yes or no); other skin cancer (yes or no)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524DCA" id="_x0000_s1092" type="#_x0000_t202" style="position:absolute;margin-left:-24.75pt;margin-top:16.4pt;width:501.75pt;height:413.6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8WoJwIAAE8EAAAOAAAAZHJzL2Uyb0RvYy54bWysVNtu2zAMfR+wfxD0vjhx4l6MOEWXLsOA&#10;7gK0+wBZlmNhkqhJSuzs60vJaZrdXob5QSBF6pA8JL28GbQie+G8BFPR2WRKiTAcGmm2Ff36uHlz&#10;RYkPzDRMgREVPQhPb1avXy17W4ocOlCNcARBjC97W9EuBFtmmeed0MxPwAqDxhacZgFVt80ax3pE&#10;1yrLp9OLrAfXWAdceI+3d6ORrhJ+2woePretF4GoimJuIZ0unXU8s9WSlVvHbCf5MQ32D1loJg0G&#10;PUHdscDIzsnfoLTkDjy0YcJBZ9C2kotUA1Yzm/5SzUPHrEi1IDnenmjy/w+Wf9p/cUQ2FZ1PLykx&#10;TGOTHsUQyFsYSB756a0v0e3BomMY8Br7nGr19h74N08MrDtmtuLWOeg7wRrMbxZfZmdPRxwfQer+&#10;IzQYhu0CJKChdTqSh3QQRMc+HU69ialwvLyYX+Z5XlDC0VbkxXxeFCkGK5+fW+fDewGaRKGiDpuf&#10;4Nn+3oeYDiufXWI0D0o2G6lUUty2XitH9gwHZZO+I/pPbsqQvqLXGH9k4K8Q0/T9CULLgBOvpK7o&#10;1cmJlZG3d6ZJ8xiYVKOMKStzJDJyN7IYhnoYe5ZojizX0ByQWgfjhONGotCB+0FJj9NdUf99x5yg&#10;RH0w2J7r2WIR1yEpi+IyR8WdW+pzCzMcoSoaKBnFdUgrlIizt9jGjUwEv2RyzBmnNvF+3LC4Fud6&#10;8nr5D6yeAAAA//8DAFBLAwQUAAYACAAAACEAm3wOd98AAAAKAQAADwAAAGRycy9kb3ducmV2Lnht&#10;bEyPy27CMBBF95X6D9ZU6gaBwyMRpHFQi8SqK1K6N/E0iRqPU9tA+PtOV2U5mqt7zym2o+3FBX3o&#10;HCmYzxIQSLUzHTUKjh/76RpEiJqM7h2hghsG2JaPD4XOjbvSAS9VbASXUMi1gjbGIZcy1C1aHWZu&#10;QOLfl/NWRz59I43XVy63vVwkSSat7ogXWj3grsX6uzpbBdlPtZy8f5oJHW77N1/b1OyOqVLPT+Pr&#10;C4iIY/wPwx8+o0PJTCd3JhNEr2C62qQcVbBcsAIHNumK5U4K1lkyB1kW8l6h/AUAAP//AwBQSwEC&#10;LQAUAAYACAAAACEAtoM4kv4AAADhAQAAEwAAAAAAAAAAAAAAAAAAAAAAW0NvbnRlbnRfVHlwZXNd&#10;LnhtbFBLAQItABQABgAIAAAAIQA4/SH/1gAAAJQBAAALAAAAAAAAAAAAAAAAAC8BAABfcmVscy8u&#10;cmVsc1BLAQItABQABgAIAAAAIQAn58WoJwIAAE8EAAAOAAAAAAAAAAAAAAAAAC4CAABkcnMvZTJv&#10;RG9jLnhtbFBLAQItABQABgAIAAAAIQCbfA533wAAAAoBAAAPAAAAAAAAAAAAAAAAAIEEAABkcnMv&#10;ZG93bnJldi54bWxQSwUGAAAAAAQABADzAAAAjQUAAAAA&#10;">
                <v:textbox style="mso-fit-shape-to-text:t">
                  <w:txbxContent>
                    <w:p w14:paraId="40115F74" w14:textId="77777777" w:rsidR="00A15947" w:rsidRPr="00A40822" w:rsidRDefault="00A15947" w:rsidP="00A15947">
                      <w:pPr>
                        <w:rPr>
                          <w:rFonts w:ascii="Times New Roman" w:hAnsi="Times New Roman" w:cs="Times New Roman"/>
                        </w:rPr>
                      </w:pPr>
                      <w:r w:rsidRPr="00A40822">
                        <w:rPr>
                          <w:rFonts w:ascii="Times New Roman" w:hAnsi="Times New Roman" w:cs="Times New Roman"/>
                        </w:rPr>
                        <w:t>Severe sunburns</w:t>
                      </w:r>
                    </w:p>
                    <w:p w14:paraId="7587B1CA" w14:textId="77777777" w:rsidR="00A15947" w:rsidRPr="00A40822" w:rsidRDefault="00A15947" w:rsidP="00A15947">
                      <w:pPr>
                        <w:pStyle w:val="ListParagraph"/>
                        <w:numPr>
                          <w:ilvl w:val="0"/>
                          <w:numId w:val="4"/>
                        </w:numPr>
                        <w:spacing w:after="0" w:line="240" w:lineRule="auto"/>
                        <w:rPr>
                          <w:rFonts w:ascii="Times New Roman" w:hAnsi="Times New Roman" w:cs="Times New Roman"/>
                        </w:rPr>
                      </w:pPr>
                      <w:r w:rsidRPr="00A40822">
                        <w:rPr>
                          <w:rFonts w:ascii="Times New Roman" w:hAnsi="Times New Roman" w:cs="Times New Roman"/>
                        </w:rPr>
                        <w:t>As a child between the ages of 2 and 10, how many sunburns did you have that were so severe they produced blisters or pain lasting two or more days? (none, 1-4, 5-9, 10 or more)</w:t>
                      </w:r>
                    </w:p>
                    <w:p w14:paraId="71BC8B9D" w14:textId="77777777" w:rsidR="00A15947" w:rsidRDefault="00A15947" w:rsidP="00A15947">
                      <w:pPr>
                        <w:pStyle w:val="ListParagraph"/>
                        <w:numPr>
                          <w:ilvl w:val="0"/>
                          <w:numId w:val="4"/>
                        </w:numPr>
                        <w:spacing w:after="0" w:line="240" w:lineRule="auto"/>
                        <w:rPr>
                          <w:rFonts w:ascii="Times New Roman" w:hAnsi="Times New Roman" w:cs="Times New Roman"/>
                        </w:rPr>
                      </w:pPr>
                      <w:r w:rsidRPr="00A40822">
                        <w:rPr>
                          <w:rFonts w:ascii="Times New Roman" w:hAnsi="Times New Roman" w:cs="Times New Roman"/>
                        </w:rPr>
                        <w:t>As a child between the ages of 11 and 18, how many sunburns did you have that were so severe they produced blisters or pain lasting two or more days? (none, 1-4, 5-9, 10 or more)</w:t>
                      </w:r>
                    </w:p>
                    <w:p w14:paraId="69450257" w14:textId="77777777" w:rsidR="00A15947" w:rsidRPr="00A40822" w:rsidRDefault="00A15947" w:rsidP="00A15947">
                      <w:pPr>
                        <w:pStyle w:val="ListParagraph"/>
                        <w:spacing w:after="0" w:line="240" w:lineRule="auto"/>
                        <w:rPr>
                          <w:rFonts w:ascii="Times New Roman" w:hAnsi="Times New Roman" w:cs="Times New Roman"/>
                        </w:rPr>
                      </w:pPr>
                    </w:p>
                    <w:p w14:paraId="1777AAA2" w14:textId="77777777" w:rsidR="00A15947" w:rsidRPr="00A40822" w:rsidRDefault="00A15947" w:rsidP="00A15947">
                      <w:pPr>
                        <w:rPr>
                          <w:rFonts w:ascii="Times New Roman" w:hAnsi="Times New Roman" w:cs="Times New Roman"/>
                        </w:rPr>
                      </w:pPr>
                      <w:r w:rsidRPr="00A40822">
                        <w:rPr>
                          <w:rFonts w:ascii="Times New Roman" w:hAnsi="Times New Roman" w:cs="Times New Roman"/>
                        </w:rPr>
                        <w:t>Natural hair colour at age 15</w:t>
                      </w:r>
                    </w:p>
                    <w:p w14:paraId="64D9D953" w14:textId="77777777" w:rsidR="00A15947" w:rsidRDefault="00A15947" w:rsidP="00A15947">
                      <w:pPr>
                        <w:pStyle w:val="ListParagraph"/>
                        <w:numPr>
                          <w:ilvl w:val="0"/>
                          <w:numId w:val="5"/>
                        </w:numPr>
                        <w:spacing w:after="0" w:line="240" w:lineRule="auto"/>
                        <w:rPr>
                          <w:rFonts w:ascii="Times New Roman" w:hAnsi="Times New Roman" w:cs="Times New Roman"/>
                        </w:rPr>
                      </w:pPr>
                      <w:r w:rsidRPr="00A40822">
                        <w:rPr>
                          <w:rFonts w:ascii="Times New Roman" w:hAnsi="Times New Roman" w:cs="Times New Roman"/>
                        </w:rPr>
                        <w:t>What was your natural hair colour at age 15? (red, blond, light brown, dark brown, black)</w:t>
                      </w:r>
                    </w:p>
                    <w:p w14:paraId="14732224" w14:textId="77777777" w:rsidR="00A15947" w:rsidRPr="00A40822" w:rsidRDefault="00A15947" w:rsidP="00A15947">
                      <w:pPr>
                        <w:pStyle w:val="ListParagraph"/>
                        <w:spacing w:after="0" w:line="240" w:lineRule="auto"/>
                        <w:rPr>
                          <w:rFonts w:ascii="Times New Roman" w:hAnsi="Times New Roman" w:cs="Times New Roman"/>
                        </w:rPr>
                      </w:pPr>
                    </w:p>
                    <w:p w14:paraId="1FF18284" w14:textId="77777777" w:rsidR="00A15947" w:rsidRPr="00A40822" w:rsidRDefault="00A15947" w:rsidP="00A15947">
                      <w:pPr>
                        <w:rPr>
                          <w:rFonts w:ascii="Times New Roman" w:hAnsi="Times New Roman" w:cs="Times New Roman"/>
                        </w:rPr>
                      </w:pPr>
                      <w:r w:rsidRPr="00A40822">
                        <w:rPr>
                          <w:rFonts w:ascii="Times New Roman" w:hAnsi="Times New Roman" w:cs="Times New Roman"/>
                        </w:rPr>
                        <w:t>Freckles</w:t>
                      </w:r>
                    </w:p>
                    <w:p w14:paraId="0F28C7B7" w14:textId="77777777" w:rsidR="00A15947" w:rsidRDefault="00A15947" w:rsidP="00A15947">
                      <w:pPr>
                        <w:pStyle w:val="ListParagraph"/>
                        <w:numPr>
                          <w:ilvl w:val="0"/>
                          <w:numId w:val="5"/>
                        </w:numPr>
                        <w:spacing w:after="0" w:line="240" w:lineRule="auto"/>
                        <w:rPr>
                          <w:rFonts w:ascii="Times New Roman" w:hAnsi="Times New Roman" w:cs="Times New Roman"/>
                        </w:rPr>
                      </w:pPr>
                      <w:r w:rsidRPr="00A40822">
                        <w:rPr>
                          <w:rFonts w:ascii="Times New Roman" w:hAnsi="Times New Roman" w:cs="Times New Roman"/>
                        </w:rPr>
                        <w:t>Before the age of 20, which of the following best describes how many freckles you hand on your arms? Freckles are different from moles, usually found on the face and shoulders and more common in children and those with red hair and fair skin.  They fade in the winter months and are more numerous in individuals living closer to the equator. (none, few, several, a lot)</w:t>
                      </w:r>
                    </w:p>
                    <w:p w14:paraId="2A826F14" w14:textId="77777777" w:rsidR="00A15947" w:rsidRPr="00A40822" w:rsidRDefault="00A15947" w:rsidP="00A15947">
                      <w:pPr>
                        <w:pStyle w:val="ListParagraph"/>
                        <w:spacing w:after="0" w:line="240" w:lineRule="auto"/>
                        <w:rPr>
                          <w:rFonts w:ascii="Times New Roman" w:hAnsi="Times New Roman" w:cs="Times New Roman"/>
                        </w:rPr>
                      </w:pPr>
                    </w:p>
                    <w:p w14:paraId="68EC2390" w14:textId="77777777" w:rsidR="00A15947" w:rsidRPr="00A40822" w:rsidRDefault="00A15947" w:rsidP="00A15947">
                      <w:pPr>
                        <w:rPr>
                          <w:rFonts w:ascii="Times New Roman" w:hAnsi="Times New Roman" w:cs="Times New Roman"/>
                        </w:rPr>
                      </w:pPr>
                      <w:r w:rsidRPr="00A40822">
                        <w:rPr>
                          <w:rFonts w:ascii="Times New Roman" w:hAnsi="Times New Roman" w:cs="Times New Roman"/>
                        </w:rPr>
                        <w:t>Moles on the arms</w:t>
                      </w:r>
                    </w:p>
                    <w:p w14:paraId="461D2839" w14:textId="77777777" w:rsidR="00A15947" w:rsidRDefault="00A15947" w:rsidP="00A15947">
                      <w:pPr>
                        <w:pStyle w:val="ListParagraph"/>
                        <w:numPr>
                          <w:ilvl w:val="0"/>
                          <w:numId w:val="5"/>
                        </w:numPr>
                        <w:spacing w:after="0" w:line="240" w:lineRule="auto"/>
                        <w:rPr>
                          <w:rFonts w:ascii="Times New Roman" w:hAnsi="Times New Roman" w:cs="Times New Roman"/>
                        </w:rPr>
                      </w:pPr>
                      <w:r w:rsidRPr="00A40822">
                        <w:rPr>
                          <w:rFonts w:ascii="Times New Roman" w:hAnsi="Times New Roman" w:cs="Times New Roman"/>
                        </w:rPr>
                        <w:t>Look at the skin on your left arm.  To do this you may need to remove a sweater or roll up your sleeves. Starting with your shoulder and moving down to the wrist, please look at the moles on your left arm. Of those moles, I would like you to determine how many are raised.  A raised mole is a brown or black spot or beauty mark, which may be large or small, which you can feel with your fingertips. Now run your fingertips over your left arm, and count any raised moles. Now do the same for your ri</w:t>
                      </w:r>
                      <w:r>
                        <w:rPr>
                          <w:rFonts w:ascii="Times New Roman" w:hAnsi="Times New Roman" w:cs="Times New Roman"/>
                        </w:rPr>
                        <w:t>ght arm. (none, 1, 2, 3 or more</w:t>
                      </w:r>
                    </w:p>
                    <w:p w14:paraId="679CF589" w14:textId="77777777" w:rsidR="00A15947" w:rsidRPr="00A40822" w:rsidRDefault="00A15947" w:rsidP="00A15947">
                      <w:pPr>
                        <w:pStyle w:val="ListParagraph"/>
                        <w:spacing w:after="0" w:line="240" w:lineRule="auto"/>
                        <w:rPr>
                          <w:rFonts w:ascii="Times New Roman" w:hAnsi="Times New Roman" w:cs="Times New Roman"/>
                        </w:rPr>
                      </w:pPr>
                    </w:p>
                    <w:p w14:paraId="0B847904" w14:textId="77777777" w:rsidR="00A15947" w:rsidRPr="00A40822" w:rsidRDefault="00A15947" w:rsidP="00A15947">
                      <w:pPr>
                        <w:rPr>
                          <w:rFonts w:ascii="Times New Roman" w:hAnsi="Times New Roman" w:cs="Times New Roman"/>
                        </w:rPr>
                      </w:pPr>
                      <w:r>
                        <w:rPr>
                          <w:rFonts w:ascii="Times New Roman" w:hAnsi="Times New Roman" w:cs="Times New Roman"/>
                        </w:rPr>
                        <w:t>Prior non-melanoma skin cancer</w:t>
                      </w:r>
                    </w:p>
                    <w:p w14:paraId="742345AC" w14:textId="77777777" w:rsidR="00A15947" w:rsidRDefault="00A15947" w:rsidP="00A15947">
                      <w:pPr>
                        <w:pStyle w:val="ListParagraph"/>
                        <w:numPr>
                          <w:ilvl w:val="0"/>
                          <w:numId w:val="5"/>
                        </w:numPr>
                        <w:spacing w:after="0" w:line="240" w:lineRule="auto"/>
                      </w:pPr>
                      <w:r w:rsidRPr="00A40822">
                        <w:rPr>
                          <w:rFonts w:ascii="Times New Roman" w:hAnsi="Times New Roman" w:cs="Times New Roman"/>
                        </w:rPr>
                        <w:t xml:space="preserve">Have you ever been told by a doctor that you have skin cancer other than melanoma? If yes, what type of skin cancer have you had? Squamous cell cancer (yes or no); basal cell (also known as rodent ulcer) (yes or no); melanoma (yes or no); other skin cancer (yes or no) </w:t>
                      </w:r>
                    </w:p>
                  </w:txbxContent>
                </v:textbox>
              </v:shape>
            </w:pict>
          </mc:Fallback>
        </mc:AlternateContent>
      </w:r>
    </w:p>
    <w:p w14:paraId="282D9768" w14:textId="77777777" w:rsidR="00A15947" w:rsidRDefault="00A15947" w:rsidP="00A15947">
      <w:r>
        <w:br w:type="page"/>
      </w:r>
    </w:p>
    <w:p w14:paraId="78163424" w14:textId="104D201E" w:rsidR="00A15947" w:rsidRPr="00230250" w:rsidRDefault="00A15947" w:rsidP="00A15947">
      <w:pPr>
        <w:spacing w:before="120" w:after="120"/>
        <w:rPr>
          <w:rFonts w:ascii="Times New Roman" w:hAnsi="Times New Roman" w:cs="Times New Roman"/>
          <w:b/>
        </w:rPr>
      </w:pPr>
      <w:r w:rsidRPr="00230250">
        <w:rPr>
          <w:rFonts w:ascii="Times New Roman" w:hAnsi="Times New Roman" w:cs="Times New Roman"/>
          <w:b/>
        </w:rPr>
        <w:lastRenderedPageBreak/>
        <w:t xml:space="preserve">Box </w:t>
      </w:r>
      <w:r>
        <w:rPr>
          <w:rFonts w:ascii="Times New Roman" w:hAnsi="Times New Roman" w:cs="Times New Roman"/>
          <w:b/>
        </w:rPr>
        <w:t>A1.2</w:t>
      </w:r>
      <w:r w:rsidRPr="00230250">
        <w:rPr>
          <w:rFonts w:ascii="Times New Roman" w:hAnsi="Times New Roman" w:cs="Times New Roman"/>
          <w:b/>
        </w:rPr>
        <w:t xml:space="preserve">: Williams </w:t>
      </w:r>
      <w:r>
        <w:rPr>
          <w:rFonts w:ascii="Times New Roman" w:hAnsi="Times New Roman" w:cs="Times New Roman"/>
          <w:b/>
          <w:i/>
        </w:rPr>
        <w:t>et al.</w:t>
      </w:r>
      <w:r w:rsidRPr="00230250">
        <w:rPr>
          <w:rFonts w:ascii="Times New Roman" w:hAnsi="Times New Roman" w:cs="Times New Roman"/>
          <w:b/>
        </w:rPr>
        <w:t xml:space="preserve"> (2011)</w:t>
      </w:r>
      <w:r>
        <w:rPr>
          <w:rFonts w:ascii="Times New Roman" w:hAnsi="Times New Roman" w:cs="Times New Roman"/>
          <w:b/>
        </w:rPr>
        <w:fldChar w:fldCharType="begin"/>
      </w:r>
      <w:r>
        <w:rPr>
          <w:rFonts w:ascii="Times New Roman" w:hAnsi="Times New Roman" w:cs="Times New Roman"/>
          <w:b/>
        </w:rPr>
        <w:instrText xml:space="preserve"> ADDIN EN.CITE &lt;EndNote&gt;&lt;Cite&gt;&lt;Author&gt;Williams&lt;/Author&gt;&lt;Year&gt;2011&lt;/Year&gt;&lt;RecNum&gt;11670&lt;/RecNum&gt;&lt;DisplayText&gt;&lt;style face="superscript"&gt;12&lt;/style&gt;&lt;/DisplayText&gt;&lt;record&gt;&lt;rec-number&gt;11670&lt;/rec-number&gt;&lt;foreign-keys&gt;&lt;key app="EN" db-id="2pztxzpwraa5f0ett015sd0etprexswps2fe" timestamp="1454428611"&gt;11670&lt;/key&gt;&lt;key app="ENWeb" db-id=""&gt;0&lt;/key&gt;&lt;/foreign-keys&gt;&lt;ref-type name="Journal Article"&gt;17&lt;/ref-type&gt;&lt;contributors&gt;&lt;authors&gt;&lt;author&gt;Williams, L. H.&lt;/author&gt;&lt;author&gt;Shors, A. R.&lt;/author&gt;&lt;author&gt;Barlow, W. E.&lt;/author&gt;&lt;author&gt;Solomon, C.&lt;/author&gt;&lt;author&gt;White, E.&lt;/author&gt;&lt;/authors&gt;&lt;/contributors&gt;&lt;auth-address&gt;Department of Dermatology, Group Health Cooperative, Seattle, Washington, USA.&lt;/auth-address&gt;&lt;titles&gt;&lt;title&gt;Identifying Persons at Highest Risk of Melanoma Using Self-Assessed Risk Factors&lt;/title&gt;&lt;secondary-title&gt;J Clin Exp Dermatol Res&lt;/secondary-title&gt;&lt;/titles&gt;&lt;periodical&gt;&lt;full-title&gt;J Clin Exp Dermatol Res&lt;/full-title&gt;&lt;/periodical&gt;&lt;volume&gt;2&lt;/volume&gt;&lt;number&gt;6&lt;/number&gt;&lt;dates&gt;&lt;year&gt;2011&lt;/year&gt;&lt;/dates&gt;&lt;isbn&gt;2155-9554 (Print)&lt;/isbn&gt;&lt;accession-num&gt;22229112&lt;/accession-num&gt;&lt;urls&gt;&lt;related-urls&gt;&lt;url&gt;http://www.ncbi.nlm.nih.gov/pubmed/22229112&lt;/url&gt;&lt;/related-urls&gt;&lt;/urls&gt;&lt;custom2&gt;PMC3252382&lt;/custom2&gt;&lt;electronic-resource-num&gt;10.4172/2155-9554.1000129&lt;/electronic-resource-num&gt;&lt;/record&gt;&lt;/Cite&gt;&lt;/EndNote&gt;</w:instrText>
      </w:r>
      <w:r>
        <w:rPr>
          <w:rFonts w:ascii="Times New Roman" w:hAnsi="Times New Roman" w:cs="Times New Roman"/>
          <w:b/>
        </w:rPr>
        <w:fldChar w:fldCharType="separate"/>
      </w:r>
      <w:r w:rsidRPr="00A15947">
        <w:rPr>
          <w:rFonts w:ascii="Times New Roman" w:hAnsi="Times New Roman" w:cs="Times New Roman"/>
          <w:b/>
          <w:noProof/>
          <w:vertAlign w:val="superscript"/>
        </w:rPr>
        <w:t>12</w:t>
      </w:r>
      <w:r>
        <w:rPr>
          <w:rFonts w:ascii="Times New Roman" w:hAnsi="Times New Roman" w:cs="Times New Roman"/>
          <w:b/>
        </w:rPr>
        <w:fldChar w:fldCharType="end"/>
      </w:r>
      <w:r w:rsidRPr="00230250">
        <w:rPr>
          <w:rFonts w:ascii="Times New Roman" w:hAnsi="Times New Roman" w:cs="Times New Roman"/>
          <w:b/>
        </w:rPr>
        <w:t xml:space="preserve"> melanoma risk score calculation (range 0-67)</w:t>
      </w:r>
    </w:p>
    <w:tbl>
      <w:tblPr>
        <w:tblW w:w="8648" w:type="dxa"/>
        <w:tblLook w:val="04A0" w:firstRow="1" w:lastRow="0" w:firstColumn="1" w:lastColumn="0" w:noHBand="0" w:noVBand="1"/>
      </w:tblPr>
      <w:tblGrid>
        <w:gridCol w:w="2153"/>
        <w:gridCol w:w="1783"/>
        <w:gridCol w:w="1554"/>
        <w:gridCol w:w="1494"/>
        <w:gridCol w:w="1664"/>
      </w:tblGrid>
      <w:tr w:rsidR="00A15947" w:rsidRPr="00230250" w14:paraId="4C2D022C" w14:textId="77777777" w:rsidTr="00012F03">
        <w:tc>
          <w:tcPr>
            <w:tcW w:w="2153" w:type="dxa"/>
            <w:tcBorders>
              <w:top w:val="single" w:sz="4" w:space="0" w:color="auto"/>
              <w:left w:val="single" w:sz="4" w:space="0" w:color="auto"/>
              <w:bottom w:val="single" w:sz="4" w:space="0" w:color="auto"/>
              <w:right w:val="single" w:sz="4" w:space="0" w:color="auto"/>
            </w:tcBorders>
            <w:shd w:val="clear" w:color="auto" w:fill="auto"/>
          </w:tcPr>
          <w:p w14:paraId="06DB2E3C" w14:textId="77777777" w:rsidR="00A15947" w:rsidRPr="00230250" w:rsidRDefault="00A15947" w:rsidP="00012F03">
            <w:pPr>
              <w:rPr>
                <w:rFonts w:ascii="Times New Roman" w:hAnsi="Times New Roman" w:cs="Times New Roman"/>
                <w:b/>
              </w:rPr>
            </w:pPr>
            <w:r w:rsidRPr="00230250">
              <w:rPr>
                <w:rFonts w:ascii="Times New Roman" w:hAnsi="Times New Roman" w:cs="Times New Roman"/>
                <w:b/>
              </w:rPr>
              <w:t>Risk factor</w:t>
            </w:r>
          </w:p>
        </w:tc>
        <w:tc>
          <w:tcPr>
            <w:tcW w:w="1783" w:type="dxa"/>
            <w:tcBorders>
              <w:top w:val="single" w:sz="4" w:space="0" w:color="auto"/>
              <w:left w:val="single" w:sz="4" w:space="0" w:color="auto"/>
              <w:bottom w:val="single" w:sz="4" w:space="0" w:color="auto"/>
            </w:tcBorders>
            <w:shd w:val="clear" w:color="auto" w:fill="auto"/>
          </w:tcPr>
          <w:p w14:paraId="21896FAB" w14:textId="77777777" w:rsidR="00A15947" w:rsidRPr="00230250" w:rsidRDefault="00A15947" w:rsidP="00012F03">
            <w:pPr>
              <w:rPr>
                <w:rFonts w:ascii="Times New Roman" w:hAnsi="Times New Roman" w:cs="Times New Roman"/>
                <w:b/>
              </w:rPr>
            </w:pPr>
            <w:r w:rsidRPr="00230250">
              <w:rPr>
                <w:rFonts w:ascii="Times New Roman" w:hAnsi="Times New Roman" w:cs="Times New Roman"/>
                <w:b/>
              </w:rPr>
              <w:t>Points</w:t>
            </w:r>
          </w:p>
        </w:tc>
        <w:tc>
          <w:tcPr>
            <w:tcW w:w="1554" w:type="dxa"/>
            <w:tcBorders>
              <w:top w:val="single" w:sz="4" w:space="0" w:color="auto"/>
              <w:bottom w:val="single" w:sz="4" w:space="0" w:color="auto"/>
            </w:tcBorders>
            <w:shd w:val="clear" w:color="auto" w:fill="auto"/>
          </w:tcPr>
          <w:p w14:paraId="308DAB9E" w14:textId="77777777" w:rsidR="00A15947" w:rsidRPr="00230250" w:rsidRDefault="00A15947" w:rsidP="00012F03">
            <w:pPr>
              <w:rPr>
                <w:rFonts w:ascii="Times New Roman" w:hAnsi="Times New Roman" w:cs="Times New Roman"/>
              </w:rPr>
            </w:pPr>
          </w:p>
        </w:tc>
        <w:tc>
          <w:tcPr>
            <w:tcW w:w="1494" w:type="dxa"/>
            <w:tcBorders>
              <w:top w:val="single" w:sz="4" w:space="0" w:color="auto"/>
              <w:bottom w:val="single" w:sz="4" w:space="0" w:color="auto"/>
            </w:tcBorders>
            <w:shd w:val="clear" w:color="auto" w:fill="auto"/>
          </w:tcPr>
          <w:p w14:paraId="45FDA497" w14:textId="77777777" w:rsidR="00A15947" w:rsidRPr="00230250" w:rsidRDefault="00A15947" w:rsidP="00012F03">
            <w:pPr>
              <w:rPr>
                <w:rFonts w:ascii="Times New Roman" w:hAnsi="Times New Roman" w:cs="Times New Roman"/>
              </w:rPr>
            </w:pPr>
          </w:p>
        </w:tc>
        <w:tc>
          <w:tcPr>
            <w:tcW w:w="1664" w:type="dxa"/>
            <w:tcBorders>
              <w:top w:val="single" w:sz="4" w:space="0" w:color="auto"/>
              <w:bottom w:val="single" w:sz="4" w:space="0" w:color="auto"/>
              <w:right w:val="single" w:sz="4" w:space="0" w:color="auto"/>
            </w:tcBorders>
            <w:shd w:val="clear" w:color="auto" w:fill="auto"/>
          </w:tcPr>
          <w:p w14:paraId="2EA006AE" w14:textId="77777777" w:rsidR="00A15947" w:rsidRPr="00230250" w:rsidRDefault="00A15947" w:rsidP="00012F03">
            <w:pPr>
              <w:rPr>
                <w:rFonts w:ascii="Times New Roman" w:hAnsi="Times New Roman" w:cs="Times New Roman"/>
              </w:rPr>
            </w:pPr>
          </w:p>
        </w:tc>
      </w:tr>
      <w:tr w:rsidR="00A15947" w:rsidRPr="00230250" w14:paraId="10595984" w14:textId="77777777" w:rsidTr="00012F03">
        <w:tc>
          <w:tcPr>
            <w:tcW w:w="2153" w:type="dxa"/>
            <w:tcBorders>
              <w:top w:val="single" w:sz="4" w:space="0" w:color="auto"/>
              <w:left w:val="single" w:sz="4" w:space="0" w:color="auto"/>
              <w:right w:val="single" w:sz="4" w:space="0" w:color="auto"/>
            </w:tcBorders>
            <w:shd w:val="clear" w:color="auto" w:fill="F2F2F2"/>
          </w:tcPr>
          <w:p w14:paraId="75B93E54"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Sex</w:t>
            </w:r>
          </w:p>
        </w:tc>
        <w:tc>
          <w:tcPr>
            <w:tcW w:w="1783" w:type="dxa"/>
            <w:tcBorders>
              <w:top w:val="single" w:sz="4" w:space="0" w:color="auto"/>
              <w:left w:val="single" w:sz="4" w:space="0" w:color="auto"/>
            </w:tcBorders>
            <w:shd w:val="clear" w:color="auto" w:fill="F2F2F2"/>
            <w:vAlign w:val="center"/>
          </w:tcPr>
          <w:p w14:paraId="5E990F61"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Female</w:t>
            </w:r>
          </w:p>
        </w:tc>
        <w:tc>
          <w:tcPr>
            <w:tcW w:w="1554" w:type="dxa"/>
            <w:tcBorders>
              <w:top w:val="single" w:sz="4" w:space="0" w:color="auto"/>
            </w:tcBorders>
            <w:shd w:val="clear" w:color="auto" w:fill="F2F2F2"/>
            <w:vAlign w:val="center"/>
          </w:tcPr>
          <w:p w14:paraId="30EFE79D"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Male</w:t>
            </w:r>
          </w:p>
        </w:tc>
        <w:tc>
          <w:tcPr>
            <w:tcW w:w="1494" w:type="dxa"/>
            <w:tcBorders>
              <w:top w:val="single" w:sz="4" w:space="0" w:color="auto"/>
            </w:tcBorders>
            <w:shd w:val="clear" w:color="auto" w:fill="F2F2F2"/>
            <w:vAlign w:val="center"/>
          </w:tcPr>
          <w:p w14:paraId="7E9530AC" w14:textId="77777777" w:rsidR="00A15947" w:rsidRPr="00230250" w:rsidRDefault="00A15947" w:rsidP="00012F03">
            <w:pPr>
              <w:rPr>
                <w:rFonts w:ascii="Times New Roman" w:hAnsi="Times New Roman" w:cs="Times New Roman"/>
              </w:rPr>
            </w:pPr>
          </w:p>
        </w:tc>
        <w:tc>
          <w:tcPr>
            <w:tcW w:w="1664" w:type="dxa"/>
            <w:tcBorders>
              <w:top w:val="single" w:sz="4" w:space="0" w:color="auto"/>
              <w:right w:val="single" w:sz="4" w:space="0" w:color="auto"/>
            </w:tcBorders>
            <w:shd w:val="clear" w:color="auto" w:fill="F2F2F2"/>
            <w:vAlign w:val="center"/>
          </w:tcPr>
          <w:p w14:paraId="3C7930FE" w14:textId="77777777" w:rsidR="00A15947" w:rsidRPr="00230250" w:rsidRDefault="00A15947" w:rsidP="00012F03">
            <w:pPr>
              <w:rPr>
                <w:rFonts w:ascii="Times New Roman" w:hAnsi="Times New Roman" w:cs="Times New Roman"/>
              </w:rPr>
            </w:pPr>
          </w:p>
        </w:tc>
      </w:tr>
      <w:tr w:rsidR="00A15947" w:rsidRPr="00230250" w14:paraId="723243B6" w14:textId="77777777" w:rsidTr="00012F03">
        <w:tc>
          <w:tcPr>
            <w:tcW w:w="2153" w:type="dxa"/>
            <w:tcBorders>
              <w:left w:val="single" w:sz="4" w:space="0" w:color="auto"/>
              <w:right w:val="single" w:sz="4" w:space="0" w:color="auto"/>
            </w:tcBorders>
            <w:shd w:val="clear" w:color="auto" w:fill="auto"/>
          </w:tcPr>
          <w:p w14:paraId="4ECBDD3E" w14:textId="77777777" w:rsidR="00A15947" w:rsidRPr="00230250" w:rsidRDefault="00A15947" w:rsidP="00012F03">
            <w:pPr>
              <w:rPr>
                <w:rFonts w:ascii="Times New Roman" w:hAnsi="Times New Roman" w:cs="Times New Roman"/>
              </w:rPr>
            </w:pPr>
          </w:p>
        </w:tc>
        <w:tc>
          <w:tcPr>
            <w:tcW w:w="1783" w:type="dxa"/>
            <w:tcBorders>
              <w:left w:val="single" w:sz="4" w:space="0" w:color="auto"/>
            </w:tcBorders>
            <w:shd w:val="clear" w:color="auto" w:fill="auto"/>
            <w:vAlign w:val="center"/>
          </w:tcPr>
          <w:p w14:paraId="7DF36784"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0</w:t>
            </w:r>
          </w:p>
        </w:tc>
        <w:tc>
          <w:tcPr>
            <w:tcW w:w="1554" w:type="dxa"/>
            <w:shd w:val="clear" w:color="auto" w:fill="auto"/>
            <w:vAlign w:val="center"/>
          </w:tcPr>
          <w:p w14:paraId="7DD7248A"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7</w:t>
            </w:r>
          </w:p>
        </w:tc>
        <w:tc>
          <w:tcPr>
            <w:tcW w:w="1494" w:type="dxa"/>
            <w:shd w:val="clear" w:color="auto" w:fill="auto"/>
            <w:vAlign w:val="center"/>
          </w:tcPr>
          <w:p w14:paraId="41A1D06C" w14:textId="77777777" w:rsidR="00A15947" w:rsidRPr="00230250" w:rsidRDefault="00A15947" w:rsidP="00012F03">
            <w:pPr>
              <w:rPr>
                <w:rFonts w:ascii="Times New Roman" w:hAnsi="Times New Roman" w:cs="Times New Roman"/>
              </w:rPr>
            </w:pPr>
          </w:p>
        </w:tc>
        <w:tc>
          <w:tcPr>
            <w:tcW w:w="1664" w:type="dxa"/>
            <w:tcBorders>
              <w:right w:val="single" w:sz="4" w:space="0" w:color="auto"/>
            </w:tcBorders>
            <w:shd w:val="clear" w:color="auto" w:fill="auto"/>
            <w:vAlign w:val="center"/>
          </w:tcPr>
          <w:p w14:paraId="77C596AC" w14:textId="77777777" w:rsidR="00A15947" w:rsidRPr="00230250" w:rsidRDefault="00A15947" w:rsidP="00012F03">
            <w:pPr>
              <w:rPr>
                <w:rFonts w:ascii="Times New Roman" w:hAnsi="Times New Roman" w:cs="Times New Roman"/>
              </w:rPr>
            </w:pPr>
          </w:p>
        </w:tc>
      </w:tr>
      <w:tr w:rsidR="00A15947" w:rsidRPr="00230250" w14:paraId="715A589B" w14:textId="77777777" w:rsidTr="00012F03">
        <w:tc>
          <w:tcPr>
            <w:tcW w:w="2153" w:type="dxa"/>
            <w:tcBorders>
              <w:left w:val="single" w:sz="4" w:space="0" w:color="auto"/>
              <w:right w:val="single" w:sz="4" w:space="0" w:color="auto"/>
            </w:tcBorders>
            <w:shd w:val="clear" w:color="auto" w:fill="F2F2F2"/>
          </w:tcPr>
          <w:p w14:paraId="0D5C8772"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Age in years</w:t>
            </w:r>
          </w:p>
        </w:tc>
        <w:tc>
          <w:tcPr>
            <w:tcW w:w="1783" w:type="dxa"/>
            <w:tcBorders>
              <w:left w:val="single" w:sz="4" w:space="0" w:color="auto"/>
            </w:tcBorders>
            <w:shd w:val="clear" w:color="auto" w:fill="F2F2F2"/>
            <w:vAlign w:val="center"/>
          </w:tcPr>
          <w:p w14:paraId="31C4CA4D"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35-44</w:t>
            </w:r>
          </w:p>
        </w:tc>
        <w:tc>
          <w:tcPr>
            <w:tcW w:w="1554" w:type="dxa"/>
            <w:shd w:val="clear" w:color="auto" w:fill="F2F2F2"/>
            <w:vAlign w:val="center"/>
          </w:tcPr>
          <w:p w14:paraId="6591B40D"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45-54</w:t>
            </w:r>
          </w:p>
        </w:tc>
        <w:tc>
          <w:tcPr>
            <w:tcW w:w="1494" w:type="dxa"/>
            <w:shd w:val="clear" w:color="auto" w:fill="F2F2F2"/>
            <w:vAlign w:val="center"/>
          </w:tcPr>
          <w:p w14:paraId="21B54CE3"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55-64</w:t>
            </w:r>
          </w:p>
        </w:tc>
        <w:tc>
          <w:tcPr>
            <w:tcW w:w="1664" w:type="dxa"/>
            <w:tcBorders>
              <w:right w:val="single" w:sz="4" w:space="0" w:color="auto"/>
            </w:tcBorders>
            <w:shd w:val="clear" w:color="auto" w:fill="F2F2F2"/>
            <w:vAlign w:val="center"/>
          </w:tcPr>
          <w:p w14:paraId="43536519"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65-74</w:t>
            </w:r>
          </w:p>
        </w:tc>
      </w:tr>
      <w:tr w:rsidR="00A15947" w:rsidRPr="00230250" w14:paraId="5A74CD4D" w14:textId="77777777" w:rsidTr="00012F03">
        <w:tc>
          <w:tcPr>
            <w:tcW w:w="2153" w:type="dxa"/>
            <w:tcBorders>
              <w:left w:val="single" w:sz="4" w:space="0" w:color="auto"/>
              <w:right w:val="single" w:sz="4" w:space="0" w:color="auto"/>
            </w:tcBorders>
            <w:shd w:val="clear" w:color="auto" w:fill="auto"/>
          </w:tcPr>
          <w:p w14:paraId="32061B0F" w14:textId="77777777" w:rsidR="00A15947" w:rsidRPr="00230250" w:rsidRDefault="00A15947" w:rsidP="00012F03">
            <w:pPr>
              <w:rPr>
                <w:rFonts w:ascii="Times New Roman" w:hAnsi="Times New Roman" w:cs="Times New Roman"/>
              </w:rPr>
            </w:pPr>
          </w:p>
        </w:tc>
        <w:tc>
          <w:tcPr>
            <w:tcW w:w="1783" w:type="dxa"/>
            <w:tcBorders>
              <w:left w:val="single" w:sz="4" w:space="0" w:color="auto"/>
            </w:tcBorders>
            <w:shd w:val="clear" w:color="auto" w:fill="auto"/>
            <w:vAlign w:val="center"/>
          </w:tcPr>
          <w:p w14:paraId="2F48E5E4"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0</w:t>
            </w:r>
          </w:p>
        </w:tc>
        <w:tc>
          <w:tcPr>
            <w:tcW w:w="1554" w:type="dxa"/>
            <w:shd w:val="clear" w:color="auto" w:fill="auto"/>
            <w:vAlign w:val="center"/>
          </w:tcPr>
          <w:p w14:paraId="1AA834B2"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5</w:t>
            </w:r>
          </w:p>
        </w:tc>
        <w:tc>
          <w:tcPr>
            <w:tcW w:w="1494" w:type="dxa"/>
            <w:shd w:val="clear" w:color="auto" w:fill="auto"/>
            <w:vAlign w:val="center"/>
          </w:tcPr>
          <w:p w14:paraId="41FA5479"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8</w:t>
            </w:r>
          </w:p>
        </w:tc>
        <w:tc>
          <w:tcPr>
            <w:tcW w:w="1664" w:type="dxa"/>
            <w:tcBorders>
              <w:right w:val="single" w:sz="4" w:space="0" w:color="auto"/>
            </w:tcBorders>
            <w:shd w:val="clear" w:color="auto" w:fill="auto"/>
            <w:vAlign w:val="center"/>
          </w:tcPr>
          <w:p w14:paraId="3B878E8F"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11</w:t>
            </w:r>
          </w:p>
        </w:tc>
      </w:tr>
      <w:tr w:rsidR="00A15947" w:rsidRPr="00230250" w14:paraId="618DAEFD" w14:textId="77777777" w:rsidTr="00012F03">
        <w:tc>
          <w:tcPr>
            <w:tcW w:w="2153" w:type="dxa"/>
            <w:tcBorders>
              <w:left w:val="single" w:sz="4" w:space="0" w:color="auto"/>
              <w:right w:val="single" w:sz="4" w:space="0" w:color="auto"/>
            </w:tcBorders>
            <w:shd w:val="clear" w:color="auto" w:fill="F2F2F2"/>
          </w:tcPr>
          <w:p w14:paraId="4DF4FC81"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Number of severe sunburns ages 2-18</w:t>
            </w:r>
          </w:p>
        </w:tc>
        <w:tc>
          <w:tcPr>
            <w:tcW w:w="1783" w:type="dxa"/>
            <w:tcBorders>
              <w:left w:val="single" w:sz="4" w:space="0" w:color="auto"/>
            </w:tcBorders>
            <w:shd w:val="clear" w:color="auto" w:fill="F2F2F2"/>
            <w:vAlign w:val="center"/>
          </w:tcPr>
          <w:p w14:paraId="4A87D287"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None</w:t>
            </w:r>
          </w:p>
        </w:tc>
        <w:tc>
          <w:tcPr>
            <w:tcW w:w="1554" w:type="dxa"/>
            <w:shd w:val="clear" w:color="auto" w:fill="F2F2F2"/>
            <w:vAlign w:val="center"/>
          </w:tcPr>
          <w:p w14:paraId="57A473F0"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1-4</w:t>
            </w:r>
          </w:p>
        </w:tc>
        <w:tc>
          <w:tcPr>
            <w:tcW w:w="1494" w:type="dxa"/>
            <w:shd w:val="clear" w:color="auto" w:fill="F2F2F2"/>
            <w:vAlign w:val="center"/>
          </w:tcPr>
          <w:p w14:paraId="5B00916E"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5-9</w:t>
            </w:r>
          </w:p>
        </w:tc>
        <w:tc>
          <w:tcPr>
            <w:tcW w:w="1664" w:type="dxa"/>
            <w:tcBorders>
              <w:right w:val="single" w:sz="4" w:space="0" w:color="auto"/>
            </w:tcBorders>
            <w:shd w:val="clear" w:color="auto" w:fill="F2F2F2"/>
            <w:vAlign w:val="center"/>
          </w:tcPr>
          <w:p w14:paraId="3FD82199"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10 or more</w:t>
            </w:r>
          </w:p>
        </w:tc>
      </w:tr>
      <w:tr w:rsidR="00A15947" w:rsidRPr="00230250" w14:paraId="7D304A9D" w14:textId="77777777" w:rsidTr="00012F03">
        <w:tc>
          <w:tcPr>
            <w:tcW w:w="2153" w:type="dxa"/>
            <w:tcBorders>
              <w:left w:val="single" w:sz="4" w:space="0" w:color="auto"/>
              <w:right w:val="single" w:sz="4" w:space="0" w:color="auto"/>
            </w:tcBorders>
            <w:shd w:val="clear" w:color="auto" w:fill="auto"/>
          </w:tcPr>
          <w:p w14:paraId="137F19E5" w14:textId="77777777" w:rsidR="00A15947" w:rsidRPr="00230250" w:rsidRDefault="00A15947" w:rsidP="00012F03">
            <w:pPr>
              <w:rPr>
                <w:rFonts w:ascii="Times New Roman" w:hAnsi="Times New Roman" w:cs="Times New Roman"/>
              </w:rPr>
            </w:pPr>
          </w:p>
        </w:tc>
        <w:tc>
          <w:tcPr>
            <w:tcW w:w="1783" w:type="dxa"/>
            <w:tcBorders>
              <w:left w:val="single" w:sz="4" w:space="0" w:color="auto"/>
            </w:tcBorders>
            <w:shd w:val="clear" w:color="auto" w:fill="auto"/>
            <w:vAlign w:val="center"/>
          </w:tcPr>
          <w:p w14:paraId="0E1134F2"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0</w:t>
            </w:r>
          </w:p>
        </w:tc>
        <w:tc>
          <w:tcPr>
            <w:tcW w:w="1554" w:type="dxa"/>
            <w:shd w:val="clear" w:color="auto" w:fill="auto"/>
            <w:vAlign w:val="center"/>
          </w:tcPr>
          <w:p w14:paraId="4528D7B8"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1</w:t>
            </w:r>
          </w:p>
        </w:tc>
        <w:tc>
          <w:tcPr>
            <w:tcW w:w="1494" w:type="dxa"/>
            <w:shd w:val="clear" w:color="auto" w:fill="auto"/>
            <w:vAlign w:val="center"/>
          </w:tcPr>
          <w:p w14:paraId="4AE88356"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4</w:t>
            </w:r>
          </w:p>
        </w:tc>
        <w:tc>
          <w:tcPr>
            <w:tcW w:w="1664" w:type="dxa"/>
            <w:tcBorders>
              <w:right w:val="single" w:sz="4" w:space="0" w:color="auto"/>
            </w:tcBorders>
            <w:shd w:val="clear" w:color="auto" w:fill="auto"/>
            <w:vAlign w:val="center"/>
          </w:tcPr>
          <w:p w14:paraId="55035DBF"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7</w:t>
            </w:r>
          </w:p>
        </w:tc>
      </w:tr>
      <w:tr w:rsidR="00A15947" w:rsidRPr="00230250" w14:paraId="21D05FF3" w14:textId="77777777" w:rsidTr="00012F03">
        <w:tc>
          <w:tcPr>
            <w:tcW w:w="2153" w:type="dxa"/>
            <w:tcBorders>
              <w:left w:val="single" w:sz="4" w:space="0" w:color="auto"/>
              <w:right w:val="single" w:sz="4" w:space="0" w:color="auto"/>
            </w:tcBorders>
            <w:shd w:val="clear" w:color="auto" w:fill="F2F2F2"/>
          </w:tcPr>
          <w:p w14:paraId="40AB6E42"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Natural hair colour at age 15</w:t>
            </w:r>
          </w:p>
        </w:tc>
        <w:tc>
          <w:tcPr>
            <w:tcW w:w="1783" w:type="dxa"/>
            <w:tcBorders>
              <w:left w:val="single" w:sz="4" w:space="0" w:color="auto"/>
            </w:tcBorders>
            <w:shd w:val="clear" w:color="auto" w:fill="F2F2F2"/>
            <w:vAlign w:val="center"/>
          </w:tcPr>
          <w:p w14:paraId="0BB1B252"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Dark brown/black</w:t>
            </w:r>
          </w:p>
        </w:tc>
        <w:tc>
          <w:tcPr>
            <w:tcW w:w="1554" w:type="dxa"/>
            <w:shd w:val="clear" w:color="auto" w:fill="F2F2F2"/>
            <w:vAlign w:val="center"/>
          </w:tcPr>
          <w:p w14:paraId="3B12AD2F"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Light brown</w:t>
            </w:r>
          </w:p>
        </w:tc>
        <w:tc>
          <w:tcPr>
            <w:tcW w:w="1494" w:type="dxa"/>
            <w:shd w:val="clear" w:color="auto" w:fill="F2F2F2"/>
            <w:vAlign w:val="center"/>
          </w:tcPr>
          <w:p w14:paraId="568AC328"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Blond</w:t>
            </w:r>
          </w:p>
        </w:tc>
        <w:tc>
          <w:tcPr>
            <w:tcW w:w="1664" w:type="dxa"/>
            <w:tcBorders>
              <w:right w:val="single" w:sz="4" w:space="0" w:color="auto"/>
            </w:tcBorders>
            <w:shd w:val="clear" w:color="auto" w:fill="F2F2F2"/>
            <w:vAlign w:val="center"/>
          </w:tcPr>
          <w:p w14:paraId="246DC2A1"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Red</w:t>
            </w:r>
          </w:p>
        </w:tc>
      </w:tr>
      <w:tr w:rsidR="00A15947" w:rsidRPr="00230250" w14:paraId="714A7A6F" w14:textId="77777777" w:rsidTr="00012F03">
        <w:tc>
          <w:tcPr>
            <w:tcW w:w="2153" w:type="dxa"/>
            <w:tcBorders>
              <w:left w:val="single" w:sz="4" w:space="0" w:color="auto"/>
              <w:right w:val="single" w:sz="4" w:space="0" w:color="auto"/>
            </w:tcBorders>
            <w:shd w:val="clear" w:color="auto" w:fill="auto"/>
          </w:tcPr>
          <w:p w14:paraId="51FDAF5D" w14:textId="77777777" w:rsidR="00A15947" w:rsidRPr="00230250" w:rsidRDefault="00A15947" w:rsidP="00012F03">
            <w:pPr>
              <w:rPr>
                <w:rFonts w:ascii="Times New Roman" w:hAnsi="Times New Roman" w:cs="Times New Roman"/>
              </w:rPr>
            </w:pPr>
          </w:p>
        </w:tc>
        <w:tc>
          <w:tcPr>
            <w:tcW w:w="1783" w:type="dxa"/>
            <w:tcBorders>
              <w:left w:val="single" w:sz="4" w:space="0" w:color="auto"/>
            </w:tcBorders>
            <w:shd w:val="clear" w:color="auto" w:fill="auto"/>
            <w:vAlign w:val="center"/>
          </w:tcPr>
          <w:p w14:paraId="0C3D6492"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0</w:t>
            </w:r>
          </w:p>
        </w:tc>
        <w:tc>
          <w:tcPr>
            <w:tcW w:w="1554" w:type="dxa"/>
            <w:shd w:val="clear" w:color="auto" w:fill="auto"/>
            <w:vAlign w:val="center"/>
          </w:tcPr>
          <w:p w14:paraId="2A47EA17"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4</w:t>
            </w:r>
          </w:p>
        </w:tc>
        <w:tc>
          <w:tcPr>
            <w:tcW w:w="1494" w:type="dxa"/>
            <w:shd w:val="clear" w:color="auto" w:fill="auto"/>
            <w:vAlign w:val="center"/>
          </w:tcPr>
          <w:p w14:paraId="23EC3EE9"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5</w:t>
            </w:r>
          </w:p>
        </w:tc>
        <w:tc>
          <w:tcPr>
            <w:tcW w:w="1664" w:type="dxa"/>
            <w:tcBorders>
              <w:right w:val="single" w:sz="4" w:space="0" w:color="auto"/>
            </w:tcBorders>
            <w:shd w:val="clear" w:color="auto" w:fill="auto"/>
            <w:vAlign w:val="center"/>
          </w:tcPr>
          <w:p w14:paraId="39364038"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8</w:t>
            </w:r>
          </w:p>
        </w:tc>
      </w:tr>
      <w:tr w:rsidR="00A15947" w:rsidRPr="00230250" w14:paraId="3AFD031D" w14:textId="77777777" w:rsidTr="00012F03">
        <w:tc>
          <w:tcPr>
            <w:tcW w:w="2153" w:type="dxa"/>
            <w:tcBorders>
              <w:left w:val="single" w:sz="4" w:space="0" w:color="auto"/>
              <w:right w:val="single" w:sz="4" w:space="0" w:color="auto"/>
            </w:tcBorders>
            <w:shd w:val="clear" w:color="auto" w:fill="F2F2F2"/>
          </w:tcPr>
          <w:p w14:paraId="5147E936"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Density of freckles on arms before age 20</w:t>
            </w:r>
          </w:p>
        </w:tc>
        <w:tc>
          <w:tcPr>
            <w:tcW w:w="1783" w:type="dxa"/>
            <w:tcBorders>
              <w:left w:val="single" w:sz="4" w:space="0" w:color="auto"/>
            </w:tcBorders>
            <w:shd w:val="clear" w:color="auto" w:fill="F2F2F2"/>
            <w:vAlign w:val="center"/>
          </w:tcPr>
          <w:p w14:paraId="4ECAA43E"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None</w:t>
            </w:r>
          </w:p>
        </w:tc>
        <w:tc>
          <w:tcPr>
            <w:tcW w:w="1554" w:type="dxa"/>
            <w:shd w:val="clear" w:color="auto" w:fill="F2F2F2"/>
            <w:vAlign w:val="center"/>
          </w:tcPr>
          <w:p w14:paraId="4F0BC061"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A few</w:t>
            </w:r>
          </w:p>
        </w:tc>
        <w:tc>
          <w:tcPr>
            <w:tcW w:w="1494" w:type="dxa"/>
            <w:shd w:val="clear" w:color="auto" w:fill="F2F2F2"/>
            <w:vAlign w:val="center"/>
          </w:tcPr>
          <w:p w14:paraId="10E02B9F"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Several</w:t>
            </w:r>
          </w:p>
        </w:tc>
        <w:tc>
          <w:tcPr>
            <w:tcW w:w="1664" w:type="dxa"/>
            <w:tcBorders>
              <w:right w:val="single" w:sz="4" w:space="0" w:color="auto"/>
            </w:tcBorders>
            <w:shd w:val="clear" w:color="auto" w:fill="F2F2F2"/>
            <w:vAlign w:val="center"/>
          </w:tcPr>
          <w:p w14:paraId="02F63933"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A lot</w:t>
            </w:r>
          </w:p>
        </w:tc>
      </w:tr>
      <w:tr w:rsidR="00A15947" w:rsidRPr="00230250" w14:paraId="12CE4F3D" w14:textId="77777777" w:rsidTr="00012F03">
        <w:tc>
          <w:tcPr>
            <w:tcW w:w="2153" w:type="dxa"/>
            <w:tcBorders>
              <w:left w:val="single" w:sz="4" w:space="0" w:color="auto"/>
              <w:right w:val="single" w:sz="4" w:space="0" w:color="auto"/>
            </w:tcBorders>
            <w:shd w:val="clear" w:color="auto" w:fill="auto"/>
          </w:tcPr>
          <w:p w14:paraId="176D421C" w14:textId="77777777" w:rsidR="00A15947" w:rsidRPr="00230250" w:rsidRDefault="00A15947" w:rsidP="00012F03">
            <w:pPr>
              <w:rPr>
                <w:rFonts w:ascii="Times New Roman" w:hAnsi="Times New Roman" w:cs="Times New Roman"/>
              </w:rPr>
            </w:pPr>
          </w:p>
        </w:tc>
        <w:tc>
          <w:tcPr>
            <w:tcW w:w="1783" w:type="dxa"/>
            <w:tcBorders>
              <w:left w:val="single" w:sz="4" w:space="0" w:color="auto"/>
            </w:tcBorders>
            <w:shd w:val="clear" w:color="auto" w:fill="auto"/>
            <w:vAlign w:val="center"/>
          </w:tcPr>
          <w:p w14:paraId="558DFD18"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0</w:t>
            </w:r>
          </w:p>
        </w:tc>
        <w:tc>
          <w:tcPr>
            <w:tcW w:w="1554" w:type="dxa"/>
            <w:shd w:val="clear" w:color="auto" w:fill="auto"/>
            <w:vAlign w:val="center"/>
          </w:tcPr>
          <w:p w14:paraId="43336227"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4</w:t>
            </w:r>
          </w:p>
        </w:tc>
        <w:tc>
          <w:tcPr>
            <w:tcW w:w="1494" w:type="dxa"/>
            <w:shd w:val="clear" w:color="auto" w:fill="auto"/>
            <w:vAlign w:val="center"/>
          </w:tcPr>
          <w:p w14:paraId="2549433E"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6</w:t>
            </w:r>
          </w:p>
        </w:tc>
        <w:tc>
          <w:tcPr>
            <w:tcW w:w="1664" w:type="dxa"/>
            <w:tcBorders>
              <w:right w:val="single" w:sz="4" w:space="0" w:color="auto"/>
            </w:tcBorders>
            <w:shd w:val="clear" w:color="auto" w:fill="auto"/>
            <w:vAlign w:val="center"/>
          </w:tcPr>
          <w:p w14:paraId="06A56989"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10</w:t>
            </w:r>
          </w:p>
        </w:tc>
      </w:tr>
      <w:tr w:rsidR="00A15947" w:rsidRPr="00230250" w14:paraId="41823B56" w14:textId="77777777" w:rsidTr="00012F03">
        <w:tc>
          <w:tcPr>
            <w:tcW w:w="2153" w:type="dxa"/>
            <w:tcBorders>
              <w:left w:val="single" w:sz="4" w:space="0" w:color="auto"/>
              <w:right w:val="single" w:sz="4" w:space="0" w:color="auto"/>
            </w:tcBorders>
            <w:shd w:val="clear" w:color="auto" w:fill="F2F2F2"/>
          </w:tcPr>
          <w:p w14:paraId="0FC29FEB"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Number of raised moles on both arms</w:t>
            </w:r>
          </w:p>
        </w:tc>
        <w:tc>
          <w:tcPr>
            <w:tcW w:w="1783" w:type="dxa"/>
            <w:tcBorders>
              <w:left w:val="single" w:sz="4" w:space="0" w:color="auto"/>
            </w:tcBorders>
            <w:shd w:val="clear" w:color="auto" w:fill="F2F2F2"/>
            <w:vAlign w:val="center"/>
          </w:tcPr>
          <w:p w14:paraId="387DBC29"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None</w:t>
            </w:r>
          </w:p>
        </w:tc>
        <w:tc>
          <w:tcPr>
            <w:tcW w:w="1554" w:type="dxa"/>
            <w:shd w:val="clear" w:color="auto" w:fill="F2F2F2"/>
            <w:vAlign w:val="center"/>
          </w:tcPr>
          <w:p w14:paraId="4AA836CD"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1</w:t>
            </w:r>
          </w:p>
        </w:tc>
        <w:tc>
          <w:tcPr>
            <w:tcW w:w="1494" w:type="dxa"/>
            <w:shd w:val="clear" w:color="auto" w:fill="F2F2F2"/>
            <w:vAlign w:val="center"/>
          </w:tcPr>
          <w:p w14:paraId="324B425F"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2</w:t>
            </w:r>
          </w:p>
        </w:tc>
        <w:tc>
          <w:tcPr>
            <w:tcW w:w="1664" w:type="dxa"/>
            <w:tcBorders>
              <w:right w:val="single" w:sz="4" w:space="0" w:color="auto"/>
            </w:tcBorders>
            <w:shd w:val="clear" w:color="auto" w:fill="F2F2F2"/>
            <w:vAlign w:val="center"/>
          </w:tcPr>
          <w:p w14:paraId="0C3DFF92"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3 or more</w:t>
            </w:r>
          </w:p>
        </w:tc>
      </w:tr>
      <w:tr w:rsidR="00A15947" w:rsidRPr="00230250" w14:paraId="6B61BBC1" w14:textId="77777777" w:rsidTr="00012F03">
        <w:tc>
          <w:tcPr>
            <w:tcW w:w="2153" w:type="dxa"/>
            <w:tcBorders>
              <w:left w:val="single" w:sz="4" w:space="0" w:color="auto"/>
              <w:right w:val="single" w:sz="4" w:space="0" w:color="auto"/>
            </w:tcBorders>
            <w:shd w:val="clear" w:color="auto" w:fill="auto"/>
          </w:tcPr>
          <w:p w14:paraId="3C2B2E08" w14:textId="77777777" w:rsidR="00A15947" w:rsidRPr="00230250" w:rsidRDefault="00A15947" w:rsidP="00012F03">
            <w:pPr>
              <w:rPr>
                <w:rFonts w:ascii="Times New Roman" w:hAnsi="Times New Roman" w:cs="Times New Roman"/>
              </w:rPr>
            </w:pPr>
          </w:p>
        </w:tc>
        <w:tc>
          <w:tcPr>
            <w:tcW w:w="1783" w:type="dxa"/>
            <w:tcBorders>
              <w:left w:val="single" w:sz="4" w:space="0" w:color="auto"/>
            </w:tcBorders>
            <w:shd w:val="clear" w:color="auto" w:fill="auto"/>
            <w:vAlign w:val="center"/>
          </w:tcPr>
          <w:p w14:paraId="5F91AFF0"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0</w:t>
            </w:r>
          </w:p>
        </w:tc>
        <w:tc>
          <w:tcPr>
            <w:tcW w:w="1554" w:type="dxa"/>
            <w:shd w:val="clear" w:color="auto" w:fill="auto"/>
            <w:vAlign w:val="center"/>
          </w:tcPr>
          <w:p w14:paraId="73176B84"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3</w:t>
            </w:r>
          </w:p>
        </w:tc>
        <w:tc>
          <w:tcPr>
            <w:tcW w:w="1494" w:type="dxa"/>
            <w:shd w:val="clear" w:color="auto" w:fill="auto"/>
            <w:vAlign w:val="center"/>
          </w:tcPr>
          <w:p w14:paraId="6484A548"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5</w:t>
            </w:r>
          </w:p>
        </w:tc>
        <w:tc>
          <w:tcPr>
            <w:tcW w:w="1664" w:type="dxa"/>
            <w:tcBorders>
              <w:right w:val="single" w:sz="4" w:space="0" w:color="auto"/>
            </w:tcBorders>
            <w:shd w:val="clear" w:color="auto" w:fill="auto"/>
            <w:vAlign w:val="center"/>
          </w:tcPr>
          <w:p w14:paraId="4FC59E96"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11</w:t>
            </w:r>
          </w:p>
        </w:tc>
      </w:tr>
      <w:tr w:rsidR="00A15947" w:rsidRPr="00230250" w14:paraId="43176500" w14:textId="77777777" w:rsidTr="00012F03">
        <w:tc>
          <w:tcPr>
            <w:tcW w:w="2153" w:type="dxa"/>
            <w:tcBorders>
              <w:left w:val="single" w:sz="4" w:space="0" w:color="auto"/>
              <w:right w:val="single" w:sz="4" w:space="0" w:color="auto"/>
            </w:tcBorders>
            <w:shd w:val="clear" w:color="auto" w:fill="F2F2F2"/>
          </w:tcPr>
          <w:p w14:paraId="1F6CBE19"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Prior non-melanoma skin cancer</w:t>
            </w:r>
          </w:p>
        </w:tc>
        <w:tc>
          <w:tcPr>
            <w:tcW w:w="1783" w:type="dxa"/>
            <w:tcBorders>
              <w:left w:val="single" w:sz="4" w:space="0" w:color="auto"/>
            </w:tcBorders>
            <w:shd w:val="clear" w:color="auto" w:fill="F2F2F2"/>
            <w:vAlign w:val="center"/>
          </w:tcPr>
          <w:p w14:paraId="29C5769C"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No</w:t>
            </w:r>
          </w:p>
        </w:tc>
        <w:tc>
          <w:tcPr>
            <w:tcW w:w="1554" w:type="dxa"/>
            <w:shd w:val="clear" w:color="auto" w:fill="F2F2F2"/>
            <w:vAlign w:val="center"/>
          </w:tcPr>
          <w:p w14:paraId="17641AFD"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Yes</w:t>
            </w:r>
          </w:p>
        </w:tc>
        <w:tc>
          <w:tcPr>
            <w:tcW w:w="1494" w:type="dxa"/>
            <w:shd w:val="clear" w:color="auto" w:fill="F2F2F2"/>
            <w:vAlign w:val="center"/>
          </w:tcPr>
          <w:p w14:paraId="766C06FE" w14:textId="77777777" w:rsidR="00A15947" w:rsidRPr="00230250" w:rsidRDefault="00A15947" w:rsidP="00012F03">
            <w:pPr>
              <w:rPr>
                <w:rFonts w:ascii="Times New Roman" w:hAnsi="Times New Roman" w:cs="Times New Roman"/>
              </w:rPr>
            </w:pPr>
          </w:p>
        </w:tc>
        <w:tc>
          <w:tcPr>
            <w:tcW w:w="1664" w:type="dxa"/>
            <w:tcBorders>
              <w:right w:val="single" w:sz="4" w:space="0" w:color="auto"/>
            </w:tcBorders>
            <w:shd w:val="clear" w:color="auto" w:fill="F2F2F2"/>
            <w:vAlign w:val="center"/>
          </w:tcPr>
          <w:p w14:paraId="2955291F" w14:textId="77777777" w:rsidR="00A15947" w:rsidRPr="00230250" w:rsidRDefault="00A15947" w:rsidP="00012F03">
            <w:pPr>
              <w:rPr>
                <w:rFonts w:ascii="Times New Roman" w:hAnsi="Times New Roman" w:cs="Times New Roman"/>
              </w:rPr>
            </w:pPr>
          </w:p>
        </w:tc>
      </w:tr>
      <w:tr w:rsidR="00A15947" w:rsidRPr="00230250" w14:paraId="3C3840D7" w14:textId="77777777" w:rsidTr="00012F03">
        <w:tc>
          <w:tcPr>
            <w:tcW w:w="2153" w:type="dxa"/>
            <w:tcBorders>
              <w:left w:val="single" w:sz="4" w:space="0" w:color="auto"/>
              <w:bottom w:val="single" w:sz="4" w:space="0" w:color="auto"/>
              <w:right w:val="single" w:sz="4" w:space="0" w:color="auto"/>
            </w:tcBorders>
            <w:shd w:val="clear" w:color="auto" w:fill="auto"/>
          </w:tcPr>
          <w:p w14:paraId="738A8990" w14:textId="77777777" w:rsidR="00A15947" w:rsidRPr="00230250" w:rsidRDefault="00A15947" w:rsidP="00012F03">
            <w:pPr>
              <w:rPr>
                <w:rFonts w:ascii="Times New Roman" w:hAnsi="Times New Roman" w:cs="Times New Roman"/>
              </w:rPr>
            </w:pPr>
          </w:p>
        </w:tc>
        <w:tc>
          <w:tcPr>
            <w:tcW w:w="1783" w:type="dxa"/>
            <w:tcBorders>
              <w:left w:val="single" w:sz="4" w:space="0" w:color="auto"/>
              <w:bottom w:val="single" w:sz="4" w:space="0" w:color="auto"/>
            </w:tcBorders>
            <w:shd w:val="clear" w:color="auto" w:fill="auto"/>
            <w:vAlign w:val="center"/>
          </w:tcPr>
          <w:p w14:paraId="24CC4DFA"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0</w:t>
            </w:r>
          </w:p>
        </w:tc>
        <w:tc>
          <w:tcPr>
            <w:tcW w:w="1554" w:type="dxa"/>
            <w:tcBorders>
              <w:bottom w:val="single" w:sz="4" w:space="0" w:color="auto"/>
            </w:tcBorders>
            <w:shd w:val="clear" w:color="auto" w:fill="auto"/>
            <w:vAlign w:val="center"/>
          </w:tcPr>
          <w:p w14:paraId="4CD8429E" w14:textId="77777777" w:rsidR="00A15947" w:rsidRPr="00230250" w:rsidRDefault="00A15947" w:rsidP="00012F03">
            <w:pPr>
              <w:rPr>
                <w:rFonts w:ascii="Times New Roman" w:hAnsi="Times New Roman" w:cs="Times New Roman"/>
              </w:rPr>
            </w:pPr>
            <w:r w:rsidRPr="00230250">
              <w:rPr>
                <w:rFonts w:ascii="Times New Roman" w:hAnsi="Times New Roman" w:cs="Times New Roman"/>
              </w:rPr>
              <w:t>13</w:t>
            </w:r>
          </w:p>
        </w:tc>
        <w:tc>
          <w:tcPr>
            <w:tcW w:w="1494" w:type="dxa"/>
            <w:tcBorders>
              <w:bottom w:val="single" w:sz="4" w:space="0" w:color="auto"/>
            </w:tcBorders>
            <w:shd w:val="clear" w:color="auto" w:fill="auto"/>
            <w:vAlign w:val="center"/>
          </w:tcPr>
          <w:p w14:paraId="1F80763A" w14:textId="77777777" w:rsidR="00A15947" w:rsidRPr="00230250" w:rsidRDefault="00A15947" w:rsidP="00012F03">
            <w:pPr>
              <w:rPr>
                <w:rFonts w:ascii="Times New Roman" w:hAnsi="Times New Roman" w:cs="Times New Roman"/>
              </w:rPr>
            </w:pPr>
          </w:p>
        </w:tc>
        <w:tc>
          <w:tcPr>
            <w:tcW w:w="1664" w:type="dxa"/>
            <w:tcBorders>
              <w:bottom w:val="single" w:sz="4" w:space="0" w:color="auto"/>
              <w:right w:val="single" w:sz="4" w:space="0" w:color="auto"/>
            </w:tcBorders>
            <w:shd w:val="clear" w:color="auto" w:fill="auto"/>
            <w:vAlign w:val="center"/>
          </w:tcPr>
          <w:p w14:paraId="1E4445D8" w14:textId="77777777" w:rsidR="00A15947" w:rsidRPr="00230250" w:rsidRDefault="00A15947" w:rsidP="00012F03">
            <w:pPr>
              <w:rPr>
                <w:rFonts w:ascii="Times New Roman" w:hAnsi="Times New Roman" w:cs="Times New Roman"/>
              </w:rPr>
            </w:pPr>
          </w:p>
        </w:tc>
      </w:tr>
    </w:tbl>
    <w:p w14:paraId="551C5BFC" w14:textId="77777777" w:rsidR="00A15947" w:rsidRDefault="00A15947" w:rsidP="00A15947">
      <w:pPr>
        <w:pStyle w:val="Bibliography"/>
        <w:rPr>
          <w:rFonts w:ascii="Times New Roman" w:hAnsi="Times New Roman" w:cs="Times New Roman"/>
        </w:rPr>
      </w:pPr>
    </w:p>
    <w:p w14:paraId="3C01B142" w14:textId="77777777" w:rsidR="00A15947" w:rsidRDefault="00A15947" w:rsidP="00A15947">
      <w:pPr>
        <w:pStyle w:val="Bibliography"/>
        <w:rPr>
          <w:rFonts w:ascii="Times New Roman" w:hAnsi="Times New Roman" w:cs="Times New Roman"/>
        </w:rPr>
      </w:pPr>
    </w:p>
    <w:p w14:paraId="27F9FB3B" w14:textId="77777777" w:rsidR="00A15947" w:rsidRPr="00230250" w:rsidRDefault="00A15947" w:rsidP="00A15947">
      <w:pPr>
        <w:pStyle w:val="Bibliography"/>
        <w:rPr>
          <w:rFonts w:ascii="Times New Roman" w:hAnsi="Times New Roman" w:cs="Times New Roman"/>
        </w:rPr>
      </w:pPr>
    </w:p>
    <w:p w14:paraId="3C27E07F" w14:textId="77777777" w:rsidR="00A15947" w:rsidRDefault="00A15947" w:rsidP="00A15947"/>
    <w:p w14:paraId="60DC4EB6" w14:textId="77777777" w:rsidR="00A15947" w:rsidRDefault="00A15947" w:rsidP="00A15947">
      <w:pPr>
        <w:rPr>
          <w:rFonts w:asciiTheme="majorHAnsi" w:eastAsiaTheme="majorEastAsia" w:hAnsiTheme="majorHAnsi" w:cstheme="majorBidi"/>
          <w:b/>
          <w:bCs/>
          <w:color w:val="2E74B5" w:themeColor="accent1" w:themeShade="BF"/>
          <w:sz w:val="28"/>
          <w:szCs w:val="28"/>
        </w:rPr>
      </w:pPr>
    </w:p>
    <w:p w14:paraId="7EC48F81" w14:textId="77777777" w:rsidR="00A15947" w:rsidRDefault="00A15947" w:rsidP="00A15947">
      <w:pPr>
        <w:rPr>
          <w:rFonts w:asciiTheme="majorHAnsi" w:eastAsiaTheme="majorEastAsia" w:hAnsiTheme="majorHAnsi" w:cstheme="majorBidi"/>
          <w:b/>
          <w:bCs/>
          <w:color w:val="2E74B5" w:themeColor="accent1" w:themeShade="BF"/>
          <w:sz w:val="28"/>
          <w:szCs w:val="28"/>
        </w:rPr>
      </w:pPr>
      <w:r>
        <w:br w:type="page"/>
      </w:r>
    </w:p>
    <w:p w14:paraId="55C23D93" w14:textId="77777777" w:rsidR="00A15947" w:rsidRDefault="00A15947" w:rsidP="00A15947">
      <w:pPr>
        <w:pStyle w:val="Heading1"/>
      </w:pPr>
      <w:r>
        <w:lastRenderedPageBreak/>
        <w:t>Appendix 2: Literature Review</w:t>
      </w:r>
    </w:p>
    <w:p w14:paraId="17C11808" w14:textId="77777777" w:rsidR="00A15947" w:rsidRDefault="00A15947" w:rsidP="00A15947">
      <w:pPr>
        <w:jc w:val="both"/>
      </w:pPr>
      <w:r>
        <w:t xml:space="preserve">A review of the literature was conducted to estimate the prevalence of undiagnosed melanoma in the community.  The only study type able to provide an estimate (and hence inclusion criterion) is a population level screening programme.  </w:t>
      </w:r>
    </w:p>
    <w:p w14:paraId="65C3A666" w14:textId="61FEB5EB" w:rsidR="00A15947" w:rsidRPr="00EE6D7E" w:rsidRDefault="00A15947" w:rsidP="00A15947">
      <w:pPr>
        <w:jc w:val="both"/>
      </w:pPr>
      <w:r>
        <w:t>We conducted a review (September 2017) of PubMed with the search terms “population prevalence melanoma screen”, limited to studies published 2007-2017.  This identified 164 potentially relevant articles.  Review by title yielded 7 studies.  Review of abstract yielded one relevant study.</w:t>
      </w:r>
      <w:r>
        <w:fldChar w:fldCharType="begin"/>
      </w:r>
      <w:r>
        <w:instrText xml:space="preserve"> ADDIN EN.CITE &lt;EndNote&gt;&lt;Cite&gt;&lt;Author&gt;Breitbart&lt;/Author&gt;&lt;Year&gt;2012&lt;/Year&gt;&lt;RecNum&gt;11851&lt;/RecNum&gt;&lt;DisplayText&gt;&lt;style face="superscript"&gt;18&lt;/style&gt;&lt;/DisplayText&gt;&lt;record&gt;&lt;rec-number&gt;11851&lt;/rec-number&gt;&lt;foreign-keys&gt;&lt;key app="EN" db-id="2pztxzpwraa5f0ett015sd0etprexswps2fe" timestamp="1459428306"&gt;11851&lt;/key&gt;&lt;key app="ENWeb" db-id=""&gt;0&lt;/key&gt;&lt;/foreign-keys&gt;&lt;ref-type name="Journal Article"&gt;17&lt;/ref-type&gt;&lt;contributors&gt;&lt;authors&gt;&lt;author&gt;Breitbart, E. W.&lt;/author&gt;&lt;author&gt;Waldmann, A.&lt;/author&gt;&lt;author&gt;Nolte, S.&lt;/author&gt;&lt;author&gt;Capellaro, M.&lt;/author&gt;&lt;author&gt;Greinert, R.&lt;/author&gt;&lt;author&gt;Volkmer, B.&lt;/author&gt;&lt;author&gt;Katalinic, A.&lt;/author&gt;&lt;/authors&gt;&lt;/contributors&gt;&lt;auth-address&gt;Association of Dermatological Prevention, Hamburg, Germany. Eckhard.Breitbart@elbekliniken.de&lt;/auth-address&gt;&lt;titles&gt;&lt;title&gt;Systematic skin cancer screening in Northern Germany&lt;/title&gt;&lt;secondary-title&gt;J Am Acad Dermatol&lt;/secondary-title&gt;&lt;/titles&gt;&lt;periodical&gt;&lt;full-title&gt;J Am Acad Dermatol&lt;/full-title&gt;&lt;/periodical&gt;&lt;pages&gt;201-11&lt;/pages&gt;&lt;volume&gt;66&lt;/volume&gt;&lt;number&gt;2&lt;/number&gt;&lt;keywords&gt;&lt;keyword&gt;Adult&lt;/keyword&gt;&lt;keyword&gt;Aged&lt;/keyword&gt;&lt;keyword&gt;Early Detection of Cancer/*methods&lt;/keyword&gt;&lt;keyword&gt;Feasibility Studies&lt;/keyword&gt;&lt;keyword&gt;Female&lt;/keyword&gt;&lt;keyword&gt;Germany/epidemiology&lt;/keyword&gt;&lt;keyword&gt;Humans&lt;/keyword&gt;&lt;keyword&gt;Incidence&lt;/keyword&gt;&lt;keyword&gt;Male&lt;/keyword&gt;&lt;keyword&gt;Mass Screening/*methods&lt;/keyword&gt;&lt;keyword&gt;Melanoma/diagnosis/epidemiology/prevention &amp;amp; control&lt;/keyword&gt;&lt;keyword&gt;Middle Aged&lt;/keyword&gt;&lt;keyword&gt;Politics&lt;/keyword&gt;&lt;keyword&gt;Skin Neoplasms/*diagnosis/epidemiology/prevention &amp;amp; control&lt;/keyword&gt;&lt;/keywords&gt;&lt;dates&gt;&lt;year&gt;2012&lt;/year&gt;&lt;pub-dates&gt;&lt;date&gt;Feb&lt;/date&gt;&lt;/pub-dates&gt;&lt;/dates&gt;&lt;isbn&gt;1097-6787 (Electronic)&amp;#xD;0190-9622 (Linking)&lt;/isbn&gt;&lt;accession-num&gt;22074699&lt;/accession-num&gt;&lt;urls&gt;&lt;related-urls&gt;&lt;url&gt;http://www.ncbi.nlm.nih.gov/pubmed/22074699&lt;/url&gt;&lt;url&gt;http://www.jaad.org/article/S0190-9622(10)02117-1/fulltext&lt;/url&gt;&lt;/related-urls&gt;&lt;/urls&gt;&lt;electronic-resource-num&gt;10.1016/j.jaad.2010.11.016&lt;/electronic-resource-num&gt;&lt;/record&gt;&lt;/Cite&gt;&lt;/EndNote&gt;</w:instrText>
      </w:r>
      <w:r>
        <w:fldChar w:fldCharType="separate"/>
      </w:r>
      <w:r w:rsidRPr="00A15947">
        <w:rPr>
          <w:noProof/>
          <w:vertAlign w:val="superscript"/>
        </w:rPr>
        <w:t>18</w:t>
      </w:r>
      <w:r>
        <w:fldChar w:fldCharType="end"/>
      </w:r>
      <w:r>
        <w:t xml:space="preserve">  This was a population screening study in Germany.</w:t>
      </w:r>
    </w:p>
    <w:p w14:paraId="1DD37970" w14:textId="77777777" w:rsidR="00A15947" w:rsidRDefault="00A15947" w:rsidP="00A15947">
      <w:pPr>
        <w:spacing w:after="160" w:line="259" w:lineRule="auto"/>
        <w:rPr>
          <w:rFonts w:asciiTheme="majorHAnsi" w:eastAsiaTheme="majorEastAsia" w:hAnsiTheme="majorHAnsi" w:cstheme="majorBidi"/>
          <w:b/>
          <w:bCs/>
          <w:color w:val="2E74B5" w:themeColor="accent1" w:themeShade="BF"/>
          <w:sz w:val="28"/>
          <w:szCs w:val="28"/>
        </w:rPr>
      </w:pPr>
    </w:p>
    <w:p w14:paraId="54E6841F" w14:textId="77777777" w:rsidR="00A15947" w:rsidRDefault="00A15947" w:rsidP="00A15947">
      <w:pPr>
        <w:spacing w:after="160" w:line="259" w:lineRule="auto"/>
        <w:rPr>
          <w:rFonts w:asciiTheme="majorHAnsi" w:eastAsiaTheme="majorEastAsia" w:hAnsiTheme="majorHAnsi" w:cstheme="majorBidi"/>
          <w:b/>
          <w:bCs/>
          <w:color w:val="2E74B5" w:themeColor="accent1" w:themeShade="BF"/>
          <w:sz w:val="28"/>
          <w:szCs w:val="28"/>
        </w:rPr>
      </w:pPr>
      <w:r>
        <w:br w:type="page"/>
      </w:r>
    </w:p>
    <w:p w14:paraId="2A676936" w14:textId="77777777" w:rsidR="00A15947" w:rsidRDefault="00A15947" w:rsidP="00A15947">
      <w:pPr>
        <w:pStyle w:val="Heading1"/>
      </w:pPr>
      <w:r>
        <w:lastRenderedPageBreak/>
        <w:t>Appendix 3: Calculation of annual incidence and prevalence of melanoma as a function of Williams Self-Assessment Risk Score</w:t>
      </w:r>
    </w:p>
    <w:p w14:paraId="5C3C0F30" w14:textId="1F42DF8D" w:rsidR="00A15947" w:rsidRDefault="00A15947" w:rsidP="00A15947">
      <w:pPr>
        <w:pStyle w:val="NoSpacing"/>
        <w:jc w:val="both"/>
      </w:pPr>
      <w:r>
        <w:t>Data on age and gender specific incidence of malignant melanoma</w:t>
      </w:r>
      <w:r>
        <w:fldChar w:fldCharType="begin"/>
      </w:r>
      <w:r>
        <w:instrText xml:space="preserve"> ADDIN EN.CITE &lt;EndNote&gt;&lt;Cite ExcludeYear="1"&gt;&lt;Author&gt;Cancer Research UK&lt;/Author&gt;&lt;RecNum&gt;15217&lt;/RecNum&gt;&lt;DisplayText&gt;&lt;style face="superscript"&gt;19&lt;/style&gt;&lt;/DisplayText&gt;&lt;record&gt;&lt;rec-number&gt;15217&lt;/rec-number&gt;&lt;foreign-keys&gt;&lt;key app="EN" db-id="2pztxzpwraa5f0ett015sd0etprexswps2fe" timestamp="1470225386"&gt;15217&lt;/key&gt;&lt;/foreign-keys&gt;&lt;ref-type name="Web Page"&gt;12&lt;/ref-type&gt;&lt;contributors&gt;&lt;authors&gt;&lt;author&gt;Cancer Research UK,&lt;/author&gt;&lt;/authors&gt;&lt;/contributors&gt;&lt;titles&gt;&lt;title&gt;Skin Cancer Incidence by Age&lt;/title&gt;&lt;/titles&gt;&lt;number&gt;03/08/2016&lt;/number&gt;&lt;dates&gt;&lt;/dates&gt;&lt;urls&gt;&lt;related-urls&gt;&lt;url&gt;http://www.cancerresearchuk.org/health-professional/cancer-statistics/statistics-by-cancer-type/skin-cancer/incidence#heading-One&lt;/url&gt;&lt;/related-urls&gt;&lt;/urls&gt;&lt;/record&gt;&lt;/Cite&gt;&lt;/EndNote&gt;</w:instrText>
      </w:r>
      <w:r>
        <w:fldChar w:fldCharType="separate"/>
      </w:r>
      <w:r w:rsidRPr="00A15947">
        <w:rPr>
          <w:noProof/>
          <w:vertAlign w:val="superscript"/>
        </w:rPr>
        <w:t>19</w:t>
      </w:r>
      <w:r>
        <w:fldChar w:fldCharType="end"/>
      </w:r>
      <w:r>
        <w:t xml:space="preserve"> were weighted according to UK population statistics</w:t>
      </w:r>
      <w:r>
        <w:fldChar w:fldCharType="begin"/>
      </w:r>
      <w:r>
        <w:instrText xml:space="preserve"> ADDIN EN.CITE &lt;EndNote&gt;&lt;Cite&gt;&lt;Author&gt;Office for National Statistics&lt;/Author&gt;&lt;Year&gt;2012&lt;/Year&gt;&lt;RecNum&gt;9674&lt;/RecNum&gt;&lt;DisplayText&gt;&lt;style face="superscript"&gt;50&lt;/style&gt;&lt;/DisplayText&gt;&lt;record&gt;&lt;rec-number&gt;9674&lt;/rec-number&gt;&lt;foreign-keys&gt;&lt;key app="EN" db-id="2pztxzpwraa5f0ett015sd0etprexswps2fe" timestamp="1374653031"&gt;9674&lt;/key&gt;&lt;/foreign-keys&gt;&lt;ref-type name="Web Page"&gt;12&lt;/ref-type&gt;&lt;contributors&gt;&lt;authors&gt;&lt;author&gt;Office for National Statistics,&lt;/author&gt;&lt;/authors&gt;&lt;/contributors&gt;&lt;titles&gt;&lt;title&gt;Statistical bulletin: 2011 Census: Population Estimates for the United Kingdom, 27 March 2011&lt;/title&gt;&lt;/titles&gt;&lt;number&gt;24/07/2013&lt;/number&gt;&lt;dates&gt;&lt;year&gt;2012&lt;/year&gt;&lt;/dates&gt;&lt;urls&gt;&lt;related-urls&gt;&lt;url&gt;http://www.ons.gov.uk/peoplepopulationandcommunity/populationandmigration/populationestimates/bulletins/2011censuspopulationestimatesfortheunitedkingdom/2012-12-17#tab-The-structure-of-the-population-of-the-United-Kingdom&lt;/url&gt;&lt;/related-urls&gt;&lt;/urls&gt;&lt;/record&gt;&lt;/Cite&gt;&lt;/EndNote&gt;</w:instrText>
      </w:r>
      <w:r>
        <w:fldChar w:fldCharType="separate"/>
      </w:r>
      <w:r w:rsidRPr="00A15947">
        <w:rPr>
          <w:noProof/>
          <w:vertAlign w:val="superscript"/>
        </w:rPr>
        <w:t>50</w:t>
      </w:r>
      <w:r>
        <w:fldChar w:fldCharType="end"/>
      </w:r>
      <w:r>
        <w:t xml:space="preserve"> and re-categorised into age bands to match the risk score calculations (Table A3.1).</w:t>
      </w:r>
      <w:r>
        <w:fldChar w:fldCharType="begin"/>
      </w:r>
      <w:r>
        <w:instrText xml:space="preserve"> ADDIN EN.CITE &lt;EndNote&gt;&lt;Cite&gt;&lt;Author&gt;Williams&lt;/Author&gt;&lt;Year&gt;2011&lt;/Year&gt;&lt;RecNum&gt;11670&lt;/RecNum&gt;&lt;DisplayText&gt;&lt;style face="superscript"&gt;12&lt;/style&gt;&lt;/DisplayText&gt;&lt;record&gt;&lt;rec-number&gt;11670&lt;/rec-number&gt;&lt;foreign-keys&gt;&lt;key app="EN" db-id="2pztxzpwraa5f0ett015sd0etprexswps2fe" timestamp="1454428611"&gt;11670&lt;/key&gt;&lt;key app="ENWeb" db-id=""&gt;0&lt;/key&gt;&lt;/foreign-keys&gt;&lt;ref-type name="Journal Article"&gt;17&lt;/ref-type&gt;&lt;contributors&gt;&lt;authors&gt;&lt;author&gt;Williams, L. H.&lt;/author&gt;&lt;author&gt;Shors, A. R.&lt;/author&gt;&lt;author&gt;Barlow, W. E.&lt;/author&gt;&lt;author&gt;Solomon, C.&lt;/author&gt;&lt;author&gt;White, E.&lt;/author&gt;&lt;/authors&gt;&lt;/contributors&gt;&lt;auth-address&gt;Department of Dermatology, Group Health Cooperative, Seattle, Washington, USA.&lt;/auth-address&gt;&lt;titles&gt;&lt;title&gt;Identifying Persons at Highest Risk of Melanoma Using Self-Assessed Risk Factors&lt;/title&gt;&lt;secondary-title&gt;J Clin Exp Dermatol Res&lt;/secondary-title&gt;&lt;/titles&gt;&lt;periodical&gt;&lt;full-title&gt;J Clin Exp Dermatol Res&lt;/full-title&gt;&lt;/periodical&gt;&lt;volume&gt;2&lt;/volume&gt;&lt;number&gt;6&lt;/number&gt;&lt;dates&gt;&lt;year&gt;2011&lt;/year&gt;&lt;/dates&gt;&lt;isbn&gt;2155-9554 (Print)&lt;/isbn&gt;&lt;accession-num&gt;22229112&lt;/accession-num&gt;&lt;urls&gt;&lt;related-urls&gt;&lt;url&gt;http://www.ncbi.nlm.nih.gov/pubmed/22229112&lt;/url&gt;&lt;/related-urls&gt;&lt;/urls&gt;&lt;custom2&gt;PMC3252382&lt;/custom2&gt;&lt;electronic-resource-num&gt;10.4172/2155-9554.1000129&lt;/electronic-resource-num&gt;&lt;/record&gt;&lt;/Cite&gt;&lt;/EndNote&gt;</w:instrText>
      </w:r>
      <w:r>
        <w:fldChar w:fldCharType="separate"/>
      </w:r>
      <w:r w:rsidRPr="00A15947">
        <w:rPr>
          <w:noProof/>
          <w:vertAlign w:val="superscript"/>
        </w:rPr>
        <w:t>12</w:t>
      </w:r>
      <w:r>
        <w:fldChar w:fldCharType="end"/>
      </w:r>
      <w:r>
        <w:t xml:space="preserve">  </w:t>
      </w:r>
    </w:p>
    <w:p w14:paraId="071F84B9" w14:textId="77777777" w:rsidR="00A15947" w:rsidRDefault="00A15947" w:rsidP="00A15947">
      <w:pPr>
        <w:pStyle w:val="NoSpacing"/>
        <w:jc w:val="both"/>
      </w:pPr>
    </w:p>
    <w:p w14:paraId="5F337057" w14:textId="77777777" w:rsidR="00A15947" w:rsidRPr="007626F0" w:rsidRDefault="00A15947" w:rsidP="00A15947">
      <w:pPr>
        <w:pStyle w:val="NoSpacing"/>
        <w:jc w:val="both"/>
        <w:rPr>
          <w:b/>
          <w:i/>
        </w:rPr>
      </w:pPr>
      <w:r w:rsidRPr="007626F0">
        <w:rPr>
          <w:b/>
          <w:i/>
        </w:rPr>
        <w:t>Table A</w:t>
      </w:r>
      <w:r>
        <w:rPr>
          <w:b/>
          <w:i/>
        </w:rPr>
        <w:t>3</w:t>
      </w:r>
      <w:r w:rsidRPr="007626F0">
        <w:rPr>
          <w:b/>
          <w:i/>
        </w:rPr>
        <w:t>.1: Incidence of melanoma (per 100,000 per year)</w:t>
      </w:r>
    </w:p>
    <w:tbl>
      <w:tblPr>
        <w:tblW w:w="3740" w:type="dxa"/>
        <w:tblInd w:w="108" w:type="dxa"/>
        <w:tblLook w:val="04A0" w:firstRow="1" w:lastRow="0" w:firstColumn="1" w:lastColumn="0" w:noHBand="0" w:noVBand="1"/>
      </w:tblPr>
      <w:tblGrid>
        <w:gridCol w:w="1820"/>
        <w:gridCol w:w="960"/>
        <w:gridCol w:w="960"/>
      </w:tblGrid>
      <w:tr w:rsidR="00A15947" w:rsidRPr="007626F0" w14:paraId="43DC7AB0" w14:textId="77777777" w:rsidTr="00012F03">
        <w:trPr>
          <w:trHeight w:val="288"/>
        </w:trPr>
        <w:tc>
          <w:tcPr>
            <w:tcW w:w="1820" w:type="dxa"/>
            <w:tcBorders>
              <w:top w:val="nil"/>
              <w:left w:val="nil"/>
              <w:bottom w:val="nil"/>
              <w:right w:val="nil"/>
            </w:tcBorders>
            <w:shd w:val="clear" w:color="auto" w:fill="auto"/>
            <w:noWrap/>
            <w:vAlign w:val="bottom"/>
            <w:hideMark/>
          </w:tcPr>
          <w:p w14:paraId="5369B037" w14:textId="77777777" w:rsidR="00A15947" w:rsidRPr="007626F0" w:rsidRDefault="00A15947" w:rsidP="00012F03">
            <w:pPr>
              <w:spacing w:after="0" w:line="240" w:lineRule="auto"/>
              <w:rPr>
                <w:rFonts w:ascii="Times New Roman" w:eastAsia="Times New Roman" w:hAnsi="Times New Roman" w:cs="Times New Roman"/>
                <w:sz w:val="24"/>
                <w:szCs w:val="24"/>
                <w:lang w:eastAsia="en-GB"/>
              </w:rPr>
            </w:pPr>
          </w:p>
        </w:tc>
        <w:tc>
          <w:tcPr>
            <w:tcW w:w="960" w:type="dxa"/>
            <w:tcBorders>
              <w:top w:val="nil"/>
              <w:left w:val="nil"/>
              <w:bottom w:val="nil"/>
              <w:right w:val="nil"/>
            </w:tcBorders>
            <w:shd w:val="clear" w:color="auto" w:fill="auto"/>
            <w:noWrap/>
            <w:vAlign w:val="bottom"/>
            <w:hideMark/>
          </w:tcPr>
          <w:p w14:paraId="189A1C6D" w14:textId="77777777" w:rsidR="00A15947" w:rsidRPr="007626F0" w:rsidRDefault="00A15947" w:rsidP="00012F03">
            <w:pPr>
              <w:spacing w:after="0" w:line="240" w:lineRule="auto"/>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Male</w:t>
            </w:r>
          </w:p>
        </w:tc>
        <w:tc>
          <w:tcPr>
            <w:tcW w:w="960" w:type="dxa"/>
            <w:tcBorders>
              <w:top w:val="nil"/>
              <w:left w:val="nil"/>
              <w:bottom w:val="nil"/>
              <w:right w:val="nil"/>
            </w:tcBorders>
            <w:shd w:val="clear" w:color="auto" w:fill="auto"/>
            <w:noWrap/>
            <w:vAlign w:val="bottom"/>
            <w:hideMark/>
          </w:tcPr>
          <w:p w14:paraId="6B415165" w14:textId="77777777" w:rsidR="00A15947" w:rsidRPr="007626F0" w:rsidRDefault="00A15947" w:rsidP="00012F03">
            <w:pPr>
              <w:spacing w:after="0" w:line="240" w:lineRule="auto"/>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Female</w:t>
            </w:r>
          </w:p>
        </w:tc>
      </w:tr>
      <w:tr w:rsidR="00A15947" w:rsidRPr="007626F0" w14:paraId="58A295F8" w14:textId="77777777" w:rsidTr="00012F03">
        <w:trPr>
          <w:trHeight w:val="288"/>
        </w:trPr>
        <w:tc>
          <w:tcPr>
            <w:tcW w:w="1820" w:type="dxa"/>
            <w:tcBorders>
              <w:top w:val="nil"/>
              <w:left w:val="nil"/>
              <w:bottom w:val="nil"/>
              <w:right w:val="nil"/>
            </w:tcBorders>
            <w:shd w:val="clear" w:color="auto" w:fill="auto"/>
            <w:noWrap/>
            <w:vAlign w:val="bottom"/>
            <w:hideMark/>
          </w:tcPr>
          <w:p w14:paraId="7C5B9A76" w14:textId="77777777" w:rsidR="00A15947" w:rsidRPr="007626F0" w:rsidRDefault="00A15947" w:rsidP="00012F03">
            <w:pPr>
              <w:spacing w:after="0" w:line="240" w:lineRule="auto"/>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&lt;45</w:t>
            </w:r>
          </w:p>
        </w:tc>
        <w:tc>
          <w:tcPr>
            <w:tcW w:w="960" w:type="dxa"/>
            <w:tcBorders>
              <w:top w:val="nil"/>
              <w:left w:val="nil"/>
              <w:bottom w:val="nil"/>
              <w:right w:val="nil"/>
            </w:tcBorders>
            <w:shd w:val="clear" w:color="auto" w:fill="auto"/>
            <w:noWrap/>
            <w:vAlign w:val="bottom"/>
            <w:hideMark/>
          </w:tcPr>
          <w:p w14:paraId="6141899E" w14:textId="77777777" w:rsidR="00A15947" w:rsidRPr="007626F0" w:rsidRDefault="00A15947" w:rsidP="00012F03">
            <w:pPr>
              <w:spacing w:after="0" w:line="240" w:lineRule="auto"/>
              <w:jc w:val="right"/>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6.76</w:t>
            </w:r>
          </w:p>
        </w:tc>
        <w:tc>
          <w:tcPr>
            <w:tcW w:w="960" w:type="dxa"/>
            <w:tcBorders>
              <w:top w:val="nil"/>
              <w:left w:val="nil"/>
              <w:bottom w:val="nil"/>
              <w:right w:val="nil"/>
            </w:tcBorders>
            <w:shd w:val="clear" w:color="auto" w:fill="auto"/>
            <w:noWrap/>
            <w:vAlign w:val="bottom"/>
            <w:hideMark/>
          </w:tcPr>
          <w:p w14:paraId="2A4949D7" w14:textId="77777777" w:rsidR="00A15947" w:rsidRPr="007626F0" w:rsidRDefault="00A15947" w:rsidP="00012F03">
            <w:pPr>
              <w:spacing w:after="0" w:line="240" w:lineRule="auto"/>
              <w:jc w:val="right"/>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12.24</w:t>
            </w:r>
          </w:p>
        </w:tc>
      </w:tr>
      <w:tr w:rsidR="00A15947" w:rsidRPr="007626F0" w14:paraId="18E1F879" w14:textId="77777777" w:rsidTr="00012F03">
        <w:trPr>
          <w:trHeight w:val="288"/>
        </w:trPr>
        <w:tc>
          <w:tcPr>
            <w:tcW w:w="1820" w:type="dxa"/>
            <w:tcBorders>
              <w:top w:val="nil"/>
              <w:left w:val="nil"/>
              <w:bottom w:val="nil"/>
              <w:right w:val="nil"/>
            </w:tcBorders>
            <w:shd w:val="clear" w:color="auto" w:fill="auto"/>
            <w:noWrap/>
            <w:vAlign w:val="bottom"/>
            <w:hideMark/>
          </w:tcPr>
          <w:p w14:paraId="70603544" w14:textId="77777777" w:rsidR="00A15947" w:rsidRPr="007626F0" w:rsidRDefault="00A15947" w:rsidP="00012F03">
            <w:pPr>
              <w:spacing w:after="0" w:line="240" w:lineRule="auto"/>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45-54</w:t>
            </w:r>
          </w:p>
        </w:tc>
        <w:tc>
          <w:tcPr>
            <w:tcW w:w="960" w:type="dxa"/>
            <w:tcBorders>
              <w:top w:val="nil"/>
              <w:left w:val="nil"/>
              <w:bottom w:val="nil"/>
              <w:right w:val="nil"/>
            </w:tcBorders>
            <w:shd w:val="clear" w:color="auto" w:fill="auto"/>
            <w:noWrap/>
            <w:vAlign w:val="bottom"/>
            <w:hideMark/>
          </w:tcPr>
          <w:p w14:paraId="35E85A4E" w14:textId="77777777" w:rsidR="00A15947" w:rsidRPr="007626F0" w:rsidRDefault="00A15947" w:rsidP="00012F03">
            <w:pPr>
              <w:spacing w:after="0" w:line="240" w:lineRule="auto"/>
              <w:jc w:val="right"/>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30.17</w:t>
            </w:r>
          </w:p>
        </w:tc>
        <w:tc>
          <w:tcPr>
            <w:tcW w:w="960" w:type="dxa"/>
            <w:tcBorders>
              <w:top w:val="nil"/>
              <w:left w:val="nil"/>
              <w:bottom w:val="nil"/>
              <w:right w:val="nil"/>
            </w:tcBorders>
            <w:shd w:val="clear" w:color="auto" w:fill="auto"/>
            <w:noWrap/>
            <w:vAlign w:val="bottom"/>
            <w:hideMark/>
          </w:tcPr>
          <w:p w14:paraId="2DDD2BB1" w14:textId="77777777" w:rsidR="00A15947" w:rsidRPr="007626F0" w:rsidRDefault="00A15947" w:rsidP="00012F03">
            <w:pPr>
              <w:spacing w:after="0" w:line="240" w:lineRule="auto"/>
              <w:jc w:val="right"/>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38.81</w:t>
            </w:r>
          </w:p>
        </w:tc>
      </w:tr>
      <w:tr w:rsidR="00A15947" w:rsidRPr="007626F0" w14:paraId="67123752" w14:textId="77777777" w:rsidTr="00012F03">
        <w:trPr>
          <w:trHeight w:val="288"/>
        </w:trPr>
        <w:tc>
          <w:tcPr>
            <w:tcW w:w="1820" w:type="dxa"/>
            <w:tcBorders>
              <w:top w:val="nil"/>
              <w:left w:val="nil"/>
              <w:bottom w:val="nil"/>
              <w:right w:val="nil"/>
            </w:tcBorders>
            <w:shd w:val="clear" w:color="auto" w:fill="auto"/>
            <w:noWrap/>
            <w:vAlign w:val="bottom"/>
            <w:hideMark/>
          </w:tcPr>
          <w:p w14:paraId="30060543" w14:textId="77777777" w:rsidR="00A15947" w:rsidRPr="007626F0" w:rsidRDefault="00A15947" w:rsidP="00012F03">
            <w:pPr>
              <w:spacing w:after="0" w:line="240" w:lineRule="auto"/>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55-64</w:t>
            </w:r>
          </w:p>
        </w:tc>
        <w:tc>
          <w:tcPr>
            <w:tcW w:w="960" w:type="dxa"/>
            <w:tcBorders>
              <w:top w:val="nil"/>
              <w:left w:val="nil"/>
              <w:bottom w:val="nil"/>
              <w:right w:val="nil"/>
            </w:tcBorders>
            <w:shd w:val="clear" w:color="auto" w:fill="auto"/>
            <w:noWrap/>
            <w:vAlign w:val="bottom"/>
            <w:hideMark/>
          </w:tcPr>
          <w:p w14:paraId="7204A3DE" w14:textId="77777777" w:rsidR="00A15947" w:rsidRPr="007626F0" w:rsidRDefault="00A15947" w:rsidP="00012F03">
            <w:pPr>
              <w:spacing w:after="0" w:line="240" w:lineRule="auto"/>
              <w:jc w:val="right"/>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53.05</w:t>
            </w:r>
          </w:p>
        </w:tc>
        <w:tc>
          <w:tcPr>
            <w:tcW w:w="960" w:type="dxa"/>
            <w:tcBorders>
              <w:top w:val="nil"/>
              <w:left w:val="nil"/>
              <w:bottom w:val="nil"/>
              <w:right w:val="nil"/>
            </w:tcBorders>
            <w:shd w:val="clear" w:color="auto" w:fill="auto"/>
            <w:noWrap/>
            <w:vAlign w:val="bottom"/>
            <w:hideMark/>
          </w:tcPr>
          <w:p w14:paraId="370F7542" w14:textId="77777777" w:rsidR="00A15947" w:rsidRPr="007626F0" w:rsidRDefault="00A15947" w:rsidP="00012F03">
            <w:pPr>
              <w:spacing w:after="0" w:line="240" w:lineRule="auto"/>
              <w:jc w:val="right"/>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48.90</w:t>
            </w:r>
          </w:p>
        </w:tc>
      </w:tr>
      <w:tr w:rsidR="00A15947" w:rsidRPr="007626F0" w14:paraId="614B8D6D" w14:textId="77777777" w:rsidTr="00012F03">
        <w:trPr>
          <w:trHeight w:val="288"/>
        </w:trPr>
        <w:tc>
          <w:tcPr>
            <w:tcW w:w="1820" w:type="dxa"/>
            <w:tcBorders>
              <w:top w:val="nil"/>
              <w:left w:val="nil"/>
              <w:bottom w:val="nil"/>
              <w:right w:val="nil"/>
            </w:tcBorders>
            <w:shd w:val="clear" w:color="auto" w:fill="auto"/>
            <w:noWrap/>
            <w:vAlign w:val="bottom"/>
            <w:hideMark/>
          </w:tcPr>
          <w:p w14:paraId="40E13688" w14:textId="77777777" w:rsidR="00A15947" w:rsidRPr="007626F0" w:rsidRDefault="00A15947" w:rsidP="00012F03">
            <w:pPr>
              <w:spacing w:after="0" w:line="240" w:lineRule="auto"/>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65+</w:t>
            </w:r>
          </w:p>
        </w:tc>
        <w:tc>
          <w:tcPr>
            <w:tcW w:w="960" w:type="dxa"/>
            <w:tcBorders>
              <w:top w:val="nil"/>
              <w:left w:val="nil"/>
              <w:bottom w:val="nil"/>
              <w:right w:val="nil"/>
            </w:tcBorders>
            <w:shd w:val="clear" w:color="auto" w:fill="auto"/>
            <w:noWrap/>
            <w:vAlign w:val="bottom"/>
            <w:hideMark/>
          </w:tcPr>
          <w:p w14:paraId="1AF5CEE8" w14:textId="77777777" w:rsidR="00A15947" w:rsidRPr="007626F0" w:rsidRDefault="00A15947" w:rsidP="00012F03">
            <w:pPr>
              <w:spacing w:after="0" w:line="240" w:lineRule="auto"/>
              <w:jc w:val="right"/>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110.72</w:t>
            </w:r>
          </w:p>
        </w:tc>
        <w:tc>
          <w:tcPr>
            <w:tcW w:w="960" w:type="dxa"/>
            <w:tcBorders>
              <w:top w:val="nil"/>
              <w:left w:val="nil"/>
              <w:bottom w:val="nil"/>
              <w:right w:val="nil"/>
            </w:tcBorders>
            <w:shd w:val="clear" w:color="auto" w:fill="auto"/>
            <w:noWrap/>
            <w:vAlign w:val="bottom"/>
            <w:hideMark/>
          </w:tcPr>
          <w:p w14:paraId="630F6967" w14:textId="77777777" w:rsidR="00A15947" w:rsidRPr="007626F0" w:rsidRDefault="00A15947" w:rsidP="00012F03">
            <w:pPr>
              <w:spacing w:after="0" w:line="240" w:lineRule="auto"/>
              <w:jc w:val="right"/>
              <w:rPr>
                <w:rFonts w:ascii="Calibri" w:eastAsia="Times New Roman" w:hAnsi="Calibri" w:cs="Times New Roman"/>
                <w:color w:val="000000"/>
                <w:lang w:eastAsia="en-GB"/>
              </w:rPr>
            </w:pPr>
            <w:r w:rsidRPr="007626F0">
              <w:rPr>
                <w:rFonts w:ascii="Calibri" w:eastAsia="Times New Roman" w:hAnsi="Calibri" w:cs="Times New Roman"/>
                <w:color w:val="000000"/>
                <w:lang w:eastAsia="en-GB"/>
              </w:rPr>
              <w:t>74.06</w:t>
            </w:r>
          </w:p>
        </w:tc>
      </w:tr>
    </w:tbl>
    <w:p w14:paraId="2A7D75DA" w14:textId="77777777" w:rsidR="00A15947" w:rsidRDefault="00A15947" w:rsidP="00A15947">
      <w:pPr>
        <w:pStyle w:val="NoSpacing"/>
        <w:jc w:val="both"/>
      </w:pPr>
    </w:p>
    <w:p w14:paraId="2A1EEB36" w14:textId="4C12EC91" w:rsidR="00A15947" w:rsidRDefault="00A15947" w:rsidP="00A15947">
      <w:pPr>
        <w:pStyle w:val="NoSpacing"/>
        <w:jc w:val="both"/>
      </w:pPr>
      <w:r>
        <w:t xml:space="preserve">Data from the </w:t>
      </w:r>
      <w:proofErr w:type="spellStart"/>
      <w:r>
        <w:t>Melatools</w:t>
      </w:r>
      <w:proofErr w:type="spellEnd"/>
      <w:r>
        <w:t xml:space="preserve"> Q study,</w:t>
      </w:r>
      <w:r>
        <w:fldChar w:fldCharType="begin"/>
      </w:r>
      <w:r>
        <w:instrText xml:space="preserve"> ADDIN EN.CITE &lt;EndNote&gt;&lt;Cite&gt;&lt;Author&gt;Usher-Smith&lt;/Author&gt;&lt;Year&gt;[In Press]&lt;/Year&gt;&lt;RecNum&gt;15284&lt;/RecNum&gt;&lt;DisplayText&gt;&lt;style face="superscript"&gt;24&lt;/style&gt;&lt;/DisplayText&gt;&lt;record&gt;&lt;rec-number&gt;15284&lt;/rec-number&gt;&lt;foreign-keys&gt;&lt;key app="EN" db-id="2pztxzpwraa5f0ett015sd0etprexswps2fe" timestamp="1472544770"&gt;15284&lt;/key&gt;&lt;/foreign-keys&gt;&lt;ref-type name="Journal Article"&gt;17&lt;/ref-type&gt;&lt;contributors&gt;&lt;authors&gt;&lt;author&gt;Usher-Smith, J.A.&lt;/author&gt;&lt;author&gt;Kassianos, A. P.&lt;/author&gt;&lt;author&gt;Emery, J.D.&lt;/author&gt;&lt;author&gt;Abel, G.A.&lt;/author&gt;&lt;author&gt;Teoh, Z.&lt;/author&gt;&lt;author&gt;Hall, S.&lt;/author&gt;&lt;author&gt;Neal, R.D.&lt;/author&gt;&lt;author&gt;Murchie, P.&lt;/author&gt;&lt;author&gt;Walter, F.M.&lt;/author&gt;&lt;/authors&gt;&lt;/contributors&gt;&lt;titles&gt;&lt;title&gt;Identifying people at higher risk of melanoma across the UK: a primary care-based electronic survey.&lt;/title&gt;&lt;secondary-title&gt;British Journal of Dermatology&lt;/secondary-title&gt;&lt;/titles&gt;&lt;periodical&gt;&lt;full-title&gt;British Journal of Dermatology&lt;/full-title&gt;&lt;/periodical&gt;&lt;dates&gt;&lt;year&gt;[In Press]&lt;/year&gt;&lt;/dates&gt;&lt;urls&gt;&lt;/urls&gt;&lt;/record&gt;&lt;/Cite&gt;&lt;/EndNote&gt;</w:instrText>
      </w:r>
      <w:r>
        <w:fldChar w:fldCharType="separate"/>
      </w:r>
      <w:r w:rsidRPr="00A15947">
        <w:rPr>
          <w:noProof/>
          <w:vertAlign w:val="superscript"/>
        </w:rPr>
        <w:t>24</w:t>
      </w:r>
      <w:r>
        <w:fldChar w:fldCharType="end"/>
      </w:r>
      <w:r>
        <w:t xml:space="preserve"> a cross-sectional study of 4040 members of the UK general population were combined with this to generate an annual probability of developing melanoma as a function of risk score.  Within each age/gender group, the odds ratio of melanoma was calculated as the sum of the log-odds-ratios for the scores on all questions except age and gender (e.g. as per Tables A3.2 – A3.4).  For example, the male in the first row of the sample data (risk score 24) has an odds ratio that is 10.07 times the lifetime odds of the lowest risk group (female, 35-44yo, no history of adolescent sunburn, dark brown/black hair, no freckles, no moles, no history of non-melanoma skin cancer), but 5.10 times the lifetime odds of the lowest risk within his age/gender group (male, 35-44yo, no history of adolescent sunburn, dark brown/black hair, no freckles, no moles, no history of non-melanoma skin cancer).</w:t>
      </w:r>
    </w:p>
    <w:p w14:paraId="7F32473D" w14:textId="77777777" w:rsidR="00A15947" w:rsidRDefault="00A15947" w:rsidP="00A15947">
      <w:pPr>
        <w:pStyle w:val="NoSpacing"/>
        <w:jc w:val="both"/>
      </w:pPr>
    </w:p>
    <w:p w14:paraId="46E3DA15" w14:textId="77777777" w:rsidR="00A15947" w:rsidRPr="0087038F" w:rsidRDefault="00A15947" w:rsidP="00A15947">
      <w:pPr>
        <w:pStyle w:val="NoSpacing"/>
        <w:jc w:val="both"/>
        <w:rPr>
          <w:b/>
          <w:i/>
        </w:rPr>
      </w:pPr>
      <w:r w:rsidRPr="0087038F">
        <w:rPr>
          <w:b/>
          <w:i/>
        </w:rPr>
        <w:t>Table A</w:t>
      </w:r>
      <w:r>
        <w:rPr>
          <w:b/>
          <w:i/>
        </w:rPr>
        <w:t>3</w:t>
      </w:r>
      <w:r w:rsidRPr="0087038F">
        <w:rPr>
          <w:b/>
          <w:i/>
        </w:rPr>
        <w:t xml:space="preserve">.2: </w:t>
      </w:r>
      <w:r>
        <w:rPr>
          <w:b/>
          <w:i/>
        </w:rPr>
        <w:t xml:space="preserve">Example </w:t>
      </w:r>
      <w:proofErr w:type="spellStart"/>
      <w:r>
        <w:rPr>
          <w:b/>
          <w:i/>
        </w:rPr>
        <w:t>Melatools</w:t>
      </w:r>
      <w:proofErr w:type="spellEnd"/>
      <w:r>
        <w:rPr>
          <w:b/>
          <w:i/>
        </w:rPr>
        <w:t>-Q</w:t>
      </w:r>
      <w:r w:rsidRPr="0087038F">
        <w:rPr>
          <w:b/>
          <w:i/>
        </w:rPr>
        <w:t xml:space="preserve"> </w:t>
      </w:r>
      <w:r>
        <w:rPr>
          <w:b/>
          <w:i/>
        </w:rPr>
        <w:t xml:space="preserve">raw </w:t>
      </w:r>
      <w:r w:rsidRPr="0087038F">
        <w:rPr>
          <w:b/>
          <w:i/>
        </w:rPr>
        <w:t>data</w:t>
      </w:r>
    </w:p>
    <w:tbl>
      <w:tblPr>
        <w:tblW w:w="7117" w:type="dxa"/>
        <w:tblInd w:w="108" w:type="dxa"/>
        <w:tblLook w:val="04A0" w:firstRow="1" w:lastRow="0" w:firstColumn="1" w:lastColumn="0" w:noHBand="0" w:noVBand="1"/>
      </w:tblPr>
      <w:tblGrid>
        <w:gridCol w:w="1049"/>
        <w:gridCol w:w="960"/>
        <w:gridCol w:w="685"/>
        <w:gridCol w:w="992"/>
        <w:gridCol w:w="470"/>
        <w:gridCol w:w="665"/>
        <w:gridCol w:w="739"/>
        <w:gridCol w:w="818"/>
        <w:gridCol w:w="739"/>
      </w:tblGrid>
      <w:tr w:rsidR="00A15947" w:rsidRPr="0087038F" w14:paraId="7BB93799" w14:textId="77777777" w:rsidTr="00012F03">
        <w:trPr>
          <w:trHeight w:val="259"/>
        </w:trPr>
        <w:tc>
          <w:tcPr>
            <w:tcW w:w="1049" w:type="dxa"/>
            <w:tcBorders>
              <w:top w:val="nil"/>
              <w:left w:val="nil"/>
              <w:bottom w:val="single" w:sz="4" w:space="0" w:color="auto"/>
              <w:right w:val="nil"/>
            </w:tcBorders>
            <w:shd w:val="clear" w:color="auto" w:fill="auto"/>
            <w:noWrap/>
            <w:vAlign w:val="bottom"/>
            <w:hideMark/>
          </w:tcPr>
          <w:p w14:paraId="2E323943"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gender_desc</w:t>
            </w:r>
            <w:proofErr w:type="spellEnd"/>
          </w:p>
        </w:tc>
        <w:tc>
          <w:tcPr>
            <w:tcW w:w="960" w:type="dxa"/>
            <w:tcBorders>
              <w:top w:val="nil"/>
              <w:left w:val="nil"/>
              <w:bottom w:val="single" w:sz="4" w:space="0" w:color="auto"/>
              <w:right w:val="nil"/>
            </w:tcBorders>
            <w:shd w:val="clear" w:color="auto" w:fill="auto"/>
            <w:noWrap/>
            <w:vAlign w:val="bottom"/>
            <w:hideMark/>
          </w:tcPr>
          <w:p w14:paraId="57CB8CD1"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age_desc</w:t>
            </w:r>
            <w:proofErr w:type="spellEnd"/>
          </w:p>
        </w:tc>
        <w:tc>
          <w:tcPr>
            <w:tcW w:w="685" w:type="dxa"/>
            <w:tcBorders>
              <w:top w:val="nil"/>
              <w:left w:val="nil"/>
              <w:bottom w:val="single" w:sz="4" w:space="0" w:color="auto"/>
              <w:right w:val="nil"/>
            </w:tcBorders>
            <w:shd w:val="clear" w:color="auto" w:fill="auto"/>
            <w:noWrap/>
            <w:vAlign w:val="bottom"/>
            <w:hideMark/>
          </w:tcPr>
          <w:p w14:paraId="36E600B9"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gender</w:t>
            </w:r>
          </w:p>
        </w:tc>
        <w:tc>
          <w:tcPr>
            <w:tcW w:w="992" w:type="dxa"/>
            <w:tcBorders>
              <w:top w:val="nil"/>
              <w:left w:val="nil"/>
              <w:bottom w:val="single" w:sz="4" w:space="0" w:color="auto"/>
              <w:right w:val="nil"/>
            </w:tcBorders>
            <w:shd w:val="clear" w:color="auto" w:fill="auto"/>
            <w:noWrap/>
            <w:vAlign w:val="bottom"/>
            <w:hideMark/>
          </w:tcPr>
          <w:p w14:paraId="30B68808"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age</w:t>
            </w:r>
          </w:p>
        </w:tc>
        <w:tc>
          <w:tcPr>
            <w:tcW w:w="470" w:type="dxa"/>
            <w:tcBorders>
              <w:top w:val="nil"/>
              <w:left w:val="nil"/>
              <w:bottom w:val="single" w:sz="4" w:space="0" w:color="auto"/>
              <w:right w:val="nil"/>
            </w:tcBorders>
            <w:shd w:val="clear" w:color="auto" w:fill="auto"/>
            <w:noWrap/>
            <w:vAlign w:val="bottom"/>
            <w:hideMark/>
          </w:tcPr>
          <w:p w14:paraId="658D780A"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hair</w:t>
            </w:r>
          </w:p>
        </w:tc>
        <w:tc>
          <w:tcPr>
            <w:tcW w:w="665" w:type="dxa"/>
            <w:tcBorders>
              <w:top w:val="nil"/>
              <w:left w:val="nil"/>
              <w:bottom w:val="single" w:sz="4" w:space="0" w:color="auto"/>
              <w:right w:val="nil"/>
            </w:tcBorders>
            <w:shd w:val="clear" w:color="auto" w:fill="auto"/>
            <w:noWrap/>
            <w:vAlign w:val="bottom"/>
            <w:hideMark/>
          </w:tcPr>
          <w:p w14:paraId="7F430F5D"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moles</w:t>
            </w:r>
          </w:p>
        </w:tc>
        <w:tc>
          <w:tcPr>
            <w:tcW w:w="739" w:type="dxa"/>
            <w:tcBorders>
              <w:top w:val="nil"/>
              <w:left w:val="nil"/>
              <w:bottom w:val="single" w:sz="4" w:space="0" w:color="auto"/>
              <w:right w:val="nil"/>
            </w:tcBorders>
            <w:shd w:val="clear" w:color="auto" w:fill="auto"/>
            <w:noWrap/>
            <w:vAlign w:val="bottom"/>
            <w:hideMark/>
          </w:tcPr>
          <w:p w14:paraId="4AB16D07"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freckles</w:t>
            </w:r>
          </w:p>
        </w:tc>
        <w:tc>
          <w:tcPr>
            <w:tcW w:w="818" w:type="dxa"/>
            <w:tcBorders>
              <w:top w:val="nil"/>
              <w:left w:val="nil"/>
              <w:bottom w:val="single" w:sz="4" w:space="0" w:color="auto"/>
              <w:right w:val="nil"/>
            </w:tcBorders>
            <w:shd w:val="clear" w:color="auto" w:fill="auto"/>
            <w:noWrap/>
            <w:vAlign w:val="bottom"/>
            <w:hideMark/>
          </w:tcPr>
          <w:p w14:paraId="13B08455"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sunburns</w:t>
            </w:r>
          </w:p>
        </w:tc>
        <w:tc>
          <w:tcPr>
            <w:tcW w:w="739" w:type="dxa"/>
            <w:tcBorders>
              <w:top w:val="nil"/>
              <w:left w:val="nil"/>
              <w:bottom w:val="single" w:sz="4" w:space="0" w:color="auto"/>
              <w:right w:val="nil"/>
            </w:tcBorders>
            <w:shd w:val="clear" w:color="auto" w:fill="auto"/>
            <w:noWrap/>
            <w:vAlign w:val="bottom"/>
            <w:hideMark/>
          </w:tcPr>
          <w:p w14:paraId="75D15BBC"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hx_scc</w:t>
            </w:r>
            <w:proofErr w:type="spellEnd"/>
          </w:p>
        </w:tc>
      </w:tr>
      <w:tr w:rsidR="00A15947" w:rsidRPr="0087038F" w14:paraId="657183F1" w14:textId="77777777" w:rsidTr="00012F03">
        <w:trPr>
          <w:trHeight w:val="259"/>
        </w:trPr>
        <w:tc>
          <w:tcPr>
            <w:tcW w:w="1049" w:type="dxa"/>
            <w:tcBorders>
              <w:top w:val="single" w:sz="4" w:space="0" w:color="auto"/>
              <w:left w:val="nil"/>
              <w:bottom w:val="nil"/>
              <w:right w:val="nil"/>
            </w:tcBorders>
            <w:shd w:val="clear" w:color="auto" w:fill="auto"/>
            <w:noWrap/>
            <w:vAlign w:val="bottom"/>
            <w:hideMark/>
          </w:tcPr>
          <w:p w14:paraId="0B96F5FA"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60" w:type="dxa"/>
            <w:tcBorders>
              <w:top w:val="single" w:sz="4" w:space="0" w:color="auto"/>
              <w:left w:val="nil"/>
              <w:bottom w:val="nil"/>
              <w:right w:val="nil"/>
            </w:tcBorders>
            <w:shd w:val="clear" w:color="auto" w:fill="auto"/>
            <w:noWrap/>
            <w:vAlign w:val="bottom"/>
            <w:hideMark/>
          </w:tcPr>
          <w:p w14:paraId="39672201"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685" w:type="dxa"/>
            <w:tcBorders>
              <w:top w:val="single" w:sz="4" w:space="0" w:color="auto"/>
              <w:left w:val="nil"/>
              <w:bottom w:val="nil"/>
              <w:right w:val="nil"/>
            </w:tcBorders>
            <w:shd w:val="clear" w:color="auto" w:fill="auto"/>
            <w:noWrap/>
            <w:vAlign w:val="bottom"/>
            <w:hideMark/>
          </w:tcPr>
          <w:p w14:paraId="44906451"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1</w:t>
            </w:r>
          </w:p>
        </w:tc>
        <w:tc>
          <w:tcPr>
            <w:tcW w:w="992" w:type="dxa"/>
            <w:tcBorders>
              <w:top w:val="single" w:sz="4" w:space="0" w:color="auto"/>
              <w:left w:val="nil"/>
              <w:bottom w:val="nil"/>
              <w:right w:val="nil"/>
            </w:tcBorders>
            <w:shd w:val="clear" w:color="auto" w:fill="auto"/>
            <w:noWrap/>
            <w:vAlign w:val="bottom"/>
            <w:hideMark/>
          </w:tcPr>
          <w:p w14:paraId="72655D1A"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1</w:t>
            </w:r>
          </w:p>
        </w:tc>
        <w:tc>
          <w:tcPr>
            <w:tcW w:w="470" w:type="dxa"/>
            <w:tcBorders>
              <w:top w:val="single" w:sz="4" w:space="0" w:color="auto"/>
              <w:left w:val="nil"/>
              <w:bottom w:val="nil"/>
              <w:right w:val="nil"/>
            </w:tcBorders>
            <w:shd w:val="clear" w:color="auto" w:fill="auto"/>
            <w:noWrap/>
            <w:vAlign w:val="bottom"/>
            <w:hideMark/>
          </w:tcPr>
          <w:p w14:paraId="35B19AF1"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2</w:t>
            </w:r>
          </w:p>
        </w:tc>
        <w:tc>
          <w:tcPr>
            <w:tcW w:w="665" w:type="dxa"/>
            <w:tcBorders>
              <w:top w:val="single" w:sz="4" w:space="0" w:color="auto"/>
              <w:left w:val="nil"/>
              <w:bottom w:val="nil"/>
              <w:right w:val="nil"/>
            </w:tcBorders>
            <w:shd w:val="clear" w:color="auto" w:fill="auto"/>
            <w:noWrap/>
            <w:vAlign w:val="bottom"/>
            <w:hideMark/>
          </w:tcPr>
          <w:p w14:paraId="7991E9FC"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2</w:t>
            </w:r>
          </w:p>
        </w:tc>
        <w:tc>
          <w:tcPr>
            <w:tcW w:w="739" w:type="dxa"/>
            <w:tcBorders>
              <w:top w:val="single" w:sz="4" w:space="0" w:color="auto"/>
              <w:left w:val="nil"/>
              <w:bottom w:val="nil"/>
              <w:right w:val="nil"/>
            </w:tcBorders>
            <w:shd w:val="clear" w:color="auto" w:fill="auto"/>
            <w:noWrap/>
            <w:vAlign w:val="bottom"/>
            <w:hideMark/>
          </w:tcPr>
          <w:p w14:paraId="6DCA71F7"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4</w:t>
            </w:r>
          </w:p>
        </w:tc>
        <w:tc>
          <w:tcPr>
            <w:tcW w:w="818" w:type="dxa"/>
            <w:tcBorders>
              <w:top w:val="single" w:sz="4" w:space="0" w:color="auto"/>
              <w:left w:val="nil"/>
              <w:bottom w:val="nil"/>
              <w:right w:val="nil"/>
            </w:tcBorders>
            <w:shd w:val="clear" w:color="auto" w:fill="auto"/>
            <w:noWrap/>
            <w:vAlign w:val="bottom"/>
            <w:hideMark/>
          </w:tcPr>
          <w:p w14:paraId="0A82EFAB"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1</w:t>
            </w:r>
          </w:p>
        </w:tc>
        <w:tc>
          <w:tcPr>
            <w:tcW w:w="739" w:type="dxa"/>
            <w:tcBorders>
              <w:top w:val="single" w:sz="4" w:space="0" w:color="auto"/>
              <w:left w:val="nil"/>
              <w:bottom w:val="nil"/>
              <w:right w:val="nil"/>
            </w:tcBorders>
            <w:shd w:val="clear" w:color="auto" w:fill="auto"/>
            <w:noWrap/>
            <w:vAlign w:val="bottom"/>
            <w:hideMark/>
          </w:tcPr>
          <w:p w14:paraId="5C312BFE"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2</w:t>
            </w:r>
          </w:p>
        </w:tc>
      </w:tr>
      <w:tr w:rsidR="00A15947" w:rsidRPr="0087038F" w14:paraId="027D7E43" w14:textId="77777777" w:rsidTr="00012F03">
        <w:trPr>
          <w:trHeight w:val="259"/>
        </w:trPr>
        <w:tc>
          <w:tcPr>
            <w:tcW w:w="1049" w:type="dxa"/>
            <w:tcBorders>
              <w:top w:val="nil"/>
              <w:left w:val="nil"/>
              <w:bottom w:val="nil"/>
              <w:right w:val="nil"/>
            </w:tcBorders>
            <w:shd w:val="clear" w:color="auto" w:fill="auto"/>
            <w:noWrap/>
            <w:vAlign w:val="bottom"/>
            <w:hideMark/>
          </w:tcPr>
          <w:p w14:paraId="4EDF9821"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60" w:type="dxa"/>
            <w:tcBorders>
              <w:top w:val="nil"/>
              <w:left w:val="nil"/>
              <w:bottom w:val="nil"/>
              <w:right w:val="nil"/>
            </w:tcBorders>
            <w:shd w:val="clear" w:color="auto" w:fill="auto"/>
            <w:noWrap/>
            <w:vAlign w:val="bottom"/>
            <w:hideMark/>
          </w:tcPr>
          <w:p w14:paraId="72DC132F"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685" w:type="dxa"/>
            <w:tcBorders>
              <w:top w:val="nil"/>
              <w:left w:val="nil"/>
              <w:bottom w:val="nil"/>
              <w:right w:val="nil"/>
            </w:tcBorders>
            <w:shd w:val="clear" w:color="auto" w:fill="auto"/>
            <w:noWrap/>
            <w:vAlign w:val="bottom"/>
            <w:hideMark/>
          </w:tcPr>
          <w:p w14:paraId="7FD8F32C"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1</w:t>
            </w:r>
          </w:p>
        </w:tc>
        <w:tc>
          <w:tcPr>
            <w:tcW w:w="992" w:type="dxa"/>
            <w:tcBorders>
              <w:top w:val="nil"/>
              <w:left w:val="nil"/>
              <w:bottom w:val="nil"/>
              <w:right w:val="nil"/>
            </w:tcBorders>
            <w:shd w:val="clear" w:color="auto" w:fill="auto"/>
            <w:noWrap/>
            <w:vAlign w:val="bottom"/>
            <w:hideMark/>
          </w:tcPr>
          <w:p w14:paraId="40F5DDFD"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1</w:t>
            </w:r>
          </w:p>
        </w:tc>
        <w:tc>
          <w:tcPr>
            <w:tcW w:w="470" w:type="dxa"/>
            <w:tcBorders>
              <w:top w:val="nil"/>
              <w:left w:val="nil"/>
              <w:bottom w:val="nil"/>
              <w:right w:val="nil"/>
            </w:tcBorders>
            <w:shd w:val="clear" w:color="auto" w:fill="auto"/>
            <w:noWrap/>
            <w:vAlign w:val="bottom"/>
            <w:hideMark/>
          </w:tcPr>
          <w:p w14:paraId="33520841"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2</w:t>
            </w:r>
          </w:p>
        </w:tc>
        <w:tc>
          <w:tcPr>
            <w:tcW w:w="665" w:type="dxa"/>
            <w:tcBorders>
              <w:top w:val="nil"/>
              <w:left w:val="nil"/>
              <w:bottom w:val="nil"/>
              <w:right w:val="nil"/>
            </w:tcBorders>
            <w:shd w:val="clear" w:color="auto" w:fill="auto"/>
            <w:noWrap/>
            <w:vAlign w:val="bottom"/>
            <w:hideMark/>
          </w:tcPr>
          <w:p w14:paraId="6D137B2E"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1</w:t>
            </w:r>
          </w:p>
        </w:tc>
        <w:tc>
          <w:tcPr>
            <w:tcW w:w="739" w:type="dxa"/>
            <w:tcBorders>
              <w:top w:val="nil"/>
              <w:left w:val="nil"/>
              <w:bottom w:val="nil"/>
              <w:right w:val="nil"/>
            </w:tcBorders>
            <w:shd w:val="clear" w:color="auto" w:fill="auto"/>
            <w:noWrap/>
            <w:vAlign w:val="bottom"/>
            <w:hideMark/>
          </w:tcPr>
          <w:p w14:paraId="1F697E30"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1</w:t>
            </w:r>
          </w:p>
        </w:tc>
        <w:tc>
          <w:tcPr>
            <w:tcW w:w="818" w:type="dxa"/>
            <w:tcBorders>
              <w:top w:val="nil"/>
              <w:left w:val="nil"/>
              <w:bottom w:val="nil"/>
              <w:right w:val="nil"/>
            </w:tcBorders>
            <w:shd w:val="clear" w:color="auto" w:fill="auto"/>
            <w:noWrap/>
            <w:vAlign w:val="bottom"/>
            <w:hideMark/>
          </w:tcPr>
          <w:p w14:paraId="2D1AAF43"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2</w:t>
            </w:r>
          </w:p>
        </w:tc>
        <w:tc>
          <w:tcPr>
            <w:tcW w:w="739" w:type="dxa"/>
            <w:tcBorders>
              <w:top w:val="nil"/>
              <w:left w:val="nil"/>
              <w:bottom w:val="nil"/>
              <w:right w:val="nil"/>
            </w:tcBorders>
            <w:shd w:val="clear" w:color="auto" w:fill="auto"/>
            <w:noWrap/>
            <w:vAlign w:val="bottom"/>
            <w:hideMark/>
          </w:tcPr>
          <w:p w14:paraId="73C25D2D"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2</w:t>
            </w:r>
          </w:p>
        </w:tc>
      </w:tr>
      <w:tr w:rsidR="00A15947" w:rsidRPr="0087038F" w14:paraId="0BD9C8B8" w14:textId="77777777" w:rsidTr="00012F03">
        <w:trPr>
          <w:trHeight w:val="259"/>
        </w:trPr>
        <w:tc>
          <w:tcPr>
            <w:tcW w:w="1049" w:type="dxa"/>
            <w:tcBorders>
              <w:top w:val="nil"/>
              <w:left w:val="nil"/>
              <w:bottom w:val="nil"/>
              <w:right w:val="nil"/>
            </w:tcBorders>
            <w:shd w:val="clear" w:color="auto" w:fill="auto"/>
            <w:noWrap/>
            <w:vAlign w:val="bottom"/>
            <w:hideMark/>
          </w:tcPr>
          <w:p w14:paraId="23618E02"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60" w:type="dxa"/>
            <w:tcBorders>
              <w:top w:val="nil"/>
              <w:left w:val="nil"/>
              <w:bottom w:val="nil"/>
              <w:right w:val="nil"/>
            </w:tcBorders>
            <w:shd w:val="clear" w:color="auto" w:fill="auto"/>
            <w:noWrap/>
            <w:vAlign w:val="bottom"/>
            <w:hideMark/>
          </w:tcPr>
          <w:p w14:paraId="7091A902"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685" w:type="dxa"/>
            <w:tcBorders>
              <w:top w:val="nil"/>
              <w:left w:val="nil"/>
              <w:bottom w:val="nil"/>
              <w:right w:val="nil"/>
            </w:tcBorders>
            <w:shd w:val="clear" w:color="auto" w:fill="auto"/>
            <w:noWrap/>
            <w:vAlign w:val="bottom"/>
            <w:hideMark/>
          </w:tcPr>
          <w:p w14:paraId="1F0DB11B"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1</w:t>
            </w:r>
          </w:p>
        </w:tc>
        <w:tc>
          <w:tcPr>
            <w:tcW w:w="992" w:type="dxa"/>
            <w:tcBorders>
              <w:top w:val="nil"/>
              <w:left w:val="nil"/>
              <w:bottom w:val="nil"/>
              <w:right w:val="nil"/>
            </w:tcBorders>
            <w:shd w:val="clear" w:color="auto" w:fill="auto"/>
            <w:noWrap/>
            <w:vAlign w:val="bottom"/>
            <w:hideMark/>
          </w:tcPr>
          <w:p w14:paraId="6B502A8E"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1</w:t>
            </w:r>
          </w:p>
        </w:tc>
        <w:tc>
          <w:tcPr>
            <w:tcW w:w="470" w:type="dxa"/>
            <w:tcBorders>
              <w:top w:val="nil"/>
              <w:left w:val="nil"/>
              <w:bottom w:val="nil"/>
              <w:right w:val="nil"/>
            </w:tcBorders>
            <w:shd w:val="clear" w:color="auto" w:fill="auto"/>
            <w:noWrap/>
            <w:vAlign w:val="bottom"/>
            <w:hideMark/>
          </w:tcPr>
          <w:p w14:paraId="7D7D69F1"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3</w:t>
            </w:r>
          </w:p>
        </w:tc>
        <w:tc>
          <w:tcPr>
            <w:tcW w:w="665" w:type="dxa"/>
            <w:tcBorders>
              <w:top w:val="nil"/>
              <w:left w:val="nil"/>
              <w:bottom w:val="nil"/>
              <w:right w:val="nil"/>
            </w:tcBorders>
            <w:shd w:val="clear" w:color="auto" w:fill="auto"/>
            <w:noWrap/>
            <w:vAlign w:val="bottom"/>
            <w:hideMark/>
          </w:tcPr>
          <w:p w14:paraId="4F56332B"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1</w:t>
            </w:r>
          </w:p>
        </w:tc>
        <w:tc>
          <w:tcPr>
            <w:tcW w:w="739" w:type="dxa"/>
            <w:tcBorders>
              <w:top w:val="nil"/>
              <w:left w:val="nil"/>
              <w:bottom w:val="nil"/>
              <w:right w:val="nil"/>
            </w:tcBorders>
            <w:shd w:val="clear" w:color="auto" w:fill="auto"/>
            <w:noWrap/>
            <w:vAlign w:val="bottom"/>
            <w:hideMark/>
          </w:tcPr>
          <w:p w14:paraId="38F5D2C3"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3</w:t>
            </w:r>
          </w:p>
        </w:tc>
        <w:tc>
          <w:tcPr>
            <w:tcW w:w="818" w:type="dxa"/>
            <w:tcBorders>
              <w:top w:val="nil"/>
              <w:left w:val="nil"/>
              <w:bottom w:val="nil"/>
              <w:right w:val="nil"/>
            </w:tcBorders>
            <w:shd w:val="clear" w:color="auto" w:fill="auto"/>
            <w:noWrap/>
            <w:vAlign w:val="bottom"/>
            <w:hideMark/>
          </w:tcPr>
          <w:p w14:paraId="49A34A05"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1</w:t>
            </w:r>
          </w:p>
        </w:tc>
        <w:tc>
          <w:tcPr>
            <w:tcW w:w="739" w:type="dxa"/>
            <w:tcBorders>
              <w:top w:val="nil"/>
              <w:left w:val="nil"/>
              <w:bottom w:val="nil"/>
              <w:right w:val="nil"/>
            </w:tcBorders>
            <w:shd w:val="clear" w:color="auto" w:fill="auto"/>
            <w:noWrap/>
            <w:vAlign w:val="bottom"/>
            <w:hideMark/>
          </w:tcPr>
          <w:p w14:paraId="185B9116"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2</w:t>
            </w:r>
          </w:p>
        </w:tc>
      </w:tr>
      <w:tr w:rsidR="00A15947" w14:paraId="60B8F185" w14:textId="77777777" w:rsidTr="00012F03">
        <w:trPr>
          <w:trHeight w:val="107"/>
        </w:trPr>
        <w:tc>
          <w:tcPr>
            <w:tcW w:w="1049" w:type="dxa"/>
            <w:tcBorders>
              <w:top w:val="nil"/>
              <w:left w:val="nil"/>
              <w:bottom w:val="nil"/>
              <w:right w:val="nil"/>
            </w:tcBorders>
            <w:shd w:val="clear" w:color="auto" w:fill="auto"/>
            <w:noWrap/>
            <w:vAlign w:val="bottom"/>
            <w:hideMark/>
          </w:tcPr>
          <w:p w14:paraId="3CF5F883" w14:textId="77777777" w:rsidR="00A15947" w:rsidRDefault="00A15947" w:rsidP="00012F03">
            <w:pPr>
              <w:pStyle w:val="NoSpacing"/>
            </w:pPr>
            <w:r>
              <w:t>Male</w:t>
            </w:r>
          </w:p>
        </w:tc>
        <w:tc>
          <w:tcPr>
            <w:tcW w:w="960" w:type="dxa"/>
            <w:tcBorders>
              <w:top w:val="nil"/>
              <w:left w:val="nil"/>
              <w:bottom w:val="nil"/>
              <w:right w:val="nil"/>
            </w:tcBorders>
            <w:shd w:val="clear" w:color="auto" w:fill="auto"/>
            <w:noWrap/>
            <w:vAlign w:val="bottom"/>
            <w:hideMark/>
          </w:tcPr>
          <w:p w14:paraId="434B7FDF" w14:textId="77777777" w:rsidR="00A15947" w:rsidRDefault="00A15947" w:rsidP="00012F03">
            <w:pPr>
              <w:pStyle w:val="NoSpacing"/>
            </w:pPr>
            <w:r>
              <w:t>&lt;45</w:t>
            </w:r>
          </w:p>
        </w:tc>
        <w:tc>
          <w:tcPr>
            <w:tcW w:w="685" w:type="dxa"/>
            <w:tcBorders>
              <w:top w:val="nil"/>
              <w:left w:val="nil"/>
              <w:bottom w:val="nil"/>
              <w:right w:val="nil"/>
            </w:tcBorders>
            <w:shd w:val="clear" w:color="auto" w:fill="auto"/>
            <w:noWrap/>
            <w:vAlign w:val="bottom"/>
            <w:hideMark/>
          </w:tcPr>
          <w:p w14:paraId="42757663" w14:textId="77777777" w:rsidR="00A15947" w:rsidRDefault="00A15947" w:rsidP="00012F03">
            <w:pPr>
              <w:pStyle w:val="NoSpacing"/>
              <w:jc w:val="right"/>
            </w:pPr>
            <w:r>
              <w:t>1</w:t>
            </w:r>
          </w:p>
        </w:tc>
        <w:tc>
          <w:tcPr>
            <w:tcW w:w="992" w:type="dxa"/>
            <w:tcBorders>
              <w:top w:val="nil"/>
              <w:left w:val="nil"/>
              <w:bottom w:val="nil"/>
              <w:right w:val="nil"/>
            </w:tcBorders>
            <w:shd w:val="clear" w:color="auto" w:fill="auto"/>
            <w:noWrap/>
            <w:vAlign w:val="bottom"/>
            <w:hideMark/>
          </w:tcPr>
          <w:p w14:paraId="2F4B8EC7" w14:textId="77777777" w:rsidR="00A15947" w:rsidRDefault="00A15947" w:rsidP="00012F03">
            <w:pPr>
              <w:pStyle w:val="NoSpacing"/>
              <w:jc w:val="right"/>
            </w:pPr>
            <w:r>
              <w:t>1</w:t>
            </w:r>
          </w:p>
        </w:tc>
        <w:tc>
          <w:tcPr>
            <w:tcW w:w="470" w:type="dxa"/>
            <w:tcBorders>
              <w:top w:val="nil"/>
              <w:left w:val="nil"/>
              <w:bottom w:val="nil"/>
              <w:right w:val="nil"/>
            </w:tcBorders>
            <w:shd w:val="clear" w:color="auto" w:fill="auto"/>
            <w:noWrap/>
            <w:vAlign w:val="bottom"/>
            <w:hideMark/>
          </w:tcPr>
          <w:p w14:paraId="00B147D5" w14:textId="77777777" w:rsidR="00A15947" w:rsidRDefault="00A15947" w:rsidP="00012F03">
            <w:pPr>
              <w:pStyle w:val="NoSpacing"/>
              <w:jc w:val="right"/>
            </w:pPr>
            <w:r>
              <w:t>2</w:t>
            </w:r>
          </w:p>
        </w:tc>
        <w:tc>
          <w:tcPr>
            <w:tcW w:w="665" w:type="dxa"/>
            <w:tcBorders>
              <w:top w:val="nil"/>
              <w:left w:val="nil"/>
              <w:bottom w:val="nil"/>
              <w:right w:val="nil"/>
            </w:tcBorders>
            <w:shd w:val="clear" w:color="auto" w:fill="auto"/>
            <w:noWrap/>
            <w:vAlign w:val="bottom"/>
            <w:hideMark/>
          </w:tcPr>
          <w:p w14:paraId="2C1D5A32" w14:textId="77777777" w:rsidR="00A15947" w:rsidRDefault="00A15947" w:rsidP="00012F03">
            <w:pPr>
              <w:pStyle w:val="NoSpacing"/>
              <w:jc w:val="right"/>
            </w:pPr>
            <w:r>
              <w:t>1</w:t>
            </w:r>
          </w:p>
        </w:tc>
        <w:tc>
          <w:tcPr>
            <w:tcW w:w="739" w:type="dxa"/>
            <w:tcBorders>
              <w:top w:val="nil"/>
              <w:left w:val="nil"/>
              <w:bottom w:val="nil"/>
              <w:right w:val="nil"/>
            </w:tcBorders>
            <w:shd w:val="clear" w:color="auto" w:fill="auto"/>
            <w:noWrap/>
            <w:vAlign w:val="bottom"/>
            <w:hideMark/>
          </w:tcPr>
          <w:p w14:paraId="7D1A0342" w14:textId="77777777" w:rsidR="00A15947" w:rsidRDefault="00A15947" w:rsidP="00012F03">
            <w:pPr>
              <w:pStyle w:val="NoSpacing"/>
              <w:jc w:val="right"/>
            </w:pPr>
            <w:r>
              <w:t>1</w:t>
            </w:r>
          </w:p>
        </w:tc>
        <w:tc>
          <w:tcPr>
            <w:tcW w:w="818" w:type="dxa"/>
            <w:tcBorders>
              <w:top w:val="nil"/>
              <w:left w:val="nil"/>
              <w:bottom w:val="nil"/>
              <w:right w:val="nil"/>
            </w:tcBorders>
            <w:shd w:val="clear" w:color="auto" w:fill="auto"/>
            <w:noWrap/>
            <w:vAlign w:val="bottom"/>
            <w:hideMark/>
          </w:tcPr>
          <w:p w14:paraId="69FBF12C" w14:textId="77777777" w:rsidR="00A15947" w:rsidRDefault="00A15947" w:rsidP="00012F03">
            <w:pPr>
              <w:pStyle w:val="NoSpacing"/>
              <w:jc w:val="right"/>
            </w:pPr>
            <w:r>
              <w:t>1</w:t>
            </w:r>
          </w:p>
        </w:tc>
        <w:tc>
          <w:tcPr>
            <w:tcW w:w="739" w:type="dxa"/>
            <w:tcBorders>
              <w:top w:val="nil"/>
              <w:left w:val="nil"/>
              <w:bottom w:val="nil"/>
              <w:right w:val="nil"/>
            </w:tcBorders>
            <w:shd w:val="clear" w:color="auto" w:fill="auto"/>
            <w:noWrap/>
            <w:vAlign w:val="bottom"/>
            <w:hideMark/>
          </w:tcPr>
          <w:p w14:paraId="016026B0" w14:textId="77777777" w:rsidR="00A15947" w:rsidRDefault="00A15947" w:rsidP="00012F03">
            <w:pPr>
              <w:pStyle w:val="NoSpacing"/>
              <w:jc w:val="right"/>
            </w:pPr>
            <w:r>
              <w:t>2</w:t>
            </w:r>
          </w:p>
        </w:tc>
      </w:tr>
      <w:tr w:rsidR="00A15947" w14:paraId="1F0474DB" w14:textId="77777777" w:rsidTr="00012F03">
        <w:trPr>
          <w:trHeight w:val="288"/>
        </w:trPr>
        <w:tc>
          <w:tcPr>
            <w:tcW w:w="1049" w:type="dxa"/>
            <w:tcBorders>
              <w:top w:val="nil"/>
              <w:left w:val="nil"/>
              <w:bottom w:val="nil"/>
              <w:right w:val="nil"/>
            </w:tcBorders>
            <w:shd w:val="clear" w:color="auto" w:fill="auto"/>
            <w:noWrap/>
            <w:vAlign w:val="bottom"/>
            <w:hideMark/>
          </w:tcPr>
          <w:p w14:paraId="32167560" w14:textId="77777777" w:rsidR="00A15947" w:rsidRDefault="00A15947" w:rsidP="00012F03">
            <w:pPr>
              <w:pStyle w:val="NoSpacing"/>
            </w:pPr>
            <w:r>
              <w:t>Male</w:t>
            </w:r>
          </w:p>
        </w:tc>
        <w:tc>
          <w:tcPr>
            <w:tcW w:w="960" w:type="dxa"/>
            <w:tcBorders>
              <w:top w:val="nil"/>
              <w:left w:val="nil"/>
              <w:bottom w:val="nil"/>
              <w:right w:val="nil"/>
            </w:tcBorders>
            <w:shd w:val="clear" w:color="auto" w:fill="auto"/>
            <w:noWrap/>
            <w:vAlign w:val="bottom"/>
            <w:hideMark/>
          </w:tcPr>
          <w:p w14:paraId="22A1C50F" w14:textId="77777777" w:rsidR="00A15947" w:rsidRDefault="00A15947" w:rsidP="00012F03">
            <w:pPr>
              <w:pStyle w:val="NoSpacing"/>
            </w:pPr>
            <w:r>
              <w:t>&lt;45</w:t>
            </w:r>
          </w:p>
        </w:tc>
        <w:tc>
          <w:tcPr>
            <w:tcW w:w="685" w:type="dxa"/>
            <w:tcBorders>
              <w:top w:val="nil"/>
              <w:left w:val="nil"/>
              <w:bottom w:val="nil"/>
              <w:right w:val="nil"/>
            </w:tcBorders>
            <w:shd w:val="clear" w:color="auto" w:fill="auto"/>
            <w:noWrap/>
            <w:vAlign w:val="bottom"/>
            <w:hideMark/>
          </w:tcPr>
          <w:p w14:paraId="33119A7B" w14:textId="77777777" w:rsidR="00A15947" w:rsidRDefault="00A15947" w:rsidP="00012F03">
            <w:pPr>
              <w:pStyle w:val="NoSpacing"/>
              <w:jc w:val="right"/>
            </w:pPr>
            <w:r>
              <w:t>1</w:t>
            </w:r>
          </w:p>
        </w:tc>
        <w:tc>
          <w:tcPr>
            <w:tcW w:w="992" w:type="dxa"/>
            <w:tcBorders>
              <w:top w:val="nil"/>
              <w:left w:val="nil"/>
              <w:bottom w:val="nil"/>
              <w:right w:val="nil"/>
            </w:tcBorders>
            <w:shd w:val="clear" w:color="auto" w:fill="auto"/>
            <w:noWrap/>
            <w:vAlign w:val="bottom"/>
            <w:hideMark/>
          </w:tcPr>
          <w:p w14:paraId="456025D8" w14:textId="77777777" w:rsidR="00A15947" w:rsidRDefault="00A15947" w:rsidP="00012F03">
            <w:pPr>
              <w:pStyle w:val="NoSpacing"/>
              <w:jc w:val="right"/>
            </w:pPr>
            <w:r>
              <w:t>1</w:t>
            </w:r>
          </w:p>
        </w:tc>
        <w:tc>
          <w:tcPr>
            <w:tcW w:w="470" w:type="dxa"/>
            <w:tcBorders>
              <w:top w:val="nil"/>
              <w:left w:val="nil"/>
              <w:bottom w:val="nil"/>
              <w:right w:val="nil"/>
            </w:tcBorders>
            <w:shd w:val="clear" w:color="auto" w:fill="auto"/>
            <w:noWrap/>
            <w:vAlign w:val="bottom"/>
            <w:hideMark/>
          </w:tcPr>
          <w:p w14:paraId="14989C0C" w14:textId="77777777" w:rsidR="00A15947" w:rsidRDefault="00A15947" w:rsidP="00012F03">
            <w:pPr>
              <w:pStyle w:val="NoSpacing"/>
              <w:jc w:val="right"/>
            </w:pPr>
            <w:r>
              <w:t>2</w:t>
            </w:r>
          </w:p>
        </w:tc>
        <w:tc>
          <w:tcPr>
            <w:tcW w:w="665" w:type="dxa"/>
            <w:tcBorders>
              <w:top w:val="nil"/>
              <w:left w:val="nil"/>
              <w:bottom w:val="nil"/>
              <w:right w:val="nil"/>
            </w:tcBorders>
            <w:shd w:val="clear" w:color="auto" w:fill="auto"/>
            <w:noWrap/>
            <w:vAlign w:val="bottom"/>
            <w:hideMark/>
          </w:tcPr>
          <w:p w14:paraId="3DA74443" w14:textId="77777777" w:rsidR="00A15947" w:rsidRDefault="00A15947" w:rsidP="00012F03">
            <w:pPr>
              <w:pStyle w:val="NoSpacing"/>
              <w:jc w:val="right"/>
            </w:pPr>
            <w:r>
              <w:t>1</w:t>
            </w:r>
          </w:p>
        </w:tc>
        <w:tc>
          <w:tcPr>
            <w:tcW w:w="739" w:type="dxa"/>
            <w:tcBorders>
              <w:top w:val="nil"/>
              <w:left w:val="nil"/>
              <w:bottom w:val="nil"/>
              <w:right w:val="nil"/>
            </w:tcBorders>
            <w:shd w:val="clear" w:color="auto" w:fill="auto"/>
            <w:noWrap/>
            <w:vAlign w:val="bottom"/>
            <w:hideMark/>
          </w:tcPr>
          <w:p w14:paraId="54F29841" w14:textId="77777777" w:rsidR="00A15947" w:rsidRDefault="00A15947" w:rsidP="00012F03">
            <w:pPr>
              <w:pStyle w:val="NoSpacing"/>
              <w:jc w:val="right"/>
            </w:pPr>
            <w:r>
              <w:t>2</w:t>
            </w:r>
          </w:p>
        </w:tc>
        <w:tc>
          <w:tcPr>
            <w:tcW w:w="818" w:type="dxa"/>
            <w:tcBorders>
              <w:top w:val="nil"/>
              <w:left w:val="nil"/>
              <w:bottom w:val="nil"/>
              <w:right w:val="nil"/>
            </w:tcBorders>
            <w:shd w:val="clear" w:color="auto" w:fill="auto"/>
            <w:noWrap/>
            <w:vAlign w:val="bottom"/>
            <w:hideMark/>
          </w:tcPr>
          <w:p w14:paraId="79C7CE40" w14:textId="77777777" w:rsidR="00A15947" w:rsidRDefault="00A15947" w:rsidP="00012F03">
            <w:pPr>
              <w:pStyle w:val="NoSpacing"/>
              <w:jc w:val="right"/>
            </w:pPr>
            <w:r>
              <w:t>2</w:t>
            </w:r>
          </w:p>
        </w:tc>
        <w:tc>
          <w:tcPr>
            <w:tcW w:w="739" w:type="dxa"/>
            <w:tcBorders>
              <w:top w:val="nil"/>
              <w:left w:val="nil"/>
              <w:bottom w:val="nil"/>
              <w:right w:val="nil"/>
            </w:tcBorders>
            <w:shd w:val="clear" w:color="auto" w:fill="auto"/>
            <w:noWrap/>
            <w:vAlign w:val="bottom"/>
            <w:hideMark/>
          </w:tcPr>
          <w:p w14:paraId="014068E3" w14:textId="77777777" w:rsidR="00A15947" w:rsidRDefault="00A15947" w:rsidP="00012F03">
            <w:pPr>
              <w:pStyle w:val="NoSpacing"/>
              <w:jc w:val="right"/>
            </w:pPr>
            <w:r>
              <w:t>2</w:t>
            </w:r>
          </w:p>
        </w:tc>
      </w:tr>
    </w:tbl>
    <w:p w14:paraId="0903A55E" w14:textId="77777777" w:rsidR="00A15947" w:rsidRDefault="00A15947" w:rsidP="00A15947">
      <w:pPr>
        <w:pStyle w:val="NoSpacing"/>
        <w:jc w:val="both"/>
      </w:pPr>
    </w:p>
    <w:p w14:paraId="6BEBC1C7" w14:textId="77777777" w:rsidR="00A15947" w:rsidRPr="0087038F" w:rsidRDefault="00A15947" w:rsidP="00A15947">
      <w:pPr>
        <w:pStyle w:val="NoSpacing"/>
        <w:jc w:val="both"/>
        <w:rPr>
          <w:b/>
          <w:i/>
        </w:rPr>
      </w:pPr>
      <w:r>
        <w:rPr>
          <w:b/>
          <w:i/>
        </w:rPr>
        <w:t>Table A3.3</w:t>
      </w:r>
      <w:r w:rsidRPr="0087038F">
        <w:rPr>
          <w:b/>
          <w:i/>
        </w:rPr>
        <w:t xml:space="preserve">: </w:t>
      </w:r>
      <w:r>
        <w:rPr>
          <w:b/>
          <w:i/>
        </w:rPr>
        <w:t>Associated Williams</w:t>
      </w:r>
      <w:r w:rsidRPr="0087038F">
        <w:rPr>
          <w:b/>
          <w:i/>
        </w:rPr>
        <w:t xml:space="preserve"> </w:t>
      </w:r>
      <w:r>
        <w:rPr>
          <w:b/>
          <w:i/>
        </w:rPr>
        <w:t>risk score</w:t>
      </w:r>
    </w:p>
    <w:tbl>
      <w:tblPr>
        <w:tblW w:w="7733" w:type="dxa"/>
        <w:tblInd w:w="108" w:type="dxa"/>
        <w:tblLook w:val="04A0" w:firstRow="1" w:lastRow="0" w:firstColumn="1" w:lastColumn="0" w:noHBand="0" w:noVBand="1"/>
      </w:tblPr>
      <w:tblGrid>
        <w:gridCol w:w="1049"/>
        <w:gridCol w:w="1699"/>
        <w:gridCol w:w="755"/>
        <w:gridCol w:w="448"/>
        <w:gridCol w:w="470"/>
        <w:gridCol w:w="608"/>
        <w:gridCol w:w="720"/>
        <w:gridCol w:w="818"/>
        <w:gridCol w:w="647"/>
        <w:gridCol w:w="546"/>
      </w:tblGrid>
      <w:tr w:rsidR="00A15947" w:rsidRPr="0087038F" w14:paraId="15924897" w14:textId="77777777" w:rsidTr="00012F03">
        <w:trPr>
          <w:trHeight w:val="259"/>
        </w:trPr>
        <w:tc>
          <w:tcPr>
            <w:tcW w:w="1043" w:type="dxa"/>
            <w:tcBorders>
              <w:top w:val="nil"/>
              <w:left w:val="nil"/>
              <w:bottom w:val="single" w:sz="4" w:space="0" w:color="auto"/>
              <w:right w:val="nil"/>
            </w:tcBorders>
            <w:shd w:val="clear" w:color="auto" w:fill="auto"/>
            <w:noWrap/>
            <w:vAlign w:val="bottom"/>
            <w:hideMark/>
          </w:tcPr>
          <w:p w14:paraId="4E75E172"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gender_desc</w:t>
            </w:r>
            <w:proofErr w:type="spellEnd"/>
          </w:p>
        </w:tc>
        <w:tc>
          <w:tcPr>
            <w:tcW w:w="1699" w:type="dxa"/>
            <w:tcBorders>
              <w:top w:val="nil"/>
              <w:left w:val="nil"/>
              <w:bottom w:val="single" w:sz="4" w:space="0" w:color="auto"/>
              <w:right w:val="nil"/>
            </w:tcBorders>
            <w:shd w:val="clear" w:color="auto" w:fill="auto"/>
            <w:noWrap/>
            <w:vAlign w:val="bottom"/>
            <w:hideMark/>
          </w:tcPr>
          <w:p w14:paraId="1B56B519"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age_desc</w:t>
            </w:r>
            <w:proofErr w:type="spellEnd"/>
          </w:p>
        </w:tc>
        <w:tc>
          <w:tcPr>
            <w:tcW w:w="755" w:type="dxa"/>
            <w:tcBorders>
              <w:top w:val="nil"/>
              <w:left w:val="nil"/>
              <w:bottom w:val="single" w:sz="4" w:space="0" w:color="auto"/>
              <w:right w:val="nil"/>
            </w:tcBorders>
            <w:shd w:val="clear" w:color="auto" w:fill="auto"/>
            <w:noWrap/>
            <w:vAlign w:val="bottom"/>
            <w:hideMark/>
          </w:tcPr>
          <w:p w14:paraId="686E3C06"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gender</w:t>
            </w:r>
          </w:p>
        </w:tc>
        <w:tc>
          <w:tcPr>
            <w:tcW w:w="446" w:type="dxa"/>
            <w:tcBorders>
              <w:top w:val="nil"/>
              <w:left w:val="nil"/>
              <w:bottom w:val="single" w:sz="4" w:space="0" w:color="auto"/>
              <w:right w:val="nil"/>
            </w:tcBorders>
            <w:shd w:val="clear" w:color="auto" w:fill="auto"/>
            <w:noWrap/>
            <w:vAlign w:val="bottom"/>
            <w:hideMark/>
          </w:tcPr>
          <w:p w14:paraId="68019801"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age</w:t>
            </w:r>
          </w:p>
        </w:tc>
        <w:tc>
          <w:tcPr>
            <w:tcW w:w="468" w:type="dxa"/>
            <w:tcBorders>
              <w:top w:val="nil"/>
              <w:left w:val="nil"/>
              <w:bottom w:val="single" w:sz="4" w:space="0" w:color="auto"/>
              <w:right w:val="nil"/>
            </w:tcBorders>
            <w:shd w:val="clear" w:color="auto" w:fill="auto"/>
            <w:noWrap/>
            <w:vAlign w:val="bottom"/>
            <w:hideMark/>
          </w:tcPr>
          <w:p w14:paraId="203158CC"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hair</w:t>
            </w:r>
          </w:p>
        </w:tc>
        <w:tc>
          <w:tcPr>
            <w:tcW w:w="605" w:type="dxa"/>
            <w:tcBorders>
              <w:top w:val="nil"/>
              <w:left w:val="nil"/>
              <w:bottom w:val="single" w:sz="4" w:space="0" w:color="auto"/>
              <w:right w:val="nil"/>
            </w:tcBorders>
            <w:shd w:val="clear" w:color="auto" w:fill="auto"/>
            <w:noWrap/>
            <w:vAlign w:val="bottom"/>
            <w:hideMark/>
          </w:tcPr>
          <w:p w14:paraId="20285C4F"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moles</w:t>
            </w:r>
          </w:p>
        </w:tc>
        <w:tc>
          <w:tcPr>
            <w:tcW w:w="716" w:type="dxa"/>
            <w:tcBorders>
              <w:top w:val="nil"/>
              <w:left w:val="nil"/>
              <w:bottom w:val="single" w:sz="4" w:space="0" w:color="auto"/>
              <w:right w:val="nil"/>
            </w:tcBorders>
            <w:shd w:val="clear" w:color="auto" w:fill="auto"/>
            <w:noWrap/>
            <w:vAlign w:val="bottom"/>
            <w:hideMark/>
          </w:tcPr>
          <w:p w14:paraId="476A0024"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freckles</w:t>
            </w:r>
          </w:p>
        </w:tc>
        <w:tc>
          <w:tcPr>
            <w:tcW w:w="813" w:type="dxa"/>
            <w:tcBorders>
              <w:top w:val="nil"/>
              <w:left w:val="nil"/>
              <w:bottom w:val="single" w:sz="4" w:space="0" w:color="auto"/>
              <w:right w:val="nil"/>
            </w:tcBorders>
            <w:shd w:val="clear" w:color="auto" w:fill="auto"/>
            <w:noWrap/>
            <w:vAlign w:val="bottom"/>
            <w:hideMark/>
          </w:tcPr>
          <w:p w14:paraId="48943CD2"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sunburns</w:t>
            </w:r>
          </w:p>
        </w:tc>
        <w:tc>
          <w:tcPr>
            <w:tcW w:w="644" w:type="dxa"/>
            <w:tcBorders>
              <w:top w:val="nil"/>
              <w:left w:val="nil"/>
              <w:bottom w:val="single" w:sz="4" w:space="0" w:color="auto"/>
              <w:right w:val="nil"/>
            </w:tcBorders>
            <w:shd w:val="clear" w:color="auto" w:fill="auto"/>
            <w:noWrap/>
            <w:vAlign w:val="bottom"/>
            <w:hideMark/>
          </w:tcPr>
          <w:p w14:paraId="79EE12A9"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hx_scc</w:t>
            </w:r>
            <w:proofErr w:type="spellEnd"/>
          </w:p>
        </w:tc>
        <w:tc>
          <w:tcPr>
            <w:tcW w:w="544" w:type="dxa"/>
            <w:tcBorders>
              <w:top w:val="nil"/>
              <w:left w:val="nil"/>
              <w:bottom w:val="single" w:sz="4" w:space="0" w:color="auto"/>
              <w:right w:val="nil"/>
            </w:tcBorders>
            <w:vAlign w:val="bottom"/>
          </w:tcPr>
          <w:p w14:paraId="3D4EDD73"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Total</w:t>
            </w:r>
          </w:p>
        </w:tc>
      </w:tr>
      <w:tr w:rsidR="00A15947" w:rsidRPr="0087038F" w14:paraId="6C2576E8" w14:textId="77777777" w:rsidTr="00012F03">
        <w:trPr>
          <w:trHeight w:val="259"/>
        </w:trPr>
        <w:tc>
          <w:tcPr>
            <w:tcW w:w="1043" w:type="dxa"/>
            <w:tcBorders>
              <w:top w:val="single" w:sz="4" w:space="0" w:color="auto"/>
              <w:left w:val="nil"/>
              <w:bottom w:val="nil"/>
              <w:right w:val="nil"/>
            </w:tcBorders>
            <w:shd w:val="clear" w:color="auto" w:fill="auto"/>
            <w:noWrap/>
            <w:vAlign w:val="bottom"/>
            <w:hideMark/>
          </w:tcPr>
          <w:p w14:paraId="27F78B18"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1699" w:type="dxa"/>
            <w:tcBorders>
              <w:top w:val="single" w:sz="4" w:space="0" w:color="auto"/>
              <w:left w:val="nil"/>
              <w:bottom w:val="nil"/>
              <w:right w:val="nil"/>
            </w:tcBorders>
            <w:shd w:val="clear" w:color="auto" w:fill="auto"/>
            <w:noWrap/>
            <w:vAlign w:val="bottom"/>
            <w:hideMark/>
          </w:tcPr>
          <w:p w14:paraId="5E9FE112"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55" w:type="dxa"/>
            <w:tcBorders>
              <w:top w:val="single" w:sz="4" w:space="0" w:color="auto"/>
              <w:left w:val="nil"/>
              <w:bottom w:val="nil"/>
              <w:right w:val="nil"/>
            </w:tcBorders>
            <w:shd w:val="clear" w:color="auto" w:fill="auto"/>
            <w:noWrap/>
            <w:vAlign w:val="bottom"/>
            <w:hideMark/>
          </w:tcPr>
          <w:p w14:paraId="368A6913"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7</w:t>
            </w:r>
          </w:p>
        </w:tc>
        <w:tc>
          <w:tcPr>
            <w:tcW w:w="446" w:type="dxa"/>
            <w:tcBorders>
              <w:top w:val="single" w:sz="4" w:space="0" w:color="auto"/>
              <w:left w:val="nil"/>
              <w:bottom w:val="nil"/>
              <w:right w:val="nil"/>
            </w:tcBorders>
            <w:shd w:val="clear" w:color="auto" w:fill="auto"/>
            <w:noWrap/>
            <w:vAlign w:val="bottom"/>
            <w:hideMark/>
          </w:tcPr>
          <w:p w14:paraId="76EDC934"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468" w:type="dxa"/>
            <w:tcBorders>
              <w:top w:val="single" w:sz="4" w:space="0" w:color="auto"/>
              <w:left w:val="nil"/>
              <w:bottom w:val="nil"/>
              <w:right w:val="nil"/>
            </w:tcBorders>
            <w:shd w:val="clear" w:color="auto" w:fill="auto"/>
            <w:noWrap/>
            <w:vAlign w:val="bottom"/>
            <w:hideMark/>
          </w:tcPr>
          <w:p w14:paraId="1B4CBEC9"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4</w:t>
            </w:r>
          </w:p>
        </w:tc>
        <w:tc>
          <w:tcPr>
            <w:tcW w:w="605" w:type="dxa"/>
            <w:tcBorders>
              <w:top w:val="single" w:sz="4" w:space="0" w:color="auto"/>
              <w:left w:val="nil"/>
              <w:bottom w:val="nil"/>
              <w:right w:val="nil"/>
            </w:tcBorders>
            <w:shd w:val="clear" w:color="auto" w:fill="auto"/>
            <w:noWrap/>
            <w:vAlign w:val="bottom"/>
            <w:hideMark/>
          </w:tcPr>
          <w:p w14:paraId="6A3FF843"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3</w:t>
            </w:r>
          </w:p>
        </w:tc>
        <w:tc>
          <w:tcPr>
            <w:tcW w:w="716" w:type="dxa"/>
            <w:tcBorders>
              <w:top w:val="single" w:sz="4" w:space="0" w:color="auto"/>
              <w:left w:val="nil"/>
              <w:bottom w:val="nil"/>
              <w:right w:val="nil"/>
            </w:tcBorders>
            <w:shd w:val="clear" w:color="auto" w:fill="auto"/>
            <w:noWrap/>
            <w:vAlign w:val="bottom"/>
            <w:hideMark/>
          </w:tcPr>
          <w:p w14:paraId="33241AFA"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10</w:t>
            </w:r>
          </w:p>
        </w:tc>
        <w:tc>
          <w:tcPr>
            <w:tcW w:w="813" w:type="dxa"/>
            <w:tcBorders>
              <w:top w:val="single" w:sz="4" w:space="0" w:color="auto"/>
              <w:left w:val="nil"/>
              <w:bottom w:val="nil"/>
              <w:right w:val="nil"/>
            </w:tcBorders>
            <w:shd w:val="clear" w:color="auto" w:fill="auto"/>
            <w:noWrap/>
            <w:vAlign w:val="bottom"/>
            <w:hideMark/>
          </w:tcPr>
          <w:p w14:paraId="0B2BAD3C"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644" w:type="dxa"/>
            <w:tcBorders>
              <w:top w:val="single" w:sz="4" w:space="0" w:color="auto"/>
              <w:left w:val="nil"/>
              <w:bottom w:val="nil"/>
              <w:right w:val="nil"/>
            </w:tcBorders>
            <w:shd w:val="clear" w:color="auto" w:fill="auto"/>
            <w:noWrap/>
            <w:vAlign w:val="bottom"/>
            <w:hideMark/>
          </w:tcPr>
          <w:p w14:paraId="25A1840E"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544" w:type="dxa"/>
            <w:tcBorders>
              <w:top w:val="single" w:sz="4" w:space="0" w:color="auto"/>
              <w:left w:val="nil"/>
              <w:bottom w:val="nil"/>
              <w:right w:val="nil"/>
            </w:tcBorders>
          </w:tcPr>
          <w:p w14:paraId="4053DBD6"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24</w:t>
            </w:r>
          </w:p>
        </w:tc>
      </w:tr>
      <w:tr w:rsidR="00A15947" w:rsidRPr="0087038F" w14:paraId="20BF2B9D" w14:textId="77777777" w:rsidTr="00012F03">
        <w:trPr>
          <w:trHeight w:val="259"/>
        </w:trPr>
        <w:tc>
          <w:tcPr>
            <w:tcW w:w="1043" w:type="dxa"/>
            <w:tcBorders>
              <w:top w:val="nil"/>
              <w:left w:val="nil"/>
              <w:bottom w:val="nil"/>
              <w:right w:val="nil"/>
            </w:tcBorders>
            <w:shd w:val="clear" w:color="auto" w:fill="auto"/>
            <w:noWrap/>
            <w:vAlign w:val="bottom"/>
            <w:hideMark/>
          </w:tcPr>
          <w:p w14:paraId="744F9E23"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1699" w:type="dxa"/>
            <w:tcBorders>
              <w:top w:val="nil"/>
              <w:left w:val="nil"/>
              <w:bottom w:val="nil"/>
              <w:right w:val="nil"/>
            </w:tcBorders>
            <w:shd w:val="clear" w:color="auto" w:fill="auto"/>
            <w:noWrap/>
            <w:vAlign w:val="bottom"/>
            <w:hideMark/>
          </w:tcPr>
          <w:p w14:paraId="2D72884C"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55" w:type="dxa"/>
            <w:tcBorders>
              <w:top w:val="nil"/>
              <w:left w:val="nil"/>
              <w:bottom w:val="nil"/>
              <w:right w:val="nil"/>
            </w:tcBorders>
            <w:shd w:val="clear" w:color="auto" w:fill="auto"/>
            <w:noWrap/>
            <w:vAlign w:val="bottom"/>
            <w:hideMark/>
          </w:tcPr>
          <w:p w14:paraId="1DE38E86"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7</w:t>
            </w:r>
          </w:p>
        </w:tc>
        <w:tc>
          <w:tcPr>
            <w:tcW w:w="446" w:type="dxa"/>
            <w:tcBorders>
              <w:top w:val="nil"/>
              <w:left w:val="nil"/>
              <w:bottom w:val="nil"/>
              <w:right w:val="nil"/>
            </w:tcBorders>
            <w:shd w:val="clear" w:color="auto" w:fill="auto"/>
            <w:noWrap/>
            <w:vAlign w:val="bottom"/>
            <w:hideMark/>
          </w:tcPr>
          <w:p w14:paraId="3DDF6606"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468" w:type="dxa"/>
            <w:tcBorders>
              <w:top w:val="nil"/>
              <w:left w:val="nil"/>
              <w:bottom w:val="nil"/>
              <w:right w:val="nil"/>
            </w:tcBorders>
            <w:shd w:val="clear" w:color="auto" w:fill="auto"/>
            <w:noWrap/>
            <w:vAlign w:val="bottom"/>
            <w:hideMark/>
          </w:tcPr>
          <w:p w14:paraId="3E59C8A0"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4</w:t>
            </w:r>
          </w:p>
        </w:tc>
        <w:tc>
          <w:tcPr>
            <w:tcW w:w="605" w:type="dxa"/>
            <w:tcBorders>
              <w:top w:val="nil"/>
              <w:left w:val="nil"/>
              <w:bottom w:val="nil"/>
              <w:right w:val="nil"/>
            </w:tcBorders>
            <w:shd w:val="clear" w:color="auto" w:fill="auto"/>
            <w:noWrap/>
            <w:vAlign w:val="bottom"/>
            <w:hideMark/>
          </w:tcPr>
          <w:p w14:paraId="157270CD"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716" w:type="dxa"/>
            <w:tcBorders>
              <w:top w:val="nil"/>
              <w:left w:val="nil"/>
              <w:bottom w:val="nil"/>
              <w:right w:val="nil"/>
            </w:tcBorders>
            <w:shd w:val="clear" w:color="auto" w:fill="auto"/>
            <w:noWrap/>
            <w:vAlign w:val="bottom"/>
            <w:hideMark/>
          </w:tcPr>
          <w:p w14:paraId="625E37AC"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813" w:type="dxa"/>
            <w:tcBorders>
              <w:top w:val="nil"/>
              <w:left w:val="nil"/>
              <w:bottom w:val="nil"/>
              <w:right w:val="nil"/>
            </w:tcBorders>
            <w:shd w:val="clear" w:color="auto" w:fill="auto"/>
            <w:noWrap/>
            <w:vAlign w:val="bottom"/>
            <w:hideMark/>
          </w:tcPr>
          <w:p w14:paraId="538A9B19"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1</w:t>
            </w:r>
          </w:p>
        </w:tc>
        <w:tc>
          <w:tcPr>
            <w:tcW w:w="644" w:type="dxa"/>
            <w:tcBorders>
              <w:top w:val="nil"/>
              <w:left w:val="nil"/>
              <w:bottom w:val="nil"/>
              <w:right w:val="nil"/>
            </w:tcBorders>
            <w:shd w:val="clear" w:color="auto" w:fill="auto"/>
            <w:noWrap/>
            <w:vAlign w:val="bottom"/>
            <w:hideMark/>
          </w:tcPr>
          <w:p w14:paraId="076CF137"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544" w:type="dxa"/>
            <w:tcBorders>
              <w:top w:val="nil"/>
              <w:left w:val="nil"/>
              <w:bottom w:val="nil"/>
              <w:right w:val="nil"/>
            </w:tcBorders>
          </w:tcPr>
          <w:p w14:paraId="796E8A5E"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12</w:t>
            </w:r>
          </w:p>
        </w:tc>
      </w:tr>
      <w:tr w:rsidR="00A15947" w:rsidRPr="0087038F" w14:paraId="7F6EBF4C" w14:textId="77777777" w:rsidTr="00012F03">
        <w:trPr>
          <w:trHeight w:val="259"/>
        </w:trPr>
        <w:tc>
          <w:tcPr>
            <w:tcW w:w="1043" w:type="dxa"/>
            <w:tcBorders>
              <w:top w:val="nil"/>
              <w:left w:val="nil"/>
              <w:bottom w:val="nil"/>
              <w:right w:val="nil"/>
            </w:tcBorders>
            <w:shd w:val="clear" w:color="auto" w:fill="auto"/>
            <w:noWrap/>
            <w:vAlign w:val="bottom"/>
            <w:hideMark/>
          </w:tcPr>
          <w:p w14:paraId="60F8FC6D"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1699" w:type="dxa"/>
            <w:tcBorders>
              <w:top w:val="nil"/>
              <w:left w:val="nil"/>
              <w:bottom w:val="nil"/>
              <w:right w:val="nil"/>
            </w:tcBorders>
            <w:shd w:val="clear" w:color="auto" w:fill="auto"/>
            <w:noWrap/>
            <w:vAlign w:val="bottom"/>
            <w:hideMark/>
          </w:tcPr>
          <w:p w14:paraId="4AF8CBFF"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55" w:type="dxa"/>
            <w:tcBorders>
              <w:top w:val="nil"/>
              <w:left w:val="nil"/>
              <w:bottom w:val="nil"/>
              <w:right w:val="nil"/>
            </w:tcBorders>
            <w:shd w:val="clear" w:color="auto" w:fill="auto"/>
            <w:noWrap/>
            <w:vAlign w:val="bottom"/>
            <w:hideMark/>
          </w:tcPr>
          <w:p w14:paraId="45B6CCC7"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7</w:t>
            </w:r>
          </w:p>
        </w:tc>
        <w:tc>
          <w:tcPr>
            <w:tcW w:w="446" w:type="dxa"/>
            <w:tcBorders>
              <w:top w:val="nil"/>
              <w:left w:val="nil"/>
              <w:bottom w:val="nil"/>
              <w:right w:val="nil"/>
            </w:tcBorders>
            <w:shd w:val="clear" w:color="auto" w:fill="auto"/>
            <w:noWrap/>
            <w:vAlign w:val="bottom"/>
            <w:hideMark/>
          </w:tcPr>
          <w:p w14:paraId="10DAD1A7"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468" w:type="dxa"/>
            <w:tcBorders>
              <w:top w:val="nil"/>
              <w:left w:val="nil"/>
              <w:bottom w:val="nil"/>
              <w:right w:val="nil"/>
            </w:tcBorders>
            <w:shd w:val="clear" w:color="auto" w:fill="auto"/>
            <w:noWrap/>
            <w:vAlign w:val="bottom"/>
            <w:hideMark/>
          </w:tcPr>
          <w:p w14:paraId="35A9A19A"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5</w:t>
            </w:r>
          </w:p>
        </w:tc>
        <w:tc>
          <w:tcPr>
            <w:tcW w:w="605" w:type="dxa"/>
            <w:tcBorders>
              <w:top w:val="nil"/>
              <w:left w:val="nil"/>
              <w:bottom w:val="nil"/>
              <w:right w:val="nil"/>
            </w:tcBorders>
            <w:shd w:val="clear" w:color="auto" w:fill="auto"/>
            <w:noWrap/>
            <w:vAlign w:val="bottom"/>
            <w:hideMark/>
          </w:tcPr>
          <w:p w14:paraId="47A951AF"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716" w:type="dxa"/>
            <w:tcBorders>
              <w:top w:val="nil"/>
              <w:left w:val="nil"/>
              <w:bottom w:val="nil"/>
              <w:right w:val="nil"/>
            </w:tcBorders>
            <w:shd w:val="clear" w:color="auto" w:fill="auto"/>
            <w:noWrap/>
            <w:vAlign w:val="bottom"/>
            <w:hideMark/>
          </w:tcPr>
          <w:p w14:paraId="45AF7E04"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6</w:t>
            </w:r>
          </w:p>
        </w:tc>
        <w:tc>
          <w:tcPr>
            <w:tcW w:w="813" w:type="dxa"/>
            <w:tcBorders>
              <w:top w:val="nil"/>
              <w:left w:val="nil"/>
              <w:bottom w:val="nil"/>
              <w:right w:val="nil"/>
            </w:tcBorders>
            <w:shd w:val="clear" w:color="auto" w:fill="auto"/>
            <w:noWrap/>
            <w:vAlign w:val="bottom"/>
            <w:hideMark/>
          </w:tcPr>
          <w:p w14:paraId="78823851"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644" w:type="dxa"/>
            <w:tcBorders>
              <w:top w:val="nil"/>
              <w:left w:val="nil"/>
              <w:bottom w:val="nil"/>
              <w:right w:val="nil"/>
            </w:tcBorders>
            <w:shd w:val="clear" w:color="auto" w:fill="auto"/>
            <w:noWrap/>
            <w:vAlign w:val="bottom"/>
            <w:hideMark/>
          </w:tcPr>
          <w:p w14:paraId="36B7659A"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544" w:type="dxa"/>
            <w:tcBorders>
              <w:top w:val="nil"/>
              <w:left w:val="nil"/>
              <w:bottom w:val="nil"/>
              <w:right w:val="nil"/>
            </w:tcBorders>
          </w:tcPr>
          <w:p w14:paraId="34C18742"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18</w:t>
            </w:r>
          </w:p>
        </w:tc>
      </w:tr>
      <w:tr w:rsidR="00A15947" w:rsidRPr="0087038F" w14:paraId="24FA0C30" w14:textId="77777777" w:rsidTr="00012F03">
        <w:trPr>
          <w:trHeight w:val="259"/>
        </w:trPr>
        <w:tc>
          <w:tcPr>
            <w:tcW w:w="1043" w:type="dxa"/>
            <w:tcBorders>
              <w:top w:val="nil"/>
              <w:left w:val="nil"/>
              <w:bottom w:val="nil"/>
              <w:right w:val="nil"/>
            </w:tcBorders>
            <w:shd w:val="clear" w:color="auto" w:fill="auto"/>
            <w:noWrap/>
            <w:vAlign w:val="bottom"/>
          </w:tcPr>
          <w:p w14:paraId="56ADBC05"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1699" w:type="dxa"/>
            <w:tcBorders>
              <w:top w:val="nil"/>
              <w:left w:val="nil"/>
              <w:bottom w:val="nil"/>
              <w:right w:val="nil"/>
            </w:tcBorders>
            <w:shd w:val="clear" w:color="auto" w:fill="auto"/>
            <w:noWrap/>
            <w:vAlign w:val="bottom"/>
          </w:tcPr>
          <w:p w14:paraId="6212FDEE"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55" w:type="dxa"/>
            <w:tcBorders>
              <w:top w:val="nil"/>
              <w:left w:val="nil"/>
              <w:bottom w:val="nil"/>
              <w:right w:val="nil"/>
            </w:tcBorders>
            <w:shd w:val="clear" w:color="auto" w:fill="auto"/>
            <w:noWrap/>
            <w:vAlign w:val="bottom"/>
          </w:tcPr>
          <w:p w14:paraId="0DA485CE" w14:textId="77777777" w:rsidR="00A15947" w:rsidRDefault="00A15947" w:rsidP="00012F03">
            <w:pPr>
              <w:spacing w:after="0" w:line="240" w:lineRule="auto"/>
              <w:jc w:val="right"/>
              <w:rPr>
                <w:rFonts w:ascii="Calibri" w:hAnsi="Calibri"/>
                <w:color w:val="000000"/>
              </w:rPr>
            </w:pPr>
            <w:r>
              <w:rPr>
                <w:rFonts w:ascii="Calibri" w:hAnsi="Calibri"/>
                <w:color w:val="000000"/>
              </w:rPr>
              <w:t>7</w:t>
            </w:r>
          </w:p>
        </w:tc>
        <w:tc>
          <w:tcPr>
            <w:tcW w:w="446" w:type="dxa"/>
            <w:tcBorders>
              <w:top w:val="nil"/>
              <w:left w:val="nil"/>
              <w:bottom w:val="nil"/>
              <w:right w:val="nil"/>
            </w:tcBorders>
            <w:shd w:val="clear" w:color="auto" w:fill="auto"/>
            <w:noWrap/>
            <w:vAlign w:val="bottom"/>
          </w:tcPr>
          <w:p w14:paraId="7BADEA5A"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468" w:type="dxa"/>
            <w:tcBorders>
              <w:top w:val="nil"/>
              <w:left w:val="nil"/>
              <w:bottom w:val="nil"/>
              <w:right w:val="nil"/>
            </w:tcBorders>
            <w:shd w:val="clear" w:color="auto" w:fill="auto"/>
            <w:noWrap/>
            <w:vAlign w:val="bottom"/>
          </w:tcPr>
          <w:p w14:paraId="5A047994" w14:textId="77777777" w:rsidR="00A15947" w:rsidRDefault="00A15947" w:rsidP="00012F03">
            <w:pPr>
              <w:spacing w:after="0" w:line="240" w:lineRule="auto"/>
              <w:jc w:val="right"/>
              <w:rPr>
                <w:rFonts w:ascii="Calibri" w:hAnsi="Calibri"/>
                <w:color w:val="000000"/>
              </w:rPr>
            </w:pPr>
            <w:r>
              <w:rPr>
                <w:rFonts w:ascii="Calibri" w:hAnsi="Calibri"/>
                <w:color w:val="000000"/>
              </w:rPr>
              <w:t>4</w:t>
            </w:r>
          </w:p>
        </w:tc>
        <w:tc>
          <w:tcPr>
            <w:tcW w:w="605" w:type="dxa"/>
            <w:tcBorders>
              <w:top w:val="nil"/>
              <w:left w:val="nil"/>
              <w:bottom w:val="nil"/>
              <w:right w:val="nil"/>
            </w:tcBorders>
            <w:shd w:val="clear" w:color="auto" w:fill="auto"/>
            <w:noWrap/>
            <w:vAlign w:val="bottom"/>
          </w:tcPr>
          <w:p w14:paraId="78B8F868"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716" w:type="dxa"/>
            <w:tcBorders>
              <w:top w:val="nil"/>
              <w:left w:val="nil"/>
              <w:bottom w:val="nil"/>
              <w:right w:val="nil"/>
            </w:tcBorders>
            <w:shd w:val="clear" w:color="auto" w:fill="auto"/>
            <w:noWrap/>
            <w:vAlign w:val="bottom"/>
          </w:tcPr>
          <w:p w14:paraId="6B1E9F38"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813" w:type="dxa"/>
            <w:tcBorders>
              <w:top w:val="nil"/>
              <w:left w:val="nil"/>
              <w:bottom w:val="nil"/>
              <w:right w:val="nil"/>
            </w:tcBorders>
            <w:shd w:val="clear" w:color="auto" w:fill="auto"/>
            <w:noWrap/>
            <w:vAlign w:val="bottom"/>
          </w:tcPr>
          <w:p w14:paraId="10CF27D9"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644" w:type="dxa"/>
            <w:tcBorders>
              <w:top w:val="nil"/>
              <w:left w:val="nil"/>
              <w:bottom w:val="nil"/>
              <w:right w:val="nil"/>
            </w:tcBorders>
            <w:shd w:val="clear" w:color="auto" w:fill="auto"/>
            <w:noWrap/>
            <w:vAlign w:val="bottom"/>
          </w:tcPr>
          <w:p w14:paraId="76387716"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544" w:type="dxa"/>
            <w:tcBorders>
              <w:top w:val="nil"/>
              <w:left w:val="nil"/>
              <w:bottom w:val="nil"/>
              <w:right w:val="nil"/>
            </w:tcBorders>
          </w:tcPr>
          <w:p w14:paraId="6F3D7D3A" w14:textId="77777777" w:rsidR="00A15947"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11</w:t>
            </w:r>
          </w:p>
        </w:tc>
      </w:tr>
      <w:tr w:rsidR="00A15947" w:rsidRPr="0087038F" w14:paraId="32A8307C" w14:textId="77777777" w:rsidTr="00012F03">
        <w:trPr>
          <w:trHeight w:val="259"/>
        </w:trPr>
        <w:tc>
          <w:tcPr>
            <w:tcW w:w="1043" w:type="dxa"/>
            <w:tcBorders>
              <w:top w:val="nil"/>
              <w:left w:val="nil"/>
              <w:bottom w:val="nil"/>
              <w:right w:val="nil"/>
            </w:tcBorders>
            <w:shd w:val="clear" w:color="auto" w:fill="auto"/>
            <w:noWrap/>
            <w:vAlign w:val="bottom"/>
          </w:tcPr>
          <w:p w14:paraId="27B2597E"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1699" w:type="dxa"/>
            <w:tcBorders>
              <w:top w:val="nil"/>
              <w:left w:val="nil"/>
              <w:bottom w:val="nil"/>
              <w:right w:val="nil"/>
            </w:tcBorders>
            <w:shd w:val="clear" w:color="auto" w:fill="auto"/>
            <w:noWrap/>
            <w:vAlign w:val="bottom"/>
          </w:tcPr>
          <w:p w14:paraId="001FF844"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55" w:type="dxa"/>
            <w:tcBorders>
              <w:top w:val="nil"/>
              <w:left w:val="nil"/>
              <w:bottom w:val="nil"/>
              <w:right w:val="nil"/>
            </w:tcBorders>
            <w:shd w:val="clear" w:color="auto" w:fill="auto"/>
            <w:noWrap/>
            <w:vAlign w:val="bottom"/>
          </w:tcPr>
          <w:p w14:paraId="6583F2BC" w14:textId="77777777" w:rsidR="00A15947" w:rsidRDefault="00A15947" w:rsidP="00012F03">
            <w:pPr>
              <w:spacing w:after="0" w:line="240" w:lineRule="auto"/>
              <w:jc w:val="right"/>
              <w:rPr>
                <w:rFonts w:ascii="Calibri" w:hAnsi="Calibri"/>
                <w:color w:val="000000"/>
              </w:rPr>
            </w:pPr>
            <w:r>
              <w:rPr>
                <w:rFonts w:ascii="Calibri" w:hAnsi="Calibri"/>
                <w:color w:val="000000"/>
              </w:rPr>
              <w:t>7</w:t>
            </w:r>
          </w:p>
        </w:tc>
        <w:tc>
          <w:tcPr>
            <w:tcW w:w="446" w:type="dxa"/>
            <w:tcBorders>
              <w:top w:val="nil"/>
              <w:left w:val="nil"/>
              <w:bottom w:val="nil"/>
              <w:right w:val="nil"/>
            </w:tcBorders>
            <w:shd w:val="clear" w:color="auto" w:fill="auto"/>
            <w:noWrap/>
            <w:vAlign w:val="bottom"/>
          </w:tcPr>
          <w:p w14:paraId="120412AF"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468" w:type="dxa"/>
            <w:tcBorders>
              <w:top w:val="nil"/>
              <w:left w:val="nil"/>
              <w:bottom w:val="nil"/>
              <w:right w:val="nil"/>
            </w:tcBorders>
            <w:shd w:val="clear" w:color="auto" w:fill="auto"/>
            <w:noWrap/>
            <w:vAlign w:val="bottom"/>
          </w:tcPr>
          <w:p w14:paraId="414D7327" w14:textId="77777777" w:rsidR="00A15947" w:rsidRDefault="00A15947" w:rsidP="00012F03">
            <w:pPr>
              <w:spacing w:after="0" w:line="240" w:lineRule="auto"/>
              <w:jc w:val="right"/>
              <w:rPr>
                <w:rFonts w:ascii="Calibri" w:hAnsi="Calibri"/>
                <w:color w:val="000000"/>
              </w:rPr>
            </w:pPr>
            <w:r>
              <w:rPr>
                <w:rFonts w:ascii="Calibri" w:hAnsi="Calibri"/>
                <w:color w:val="000000"/>
              </w:rPr>
              <w:t>4</w:t>
            </w:r>
          </w:p>
        </w:tc>
        <w:tc>
          <w:tcPr>
            <w:tcW w:w="605" w:type="dxa"/>
            <w:tcBorders>
              <w:top w:val="nil"/>
              <w:left w:val="nil"/>
              <w:bottom w:val="nil"/>
              <w:right w:val="nil"/>
            </w:tcBorders>
            <w:shd w:val="clear" w:color="auto" w:fill="auto"/>
            <w:noWrap/>
            <w:vAlign w:val="bottom"/>
          </w:tcPr>
          <w:p w14:paraId="5347861E"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716" w:type="dxa"/>
            <w:tcBorders>
              <w:top w:val="nil"/>
              <w:left w:val="nil"/>
              <w:bottom w:val="nil"/>
              <w:right w:val="nil"/>
            </w:tcBorders>
            <w:shd w:val="clear" w:color="auto" w:fill="auto"/>
            <w:noWrap/>
            <w:vAlign w:val="bottom"/>
          </w:tcPr>
          <w:p w14:paraId="79F11CC3" w14:textId="77777777" w:rsidR="00A15947" w:rsidRDefault="00A15947" w:rsidP="00012F03">
            <w:pPr>
              <w:spacing w:after="0" w:line="240" w:lineRule="auto"/>
              <w:jc w:val="right"/>
              <w:rPr>
                <w:rFonts w:ascii="Calibri" w:hAnsi="Calibri"/>
                <w:color w:val="000000"/>
              </w:rPr>
            </w:pPr>
            <w:r>
              <w:rPr>
                <w:rFonts w:ascii="Calibri" w:hAnsi="Calibri"/>
                <w:color w:val="000000"/>
              </w:rPr>
              <w:t>4</w:t>
            </w:r>
          </w:p>
        </w:tc>
        <w:tc>
          <w:tcPr>
            <w:tcW w:w="813" w:type="dxa"/>
            <w:tcBorders>
              <w:top w:val="nil"/>
              <w:left w:val="nil"/>
              <w:bottom w:val="nil"/>
              <w:right w:val="nil"/>
            </w:tcBorders>
            <w:shd w:val="clear" w:color="auto" w:fill="auto"/>
            <w:noWrap/>
            <w:vAlign w:val="bottom"/>
          </w:tcPr>
          <w:p w14:paraId="31E96C50" w14:textId="77777777" w:rsidR="00A15947" w:rsidRDefault="00A15947" w:rsidP="00012F03">
            <w:pPr>
              <w:spacing w:after="0" w:line="240" w:lineRule="auto"/>
              <w:jc w:val="right"/>
              <w:rPr>
                <w:rFonts w:ascii="Calibri" w:hAnsi="Calibri"/>
                <w:color w:val="000000"/>
              </w:rPr>
            </w:pPr>
            <w:r>
              <w:rPr>
                <w:rFonts w:ascii="Calibri" w:hAnsi="Calibri"/>
                <w:color w:val="000000"/>
              </w:rPr>
              <w:t>1</w:t>
            </w:r>
          </w:p>
        </w:tc>
        <w:tc>
          <w:tcPr>
            <w:tcW w:w="644" w:type="dxa"/>
            <w:tcBorders>
              <w:top w:val="nil"/>
              <w:left w:val="nil"/>
              <w:bottom w:val="nil"/>
              <w:right w:val="nil"/>
            </w:tcBorders>
            <w:shd w:val="clear" w:color="auto" w:fill="auto"/>
            <w:noWrap/>
            <w:vAlign w:val="bottom"/>
          </w:tcPr>
          <w:p w14:paraId="62ECFC1F"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544" w:type="dxa"/>
            <w:tcBorders>
              <w:top w:val="nil"/>
              <w:left w:val="nil"/>
              <w:bottom w:val="nil"/>
              <w:right w:val="nil"/>
            </w:tcBorders>
          </w:tcPr>
          <w:p w14:paraId="389120E8" w14:textId="77777777" w:rsidR="00A15947"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16</w:t>
            </w:r>
          </w:p>
        </w:tc>
      </w:tr>
    </w:tbl>
    <w:p w14:paraId="7958D478" w14:textId="77777777" w:rsidR="00A15947" w:rsidRDefault="00A15947" w:rsidP="00A15947">
      <w:pPr>
        <w:pStyle w:val="NoSpacing"/>
        <w:jc w:val="both"/>
      </w:pPr>
    </w:p>
    <w:p w14:paraId="5FDBEE1D" w14:textId="77777777" w:rsidR="00A15947" w:rsidRPr="0087038F" w:rsidRDefault="00A15947" w:rsidP="00A15947">
      <w:pPr>
        <w:pStyle w:val="NoSpacing"/>
        <w:jc w:val="both"/>
        <w:rPr>
          <w:b/>
          <w:i/>
        </w:rPr>
      </w:pPr>
      <w:r w:rsidRPr="0087038F">
        <w:rPr>
          <w:b/>
          <w:i/>
        </w:rPr>
        <w:t>Table A</w:t>
      </w:r>
      <w:r>
        <w:rPr>
          <w:b/>
          <w:i/>
        </w:rPr>
        <w:t>3</w:t>
      </w:r>
      <w:r w:rsidRPr="0087038F">
        <w:rPr>
          <w:b/>
          <w:i/>
        </w:rPr>
        <w:t>.</w:t>
      </w:r>
      <w:r>
        <w:rPr>
          <w:b/>
          <w:i/>
        </w:rPr>
        <w:t>4</w:t>
      </w:r>
      <w:r w:rsidRPr="0087038F">
        <w:rPr>
          <w:b/>
          <w:i/>
        </w:rPr>
        <w:t xml:space="preserve">: </w:t>
      </w:r>
      <w:r>
        <w:rPr>
          <w:b/>
          <w:i/>
        </w:rPr>
        <w:t>Associated log-ORs</w:t>
      </w:r>
    </w:p>
    <w:tbl>
      <w:tblPr>
        <w:tblW w:w="10023" w:type="dxa"/>
        <w:tblInd w:w="108" w:type="dxa"/>
        <w:tblLayout w:type="fixed"/>
        <w:tblLook w:val="04A0" w:firstRow="1" w:lastRow="0" w:firstColumn="1" w:lastColumn="0" w:noHBand="0" w:noVBand="1"/>
      </w:tblPr>
      <w:tblGrid>
        <w:gridCol w:w="1128"/>
        <w:gridCol w:w="901"/>
        <w:gridCol w:w="717"/>
        <w:gridCol w:w="484"/>
        <w:gridCol w:w="697"/>
        <w:gridCol w:w="697"/>
        <w:gridCol w:w="800"/>
        <w:gridCol w:w="897"/>
        <w:gridCol w:w="705"/>
        <w:gridCol w:w="737"/>
        <w:gridCol w:w="828"/>
        <w:gridCol w:w="716"/>
        <w:gridCol w:w="716"/>
      </w:tblGrid>
      <w:tr w:rsidR="00A15947" w:rsidRPr="0087038F" w14:paraId="795F9488" w14:textId="77777777" w:rsidTr="00012F03">
        <w:trPr>
          <w:trHeight w:val="259"/>
        </w:trPr>
        <w:tc>
          <w:tcPr>
            <w:tcW w:w="1128" w:type="dxa"/>
            <w:tcBorders>
              <w:top w:val="nil"/>
              <w:left w:val="nil"/>
              <w:bottom w:val="nil"/>
              <w:right w:val="nil"/>
            </w:tcBorders>
            <w:shd w:val="clear" w:color="auto" w:fill="auto"/>
            <w:noWrap/>
            <w:vAlign w:val="bottom"/>
          </w:tcPr>
          <w:p w14:paraId="134AA561" w14:textId="77777777" w:rsidR="00A15947" w:rsidRPr="0087038F" w:rsidRDefault="00A15947" w:rsidP="00012F03">
            <w:pPr>
              <w:spacing w:after="0" w:line="240" w:lineRule="auto"/>
              <w:rPr>
                <w:rFonts w:ascii="Calibri" w:eastAsia="Times New Roman" w:hAnsi="Calibri" w:cs="Times New Roman"/>
                <w:color w:val="000000"/>
                <w:sz w:val="16"/>
                <w:lang w:eastAsia="en-GB"/>
              </w:rPr>
            </w:pPr>
          </w:p>
        </w:tc>
        <w:tc>
          <w:tcPr>
            <w:tcW w:w="901" w:type="dxa"/>
            <w:tcBorders>
              <w:top w:val="nil"/>
              <w:left w:val="nil"/>
              <w:bottom w:val="nil"/>
              <w:right w:val="nil"/>
            </w:tcBorders>
            <w:shd w:val="clear" w:color="auto" w:fill="auto"/>
            <w:noWrap/>
            <w:vAlign w:val="bottom"/>
          </w:tcPr>
          <w:p w14:paraId="31B741B9" w14:textId="77777777" w:rsidR="00A15947" w:rsidRPr="0087038F" w:rsidRDefault="00A15947" w:rsidP="00012F03">
            <w:pPr>
              <w:spacing w:after="0" w:line="240" w:lineRule="auto"/>
              <w:rPr>
                <w:rFonts w:ascii="Calibri" w:eastAsia="Times New Roman" w:hAnsi="Calibri" w:cs="Times New Roman"/>
                <w:color w:val="000000"/>
                <w:sz w:val="16"/>
                <w:lang w:eastAsia="en-GB"/>
              </w:rPr>
            </w:pPr>
          </w:p>
        </w:tc>
        <w:tc>
          <w:tcPr>
            <w:tcW w:w="717" w:type="dxa"/>
            <w:tcBorders>
              <w:top w:val="nil"/>
              <w:left w:val="nil"/>
              <w:bottom w:val="nil"/>
              <w:right w:val="nil"/>
            </w:tcBorders>
            <w:shd w:val="clear" w:color="auto" w:fill="auto"/>
            <w:noWrap/>
            <w:vAlign w:val="bottom"/>
          </w:tcPr>
          <w:p w14:paraId="5E61149F" w14:textId="77777777" w:rsidR="00A15947" w:rsidRPr="0087038F" w:rsidRDefault="00A15947" w:rsidP="00012F03">
            <w:pPr>
              <w:spacing w:after="0" w:line="240" w:lineRule="auto"/>
              <w:rPr>
                <w:rFonts w:ascii="Calibri" w:eastAsia="Times New Roman" w:hAnsi="Calibri" w:cs="Times New Roman"/>
                <w:color w:val="000000"/>
                <w:sz w:val="16"/>
                <w:lang w:eastAsia="en-GB"/>
              </w:rPr>
            </w:pPr>
          </w:p>
        </w:tc>
        <w:tc>
          <w:tcPr>
            <w:tcW w:w="484" w:type="dxa"/>
            <w:tcBorders>
              <w:top w:val="nil"/>
              <w:left w:val="nil"/>
              <w:bottom w:val="nil"/>
              <w:right w:val="nil"/>
            </w:tcBorders>
            <w:shd w:val="clear" w:color="auto" w:fill="auto"/>
            <w:noWrap/>
            <w:vAlign w:val="bottom"/>
          </w:tcPr>
          <w:p w14:paraId="4D60FD5D" w14:textId="77777777" w:rsidR="00A15947" w:rsidRPr="0087038F" w:rsidRDefault="00A15947" w:rsidP="00012F03">
            <w:pPr>
              <w:spacing w:after="0" w:line="240" w:lineRule="auto"/>
              <w:rPr>
                <w:rFonts w:ascii="Calibri" w:eastAsia="Times New Roman" w:hAnsi="Calibri" w:cs="Times New Roman"/>
                <w:color w:val="000000"/>
                <w:sz w:val="16"/>
                <w:lang w:eastAsia="en-GB"/>
              </w:rPr>
            </w:pPr>
          </w:p>
        </w:tc>
        <w:tc>
          <w:tcPr>
            <w:tcW w:w="697" w:type="dxa"/>
            <w:tcBorders>
              <w:top w:val="nil"/>
              <w:left w:val="nil"/>
              <w:bottom w:val="nil"/>
              <w:right w:val="nil"/>
            </w:tcBorders>
            <w:shd w:val="clear" w:color="auto" w:fill="auto"/>
            <w:noWrap/>
            <w:vAlign w:val="bottom"/>
          </w:tcPr>
          <w:p w14:paraId="1CE4BE51" w14:textId="77777777" w:rsidR="00A15947" w:rsidRPr="0087038F" w:rsidRDefault="00A15947" w:rsidP="00012F03">
            <w:pPr>
              <w:spacing w:after="0" w:line="240" w:lineRule="auto"/>
              <w:rPr>
                <w:rFonts w:ascii="Calibri" w:eastAsia="Times New Roman" w:hAnsi="Calibri" w:cs="Times New Roman"/>
                <w:color w:val="000000"/>
                <w:sz w:val="16"/>
                <w:lang w:eastAsia="en-GB"/>
              </w:rPr>
            </w:pPr>
          </w:p>
        </w:tc>
        <w:tc>
          <w:tcPr>
            <w:tcW w:w="697" w:type="dxa"/>
            <w:tcBorders>
              <w:top w:val="nil"/>
              <w:left w:val="nil"/>
              <w:bottom w:val="nil"/>
              <w:right w:val="nil"/>
            </w:tcBorders>
            <w:shd w:val="clear" w:color="auto" w:fill="auto"/>
            <w:noWrap/>
            <w:vAlign w:val="bottom"/>
          </w:tcPr>
          <w:p w14:paraId="0E65E1A0" w14:textId="77777777" w:rsidR="00A15947" w:rsidRPr="0087038F" w:rsidRDefault="00A15947" w:rsidP="00012F03">
            <w:pPr>
              <w:spacing w:after="0" w:line="240" w:lineRule="auto"/>
              <w:rPr>
                <w:rFonts w:ascii="Calibri" w:eastAsia="Times New Roman" w:hAnsi="Calibri" w:cs="Times New Roman"/>
                <w:color w:val="000000"/>
                <w:sz w:val="16"/>
                <w:lang w:eastAsia="en-GB"/>
              </w:rPr>
            </w:pPr>
          </w:p>
        </w:tc>
        <w:tc>
          <w:tcPr>
            <w:tcW w:w="800" w:type="dxa"/>
            <w:tcBorders>
              <w:top w:val="nil"/>
              <w:left w:val="nil"/>
              <w:bottom w:val="nil"/>
              <w:right w:val="nil"/>
            </w:tcBorders>
            <w:shd w:val="clear" w:color="auto" w:fill="auto"/>
            <w:noWrap/>
            <w:vAlign w:val="bottom"/>
          </w:tcPr>
          <w:p w14:paraId="758D7370" w14:textId="77777777" w:rsidR="00A15947" w:rsidRPr="0087038F" w:rsidRDefault="00A15947" w:rsidP="00012F03">
            <w:pPr>
              <w:spacing w:after="0" w:line="240" w:lineRule="auto"/>
              <w:rPr>
                <w:rFonts w:ascii="Calibri" w:eastAsia="Times New Roman" w:hAnsi="Calibri" w:cs="Times New Roman"/>
                <w:color w:val="000000"/>
                <w:sz w:val="16"/>
                <w:lang w:eastAsia="en-GB"/>
              </w:rPr>
            </w:pPr>
          </w:p>
        </w:tc>
        <w:tc>
          <w:tcPr>
            <w:tcW w:w="897" w:type="dxa"/>
            <w:tcBorders>
              <w:top w:val="nil"/>
              <w:left w:val="nil"/>
              <w:bottom w:val="nil"/>
              <w:right w:val="nil"/>
            </w:tcBorders>
            <w:shd w:val="clear" w:color="auto" w:fill="auto"/>
            <w:noWrap/>
            <w:vAlign w:val="bottom"/>
          </w:tcPr>
          <w:p w14:paraId="4E92985B" w14:textId="77777777" w:rsidR="00A15947" w:rsidRPr="0087038F" w:rsidRDefault="00A15947" w:rsidP="00012F03">
            <w:pPr>
              <w:spacing w:after="0" w:line="240" w:lineRule="auto"/>
              <w:rPr>
                <w:rFonts w:ascii="Calibri" w:eastAsia="Times New Roman" w:hAnsi="Calibri" w:cs="Times New Roman"/>
                <w:color w:val="000000"/>
                <w:sz w:val="16"/>
                <w:lang w:eastAsia="en-GB"/>
              </w:rPr>
            </w:pPr>
          </w:p>
        </w:tc>
        <w:tc>
          <w:tcPr>
            <w:tcW w:w="705" w:type="dxa"/>
            <w:tcBorders>
              <w:top w:val="nil"/>
              <w:left w:val="nil"/>
              <w:bottom w:val="nil"/>
              <w:right w:val="nil"/>
            </w:tcBorders>
            <w:shd w:val="clear" w:color="auto" w:fill="auto"/>
            <w:noWrap/>
            <w:vAlign w:val="bottom"/>
          </w:tcPr>
          <w:p w14:paraId="68EBC0E2" w14:textId="77777777" w:rsidR="00A15947" w:rsidRPr="0087038F" w:rsidRDefault="00A15947" w:rsidP="00012F03">
            <w:pPr>
              <w:spacing w:after="0" w:line="240" w:lineRule="auto"/>
              <w:rPr>
                <w:rFonts w:ascii="Calibri" w:eastAsia="Times New Roman" w:hAnsi="Calibri" w:cs="Times New Roman"/>
                <w:color w:val="000000"/>
                <w:sz w:val="16"/>
                <w:lang w:eastAsia="en-GB"/>
              </w:rPr>
            </w:pPr>
          </w:p>
        </w:tc>
        <w:tc>
          <w:tcPr>
            <w:tcW w:w="1565" w:type="dxa"/>
            <w:gridSpan w:val="2"/>
            <w:tcBorders>
              <w:top w:val="nil"/>
              <w:left w:val="nil"/>
              <w:bottom w:val="nil"/>
              <w:right w:val="nil"/>
            </w:tcBorders>
            <w:vAlign w:val="bottom"/>
          </w:tcPr>
          <w:p w14:paraId="37539889"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Vs lowest possible risk</w:t>
            </w:r>
          </w:p>
        </w:tc>
        <w:tc>
          <w:tcPr>
            <w:tcW w:w="1432" w:type="dxa"/>
            <w:gridSpan w:val="2"/>
            <w:tcBorders>
              <w:top w:val="nil"/>
              <w:left w:val="nil"/>
              <w:bottom w:val="nil"/>
              <w:right w:val="nil"/>
            </w:tcBorders>
            <w:vAlign w:val="bottom"/>
          </w:tcPr>
          <w:p w14:paraId="1D0F91F8"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Vs lowest risk within age/gender group</w:t>
            </w:r>
          </w:p>
        </w:tc>
      </w:tr>
      <w:tr w:rsidR="00A15947" w:rsidRPr="0087038F" w14:paraId="114CDC3A" w14:textId="77777777" w:rsidTr="00012F03">
        <w:trPr>
          <w:trHeight w:val="259"/>
        </w:trPr>
        <w:tc>
          <w:tcPr>
            <w:tcW w:w="1128" w:type="dxa"/>
            <w:tcBorders>
              <w:top w:val="nil"/>
              <w:left w:val="nil"/>
              <w:bottom w:val="nil"/>
              <w:right w:val="nil"/>
            </w:tcBorders>
            <w:shd w:val="clear" w:color="auto" w:fill="auto"/>
            <w:noWrap/>
            <w:vAlign w:val="bottom"/>
          </w:tcPr>
          <w:p w14:paraId="62D22382"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gender_desc</w:t>
            </w:r>
            <w:proofErr w:type="spellEnd"/>
          </w:p>
        </w:tc>
        <w:tc>
          <w:tcPr>
            <w:tcW w:w="901" w:type="dxa"/>
            <w:tcBorders>
              <w:top w:val="nil"/>
              <w:left w:val="nil"/>
              <w:bottom w:val="nil"/>
              <w:right w:val="nil"/>
            </w:tcBorders>
            <w:shd w:val="clear" w:color="auto" w:fill="auto"/>
            <w:noWrap/>
            <w:vAlign w:val="bottom"/>
          </w:tcPr>
          <w:p w14:paraId="32A9270A"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age_desc</w:t>
            </w:r>
            <w:proofErr w:type="spellEnd"/>
          </w:p>
        </w:tc>
        <w:tc>
          <w:tcPr>
            <w:tcW w:w="717" w:type="dxa"/>
            <w:tcBorders>
              <w:top w:val="nil"/>
              <w:left w:val="nil"/>
              <w:bottom w:val="nil"/>
              <w:right w:val="nil"/>
            </w:tcBorders>
            <w:shd w:val="clear" w:color="auto" w:fill="auto"/>
            <w:noWrap/>
            <w:vAlign w:val="bottom"/>
          </w:tcPr>
          <w:p w14:paraId="1E4B8B4B"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gender</w:t>
            </w:r>
          </w:p>
        </w:tc>
        <w:tc>
          <w:tcPr>
            <w:tcW w:w="484" w:type="dxa"/>
            <w:tcBorders>
              <w:top w:val="nil"/>
              <w:left w:val="nil"/>
              <w:bottom w:val="nil"/>
              <w:right w:val="nil"/>
            </w:tcBorders>
            <w:shd w:val="clear" w:color="auto" w:fill="auto"/>
            <w:noWrap/>
            <w:vAlign w:val="bottom"/>
          </w:tcPr>
          <w:p w14:paraId="532B7BDC"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age</w:t>
            </w:r>
          </w:p>
        </w:tc>
        <w:tc>
          <w:tcPr>
            <w:tcW w:w="697" w:type="dxa"/>
            <w:tcBorders>
              <w:top w:val="nil"/>
              <w:left w:val="nil"/>
              <w:bottom w:val="nil"/>
              <w:right w:val="nil"/>
            </w:tcBorders>
            <w:shd w:val="clear" w:color="auto" w:fill="auto"/>
            <w:noWrap/>
            <w:vAlign w:val="bottom"/>
          </w:tcPr>
          <w:p w14:paraId="463B88EE"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hair</w:t>
            </w:r>
          </w:p>
        </w:tc>
        <w:tc>
          <w:tcPr>
            <w:tcW w:w="697" w:type="dxa"/>
            <w:tcBorders>
              <w:top w:val="nil"/>
              <w:left w:val="nil"/>
              <w:bottom w:val="nil"/>
              <w:right w:val="nil"/>
            </w:tcBorders>
            <w:shd w:val="clear" w:color="auto" w:fill="auto"/>
            <w:noWrap/>
            <w:vAlign w:val="bottom"/>
          </w:tcPr>
          <w:p w14:paraId="7500DC6A"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moles</w:t>
            </w:r>
          </w:p>
        </w:tc>
        <w:tc>
          <w:tcPr>
            <w:tcW w:w="800" w:type="dxa"/>
            <w:tcBorders>
              <w:top w:val="nil"/>
              <w:left w:val="nil"/>
              <w:bottom w:val="nil"/>
              <w:right w:val="nil"/>
            </w:tcBorders>
            <w:shd w:val="clear" w:color="auto" w:fill="auto"/>
            <w:noWrap/>
            <w:vAlign w:val="bottom"/>
          </w:tcPr>
          <w:p w14:paraId="3D14B310"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freckles</w:t>
            </w:r>
          </w:p>
        </w:tc>
        <w:tc>
          <w:tcPr>
            <w:tcW w:w="897" w:type="dxa"/>
            <w:tcBorders>
              <w:top w:val="nil"/>
              <w:left w:val="nil"/>
              <w:bottom w:val="nil"/>
              <w:right w:val="nil"/>
            </w:tcBorders>
            <w:shd w:val="clear" w:color="auto" w:fill="auto"/>
            <w:noWrap/>
            <w:vAlign w:val="bottom"/>
          </w:tcPr>
          <w:p w14:paraId="5E263DA9" w14:textId="77777777" w:rsidR="00A15947" w:rsidRPr="0087038F" w:rsidRDefault="00A15947" w:rsidP="00012F03">
            <w:pPr>
              <w:spacing w:after="0" w:line="240" w:lineRule="auto"/>
              <w:rPr>
                <w:rFonts w:ascii="Calibri" w:eastAsia="Times New Roman" w:hAnsi="Calibri" w:cs="Times New Roman"/>
                <w:color w:val="000000"/>
                <w:sz w:val="16"/>
                <w:lang w:eastAsia="en-GB"/>
              </w:rPr>
            </w:pPr>
            <w:r w:rsidRPr="0087038F">
              <w:rPr>
                <w:rFonts w:ascii="Calibri" w:eastAsia="Times New Roman" w:hAnsi="Calibri" w:cs="Times New Roman"/>
                <w:color w:val="000000"/>
                <w:sz w:val="16"/>
                <w:lang w:eastAsia="en-GB"/>
              </w:rPr>
              <w:t>sunburns</w:t>
            </w:r>
          </w:p>
        </w:tc>
        <w:tc>
          <w:tcPr>
            <w:tcW w:w="705" w:type="dxa"/>
            <w:tcBorders>
              <w:top w:val="nil"/>
              <w:left w:val="nil"/>
              <w:bottom w:val="nil"/>
              <w:right w:val="nil"/>
            </w:tcBorders>
            <w:shd w:val="clear" w:color="auto" w:fill="auto"/>
            <w:noWrap/>
            <w:vAlign w:val="bottom"/>
          </w:tcPr>
          <w:p w14:paraId="7C1855DB"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hx_scc</w:t>
            </w:r>
            <w:proofErr w:type="spellEnd"/>
          </w:p>
        </w:tc>
        <w:tc>
          <w:tcPr>
            <w:tcW w:w="737" w:type="dxa"/>
            <w:tcBorders>
              <w:top w:val="nil"/>
              <w:left w:val="nil"/>
              <w:bottom w:val="nil"/>
              <w:right w:val="nil"/>
            </w:tcBorders>
            <w:vAlign w:val="bottom"/>
          </w:tcPr>
          <w:p w14:paraId="4CA2AE1D"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Ln(OR)</w:t>
            </w:r>
          </w:p>
        </w:tc>
        <w:tc>
          <w:tcPr>
            <w:tcW w:w="828" w:type="dxa"/>
            <w:tcBorders>
              <w:top w:val="nil"/>
              <w:left w:val="nil"/>
              <w:bottom w:val="nil"/>
              <w:right w:val="nil"/>
            </w:tcBorders>
            <w:vAlign w:val="bottom"/>
          </w:tcPr>
          <w:p w14:paraId="17FE7C9C"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OR</w:t>
            </w:r>
          </w:p>
        </w:tc>
        <w:tc>
          <w:tcPr>
            <w:tcW w:w="716" w:type="dxa"/>
            <w:tcBorders>
              <w:top w:val="nil"/>
              <w:left w:val="nil"/>
              <w:bottom w:val="nil"/>
              <w:right w:val="nil"/>
            </w:tcBorders>
            <w:vAlign w:val="bottom"/>
          </w:tcPr>
          <w:p w14:paraId="18FF19A2"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Ln(OR)</w:t>
            </w:r>
          </w:p>
        </w:tc>
        <w:tc>
          <w:tcPr>
            <w:tcW w:w="716" w:type="dxa"/>
            <w:tcBorders>
              <w:top w:val="nil"/>
              <w:left w:val="nil"/>
              <w:bottom w:val="nil"/>
              <w:right w:val="nil"/>
            </w:tcBorders>
            <w:vAlign w:val="bottom"/>
          </w:tcPr>
          <w:p w14:paraId="0D870EBB"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OR</w:t>
            </w:r>
          </w:p>
        </w:tc>
      </w:tr>
      <w:tr w:rsidR="00A15947" w:rsidRPr="0087038F" w14:paraId="0AC6D38F" w14:textId="77777777" w:rsidTr="00012F03">
        <w:trPr>
          <w:trHeight w:val="259"/>
        </w:trPr>
        <w:tc>
          <w:tcPr>
            <w:tcW w:w="1128" w:type="dxa"/>
            <w:tcBorders>
              <w:top w:val="nil"/>
              <w:left w:val="nil"/>
              <w:bottom w:val="nil"/>
              <w:right w:val="nil"/>
            </w:tcBorders>
            <w:shd w:val="clear" w:color="auto" w:fill="auto"/>
            <w:noWrap/>
            <w:vAlign w:val="bottom"/>
            <w:hideMark/>
          </w:tcPr>
          <w:p w14:paraId="4CA94AB4"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bottom w:val="nil"/>
              <w:right w:val="nil"/>
            </w:tcBorders>
            <w:shd w:val="clear" w:color="auto" w:fill="auto"/>
            <w:noWrap/>
            <w:vAlign w:val="bottom"/>
            <w:hideMark/>
          </w:tcPr>
          <w:p w14:paraId="15A3A69F"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17" w:type="dxa"/>
            <w:tcBorders>
              <w:top w:val="nil"/>
              <w:left w:val="nil"/>
              <w:bottom w:val="nil"/>
              <w:right w:val="nil"/>
            </w:tcBorders>
            <w:shd w:val="clear" w:color="auto" w:fill="auto"/>
            <w:noWrap/>
            <w:vAlign w:val="bottom"/>
            <w:hideMark/>
          </w:tcPr>
          <w:p w14:paraId="423BE353"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0.68</w:t>
            </w:r>
          </w:p>
        </w:tc>
        <w:tc>
          <w:tcPr>
            <w:tcW w:w="484" w:type="dxa"/>
            <w:tcBorders>
              <w:top w:val="nil"/>
              <w:left w:val="nil"/>
              <w:bottom w:val="nil"/>
              <w:right w:val="nil"/>
            </w:tcBorders>
            <w:shd w:val="clear" w:color="auto" w:fill="auto"/>
            <w:noWrap/>
            <w:vAlign w:val="bottom"/>
            <w:hideMark/>
          </w:tcPr>
          <w:p w14:paraId="0E8CBE86"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697" w:type="dxa"/>
            <w:tcBorders>
              <w:top w:val="nil"/>
              <w:left w:val="nil"/>
              <w:bottom w:val="nil"/>
              <w:right w:val="nil"/>
            </w:tcBorders>
            <w:shd w:val="clear" w:color="auto" w:fill="auto"/>
            <w:noWrap/>
            <w:vAlign w:val="bottom"/>
            <w:hideMark/>
          </w:tcPr>
          <w:p w14:paraId="4875C636"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0.39</w:t>
            </w:r>
          </w:p>
        </w:tc>
        <w:tc>
          <w:tcPr>
            <w:tcW w:w="697" w:type="dxa"/>
            <w:tcBorders>
              <w:top w:val="nil"/>
              <w:left w:val="nil"/>
              <w:bottom w:val="nil"/>
              <w:right w:val="nil"/>
            </w:tcBorders>
            <w:shd w:val="clear" w:color="auto" w:fill="auto"/>
            <w:noWrap/>
            <w:vAlign w:val="bottom"/>
            <w:hideMark/>
          </w:tcPr>
          <w:p w14:paraId="6941F3E9"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0.25</w:t>
            </w:r>
          </w:p>
        </w:tc>
        <w:tc>
          <w:tcPr>
            <w:tcW w:w="800" w:type="dxa"/>
            <w:tcBorders>
              <w:top w:val="nil"/>
              <w:left w:val="nil"/>
              <w:bottom w:val="nil"/>
              <w:right w:val="nil"/>
            </w:tcBorders>
            <w:shd w:val="clear" w:color="auto" w:fill="auto"/>
            <w:noWrap/>
            <w:vAlign w:val="bottom"/>
            <w:hideMark/>
          </w:tcPr>
          <w:p w14:paraId="223719DF"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0.99</w:t>
            </w:r>
          </w:p>
        </w:tc>
        <w:tc>
          <w:tcPr>
            <w:tcW w:w="897" w:type="dxa"/>
            <w:tcBorders>
              <w:top w:val="nil"/>
              <w:left w:val="nil"/>
              <w:bottom w:val="nil"/>
              <w:right w:val="nil"/>
            </w:tcBorders>
            <w:shd w:val="clear" w:color="auto" w:fill="auto"/>
            <w:noWrap/>
            <w:vAlign w:val="bottom"/>
            <w:hideMark/>
          </w:tcPr>
          <w:p w14:paraId="36E84CE4"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705" w:type="dxa"/>
            <w:tcBorders>
              <w:top w:val="nil"/>
              <w:left w:val="nil"/>
              <w:bottom w:val="nil"/>
              <w:right w:val="nil"/>
            </w:tcBorders>
            <w:shd w:val="clear" w:color="auto" w:fill="auto"/>
            <w:noWrap/>
            <w:vAlign w:val="bottom"/>
            <w:hideMark/>
          </w:tcPr>
          <w:p w14:paraId="08DA883F"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737" w:type="dxa"/>
            <w:tcBorders>
              <w:top w:val="nil"/>
              <w:left w:val="nil"/>
              <w:bottom w:val="nil"/>
              <w:right w:val="nil"/>
            </w:tcBorders>
            <w:vAlign w:val="bottom"/>
          </w:tcPr>
          <w:p w14:paraId="42A97BF4" w14:textId="77777777" w:rsidR="00A15947" w:rsidRDefault="00A15947" w:rsidP="00012F03">
            <w:pPr>
              <w:spacing w:after="0" w:line="240" w:lineRule="auto"/>
              <w:jc w:val="right"/>
              <w:rPr>
                <w:rFonts w:ascii="Calibri" w:hAnsi="Calibri"/>
                <w:color w:val="000000"/>
              </w:rPr>
            </w:pPr>
            <w:r>
              <w:rPr>
                <w:rFonts w:ascii="Calibri" w:hAnsi="Calibri"/>
                <w:color w:val="000000"/>
              </w:rPr>
              <w:t>2.31</w:t>
            </w:r>
          </w:p>
        </w:tc>
        <w:tc>
          <w:tcPr>
            <w:tcW w:w="828" w:type="dxa"/>
            <w:tcBorders>
              <w:top w:val="nil"/>
              <w:left w:val="nil"/>
              <w:bottom w:val="nil"/>
              <w:right w:val="nil"/>
            </w:tcBorders>
            <w:vAlign w:val="bottom"/>
          </w:tcPr>
          <w:p w14:paraId="7B0519C7" w14:textId="77777777" w:rsidR="00A15947" w:rsidRDefault="00A15947" w:rsidP="00012F03">
            <w:pPr>
              <w:spacing w:after="0" w:line="240" w:lineRule="auto"/>
              <w:jc w:val="right"/>
              <w:rPr>
                <w:rFonts w:ascii="Calibri" w:hAnsi="Calibri"/>
                <w:color w:val="000000"/>
              </w:rPr>
            </w:pPr>
            <w:r>
              <w:rPr>
                <w:rFonts w:ascii="Calibri" w:hAnsi="Calibri"/>
                <w:color w:val="000000"/>
              </w:rPr>
              <w:t>10.07</w:t>
            </w:r>
          </w:p>
        </w:tc>
        <w:tc>
          <w:tcPr>
            <w:tcW w:w="716" w:type="dxa"/>
            <w:tcBorders>
              <w:top w:val="nil"/>
              <w:left w:val="nil"/>
              <w:bottom w:val="nil"/>
              <w:right w:val="nil"/>
            </w:tcBorders>
            <w:vAlign w:val="bottom"/>
          </w:tcPr>
          <w:p w14:paraId="0DBAD4D7" w14:textId="77777777" w:rsidR="00A15947" w:rsidRDefault="00A15947" w:rsidP="00012F03">
            <w:pPr>
              <w:spacing w:after="0" w:line="240" w:lineRule="auto"/>
              <w:jc w:val="right"/>
              <w:rPr>
                <w:rFonts w:ascii="Calibri" w:hAnsi="Calibri"/>
                <w:color w:val="000000"/>
              </w:rPr>
            </w:pPr>
            <w:r>
              <w:rPr>
                <w:rFonts w:ascii="Calibri" w:hAnsi="Calibri"/>
                <w:color w:val="000000"/>
              </w:rPr>
              <w:t>1.63</w:t>
            </w:r>
          </w:p>
        </w:tc>
        <w:tc>
          <w:tcPr>
            <w:tcW w:w="716" w:type="dxa"/>
            <w:tcBorders>
              <w:top w:val="nil"/>
              <w:left w:val="nil"/>
              <w:bottom w:val="nil"/>
              <w:right w:val="nil"/>
            </w:tcBorders>
            <w:vAlign w:val="bottom"/>
          </w:tcPr>
          <w:p w14:paraId="53840529" w14:textId="77777777" w:rsidR="00A15947" w:rsidRDefault="00A15947" w:rsidP="00012F03">
            <w:pPr>
              <w:spacing w:after="0" w:line="240" w:lineRule="auto"/>
              <w:jc w:val="right"/>
              <w:rPr>
                <w:rFonts w:ascii="Calibri" w:hAnsi="Calibri"/>
                <w:color w:val="000000"/>
              </w:rPr>
            </w:pPr>
            <w:r>
              <w:rPr>
                <w:rFonts w:ascii="Calibri" w:hAnsi="Calibri"/>
                <w:color w:val="000000"/>
              </w:rPr>
              <w:t>5.10</w:t>
            </w:r>
          </w:p>
        </w:tc>
      </w:tr>
      <w:tr w:rsidR="00A15947" w:rsidRPr="0087038F" w14:paraId="7EBB298E" w14:textId="77777777" w:rsidTr="00012F03">
        <w:trPr>
          <w:trHeight w:val="259"/>
        </w:trPr>
        <w:tc>
          <w:tcPr>
            <w:tcW w:w="1128" w:type="dxa"/>
            <w:tcBorders>
              <w:top w:val="nil"/>
              <w:left w:val="nil"/>
              <w:bottom w:val="nil"/>
              <w:right w:val="nil"/>
            </w:tcBorders>
            <w:shd w:val="clear" w:color="auto" w:fill="auto"/>
            <w:noWrap/>
            <w:vAlign w:val="bottom"/>
            <w:hideMark/>
          </w:tcPr>
          <w:p w14:paraId="08AECA60"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bottom w:val="nil"/>
              <w:right w:val="nil"/>
            </w:tcBorders>
            <w:shd w:val="clear" w:color="auto" w:fill="auto"/>
            <w:noWrap/>
            <w:vAlign w:val="bottom"/>
            <w:hideMark/>
          </w:tcPr>
          <w:p w14:paraId="34968BE8"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17" w:type="dxa"/>
            <w:tcBorders>
              <w:top w:val="nil"/>
              <w:left w:val="nil"/>
              <w:bottom w:val="nil"/>
              <w:right w:val="nil"/>
            </w:tcBorders>
            <w:shd w:val="clear" w:color="auto" w:fill="auto"/>
            <w:noWrap/>
            <w:vAlign w:val="bottom"/>
            <w:hideMark/>
          </w:tcPr>
          <w:p w14:paraId="0E82249E"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0.68</w:t>
            </w:r>
          </w:p>
        </w:tc>
        <w:tc>
          <w:tcPr>
            <w:tcW w:w="484" w:type="dxa"/>
            <w:tcBorders>
              <w:top w:val="nil"/>
              <w:left w:val="nil"/>
              <w:bottom w:val="nil"/>
              <w:right w:val="nil"/>
            </w:tcBorders>
            <w:shd w:val="clear" w:color="auto" w:fill="auto"/>
            <w:noWrap/>
            <w:vAlign w:val="bottom"/>
            <w:hideMark/>
          </w:tcPr>
          <w:p w14:paraId="31C37301"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697" w:type="dxa"/>
            <w:tcBorders>
              <w:top w:val="nil"/>
              <w:left w:val="nil"/>
              <w:bottom w:val="nil"/>
              <w:right w:val="nil"/>
            </w:tcBorders>
            <w:shd w:val="clear" w:color="auto" w:fill="auto"/>
            <w:noWrap/>
            <w:vAlign w:val="bottom"/>
            <w:hideMark/>
          </w:tcPr>
          <w:p w14:paraId="321FAA48"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0.39</w:t>
            </w:r>
          </w:p>
        </w:tc>
        <w:tc>
          <w:tcPr>
            <w:tcW w:w="697" w:type="dxa"/>
            <w:tcBorders>
              <w:top w:val="nil"/>
              <w:left w:val="nil"/>
              <w:bottom w:val="nil"/>
              <w:right w:val="nil"/>
            </w:tcBorders>
            <w:shd w:val="clear" w:color="auto" w:fill="auto"/>
            <w:noWrap/>
            <w:vAlign w:val="bottom"/>
            <w:hideMark/>
          </w:tcPr>
          <w:p w14:paraId="03D4597C"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800" w:type="dxa"/>
            <w:tcBorders>
              <w:top w:val="nil"/>
              <w:left w:val="nil"/>
              <w:bottom w:val="nil"/>
              <w:right w:val="nil"/>
            </w:tcBorders>
            <w:shd w:val="clear" w:color="auto" w:fill="auto"/>
            <w:noWrap/>
            <w:vAlign w:val="bottom"/>
            <w:hideMark/>
          </w:tcPr>
          <w:p w14:paraId="0479AEE9"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897" w:type="dxa"/>
            <w:tcBorders>
              <w:top w:val="nil"/>
              <w:left w:val="nil"/>
              <w:bottom w:val="nil"/>
              <w:right w:val="nil"/>
            </w:tcBorders>
            <w:shd w:val="clear" w:color="auto" w:fill="auto"/>
            <w:noWrap/>
            <w:vAlign w:val="bottom"/>
            <w:hideMark/>
          </w:tcPr>
          <w:p w14:paraId="4B37D159"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0.09</w:t>
            </w:r>
          </w:p>
        </w:tc>
        <w:tc>
          <w:tcPr>
            <w:tcW w:w="705" w:type="dxa"/>
            <w:tcBorders>
              <w:top w:val="nil"/>
              <w:left w:val="nil"/>
              <w:bottom w:val="nil"/>
              <w:right w:val="nil"/>
            </w:tcBorders>
            <w:shd w:val="clear" w:color="auto" w:fill="auto"/>
            <w:noWrap/>
            <w:vAlign w:val="bottom"/>
            <w:hideMark/>
          </w:tcPr>
          <w:p w14:paraId="37671FB8"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737" w:type="dxa"/>
            <w:tcBorders>
              <w:top w:val="nil"/>
              <w:left w:val="nil"/>
              <w:bottom w:val="nil"/>
              <w:right w:val="nil"/>
            </w:tcBorders>
            <w:vAlign w:val="bottom"/>
          </w:tcPr>
          <w:p w14:paraId="0A38AE43" w14:textId="77777777" w:rsidR="00A15947" w:rsidRDefault="00A15947" w:rsidP="00012F03">
            <w:pPr>
              <w:spacing w:after="0" w:line="240" w:lineRule="auto"/>
              <w:jc w:val="right"/>
              <w:rPr>
                <w:rFonts w:ascii="Calibri" w:hAnsi="Calibri"/>
                <w:color w:val="000000"/>
              </w:rPr>
            </w:pPr>
            <w:r>
              <w:rPr>
                <w:rFonts w:ascii="Calibri" w:hAnsi="Calibri"/>
                <w:color w:val="000000"/>
              </w:rPr>
              <w:t>1.16</w:t>
            </w:r>
          </w:p>
        </w:tc>
        <w:tc>
          <w:tcPr>
            <w:tcW w:w="828" w:type="dxa"/>
            <w:tcBorders>
              <w:top w:val="nil"/>
              <w:left w:val="nil"/>
              <w:bottom w:val="nil"/>
              <w:right w:val="nil"/>
            </w:tcBorders>
            <w:vAlign w:val="bottom"/>
          </w:tcPr>
          <w:p w14:paraId="3B8200B4" w14:textId="77777777" w:rsidR="00A15947" w:rsidRDefault="00A15947" w:rsidP="00012F03">
            <w:pPr>
              <w:spacing w:after="0" w:line="240" w:lineRule="auto"/>
              <w:jc w:val="right"/>
              <w:rPr>
                <w:rFonts w:ascii="Calibri" w:hAnsi="Calibri"/>
                <w:color w:val="000000"/>
              </w:rPr>
            </w:pPr>
            <w:r>
              <w:rPr>
                <w:rFonts w:ascii="Calibri" w:hAnsi="Calibri"/>
                <w:color w:val="000000"/>
              </w:rPr>
              <w:t>3.19</w:t>
            </w:r>
          </w:p>
        </w:tc>
        <w:tc>
          <w:tcPr>
            <w:tcW w:w="716" w:type="dxa"/>
            <w:tcBorders>
              <w:top w:val="nil"/>
              <w:left w:val="nil"/>
              <w:bottom w:val="nil"/>
              <w:right w:val="nil"/>
            </w:tcBorders>
            <w:vAlign w:val="bottom"/>
          </w:tcPr>
          <w:p w14:paraId="0561D45C" w14:textId="77777777" w:rsidR="00A15947" w:rsidRDefault="00A15947" w:rsidP="00012F03">
            <w:pPr>
              <w:spacing w:after="0" w:line="240" w:lineRule="auto"/>
              <w:jc w:val="right"/>
              <w:rPr>
                <w:rFonts w:ascii="Calibri" w:hAnsi="Calibri"/>
                <w:color w:val="000000"/>
              </w:rPr>
            </w:pPr>
            <w:r>
              <w:rPr>
                <w:rFonts w:ascii="Calibri" w:hAnsi="Calibri"/>
                <w:color w:val="000000"/>
              </w:rPr>
              <w:t>0.48</w:t>
            </w:r>
          </w:p>
        </w:tc>
        <w:tc>
          <w:tcPr>
            <w:tcW w:w="716" w:type="dxa"/>
            <w:tcBorders>
              <w:top w:val="nil"/>
              <w:left w:val="nil"/>
              <w:bottom w:val="nil"/>
              <w:right w:val="nil"/>
            </w:tcBorders>
            <w:vAlign w:val="bottom"/>
          </w:tcPr>
          <w:p w14:paraId="151C6E2B" w14:textId="77777777" w:rsidR="00A15947" w:rsidRDefault="00A15947" w:rsidP="00012F03">
            <w:pPr>
              <w:spacing w:after="0" w:line="240" w:lineRule="auto"/>
              <w:jc w:val="right"/>
              <w:rPr>
                <w:rFonts w:ascii="Calibri" w:hAnsi="Calibri"/>
                <w:color w:val="000000"/>
              </w:rPr>
            </w:pPr>
            <w:r>
              <w:rPr>
                <w:rFonts w:ascii="Calibri" w:hAnsi="Calibri"/>
                <w:color w:val="000000"/>
              </w:rPr>
              <w:t>1.62</w:t>
            </w:r>
          </w:p>
        </w:tc>
      </w:tr>
      <w:tr w:rsidR="00A15947" w:rsidRPr="0087038F" w14:paraId="58708627" w14:textId="77777777" w:rsidTr="00012F03">
        <w:trPr>
          <w:trHeight w:val="259"/>
        </w:trPr>
        <w:tc>
          <w:tcPr>
            <w:tcW w:w="1128" w:type="dxa"/>
            <w:tcBorders>
              <w:top w:val="nil"/>
              <w:left w:val="nil"/>
              <w:bottom w:val="nil"/>
              <w:right w:val="nil"/>
            </w:tcBorders>
            <w:shd w:val="clear" w:color="auto" w:fill="auto"/>
            <w:noWrap/>
            <w:vAlign w:val="bottom"/>
            <w:hideMark/>
          </w:tcPr>
          <w:p w14:paraId="6D3626CB"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bottom w:val="nil"/>
              <w:right w:val="nil"/>
            </w:tcBorders>
            <w:shd w:val="clear" w:color="auto" w:fill="auto"/>
            <w:noWrap/>
            <w:vAlign w:val="bottom"/>
            <w:hideMark/>
          </w:tcPr>
          <w:p w14:paraId="517B1D7A"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17" w:type="dxa"/>
            <w:tcBorders>
              <w:top w:val="nil"/>
              <w:left w:val="nil"/>
              <w:bottom w:val="nil"/>
              <w:right w:val="nil"/>
            </w:tcBorders>
            <w:shd w:val="clear" w:color="auto" w:fill="auto"/>
            <w:noWrap/>
            <w:vAlign w:val="bottom"/>
            <w:hideMark/>
          </w:tcPr>
          <w:p w14:paraId="7B26A22A"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0.68</w:t>
            </w:r>
          </w:p>
        </w:tc>
        <w:tc>
          <w:tcPr>
            <w:tcW w:w="484" w:type="dxa"/>
            <w:tcBorders>
              <w:top w:val="nil"/>
              <w:left w:val="nil"/>
              <w:bottom w:val="nil"/>
              <w:right w:val="nil"/>
            </w:tcBorders>
            <w:shd w:val="clear" w:color="auto" w:fill="auto"/>
            <w:noWrap/>
            <w:vAlign w:val="bottom"/>
            <w:hideMark/>
          </w:tcPr>
          <w:p w14:paraId="14282517"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697" w:type="dxa"/>
            <w:tcBorders>
              <w:top w:val="nil"/>
              <w:left w:val="nil"/>
              <w:bottom w:val="nil"/>
              <w:right w:val="nil"/>
            </w:tcBorders>
            <w:shd w:val="clear" w:color="auto" w:fill="auto"/>
            <w:noWrap/>
            <w:vAlign w:val="bottom"/>
            <w:hideMark/>
          </w:tcPr>
          <w:p w14:paraId="63239255"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0.45</w:t>
            </w:r>
          </w:p>
        </w:tc>
        <w:tc>
          <w:tcPr>
            <w:tcW w:w="697" w:type="dxa"/>
            <w:tcBorders>
              <w:top w:val="nil"/>
              <w:left w:val="nil"/>
              <w:bottom w:val="nil"/>
              <w:right w:val="nil"/>
            </w:tcBorders>
            <w:shd w:val="clear" w:color="auto" w:fill="auto"/>
            <w:noWrap/>
            <w:vAlign w:val="bottom"/>
            <w:hideMark/>
          </w:tcPr>
          <w:p w14:paraId="66B1C2CF"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800" w:type="dxa"/>
            <w:tcBorders>
              <w:top w:val="nil"/>
              <w:left w:val="nil"/>
              <w:bottom w:val="nil"/>
              <w:right w:val="nil"/>
            </w:tcBorders>
            <w:shd w:val="clear" w:color="auto" w:fill="auto"/>
            <w:noWrap/>
            <w:vAlign w:val="bottom"/>
            <w:hideMark/>
          </w:tcPr>
          <w:p w14:paraId="4C8B69AC"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0.63</w:t>
            </w:r>
          </w:p>
        </w:tc>
        <w:tc>
          <w:tcPr>
            <w:tcW w:w="897" w:type="dxa"/>
            <w:tcBorders>
              <w:top w:val="nil"/>
              <w:left w:val="nil"/>
              <w:bottom w:val="nil"/>
              <w:right w:val="nil"/>
            </w:tcBorders>
            <w:shd w:val="clear" w:color="auto" w:fill="auto"/>
            <w:noWrap/>
            <w:vAlign w:val="bottom"/>
            <w:hideMark/>
          </w:tcPr>
          <w:p w14:paraId="1B61C999"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705" w:type="dxa"/>
            <w:tcBorders>
              <w:top w:val="nil"/>
              <w:left w:val="nil"/>
              <w:bottom w:val="nil"/>
              <w:right w:val="nil"/>
            </w:tcBorders>
            <w:shd w:val="clear" w:color="auto" w:fill="auto"/>
            <w:noWrap/>
            <w:vAlign w:val="bottom"/>
            <w:hideMark/>
          </w:tcPr>
          <w:p w14:paraId="117FAB75"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w:t>
            </w:r>
          </w:p>
        </w:tc>
        <w:tc>
          <w:tcPr>
            <w:tcW w:w="737" w:type="dxa"/>
            <w:tcBorders>
              <w:top w:val="nil"/>
              <w:left w:val="nil"/>
              <w:bottom w:val="nil"/>
              <w:right w:val="nil"/>
            </w:tcBorders>
            <w:vAlign w:val="bottom"/>
          </w:tcPr>
          <w:p w14:paraId="69E155CF" w14:textId="77777777" w:rsidR="00A15947" w:rsidRDefault="00A15947" w:rsidP="00012F03">
            <w:pPr>
              <w:spacing w:after="0" w:line="240" w:lineRule="auto"/>
              <w:jc w:val="right"/>
              <w:rPr>
                <w:rFonts w:ascii="Calibri" w:hAnsi="Calibri"/>
                <w:color w:val="000000"/>
              </w:rPr>
            </w:pPr>
            <w:r>
              <w:rPr>
                <w:rFonts w:ascii="Calibri" w:hAnsi="Calibri"/>
                <w:color w:val="000000"/>
              </w:rPr>
              <w:t>1.76</w:t>
            </w:r>
          </w:p>
        </w:tc>
        <w:tc>
          <w:tcPr>
            <w:tcW w:w="828" w:type="dxa"/>
            <w:tcBorders>
              <w:top w:val="nil"/>
              <w:left w:val="nil"/>
              <w:bottom w:val="nil"/>
              <w:right w:val="nil"/>
            </w:tcBorders>
            <w:vAlign w:val="bottom"/>
          </w:tcPr>
          <w:p w14:paraId="04A5C9C8" w14:textId="77777777" w:rsidR="00A15947" w:rsidRDefault="00A15947" w:rsidP="00012F03">
            <w:pPr>
              <w:spacing w:after="0" w:line="240" w:lineRule="auto"/>
              <w:jc w:val="right"/>
              <w:rPr>
                <w:rFonts w:ascii="Calibri" w:hAnsi="Calibri"/>
                <w:color w:val="000000"/>
              </w:rPr>
            </w:pPr>
            <w:r>
              <w:rPr>
                <w:rFonts w:ascii="Calibri" w:hAnsi="Calibri"/>
                <w:color w:val="000000"/>
              </w:rPr>
              <w:t>5.81</w:t>
            </w:r>
          </w:p>
        </w:tc>
        <w:tc>
          <w:tcPr>
            <w:tcW w:w="716" w:type="dxa"/>
            <w:tcBorders>
              <w:top w:val="nil"/>
              <w:left w:val="nil"/>
              <w:bottom w:val="nil"/>
              <w:right w:val="nil"/>
            </w:tcBorders>
            <w:vAlign w:val="bottom"/>
          </w:tcPr>
          <w:p w14:paraId="673AC07D" w14:textId="77777777" w:rsidR="00A15947" w:rsidRDefault="00A15947" w:rsidP="00012F03">
            <w:pPr>
              <w:spacing w:after="0" w:line="240" w:lineRule="auto"/>
              <w:jc w:val="right"/>
              <w:rPr>
                <w:rFonts w:ascii="Calibri" w:hAnsi="Calibri"/>
                <w:color w:val="000000"/>
              </w:rPr>
            </w:pPr>
            <w:r>
              <w:rPr>
                <w:rFonts w:ascii="Calibri" w:hAnsi="Calibri"/>
                <w:color w:val="000000"/>
              </w:rPr>
              <w:t>1.08</w:t>
            </w:r>
          </w:p>
        </w:tc>
        <w:tc>
          <w:tcPr>
            <w:tcW w:w="716" w:type="dxa"/>
            <w:tcBorders>
              <w:top w:val="nil"/>
              <w:left w:val="nil"/>
              <w:bottom w:val="nil"/>
              <w:right w:val="nil"/>
            </w:tcBorders>
            <w:vAlign w:val="bottom"/>
          </w:tcPr>
          <w:p w14:paraId="53F77C83" w14:textId="77777777" w:rsidR="00A15947" w:rsidRDefault="00A15947" w:rsidP="00012F03">
            <w:pPr>
              <w:spacing w:after="0" w:line="240" w:lineRule="auto"/>
              <w:jc w:val="right"/>
              <w:rPr>
                <w:rFonts w:ascii="Calibri" w:hAnsi="Calibri"/>
                <w:color w:val="000000"/>
              </w:rPr>
            </w:pPr>
            <w:r>
              <w:rPr>
                <w:rFonts w:ascii="Calibri" w:hAnsi="Calibri"/>
                <w:color w:val="000000"/>
              </w:rPr>
              <w:t>2.94</w:t>
            </w:r>
          </w:p>
        </w:tc>
      </w:tr>
      <w:tr w:rsidR="00A15947" w:rsidRPr="0087038F" w14:paraId="63EAE77F" w14:textId="77777777" w:rsidTr="00012F03">
        <w:trPr>
          <w:trHeight w:val="259"/>
        </w:trPr>
        <w:tc>
          <w:tcPr>
            <w:tcW w:w="1128" w:type="dxa"/>
            <w:tcBorders>
              <w:top w:val="nil"/>
              <w:left w:val="nil"/>
              <w:bottom w:val="nil"/>
              <w:right w:val="nil"/>
            </w:tcBorders>
            <w:shd w:val="clear" w:color="auto" w:fill="auto"/>
            <w:noWrap/>
            <w:vAlign w:val="bottom"/>
          </w:tcPr>
          <w:p w14:paraId="6FD77AD4"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bottom w:val="nil"/>
              <w:right w:val="nil"/>
            </w:tcBorders>
            <w:shd w:val="clear" w:color="auto" w:fill="auto"/>
            <w:noWrap/>
            <w:vAlign w:val="bottom"/>
          </w:tcPr>
          <w:p w14:paraId="3890101A"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17" w:type="dxa"/>
            <w:tcBorders>
              <w:top w:val="nil"/>
              <w:left w:val="nil"/>
              <w:bottom w:val="nil"/>
              <w:right w:val="nil"/>
            </w:tcBorders>
            <w:shd w:val="clear" w:color="auto" w:fill="auto"/>
            <w:noWrap/>
            <w:vAlign w:val="bottom"/>
          </w:tcPr>
          <w:p w14:paraId="09C67D4E" w14:textId="77777777" w:rsidR="00A15947" w:rsidRDefault="00A15947" w:rsidP="00012F03">
            <w:pPr>
              <w:spacing w:after="0" w:line="240" w:lineRule="auto"/>
              <w:jc w:val="right"/>
              <w:rPr>
                <w:rFonts w:ascii="Calibri" w:hAnsi="Calibri"/>
                <w:color w:val="000000"/>
              </w:rPr>
            </w:pPr>
            <w:r>
              <w:rPr>
                <w:rFonts w:ascii="Calibri" w:hAnsi="Calibri"/>
                <w:color w:val="000000"/>
              </w:rPr>
              <w:t>0.68</w:t>
            </w:r>
          </w:p>
        </w:tc>
        <w:tc>
          <w:tcPr>
            <w:tcW w:w="484" w:type="dxa"/>
            <w:tcBorders>
              <w:top w:val="nil"/>
              <w:left w:val="nil"/>
              <w:bottom w:val="nil"/>
              <w:right w:val="nil"/>
            </w:tcBorders>
            <w:shd w:val="clear" w:color="auto" w:fill="auto"/>
            <w:noWrap/>
            <w:vAlign w:val="bottom"/>
          </w:tcPr>
          <w:p w14:paraId="1EC1D43B"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697" w:type="dxa"/>
            <w:tcBorders>
              <w:top w:val="nil"/>
              <w:left w:val="nil"/>
              <w:bottom w:val="nil"/>
              <w:right w:val="nil"/>
            </w:tcBorders>
            <w:shd w:val="clear" w:color="auto" w:fill="auto"/>
            <w:noWrap/>
            <w:vAlign w:val="bottom"/>
          </w:tcPr>
          <w:p w14:paraId="0CF7AC6F" w14:textId="77777777" w:rsidR="00A15947" w:rsidRDefault="00A15947" w:rsidP="00012F03">
            <w:pPr>
              <w:spacing w:after="0" w:line="240" w:lineRule="auto"/>
              <w:jc w:val="right"/>
              <w:rPr>
                <w:rFonts w:ascii="Calibri" w:hAnsi="Calibri"/>
                <w:color w:val="000000"/>
              </w:rPr>
            </w:pPr>
            <w:r>
              <w:rPr>
                <w:rFonts w:ascii="Calibri" w:hAnsi="Calibri"/>
                <w:color w:val="000000"/>
              </w:rPr>
              <w:t>0.39</w:t>
            </w:r>
          </w:p>
        </w:tc>
        <w:tc>
          <w:tcPr>
            <w:tcW w:w="697" w:type="dxa"/>
            <w:tcBorders>
              <w:top w:val="nil"/>
              <w:left w:val="nil"/>
              <w:bottom w:val="nil"/>
              <w:right w:val="nil"/>
            </w:tcBorders>
            <w:shd w:val="clear" w:color="auto" w:fill="auto"/>
            <w:noWrap/>
            <w:vAlign w:val="bottom"/>
          </w:tcPr>
          <w:p w14:paraId="149EDF5D"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800" w:type="dxa"/>
            <w:tcBorders>
              <w:top w:val="nil"/>
              <w:left w:val="nil"/>
              <w:bottom w:val="nil"/>
              <w:right w:val="nil"/>
            </w:tcBorders>
            <w:shd w:val="clear" w:color="auto" w:fill="auto"/>
            <w:noWrap/>
            <w:vAlign w:val="bottom"/>
          </w:tcPr>
          <w:p w14:paraId="2DEBBFBD"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897" w:type="dxa"/>
            <w:tcBorders>
              <w:top w:val="nil"/>
              <w:left w:val="nil"/>
              <w:bottom w:val="nil"/>
              <w:right w:val="nil"/>
            </w:tcBorders>
            <w:shd w:val="clear" w:color="auto" w:fill="auto"/>
            <w:noWrap/>
            <w:vAlign w:val="bottom"/>
          </w:tcPr>
          <w:p w14:paraId="48277E0A"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705" w:type="dxa"/>
            <w:tcBorders>
              <w:top w:val="nil"/>
              <w:left w:val="nil"/>
              <w:bottom w:val="nil"/>
              <w:right w:val="nil"/>
            </w:tcBorders>
            <w:shd w:val="clear" w:color="auto" w:fill="auto"/>
            <w:noWrap/>
            <w:vAlign w:val="bottom"/>
          </w:tcPr>
          <w:p w14:paraId="2E1B314E"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737" w:type="dxa"/>
            <w:tcBorders>
              <w:top w:val="nil"/>
              <w:left w:val="nil"/>
              <w:bottom w:val="nil"/>
              <w:right w:val="nil"/>
            </w:tcBorders>
            <w:vAlign w:val="bottom"/>
          </w:tcPr>
          <w:p w14:paraId="643F57D9" w14:textId="77777777" w:rsidR="00A15947" w:rsidRDefault="00A15947" w:rsidP="00012F03">
            <w:pPr>
              <w:spacing w:after="0" w:line="240" w:lineRule="auto"/>
              <w:jc w:val="right"/>
              <w:rPr>
                <w:rFonts w:ascii="Calibri" w:hAnsi="Calibri"/>
                <w:color w:val="000000"/>
              </w:rPr>
            </w:pPr>
            <w:r>
              <w:rPr>
                <w:rFonts w:ascii="Calibri" w:hAnsi="Calibri"/>
                <w:color w:val="000000"/>
              </w:rPr>
              <w:t>1.07</w:t>
            </w:r>
          </w:p>
        </w:tc>
        <w:tc>
          <w:tcPr>
            <w:tcW w:w="828" w:type="dxa"/>
            <w:tcBorders>
              <w:top w:val="nil"/>
              <w:left w:val="nil"/>
              <w:bottom w:val="nil"/>
              <w:right w:val="nil"/>
            </w:tcBorders>
            <w:vAlign w:val="bottom"/>
          </w:tcPr>
          <w:p w14:paraId="6D1A09DA" w14:textId="77777777" w:rsidR="00A15947" w:rsidRDefault="00A15947" w:rsidP="00012F03">
            <w:pPr>
              <w:spacing w:after="0" w:line="240" w:lineRule="auto"/>
              <w:jc w:val="right"/>
              <w:rPr>
                <w:rFonts w:ascii="Calibri" w:hAnsi="Calibri"/>
                <w:color w:val="000000"/>
              </w:rPr>
            </w:pPr>
            <w:r>
              <w:rPr>
                <w:rFonts w:ascii="Calibri" w:hAnsi="Calibri"/>
                <w:color w:val="000000"/>
              </w:rPr>
              <w:t>2.92</w:t>
            </w:r>
          </w:p>
        </w:tc>
        <w:tc>
          <w:tcPr>
            <w:tcW w:w="716" w:type="dxa"/>
            <w:tcBorders>
              <w:top w:val="nil"/>
              <w:left w:val="nil"/>
              <w:bottom w:val="nil"/>
              <w:right w:val="nil"/>
            </w:tcBorders>
            <w:vAlign w:val="bottom"/>
          </w:tcPr>
          <w:p w14:paraId="1AF8F139" w14:textId="77777777" w:rsidR="00A15947" w:rsidRDefault="00A15947" w:rsidP="00012F03">
            <w:pPr>
              <w:spacing w:after="0" w:line="240" w:lineRule="auto"/>
              <w:jc w:val="right"/>
              <w:rPr>
                <w:rFonts w:ascii="Calibri" w:hAnsi="Calibri"/>
                <w:color w:val="000000"/>
              </w:rPr>
            </w:pPr>
            <w:r>
              <w:rPr>
                <w:rFonts w:ascii="Calibri" w:hAnsi="Calibri"/>
                <w:color w:val="000000"/>
              </w:rPr>
              <w:t>0.39</w:t>
            </w:r>
          </w:p>
        </w:tc>
        <w:tc>
          <w:tcPr>
            <w:tcW w:w="716" w:type="dxa"/>
            <w:tcBorders>
              <w:top w:val="nil"/>
              <w:left w:val="nil"/>
              <w:bottom w:val="nil"/>
              <w:right w:val="nil"/>
            </w:tcBorders>
            <w:vAlign w:val="bottom"/>
          </w:tcPr>
          <w:p w14:paraId="5B4AE974" w14:textId="77777777" w:rsidR="00A15947" w:rsidRDefault="00A15947" w:rsidP="00012F03">
            <w:pPr>
              <w:spacing w:after="0" w:line="240" w:lineRule="auto"/>
              <w:jc w:val="right"/>
              <w:rPr>
                <w:rFonts w:ascii="Calibri" w:hAnsi="Calibri"/>
                <w:color w:val="000000"/>
              </w:rPr>
            </w:pPr>
            <w:r>
              <w:rPr>
                <w:rFonts w:ascii="Calibri" w:hAnsi="Calibri"/>
                <w:color w:val="000000"/>
              </w:rPr>
              <w:t>1.48</w:t>
            </w:r>
          </w:p>
        </w:tc>
      </w:tr>
      <w:tr w:rsidR="00A15947" w:rsidRPr="0087038F" w14:paraId="479F9A22" w14:textId="77777777" w:rsidTr="00012F03">
        <w:trPr>
          <w:trHeight w:val="259"/>
        </w:trPr>
        <w:tc>
          <w:tcPr>
            <w:tcW w:w="1128" w:type="dxa"/>
            <w:tcBorders>
              <w:top w:val="nil"/>
              <w:left w:val="nil"/>
              <w:bottom w:val="nil"/>
              <w:right w:val="nil"/>
            </w:tcBorders>
            <w:shd w:val="clear" w:color="auto" w:fill="auto"/>
            <w:noWrap/>
            <w:vAlign w:val="bottom"/>
          </w:tcPr>
          <w:p w14:paraId="45BFE39B"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bottom w:val="nil"/>
              <w:right w:val="nil"/>
            </w:tcBorders>
            <w:shd w:val="clear" w:color="auto" w:fill="auto"/>
            <w:noWrap/>
            <w:vAlign w:val="bottom"/>
          </w:tcPr>
          <w:p w14:paraId="6D8B7D6F"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17" w:type="dxa"/>
            <w:tcBorders>
              <w:top w:val="nil"/>
              <w:left w:val="nil"/>
              <w:bottom w:val="nil"/>
              <w:right w:val="nil"/>
            </w:tcBorders>
            <w:shd w:val="clear" w:color="auto" w:fill="auto"/>
            <w:noWrap/>
            <w:vAlign w:val="bottom"/>
          </w:tcPr>
          <w:p w14:paraId="1B57FA25" w14:textId="77777777" w:rsidR="00A15947" w:rsidRDefault="00A15947" w:rsidP="00012F03">
            <w:pPr>
              <w:spacing w:after="0" w:line="240" w:lineRule="auto"/>
              <w:jc w:val="right"/>
              <w:rPr>
                <w:rFonts w:ascii="Calibri" w:hAnsi="Calibri"/>
                <w:color w:val="000000"/>
              </w:rPr>
            </w:pPr>
            <w:r>
              <w:rPr>
                <w:rFonts w:ascii="Calibri" w:hAnsi="Calibri"/>
                <w:color w:val="000000"/>
              </w:rPr>
              <w:t>0.68</w:t>
            </w:r>
          </w:p>
        </w:tc>
        <w:tc>
          <w:tcPr>
            <w:tcW w:w="484" w:type="dxa"/>
            <w:tcBorders>
              <w:top w:val="nil"/>
              <w:left w:val="nil"/>
              <w:bottom w:val="nil"/>
              <w:right w:val="nil"/>
            </w:tcBorders>
            <w:shd w:val="clear" w:color="auto" w:fill="auto"/>
            <w:noWrap/>
            <w:vAlign w:val="bottom"/>
          </w:tcPr>
          <w:p w14:paraId="192429CC"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697" w:type="dxa"/>
            <w:tcBorders>
              <w:top w:val="nil"/>
              <w:left w:val="nil"/>
              <w:bottom w:val="nil"/>
              <w:right w:val="nil"/>
            </w:tcBorders>
            <w:shd w:val="clear" w:color="auto" w:fill="auto"/>
            <w:noWrap/>
            <w:vAlign w:val="bottom"/>
          </w:tcPr>
          <w:p w14:paraId="1B642E1C" w14:textId="77777777" w:rsidR="00A15947" w:rsidRDefault="00A15947" w:rsidP="00012F03">
            <w:pPr>
              <w:spacing w:after="0" w:line="240" w:lineRule="auto"/>
              <w:jc w:val="right"/>
              <w:rPr>
                <w:rFonts w:ascii="Calibri" w:hAnsi="Calibri"/>
                <w:color w:val="000000"/>
              </w:rPr>
            </w:pPr>
            <w:r>
              <w:rPr>
                <w:rFonts w:ascii="Calibri" w:hAnsi="Calibri"/>
                <w:color w:val="000000"/>
              </w:rPr>
              <w:t>0.39</w:t>
            </w:r>
          </w:p>
        </w:tc>
        <w:tc>
          <w:tcPr>
            <w:tcW w:w="697" w:type="dxa"/>
            <w:tcBorders>
              <w:top w:val="nil"/>
              <w:left w:val="nil"/>
              <w:bottom w:val="nil"/>
              <w:right w:val="nil"/>
            </w:tcBorders>
            <w:shd w:val="clear" w:color="auto" w:fill="auto"/>
            <w:noWrap/>
            <w:vAlign w:val="bottom"/>
          </w:tcPr>
          <w:p w14:paraId="6D49A815"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800" w:type="dxa"/>
            <w:tcBorders>
              <w:top w:val="nil"/>
              <w:left w:val="nil"/>
              <w:bottom w:val="nil"/>
              <w:right w:val="nil"/>
            </w:tcBorders>
            <w:shd w:val="clear" w:color="auto" w:fill="auto"/>
            <w:noWrap/>
            <w:vAlign w:val="bottom"/>
          </w:tcPr>
          <w:p w14:paraId="3DC22B82" w14:textId="77777777" w:rsidR="00A15947" w:rsidRDefault="00A15947" w:rsidP="00012F03">
            <w:pPr>
              <w:spacing w:after="0" w:line="240" w:lineRule="auto"/>
              <w:jc w:val="right"/>
              <w:rPr>
                <w:rFonts w:ascii="Calibri" w:hAnsi="Calibri"/>
                <w:color w:val="000000"/>
              </w:rPr>
            </w:pPr>
            <w:r>
              <w:rPr>
                <w:rFonts w:ascii="Calibri" w:hAnsi="Calibri"/>
                <w:color w:val="000000"/>
              </w:rPr>
              <w:t>0.44</w:t>
            </w:r>
          </w:p>
        </w:tc>
        <w:tc>
          <w:tcPr>
            <w:tcW w:w="897" w:type="dxa"/>
            <w:tcBorders>
              <w:top w:val="nil"/>
              <w:left w:val="nil"/>
              <w:bottom w:val="nil"/>
              <w:right w:val="nil"/>
            </w:tcBorders>
            <w:shd w:val="clear" w:color="auto" w:fill="auto"/>
            <w:noWrap/>
            <w:vAlign w:val="bottom"/>
          </w:tcPr>
          <w:p w14:paraId="5D0BFA0F" w14:textId="77777777" w:rsidR="00A15947" w:rsidRDefault="00A15947" w:rsidP="00012F03">
            <w:pPr>
              <w:spacing w:after="0" w:line="240" w:lineRule="auto"/>
              <w:jc w:val="right"/>
              <w:rPr>
                <w:rFonts w:ascii="Calibri" w:hAnsi="Calibri"/>
                <w:color w:val="000000"/>
              </w:rPr>
            </w:pPr>
            <w:r>
              <w:rPr>
                <w:rFonts w:ascii="Calibri" w:hAnsi="Calibri"/>
                <w:color w:val="000000"/>
              </w:rPr>
              <w:t>0.09</w:t>
            </w:r>
          </w:p>
        </w:tc>
        <w:tc>
          <w:tcPr>
            <w:tcW w:w="705" w:type="dxa"/>
            <w:tcBorders>
              <w:top w:val="nil"/>
              <w:left w:val="nil"/>
              <w:bottom w:val="nil"/>
              <w:right w:val="nil"/>
            </w:tcBorders>
            <w:shd w:val="clear" w:color="auto" w:fill="auto"/>
            <w:noWrap/>
            <w:vAlign w:val="bottom"/>
          </w:tcPr>
          <w:p w14:paraId="2F84F781" w14:textId="77777777" w:rsidR="00A15947" w:rsidRDefault="00A15947" w:rsidP="00012F03">
            <w:pPr>
              <w:spacing w:after="0" w:line="240" w:lineRule="auto"/>
              <w:jc w:val="right"/>
              <w:rPr>
                <w:rFonts w:ascii="Calibri" w:hAnsi="Calibri"/>
                <w:color w:val="000000"/>
              </w:rPr>
            </w:pPr>
            <w:r>
              <w:rPr>
                <w:rFonts w:ascii="Calibri" w:hAnsi="Calibri"/>
                <w:color w:val="000000"/>
              </w:rPr>
              <w:t>0</w:t>
            </w:r>
          </w:p>
        </w:tc>
        <w:tc>
          <w:tcPr>
            <w:tcW w:w="737" w:type="dxa"/>
            <w:tcBorders>
              <w:top w:val="nil"/>
              <w:left w:val="nil"/>
              <w:bottom w:val="nil"/>
              <w:right w:val="nil"/>
            </w:tcBorders>
            <w:vAlign w:val="bottom"/>
          </w:tcPr>
          <w:p w14:paraId="1B17D27A" w14:textId="77777777" w:rsidR="00A15947" w:rsidRDefault="00A15947" w:rsidP="00012F03">
            <w:pPr>
              <w:spacing w:after="0" w:line="240" w:lineRule="auto"/>
              <w:jc w:val="right"/>
              <w:rPr>
                <w:rFonts w:ascii="Calibri" w:hAnsi="Calibri"/>
                <w:color w:val="000000"/>
              </w:rPr>
            </w:pPr>
            <w:r>
              <w:rPr>
                <w:rFonts w:ascii="Calibri" w:hAnsi="Calibri"/>
                <w:color w:val="000000"/>
              </w:rPr>
              <w:t>1.6</w:t>
            </w:r>
          </w:p>
        </w:tc>
        <w:tc>
          <w:tcPr>
            <w:tcW w:w="828" w:type="dxa"/>
            <w:tcBorders>
              <w:top w:val="nil"/>
              <w:left w:val="nil"/>
              <w:bottom w:val="nil"/>
              <w:right w:val="nil"/>
            </w:tcBorders>
            <w:vAlign w:val="bottom"/>
          </w:tcPr>
          <w:p w14:paraId="7BF25826" w14:textId="77777777" w:rsidR="00A15947" w:rsidRDefault="00A15947" w:rsidP="00012F03">
            <w:pPr>
              <w:spacing w:after="0" w:line="240" w:lineRule="auto"/>
              <w:jc w:val="right"/>
              <w:rPr>
                <w:rFonts w:ascii="Calibri" w:hAnsi="Calibri"/>
                <w:color w:val="000000"/>
              </w:rPr>
            </w:pPr>
            <w:r>
              <w:rPr>
                <w:rFonts w:ascii="Calibri" w:hAnsi="Calibri"/>
                <w:color w:val="000000"/>
              </w:rPr>
              <w:t>4.95</w:t>
            </w:r>
          </w:p>
        </w:tc>
        <w:tc>
          <w:tcPr>
            <w:tcW w:w="716" w:type="dxa"/>
            <w:tcBorders>
              <w:top w:val="nil"/>
              <w:left w:val="nil"/>
              <w:bottom w:val="nil"/>
              <w:right w:val="nil"/>
            </w:tcBorders>
            <w:vAlign w:val="bottom"/>
          </w:tcPr>
          <w:p w14:paraId="1B2CB519" w14:textId="77777777" w:rsidR="00A15947" w:rsidRDefault="00A15947" w:rsidP="00012F03">
            <w:pPr>
              <w:spacing w:after="0" w:line="240" w:lineRule="auto"/>
              <w:jc w:val="right"/>
              <w:rPr>
                <w:rFonts w:ascii="Calibri" w:hAnsi="Calibri"/>
                <w:color w:val="000000"/>
              </w:rPr>
            </w:pPr>
            <w:r>
              <w:rPr>
                <w:rFonts w:ascii="Calibri" w:hAnsi="Calibri"/>
                <w:color w:val="000000"/>
              </w:rPr>
              <w:t>0.92</w:t>
            </w:r>
          </w:p>
        </w:tc>
        <w:tc>
          <w:tcPr>
            <w:tcW w:w="716" w:type="dxa"/>
            <w:tcBorders>
              <w:top w:val="nil"/>
              <w:left w:val="nil"/>
              <w:bottom w:val="nil"/>
              <w:right w:val="nil"/>
            </w:tcBorders>
            <w:vAlign w:val="bottom"/>
          </w:tcPr>
          <w:p w14:paraId="1D2C4D56" w14:textId="77777777" w:rsidR="00A15947" w:rsidRDefault="00A15947" w:rsidP="00012F03">
            <w:pPr>
              <w:spacing w:after="0" w:line="240" w:lineRule="auto"/>
              <w:jc w:val="right"/>
              <w:rPr>
                <w:rFonts w:ascii="Calibri" w:hAnsi="Calibri"/>
                <w:color w:val="000000"/>
              </w:rPr>
            </w:pPr>
            <w:r>
              <w:rPr>
                <w:rFonts w:ascii="Calibri" w:hAnsi="Calibri"/>
                <w:color w:val="000000"/>
              </w:rPr>
              <w:t>2.51</w:t>
            </w:r>
          </w:p>
        </w:tc>
      </w:tr>
    </w:tbl>
    <w:p w14:paraId="50E8E58A" w14:textId="77777777" w:rsidR="00A15947" w:rsidRDefault="00A15947" w:rsidP="00A15947">
      <w:pPr>
        <w:pStyle w:val="NoSpacing"/>
        <w:jc w:val="both"/>
      </w:pPr>
    </w:p>
    <w:p w14:paraId="11BABB26" w14:textId="77777777" w:rsidR="00A15947" w:rsidRDefault="00A15947" w:rsidP="00A15947">
      <w:pPr>
        <w:pStyle w:val="NoSpacing"/>
        <w:jc w:val="both"/>
      </w:pPr>
      <w:r>
        <w:lastRenderedPageBreak/>
        <w:t>Given the annual incidence of melanoma in each age/gender group, and the distribution of risk amongst that age group, it is possible to calculate the annual incidence by risk score.  This is because the weighted sum of the odds ratios for all individuals relative to the lowest risk, divided by the odds of melanoma for that lowest risk individual equals the odds for the group as a whole (equation A3.1).  Rearranging the formula, the odds of the lowest risk individual is equal to the sum of the odds ratios divided by the mean odds for the group (equation A3.2).  The calculation with the five sample observations is shown in Table A3.4.</w:t>
      </w:r>
    </w:p>
    <w:p w14:paraId="43AA5661" w14:textId="77777777" w:rsidR="00A15947" w:rsidRDefault="00A15947" w:rsidP="00A15947">
      <w:pPr>
        <w:pStyle w:val="NoSpacing"/>
        <w:jc w:val="both"/>
      </w:pPr>
    </w:p>
    <w:p w14:paraId="78C09C34" w14:textId="77777777" w:rsidR="00A15947" w:rsidRPr="00580767" w:rsidRDefault="00A15947" w:rsidP="00A15947">
      <w:pPr>
        <w:pStyle w:val="NoSpacing"/>
        <w:jc w:val="both"/>
        <w:rPr>
          <w:b/>
          <w:i/>
        </w:rPr>
      </w:pPr>
      <w:r w:rsidRPr="00580767">
        <w:rPr>
          <w:b/>
          <w:i/>
        </w:rPr>
        <w:t>Equation A</w:t>
      </w:r>
      <w:r>
        <w:rPr>
          <w:b/>
          <w:i/>
        </w:rPr>
        <w:t>3</w:t>
      </w:r>
      <w:r w:rsidRPr="00580767">
        <w:rPr>
          <w:b/>
          <w:i/>
        </w:rPr>
        <w:t>.1</w:t>
      </w:r>
    </w:p>
    <w:p w14:paraId="10357659" w14:textId="77777777" w:rsidR="00A15947" w:rsidRPr="00580767" w:rsidRDefault="00A15947" w:rsidP="00A15947">
      <w:pPr>
        <w:pStyle w:val="NoSpacing"/>
        <w:jc w:val="both"/>
        <w:rPr>
          <w:rFonts w:eastAsiaTheme="minorEastAsia"/>
        </w:rPr>
      </w:pPr>
      <m:oMathPara>
        <m:oMathParaPr>
          <m:jc m:val="left"/>
        </m:oMathParaPr>
        <m:oMath>
          <m:f>
            <m:fPr>
              <m:ctrlPr>
                <w:rPr>
                  <w:rFonts w:ascii="Cambria Math" w:hAnsi="Cambria Math"/>
                  <w:i/>
                </w:rPr>
              </m:ctrlPr>
            </m:fPr>
            <m:num>
              <m:nary>
                <m:naryPr>
                  <m:chr m:val="∑"/>
                  <m:limLoc m:val="subSup"/>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w</m:t>
                      </m:r>
                    </m:e>
                    <m:sub>
                      <m:r>
                        <w:rPr>
                          <w:rFonts w:ascii="Cambria Math" w:hAnsi="Cambria Math"/>
                        </w:rPr>
                        <m:t>i</m:t>
                      </m:r>
                    </m:sub>
                  </m:sSub>
                  <m:sSub>
                    <m:sSubPr>
                      <m:ctrlPr>
                        <w:rPr>
                          <w:rFonts w:ascii="Cambria Math" w:hAnsi="Cambria Math"/>
                          <w:i/>
                        </w:rPr>
                      </m:ctrlPr>
                    </m:sSubPr>
                    <m:e>
                      <m:r>
                        <w:rPr>
                          <w:rFonts w:ascii="Cambria Math" w:hAnsi="Cambria Math"/>
                        </w:rPr>
                        <m:t>OR</m:t>
                      </m:r>
                    </m:e>
                    <m:sub>
                      <m:r>
                        <w:rPr>
                          <w:rFonts w:ascii="Cambria Math" w:hAnsi="Cambria Math"/>
                        </w:rPr>
                        <m:t>i</m:t>
                      </m:r>
                    </m:sub>
                  </m:sSub>
                </m:e>
              </m:nary>
            </m:num>
            <m:den>
              <m:sSub>
                <m:sSubPr>
                  <m:ctrlPr>
                    <w:rPr>
                      <w:rFonts w:ascii="Cambria Math" w:hAnsi="Cambria Math"/>
                      <w:i/>
                    </w:rPr>
                  </m:ctrlPr>
                </m:sSubPr>
                <m:e>
                  <m:r>
                    <w:rPr>
                      <w:rFonts w:ascii="Cambria Math" w:hAnsi="Cambria Math"/>
                    </w:rPr>
                    <m:t>O</m:t>
                  </m:r>
                </m:e>
                <m:sub>
                  <m:r>
                    <w:rPr>
                      <w:rFonts w:ascii="Cambria Math" w:hAnsi="Cambria Math"/>
                    </w:rPr>
                    <m:t>l</m:t>
                  </m:r>
                </m:sub>
              </m:sSub>
            </m:den>
          </m:f>
          <m:r>
            <w:rPr>
              <w:rFonts w:ascii="Cambria Math" w:hAnsi="Cambria Math"/>
            </w:rPr>
            <m:t>=</m:t>
          </m:r>
          <m:acc>
            <m:accPr>
              <m:chr m:val="̅"/>
              <m:ctrlPr>
                <w:rPr>
                  <w:rFonts w:ascii="Cambria Math" w:hAnsi="Cambria Math"/>
                  <w:i/>
                </w:rPr>
              </m:ctrlPr>
            </m:accPr>
            <m:e>
              <m:r>
                <w:rPr>
                  <w:rFonts w:ascii="Cambria Math" w:hAnsi="Cambria Math"/>
                </w:rPr>
                <m:t>O</m:t>
              </m:r>
            </m:e>
          </m:acc>
        </m:oMath>
      </m:oMathPara>
    </w:p>
    <w:p w14:paraId="6E09E6C2" w14:textId="77777777" w:rsidR="00A15947" w:rsidRDefault="00A15947" w:rsidP="00A15947">
      <w:pPr>
        <w:pStyle w:val="NoSpacing"/>
        <w:jc w:val="both"/>
        <w:rPr>
          <w:rFonts w:eastAsiaTheme="minorEastAsia"/>
        </w:rPr>
      </w:pPr>
    </w:p>
    <w:p w14:paraId="0CE683AF" w14:textId="77777777" w:rsidR="00A15947" w:rsidRPr="00580767" w:rsidRDefault="00A15947" w:rsidP="00A15947">
      <w:pPr>
        <w:pStyle w:val="NoSpacing"/>
        <w:jc w:val="both"/>
        <w:rPr>
          <w:rFonts w:eastAsiaTheme="minorEastAsia"/>
          <w:b/>
          <w:i/>
        </w:rPr>
      </w:pPr>
      <w:r w:rsidRPr="00580767">
        <w:rPr>
          <w:rFonts w:eastAsiaTheme="minorEastAsia"/>
          <w:b/>
          <w:i/>
        </w:rPr>
        <w:t>Equation A</w:t>
      </w:r>
      <w:r>
        <w:rPr>
          <w:rFonts w:eastAsiaTheme="minorEastAsia"/>
          <w:b/>
          <w:i/>
        </w:rPr>
        <w:t>3</w:t>
      </w:r>
      <w:r w:rsidRPr="00580767">
        <w:rPr>
          <w:rFonts w:eastAsiaTheme="minorEastAsia"/>
          <w:b/>
          <w:i/>
        </w:rPr>
        <w:t>.2</w:t>
      </w:r>
    </w:p>
    <w:p w14:paraId="025696F0" w14:textId="77777777" w:rsidR="00A15947" w:rsidRPr="00580767" w:rsidRDefault="00A15947" w:rsidP="00A15947">
      <w:pPr>
        <w:pStyle w:val="NoSpacing"/>
        <w:jc w:val="both"/>
      </w:pPr>
      <m:oMathPara>
        <m:oMathParaPr>
          <m:jc m:val="left"/>
        </m:oMathParaPr>
        <m:oMath>
          <m:sSub>
            <m:sSubPr>
              <m:ctrlPr>
                <w:rPr>
                  <w:rFonts w:ascii="Cambria Math" w:hAnsi="Cambria Math"/>
                  <w:i/>
                </w:rPr>
              </m:ctrlPr>
            </m:sSubPr>
            <m:e>
              <m:r>
                <w:rPr>
                  <w:rFonts w:ascii="Cambria Math" w:hAnsi="Cambria Math"/>
                </w:rPr>
                <m:t>O</m:t>
              </m:r>
            </m:e>
            <m:sub>
              <m:r>
                <w:rPr>
                  <w:rFonts w:ascii="Cambria Math" w:hAnsi="Cambria Math"/>
                </w:rPr>
                <m:t>l</m:t>
              </m:r>
            </m:sub>
          </m:sSub>
          <m:r>
            <w:rPr>
              <w:rFonts w:ascii="Cambria Math" w:hAnsi="Cambria Math"/>
            </w:rPr>
            <m:t>=</m:t>
          </m:r>
          <m:f>
            <m:fPr>
              <m:ctrlPr>
                <w:rPr>
                  <w:rFonts w:ascii="Cambria Math" w:hAnsi="Cambria Math"/>
                  <w:i/>
                </w:rPr>
              </m:ctrlPr>
            </m:fPr>
            <m:num>
              <m:nary>
                <m:naryPr>
                  <m:chr m:val="∑"/>
                  <m:limLoc m:val="subSup"/>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w</m:t>
                      </m:r>
                    </m:e>
                    <m:sub>
                      <m:r>
                        <w:rPr>
                          <w:rFonts w:ascii="Cambria Math" w:hAnsi="Cambria Math"/>
                        </w:rPr>
                        <m:t>i</m:t>
                      </m:r>
                    </m:sub>
                  </m:sSub>
                  <m:sSub>
                    <m:sSubPr>
                      <m:ctrlPr>
                        <w:rPr>
                          <w:rFonts w:ascii="Cambria Math" w:hAnsi="Cambria Math"/>
                          <w:i/>
                        </w:rPr>
                      </m:ctrlPr>
                    </m:sSubPr>
                    <m:e>
                      <m:r>
                        <w:rPr>
                          <w:rFonts w:ascii="Cambria Math" w:hAnsi="Cambria Math"/>
                        </w:rPr>
                        <m:t>OR</m:t>
                      </m:r>
                    </m:e>
                    <m:sub>
                      <m:r>
                        <w:rPr>
                          <w:rFonts w:ascii="Cambria Math" w:hAnsi="Cambria Math"/>
                        </w:rPr>
                        <m:t>i</m:t>
                      </m:r>
                    </m:sub>
                  </m:sSub>
                </m:e>
              </m:nary>
            </m:num>
            <m:den>
              <m:acc>
                <m:accPr>
                  <m:chr m:val="̅"/>
                  <m:ctrlPr>
                    <w:rPr>
                      <w:rFonts w:ascii="Cambria Math" w:hAnsi="Cambria Math"/>
                      <w:i/>
                    </w:rPr>
                  </m:ctrlPr>
                </m:accPr>
                <m:e>
                  <m:r>
                    <w:rPr>
                      <w:rFonts w:ascii="Cambria Math" w:hAnsi="Cambria Math"/>
                    </w:rPr>
                    <m:t>O</m:t>
                  </m:r>
                </m:e>
              </m:acc>
            </m:den>
          </m:f>
        </m:oMath>
      </m:oMathPara>
    </w:p>
    <w:p w14:paraId="4EE917CE" w14:textId="77777777" w:rsidR="00A15947" w:rsidRDefault="00A15947" w:rsidP="00A15947">
      <w:pPr>
        <w:pStyle w:val="NoSpacing"/>
        <w:jc w:val="both"/>
      </w:pPr>
    </w:p>
    <w:p w14:paraId="5F431087" w14:textId="77777777" w:rsidR="00A15947" w:rsidRDefault="00A15947" w:rsidP="00A15947">
      <w:pPr>
        <w:pStyle w:val="NoSpacing"/>
        <w:jc w:val="both"/>
      </w:pPr>
    </w:p>
    <w:p w14:paraId="2ADE01F5" w14:textId="77777777" w:rsidR="00A15947" w:rsidRPr="0087038F" w:rsidRDefault="00A15947" w:rsidP="00A15947">
      <w:pPr>
        <w:pStyle w:val="NoSpacing"/>
        <w:jc w:val="both"/>
        <w:rPr>
          <w:b/>
          <w:i/>
        </w:rPr>
      </w:pPr>
      <w:r w:rsidRPr="0087038F">
        <w:rPr>
          <w:b/>
          <w:i/>
        </w:rPr>
        <w:t>Table A</w:t>
      </w:r>
      <w:r>
        <w:rPr>
          <w:b/>
          <w:i/>
        </w:rPr>
        <w:t>3</w:t>
      </w:r>
      <w:r w:rsidRPr="0087038F">
        <w:rPr>
          <w:b/>
          <w:i/>
        </w:rPr>
        <w:t>.</w:t>
      </w:r>
      <w:r>
        <w:rPr>
          <w:b/>
          <w:i/>
        </w:rPr>
        <w:t>5</w:t>
      </w:r>
      <w:r w:rsidRPr="0087038F">
        <w:rPr>
          <w:b/>
          <w:i/>
        </w:rPr>
        <w:t xml:space="preserve">: </w:t>
      </w:r>
    </w:p>
    <w:tbl>
      <w:tblPr>
        <w:tblW w:w="5050" w:type="dxa"/>
        <w:tblInd w:w="108" w:type="dxa"/>
        <w:tblLayout w:type="fixed"/>
        <w:tblLook w:val="04A0" w:firstRow="1" w:lastRow="0" w:firstColumn="1" w:lastColumn="0" w:noHBand="0" w:noVBand="1"/>
      </w:tblPr>
      <w:tblGrid>
        <w:gridCol w:w="1128"/>
        <w:gridCol w:w="901"/>
        <w:gridCol w:w="716"/>
        <w:gridCol w:w="1221"/>
        <w:gridCol w:w="1084"/>
      </w:tblGrid>
      <w:tr w:rsidR="00A15947" w:rsidRPr="0087038F" w14:paraId="32533E3F" w14:textId="77777777" w:rsidTr="00012F03">
        <w:trPr>
          <w:trHeight w:val="259"/>
        </w:trPr>
        <w:tc>
          <w:tcPr>
            <w:tcW w:w="1128" w:type="dxa"/>
            <w:tcBorders>
              <w:top w:val="nil"/>
              <w:left w:val="nil"/>
              <w:bottom w:val="single" w:sz="4" w:space="0" w:color="auto"/>
              <w:right w:val="nil"/>
            </w:tcBorders>
            <w:shd w:val="clear" w:color="auto" w:fill="auto"/>
            <w:noWrap/>
            <w:vAlign w:val="bottom"/>
          </w:tcPr>
          <w:p w14:paraId="21FDD199"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gender_desc</w:t>
            </w:r>
            <w:proofErr w:type="spellEnd"/>
          </w:p>
        </w:tc>
        <w:tc>
          <w:tcPr>
            <w:tcW w:w="901" w:type="dxa"/>
            <w:tcBorders>
              <w:top w:val="nil"/>
              <w:left w:val="nil"/>
              <w:bottom w:val="single" w:sz="4" w:space="0" w:color="auto"/>
              <w:right w:val="nil"/>
            </w:tcBorders>
            <w:shd w:val="clear" w:color="auto" w:fill="auto"/>
            <w:noWrap/>
            <w:vAlign w:val="bottom"/>
          </w:tcPr>
          <w:p w14:paraId="215E99E6"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age_desc</w:t>
            </w:r>
            <w:proofErr w:type="spellEnd"/>
          </w:p>
        </w:tc>
        <w:tc>
          <w:tcPr>
            <w:tcW w:w="716" w:type="dxa"/>
            <w:tcBorders>
              <w:top w:val="nil"/>
              <w:left w:val="nil"/>
              <w:bottom w:val="single" w:sz="4" w:space="0" w:color="auto"/>
              <w:right w:val="nil"/>
            </w:tcBorders>
            <w:vAlign w:val="bottom"/>
          </w:tcPr>
          <w:p w14:paraId="4542D2B0"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OR</w:t>
            </w:r>
          </w:p>
        </w:tc>
        <w:tc>
          <w:tcPr>
            <w:tcW w:w="1221" w:type="dxa"/>
            <w:tcBorders>
              <w:top w:val="nil"/>
              <w:left w:val="nil"/>
              <w:bottom w:val="single" w:sz="4" w:space="0" w:color="auto"/>
              <w:right w:val="nil"/>
            </w:tcBorders>
          </w:tcPr>
          <w:p w14:paraId="2F998461" w14:textId="77777777" w:rsidR="00A15947" w:rsidRDefault="00A15947" w:rsidP="00012F03">
            <w:pPr>
              <w:spacing w:after="0" w:line="240" w:lineRule="auto"/>
              <w:rPr>
                <w:rFonts w:ascii="Calibri" w:eastAsia="Times New Roman" w:hAnsi="Calibri" w:cs="Times New Roman"/>
                <w:color w:val="000000"/>
                <w:sz w:val="16"/>
                <w:lang w:eastAsia="en-GB"/>
              </w:rPr>
            </w:pPr>
            <w:proofErr w:type="spellStart"/>
            <w:r>
              <w:rPr>
                <w:rFonts w:ascii="Calibri" w:eastAsia="Times New Roman" w:hAnsi="Calibri" w:cs="Times New Roman"/>
                <w:color w:val="000000"/>
                <w:sz w:val="16"/>
                <w:lang w:eastAsia="en-GB"/>
              </w:rPr>
              <w:t>w</w:t>
            </w:r>
            <w:r w:rsidRPr="00581BDE">
              <w:rPr>
                <w:rFonts w:ascii="Calibri" w:eastAsia="Times New Roman" w:hAnsi="Calibri" w:cs="Times New Roman"/>
                <w:color w:val="000000"/>
                <w:sz w:val="16"/>
                <w:vertAlign w:val="subscript"/>
                <w:lang w:eastAsia="en-GB"/>
              </w:rPr>
              <w:t>i</w:t>
            </w:r>
            <w:proofErr w:type="spellEnd"/>
          </w:p>
        </w:tc>
        <w:tc>
          <w:tcPr>
            <w:tcW w:w="1084" w:type="dxa"/>
            <w:tcBorders>
              <w:top w:val="nil"/>
              <w:left w:val="nil"/>
              <w:bottom w:val="single" w:sz="4" w:space="0" w:color="auto"/>
              <w:right w:val="nil"/>
            </w:tcBorders>
          </w:tcPr>
          <w:p w14:paraId="2F7839EE"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OR/n</w:t>
            </w:r>
          </w:p>
        </w:tc>
      </w:tr>
      <w:tr w:rsidR="00A15947" w:rsidRPr="0087038F" w14:paraId="6D698EE3" w14:textId="77777777" w:rsidTr="00012F03">
        <w:trPr>
          <w:trHeight w:val="259"/>
        </w:trPr>
        <w:tc>
          <w:tcPr>
            <w:tcW w:w="1128" w:type="dxa"/>
            <w:tcBorders>
              <w:top w:val="single" w:sz="4" w:space="0" w:color="auto"/>
              <w:left w:val="nil"/>
              <w:bottom w:val="nil"/>
              <w:right w:val="nil"/>
            </w:tcBorders>
            <w:shd w:val="clear" w:color="auto" w:fill="auto"/>
            <w:noWrap/>
            <w:vAlign w:val="bottom"/>
            <w:hideMark/>
          </w:tcPr>
          <w:p w14:paraId="3E87C81C"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single" w:sz="4" w:space="0" w:color="auto"/>
              <w:left w:val="nil"/>
              <w:bottom w:val="nil"/>
              <w:right w:val="nil"/>
            </w:tcBorders>
            <w:shd w:val="clear" w:color="auto" w:fill="auto"/>
            <w:noWrap/>
            <w:vAlign w:val="bottom"/>
            <w:hideMark/>
          </w:tcPr>
          <w:p w14:paraId="7A14B01D"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16" w:type="dxa"/>
            <w:tcBorders>
              <w:top w:val="single" w:sz="4" w:space="0" w:color="auto"/>
              <w:left w:val="nil"/>
              <w:bottom w:val="nil"/>
              <w:right w:val="nil"/>
            </w:tcBorders>
            <w:vAlign w:val="bottom"/>
          </w:tcPr>
          <w:p w14:paraId="06B52F7E" w14:textId="77777777" w:rsidR="00A15947" w:rsidRDefault="00A15947" w:rsidP="00012F03">
            <w:pPr>
              <w:spacing w:after="0" w:line="240" w:lineRule="auto"/>
              <w:jc w:val="right"/>
              <w:rPr>
                <w:rFonts w:ascii="Calibri" w:hAnsi="Calibri"/>
                <w:color w:val="000000"/>
              </w:rPr>
            </w:pPr>
            <w:r>
              <w:rPr>
                <w:rFonts w:ascii="Calibri" w:hAnsi="Calibri"/>
                <w:color w:val="000000"/>
              </w:rPr>
              <w:t>5.10</w:t>
            </w:r>
          </w:p>
        </w:tc>
        <w:tc>
          <w:tcPr>
            <w:tcW w:w="1221" w:type="dxa"/>
            <w:tcBorders>
              <w:top w:val="single" w:sz="4" w:space="0" w:color="auto"/>
              <w:left w:val="nil"/>
              <w:bottom w:val="nil"/>
              <w:right w:val="nil"/>
            </w:tcBorders>
          </w:tcPr>
          <w:p w14:paraId="6FEB9810" w14:textId="77777777" w:rsidR="00A15947" w:rsidRDefault="00A15947" w:rsidP="00012F03">
            <w:pPr>
              <w:spacing w:after="0" w:line="240" w:lineRule="auto"/>
              <w:jc w:val="right"/>
              <w:rPr>
                <w:rFonts w:ascii="Calibri" w:hAnsi="Calibri"/>
                <w:color w:val="000000"/>
              </w:rPr>
            </w:pPr>
            <w:r>
              <w:rPr>
                <w:rFonts w:ascii="Calibri" w:hAnsi="Calibri"/>
                <w:color w:val="000000"/>
              </w:rPr>
              <w:t>0.2</w:t>
            </w:r>
          </w:p>
        </w:tc>
        <w:tc>
          <w:tcPr>
            <w:tcW w:w="1084" w:type="dxa"/>
            <w:tcBorders>
              <w:top w:val="single" w:sz="4" w:space="0" w:color="auto"/>
              <w:left w:val="nil"/>
              <w:bottom w:val="nil"/>
              <w:right w:val="nil"/>
            </w:tcBorders>
            <w:vAlign w:val="bottom"/>
          </w:tcPr>
          <w:p w14:paraId="3C358CDB" w14:textId="77777777" w:rsidR="00A15947" w:rsidRDefault="00A15947" w:rsidP="00012F03">
            <w:pPr>
              <w:spacing w:after="0" w:line="240" w:lineRule="auto"/>
              <w:jc w:val="right"/>
              <w:rPr>
                <w:rFonts w:ascii="Calibri" w:hAnsi="Calibri"/>
                <w:color w:val="000000"/>
              </w:rPr>
            </w:pPr>
            <w:r>
              <w:rPr>
                <w:rFonts w:ascii="Calibri" w:hAnsi="Calibri"/>
                <w:color w:val="000000"/>
              </w:rPr>
              <w:t>0.012</w:t>
            </w:r>
          </w:p>
        </w:tc>
      </w:tr>
      <w:tr w:rsidR="00A15947" w:rsidRPr="0087038F" w14:paraId="5A7EDF64" w14:textId="77777777" w:rsidTr="00012F03">
        <w:trPr>
          <w:trHeight w:val="259"/>
        </w:trPr>
        <w:tc>
          <w:tcPr>
            <w:tcW w:w="1128" w:type="dxa"/>
            <w:tcBorders>
              <w:top w:val="nil"/>
              <w:left w:val="nil"/>
              <w:bottom w:val="nil"/>
              <w:right w:val="nil"/>
            </w:tcBorders>
            <w:shd w:val="clear" w:color="auto" w:fill="auto"/>
            <w:noWrap/>
            <w:vAlign w:val="bottom"/>
            <w:hideMark/>
          </w:tcPr>
          <w:p w14:paraId="059B98CC"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bottom w:val="nil"/>
              <w:right w:val="nil"/>
            </w:tcBorders>
            <w:shd w:val="clear" w:color="auto" w:fill="auto"/>
            <w:noWrap/>
            <w:vAlign w:val="bottom"/>
            <w:hideMark/>
          </w:tcPr>
          <w:p w14:paraId="3D41872D"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16" w:type="dxa"/>
            <w:tcBorders>
              <w:top w:val="nil"/>
              <w:left w:val="nil"/>
              <w:bottom w:val="nil"/>
              <w:right w:val="nil"/>
            </w:tcBorders>
            <w:vAlign w:val="bottom"/>
          </w:tcPr>
          <w:p w14:paraId="15EBA49D" w14:textId="77777777" w:rsidR="00A15947" w:rsidRDefault="00A15947" w:rsidP="00012F03">
            <w:pPr>
              <w:spacing w:after="0" w:line="240" w:lineRule="auto"/>
              <w:jc w:val="right"/>
              <w:rPr>
                <w:rFonts w:ascii="Calibri" w:hAnsi="Calibri"/>
                <w:color w:val="000000"/>
              </w:rPr>
            </w:pPr>
            <w:r>
              <w:rPr>
                <w:rFonts w:ascii="Calibri" w:hAnsi="Calibri"/>
                <w:color w:val="000000"/>
              </w:rPr>
              <w:t>1.62</w:t>
            </w:r>
          </w:p>
        </w:tc>
        <w:tc>
          <w:tcPr>
            <w:tcW w:w="1221" w:type="dxa"/>
            <w:tcBorders>
              <w:top w:val="nil"/>
              <w:left w:val="nil"/>
              <w:bottom w:val="nil"/>
              <w:right w:val="nil"/>
            </w:tcBorders>
          </w:tcPr>
          <w:p w14:paraId="0C16D7A8" w14:textId="77777777" w:rsidR="00A15947" w:rsidRDefault="00A15947" w:rsidP="00012F03">
            <w:pPr>
              <w:spacing w:after="0" w:line="240" w:lineRule="auto"/>
              <w:jc w:val="right"/>
              <w:rPr>
                <w:rFonts w:ascii="Calibri" w:hAnsi="Calibri"/>
                <w:color w:val="000000"/>
              </w:rPr>
            </w:pPr>
            <w:r>
              <w:rPr>
                <w:rFonts w:ascii="Calibri" w:hAnsi="Calibri"/>
                <w:color w:val="000000"/>
              </w:rPr>
              <w:t>0.2</w:t>
            </w:r>
          </w:p>
        </w:tc>
        <w:tc>
          <w:tcPr>
            <w:tcW w:w="1084" w:type="dxa"/>
            <w:tcBorders>
              <w:top w:val="nil"/>
              <w:left w:val="nil"/>
              <w:bottom w:val="nil"/>
              <w:right w:val="nil"/>
            </w:tcBorders>
            <w:vAlign w:val="bottom"/>
          </w:tcPr>
          <w:p w14:paraId="635BF97B" w14:textId="77777777" w:rsidR="00A15947" w:rsidRDefault="00A15947" w:rsidP="00012F03">
            <w:pPr>
              <w:spacing w:after="0" w:line="240" w:lineRule="auto"/>
              <w:jc w:val="right"/>
              <w:rPr>
                <w:rFonts w:ascii="Calibri" w:hAnsi="Calibri"/>
                <w:color w:val="000000"/>
              </w:rPr>
            </w:pPr>
            <w:r>
              <w:rPr>
                <w:rFonts w:ascii="Calibri" w:hAnsi="Calibri"/>
                <w:color w:val="000000"/>
              </w:rPr>
              <w:t>0.0039</w:t>
            </w:r>
          </w:p>
        </w:tc>
      </w:tr>
      <w:tr w:rsidR="00A15947" w:rsidRPr="0087038F" w14:paraId="0B749005" w14:textId="77777777" w:rsidTr="00012F03">
        <w:trPr>
          <w:trHeight w:val="259"/>
        </w:trPr>
        <w:tc>
          <w:tcPr>
            <w:tcW w:w="1128" w:type="dxa"/>
            <w:tcBorders>
              <w:top w:val="nil"/>
              <w:left w:val="nil"/>
              <w:bottom w:val="nil"/>
              <w:right w:val="nil"/>
            </w:tcBorders>
            <w:shd w:val="clear" w:color="auto" w:fill="auto"/>
            <w:noWrap/>
            <w:vAlign w:val="bottom"/>
            <w:hideMark/>
          </w:tcPr>
          <w:p w14:paraId="504CD4E5"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bottom w:val="nil"/>
              <w:right w:val="nil"/>
            </w:tcBorders>
            <w:shd w:val="clear" w:color="auto" w:fill="auto"/>
            <w:noWrap/>
            <w:vAlign w:val="bottom"/>
            <w:hideMark/>
          </w:tcPr>
          <w:p w14:paraId="2E903FAA"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16" w:type="dxa"/>
            <w:tcBorders>
              <w:top w:val="nil"/>
              <w:left w:val="nil"/>
              <w:bottom w:val="nil"/>
              <w:right w:val="nil"/>
            </w:tcBorders>
            <w:vAlign w:val="bottom"/>
          </w:tcPr>
          <w:p w14:paraId="6EE73ADD" w14:textId="77777777" w:rsidR="00A15947" w:rsidRDefault="00A15947" w:rsidP="00012F03">
            <w:pPr>
              <w:spacing w:after="0" w:line="240" w:lineRule="auto"/>
              <w:jc w:val="right"/>
              <w:rPr>
                <w:rFonts w:ascii="Calibri" w:hAnsi="Calibri"/>
                <w:color w:val="000000"/>
              </w:rPr>
            </w:pPr>
            <w:r>
              <w:rPr>
                <w:rFonts w:ascii="Calibri" w:hAnsi="Calibri"/>
                <w:color w:val="000000"/>
              </w:rPr>
              <w:t>2.94</w:t>
            </w:r>
          </w:p>
        </w:tc>
        <w:tc>
          <w:tcPr>
            <w:tcW w:w="1221" w:type="dxa"/>
            <w:tcBorders>
              <w:top w:val="nil"/>
              <w:left w:val="nil"/>
              <w:bottom w:val="nil"/>
              <w:right w:val="nil"/>
            </w:tcBorders>
          </w:tcPr>
          <w:p w14:paraId="37CA35E2" w14:textId="77777777" w:rsidR="00A15947" w:rsidRDefault="00A15947" w:rsidP="00012F03">
            <w:pPr>
              <w:spacing w:after="0" w:line="240" w:lineRule="auto"/>
              <w:jc w:val="right"/>
              <w:rPr>
                <w:rFonts w:ascii="Calibri" w:hAnsi="Calibri"/>
                <w:color w:val="000000"/>
              </w:rPr>
            </w:pPr>
            <w:r>
              <w:rPr>
                <w:rFonts w:ascii="Calibri" w:hAnsi="Calibri"/>
                <w:color w:val="000000"/>
              </w:rPr>
              <w:t>0.2</w:t>
            </w:r>
          </w:p>
        </w:tc>
        <w:tc>
          <w:tcPr>
            <w:tcW w:w="1084" w:type="dxa"/>
            <w:tcBorders>
              <w:top w:val="nil"/>
              <w:left w:val="nil"/>
              <w:bottom w:val="nil"/>
              <w:right w:val="nil"/>
            </w:tcBorders>
            <w:vAlign w:val="bottom"/>
          </w:tcPr>
          <w:p w14:paraId="6381F3D8" w14:textId="77777777" w:rsidR="00A15947" w:rsidRDefault="00A15947" w:rsidP="00012F03">
            <w:pPr>
              <w:spacing w:after="0" w:line="240" w:lineRule="auto"/>
              <w:jc w:val="right"/>
              <w:rPr>
                <w:rFonts w:ascii="Calibri" w:hAnsi="Calibri"/>
                <w:color w:val="000000"/>
              </w:rPr>
            </w:pPr>
            <w:r>
              <w:rPr>
                <w:rFonts w:ascii="Calibri" w:hAnsi="Calibri"/>
                <w:color w:val="000000"/>
              </w:rPr>
              <w:t>0.0070</w:t>
            </w:r>
          </w:p>
        </w:tc>
      </w:tr>
      <w:tr w:rsidR="00A15947" w:rsidRPr="0087038F" w14:paraId="2F08734C" w14:textId="77777777" w:rsidTr="00012F03">
        <w:trPr>
          <w:trHeight w:val="259"/>
        </w:trPr>
        <w:tc>
          <w:tcPr>
            <w:tcW w:w="1128" w:type="dxa"/>
            <w:tcBorders>
              <w:top w:val="nil"/>
              <w:left w:val="nil"/>
              <w:right w:val="nil"/>
            </w:tcBorders>
            <w:shd w:val="clear" w:color="auto" w:fill="auto"/>
            <w:noWrap/>
            <w:vAlign w:val="bottom"/>
          </w:tcPr>
          <w:p w14:paraId="11C5CE89"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right w:val="nil"/>
            </w:tcBorders>
            <w:shd w:val="clear" w:color="auto" w:fill="auto"/>
            <w:noWrap/>
            <w:vAlign w:val="bottom"/>
          </w:tcPr>
          <w:p w14:paraId="6C911284"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16" w:type="dxa"/>
            <w:tcBorders>
              <w:top w:val="nil"/>
              <w:left w:val="nil"/>
              <w:right w:val="nil"/>
            </w:tcBorders>
            <w:vAlign w:val="bottom"/>
          </w:tcPr>
          <w:p w14:paraId="14804D5D" w14:textId="77777777" w:rsidR="00A15947" w:rsidRDefault="00A15947" w:rsidP="00012F03">
            <w:pPr>
              <w:spacing w:after="0" w:line="240" w:lineRule="auto"/>
              <w:jc w:val="right"/>
              <w:rPr>
                <w:rFonts w:ascii="Calibri" w:hAnsi="Calibri"/>
                <w:color w:val="000000"/>
              </w:rPr>
            </w:pPr>
            <w:r>
              <w:rPr>
                <w:rFonts w:ascii="Calibri" w:hAnsi="Calibri"/>
                <w:color w:val="000000"/>
              </w:rPr>
              <w:t>1.48</w:t>
            </w:r>
          </w:p>
        </w:tc>
        <w:tc>
          <w:tcPr>
            <w:tcW w:w="1221" w:type="dxa"/>
            <w:tcBorders>
              <w:top w:val="nil"/>
              <w:left w:val="nil"/>
              <w:right w:val="nil"/>
            </w:tcBorders>
          </w:tcPr>
          <w:p w14:paraId="1924A28F" w14:textId="77777777" w:rsidR="00A15947" w:rsidRDefault="00A15947" w:rsidP="00012F03">
            <w:pPr>
              <w:spacing w:after="0" w:line="240" w:lineRule="auto"/>
              <w:jc w:val="right"/>
              <w:rPr>
                <w:rFonts w:ascii="Calibri" w:hAnsi="Calibri"/>
                <w:color w:val="000000"/>
              </w:rPr>
            </w:pPr>
            <w:r>
              <w:rPr>
                <w:rFonts w:ascii="Calibri" w:hAnsi="Calibri"/>
                <w:color w:val="000000"/>
              </w:rPr>
              <w:t>0.2</w:t>
            </w:r>
          </w:p>
        </w:tc>
        <w:tc>
          <w:tcPr>
            <w:tcW w:w="1084" w:type="dxa"/>
            <w:tcBorders>
              <w:top w:val="nil"/>
              <w:left w:val="nil"/>
              <w:right w:val="nil"/>
            </w:tcBorders>
            <w:vAlign w:val="bottom"/>
          </w:tcPr>
          <w:p w14:paraId="2D7CFD26" w14:textId="77777777" w:rsidR="00A15947" w:rsidRDefault="00A15947" w:rsidP="00012F03">
            <w:pPr>
              <w:spacing w:after="0" w:line="240" w:lineRule="auto"/>
              <w:jc w:val="right"/>
              <w:rPr>
                <w:rFonts w:ascii="Calibri" w:hAnsi="Calibri"/>
                <w:color w:val="000000"/>
              </w:rPr>
            </w:pPr>
            <w:r>
              <w:rPr>
                <w:rFonts w:ascii="Calibri" w:hAnsi="Calibri"/>
                <w:color w:val="000000"/>
              </w:rPr>
              <w:t>0.0035</w:t>
            </w:r>
          </w:p>
        </w:tc>
      </w:tr>
      <w:tr w:rsidR="00A15947" w:rsidRPr="0087038F" w14:paraId="15B56EF8" w14:textId="77777777" w:rsidTr="00012F03">
        <w:trPr>
          <w:trHeight w:val="259"/>
        </w:trPr>
        <w:tc>
          <w:tcPr>
            <w:tcW w:w="1128" w:type="dxa"/>
            <w:tcBorders>
              <w:top w:val="nil"/>
              <w:left w:val="nil"/>
              <w:bottom w:val="single" w:sz="4" w:space="0" w:color="auto"/>
              <w:right w:val="nil"/>
            </w:tcBorders>
            <w:shd w:val="clear" w:color="auto" w:fill="auto"/>
            <w:noWrap/>
            <w:vAlign w:val="bottom"/>
          </w:tcPr>
          <w:p w14:paraId="723BF1F0"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bottom w:val="single" w:sz="4" w:space="0" w:color="auto"/>
              <w:right w:val="nil"/>
            </w:tcBorders>
            <w:shd w:val="clear" w:color="auto" w:fill="auto"/>
            <w:noWrap/>
            <w:vAlign w:val="bottom"/>
          </w:tcPr>
          <w:p w14:paraId="00BD8166"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716" w:type="dxa"/>
            <w:tcBorders>
              <w:top w:val="nil"/>
              <w:left w:val="nil"/>
              <w:bottom w:val="single" w:sz="4" w:space="0" w:color="auto"/>
              <w:right w:val="nil"/>
            </w:tcBorders>
            <w:vAlign w:val="bottom"/>
          </w:tcPr>
          <w:p w14:paraId="0119C741" w14:textId="77777777" w:rsidR="00A15947" w:rsidRDefault="00A15947" w:rsidP="00012F03">
            <w:pPr>
              <w:spacing w:after="0" w:line="240" w:lineRule="auto"/>
              <w:jc w:val="right"/>
              <w:rPr>
                <w:rFonts w:ascii="Calibri" w:hAnsi="Calibri"/>
                <w:color w:val="000000"/>
              </w:rPr>
            </w:pPr>
            <w:r>
              <w:rPr>
                <w:rFonts w:ascii="Calibri" w:hAnsi="Calibri"/>
                <w:color w:val="000000"/>
              </w:rPr>
              <w:t>2.51</w:t>
            </w:r>
          </w:p>
        </w:tc>
        <w:tc>
          <w:tcPr>
            <w:tcW w:w="1221" w:type="dxa"/>
            <w:tcBorders>
              <w:top w:val="nil"/>
              <w:left w:val="nil"/>
              <w:bottom w:val="single" w:sz="4" w:space="0" w:color="auto"/>
              <w:right w:val="nil"/>
            </w:tcBorders>
          </w:tcPr>
          <w:p w14:paraId="54FDA7A2" w14:textId="77777777" w:rsidR="00A15947" w:rsidRDefault="00A15947" w:rsidP="00012F03">
            <w:pPr>
              <w:spacing w:after="0" w:line="240" w:lineRule="auto"/>
              <w:jc w:val="right"/>
              <w:rPr>
                <w:rFonts w:ascii="Calibri" w:hAnsi="Calibri"/>
                <w:color w:val="000000"/>
              </w:rPr>
            </w:pPr>
            <w:r>
              <w:rPr>
                <w:rFonts w:ascii="Calibri" w:hAnsi="Calibri"/>
                <w:color w:val="000000"/>
              </w:rPr>
              <w:t>0.2</w:t>
            </w:r>
          </w:p>
        </w:tc>
        <w:tc>
          <w:tcPr>
            <w:tcW w:w="1084" w:type="dxa"/>
            <w:tcBorders>
              <w:top w:val="nil"/>
              <w:left w:val="nil"/>
              <w:bottom w:val="single" w:sz="4" w:space="0" w:color="auto"/>
              <w:right w:val="nil"/>
            </w:tcBorders>
            <w:vAlign w:val="bottom"/>
          </w:tcPr>
          <w:p w14:paraId="2214DED6" w14:textId="77777777" w:rsidR="00A15947" w:rsidRDefault="00A15947" w:rsidP="00012F03">
            <w:pPr>
              <w:spacing w:after="0" w:line="240" w:lineRule="auto"/>
              <w:jc w:val="right"/>
              <w:rPr>
                <w:rFonts w:ascii="Calibri" w:hAnsi="Calibri"/>
                <w:color w:val="000000"/>
              </w:rPr>
            </w:pPr>
            <w:r>
              <w:rPr>
                <w:rFonts w:ascii="Calibri" w:hAnsi="Calibri"/>
                <w:color w:val="000000"/>
              </w:rPr>
              <w:t>0.0060</w:t>
            </w:r>
          </w:p>
        </w:tc>
      </w:tr>
      <w:tr w:rsidR="00A15947" w:rsidRPr="0087038F" w14:paraId="01604289" w14:textId="77777777" w:rsidTr="00012F03">
        <w:trPr>
          <w:trHeight w:val="259"/>
        </w:trPr>
        <w:tc>
          <w:tcPr>
            <w:tcW w:w="1128" w:type="dxa"/>
            <w:tcBorders>
              <w:top w:val="single" w:sz="4" w:space="0" w:color="auto"/>
              <w:left w:val="nil"/>
              <w:bottom w:val="single" w:sz="4" w:space="0" w:color="auto"/>
              <w:right w:val="nil"/>
            </w:tcBorders>
            <w:shd w:val="clear" w:color="auto" w:fill="auto"/>
            <w:noWrap/>
            <w:vAlign w:val="bottom"/>
          </w:tcPr>
          <w:p w14:paraId="6C6ECE8C" w14:textId="77777777" w:rsidR="00A15947" w:rsidRPr="0087038F" w:rsidRDefault="00A15947" w:rsidP="00012F03">
            <w:pPr>
              <w:spacing w:after="0" w:line="240" w:lineRule="auto"/>
              <w:rPr>
                <w:rFonts w:ascii="Calibri" w:eastAsia="Times New Roman" w:hAnsi="Calibri" w:cs="Times New Roman"/>
                <w:color w:val="000000"/>
                <w:lang w:eastAsia="en-GB"/>
              </w:rPr>
            </w:pPr>
          </w:p>
        </w:tc>
        <w:tc>
          <w:tcPr>
            <w:tcW w:w="901" w:type="dxa"/>
            <w:tcBorders>
              <w:top w:val="single" w:sz="4" w:space="0" w:color="auto"/>
              <w:left w:val="nil"/>
              <w:bottom w:val="single" w:sz="4" w:space="0" w:color="auto"/>
              <w:right w:val="nil"/>
            </w:tcBorders>
            <w:shd w:val="clear" w:color="auto" w:fill="auto"/>
            <w:noWrap/>
            <w:vAlign w:val="bottom"/>
          </w:tcPr>
          <w:p w14:paraId="71F6C25F" w14:textId="77777777" w:rsidR="00A15947" w:rsidRPr="0087038F" w:rsidRDefault="00A15947" w:rsidP="00012F03">
            <w:pPr>
              <w:spacing w:after="0" w:line="240" w:lineRule="auto"/>
              <w:jc w:val="right"/>
              <w:rPr>
                <w:rFonts w:ascii="Calibri" w:eastAsia="Times New Roman" w:hAnsi="Calibri" w:cs="Times New Roman"/>
                <w:color w:val="000000"/>
                <w:lang w:eastAsia="en-GB"/>
              </w:rPr>
            </w:pPr>
            <m:oMath>
              <m:acc>
                <m:accPr>
                  <m:chr m:val="̅"/>
                  <m:ctrlPr>
                    <w:rPr>
                      <w:rFonts w:ascii="Cambria Math" w:hAnsi="Cambria Math"/>
                      <w:i/>
                    </w:rPr>
                  </m:ctrlPr>
                </m:accPr>
                <m:e>
                  <m:r>
                    <w:rPr>
                      <w:rFonts w:ascii="Cambria Math" w:hAnsi="Cambria Math"/>
                    </w:rPr>
                    <m:t>O</m:t>
                  </m:r>
                </m:e>
              </m:acc>
            </m:oMath>
            <w:r>
              <w:rPr>
                <w:rFonts w:ascii="Calibri" w:eastAsia="Times New Roman" w:hAnsi="Calibri" w:cs="Times New Roman"/>
              </w:rPr>
              <w:t>:</w:t>
            </w:r>
          </w:p>
        </w:tc>
        <w:tc>
          <w:tcPr>
            <w:tcW w:w="716" w:type="dxa"/>
            <w:tcBorders>
              <w:top w:val="single" w:sz="4" w:space="0" w:color="auto"/>
              <w:left w:val="nil"/>
              <w:bottom w:val="single" w:sz="4" w:space="0" w:color="auto"/>
              <w:right w:val="nil"/>
            </w:tcBorders>
            <w:vAlign w:val="bottom"/>
          </w:tcPr>
          <w:p w14:paraId="228BBDE9" w14:textId="77777777" w:rsidR="00A15947" w:rsidRDefault="00A15947" w:rsidP="00012F03">
            <w:pPr>
              <w:spacing w:after="0" w:line="240" w:lineRule="auto"/>
              <w:jc w:val="right"/>
              <w:rPr>
                <w:rFonts w:ascii="Calibri" w:hAnsi="Calibri"/>
                <w:color w:val="000000"/>
              </w:rPr>
            </w:pPr>
            <w:r>
              <w:rPr>
                <w:rFonts w:ascii="Calibri" w:hAnsi="Calibri"/>
                <w:color w:val="000000"/>
              </w:rPr>
              <w:t>2.73</w:t>
            </w:r>
          </w:p>
        </w:tc>
        <w:tc>
          <w:tcPr>
            <w:tcW w:w="1221" w:type="dxa"/>
            <w:tcBorders>
              <w:top w:val="single" w:sz="4" w:space="0" w:color="auto"/>
              <w:left w:val="nil"/>
              <w:bottom w:val="single" w:sz="4" w:space="0" w:color="auto"/>
              <w:right w:val="nil"/>
            </w:tcBorders>
          </w:tcPr>
          <w:p w14:paraId="66014FCF" w14:textId="77777777" w:rsidR="00A15947" w:rsidRDefault="00A15947" w:rsidP="00012F03">
            <w:pPr>
              <w:spacing w:after="0" w:line="240" w:lineRule="auto"/>
              <w:jc w:val="right"/>
              <w:rPr>
                <w:rFonts w:ascii="Calibri" w:hAnsi="Calibri"/>
                <w:color w:val="000000"/>
              </w:rPr>
            </w:pPr>
            <m:oMath>
              <m:nary>
                <m:naryPr>
                  <m:chr m:val="∑"/>
                  <m:limLoc m:val="subSup"/>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w</m:t>
                      </m:r>
                    </m:e>
                    <m:sub>
                      <m:r>
                        <w:rPr>
                          <w:rFonts w:ascii="Cambria Math" w:hAnsi="Cambria Math"/>
                        </w:rPr>
                        <m:t>i</m:t>
                      </m:r>
                    </m:sub>
                  </m:sSub>
                  <m:sSub>
                    <m:sSubPr>
                      <m:ctrlPr>
                        <w:rPr>
                          <w:rFonts w:ascii="Cambria Math" w:hAnsi="Cambria Math"/>
                          <w:i/>
                        </w:rPr>
                      </m:ctrlPr>
                    </m:sSubPr>
                    <m:e>
                      <m:r>
                        <w:rPr>
                          <w:rFonts w:ascii="Cambria Math" w:hAnsi="Cambria Math"/>
                        </w:rPr>
                        <m:t>OR</m:t>
                      </m:r>
                    </m:e>
                    <m:sub>
                      <m:r>
                        <w:rPr>
                          <w:rFonts w:ascii="Cambria Math" w:hAnsi="Cambria Math"/>
                        </w:rPr>
                        <m:t>i</m:t>
                      </m:r>
                    </m:sub>
                  </m:sSub>
                </m:e>
              </m:nary>
            </m:oMath>
            <w:r>
              <w:rPr>
                <w:rFonts w:ascii="Calibri" w:eastAsiaTheme="minorEastAsia" w:hAnsi="Calibri"/>
              </w:rPr>
              <w:t>:</w:t>
            </w:r>
          </w:p>
        </w:tc>
        <w:tc>
          <w:tcPr>
            <w:tcW w:w="1084" w:type="dxa"/>
            <w:tcBorders>
              <w:top w:val="single" w:sz="4" w:space="0" w:color="auto"/>
              <w:left w:val="nil"/>
              <w:bottom w:val="single" w:sz="4" w:space="0" w:color="auto"/>
              <w:right w:val="nil"/>
            </w:tcBorders>
            <w:vAlign w:val="bottom"/>
          </w:tcPr>
          <w:p w14:paraId="5B5FB2EE" w14:textId="77777777" w:rsidR="00A15947" w:rsidRDefault="00A15947" w:rsidP="00012F03">
            <w:pPr>
              <w:spacing w:after="0" w:line="240" w:lineRule="auto"/>
              <w:jc w:val="right"/>
              <w:rPr>
                <w:rFonts w:ascii="Calibri" w:hAnsi="Calibri"/>
                <w:color w:val="000000"/>
              </w:rPr>
            </w:pPr>
            <w:r>
              <w:rPr>
                <w:rFonts w:ascii="Calibri" w:hAnsi="Calibri"/>
                <w:color w:val="000000"/>
              </w:rPr>
              <w:t>0.0324</w:t>
            </w:r>
          </w:p>
        </w:tc>
      </w:tr>
      <w:tr w:rsidR="00A15947" w:rsidRPr="0087038F" w14:paraId="2655B67E" w14:textId="77777777" w:rsidTr="00012F03">
        <w:trPr>
          <w:trHeight w:val="259"/>
        </w:trPr>
        <w:tc>
          <w:tcPr>
            <w:tcW w:w="1128" w:type="dxa"/>
            <w:tcBorders>
              <w:top w:val="single" w:sz="4" w:space="0" w:color="auto"/>
              <w:left w:val="nil"/>
              <w:bottom w:val="nil"/>
              <w:right w:val="nil"/>
            </w:tcBorders>
            <w:shd w:val="clear" w:color="auto" w:fill="auto"/>
            <w:noWrap/>
            <w:vAlign w:val="bottom"/>
          </w:tcPr>
          <w:p w14:paraId="64E52EB9" w14:textId="77777777" w:rsidR="00A15947" w:rsidRPr="0087038F" w:rsidRDefault="00A15947" w:rsidP="00012F03">
            <w:pPr>
              <w:spacing w:after="0" w:line="240" w:lineRule="auto"/>
              <w:rPr>
                <w:rFonts w:ascii="Calibri" w:eastAsia="Times New Roman" w:hAnsi="Calibri" w:cs="Times New Roman"/>
                <w:color w:val="000000"/>
                <w:lang w:eastAsia="en-GB"/>
              </w:rPr>
            </w:pPr>
          </w:p>
        </w:tc>
        <w:tc>
          <w:tcPr>
            <w:tcW w:w="901" w:type="dxa"/>
            <w:tcBorders>
              <w:top w:val="single" w:sz="4" w:space="0" w:color="auto"/>
              <w:left w:val="nil"/>
              <w:bottom w:val="nil"/>
              <w:right w:val="nil"/>
            </w:tcBorders>
            <w:shd w:val="clear" w:color="auto" w:fill="auto"/>
            <w:noWrap/>
            <w:vAlign w:val="bottom"/>
          </w:tcPr>
          <w:p w14:paraId="473E6ED0" w14:textId="77777777" w:rsidR="00A15947" w:rsidRPr="0087038F" w:rsidRDefault="00A15947" w:rsidP="00012F03">
            <w:pPr>
              <w:spacing w:after="0" w:line="240" w:lineRule="auto"/>
              <w:rPr>
                <w:rFonts w:ascii="Calibri" w:eastAsia="Times New Roman" w:hAnsi="Calibri" w:cs="Times New Roman"/>
                <w:color w:val="000000"/>
                <w:lang w:eastAsia="en-GB"/>
              </w:rPr>
            </w:pPr>
          </w:p>
        </w:tc>
        <w:tc>
          <w:tcPr>
            <w:tcW w:w="716" w:type="dxa"/>
            <w:tcBorders>
              <w:top w:val="single" w:sz="4" w:space="0" w:color="auto"/>
              <w:left w:val="nil"/>
              <w:bottom w:val="nil"/>
              <w:right w:val="nil"/>
            </w:tcBorders>
            <w:vAlign w:val="bottom"/>
          </w:tcPr>
          <w:p w14:paraId="412DED51" w14:textId="77777777" w:rsidR="00A15947" w:rsidRDefault="00A15947" w:rsidP="00012F03">
            <w:pPr>
              <w:spacing w:after="0" w:line="240" w:lineRule="auto"/>
              <w:jc w:val="right"/>
              <w:rPr>
                <w:rFonts w:ascii="Calibri" w:hAnsi="Calibri"/>
                <w:color w:val="000000"/>
              </w:rPr>
            </w:pPr>
          </w:p>
        </w:tc>
        <w:tc>
          <w:tcPr>
            <w:tcW w:w="1221" w:type="dxa"/>
            <w:tcBorders>
              <w:top w:val="single" w:sz="4" w:space="0" w:color="auto"/>
              <w:left w:val="nil"/>
              <w:bottom w:val="nil"/>
              <w:right w:val="nil"/>
            </w:tcBorders>
          </w:tcPr>
          <w:p w14:paraId="19F60868" w14:textId="77777777" w:rsidR="00A15947" w:rsidRPr="00023DD5" w:rsidRDefault="00A15947" w:rsidP="00012F03">
            <w:pPr>
              <w:spacing w:after="0" w:line="240" w:lineRule="auto"/>
              <w:jc w:val="right"/>
              <w:rPr>
                <w:rFonts w:ascii="Calibri" w:eastAsia="Calibri" w:hAnsi="Calibri" w:cs="Times New Roman"/>
              </w:rPr>
            </w:pPr>
            <m:oMath>
              <m:f>
                <m:fPr>
                  <m:ctrlPr>
                    <w:rPr>
                      <w:rFonts w:ascii="Cambria Math" w:hAnsi="Cambria Math"/>
                      <w:i/>
                    </w:rPr>
                  </m:ctrlPr>
                </m:fPr>
                <m:num>
                  <m:nary>
                    <m:naryPr>
                      <m:chr m:val="∑"/>
                      <m:limLoc m:val="subSup"/>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w</m:t>
                          </m:r>
                        </m:e>
                        <m:sub>
                          <m:r>
                            <w:rPr>
                              <w:rFonts w:ascii="Cambria Math" w:hAnsi="Cambria Math"/>
                            </w:rPr>
                            <m:t>i</m:t>
                          </m:r>
                        </m:sub>
                      </m:sSub>
                      <m:sSub>
                        <m:sSubPr>
                          <m:ctrlPr>
                            <w:rPr>
                              <w:rFonts w:ascii="Cambria Math" w:hAnsi="Cambria Math"/>
                              <w:i/>
                            </w:rPr>
                          </m:ctrlPr>
                        </m:sSubPr>
                        <m:e>
                          <m:r>
                            <w:rPr>
                              <w:rFonts w:ascii="Cambria Math" w:hAnsi="Cambria Math"/>
                            </w:rPr>
                            <m:t>OR</m:t>
                          </m:r>
                        </m:e>
                        <m:sub>
                          <m:r>
                            <w:rPr>
                              <w:rFonts w:ascii="Cambria Math" w:hAnsi="Cambria Math"/>
                            </w:rPr>
                            <m:t>i</m:t>
                          </m:r>
                        </m:sub>
                      </m:sSub>
                    </m:e>
                  </m:nary>
                </m:num>
                <m:den>
                  <m:acc>
                    <m:accPr>
                      <m:chr m:val="̅"/>
                      <m:ctrlPr>
                        <w:rPr>
                          <w:rFonts w:ascii="Cambria Math" w:hAnsi="Cambria Math"/>
                          <w:i/>
                        </w:rPr>
                      </m:ctrlPr>
                    </m:accPr>
                    <m:e>
                      <m:r>
                        <w:rPr>
                          <w:rFonts w:ascii="Cambria Math" w:hAnsi="Cambria Math"/>
                        </w:rPr>
                        <m:t>O</m:t>
                      </m:r>
                    </m:e>
                  </m:acc>
                </m:den>
              </m:f>
            </m:oMath>
            <w:r>
              <w:rPr>
                <w:rFonts w:ascii="Calibri" w:eastAsia="Calibri" w:hAnsi="Calibri" w:cs="Times New Roman"/>
              </w:rPr>
              <w:t>:</w:t>
            </w:r>
          </w:p>
        </w:tc>
        <w:tc>
          <w:tcPr>
            <w:tcW w:w="1084" w:type="dxa"/>
            <w:tcBorders>
              <w:top w:val="single" w:sz="4" w:space="0" w:color="auto"/>
              <w:left w:val="nil"/>
              <w:bottom w:val="nil"/>
              <w:right w:val="nil"/>
            </w:tcBorders>
            <w:vAlign w:val="bottom"/>
          </w:tcPr>
          <w:p w14:paraId="0EAD384E" w14:textId="77777777" w:rsidR="00A15947" w:rsidRDefault="00A15947" w:rsidP="00012F03">
            <w:pPr>
              <w:spacing w:after="0" w:line="240" w:lineRule="auto"/>
              <w:jc w:val="right"/>
              <w:rPr>
                <w:rFonts w:ascii="Calibri" w:hAnsi="Calibri"/>
                <w:color w:val="000000"/>
              </w:rPr>
            </w:pPr>
            <w:r>
              <w:rPr>
                <w:rFonts w:ascii="Calibri" w:hAnsi="Calibri"/>
                <w:color w:val="000000"/>
              </w:rPr>
              <w:t>0.0119</w:t>
            </w:r>
          </w:p>
        </w:tc>
      </w:tr>
    </w:tbl>
    <w:p w14:paraId="4146D56B" w14:textId="77777777" w:rsidR="00A15947" w:rsidRDefault="00A15947" w:rsidP="00A15947">
      <w:pPr>
        <w:pStyle w:val="NoSpacing"/>
        <w:jc w:val="both"/>
      </w:pPr>
    </w:p>
    <w:p w14:paraId="557634F3" w14:textId="77777777" w:rsidR="00A15947" w:rsidRDefault="00A15947" w:rsidP="00A15947">
      <w:pPr>
        <w:pStyle w:val="NoSpacing"/>
        <w:jc w:val="both"/>
      </w:pPr>
      <w:r>
        <w:t>The odds of melanoma in &lt;45yo males (Table A3.1) = P</w:t>
      </w:r>
      <w:proofErr w:type="gramStart"/>
      <w:r>
        <w:t>/(</w:t>
      </w:r>
      <w:proofErr w:type="gramEnd"/>
      <w:r>
        <w:t>1-P) = 0.000068/(1+0.000068) = 0.000068</w:t>
      </w:r>
    </w:p>
    <w:p w14:paraId="32DA2844" w14:textId="77777777" w:rsidR="00A15947" w:rsidRDefault="00A15947" w:rsidP="00A15947">
      <w:pPr>
        <w:pStyle w:val="NoSpacing"/>
        <w:jc w:val="both"/>
      </w:pPr>
      <w:r>
        <w:t>Odds of melanoma in lowest risk members of group = Odds * 0.0119 = 0.000068 + 0.0119 = 0.000000809</w:t>
      </w:r>
    </w:p>
    <w:p w14:paraId="7647984F" w14:textId="77777777" w:rsidR="00A15947" w:rsidRDefault="00A15947" w:rsidP="00A15947">
      <w:pPr>
        <w:pStyle w:val="NoSpacing"/>
        <w:jc w:val="both"/>
      </w:pPr>
    </w:p>
    <w:p w14:paraId="33AB0636" w14:textId="77777777" w:rsidR="00A15947" w:rsidRDefault="00A15947" w:rsidP="00A15947">
      <w:pPr>
        <w:pStyle w:val="NoSpacing"/>
        <w:jc w:val="both"/>
      </w:pPr>
      <w:r>
        <w:t>This means that a 35-44yo male with no history of adolescent sunburn, dark brown/black hair, no freckles, no moles, no history of non-melanoma skin cancer (equating to a Williams risk score of 7) has an odds of 0.000000809 of melanoma per annum.  The log-odds is -14.027.</w:t>
      </w:r>
    </w:p>
    <w:p w14:paraId="431A14AB" w14:textId="77777777" w:rsidR="00A15947" w:rsidRDefault="00A15947" w:rsidP="00A15947">
      <w:pPr>
        <w:pStyle w:val="NoSpacing"/>
        <w:jc w:val="both"/>
      </w:pPr>
    </w:p>
    <w:p w14:paraId="5A97AFCC" w14:textId="77777777" w:rsidR="00A15947" w:rsidRDefault="00A15947" w:rsidP="00A15947">
      <w:pPr>
        <w:pStyle w:val="NoSpacing"/>
        <w:jc w:val="both"/>
      </w:pPr>
      <w:r>
        <w:t>We know the odds ratio of melanoma for every individual relative to someone with a risk score of 7, so it is simply a matter of calculating the probabilities from the odds ratios (Table A3.6).</w:t>
      </w:r>
    </w:p>
    <w:p w14:paraId="0840107C" w14:textId="77777777" w:rsidR="00A15947" w:rsidRDefault="00A15947" w:rsidP="00A15947">
      <w:pPr>
        <w:pStyle w:val="NoSpacing"/>
        <w:jc w:val="both"/>
      </w:pPr>
    </w:p>
    <w:p w14:paraId="1CC523B0" w14:textId="77777777" w:rsidR="00A15947" w:rsidRPr="0087038F" w:rsidRDefault="00A15947" w:rsidP="00A15947">
      <w:pPr>
        <w:pStyle w:val="NoSpacing"/>
        <w:jc w:val="both"/>
        <w:rPr>
          <w:b/>
          <w:i/>
        </w:rPr>
      </w:pPr>
      <w:r w:rsidRPr="0087038F">
        <w:rPr>
          <w:b/>
          <w:i/>
        </w:rPr>
        <w:t>Table A</w:t>
      </w:r>
      <w:r>
        <w:rPr>
          <w:b/>
          <w:i/>
        </w:rPr>
        <w:t>3</w:t>
      </w:r>
      <w:r w:rsidRPr="0087038F">
        <w:rPr>
          <w:b/>
          <w:i/>
        </w:rPr>
        <w:t>.</w:t>
      </w:r>
      <w:r>
        <w:rPr>
          <w:b/>
          <w:i/>
        </w:rPr>
        <w:t>6</w:t>
      </w:r>
    </w:p>
    <w:tbl>
      <w:tblPr>
        <w:tblW w:w="9969" w:type="dxa"/>
        <w:tblInd w:w="108" w:type="dxa"/>
        <w:tblLayout w:type="fixed"/>
        <w:tblLook w:val="04A0" w:firstRow="1" w:lastRow="0" w:firstColumn="1" w:lastColumn="0" w:noHBand="0" w:noVBand="1"/>
      </w:tblPr>
      <w:tblGrid>
        <w:gridCol w:w="1128"/>
        <w:gridCol w:w="901"/>
        <w:gridCol w:w="1250"/>
        <w:gridCol w:w="716"/>
        <w:gridCol w:w="1084"/>
        <w:gridCol w:w="1084"/>
        <w:gridCol w:w="1067"/>
        <w:gridCol w:w="1417"/>
        <w:gridCol w:w="1322"/>
      </w:tblGrid>
      <w:tr w:rsidR="00A15947" w:rsidRPr="0087038F" w14:paraId="6A3459B6" w14:textId="77777777" w:rsidTr="00012F03">
        <w:trPr>
          <w:trHeight w:val="259"/>
        </w:trPr>
        <w:tc>
          <w:tcPr>
            <w:tcW w:w="1128" w:type="dxa"/>
            <w:tcBorders>
              <w:top w:val="nil"/>
              <w:left w:val="nil"/>
              <w:bottom w:val="single" w:sz="4" w:space="0" w:color="auto"/>
              <w:right w:val="nil"/>
            </w:tcBorders>
            <w:shd w:val="clear" w:color="auto" w:fill="auto"/>
            <w:noWrap/>
            <w:vAlign w:val="bottom"/>
          </w:tcPr>
          <w:p w14:paraId="51F6EB15"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gender_desc</w:t>
            </w:r>
            <w:proofErr w:type="spellEnd"/>
          </w:p>
        </w:tc>
        <w:tc>
          <w:tcPr>
            <w:tcW w:w="901" w:type="dxa"/>
            <w:tcBorders>
              <w:top w:val="nil"/>
              <w:left w:val="nil"/>
              <w:bottom w:val="single" w:sz="4" w:space="0" w:color="auto"/>
              <w:right w:val="nil"/>
            </w:tcBorders>
            <w:shd w:val="clear" w:color="auto" w:fill="auto"/>
            <w:noWrap/>
            <w:vAlign w:val="bottom"/>
          </w:tcPr>
          <w:p w14:paraId="08A55DCC" w14:textId="77777777" w:rsidR="00A15947" w:rsidRPr="0087038F" w:rsidRDefault="00A15947" w:rsidP="00012F03">
            <w:pPr>
              <w:spacing w:after="0" w:line="240" w:lineRule="auto"/>
              <w:rPr>
                <w:rFonts w:ascii="Calibri" w:eastAsia="Times New Roman" w:hAnsi="Calibri" w:cs="Times New Roman"/>
                <w:color w:val="000000"/>
                <w:sz w:val="16"/>
                <w:lang w:eastAsia="en-GB"/>
              </w:rPr>
            </w:pPr>
            <w:proofErr w:type="spellStart"/>
            <w:r w:rsidRPr="0087038F">
              <w:rPr>
                <w:rFonts w:ascii="Calibri" w:eastAsia="Times New Roman" w:hAnsi="Calibri" w:cs="Times New Roman"/>
                <w:color w:val="000000"/>
                <w:sz w:val="16"/>
                <w:lang w:eastAsia="en-GB"/>
              </w:rPr>
              <w:t>age_desc</w:t>
            </w:r>
            <w:proofErr w:type="spellEnd"/>
          </w:p>
        </w:tc>
        <w:tc>
          <w:tcPr>
            <w:tcW w:w="1250" w:type="dxa"/>
            <w:tcBorders>
              <w:top w:val="nil"/>
              <w:left w:val="nil"/>
              <w:bottom w:val="single" w:sz="4" w:space="0" w:color="auto"/>
              <w:right w:val="nil"/>
            </w:tcBorders>
            <w:vAlign w:val="bottom"/>
          </w:tcPr>
          <w:p w14:paraId="4B0C146E"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Williams Score</w:t>
            </w:r>
          </w:p>
        </w:tc>
        <w:tc>
          <w:tcPr>
            <w:tcW w:w="716" w:type="dxa"/>
            <w:tcBorders>
              <w:top w:val="nil"/>
              <w:left w:val="nil"/>
              <w:bottom w:val="single" w:sz="4" w:space="0" w:color="auto"/>
              <w:right w:val="nil"/>
            </w:tcBorders>
            <w:vAlign w:val="bottom"/>
          </w:tcPr>
          <w:p w14:paraId="29789814"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OR</w:t>
            </w:r>
          </w:p>
        </w:tc>
        <w:tc>
          <w:tcPr>
            <w:tcW w:w="1084" w:type="dxa"/>
            <w:tcBorders>
              <w:top w:val="nil"/>
              <w:left w:val="nil"/>
              <w:bottom w:val="single" w:sz="4" w:space="0" w:color="auto"/>
              <w:right w:val="nil"/>
            </w:tcBorders>
          </w:tcPr>
          <w:p w14:paraId="126F021F"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Ln(OR)</w:t>
            </w:r>
          </w:p>
        </w:tc>
        <w:tc>
          <w:tcPr>
            <w:tcW w:w="1084" w:type="dxa"/>
            <w:tcBorders>
              <w:top w:val="nil"/>
              <w:left w:val="nil"/>
              <w:bottom w:val="single" w:sz="4" w:space="0" w:color="auto"/>
              <w:right w:val="nil"/>
            </w:tcBorders>
          </w:tcPr>
          <w:p w14:paraId="47B12458"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Ln(</w:t>
            </w:r>
            <w:proofErr w:type="spellStart"/>
            <w:r>
              <w:rPr>
                <w:rFonts w:ascii="Calibri" w:eastAsia="Times New Roman" w:hAnsi="Calibri" w:cs="Times New Roman"/>
                <w:color w:val="000000"/>
                <w:sz w:val="16"/>
                <w:lang w:eastAsia="en-GB"/>
              </w:rPr>
              <w:t>Odds|score</w:t>
            </w:r>
            <w:proofErr w:type="spellEnd"/>
            <w:r>
              <w:rPr>
                <w:rFonts w:ascii="Calibri" w:eastAsia="Times New Roman" w:hAnsi="Calibri" w:cs="Times New Roman"/>
                <w:color w:val="000000"/>
                <w:sz w:val="16"/>
                <w:lang w:eastAsia="en-GB"/>
              </w:rPr>
              <w:t>=7)</w:t>
            </w:r>
          </w:p>
        </w:tc>
        <w:tc>
          <w:tcPr>
            <w:tcW w:w="1067" w:type="dxa"/>
            <w:tcBorders>
              <w:top w:val="nil"/>
              <w:left w:val="nil"/>
              <w:bottom w:val="single" w:sz="4" w:space="0" w:color="auto"/>
              <w:right w:val="nil"/>
            </w:tcBorders>
          </w:tcPr>
          <w:p w14:paraId="71CC2FF0"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Ln(OR)+ Ln(</w:t>
            </w:r>
            <w:proofErr w:type="spellStart"/>
            <w:r>
              <w:rPr>
                <w:rFonts w:ascii="Calibri" w:eastAsia="Times New Roman" w:hAnsi="Calibri" w:cs="Times New Roman"/>
                <w:color w:val="000000"/>
                <w:sz w:val="16"/>
                <w:lang w:eastAsia="en-GB"/>
              </w:rPr>
              <w:t>Odds|score</w:t>
            </w:r>
            <w:proofErr w:type="spellEnd"/>
            <w:r>
              <w:rPr>
                <w:rFonts w:ascii="Calibri" w:eastAsia="Times New Roman" w:hAnsi="Calibri" w:cs="Times New Roman"/>
                <w:color w:val="000000"/>
                <w:sz w:val="16"/>
                <w:lang w:eastAsia="en-GB"/>
              </w:rPr>
              <w:t>=7)</w:t>
            </w:r>
          </w:p>
        </w:tc>
        <w:tc>
          <w:tcPr>
            <w:tcW w:w="1417" w:type="dxa"/>
            <w:tcBorders>
              <w:top w:val="nil"/>
              <w:left w:val="nil"/>
              <w:bottom w:val="single" w:sz="4" w:space="0" w:color="auto"/>
              <w:right w:val="nil"/>
            </w:tcBorders>
          </w:tcPr>
          <w:p w14:paraId="41580093"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Odds</w:t>
            </w:r>
          </w:p>
        </w:tc>
        <w:tc>
          <w:tcPr>
            <w:tcW w:w="1322" w:type="dxa"/>
            <w:tcBorders>
              <w:top w:val="nil"/>
              <w:left w:val="nil"/>
              <w:bottom w:val="single" w:sz="4" w:space="0" w:color="auto"/>
              <w:right w:val="nil"/>
            </w:tcBorders>
          </w:tcPr>
          <w:p w14:paraId="681AE0F1" w14:textId="77777777" w:rsidR="00A15947" w:rsidRDefault="00A15947" w:rsidP="00012F03">
            <w:pPr>
              <w:spacing w:after="0" w:line="240" w:lineRule="auto"/>
              <w:rPr>
                <w:rFonts w:ascii="Calibri" w:eastAsia="Times New Roman" w:hAnsi="Calibri" w:cs="Times New Roman"/>
                <w:color w:val="000000"/>
                <w:sz w:val="16"/>
                <w:lang w:eastAsia="en-GB"/>
              </w:rPr>
            </w:pPr>
            <w:r>
              <w:rPr>
                <w:rFonts w:ascii="Calibri" w:eastAsia="Times New Roman" w:hAnsi="Calibri" w:cs="Times New Roman"/>
                <w:color w:val="000000"/>
                <w:sz w:val="16"/>
                <w:lang w:eastAsia="en-GB"/>
              </w:rPr>
              <w:t>Probability</w:t>
            </w:r>
          </w:p>
        </w:tc>
      </w:tr>
      <w:tr w:rsidR="00A15947" w:rsidRPr="0087038F" w14:paraId="4A735BDB" w14:textId="77777777" w:rsidTr="00012F03">
        <w:trPr>
          <w:trHeight w:val="259"/>
        </w:trPr>
        <w:tc>
          <w:tcPr>
            <w:tcW w:w="1128" w:type="dxa"/>
            <w:tcBorders>
              <w:top w:val="single" w:sz="4" w:space="0" w:color="auto"/>
              <w:left w:val="nil"/>
              <w:bottom w:val="nil"/>
              <w:right w:val="nil"/>
            </w:tcBorders>
            <w:shd w:val="clear" w:color="auto" w:fill="auto"/>
            <w:noWrap/>
            <w:vAlign w:val="bottom"/>
            <w:hideMark/>
          </w:tcPr>
          <w:p w14:paraId="756284FD"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single" w:sz="4" w:space="0" w:color="auto"/>
              <w:left w:val="nil"/>
              <w:bottom w:val="nil"/>
              <w:right w:val="nil"/>
            </w:tcBorders>
            <w:shd w:val="clear" w:color="auto" w:fill="auto"/>
            <w:noWrap/>
            <w:vAlign w:val="bottom"/>
            <w:hideMark/>
          </w:tcPr>
          <w:p w14:paraId="5F94D100"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1250" w:type="dxa"/>
            <w:tcBorders>
              <w:top w:val="single" w:sz="4" w:space="0" w:color="auto"/>
              <w:left w:val="nil"/>
              <w:bottom w:val="nil"/>
              <w:right w:val="nil"/>
            </w:tcBorders>
          </w:tcPr>
          <w:p w14:paraId="6B22C6D6" w14:textId="77777777" w:rsidR="00A15947" w:rsidRDefault="00A15947" w:rsidP="00012F03">
            <w:pPr>
              <w:spacing w:after="0" w:line="240" w:lineRule="auto"/>
              <w:jc w:val="right"/>
              <w:rPr>
                <w:rFonts w:ascii="Calibri" w:hAnsi="Calibri"/>
                <w:color w:val="000000"/>
              </w:rPr>
            </w:pPr>
            <w:r>
              <w:rPr>
                <w:rFonts w:ascii="Calibri" w:eastAsia="Times New Roman" w:hAnsi="Calibri" w:cs="Times New Roman"/>
                <w:color w:val="000000"/>
                <w:lang w:eastAsia="en-GB"/>
              </w:rPr>
              <w:t>24</w:t>
            </w:r>
          </w:p>
        </w:tc>
        <w:tc>
          <w:tcPr>
            <w:tcW w:w="716" w:type="dxa"/>
            <w:tcBorders>
              <w:top w:val="single" w:sz="4" w:space="0" w:color="auto"/>
              <w:left w:val="nil"/>
              <w:bottom w:val="nil"/>
              <w:right w:val="nil"/>
            </w:tcBorders>
            <w:vAlign w:val="bottom"/>
          </w:tcPr>
          <w:p w14:paraId="3032F7C7" w14:textId="77777777" w:rsidR="00A15947" w:rsidRDefault="00A15947" w:rsidP="00012F03">
            <w:pPr>
              <w:spacing w:after="0" w:line="240" w:lineRule="auto"/>
              <w:jc w:val="right"/>
              <w:rPr>
                <w:rFonts w:ascii="Calibri" w:hAnsi="Calibri"/>
                <w:color w:val="000000"/>
              </w:rPr>
            </w:pPr>
            <w:r>
              <w:rPr>
                <w:rFonts w:ascii="Calibri" w:hAnsi="Calibri"/>
                <w:color w:val="000000"/>
              </w:rPr>
              <w:t>5.10</w:t>
            </w:r>
          </w:p>
        </w:tc>
        <w:tc>
          <w:tcPr>
            <w:tcW w:w="1084" w:type="dxa"/>
            <w:tcBorders>
              <w:top w:val="single" w:sz="4" w:space="0" w:color="auto"/>
              <w:left w:val="nil"/>
              <w:bottom w:val="nil"/>
              <w:right w:val="nil"/>
            </w:tcBorders>
          </w:tcPr>
          <w:p w14:paraId="2E5866D5" w14:textId="77777777" w:rsidR="00A15947" w:rsidRDefault="00A15947" w:rsidP="00012F03">
            <w:pPr>
              <w:spacing w:after="0" w:line="240" w:lineRule="auto"/>
              <w:jc w:val="right"/>
              <w:rPr>
                <w:rFonts w:ascii="Calibri" w:hAnsi="Calibri"/>
                <w:color w:val="000000"/>
              </w:rPr>
            </w:pPr>
            <w:r>
              <w:rPr>
                <w:rFonts w:ascii="Calibri" w:hAnsi="Calibri"/>
                <w:color w:val="000000"/>
              </w:rPr>
              <w:t>1.629</w:t>
            </w:r>
          </w:p>
        </w:tc>
        <w:tc>
          <w:tcPr>
            <w:tcW w:w="1084" w:type="dxa"/>
            <w:tcBorders>
              <w:top w:val="single" w:sz="4" w:space="0" w:color="auto"/>
              <w:left w:val="nil"/>
              <w:bottom w:val="nil"/>
              <w:right w:val="nil"/>
            </w:tcBorders>
          </w:tcPr>
          <w:p w14:paraId="106DD58B" w14:textId="77777777" w:rsidR="00A15947" w:rsidRDefault="00A15947" w:rsidP="00012F03">
            <w:pPr>
              <w:spacing w:after="0" w:line="240" w:lineRule="auto"/>
              <w:jc w:val="right"/>
              <w:rPr>
                <w:rFonts w:ascii="Calibri" w:hAnsi="Calibri"/>
                <w:color w:val="000000"/>
              </w:rPr>
            </w:pPr>
            <w:r>
              <w:rPr>
                <w:rFonts w:ascii="Calibri" w:hAnsi="Calibri"/>
                <w:color w:val="000000"/>
              </w:rPr>
              <w:t>-14.027</w:t>
            </w:r>
          </w:p>
        </w:tc>
        <w:tc>
          <w:tcPr>
            <w:tcW w:w="1067" w:type="dxa"/>
            <w:tcBorders>
              <w:top w:val="single" w:sz="4" w:space="0" w:color="auto"/>
              <w:left w:val="nil"/>
              <w:bottom w:val="nil"/>
              <w:right w:val="nil"/>
            </w:tcBorders>
          </w:tcPr>
          <w:p w14:paraId="60A5F901" w14:textId="77777777" w:rsidR="00A15947" w:rsidRDefault="00A15947" w:rsidP="00012F03">
            <w:pPr>
              <w:spacing w:after="0" w:line="240" w:lineRule="auto"/>
              <w:jc w:val="right"/>
              <w:rPr>
                <w:rFonts w:ascii="Calibri" w:hAnsi="Calibri"/>
                <w:color w:val="000000"/>
              </w:rPr>
            </w:pPr>
            <w:r>
              <w:rPr>
                <w:rFonts w:ascii="Calibri" w:hAnsi="Calibri"/>
                <w:color w:val="000000"/>
              </w:rPr>
              <w:t>-12.398</w:t>
            </w:r>
          </w:p>
        </w:tc>
        <w:tc>
          <w:tcPr>
            <w:tcW w:w="1417" w:type="dxa"/>
            <w:tcBorders>
              <w:top w:val="single" w:sz="4" w:space="0" w:color="auto"/>
              <w:left w:val="nil"/>
              <w:bottom w:val="nil"/>
              <w:right w:val="nil"/>
            </w:tcBorders>
            <w:vAlign w:val="bottom"/>
          </w:tcPr>
          <w:p w14:paraId="5A4E8E74" w14:textId="77777777" w:rsidR="00A15947" w:rsidRDefault="00A15947" w:rsidP="00012F03">
            <w:pPr>
              <w:spacing w:after="0" w:line="240" w:lineRule="auto"/>
              <w:jc w:val="right"/>
              <w:rPr>
                <w:rFonts w:ascii="Calibri" w:hAnsi="Calibri"/>
                <w:color w:val="000000"/>
              </w:rPr>
            </w:pPr>
            <w:r>
              <w:rPr>
                <w:rFonts w:ascii="Calibri" w:hAnsi="Calibri"/>
                <w:color w:val="000000"/>
              </w:rPr>
              <w:t>0.00000412</w:t>
            </w:r>
          </w:p>
        </w:tc>
        <w:tc>
          <w:tcPr>
            <w:tcW w:w="1322" w:type="dxa"/>
            <w:tcBorders>
              <w:top w:val="single" w:sz="4" w:space="0" w:color="auto"/>
              <w:left w:val="nil"/>
              <w:bottom w:val="nil"/>
              <w:right w:val="nil"/>
            </w:tcBorders>
          </w:tcPr>
          <w:p w14:paraId="12BBD1FC" w14:textId="77777777" w:rsidR="00A15947" w:rsidRDefault="00A15947" w:rsidP="00012F03">
            <w:pPr>
              <w:spacing w:after="0" w:line="240" w:lineRule="auto"/>
              <w:jc w:val="right"/>
              <w:rPr>
                <w:rFonts w:ascii="Calibri" w:hAnsi="Calibri"/>
                <w:color w:val="000000"/>
              </w:rPr>
            </w:pPr>
            <w:r>
              <w:rPr>
                <w:rFonts w:ascii="Calibri" w:hAnsi="Calibri"/>
                <w:color w:val="000000"/>
              </w:rPr>
              <w:t>0.000412%</w:t>
            </w:r>
          </w:p>
        </w:tc>
      </w:tr>
      <w:tr w:rsidR="00A15947" w:rsidRPr="0087038F" w14:paraId="6A9C1DA0" w14:textId="77777777" w:rsidTr="00012F03">
        <w:trPr>
          <w:trHeight w:val="259"/>
        </w:trPr>
        <w:tc>
          <w:tcPr>
            <w:tcW w:w="1128" w:type="dxa"/>
            <w:tcBorders>
              <w:top w:val="nil"/>
              <w:left w:val="nil"/>
              <w:bottom w:val="nil"/>
              <w:right w:val="nil"/>
            </w:tcBorders>
            <w:shd w:val="clear" w:color="auto" w:fill="auto"/>
            <w:noWrap/>
            <w:vAlign w:val="bottom"/>
            <w:hideMark/>
          </w:tcPr>
          <w:p w14:paraId="4697B9F3"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bottom w:val="nil"/>
              <w:right w:val="nil"/>
            </w:tcBorders>
            <w:shd w:val="clear" w:color="auto" w:fill="auto"/>
            <w:noWrap/>
            <w:vAlign w:val="bottom"/>
            <w:hideMark/>
          </w:tcPr>
          <w:p w14:paraId="45C56D81"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1250" w:type="dxa"/>
            <w:tcBorders>
              <w:top w:val="nil"/>
              <w:left w:val="nil"/>
              <w:bottom w:val="nil"/>
              <w:right w:val="nil"/>
            </w:tcBorders>
          </w:tcPr>
          <w:p w14:paraId="4206B99E" w14:textId="77777777" w:rsidR="00A15947" w:rsidRDefault="00A15947" w:rsidP="00012F03">
            <w:pPr>
              <w:spacing w:after="0" w:line="240" w:lineRule="auto"/>
              <w:jc w:val="right"/>
              <w:rPr>
                <w:rFonts w:ascii="Calibri" w:hAnsi="Calibri"/>
                <w:color w:val="000000"/>
              </w:rPr>
            </w:pPr>
            <w:r>
              <w:rPr>
                <w:rFonts w:ascii="Calibri" w:eastAsia="Times New Roman" w:hAnsi="Calibri" w:cs="Times New Roman"/>
                <w:color w:val="000000"/>
                <w:lang w:eastAsia="en-GB"/>
              </w:rPr>
              <w:t>12</w:t>
            </w:r>
          </w:p>
        </w:tc>
        <w:tc>
          <w:tcPr>
            <w:tcW w:w="716" w:type="dxa"/>
            <w:tcBorders>
              <w:top w:val="nil"/>
              <w:left w:val="nil"/>
              <w:bottom w:val="nil"/>
              <w:right w:val="nil"/>
            </w:tcBorders>
            <w:vAlign w:val="bottom"/>
          </w:tcPr>
          <w:p w14:paraId="170BAE61" w14:textId="77777777" w:rsidR="00A15947" w:rsidRDefault="00A15947" w:rsidP="00012F03">
            <w:pPr>
              <w:spacing w:after="0" w:line="240" w:lineRule="auto"/>
              <w:jc w:val="right"/>
              <w:rPr>
                <w:rFonts w:ascii="Calibri" w:hAnsi="Calibri"/>
                <w:color w:val="000000"/>
              </w:rPr>
            </w:pPr>
            <w:r>
              <w:rPr>
                <w:rFonts w:ascii="Calibri" w:hAnsi="Calibri"/>
                <w:color w:val="000000"/>
              </w:rPr>
              <w:t>1.62</w:t>
            </w:r>
          </w:p>
        </w:tc>
        <w:tc>
          <w:tcPr>
            <w:tcW w:w="1084" w:type="dxa"/>
            <w:tcBorders>
              <w:top w:val="nil"/>
              <w:left w:val="nil"/>
              <w:bottom w:val="nil"/>
              <w:right w:val="nil"/>
            </w:tcBorders>
          </w:tcPr>
          <w:p w14:paraId="362D79C2" w14:textId="77777777" w:rsidR="00A15947" w:rsidRDefault="00A15947" w:rsidP="00012F03">
            <w:pPr>
              <w:spacing w:after="0" w:line="240" w:lineRule="auto"/>
              <w:jc w:val="right"/>
              <w:rPr>
                <w:rFonts w:ascii="Calibri" w:hAnsi="Calibri"/>
                <w:color w:val="000000"/>
              </w:rPr>
            </w:pPr>
            <w:r>
              <w:rPr>
                <w:rFonts w:ascii="Calibri" w:hAnsi="Calibri"/>
                <w:color w:val="000000"/>
              </w:rPr>
              <w:t>0.482</w:t>
            </w:r>
          </w:p>
        </w:tc>
        <w:tc>
          <w:tcPr>
            <w:tcW w:w="1084" w:type="dxa"/>
            <w:tcBorders>
              <w:top w:val="nil"/>
              <w:left w:val="nil"/>
              <w:bottom w:val="nil"/>
              <w:right w:val="nil"/>
            </w:tcBorders>
          </w:tcPr>
          <w:p w14:paraId="09A4DC00" w14:textId="77777777" w:rsidR="00A15947" w:rsidRDefault="00A15947" w:rsidP="00012F03">
            <w:pPr>
              <w:spacing w:after="0" w:line="240" w:lineRule="auto"/>
              <w:jc w:val="right"/>
              <w:rPr>
                <w:rFonts w:ascii="Calibri" w:hAnsi="Calibri"/>
                <w:color w:val="000000"/>
              </w:rPr>
            </w:pPr>
            <w:r>
              <w:rPr>
                <w:rFonts w:ascii="Calibri" w:hAnsi="Calibri"/>
                <w:color w:val="000000"/>
              </w:rPr>
              <w:t>-14.027</w:t>
            </w:r>
          </w:p>
        </w:tc>
        <w:tc>
          <w:tcPr>
            <w:tcW w:w="1067" w:type="dxa"/>
            <w:tcBorders>
              <w:top w:val="nil"/>
              <w:left w:val="nil"/>
              <w:bottom w:val="nil"/>
              <w:right w:val="nil"/>
            </w:tcBorders>
          </w:tcPr>
          <w:p w14:paraId="14989B48" w14:textId="77777777" w:rsidR="00A15947" w:rsidRDefault="00A15947" w:rsidP="00012F03">
            <w:pPr>
              <w:spacing w:after="0" w:line="240" w:lineRule="auto"/>
              <w:jc w:val="right"/>
              <w:rPr>
                <w:rFonts w:ascii="Calibri" w:hAnsi="Calibri"/>
                <w:color w:val="000000"/>
              </w:rPr>
            </w:pPr>
            <w:r>
              <w:rPr>
                <w:rFonts w:ascii="Calibri" w:hAnsi="Calibri"/>
                <w:color w:val="000000"/>
              </w:rPr>
              <w:t>-13.545</w:t>
            </w:r>
          </w:p>
        </w:tc>
        <w:tc>
          <w:tcPr>
            <w:tcW w:w="1417" w:type="dxa"/>
            <w:tcBorders>
              <w:top w:val="nil"/>
              <w:left w:val="nil"/>
              <w:bottom w:val="nil"/>
              <w:right w:val="nil"/>
            </w:tcBorders>
            <w:vAlign w:val="bottom"/>
          </w:tcPr>
          <w:p w14:paraId="3D89E43C" w14:textId="77777777" w:rsidR="00A15947" w:rsidRDefault="00A15947" w:rsidP="00012F03">
            <w:pPr>
              <w:spacing w:after="0" w:line="240" w:lineRule="auto"/>
              <w:jc w:val="right"/>
              <w:rPr>
                <w:rFonts w:ascii="Calibri" w:hAnsi="Calibri"/>
                <w:color w:val="000000"/>
              </w:rPr>
            </w:pPr>
            <w:r>
              <w:rPr>
                <w:rFonts w:ascii="Calibri" w:hAnsi="Calibri"/>
                <w:color w:val="000000"/>
              </w:rPr>
              <w:t>0.00000131</w:t>
            </w:r>
          </w:p>
        </w:tc>
        <w:tc>
          <w:tcPr>
            <w:tcW w:w="1322" w:type="dxa"/>
            <w:tcBorders>
              <w:top w:val="nil"/>
              <w:left w:val="nil"/>
              <w:bottom w:val="nil"/>
              <w:right w:val="nil"/>
            </w:tcBorders>
          </w:tcPr>
          <w:p w14:paraId="6E05ABC9" w14:textId="77777777" w:rsidR="00A15947" w:rsidRDefault="00A15947" w:rsidP="00012F03">
            <w:pPr>
              <w:spacing w:after="0" w:line="240" w:lineRule="auto"/>
              <w:jc w:val="right"/>
              <w:rPr>
                <w:rFonts w:ascii="Calibri" w:hAnsi="Calibri"/>
                <w:color w:val="000000"/>
              </w:rPr>
            </w:pPr>
            <w:r>
              <w:rPr>
                <w:rFonts w:ascii="Calibri" w:hAnsi="Calibri"/>
                <w:color w:val="000000"/>
              </w:rPr>
              <w:t>0.000131%</w:t>
            </w:r>
          </w:p>
        </w:tc>
      </w:tr>
      <w:tr w:rsidR="00A15947" w:rsidRPr="0087038F" w14:paraId="56FEBA89" w14:textId="77777777" w:rsidTr="00012F03">
        <w:trPr>
          <w:trHeight w:val="259"/>
        </w:trPr>
        <w:tc>
          <w:tcPr>
            <w:tcW w:w="1128" w:type="dxa"/>
            <w:tcBorders>
              <w:top w:val="nil"/>
              <w:left w:val="nil"/>
              <w:bottom w:val="nil"/>
              <w:right w:val="nil"/>
            </w:tcBorders>
            <w:shd w:val="clear" w:color="auto" w:fill="auto"/>
            <w:noWrap/>
            <w:vAlign w:val="bottom"/>
            <w:hideMark/>
          </w:tcPr>
          <w:p w14:paraId="02297AA4"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bottom w:val="nil"/>
              <w:right w:val="nil"/>
            </w:tcBorders>
            <w:shd w:val="clear" w:color="auto" w:fill="auto"/>
            <w:noWrap/>
            <w:vAlign w:val="bottom"/>
            <w:hideMark/>
          </w:tcPr>
          <w:p w14:paraId="0C528E31"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1250" w:type="dxa"/>
            <w:tcBorders>
              <w:top w:val="nil"/>
              <w:left w:val="nil"/>
              <w:bottom w:val="nil"/>
              <w:right w:val="nil"/>
            </w:tcBorders>
          </w:tcPr>
          <w:p w14:paraId="5625B283" w14:textId="77777777" w:rsidR="00A15947" w:rsidRDefault="00A15947" w:rsidP="00012F03">
            <w:pPr>
              <w:spacing w:after="0" w:line="240" w:lineRule="auto"/>
              <w:jc w:val="right"/>
              <w:rPr>
                <w:rFonts w:ascii="Calibri" w:hAnsi="Calibri"/>
                <w:color w:val="000000"/>
              </w:rPr>
            </w:pPr>
            <w:r>
              <w:rPr>
                <w:rFonts w:ascii="Calibri" w:eastAsia="Times New Roman" w:hAnsi="Calibri" w:cs="Times New Roman"/>
                <w:color w:val="000000"/>
                <w:lang w:eastAsia="en-GB"/>
              </w:rPr>
              <w:t>18</w:t>
            </w:r>
          </w:p>
        </w:tc>
        <w:tc>
          <w:tcPr>
            <w:tcW w:w="716" w:type="dxa"/>
            <w:tcBorders>
              <w:top w:val="nil"/>
              <w:left w:val="nil"/>
              <w:bottom w:val="nil"/>
              <w:right w:val="nil"/>
            </w:tcBorders>
            <w:vAlign w:val="bottom"/>
          </w:tcPr>
          <w:p w14:paraId="7F3E2BB6" w14:textId="77777777" w:rsidR="00A15947" w:rsidRDefault="00A15947" w:rsidP="00012F03">
            <w:pPr>
              <w:spacing w:after="0" w:line="240" w:lineRule="auto"/>
              <w:jc w:val="right"/>
              <w:rPr>
                <w:rFonts w:ascii="Calibri" w:hAnsi="Calibri"/>
                <w:color w:val="000000"/>
              </w:rPr>
            </w:pPr>
            <w:r>
              <w:rPr>
                <w:rFonts w:ascii="Calibri" w:hAnsi="Calibri"/>
                <w:color w:val="000000"/>
              </w:rPr>
              <w:t>2.94</w:t>
            </w:r>
          </w:p>
        </w:tc>
        <w:tc>
          <w:tcPr>
            <w:tcW w:w="1084" w:type="dxa"/>
            <w:tcBorders>
              <w:top w:val="nil"/>
              <w:left w:val="nil"/>
              <w:bottom w:val="nil"/>
              <w:right w:val="nil"/>
            </w:tcBorders>
          </w:tcPr>
          <w:p w14:paraId="0F1FD7C3" w14:textId="77777777" w:rsidR="00A15947" w:rsidRDefault="00A15947" w:rsidP="00012F03">
            <w:pPr>
              <w:spacing w:after="0" w:line="240" w:lineRule="auto"/>
              <w:jc w:val="right"/>
              <w:rPr>
                <w:rFonts w:ascii="Calibri" w:hAnsi="Calibri"/>
                <w:color w:val="000000"/>
              </w:rPr>
            </w:pPr>
            <w:r>
              <w:rPr>
                <w:rFonts w:ascii="Calibri" w:hAnsi="Calibri"/>
                <w:color w:val="000000"/>
              </w:rPr>
              <w:t>1.078</w:t>
            </w:r>
          </w:p>
        </w:tc>
        <w:tc>
          <w:tcPr>
            <w:tcW w:w="1084" w:type="dxa"/>
            <w:tcBorders>
              <w:top w:val="nil"/>
              <w:left w:val="nil"/>
              <w:bottom w:val="nil"/>
              <w:right w:val="nil"/>
            </w:tcBorders>
          </w:tcPr>
          <w:p w14:paraId="53A50405" w14:textId="77777777" w:rsidR="00A15947" w:rsidRDefault="00A15947" w:rsidP="00012F03">
            <w:pPr>
              <w:spacing w:after="0" w:line="240" w:lineRule="auto"/>
              <w:jc w:val="right"/>
              <w:rPr>
                <w:rFonts w:ascii="Calibri" w:hAnsi="Calibri"/>
                <w:color w:val="000000"/>
              </w:rPr>
            </w:pPr>
            <w:r>
              <w:rPr>
                <w:rFonts w:ascii="Calibri" w:hAnsi="Calibri"/>
                <w:color w:val="000000"/>
              </w:rPr>
              <w:t>-14.027</w:t>
            </w:r>
          </w:p>
        </w:tc>
        <w:tc>
          <w:tcPr>
            <w:tcW w:w="1067" w:type="dxa"/>
            <w:tcBorders>
              <w:top w:val="nil"/>
              <w:left w:val="nil"/>
              <w:bottom w:val="nil"/>
              <w:right w:val="nil"/>
            </w:tcBorders>
          </w:tcPr>
          <w:p w14:paraId="7C9805C9" w14:textId="77777777" w:rsidR="00A15947" w:rsidRDefault="00A15947" w:rsidP="00012F03">
            <w:pPr>
              <w:spacing w:after="0" w:line="240" w:lineRule="auto"/>
              <w:jc w:val="right"/>
              <w:rPr>
                <w:rFonts w:ascii="Calibri" w:hAnsi="Calibri"/>
                <w:color w:val="000000"/>
              </w:rPr>
            </w:pPr>
            <w:r>
              <w:rPr>
                <w:rFonts w:ascii="Calibri" w:hAnsi="Calibri"/>
                <w:color w:val="000000"/>
              </w:rPr>
              <w:t>-12.949</w:t>
            </w:r>
          </w:p>
        </w:tc>
        <w:tc>
          <w:tcPr>
            <w:tcW w:w="1417" w:type="dxa"/>
            <w:tcBorders>
              <w:top w:val="nil"/>
              <w:left w:val="nil"/>
              <w:bottom w:val="nil"/>
              <w:right w:val="nil"/>
            </w:tcBorders>
            <w:vAlign w:val="bottom"/>
          </w:tcPr>
          <w:p w14:paraId="6F22E548" w14:textId="77777777" w:rsidR="00A15947" w:rsidRDefault="00A15947" w:rsidP="00012F03">
            <w:pPr>
              <w:spacing w:after="0" w:line="240" w:lineRule="auto"/>
              <w:jc w:val="right"/>
              <w:rPr>
                <w:rFonts w:ascii="Calibri" w:hAnsi="Calibri"/>
                <w:color w:val="000000"/>
              </w:rPr>
            </w:pPr>
            <w:r>
              <w:rPr>
                <w:rFonts w:ascii="Calibri" w:hAnsi="Calibri"/>
                <w:color w:val="000000"/>
              </w:rPr>
              <w:t>0.00000238</w:t>
            </w:r>
          </w:p>
        </w:tc>
        <w:tc>
          <w:tcPr>
            <w:tcW w:w="1322" w:type="dxa"/>
            <w:tcBorders>
              <w:top w:val="nil"/>
              <w:left w:val="nil"/>
              <w:bottom w:val="nil"/>
              <w:right w:val="nil"/>
            </w:tcBorders>
          </w:tcPr>
          <w:p w14:paraId="28C2DF56" w14:textId="77777777" w:rsidR="00A15947" w:rsidRDefault="00A15947" w:rsidP="00012F03">
            <w:pPr>
              <w:spacing w:after="0" w:line="240" w:lineRule="auto"/>
              <w:jc w:val="right"/>
              <w:rPr>
                <w:rFonts w:ascii="Calibri" w:hAnsi="Calibri"/>
                <w:color w:val="000000"/>
              </w:rPr>
            </w:pPr>
            <w:r>
              <w:rPr>
                <w:rFonts w:ascii="Calibri" w:hAnsi="Calibri"/>
                <w:color w:val="000000"/>
              </w:rPr>
              <w:t>0.000238%</w:t>
            </w:r>
          </w:p>
        </w:tc>
      </w:tr>
      <w:tr w:rsidR="00A15947" w:rsidRPr="0087038F" w14:paraId="19609833" w14:textId="77777777" w:rsidTr="00012F03">
        <w:trPr>
          <w:trHeight w:val="259"/>
        </w:trPr>
        <w:tc>
          <w:tcPr>
            <w:tcW w:w="1128" w:type="dxa"/>
            <w:tcBorders>
              <w:top w:val="nil"/>
              <w:left w:val="nil"/>
              <w:right w:val="nil"/>
            </w:tcBorders>
            <w:shd w:val="clear" w:color="auto" w:fill="auto"/>
            <w:noWrap/>
            <w:vAlign w:val="bottom"/>
          </w:tcPr>
          <w:p w14:paraId="054700E0"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right w:val="nil"/>
            </w:tcBorders>
            <w:shd w:val="clear" w:color="auto" w:fill="auto"/>
            <w:noWrap/>
            <w:vAlign w:val="bottom"/>
          </w:tcPr>
          <w:p w14:paraId="0FF94275"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1250" w:type="dxa"/>
            <w:tcBorders>
              <w:top w:val="nil"/>
              <w:left w:val="nil"/>
              <w:right w:val="nil"/>
            </w:tcBorders>
          </w:tcPr>
          <w:p w14:paraId="68773501" w14:textId="77777777" w:rsidR="00A15947" w:rsidRDefault="00A15947" w:rsidP="00012F03">
            <w:pPr>
              <w:spacing w:after="0" w:line="240" w:lineRule="auto"/>
              <w:jc w:val="right"/>
              <w:rPr>
                <w:rFonts w:ascii="Calibri" w:hAnsi="Calibri"/>
                <w:color w:val="000000"/>
              </w:rPr>
            </w:pPr>
            <w:r>
              <w:rPr>
                <w:rFonts w:ascii="Calibri" w:eastAsia="Times New Roman" w:hAnsi="Calibri" w:cs="Times New Roman"/>
                <w:color w:val="000000"/>
                <w:lang w:eastAsia="en-GB"/>
              </w:rPr>
              <w:t>11</w:t>
            </w:r>
          </w:p>
        </w:tc>
        <w:tc>
          <w:tcPr>
            <w:tcW w:w="716" w:type="dxa"/>
            <w:tcBorders>
              <w:top w:val="nil"/>
              <w:left w:val="nil"/>
              <w:right w:val="nil"/>
            </w:tcBorders>
            <w:vAlign w:val="bottom"/>
          </w:tcPr>
          <w:p w14:paraId="40395189" w14:textId="77777777" w:rsidR="00A15947" w:rsidRDefault="00A15947" w:rsidP="00012F03">
            <w:pPr>
              <w:spacing w:after="0" w:line="240" w:lineRule="auto"/>
              <w:jc w:val="right"/>
              <w:rPr>
                <w:rFonts w:ascii="Calibri" w:hAnsi="Calibri"/>
                <w:color w:val="000000"/>
              </w:rPr>
            </w:pPr>
            <w:r>
              <w:rPr>
                <w:rFonts w:ascii="Calibri" w:hAnsi="Calibri"/>
                <w:color w:val="000000"/>
              </w:rPr>
              <w:t>1.48</w:t>
            </w:r>
          </w:p>
        </w:tc>
        <w:tc>
          <w:tcPr>
            <w:tcW w:w="1084" w:type="dxa"/>
            <w:tcBorders>
              <w:top w:val="nil"/>
              <w:left w:val="nil"/>
              <w:right w:val="nil"/>
            </w:tcBorders>
          </w:tcPr>
          <w:p w14:paraId="71F9DD5E" w14:textId="77777777" w:rsidR="00A15947" w:rsidRDefault="00A15947" w:rsidP="00012F03">
            <w:pPr>
              <w:spacing w:after="0" w:line="240" w:lineRule="auto"/>
              <w:jc w:val="right"/>
              <w:rPr>
                <w:rFonts w:ascii="Calibri" w:hAnsi="Calibri"/>
                <w:color w:val="000000"/>
              </w:rPr>
            </w:pPr>
            <w:r>
              <w:rPr>
                <w:rFonts w:ascii="Calibri" w:hAnsi="Calibri"/>
                <w:color w:val="000000"/>
              </w:rPr>
              <w:t>0.392</w:t>
            </w:r>
          </w:p>
        </w:tc>
        <w:tc>
          <w:tcPr>
            <w:tcW w:w="1084" w:type="dxa"/>
            <w:tcBorders>
              <w:top w:val="nil"/>
              <w:left w:val="nil"/>
              <w:right w:val="nil"/>
            </w:tcBorders>
          </w:tcPr>
          <w:p w14:paraId="19AE4EDF" w14:textId="77777777" w:rsidR="00A15947" w:rsidRDefault="00A15947" w:rsidP="00012F03">
            <w:pPr>
              <w:spacing w:after="0" w:line="240" w:lineRule="auto"/>
              <w:jc w:val="right"/>
              <w:rPr>
                <w:rFonts w:ascii="Calibri" w:hAnsi="Calibri"/>
                <w:color w:val="000000"/>
              </w:rPr>
            </w:pPr>
            <w:r>
              <w:rPr>
                <w:rFonts w:ascii="Calibri" w:hAnsi="Calibri"/>
                <w:color w:val="000000"/>
              </w:rPr>
              <w:t>-14.027</w:t>
            </w:r>
          </w:p>
        </w:tc>
        <w:tc>
          <w:tcPr>
            <w:tcW w:w="1067" w:type="dxa"/>
            <w:tcBorders>
              <w:top w:val="nil"/>
              <w:left w:val="nil"/>
              <w:right w:val="nil"/>
            </w:tcBorders>
          </w:tcPr>
          <w:p w14:paraId="4F146DE5" w14:textId="77777777" w:rsidR="00A15947" w:rsidRDefault="00A15947" w:rsidP="00012F03">
            <w:pPr>
              <w:spacing w:after="0" w:line="240" w:lineRule="auto"/>
              <w:jc w:val="right"/>
              <w:rPr>
                <w:rFonts w:ascii="Calibri" w:hAnsi="Calibri"/>
                <w:color w:val="000000"/>
              </w:rPr>
            </w:pPr>
            <w:r>
              <w:rPr>
                <w:rFonts w:ascii="Calibri" w:hAnsi="Calibri"/>
                <w:color w:val="000000"/>
              </w:rPr>
              <w:t>-13.635</w:t>
            </w:r>
          </w:p>
        </w:tc>
        <w:tc>
          <w:tcPr>
            <w:tcW w:w="1417" w:type="dxa"/>
            <w:tcBorders>
              <w:top w:val="nil"/>
              <w:left w:val="nil"/>
              <w:right w:val="nil"/>
            </w:tcBorders>
            <w:vAlign w:val="bottom"/>
          </w:tcPr>
          <w:p w14:paraId="5DC8BC76" w14:textId="77777777" w:rsidR="00A15947" w:rsidRDefault="00A15947" w:rsidP="00012F03">
            <w:pPr>
              <w:spacing w:after="0" w:line="240" w:lineRule="auto"/>
              <w:jc w:val="right"/>
              <w:rPr>
                <w:rFonts w:ascii="Calibri" w:hAnsi="Calibri"/>
                <w:color w:val="000000"/>
              </w:rPr>
            </w:pPr>
            <w:r>
              <w:rPr>
                <w:rFonts w:ascii="Calibri" w:hAnsi="Calibri"/>
                <w:color w:val="000000"/>
              </w:rPr>
              <w:t>0.00000120</w:t>
            </w:r>
          </w:p>
        </w:tc>
        <w:tc>
          <w:tcPr>
            <w:tcW w:w="1322" w:type="dxa"/>
            <w:tcBorders>
              <w:top w:val="nil"/>
              <w:left w:val="nil"/>
              <w:right w:val="nil"/>
            </w:tcBorders>
          </w:tcPr>
          <w:p w14:paraId="78F2E5A3" w14:textId="77777777" w:rsidR="00A15947" w:rsidRDefault="00A15947" w:rsidP="00012F03">
            <w:pPr>
              <w:spacing w:after="0" w:line="240" w:lineRule="auto"/>
              <w:jc w:val="right"/>
              <w:rPr>
                <w:rFonts w:ascii="Calibri" w:hAnsi="Calibri"/>
                <w:color w:val="000000"/>
              </w:rPr>
            </w:pPr>
            <w:r>
              <w:rPr>
                <w:rFonts w:ascii="Calibri" w:hAnsi="Calibri"/>
                <w:color w:val="000000"/>
              </w:rPr>
              <w:t>0.000120%</w:t>
            </w:r>
          </w:p>
        </w:tc>
      </w:tr>
      <w:tr w:rsidR="00A15947" w:rsidRPr="0087038F" w14:paraId="5285FA36" w14:textId="77777777" w:rsidTr="00012F03">
        <w:trPr>
          <w:trHeight w:val="259"/>
        </w:trPr>
        <w:tc>
          <w:tcPr>
            <w:tcW w:w="1128" w:type="dxa"/>
            <w:tcBorders>
              <w:top w:val="nil"/>
              <w:left w:val="nil"/>
              <w:bottom w:val="single" w:sz="4" w:space="0" w:color="auto"/>
              <w:right w:val="nil"/>
            </w:tcBorders>
            <w:shd w:val="clear" w:color="auto" w:fill="auto"/>
            <w:noWrap/>
            <w:vAlign w:val="bottom"/>
          </w:tcPr>
          <w:p w14:paraId="29BBAB47"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Male</w:t>
            </w:r>
          </w:p>
        </w:tc>
        <w:tc>
          <w:tcPr>
            <w:tcW w:w="901" w:type="dxa"/>
            <w:tcBorders>
              <w:top w:val="nil"/>
              <w:left w:val="nil"/>
              <w:bottom w:val="single" w:sz="4" w:space="0" w:color="auto"/>
              <w:right w:val="nil"/>
            </w:tcBorders>
            <w:shd w:val="clear" w:color="auto" w:fill="auto"/>
            <w:noWrap/>
            <w:vAlign w:val="bottom"/>
          </w:tcPr>
          <w:p w14:paraId="1FA698F6" w14:textId="77777777" w:rsidR="00A15947" w:rsidRPr="0087038F" w:rsidRDefault="00A15947" w:rsidP="00012F03">
            <w:pPr>
              <w:spacing w:after="0" w:line="240" w:lineRule="auto"/>
              <w:rPr>
                <w:rFonts w:ascii="Calibri" w:eastAsia="Times New Roman" w:hAnsi="Calibri" w:cs="Times New Roman"/>
                <w:color w:val="000000"/>
                <w:lang w:eastAsia="en-GB"/>
              </w:rPr>
            </w:pPr>
            <w:r w:rsidRPr="0087038F">
              <w:rPr>
                <w:rFonts w:ascii="Calibri" w:eastAsia="Times New Roman" w:hAnsi="Calibri" w:cs="Times New Roman"/>
                <w:color w:val="000000"/>
                <w:lang w:eastAsia="en-GB"/>
              </w:rPr>
              <w:t>&lt;45</w:t>
            </w:r>
          </w:p>
        </w:tc>
        <w:tc>
          <w:tcPr>
            <w:tcW w:w="1250" w:type="dxa"/>
            <w:tcBorders>
              <w:top w:val="nil"/>
              <w:left w:val="nil"/>
              <w:bottom w:val="single" w:sz="4" w:space="0" w:color="auto"/>
              <w:right w:val="nil"/>
            </w:tcBorders>
          </w:tcPr>
          <w:p w14:paraId="5546EADC" w14:textId="77777777" w:rsidR="00A15947" w:rsidRDefault="00A15947" w:rsidP="00012F03">
            <w:pPr>
              <w:spacing w:after="0" w:line="240" w:lineRule="auto"/>
              <w:jc w:val="right"/>
              <w:rPr>
                <w:rFonts w:ascii="Calibri" w:hAnsi="Calibri"/>
                <w:color w:val="000000"/>
              </w:rPr>
            </w:pPr>
            <w:r>
              <w:rPr>
                <w:rFonts w:ascii="Calibri" w:eastAsia="Times New Roman" w:hAnsi="Calibri" w:cs="Times New Roman"/>
                <w:color w:val="000000"/>
                <w:lang w:eastAsia="en-GB"/>
              </w:rPr>
              <w:t>16</w:t>
            </w:r>
          </w:p>
        </w:tc>
        <w:tc>
          <w:tcPr>
            <w:tcW w:w="716" w:type="dxa"/>
            <w:tcBorders>
              <w:top w:val="nil"/>
              <w:left w:val="nil"/>
              <w:bottom w:val="single" w:sz="4" w:space="0" w:color="auto"/>
              <w:right w:val="nil"/>
            </w:tcBorders>
            <w:vAlign w:val="bottom"/>
          </w:tcPr>
          <w:p w14:paraId="1CACDD6E" w14:textId="77777777" w:rsidR="00A15947" w:rsidRDefault="00A15947" w:rsidP="00012F03">
            <w:pPr>
              <w:spacing w:after="0" w:line="240" w:lineRule="auto"/>
              <w:jc w:val="right"/>
              <w:rPr>
                <w:rFonts w:ascii="Calibri" w:hAnsi="Calibri"/>
                <w:color w:val="000000"/>
              </w:rPr>
            </w:pPr>
            <w:r>
              <w:rPr>
                <w:rFonts w:ascii="Calibri" w:hAnsi="Calibri"/>
                <w:color w:val="000000"/>
              </w:rPr>
              <w:t>2.51</w:t>
            </w:r>
          </w:p>
        </w:tc>
        <w:tc>
          <w:tcPr>
            <w:tcW w:w="1084" w:type="dxa"/>
            <w:tcBorders>
              <w:top w:val="nil"/>
              <w:left w:val="nil"/>
              <w:bottom w:val="single" w:sz="4" w:space="0" w:color="auto"/>
              <w:right w:val="nil"/>
            </w:tcBorders>
          </w:tcPr>
          <w:p w14:paraId="2EB780D4" w14:textId="77777777" w:rsidR="00A15947" w:rsidRDefault="00A15947" w:rsidP="00012F03">
            <w:pPr>
              <w:spacing w:after="0" w:line="240" w:lineRule="auto"/>
              <w:jc w:val="right"/>
              <w:rPr>
                <w:rFonts w:ascii="Calibri" w:hAnsi="Calibri"/>
                <w:color w:val="000000"/>
              </w:rPr>
            </w:pPr>
            <w:r>
              <w:rPr>
                <w:rFonts w:ascii="Calibri" w:hAnsi="Calibri"/>
                <w:color w:val="000000"/>
              </w:rPr>
              <w:t>0.920</w:t>
            </w:r>
          </w:p>
        </w:tc>
        <w:tc>
          <w:tcPr>
            <w:tcW w:w="1084" w:type="dxa"/>
            <w:tcBorders>
              <w:top w:val="nil"/>
              <w:left w:val="nil"/>
              <w:bottom w:val="single" w:sz="4" w:space="0" w:color="auto"/>
              <w:right w:val="nil"/>
            </w:tcBorders>
          </w:tcPr>
          <w:p w14:paraId="50D623E0" w14:textId="77777777" w:rsidR="00A15947" w:rsidRDefault="00A15947" w:rsidP="00012F03">
            <w:pPr>
              <w:spacing w:after="0" w:line="240" w:lineRule="auto"/>
              <w:jc w:val="right"/>
              <w:rPr>
                <w:rFonts w:ascii="Calibri" w:hAnsi="Calibri"/>
                <w:color w:val="000000"/>
              </w:rPr>
            </w:pPr>
            <w:r>
              <w:rPr>
                <w:rFonts w:ascii="Calibri" w:hAnsi="Calibri"/>
                <w:color w:val="000000"/>
              </w:rPr>
              <w:t>-14.027</w:t>
            </w:r>
          </w:p>
        </w:tc>
        <w:tc>
          <w:tcPr>
            <w:tcW w:w="1067" w:type="dxa"/>
            <w:tcBorders>
              <w:top w:val="nil"/>
              <w:left w:val="nil"/>
              <w:bottom w:val="single" w:sz="4" w:space="0" w:color="auto"/>
              <w:right w:val="nil"/>
            </w:tcBorders>
          </w:tcPr>
          <w:p w14:paraId="422B2091" w14:textId="77777777" w:rsidR="00A15947" w:rsidRDefault="00A15947" w:rsidP="00012F03">
            <w:pPr>
              <w:spacing w:after="0" w:line="240" w:lineRule="auto"/>
              <w:jc w:val="right"/>
              <w:rPr>
                <w:rFonts w:ascii="Calibri" w:hAnsi="Calibri"/>
                <w:color w:val="000000"/>
              </w:rPr>
            </w:pPr>
            <w:r>
              <w:rPr>
                <w:rFonts w:ascii="Calibri" w:hAnsi="Calibri"/>
                <w:color w:val="000000"/>
              </w:rPr>
              <w:t>-13.107</w:t>
            </w:r>
          </w:p>
        </w:tc>
        <w:tc>
          <w:tcPr>
            <w:tcW w:w="1417" w:type="dxa"/>
            <w:tcBorders>
              <w:top w:val="nil"/>
              <w:left w:val="nil"/>
              <w:bottom w:val="single" w:sz="4" w:space="0" w:color="auto"/>
              <w:right w:val="nil"/>
            </w:tcBorders>
            <w:vAlign w:val="bottom"/>
          </w:tcPr>
          <w:p w14:paraId="0B8D2C80" w14:textId="77777777" w:rsidR="00A15947" w:rsidRDefault="00A15947" w:rsidP="00012F03">
            <w:pPr>
              <w:spacing w:after="0" w:line="240" w:lineRule="auto"/>
              <w:jc w:val="right"/>
              <w:rPr>
                <w:rFonts w:ascii="Calibri" w:hAnsi="Calibri"/>
                <w:color w:val="000000"/>
              </w:rPr>
            </w:pPr>
            <w:r>
              <w:rPr>
                <w:rFonts w:ascii="Calibri" w:hAnsi="Calibri"/>
                <w:color w:val="000000"/>
              </w:rPr>
              <w:t>0.00000203</w:t>
            </w:r>
          </w:p>
        </w:tc>
        <w:tc>
          <w:tcPr>
            <w:tcW w:w="1322" w:type="dxa"/>
            <w:tcBorders>
              <w:top w:val="nil"/>
              <w:left w:val="nil"/>
              <w:bottom w:val="single" w:sz="4" w:space="0" w:color="auto"/>
              <w:right w:val="nil"/>
            </w:tcBorders>
          </w:tcPr>
          <w:p w14:paraId="41F0EB77" w14:textId="77777777" w:rsidR="00A15947" w:rsidRDefault="00A15947" w:rsidP="00012F03">
            <w:pPr>
              <w:spacing w:after="0" w:line="240" w:lineRule="auto"/>
              <w:jc w:val="right"/>
              <w:rPr>
                <w:rFonts w:ascii="Calibri" w:hAnsi="Calibri"/>
                <w:color w:val="000000"/>
              </w:rPr>
            </w:pPr>
            <w:r>
              <w:rPr>
                <w:rFonts w:ascii="Calibri" w:hAnsi="Calibri"/>
                <w:color w:val="000000"/>
              </w:rPr>
              <w:t>0.000203%</w:t>
            </w:r>
          </w:p>
        </w:tc>
      </w:tr>
    </w:tbl>
    <w:p w14:paraId="78DCDC7B" w14:textId="77777777" w:rsidR="00A15947" w:rsidRDefault="00A15947" w:rsidP="00A15947">
      <w:pPr>
        <w:pStyle w:val="NoSpacing"/>
        <w:jc w:val="both"/>
      </w:pPr>
    </w:p>
    <w:p w14:paraId="4C0345FB" w14:textId="77777777" w:rsidR="00A15947" w:rsidRDefault="00A15947" w:rsidP="00A15947">
      <w:pPr>
        <w:pStyle w:val="NoSpacing"/>
        <w:jc w:val="both"/>
      </w:pPr>
      <w:r>
        <w:t>The probability of melanoma in lowest risk members of group (i.e. risk score 7) = O</w:t>
      </w:r>
      <w:proofErr w:type="gramStart"/>
      <w:r>
        <w:t>/(</w:t>
      </w:r>
      <w:proofErr w:type="gramEnd"/>
      <w:r>
        <w:t xml:space="preserve">1+O) = </w:t>
      </w:r>
      <w:r w:rsidRPr="0044783C">
        <w:t xml:space="preserve"> </w:t>
      </w:r>
      <w:r>
        <w:t>0.000000809/(1+0.000000809) = 0.000000809 = 0.0000809%.  Note the probabilities in this example are artificially small due to only including 5 observations.</w:t>
      </w:r>
    </w:p>
    <w:p w14:paraId="34A08C38" w14:textId="77777777" w:rsidR="00A15947" w:rsidRDefault="00A15947" w:rsidP="00A15947">
      <w:pPr>
        <w:pStyle w:val="NoSpacing"/>
        <w:jc w:val="both"/>
      </w:pPr>
    </w:p>
    <w:p w14:paraId="0E30189D" w14:textId="1226C1E8" w:rsidR="00A15947" w:rsidRDefault="00A15947" w:rsidP="00A15947">
      <w:pPr>
        <w:pStyle w:val="NoSpacing"/>
        <w:jc w:val="both"/>
      </w:pPr>
      <w:r>
        <w:lastRenderedPageBreak/>
        <w:t xml:space="preserve">This was repeated for all age/gender groups in the </w:t>
      </w:r>
      <w:proofErr w:type="spellStart"/>
      <w:r>
        <w:t>MelatoolsQ</w:t>
      </w:r>
      <w:proofErr w:type="spellEnd"/>
      <w:r>
        <w:t xml:space="preserve"> data, and included participants with a range of risk scores between 0 and 49 (out of a theoretical maximum score of 67).  The mean probability by risk score was calculated and a log-linear model fit to the data.  This was repeated 50,000 times in a Monte Carlo simulation, each time sampling from the distributions of coefficients on the Williams OR model (see Table 2, Williams et al. 2011</w:t>
      </w:r>
      <w:r>
        <w:fldChar w:fldCharType="begin"/>
      </w:r>
      <w:r>
        <w:instrText xml:space="preserve"> ADDIN EN.CITE &lt;EndNote&gt;&lt;Cite&gt;&lt;Author&gt;Williams&lt;/Author&gt;&lt;Year&gt;2011&lt;/Year&gt;&lt;RecNum&gt;11670&lt;/RecNum&gt;&lt;DisplayText&gt;&lt;style face="superscript"&gt;12&lt;/style&gt;&lt;/DisplayText&gt;&lt;record&gt;&lt;rec-number&gt;11670&lt;/rec-number&gt;&lt;foreign-keys&gt;&lt;key app="EN" db-id="2pztxzpwraa5f0ett015sd0etprexswps2fe" timestamp="1454428611"&gt;11670&lt;/key&gt;&lt;key app="ENWeb" db-id=""&gt;0&lt;/key&gt;&lt;/foreign-keys&gt;&lt;ref-type name="Journal Article"&gt;17&lt;/ref-type&gt;&lt;contributors&gt;&lt;authors&gt;&lt;author&gt;Williams, L. H.&lt;/author&gt;&lt;author&gt;Shors, A. R.&lt;/author&gt;&lt;author&gt;Barlow, W. E.&lt;/author&gt;&lt;author&gt;Solomon, C.&lt;/author&gt;&lt;author&gt;White, E.&lt;/author&gt;&lt;/authors&gt;&lt;/contributors&gt;&lt;auth-address&gt;Department of Dermatology, Group Health Cooperative, Seattle, Washington, USA.&lt;/auth-address&gt;&lt;titles&gt;&lt;title&gt;Identifying Persons at Highest Risk of Melanoma Using Self-Assessed Risk Factors&lt;/title&gt;&lt;secondary-title&gt;J Clin Exp Dermatol Res&lt;/secondary-title&gt;&lt;/titles&gt;&lt;periodical&gt;&lt;full-title&gt;J Clin Exp Dermatol Res&lt;/full-title&gt;&lt;/periodical&gt;&lt;volume&gt;2&lt;/volume&gt;&lt;number&gt;6&lt;/number&gt;&lt;dates&gt;&lt;year&gt;2011&lt;/year&gt;&lt;/dates&gt;&lt;isbn&gt;2155-9554 (Print)&lt;/isbn&gt;&lt;accession-num&gt;22229112&lt;/accession-num&gt;&lt;urls&gt;&lt;related-urls&gt;&lt;url&gt;http://www.ncbi.nlm.nih.gov/pubmed/22229112&lt;/url&gt;&lt;/related-urls&gt;&lt;/urls&gt;&lt;custom2&gt;PMC3252382&lt;/custom2&gt;&lt;electronic-resource-num&gt;10.4172/2155-9554.1000129&lt;/electronic-resource-num&gt;&lt;/record&gt;&lt;/Cite&gt;&lt;/EndNote&gt;</w:instrText>
      </w:r>
      <w:r>
        <w:fldChar w:fldCharType="separate"/>
      </w:r>
      <w:r w:rsidRPr="00A15947">
        <w:rPr>
          <w:noProof/>
          <w:vertAlign w:val="superscript"/>
        </w:rPr>
        <w:t>12</w:t>
      </w:r>
      <w:r>
        <w:fldChar w:fldCharType="end"/>
      </w:r>
      <w:r>
        <w:t>).  The coefficients of the log-linear model were recorded each iteration, and the mean and standard deviation of these samples interpreted as the mean and standard error of the coefficients.  This yielded the parameters reported in Figure 1 (repeated here):</w:t>
      </w:r>
    </w:p>
    <w:p w14:paraId="662CF176" w14:textId="77777777" w:rsidR="00A15947" w:rsidRDefault="00A15947" w:rsidP="00A15947">
      <w:pPr>
        <w:pStyle w:val="NoSpacing"/>
        <w:jc w:val="both"/>
      </w:pPr>
    </w:p>
    <w:p w14:paraId="65381F12" w14:textId="77777777" w:rsidR="00A15947" w:rsidRPr="00C01B01" w:rsidRDefault="00A15947" w:rsidP="00A15947">
      <w:pPr>
        <w:pStyle w:val="NoSpacing"/>
        <w:rPr>
          <w:rFonts w:eastAsiaTheme="minorEastAsia"/>
        </w:rPr>
      </w:pPr>
      <m:oMathPara>
        <m:oMathParaPr>
          <m:jc m:val="left"/>
        </m:oMathParaPr>
        <m:oMath>
          <m:r>
            <w:rPr>
              <w:rFonts w:ascii="Cambria Math" w:hAnsi="Cambria Math"/>
            </w:rPr>
            <m:t>P</m:t>
          </m:r>
          <m:d>
            <m:dPr>
              <m:ctrlPr>
                <w:rPr>
                  <w:rFonts w:ascii="Cambria Math" w:hAnsi="Cambria Math"/>
                </w:rPr>
              </m:ctrlPr>
            </m:dPr>
            <m:e>
              <m:r>
                <w:rPr>
                  <w:rFonts w:ascii="Cambria Math" w:hAnsi="Cambria Math"/>
                </w:rPr>
                <m:t>incident</m:t>
              </m:r>
              <m:r>
                <m:rPr>
                  <m:sty m:val="p"/>
                </m:rPr>
                <w:rPr>
                  <w:rFonts w:ascii="Cambria Math" w:hAnsi="Cambria Math"/>
                </w:rPr>
                <m:t xml:space="preserve"> </m:t>
              </m:r>
              <m:r>
                <w:rPr>
                  <w:rFonts w:ascii="Cambria Math" w:hAnsi="Cambria Math"/>
                </w:rPr>
                <m:t>melanoma</m:t>
              </m:r>
              <m:r>
                <m:rPr>
                  <m:sty m:val="p"/>
                </m:rPr>
                <w:rPr>
                  <w:rFonts w:ascii="Cambria Math" w:hAnsi="Cambria Math"/>
                </w:rPr>
                <m:t xml:space="preserve"> </m:t>
              </m:r>
              <m:r>
                <w:rPr>
                  <w:rFonts w:ascii="Cambria Math" w:hAnsi="Cambria Math"/>
                </w:rPr>
                <m:t>per</m:t>
              </m:r>
              <m:r>
                <m:rPr>
                  <m:sty m:val="p"/>
                </m:rPr>
                <w:rPr>
                  <w:rFonts w:ascii="Cambria Math" w:hAnsi="Cambria Math"/>
                </w:rPr>
                <m:t xml:space="preserve"> </m:t>
              </m:r>
              <m:r>
                <w:rPr>
                  <w:rFonts w:ascii="Cambria Math" w:hAnsi="Cambria Math"/>
                </w:rPr>
                <m:t>annum</m:t>
              </m:r>
            </m:e>
          </m:d>
          <m:r>
            <m:rPr>
              <m:sty m:val="p"/>
            </m:rPr>
            <w:rPr>
              <w:rFonts w:ascii="Cambria Math" w:hAnsi="Cambria Math"/>
            </w:rPr>
            <m:t xml:space="preserve">= </m:t>
          </m:r>
          <m:sSup>
            <m:sSupPr>
              <m:ctrlPr>
                <w:rPr>
                  <w:rFonts w:ascii="Cambria Math" w:hAnsi="Cambria Math"/>
                </w:rPr>
              </m:ctrlPr>
            </m:sSupPr>
            <m:e>
              <m:r>
                <w:rPr>
                  <w:rFonts w:ascii="Cambria Math" w:hAnsi="Cambria Math"/>
                </w:rPr>
                <m:t>e</m:t>
              </m:r>
            </m:e>
            <m:sup>
              <m:d>
                <m:dPr>
                  <m:ctrlPr>
                    <w:rPr>
                      <w:rFonts w:ascii="Cambria Math" w:hAnsi="Cambria Math"/>
                    </w:rPr>
                  </m:ctrlPr>
                </m:dPr>
                <m:e>
                  <m:r>
                    <w:rPr>
                      <w:rFonts w:ascii="Cambria Math" w:hAnsi="Cambria Math"/>
                    </w:rPr>
                    <m:t>α</m:t>
                  </m:r>
                  <m:r>
                    <m:rPr>
                      <m:sty m:val="p"/>
                    </m:rPr>
                    <w:rPr>
                      <w:rFonts w:ascii="Cambria Math" w:hAnsi="Cambria Math"/>
                    </w:rPr>
                    <m:t>+</m:t>
                  </m:r>
                  <m:r>
                    <w:rPr>
                      <w:rFonts w:ascii="Cambria Math" w:hAnsi="Cambria Math"/>
                    </w:rPr>
                    <m:t>βW</m:t>
                  </m:r>
                </m:e>
              </m:d>
            </m:sup>
          </m:sSup>
        </m:oMath>
      </m:oMathPara>
    </w:p>
    <w:p w14:paraId="350CE243" w14:textId="77777777" w:rsidR="00A15947" w:rsidRPr="009272AD" w:rsidRDefault="00A15947" w:rsidP="00A15947">
      <w:pPr>
        <w:pStyle w:val="NoSpacing"/>
        <w:rPr>
          <w:rFonts w:eastAsiaTheme="minorEastAsia"/>
        </w:rPr>
      </w:pPr>
      <m:oMathPara>
        <m:oMathParaPr>
          <m:jc m:val="left"/>
        </m:oMathParaPr>
        <m:oMath>
          <m:r>
            <w:rPr>
              <w:rFonts w:ascii="Cambria Math" w:eastAsiaTheme="minorEastAsia" w:hAnsi="Cambria Math"/>
            </w:rPr>
            <m:t>α</m:t>
          </m:r>
          <m:r>
            <m:rPr>
              <m:sty m:val="p"/>
            </m:rPr>
            <w:rPr>
              <w:rFonts w:ascii="Cambria Math" w:eastAsiaTheme="minorEastAsia" w:hAnsi="Cambria Math"/>
            </w:rPr>
            <m:t>~</m:t>
          </m:r>
          <m:r>
            <w:rPr>
              <w:rFonts w:ascii="Cambria Math" w:eastAsiaTheme="minorEastAsia" w:hAnsi="Cambria Math"/>
            </w:rPr>
            <m:t>N</m:t>
          </m:r>
          <m:d>
            <m:dPr>
              <m:ctrlPr>
                <w:rPr>
                  <w:rFonts w:ascii="Cambria Math" w:eastAsiaTheme="minorEastAsia" w:hAnsi="Cambria Math"/>
                </w:rPr>
              </m:ctrlPr>
            </m:dPr>
            <m:e>
              <m:r>
                <m:rPr>
                  <m:sty m:val="p"/>
                </m:rPr>
                <w:rPr>
                  <w:rFonts w:ascii="Cambria Math" w:eastAsiaTheme="minorEastAsia" w:hAnsi="Cambria Math"/>
                </w:rPr>
                <m:t>-10.270,0.186</m:t>
              </m:r>
            </m:e>
          </m:d>
        </m:oMath>
      </m:oMathPara>
    </w:p>
    <w:p w14:paraId="4A50ED52" w14:textId="77777777" w:rsidR="00A15947" w:rsidRPr="00C01B01" w:rsidRDefault="00A15947" w:rsidP="00A15947">
      <w:pPr>
        <w:pStyle w:val="NoSpacing"/>
        <w:rPr>
          <w:rFonts w:eastAsiaTheme="minorEastAsia"/>
        </w:rPr>
      </w:pPr>
      <m:oMathPara>
        <m:oMathParaPr>
          <m:jc m:val="left"/>
        </m:oMathParaPr>
        <m:oMath>
          <m:r>
            <w:rPr>
              <w:rFonts w:ascii="Cambria Math" w:eastAsiaTheme="minorEastAsia" w:hAnsi="Cambria Math"/>
            </w:rPr>
            <m:t>β</m:t>
          </m:r>
          <m:r>
            <m:rPr>
              <m:sty m:val="p"/>
            </m:rPr>
            <w:rPr>
              <w:rFonts w:ascii="Cambria Math" w:eastAsiaTheme="minorEastAsia" w:hAnsi="Cambria Math"/>
            </w:rPr>
            <m:t>~</m:t>
          </m:r>
          <m:r>
            <w:rPr>
              <w:rFonts w:ascii="Cambria Math" w:eastAsiaTheme="minorEastAsia" w:hAnsi="Cambria Math"/>
            </w:rPr>
            <m:t>N</m:t>
          </m:r>
          <m:r>
            <m:rPr>
              <m:sty m:val="p"/>
            </m:rPr>
            <w:rPr>
              <w:rFonts w:ascii="Cambria Math" w:eastAsiaTheme="minorEastAsia" w:hAnsi="Cambria Math"/>
            </w:rPr>
            <m:t>(0.117, 0.008)</m:t>
          </m:r>
        </m:oMath>
      </m:oMathPara>
    </w:p>
    <w:p w14:paraId="1DAD397C" w14:textId="77777777" w:rsidR="00A15947" w:rsidRPr="00C01B01" w:rsidRDefault="00A15947" w:rsidP="00A15947">
      <w:pPr>
        <w:pStyle w:val="NoSpacing"/>
        <w:rPr>
          <w:rFonts w:eastAsiaTheme="minorEastAsia"/>
        </w:rPr>
      </w:pPr>
      <w:r>
        <w:rPr>
          <w:rFonts w:eastAsiaTheme="minorEastAsia"/>
        </w:rPr>
        <w:t>W = Williams risk score.</w:t>
      </w:r>
    </w:p>
    <w:p w14:paraId="19830398" w14:textId="77777777" w:rsidR="00A15947" w:rsidRDefault="00A15947" w:rsidP="00A15947">
      <w:pPr>
        <w:pStyle w:val="NoSpacing"/>
        <w:jc w:val="both"/>
      </w:pPr>
    </w:p>
    <w:p w14:paraId="522DA4E0" w14:textId="77777777" w:rsidR="00A15947" w:rsidRPr="003E2D4C" w:rsidRDefault="00A15947" w:rsidP="00A15947">
      <w:pPr>
        <w:pStyle w:val="NoSpacing"/>
        <w:jc w:val="both"/>
        <w:rPr>
          <w:b/>
          <w:i/>
        </w:rPr>
      </w:pPr>
      <w:r w:rsidRPr="003E2D4C">
        <w:rPr>
          <w:b/>
          <w:i/>
        </w:rPr>
        <w:t>Calculating Relative Risks</w:t>
      </w:r>
    </w:p>
    <w:p w14:paraId="3C1B0A3B" w14:textId="77777777" w:rsidR="00A15947" w:rsidRDefault="00A15947" w:rsidP="00A15947">
      <w:pPr>
        <w:pStyle w:val="NoSpacing"/>
        <w:jc w:val="both"/>
      </w:pPr>
      <w:r>
        <w:t xml:space="preserve">Expected relative risk between two scores is estimated by calculating the ratio between the </w:t>
      </w:r>
      <w:proofErr w:type="gramStart"/>
      <w:r>
        <w:t>equation</w:t>
      </w:r>
      <w:proofErr w:type="gramEnd"/>
      <w:r>
        <w:t xml:space="preserve"> evaluated at two points.  For example, the expected incidence for a person with zero risk score </w:t>
      </w:r>
      <w:proofErr w:type="gramStart"/>
      <w:r>
        <w:t xml:space="preserve">= </w:t>
      </w:r>
      <w:proofErr w:type="gramEnd"/>
      <m:oMath>
        <m:sSup>
          <m:sSupPr>
            <m:ctrlPr>
              <w:rPr>
                <w:rFonts w:ascii="Cambria Math" w:hAnsi="Cambria Math"/>
              </w:rPr>
            </m:ctrlPr>
          </m:sSupPr>
          <m:e>
            <m:r>
              <w:rPr>
                <w:rFonts w:ascii="Cambria Math" w:hAnsi="Cambria Math"/>
              </w:rPr>
              <m:t>e</m:t>
            </m:r>
          </m:e>
          <m:sup>
            <m:d>
              <m:dPr>
                <m:ctrlPr>
                  <w:rPr>
                    <w:rFonts w:ascii="Cambria Math" w:hAnsi="Cambria Math"/>
                  </w:rPr>
                </m:ctrlPr>
              </m:dPr>
              <m:e>
                <m:r>
                  <w:rPr>
                    <w:rFonts w:ascii="Cambria Math" w:hAnsi="Cambria Math"/>
                  </w:rPr>
                  <m:t>-10.270</m:t>
                </m:r>
                <m:r>
                  <m:rPr>
                    <m:sty m:val="p"/>
                  </m:rPr>
                  <w:rPr>
                    <w:rFonts w:ascii="Cambria Math" w:hAnsi="Cambria Math"/>
                  </w:rPr>
                  <m:t>+0</m:t>
                </m:r>
              </m:e>
            </m:d>
          </m:sup>
        </m:sSup>
        <m:r>
          <w:rPr>
            <w:rFonts w:ascii="Cambria Math" w:hAnsi="Cambria Math"/>
          </w:rPr>
          <m:t>=0.000035</m:t>
        </m:r>
      </m:oMath>
      <w:r>
        <w:rPr>
          <w:rFonts w:eastAsiaTheme="minorEastAsia"/>
        </w:rPr>
        <w:t xml:space="preserve">.  The expected incidence for a person with risk score 16 </w:t>
      </w:r>
      <w:proofErr w:type="gramStart"/>
      <w:r>
        <w:rPr>
          <w:rFonts w:eastAsiaTheme="minorEastAsia"/>
        </w:rPr>
        <w:t xml:space="preserve">is </w:t>
      </w:r>
      <w:proofErr w:type="gramEnd"/>
      <m:oMath>
        <m:sSup>
          <m:sSupPr>
            <m:ctrlPr>
              <w:rPr>
                <w:rFonts w:ascii="Cambria Math" w:hAnsi="Cambria Math"/>
              </w:rPr>
            </m:ctrlPr>
          </m:sSupPr>
          <m:e>
            <m:r>
              <w:rPr>
                <w:rFonts w:ascii="Cambria Math" w:hAnsi="Cambria Math"/>
              </w:rPr>
              <m:t>e</m:t>
            </m:r>
          </m:e>
          <m:sup>
            <m:d>
              <m:dPr>
                <m:ctrlPr>
                  <w:rPr>
                    <w:rFonts w:ascii="Cambria Math" w:hAnsi="Cambria Math"/>
                  </w:rPr>
                </m:ctrlPr>
              </m:dPr>
              <m:e>
                <m:r>
                  <w:rPr>
                    <w:rFonts w:ascii="Cambria Math" w:hAnsi="Cambria Math"/>
                  </w:rPr>
                  <m:t>-10.270</m:t>
                </m:r>
                <m:r>
                  <m:rPr>
                    <m:sty m:val="p"/>
                  </m:rPr>
                  <w:rPr>
                    <w:rFonts w:ascii="Cambria Math" w:hAnsi="Cambria Math"/>
                  </w:rPr>
                  <m:t>+0.117*16</m:t>
                </m:r>
              </m:e>
            </m:d>
          </m:sup>
        </m:sSup>
        <m:r>
          <w:rPr>
            <w:rFonts w:ascii="Cambria Math" w:hAnsi="Cambria Math"/>
          </w:rPr>
          <m:t>=0.000225</m:t>
        </m:r>
      </m:oMath>
      <w:r>
        <w:rPr>
          <w:rFonts w:eastAsiaTheme="minorEastAsia"/>
        </w:rPr>
        <w:t xml:space="preserve">.  The relative risk of a person with score 16 vs 0 </w:t>
      </w:r>
      <w:proofErr w:type="gramStart"/>
      <w:r>
        <w:rPr>
          <w:rFonts w:eastAsiaTheme="minorEastAsia"/>
        </w:rPr>
        <w:t xml:space="preserve">is </w:t>
      </w:r>
      <w:proofErr w:type="gramEnd"/>
      <m:oMath>
        <m:f>
          <m:fPr>
            <m:ctrlPr>
              <w:rPr>
                <w:rFonts w:ascii="Cambria Math" w:hAnsi="Cambria Math"/>
                <w:i/>
              </w:rPr>
            </m:ctrlPr>
          </m:fPr>
          <m:num>
            <m:r>
              <w:rPr>
                <w:rFonts w:ascii="Cambria Math" w:hAnsi="Cambria Math"/>
              </w:rPr>
              <m:t>0.000225</m:t>
            </m:r>
          </m:num>
          <m:den>
            <m:r>
              <w:rPr>
                <w:rFonts w:ascii="Cambria Math" w:hAnsi="Cambria Math"/>
              </w:rPr>
              <m:t>0.000035</m:t>
            </m:r>
          </m:den>
        </m:f>
        <m:r>
          <w:rPr>
            <w:rFonts w:ascii="Cambria Math" w:hAnsi="Cambria Math"/>
          </w:rPr>
          <m:t>=6.4</m:t>
        </m:r>
      </m:oMath>
      <w:r>
        <w:rPr>
          <w:rFonts w:eastAsiaTheme="minorEastAsia"/>
        </w:rPr>
        <w:t>.</w:t>
      </w:r>
    </w:p>
    <w:p w14:paraId="74643FA3" w14:textId="77777777" w:rsidR="00A15947" w:rsidRDefault="00A15947" w:rsidP="00A15947">
      <w:pPr>
        <w:pStyle w:val="NoSpacing"/>
        <w:jc w:val="both"/>
      </w:pPr>
    </w:p>
    <w:p w14:paraId="44EA57FC" w14:textId="77777777" w:rsidR="00A15947" w:rsidRDefault="00A15947" w:rsidP="00A15947">
      <w:pPr>
        <w:pStyle w:val="NoSpacing"/>
        <w:jc w:val="both"/>
      </w:pPr>
    </w:p>
    <w:p w14:paraId="6D3E3D7B" w14:textId="77777777" w:rsidR="00A15947" w:rsidRDefault="00A15947" w:rsidP="00A15947">
      <w:pPr>
        <w:pStyle w:val="NoSpacing"/>
        <w:jc w:val="both"/>
      </w:pPr>
      <w:r>
        <w:br w:type="page"/>
      </w:r>
    </w:p>
    <w:p w14:paraId="07C976D9" w14:textId="77777777" w:rsidR="00A15947" w:rsidRDefault="00A15947" w:rsidP="00A15947">
      <w:pPr>
        <w:pStyle w:val="Heading1"/>
        <w:jc w:val="both"/>
      </w:pPr>
      <w:r>
        <w:lastRenderedPageBreak/>
        <w:t>Appendix 4: Calculation of transition probabilities in undetected and hence untreated melanoma</w:t>
      </w:r>
    </w:p>
    <w:p w14:paraId="56E10A51" w14:textId="4831DC5B" w:rsidR="00A15947" w:rsidRDefault="00A15947" w:rsidP="00A15947">
      <w:pPr>
        <w:jc w:val="both"/>
      </w:pPr>
      <w:r>
        <w:t>Data from the expert elicitation exercise</w:t>
      </w:r>
      <w:r>
        <w:fldChar w:fldCharType="begin"/>
      </w:r>
      <w:r>
        <w:instrText xml:space="preserve"> ADDIN EN.CITE &lt;EndNote&gt;&lt;Cite&gt;&lt;Author&gt;Wilson&lt;/Author&gt;&lt;Year&gt;[submitted for publication]&lt;/Year&gt;&lt;RecNum&gt;15214&lt;/RecNum&gt;&lt;DisplayText&gt;&lt;style face="superscript"&gt;20&lt;/style&gt;&lt;/DisplayText&gt;&lt;record&gt;&lt;rec-number&gt;15214&lt;/rec-number&gt;&lt;foreign-keys&gt;&lt;key app="EN" db-id="2pztxzpwraa5f0ett015sd0etprexswps2fe" timestamp="1470150677"&gt;15214&lt;/key&gt;&lt;/foreign-keys&gt;&lt;ref-type name="Journal Article"&gt;17&lt;/ref-type&gt;&lt;contributors&gt;&lt;authors&gt;&lt;author&gt;Wilson, E.&lt;/author&gt;&lt;author&gt;Usher-Smith, J.&lt;/author&gt;&lt;author&gt;Emery, J.&lt;/author&gt;&lt;author&gt;Corrie, P. G.&lt;/author&gt;&lt;author&gt;Walter, F.&lt;/author&gt;&lt;/authors&gt;&lt;/contributors&gt;&lt;titles&gt;&lt;title&gt;Expert elicitation of multinomial probabilities for decision analytic modelling: an application to rates of disease progression in undiagnosed and untreated melanoma&lt;/title&gt;&lt;/titles&gt;&lt;dates&gt;&lt;year&gt;[submitted for publication]&lt;/year&gt;&lt;/dates&gt;&lt;urls&gt;&lt;/urls&gt;&lt;/record&gt;&lt;/Cite&gt;&lt;/EndNote&gt;</w:instrText>
      </w:r>
      <w:r>
        <w:fldChar w:fldCharType="separate"/>
      </w:r>
      <w:r w:rsidRPr="00A15947">
        <w:rPr>
          <w:noProof/>
          <w:vertAlign w:val="superscript"/>
        </w:rPr>
        <w:t>20</w:t>
      </w:r>
      <w:r>
        <w:fldChar w:fldCharType="end"/>
      </w:r>
      <w:r>
        <w:t xml:space="preserve"> are in the form of parameters for a series of scaled-beta distributed ‘Z’ parameters.  The relevant probabilities of these are estimated as products of the Z’s.  This ensures correlations between the probabilities are preserved and that they sum to 1.  Note that for the purpose of the model risk of death was factored out of these distributions as mortality is calculated separately.</w:t>
      </w:r>
    </w:p>
    <w:p w14:paraId="1255BB11" w14:textId="77777777" w:rsidR="00A15947" w:rsidRDefault="00A15947" w:rsidP="00A15947">
      <w:pPr>
        <w:jc w:val="both"/>
      </w:pPr>
      <w:r>
        <w:t>For example, the Z parameters for the probability of moving from in situ LM to any other stage thought possible by the experts (in this case 6 other states) are reported as per Table A4.1.  Note the reported medians in Table A4.1 do not sum to 1 as they represent an aggregate of individual expert beliefs.  However, each sampled set of probabilities does, by definition, sum to 1.  The ordering of the Z parameters must be preserved correctly calculate the probabilities.</w:t>
      </w:r>
    </w:p>
    <w:p w14:paraId="7DF63564" w14:textId="77777777" w:rsidR="00A15947" w:rsidRPr="007A7EA9" w:rsidRDefault="00A15947" w:rsidP="00A15947">
      <w:pPr>
        <w:jc w:val="both"/>
        <w:rPr>
          <w:b/>
          <w:i/>
        </w:rPr>
      </w:pPr>
      <w:r w:rsidRPr="007A7EA9">
        <w:rPr>
          <w:b/>
          <w:i/>
        </w:rPr>
        <w:t>Table A</w:t>
      </w:r>
      <w:r>
        <w:rPr>
          <w:b/>
          <w:i/>
        </w:rPr>
        <w:t>4</w:t>
      </w:r>
      <w:r w:rsidRPr="007A7EA9">
        <w:rPr>
          <w:b/>
          <w:i/>
        </w:rPr>
        <w:t>.1: Z paramet</w:t>
      </w:r>
      <w:r>
        <w:rPr>
          <w:b/>
          <w:i/>
        </w:rPr>
        <w:t>ers for modified CM distribution to sample transition probabilities from IS LM to IS LM, 1B, 1A, 2A, 2B and death</w:t>
      </w:r>
    </w:p>
    <w:tbl>
      <w:tblPr>
        <w:tblW w:w="7329" w:type="dxa"/>
        <w:tblInd w:w="93" w:type="dxa"/>
        <w:tblLook w:val="04A0" w:firstRow="1" w:lastRow="0" w:firstColumn="1" w:lastColumn="0" w:noHBand="0" w:noVBand="1"/>
      </w:tblPr>
      <w:tblGrid>
        <w:gridCol w:w="1561"/>
        <w:gridCol w:w="1220"/>
        <w:gridCol w:w="799"/>
        <w:gridCol w:w="800"/>
        <w:gridCol w:w="800"/>
        <w:gridCol w:w="618"/>
        <w:gridCol w:w="864"/>
        <w:gridCol w:w="667"/>
      </w:tblGrid>
      <w:tr w:rsidR="00A15947" w:rsidRPr="007A7EA9" w14:paraId="23B92702" w14:textId="77777777" w:rsidTr="00012F03">
        <w:trPr>
          <w:trHeight w:val="300"/>
        </w:trPr>
        <w:tc>
          <w:tcPr>
            <w:tcW w:w="1561" w:type="dxa"/>
            <w:tcBorders>
              <w:bottom w:val="single" w:sz="4" w:space="0" w:color="auto"/>
            </w:tcBorders>
            <w:shd w:val="clear" w:color="auto" w:fill="auto"/>
            <w:noWrap/>
            <w:vAlign w:val="bottom"/>
            <w:hideMark/>
          </w:tcPr>
          <w:p w14:paraId="696B42B3"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From &gt; </w:t>
            </w:r>
            <w:r w:rsidRPr="007A7EA9">
              <w:rPr>
                <w:rFonts w:ascii="Calibri" w:eastAsia="Times New Roman" w:hAnsi="Calibri" w:cs="Times New Roman"/>
                <w:color w:val="000000"/>
                <w:lang w:eastAsia="en-GB"/>
              </w:rPr>
              <w:t>To</w:t>
            </w:r>
          </w:p>
        </w:tc>
        <w:tc>
          <w:tcPr>
            <w:tcW w:w="1220" w:type="dxa"/>
            <w:tcBorders>
              <w:bottom w:val="single" w:sz="4" w:space="0" w:color="auto"/>
            </w:tcBorders>
            <w:shd w:val="clear" w:color="auto" w:fill="auto"/>
            <w:noWrap/>
            <w:vAlign w:val="bottom"/>
            <w:hideMark/>
          </w:tcPr>
          <w:p w14:paraId="52EAB327"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a</w:t>
            </w:r>
          </w:p>
        </w:tc>
        <w:tc>
          <w:tcPr>
            <w:tcW w:w="799" w:type="dxa"/>
            <w:tcBorders>
              <w:bottom w:val="single" w:sz="4" w:space="0" w:color="auto"/>
            </w:tcBorders>
            <w:shd w:val="clear" w:color="auto" w:fill="auto"/>
            <w:noWrap/>
            <w:vAlign w:val="bottom"/>
            <w:hideMark/>
          </w:tcPr>
          <w:p w14:paraId="10E7CF1D"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B</w:t>
            </w:r>
          </w:p>
        </w:tc>
        <w:tc>
          <w:tcPr>
            <w:tcW w:w="800" w:type="dxa"/>
            <w:tcBorders>
              <w:bottom w:val="single" w:sz="4" w:space="0" w:color="auto"/>
            </w:tcBorders>
            <w:shd w:val="clear" w:color="auto" w:fill="auto"/>
            <w:noWrap/>
            <w:vAlign w:val="bottom"/>
            <w:hideMark/>
          </w:tcPr>
          <w:p w14:paraId="28014D40"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L</w:t>
            </w:r>
          </w:p>
        </w:tc>
        <w:tc>
          <w:tcPr>
            <w:tcW w:w="800" w:type="dxa"/>
            <w:tcBorders>
              <w:bottom w:val="single" w:sz="4" w:space="0" w:color="auto"/>
              <w:right w:val="single" w:sz="4" w:space="0" w:color="auto"/>
            </w:tcBorders>
            <w:shd w:val="clear" w:color="auto" w:fill="auto"/>
            <w:noWrap/>
            <w:vAlign w:val="bottom"/>
            <w:hideMark/>
          </w:tcPr>
          <w:p w14:paraId="54FD4F30"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U</w:t>
            </w:r>
          </w:p>
        </w:tc>
        <w:tc>
          <w:tcPr>
            <w:tcW w:w="618" w:type="dxa"/>
            <w:tcBorders>
              <w:left w:val="single" w:sz="4" w:space="0" w:color="auto"/>
              <w:bottom w:val="single" w:sz="4" w:space="0" w:color="auto"/>
            </w:tcBorders>
            <w:vAlign w:val="bottom"/>
          </w:tcPr>
          <w:p w14:paraId="14D3D475"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LL</w:t>
            </w:r>
          </w:p>
        </w:tc>
        <w:tc>
          <w:tcPr>
            <w:tcW w:w="864" w:type="dxa"/>
            <w:tcBorders>
              <w:bottom w:val="single" w:sz="4" w:space="0" w:color="auto"/>
            </w:tcBorders>
            <w:vAlign w:val="bottom"/>
          </w:tcPr>
          <w:p w14:paraId="1D8A5530"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MED</w:t>
            </w:r>
          </w:p>
        </w:tc>
        <w:tc>
          <w:tcPr>
            <w:tcW w:w="667" w:type="dxa"/>
            <w:tcBorders>
              <w:bottom w:val="single" w:sz="4" w:space="0" w:color="auto"/>
            </w:tcBorders>
            <w:vAlign w:val="bottom"/>
          </w:tcPr>
          <w:p w14:paraId="5EF2CD41"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UL</w:t>
            </w:r>
          </w:p>
        </w:tc>
      </w:tr>
      <w:tr w:rsidR="00A15947" w:rsidRPr="007A7EA9" w14:paraId="0AABA86B" w14:textId="77777777" w:rsidTr="00012F03">
        <w:trPr>
          <w:trHeight w:val="300"/>
        </w:trPr>
        <w:tc>
          <w:tcPr>
            <w:tcW w:w="1561" w:type="dxa"/>
            <w:tcBorders>
              <w:top w:val="single" w:sz="4" w:space="0" w:color="auto"/>
            </w:tcBorders>
            <w:shd w:val="clear" w:color="auto" w:fill="auto"/>
            <w:noWrap/>
            <w:vAlign w:val="bottom"/>
            <w:hideMark/>
          </w:tcPr>
          <w:p w14:paraId="111A3CE3"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IS LM &gt; IS LM</w:t>
            </w:r>
          </w:p>
        </w:tc>
        <w:tc>
          <w:tcPr>
            <w:tcW w:w="1220" w:type="dxa"/>
            <w:tcBorders>
              <w:top w:val="single" w:sz="4" w:space="0" w:color="auto"/>
            </w:tcBorders>
            <w:shd w:val="clear" w:color="auto" w:fill="auto"/>
            <w:noWrap/>
            <w:vAlign w:val="bottom"/>
            <w:hideMark/>
          </w:tcPr>
          <w:p w14:paraId="369E9D0B"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0.167</w:t>
            </w:r>
          </w:p>
        </w:tc>
        <w:tc>
          <w:tcPr>
            <w:tcW w:w="799" w:type="dxa"/>
            <w:tcBorders>
              <w:top w:val="single" w:sz="4" w:space="0" w:color="auto"/>
            </w:tcBorders>
            <w:shd w:val="clear" w:color="auto" w:fill="auto"/>
            <w:noWrap/>
            <w:vAlign w:val="bottom"/>
          </w:tcPr>
          <w:p w14:paraId="7DFB7AE5"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0.102</w:t>
            </w:r>
          </w:p>
        </w:tc>
        <w:tc>
          <w:tcPr>
            <w:tcW w:w="800" w:type="dxa"/>
            <w:tcBorders>
              <w:top w:val="single" w:sz="4" w:space="0" w:color="auto"/>
            </w:tcBorders>
            <w:shd w:val="clear" w:color="auto" w:fill="auto"/>
            <w:noWrap/>
            <w:vAlign w:val="bottom"/>
          </w:tcPr>
          <w:p w14:paraId="33A6A378"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0.023</w:t>
            </w:r>
          </w:p>
        </w:tc>
        <w:tc>
          <w:tcPr>
            <w:tcW w:w="800" w:type="dxa"/>
            <w:tcBorders>
              <w:top w:val="single" w:sz="4" w:space="0" w:color="auto"/>
              <w:right w:val="single" w:sz="4" w:space="0" w:color="auto"/>
            </w:tcBorders>
            <w:shd w:val="clear" w:color="auto" w:fill="auto"/>
            <w:noWrap/>
            <w:vAlign w:val="bottom"/>
          </w:tcPr>
          <w:p w14:paraId="1ADA0B3D"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0.999</w:t>
            </w:r>
          </w:p>
        </w:tc>
        <w:tc>
          <w:tcPr>
            <w:tcW w:w="618" w:type="dxa"/>
            <w:tcBorders>
              <w:top w:val="single" w:sz="4" w:space="0" w:color="auto"/>
              <w:left w:val="single" w:sz="4" w:space="0" w:color="auto"/>
            </w:tcBorders>
            <w:vAlign w:val="bottom"/>
          </w:tcPr>
          <w:p w14:paraId="39EDD211" w14:textId="77777777" w:rsidR="00A15947" w:rsidRDefault="00A15947" w:rsidP="00012F03">
            <w:pPr>
              <w:pStyle w:val="NoSpacing"/>
            </w:pPr>
            <w:r>
              <w:t>0.02</w:t>
            </w:r>
          </w:p>
        </w:tc>
        <w:tc>
          <w:tcPr>
            <w:tcW w:w="864" w:type="dxa"/>
            <w:tcBorders>
              <w:top w:val="single" w:sz="4" w:space="0" w:color="auto"/>
            </w:tcBorders>
            <w:vAlign w:val="bottom"/>
          </w:tcPr>
          <w:p w14:paraId="73A0A4C6" w14:textId="77777777" w:rsidR="00A15947" w:rsidRDefault="00A15947" w:rsidP="00012F03">
            <w:pPr>
              <w:pStyle w:val="NoSpacing"/>
            </w:pPr>
            <w:r>
              <w:t>0.92</w:t>
            </w:r>
          </w:p>
        </w:tc>
        <w:tc>
          <w:tcPr>
            <w:tcW w:w="667" w:type="dxa"/>
            <w:tcBorders>
              <w:top w:val="single" w:sz="4" w:space="0" w:color="auto"/>
            </w:tcBorders>
            <w:vAlign w:val="bottom"/>
          </w:tcPr>
          <w:p w14:paraId="74DE2E85" w14:textId="77777777" w:rsidR="00A15947" w:rsidRDefault="00A15947" w:rsidP="00012F03">
            <w:pPr>
              <w:pStyle w:val="NoSpacing"/>
            </w:pPr>
            <w:r>
              <w:t>1.00</w:t>
            </w:r>
          </w:p>
        </w:tc>
      </w:tr>
      <w:tr w:rsidR="00A15947" w:rsidRPr="007A7EA9" w14:paraId="37427051" w14:textId="77777777" w:rsidTr="00012F03">
        <w:trPr>
          <w:trHeight w:val="300"/>
        </w:trPr>
        <w:tc>
          <w:tcPr>
            <w:tcW w:w="1561" w:type="dxa"/>
            <w:shd w:val="clear" w:color="auto" w:fill="auto"/>
            <w:noWrap/>
            <w:hideMark/>
          </w:tcPr>
          <w:p w14:paraId="7668CD56" w14:textId="77777777" w:rsidR="00A15947" w:rsidRDefault="00A15947" w:rsidP="00012F03">
            <w:pPr>
              <w:pStyle w:val="NoSpacing"/>
            </w:pPr>
            <w:r w:rsidRPr="007723B7">
              <w:rPr>
                <w:lang w:eastAsia="en-GB"/>
              </w:rPr>
              <w:t xml:space="preserve">IS LM &gt; </w:t>
            </w:r>
            <w:r>
              <w:rPr>
                <w:lang w:eastAsia="en-GB"/>
              </w:rPr>
              <w:t>1A</w:t>
            </w:r>
          </w:p>
        </w:tc>
        <w:tc>
          <w:tcPr>
            <w:tcW w:w="1220" w:type="dxa"/>
            <w:shd w:val="clear" w:color="auto" w:fill="auto"/>
            <w:noWrap/>
            <w:vAlign w:val="bottom"/>
          </w:tcPr>
          <w:p w14:paraId="2D9A4C7C"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9.624</w:t>
            </w:r>
          </w:p>
        </w:tc>
        <w:tc>
          <w:tcPr>
            <w:tcW w:w="799" w:type="dxa"/>
            <w:shd w:val="clear" w:color="auto" w:fill="auto"/>
            <w:noWrap/>
            <w:vAlign w:val="bottom"/>
          </w:tcPr>
          <w:p w14:paraId="13750EC9"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2.133</w:t>
            </w:r>
          </w:p>
        </w:tc>
        <w:tc>
          <w:tcPr>
            <w:tcW w:w="800" w:type="dxa"/>
            <w:shd w:val="clear" w:color="auto" w:fill="auto"/>
            <w:noWrap/>
            <w:vAlign w:val="bottom"/>
          </w:tcPr>
          <w:p w14:paraId="0CC4F16A"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0.073</w:t>
            </w:r>
          </w:p>
        </w:tc>
        <w:tc>
          <w:tcPr>
            <w:tcW w:w="800" w:type="dxa"/>
            <w:tcBorders>
              <w:right w:val="single" w:sz="4" w:space="0" w:color="auto"/>
            </w:tcBorders>
            <w:shd w:val="clear" w:color="auto" w:fill="auto"/>
            <w:noWrap/>
            <w:vAlign w:val="bottom"/>
          </w:tcPr>
          <w:p w14:paraId="7A6E326A"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0.956</w:t>
            </w:r>
          </w:p>
        </w:tc>
        <w:tc>
          <w:tcPr>
            <w:tcW w:w="618" w:type="dxa"/>
            <w:tcBorders>
              <w:left w:val="single" w:sz="4" w:space="0" w:color="auto"/>
            </w:tcBorders>
            <w:vAlign w:val="bottom"/>
          </w:tcPr>
          <w:p w14:paraId="70911493" w14:textId="77777777" w:rsidR="00A15947" w:rsidRDefault="00A15947" w:rsidP="00012F03">
            <w:pPr>
              <w:pStyle w:val="NoSpacing"/>
            </w:pPr>
            <w:r>
              <w:t>0.00</w:t>
            </w:r>
          </w:p>
        </w:tc>
        <w:tc>
          <w:tcPr>
            <w:tcW w:w="864" w:type="dxa"/>
            <w:vAlign w:val="bottom"/>
          </w:tcPr>
          <w:p w14:paraId="08CF4637" w14:textId="77777777" w:rsidR="00A15947" w:rsidRDefault="00A15947" w:rsidP="00012F03">
            <w:pPr>
              <w:pStyle w:val="NoSpacing"/>
            </w:pPr>
            <w:r>
              <w:t>0.06</w:t>
            </w:r>
          </w:p>
        </w:tc>
        <w:tc>
          <w:tcPr>
            <w:tcW w:w="667" w:type="dxa"/>
            <w:vAlign w:val="bottom"/>
          </w:tcPr>
          <w:p w14:paraId="12C5545F" w14:textId="77777777" w:rsidR="00A15947" w:rsidRDefault="00A15947" w:rsidP="00012F03">
            <w:pPr>
              <w:pStyle w:val="NoSpacing"/>
            </w:pPr>
            <w:r>
              <w:t>0.88</w:t>
            </w:r>
          </w:p>
        </w:tc>
      </w:tr>
      <w:tr w:rsidR="00A15947" w:rsidRPr="007A7EA9" w14:paraId="13485C1F" w14:textId="77777777" w:rsidTr="00012F03">
        <w:trPr>
          <w:trHeight w:val="300"/>
        </w:trPr>
        <w:tc>
          <w:tcPr>
            <w:tcW w:w="1561" w:type="dxa"/>
            <w:shd w:val="clear" w:color="auto" w:fill="auto"/>
            <w:noWrap/>
            <w:hideMark/>
          </w:tcPr>
          <w:p w14:paraId="0ADBA8EC" w14:textId="77777777" w:rsidR="00A15947" w:rsidRDefault="00A15947" w:rsidP="00012F03">
            <w:pPr>
              <w:pStyle w:val="NoSpacing"/>
            </w:pPr>
            <w:r w:rsidRPr="007723B7">
              <w:rPr>
                <w:lang w:eastAsia="en-GB"/>
              </w:rPr>
              <w:t xml:space="preserve">IS LM &gt; </w:t>
            </w:r>
            <w:r>
              <w:rPr>
                <w:lang w:eastAsia="en-GB"/>
              </w:rPr>
              <w:t>1B</w:t>
            </w:r>
          </w:p>
        </w:tc>
        <w:tc>
          <w:tcPr>
            <w:tcW w:w="1220" w:type="dxa"/>
            <w:shd w:val="clear" w:color="auto" w:fill="auto"/>
            <w:noWrap/>
            <w:vAlign w:val="bottom"/>
          </w:tcPr>
          <w:p w14:paraId="27EC22E1"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9.885</w:t>
            </w:r>
          </w:p>
        </w:tc>
        <w:tc>
          <w:tcPr>
            <w:tcW w:w="799" w:type="dxa"/>
            <w:shd w:val="clear" w:color="auto" w:fill="auto"/>
            <w:noWrap/>
            <w:vAlign w:val="bottom"/>
          </w:tcPr>
          <w:p w14:paraId="2902CD9C"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9.988</w:t>
            </w:r>
          </w:p>
        </w:tc>
        <w:tc>
          <w:tcPr>
            <w:tcW w:w="800" w:type="dxa"/>
            <w:shd w:val="clear" w:color="auto" w:fill="auto"/>
            <w:noWrap/>
            <w:vAlign w:val="bottom"/>
          </w:tcPr>
          <w:p w14:paraId="6B96922A"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0.039</w:t>
            </w:r>
          </w:p>
        </w:tc>
        <w:tc>
          <w:tcPr>
            <w:tcW w:w="800" w:type="dxa"/>
            <w:tcBorders>
              <w:right w:val="single" w:sz="4" w:space="0" w:color="auto"/>
            </w:tcBorders>
            <w:shd w:val="clear" w:color="auto" w:fill="auto"/>
            <w:noWrap/>
            <w:vAlign w:val="bottom"/>
          </w:tcPr>
          <w:p w14:paraId="0A7253D1"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0.604</w:t>
            </w:r>
          </w:p>
        </w:tc>
        <w:tc>
          <w:tcPr>
            <w:tcW w:w="618" w:type="dxa"/>
            <w:tcBorders>
              <w:left w:val="single" w:sz="4" w:space="0" w:color="auto"/>
            </w:tcBorders>
            <w:vAlign w:val="bottom"/>
          </w:tcPr>
          <w:p w14:paraId="5F062475" w14:textId="77777777" w:rsidR="00A15947" w:rsidRDefault="00A15947" w:rsidP="00012F03">
            <w:pPr>
              <w:pStyle w:val="NoSpacing"/>
            </w:pPr>
            <w:r>
              <w:t>0.00</w:t>
            </w:r>
          </w:p>
        </w:tc>
        <w:tc>
          <w:tcPr>
            <w:tcW w:w="864" w:type="dxa"/>
            <w:vAlign w:val="bottom"/>
          </w:tcPr>
          <w:p w14:paraId="09B18ACD" w14:textId="77777777" w:rsidR="00A15947" w:rsidRDefault="00A15947" w:rsidP="00012F03">
            <w:pPr>
              <w:pStyle w:val="NoSpacing"/>
            </w:pPr>
            <w:r>
              <w:t>0.00</w:t>
            </w:r>
          </w:p>
        </w:tc>
        <w:tc>
          <w:tcPr>
            <w:tcW w:w="667" w:type="dxa"/>
            <w:vAlign w:val="bottom"/>
          </w:tcPr>
          <w:p w14:paraId="7B269C55" w14:textId="77777777" w:rsidR="00A15947" w:rsidRDefault="00A15947" w:rsidP="00012F03">
            <w:pPr>
              <w:pStyle w:val="NoSpacing"/>
            </w:pPr>
            <w:r>
              <w:t>0.11</w:t>
            </w:r>
          </w:p>
        </w:tc>
      </w:tr>
      <w:tr w:rsidR="00A15947" w:rsidRPr="007A7EA9" w14:paraId="0139E79C" w14:textId="77777777" w:rsidTr="00012F03">
        <w:trPr>
          <w:trHeight w:val="300"/>
        </w:trPr>
        <w:tc>
          <w:tcPr>
            <w:tcW w:w="1561" w:type="dxa"/>
            <w:shd w:val="clear" w:color="auto" w:fill="auto"/>
            <w:noWrap/>
            <w:hideMark/>
          </w:tcPr>
          <w:p w14:paraId="5A02D2D3" w14:textId="77777777" w:rsidR="00A15947" w:rsidRDefault="00A15947" w:rsidP="00012F03">
            <w:pPr>
              <w:pStyle w:val="NoSpacing"/>
            </w:pPr>
            <w:r w:rsidRPr="007723B7">
              <w:rPr>
                <w:lang w:eastAsia="en-GB"/>
              </w:rPr>
              <w:t xml:space="preserve">IS LM &gt; </w:t>
            </w:r>
            <w:r>
              <w:rPr>
                <w:lang w:eastAsia="en-GB"/>
              </w:rPr>
              <w:t>2A</w:t>
            </w:r>
          </w:p>
        </w:tc>
        <w:tc>
          <w:tcPr>
            <w:tcW w:w="1220" w:type="dxa"/>
            <w:shd w:val="clear" w:color="auto" w:fill="auto"/>
            <w:noWrap/>
            <w:vAlign w:val="bottom"/>
          </w:tcPr>
          <w:p w14:paraId="395EC005"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2.412</w:t>
            </w:r>
          </w:p>
        </w:tc>
        <w:tc>
          <w:tcPr>
            <w:tcW w:w="799" w:type="dxa"/>
            <w:shd w:val="clear" w:color="auto" w:fill="auto"/>
            <w:noWrap/>
            <w:vAlign w:val="bottom"/>
          </w:tcPr>
          <w:p w14:paraId="02F951B8"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9.960</w:t>
            </w:r>
          </w:p>
        </w:tc>
        <w:tc>
          <w:tcPr>
            <w:tcW w:w="800" w:type="dxa"/>
            <w:shd w:val="clear" w:color="auto" w:fill="auto"/>
            <w:noWrap/>
            <w:vAlign w:val="bottom"/>
          </w:tcPr>
          <w:p w14:paraId="31C0A16A"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0.101</w:t>
            </w:r>
          </w:p>
        </w:tc>
        <w:tc>
          <w:tcPr>
            <w:tcW w:w="800" w:type="dxa"/>
            <w:tcBorders>
              <w:right w:val="single" w:sz="4" w:space="0" w:color="auto"/>
            </w:tcBorders>
            <w:shd w:val="clear" w:color="auto" w:fill="auto"/>
            <w:noWrap/>
            <w:vAlign w:val="bottom"/>
          </w:tcPr>
          <w:p w14:paraId="45FD215F"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0.994</w:t>
            </w:r>
          </w:p>
        </w:tc>
        <w:tc>
          <w:tcPr>
            <w:tcW w:w="618" w:type="dxa"/>
            <w:tcBorders>
              <w:left w:val="single" w:sz="4" w:space="0" w:color="auto"/>
            </w:tcBorders>
            <w:vAlign w:val="bottom"/>
          </w:tcPr>
          <w:p w14:paraId="1AF61D65" w14:textId="77777777" w:rsidR="00A15947" w:rsidRDefault="00A15947" w:rsidP="00012F03">
            <w:pPr>
              <w:pStyle w:val="NoSpacing"/>
            </w:pPr>
            <w:r>
              <w:t>0.00</w:t>
            </w:r>
          </w:p>
        </w:tc>
        <w:tc>
          <w:tcPr>
            <w:tcW w:w="864" w:type="dxa"/>
            <w:vAlign w:val="bottom"/>
          </w:tcPr>
          <w:p w14:paraId="6ED26409" w14:textId="77777777" w:rsidR="00A15947" w:rsidRDefault="00A15947" w:rsidP="00012F03">
            <w:pPr>
              <w:pStyle w:val="NoSpacing"/>
            </w:pPr>
            <w:r>
              <w:t>0.00</w:t>
            </w:r>
          </w:p>
        </w:tc>
        <w:tc>
          <w:tcPr>
            <w:tcW w:w="667" w:type="dxa"/>
            <w:vAlign w:val="bottom"/>
          </w:tcPr>
          <w:p w14:paraId="18549DE4" w14:textId="77777777" w:rsidR="00A15947" w:rsidRDefault="00A15947" w:rsidP="00012F03">
            <w:pPr>
              <w:pStyle w:val="NoSpacing"/>
            </w:pPr>
            <w:r>
              <w:t>0.07</w:t>
            </w:r>
          </w:p>
        </w:tc>
      </w:tr>
      <w:tr w:rsidR="00A15947" w:rsidRPr="007A7EA9" w14:paraId="37038CA8" w14:textId="77777777" w:rsidTr="00012F03">
        <w:trPr>
          <w:trHeight w:val="300"/>
        </w:trPr>
        <w:tc>
          <w:tcPr>
            <w:tcW w:w="1561" w:type="dxa"/>
            <w:shd w:val="clear" w:color="auto" w:fill="auto"/>
            <w:noWrap/>
            <w:hideMark/>
          </w:tcPr>
          <w:p w14:paraId="2576EC7E" w14:textId="77777777" w:rsidR="00A15947" w:rsidRDefault="00A15947" w:rsidP="00012F03">
            <w:pPr>
              <w:pStyle w:val="NoSpacing"/>
            </w:pPr>
            <w:r w:rsidRPr="007723B7">
              <w:rPr>
                <w:lang w:eastAsia="en-GB"/>
              </w:rPr>
              <w:t xml:space="preserve">IS LM &gt; </w:t>
            </w:r>
            <w:r>
              <w:rPr>
                <w:lang w:eastAsia="en-GB"/>
              </w:rPr>
              <w:t>2B</w:t>
            </w:r>
          </w:p>
        </w:tc>
        <w:tc>
          <w:tcPr>
            <w:tcW w:w="1220" w:type="dxa"/>
            <w:shd w:val="clear" w:color="auto" w:fill="auto"/>
            <w:noWrap/>
            <w:vAlign w:val="bottom"/>
          </w:tcPr>
          <w:p w14:paraId="5E5B66AE"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9.964</w:t>
            </w:r>
          </w:p>
        </w:tc>
        <w:tc>
          <w:tcPr>
            <w:tcW w:w="799" w:type="dxa"/>
            <w:shd w:val="clear" w:color="auto" w:fill="auto"/>
            <w:noWrap/>
            <w:vAlign w:val="bottom"/>
          </w:tcPr>
          <w:p w14:paraId="737EFC6F"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3.223</w:t>
            </w:r>
          </w:p>
        </w:tc>
        <w:tc>
          <w:tcPr>
            <w:tcW w:w="800" w:type="dxa"/>
            <w:shd w:val="clear" w:color="auto" w:fill="auto"/>
            <w:noWrap/>
            <w:vAlign w:val="bottom"/>
          </w:tcPr>
          <w:p w14:paraId="69A720F6"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0.019</w:t>
            </w:r>
          </w:p>
        </w:tc>
        <w:tc>
          <w:tcPr>
            <w:tcW w:w="800" w:type="dxa"/>
            <w:tcBorders>
              <w:right w:val="single" w:sz="4" w:space="0" w:color="auto"/>
            </w:tcBorders>
            <w:shd w:val="clear" w:color="auto" w:fill="auto"/>
            <w:noWrap/>
            <w:vAlign w:val="bottom"/>
          </w:tcPr>
          <w:p w14:paraId="4BA87A46"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0.665</w:t>
            </w:r>
          </w:p>
        </w:tc>
        <w:tc>
          <w:tcPr>
            <w:tcW w:w="618" w:type="dxa"/>
            <w:tcBorders>
              <w:left w:val="single" w:sz="4" w:space="0" w:color="auto"/>
            </w:tcBorders>
            <w:vAlign w:val="bottom"/>
          </w:tcPr>
          <w:p w14:paraId="1967A167" w14:textId="77777777" w:rsidR="00A15947" w:rsidRDefault="00A15947" w:rsidP="00012F03">
            <w:pPr>
              <w:pStyle w:val="NoSpacing"/>
            </w:pPr>
            <w:r>
              <w:t>0.00</w:t>
            </w:r>
          </w:p>
        </w:tc>
        <w:tc>
          <w:tcPr>
            <w:tcW w:w="864" w:type="dxa"/>
            <w:vAlign w:val="bottom"/>
          </w:tcPr>
          <w:p w14:paraId="37A7BB51" w14:textId="77777777" w:rsidR="00A15947" w:rsidRDefault="00A15947" w:rsidP="00012F03">
            <w:pPr>
              <w:pStyle w:val="NoSpacing"/>
            </w:pPr>
            <w:r>
              <w:t>0.00</w:t>
            </w:r>
          </w:p>
        </w:tc>
        <w:tc>
          <w:tcPr>
            <w:tcW w:w="667" w:type="dxa"/>
            <w:vAlign w:val="bottom"/>
          </w:tcPr>
          <w:p w14:paraId="38C9F688" w14:textId="77777777" w:rsidR="00A15947" w:rsidRDefault="00A15947" w:rsidP="00012F03">
            <w:pPr>
              <w:pStyle w:val="NoSpacing"/>
            </w:pPr>
            <w:r>
              <w:t>0.09</w:t>
            </w:r>
          </w:p>
        </w:tc>
      </w:tr>
      <w:tr w:rsidR="00A15947" w:rsidRPr="007A7EA9" w14:paraId="319460A5" w14:textId="77777777" w:rsidTr="00012F03">
        <w:trPr>
          <w:trHeight w:val="300"/>
        </w:trPr>
        <w:tc>
          <w:tcPr>
            <w:tcW w:w="1561" w:type="dxa"/>
            <w:shd w:val="clear" w:color="auto" w:fill="auto"/>
            <w:noWrap/>
          </w:tcPr>
          <w:p w14:paraId="1E37ED4A" w14:textId="77777777" w:rsidR="00A15947" w:rsidRPr="007723B7" w:rsidRDefault="00A15947" w:rsidP="00012F03">
            <w:pPr>
              <w:pStyle w:val="NoSpacing"/>
              <w:rPr>
                <w:lang w:eastAsia="en-GB"/>
              </w:rPr>
            </w:pPr>
            <w:r w:rsidRPr="007723B7">
              <w:rPr>
                <w:lang w:eastAsia="en-GB"/>
              </w:rPr>
              <w:t xml:space="preserve">IS LM &gt; </w:t>
            </w:r>
            <w:r>
              <w:rPr>
                <w:lang w:eastAsia="en-GB"/>
              </w:rPr>
              <w:t>2C</w:t>
            </w:r>
          </w:p>
        </w:tc>
        <w:tc>
          <w:tcPr>
            <w:tcW w:w="1220" w:type="dxa"/>
            <w:shd w:val="clear" w:color="auto" w:fill="auto"/>
            <w:noWrap/>
            <w:vAlign w:val="bottom"/>
          </w:tcPr>
          <w:p w14:paraId="6296E4B5"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9.810</w:t>
            </w:r>
          </w:p>
        </w:tc>
        <w:tc>
          <w:tcPr>
            <w:tcW w:w="799" w:type="dxa"/>
            <w:shd w:val="clear" w:color="auto" w:fill="auto"/>
            <w:noWrap/>
            <w:vAlign w:val="bottom"/>
          </w:tcPr>
          <w:p w14:paraId="51D0CFC4"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9.970</w:t>
            </w:r>
          </w:p>
        </w:tc>
        <w:tc>
          <w:tcPr>
            <w:tcW w:w="800" w:type="dxa"/>
            <w:shd w:val="clear" w:color="auto" w:fill="auto"/>
            <w:noWrap/>
            <w:vAlign w:val="bottom"/>
          </w:tcPr>
          <w:p w14:paraId="52BF6E24"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0.649</w:t>
            </w:r>
          </w:p>
        </w:tc>
        <w:tc>
          <w:tcPr>
            <w:tcW w:w="800" w:type="dxa"/>
            <w:tcBorders>
              <w:right w:val="single" w:sz="4" w:space="0" w:color="auto"/>
            </w:tcBorders>
            <w:shd w:val="clear" w:color="auto" w:fill="auto"/>
            <w:noWrap/>
            <w:vAlign w:val="bottom"/>
          </w:tcPr>
          <w:p w14:paraId="14F1300D"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0.964</w:t>
            </w:r>
          </w:p>
        </w:tc>
        <w:tc>
          <w:tcPr>
            <w:tcW w:w="618" w:type="dxa"/>
            <w:tcBorders>
              <w:left w:val="single" w:sz="4" w:space="0" w:color="auto"/>
            </w:tcBorders>
            <w:vAlign w:val="bottom"/>
          </w:tcPr>
          <w:p w14:paraId="03CD1574" w14:textId="77777777" w:rsidR="00A15947" w:rsidRDefault="00A15947" w:rsidP="00012F03">
            <w:pPr>
              <w:pStyle w:val="NoSpacing"/>
            </w:pPr>
            <w:r>
              <w:t>0.00</w:t>
            </w:r>
          </w:p>
        </w:tc>
        <w:tc>
          <w:tcPr>
            <w:tcW w:w="864" w:type="dxa"/>
            <w:vAlign w:val="bottom"/>
          </w:tcPr>
          <w:p w14:paraId="6DBCB57D" w14:textId="77777777" w:rsidR="00A15947" w:rsidRDefault="00A15947" w:rsidP="00012F03">
            <w:pPr>
              <w:pStyle w:val="NoSpacing"/>
            </w:pPr>
            <w:r>
              <w:t>0.00</w:t>
            </w:r>
          </w:p>
        </w:tc>
        <w:tc>
          <w:tcPr>
            <w:tcW w:w="667" w:type="dxa"/>
            <w:vAlign w:val="bottom"/>
          </w:tcPr>
          <w:p w14:paraId="7B8B7F02" w14:textId="77777777" w:rsidR="00A15947" w:rsidRDefault="00A15947" w:rsidP="00012F03">
            <w:pPr>
              <w:pStyle w:val="NoSpacing"/>
            </w:pPr>
            <w:r>
              <w:t>0.07</w:t>
            </w:r>
          </w:p>
        </w:tc>
      </w:tr>
      <w:tr w:rsidR="00A15947" w:rsidRPr="007A7EA9" w14:paraId="4AFE40B3" w14:textId="77777777" w:rsidTr="00012F03">
        <w:trPr>
          <w:trHeight w:val="300"/>
        </w:trPr>
        <w:tc>
          <w:tcPr>
            <w:tcW w:w="1561" w:type="dxa"/>
            <w:shd w:val="clear" w:color="auto" w:fill="auto"/>
            <w:noWrap/>
            <w:hideMark/>
          </w:tcPr>
          <w:p w14:paraId="244C6998" w14:textId="77777777" w:rsidR="00A15947" w:rsidRDefault="00A15947" w:rsidP="00012F03">
            <w:pPr>
              <w:pStyle w:val="NoSpacing"/>
            </w:pPr>
            <w:r w:rsidRPr="007723B7">
              <w:rPr>
                <w:lang w:eastAsia="en-GB"/>
              </w:rPr>
              <w:t xml:space="preserve">IS LM &gt; </w:t>
            </w:r>
            <w:r>
              <w:rPr>
                <w:lang w:eastAsia="en-GB"/>
              </w:rPr>
              <w:t>3A</w:t>
            </w:r>
          </w:p>
        </w:tc>
        <w:tc>
          <w:tcPr>
            <w:tcW w:w="1220" w:type="dxa"/>
            <w:shd w:val="clear" w:color="auto" w:fill="auto"/>
            <w:noWrap/>
            <w:vAlign w:val="bottom"/>
          </w:tcPr>
          <w:p w14:paraId="227BA2EB"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799" w:type="dxa"/>
            <w:shd w:val="clear" w:color="auto" w:fill="auto"/>
            <w:noWrap/>
            <w:vAlign w:val="bottom"/>
          </w:tcPr>
          <w:p w14:paraId="7C25DBC6"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800" w:type="dxa"/>
            <w:shd w:val="clear" w:color="auto" w:fill="auto"/>
            <w:noWrap/>
            <w:vAlign w:val="bottom"/>
          </w:tcPr>
          <w:p w14:paraId="536D22EE"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800" w:type="dxa"/>
            <w:tcBorders>
              <w:right w:val="single" w:sz="4" w:space="0" w:color="auto"/>
            </w:tcBorders>
            <w:shd w:val="clear" w:color="auto" w:fill="auto"/>
            <w:noWrap/>
            <w:vAlign w:val="bottom"/>
          </w:tcPr>
          <w:p w14:paraId="1CE1E2CC"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618" w:type="dxa"/>
            <w:tcBorders>
              <w:left w:val="single" w:sz="4" w:space="0" w:color="auto"/>
            </w:tcBorders>
            <w:vAlign w:val="bottom"/>
          </w:tcPr>
          <w:p w14:paraId="20C679E3" w14:textId="77777777" w:rsidR="00A15947" w:rsidRDefault="00A15947" w:rsidP="00012F03">
            <w:pPr>
              <w:pStyle w:val="NoSpacing"/>
            </w:pPr>
            <w:r>
              <w:t>0.00</w:t>
            </w:r>
          </w:p>
        </w:tc>
        <w:tc>
          <w:tcPr>
            <w:tcW w:w="864" w:type="dxa"/>
            <w:vAlign w:val="bottom"/>
          </w:tcPr>
          <w:p w14:paraId="793EC1C4" w14:textId="77777777" w:rsidR="00A15947" w:rsidRDefault="00A15947" w:rsidP="00012F03">
            <w:pPr>
              <w:pStyle w:val="NoSpacing"/>
            </w:pPr>
            <w:r>
              <w:t>0.00</w:t>
            </w:r>
          </w:p>
        </w:tc>
        <w:tc>
          <w:tcPr>
            <w:tcW w:w="667" w:type="dxa"/>
            <w:vAlign w:val="bottom"/>
          </w:tcPr>
          <w:p w14:paraId="779C8744" w14:textId="77777777" w:rsidR="00A15947" w:rsidRDefault="00A15947" w:rsidP="00012F03">
            <w:pPr>
              <w:pStyle w:val="NoSpacing"/>
            </w:pPr>
            <w:r>
              <w:t>0.02</w:t>
            </w:r>
          </w:p>
        </w:tc>
      </w:tr>
    </w:tbl>
    <w:p w14:paraId="1704FCC1" w14:textId="77777777" w:rsidR="00A15947" w:rsidRPr="00A53DA3" w:rsidRDefault="00A15947" w:rsidP="00A15947">
      <w:pPr>
        <w:rPr>
          <w:i/>
        </w:rPr>
      </w:pPr>
      <w:r w:rsidRPr="00A53DA3">
        <w:rPr>
          <w:i/>
        </w:rPr>
        <w:t xml:space="preserve">LL = lower 95% Credibility </w:t>
      </w:r>
      <w:r>
        <w:rPr>
          <w:i/>
        </w:rPr>
        <w:t>limit</w:t>
      </w:r>
      <w:r w:rsidRPr="00A53DA3">
        <w:rPr>
          <w:i/>
        </w:rPr>
        <w:t>;</w:t>
      </w:r>
      <w:r>
        <w:rPr>
          <w:i/>
        </w:rPr>
        <w:t xml:space="preserve"> </w:t>
      </w:r>
      <w:r w:rsidRPr="00A53DA3">
        <w:rPr>
          <w:i/>
        </w:rPr>
        <w:t xml:space="preserve">MED = median; UL = upper 95% credibility </w:t>
      </w:r>
      <w:r>
        <w:rPr>
          <w:i/>
        </w:rPr>
        <w:t>limit</w:t>
      </w:r>
    </w:p>
    <w:p w14:paraId="356136E7" w14:textId="31936E8C" w:rsidR="00A15947" w:rsidRDefault="00A15947" w:rsidP="00A15947">
      <w:pPr>
        <w:jc w:val="both"/>
      </w:pPr>
      <w:r>
        <w:t>We sampled from a modified CM distribution</w:t>
      </w:r>
      <w:r>
        <w:fldChar w:fldCharType="begin"/>
      </w:r>
      <w:r>
        <w:instrText xml:space="preserve"> ADDIN EN.CITE &lt;EndNote&gt;&lt;Cite&gt;&lt;Author&gt;Wilson&lt;/Author&gt;&lt;Year&gt;[submitted for publication]&lt;/Year&gt;&lt;RecNum&gt;15214&lt;/RecNum&gt;&lt;DisplayText&gt;&lt;style face="superscript"&gt;20&lt;/style&gt;&lt;/DisplayText&gt;&lt;record&gt;&lt;rec-number&gt;15214&lt;/rec-number&gt;&lt;foreign-keys&gt;&lt;key app="EN" db-id="2pztxzpwraa5f0ett015sd0etprexswps2fe" timestamp="1470150677"&gt;15214&lt;/key&gt;&lt;/foreign-keys&gt;&lt;ref-type name="Journal Article"&gt;17&lt;/ref-type&gt;&lt;contributors&gt;&lt;authors&gt;&lt;author&gt;Wilson, E.&lt;/author&gt;&lt;author&gt;Usher-Smith, J.&lt;/author&gt;&lt;author&gt;Emery, J.&lt;/author&gt;&lt;author&gt;Corrie, P. G.&lt;/author&gt;&lt;author&gt;Walter, F.&lt;/author&gt;&lt;/authors&gt;&lt;/contributors&gt;&lt;titles&gt;&lt;title&gt;Expert elicitation of multinomial probabilities for decision analytic modelling: an application to rates of disease progression in undiagnosed and untreated melanoma&lt;/title&gt;&lt;/titles&gt;&lt;dates&gt;&lt;year&gt;[submitted for publication]&lt;/year&gt;&lt;/dates&gt;&lt;urls&gt;&lt;/urls&gt;&lt;/record&gt;&lt;/Cite&gt;&lt;/EndNote&gt;</w:instrText>
      </w:r>
      <w:r>
        <w:fldChar w:fldCharType="separate"/>
      </w:r>
      <w:r w:rsidRPr="00A15947">
        <w:rPr>
          <w:noProof/>
          <w:vertAlign w:val="superscript"/>
        </w:rPr>
        <w:t>20</w:t>
      </w:r>
      <w:r>
        <w:fldChar w:fldCharType="end"/>
      </w:r>
      <w:r>
        <w:t xml:space="preserve"> with 6 Z-parameters (where the number of Z-parameters is number of dimensions – 1).</w:t>
      </w:r>
    </w:p>
    <w:p w14:paraId="6D841DFF" w14:textId="77777777" w:rsidR="00A15947" w:rsidRDefault="00A15947" w:rsidP="00A15947">
      <w:r>
        <w:t>Thus:</w:t>
      </w:r>
    </w:p>
    <w:p w14:paraId="007FB6ED" w14:textId="77777777" w:rsidR="00A15947" w:rsidRDefault="00A15947" w:rsidP="00A15947">
      <w:pPr>
        <w:pStyle w:val="NoSpacing"/>
      </w:pPr>
      <w:r>
        <w:t>Z</w:t>
      </w:r>
      <w:r w:rsidRPr="00AE36F0">
        <w:rPr>
          <w:vertAlign w:val="subscript"/>
        </w:rPr>
        <w:t>1</w:t>
      </w:r>
      <w:r>
        <w:t xml:space="preserve"> ~ </w:t>
      </w:r>
      <w:proofErr w:type="spellStart"/>
      <w:r>
        <w:t>ScaledBeta</w:t>
      </w:r>
      <w:proofErr w:type="spellEnd"/>
      <w:r>
        <w:t xml:space="preserve"> (0.167, 0.102, 0.023</w:t>
      </w:r>
      <w:proofErr w:type="gramStart"/>
      <w:r>
        <w:t>,0.999</w:t>
      </w:r>
      <w:proofErr w:type="gramEnd"/>
      <w:r>
        <w:t>)</w:t>
      </w:r>
    </w:p>
    <w:p w14:paraId="3E995C2B" w14:textId="77777777" w:rsidR="00A15947" w:rsidRDefault="00A15947" w:rsidP="00A15947">
      <w:pPr>
        <w:pStyle w:val="NoSpacing"/>
      </w:pPr>
      <w:r>
        <w:t>Z</w:t>
      </w:r>
      <w:r>
        <w:rPr>
          <w:vertAlign w:val="subscript"/>
        </w:rPr>
        <w:t>2</w:t>
      </w:r>
      <w:r>
        <w:t xml:space="preserve"> ~ </w:t>
      </w:r>
      <w:proofErr w:type="spellStart"/>
      <w:r>
        <w:t>ScaledBeta</w:t>
      </w:r>
      <w:proofErr w:type="spellEnd"/>
      <w:r>
        <w:t xml:space="preserve"> (9.624, 2.133, 0.073, 0.956)</w:t>
      </w:r>
    </w:p>
    <w:p w14:paraId="1C71AEB2" w14:textId="77777777" w:rsidR="00A15947" w:rsidRPr="00AE36F0" w:rsidRDefault="00A15947" w:rsidP="00A15947">
      <w:pPr>
        <w:pStyle w:val="NoSpacing"/>
      </w:pPr>
      <w:r>
        <w:t>Z</w:t>
      </w:r>
      <w:r>
        <w:rPr>
          <w:vertAlign w:val="subscript"/>
        </w:rPr>
        <w:t>3</w:t>
      </w:r>
      <w:r>
        <w:t xml:space="preserve"> ~ </w:t>
      </w:r>
      <w:proofErr w:type="spellStart"/>
      <w:r>
        <w:t>ScaledBeta</w:t>
      </w:r>
      <w:proofErr w:type="spellEnd"/>
      <w:r>
        <w:t xml:space="preserve"> (9.885, 9.988, 0.039, 0.604)</w:t>
      </w:r>
    </w:p>
    <w:p w14:paraId="5047B622" w14:textId="77777777" w:rsidR="00A15947" w:rsidRPr="00AE36F0" w:rsidRDefault="00A15947" w:rsidP="00A15947">
      <w:pPr>
        <w:pStyle w:val="NoSpacing"/>
      </w:pPr>
      <w:r>
        <w:t>Z</w:t>
      </w:r>
      <w:r>
        <w:rPr>
          <w:vertAlign w:val="subscript"/>
        </w:rPr>
        <w:t>4</w:t>
      </w:r>
      <w:r>
        <w:t xml:space="preserve"> ~ </w:t>
      </w:r>
      <w:proofErr w:type="spellStart"/>
      <w:r>
        <w:t>ScaledBeta</w:t>
      </w:r>
      <w:proofErr w:type="spellEnd"/>
      <w:r>
        <w:t xml:space="preserve"> (2.412, 9.960, 0.101, 0.994)</w:t>
      </w:r>
    </w:p>
    <w:p w14:paraId="6A231D87" w14:textId="77777777" w:rsidR="00A15947" w:rsidRPr="00AE36F0" w:rsidRDefault="00A15947" w:rsidP="00A15947">
      <w:pPr>
        <w:pStyle w:val="NoSpacing"/>
      </w:pPr>
      <w:r>
        <w:t>Z</w:t>
      </w:r>
      <w:r>
        <w:rPr>
          <w:vertAlign w:val="subscript"/>
        </w:rPr>
        <w:t>5</w:t>
      </w:r>
      <w:r>
        <w:t xml:space="preserve"> ~ </w:t>
      </w:r>
      <w:proofErr w:type="spellStart"/>
      <w:r>
        <w:t>ScaledBeta</w:t>
      </w:r>
      <w:proofErr w:type="spellEnd"/>
      <w:r>
        <w:t xml:space="preserve"> (9.964, 3.223, 0.019, 0.665)</w:t>
      </w:r>
    </w:p>
    <w:p w14:paraId="6030A273" w14:textId="77777777" w:rsidR="00A15947" w:rsidRPr="00AE36F0" w:rsidRDefault="00A15947" w:rsidP="00A15947">
      <w:pPr>
        <w:pStyle w:val="NoSpacing"/>
      </w:pPr>
      <w:r>
        <w:t>Z</w:t>
      </w:r>
      <w:r>
        <w:rPr>
          <w:vertAlign w:val="subscript"/>
        </w:rPr>
        <w:t>6</w:t>
      </w:r>
      <w:r>
        <w:t xml:space="preserve"> ~ </w:t>
      </w:r>
      <w:proofErr w:type="spellStart"/>
      <w:r>
        <w:t>ScaledBeta</w:t>
      </w:r>
      <w:proofErr w:type="spellEnd"/>
      <w:r>
        <w:t xml:space="preserve"> (9.810, 9.970, 0.649, 0.964)</w:t>
      </w:r>
    </w:p>
    <w:p w14:paraId="44D510E2" w14:textId="77777777" w:rsidR="00A15947" w:rsidRDefault="00A15947" w:rsidP="00A15947"/>
    <w:p w14:paraId="3CF598A6" w14:textId="77777777" w:rsidR="00A15947" w:rsidRDefault="00A15947" w:rsidP="00A15947">
      <w:r>
        <w:t>And:</w:t>
      </w:r>
    </w:p>
    <w:p w14:paraId="34EDFD62" w14:textId="77777777" w:rsidR="00A15947" w:rsidRDefault="00A15947" w:rsidP="00A15947">
      <w:pPr>
        <w:pStyle w:val="NoSpacing"/>
        <w:rPr>
          <w:vertAlign w:val="subscript"/>
        </w:rPr>
      </w:pPr>
      <w:r>
        <w:t>P</w:t>
      </w:r>
      <w:r w:rsidRPr="00AE36F0">
        <w:rPr>
          <w:vertAlign w:val="subscript"/>
        </w:rPr>
        <w:t>1</w:t>
      </w:r>
      <w:r>
        <w:t xml:space="preserve"> = </w:t>
      </w:r>
      <w:proofErr w:type="gramStart"/>
      <w:r>
        <w:t>P(</w:t>
      </w:r>
      <w:proofErr w:type="gramEnd"/>
      <w:r>
        <w:t>IS LM &gt; IS LM) = Z</w:t>
      </w:r>
      <w:r w:rsidRPr="000D2186">
        <w:rPr>
          <w:vertAlign w:val="subscript"/>
        </w:rPr>
        <w:t>1</w:t>
      </w:r>
    </w:p>
    <w:p w14:paraId="291E73B7" w14:textId="77777777" w:rsidR="00A15947" w:rsidRPr="00AE36F0" w:rsidRDefault="00A15947" w:rsidP="00A15947">
      <w:pPr>
        <w:pStyle w:val="NoSpacing"/>
      </w:pPr>
      <w:r>
        <w:t>P</w:t>
      </w:r>
      <w:r>
        <w:rPr>
          <w:vertAlign w:val="subscript"/>
        </w:rPr>
        <w:t>2</w:t>
      </w:r>
      <w:r>
        <w:t xml:space="preserve"> = </w:t>
      </w:r>
      <w:proofErr w:type="gramStart"/>
      <w:r>
        <w:t>P(</w:t>
      </w:r>
      <w:proofErr w:type="gramEnd"/>
      <w:r>
        <w:t>IS LM &gt; 1A) = Z</w:t>
      </w:r>
      <w:r>
        <w:rPr>
          <w:vertAlign w:val="subscript"/>
        </w:rPr>
        <w:t>2</w:t>
      </w:r>
      <w:r w:rsidRPr="000D2186">
        <w:t>(1-</w:t>
      </w:r>
      <w:r>
        <w:t>Z</w:t>
      </w:r>
      <w:r w:rsidRPr="000D2186">
        <w:rPr>
          <w:vertAlign w:val="subscript"/>
        </w:rPr>
        <w:t>1</w:t>
      </w:r>
      <w:r w:rsidRPr="000D2186">
        <w:t>)</w:t>
      </w:r>
    </w:p>
    <w:p w14:paraId="104A0887" w14:textId="77777777" w:rsidR="00A15947" w:rsidRPr="00AE36F0" w:rsidRDefault="00A15947" w:rsidP="00A15947">
      <w:pPr>
        <w:pStyle w:val="NoSpacing"/>
      </w:pPr>
      <w:r>
        <w:t>P</w:t>
      </w:r>
      <w:r>
        <w:rPr>
          <w:vertAlign w:val="subscript"/>
        </w:rPr>
        <w:t>3</w:t>
      </w:r>
      <w:r>
        <w:t xml:space="preserve"> = </w:t>
      </w:r>
      <w:proofErr w:type="gramStart"/>
      <w:r>
        <w:t>P(</w:t>
      </w:r>
      <w:proofErr w:type="gramEnd"/>
      <w:r>
        <w:t>IS LM &gt; 1B) = Z</w:t>
      </w:r>
      <w:r>
        <w:rPr>
          <w:vertAlign w:val="subscript"/>
        </w:rPr>
        <w:t>3</w:t>
      </w:r>
      <w:r w:rsidRPr="000D2186">
        <w:t>(1-</w:t>
      </w:r>
      <w:r>
        <w:t>Z</w:t>
      </w:r>
      <w:r>
        <w:rPr>
          <w:vertAlign w:val="subscript"/>
        </w:rPr>
        <w:t>2</w:t>
      </w:r>
      <w:r w:rsidRPr="000D2186">
        <w:t>)(1-</w:t>
      </w:r>
      <w:r>
        <w:t>Z</w:t>
      </w:r>
      <w:r w:rsidRPr="000D2186">
        <w:rPr>
          <w:vertAlign w:val="subscript"/>
        </w:rPr>
        <w:t>1</w:t>
      </w:r>
      <w:r w:rsidRPr="000D2186">
        <w:t>)</w:t>
      </w:r>
    </w:p>
    <w:p w14:paraId="0335DCBE" w14:textId="77777777" w:rsidR="00A15947" w:rsidRDefault="00A15947" w:rsidP="00A15947">
      <w:pPr>
        <w:pStyle w:val="NoSpacing"/>
      </w:pPr>
      <w:r>
        <w:t>P</w:t>
      </w:r>
      <w:r>
        <w:rPr>
          <w:vertAlign w:val="subscript"/>
        </w:rPr>
        <w:t>4</w:t>
      </w:r>
      <w:r>
        <w:t xml:space="preserve"> = </w:t>
      </w:r>
      <w:proofErr w:type="gramStart"/>
      <w:r>
        <w:t>P(</w:t>
      </w:r>
      <w:proofErr w:type="gramEnd"/>
      <w:r>
        <w:t>IS LM &gt; 2A) = Z</w:t>
      </w:r>
      <w:r>
        <w:rPr>
          <w:vertAlign w:val="subscript"/>
        </w:rPr>
        <w:t>4</w:t>
      </w:r>
      <w:r w:rsidRPr="000D2186">
        <w:t>(1-</w:t>
      </w:r>
      <w:r>
        <w:t>Z</w:t>
      </w:r>
      <w:r>
        <w:rPr>
          <w:vertAlign w:val="subscript"/>
        </w:rPr>
        <w:t>3</w:t>
      </w:r>
      <w:r w:rsidRPr="000D2186">
        <w:t>)(1-</w:t>
      </w:r>
      <w:r>
        <w:t>Z</w:t>
      </w:r>
      <w:r>
        <w:rPr>
          <w:vertAlign w:val="subscript"/>
        </w:rPr>
        <w:t>2</w:t>
      </w:r>
      <w:r w:rsidRPr="000D2186">
        <w:t>)(1-</w:t>
      </w:r>
      <w:r>
        <w:t>Z</w:t>
      </w:r>
      <w:r w:rsidRPr="000D2186">
        <w:rPr>
          <w:vertAlign w:val="subscript"/>
        </w:rPr>
        <w:t>1</w:t>
      </w:r>
      <w:r w:rsidRPr="000D2186">
        <w:t>)</w:t>
      </w:r>
    </w:p>
    <w:p w14:paraId="44621341" w14:textId="77777777" w:rsidR="00A15947" w:rsidRDefault="00A15947" w:rsidP="00A15947">
      <w:pPr>
        <w:spacing w:after="0" w:line="240" w:lineRule="auto"/>
      </w:pPr>
      <w:r>
        <w:t>P</w:t>
      </w:r>
      <w:r>
        <w:rPr>
          <w:vertAlign w:val="subscript"/>
        </w:rPr>
        <w:t>5</w:t>
      </w:r>
      <w:r>
        <w:t xml:space="preserve"> = </w:t>
      </w:r>
      <w:proofErr w:type="gramStart"/>
      <w:r>
        <w:t>P(</w:t>
      </w:r>
      <w:proofErr w:type="gramEnd"/>
      <w:r>
        <w:t>IS LM &gt; 2B) = Z</w:t>
      </w:r>
      <w:r>
        <w:rPr>
          <w:vertAlign w:val="subscript"/>
        </w:rPr>
        <w:t>5</w:t>
      </w:r>
      <w:r w:rsidRPr="000D2186">
        <w:t>(1-</w:t>
      </w:r>
      <w:r>
        <w:t>Z</w:t>
      </w:r>
      <w:r>
        <w:rPr>
          <w:vertAlign w:val="subscript"/>
        </w:rPr>
        <w:t>4</w:t>
      </w:r>
      <w:r w:rsidRPr="000D2186">
        <w:t>)(1-</w:t>
      </w:r>
      <w:r>
        <w:t>Z</w:t>
      </w:r>
      <w:r>
        <w:rPr>
          <w:vertAlign w:val="subscript"/>
        </w:rPr>
        <w:t>3</w:t>
      </w:r>
      <w:r w:rsidRPr="000D2186">
        <w:t>)(1-</w:t>
      </w:r>
      <w:r>
        <w:t>Z</w:t>
      </w:r>
      <w:r>
        <w:rPr>
          <w:vertAlign w:val="subscript"/>
        </w:rPr>
        <w:t>2</w:t>
      </w:r>
      <w:r w:rsidRPr="000D2186">
        <w:t>)(1-</w:t>
      </w:r>
      <w:r>
        <w:t>Z</w:t>
      </w:r>
      <w:r w:rsidRPr="000D2186">
        <w:rPr>
          <w:vertAlign w:val="subscript"/>
        </w:rPr>
        <w:t>1</w:t>
      </w:r>
      <w:r w:rsidRPr="000D2186">
        <w:t>)</w:t>
      </w:r>
    </w:p>
    <w:p w14:paraId="0189813B" w14:textId="77777777" w:rsidR="00A15947" w:rsidRDefault="00A15947" w:rsidP="00A15947">
      <w:pPr>
        <w:spacing w:after="0" w:line="240" w:lineRule="auto"/>
      </w:pPr>
      <w:r>
        <w:t>P</w:t>
      </w:r>
      <w:r>
        <w:rPr>
          <w:vertAlign w:val="subscript"/>
        </w:rPr>
        <w:t>6</w:t>
      </w:r>
      <w:r>
        <w:t xml:space="preserve"> = </w:t>
      </w:r>
      <w:proofErr w:type="gramStart"/>
      <w:r>
        <w:t>P(</w:t>
      </w:r>
      <w:proofErr w:type="gramEnd"/>
      <w:r>
        <w:t>IS LM &gt; 2C) = Z</w:t>
      </w:r>
      <w:r>
        <w:rPr>
          <w:vertAlign w:val="subscript"/>
        </w:rPr>
        <w:t>6</w:t>
      </w:r>
      <w:r w:rsidRPr="000D2186">
        <w:t>(1-</w:t>
      </w:r>
      <w:r>
        <w:t>Z</w:t>
      </w:r>
      <w:r>
        <w:rPr>
          <w:vertAlign w:val="subscript"/>
        </w:rPr>
        <w:t>5</w:t>
      </w:r>
      <w:r w:rsidRPr="000D2186">
        <w:t>)(1-</w:t>
      </w:r>
      <w:r>
        <w:t>Z</w:t>
      </w:r>
      <w:r>
        <w:rPr>
          <w:vertAlign w:val="subscript"/>
        </w:rPr>
        <w:t>4</w:t>
      </w:r>
      <w:r>
        <w:t>)</w:t>
      </w:r>
      <w:r w:rsidRPr="000D2186">
        <w:t>(1-</w:t>
      </w:r>
      <w:r>
        <w:t>Z</w:t>
      </w:r>
      <w:r>
        <w:rPr>
          <w:vertAlign w:val="subscript"/>
        </w:rPr>
        <w:t>3</w:t>
      </w:r>
      <w:r>
        <w:t>)</w:t>
      </w:r>
      <w:r w:rsidRPr="000D2186">
        <w:t>(1-</w:t>
      </w:r>
      <w:r>
        <w:t>Z</w:t>
      </w:r>
      <w:r>
        <w:rPr>
          <w:vertAlign w:val="subscript"/>
        </w:rPr>
        <w:t>2</w:t>
      </w:r>
      <w:r>
        <w:t>)</w:t>
      </w:r>
      <w:r w:rsidRPr="000D2186">
        <w:t>(1-</w:t>
      </w:r>
      <w:r>
        <w:t>Z</w:t>
      </w:r>
      <w:r w:rsidRPr="000D2186">
        <w:rPr>
          <w:vertAlign w:val="subscript"/>
        </w:rPr>
        <w:t>1</w:t>
      </w:r>
      <w:r w:rsidRPr="000D2186">
        <w:t>)</w:t>
      </w:r>
    </w:p>
    <w:p w14:paraId="132F6C09" w14:textId="77777777" w:rsidR="00A15947" w:rsidRDefault="00A15947" w:rsidP="00A15947">
      <w:r>
        <w:t>P</w:t>
      </w:r>
      <w:r>
        <w:rPr>
          <w:vertAlign w:val="subscript"/>
        </w:rPr>
        <w:t>7</w:t>
      </w:r>
      <w:r>
        <w:t xml:space="preserve"> = </w:t>
      </w:r>
      <w:proofErr w:type="gramStart"/>
      <w:r>
        <w:t>P(</w:t>
      </w:r>
      <w:proofErr w:type="gramEnd"/>
      <w:r>
        <w:t xml:space="preserve">IS LM &gt; 3A) = </w:t>
      </w:r>
      <w:r w:rsidRPr="000D2186">
        <w:t>(1-</w:t>
      </w:r>
      <w:r>
        <w:t>Z</w:t>
      </w:r>
      <w:r>
        <w:rPr>
          <w:vertAlign w:val="subscript"/>
        </w:rPr>
        <w:t>6</w:t>
      </w:r>
      <w:r w:rsidRPr="000D2186">
        <w:t>)(1-</w:t>
      </w:r>
      <w:r>
        <w:t>Z</w:t>
      </w:r>
      <w:r>
        <w:rPr>
          <w:vertAlign w:val="subscript"/>
        </w:rPr>
        <w:t>5</w:t>
      </w:r>
      <w:r w:rsidRPr="000D2186">
        <w:t>)(1-</w:t>
      </w:r>
      <w:r>
        <w:t>Z</w:t>
      </w:r>
      <w:r>
        <w:rPr>
          <w:vertAlign w:val="subscript"/>
        </w:rPr>
        <w:t>4</w:t>
      </w:r>
      <w:r>
        <w:t>)</w:t>
      </w:r>
      <w:r w:rsidRPr="000D2186">
        <w:t>(1-</w:t>
      </w:r>
      <w:r>
        <w:t>Z</w:t>
      </w:r>
      <w:r>
        <w:rPr>
          <w:vertAlign w:val="subscript"/>
        </w:rPr>
        <w:t>3</w:t>
      </w:r>
      <w:r>
        <w:t>)</w:t>
      </w:r>
      <w:r w:rsidRPr="000D2186">
        <w:t>(1-</w:t>
      </w:r>
      <w:r>
        <w:t>Z</w:t>
      </w:r>
      <w:r>
        <w:rPr>
          <w:vertAlign w:val="subscript"/>
        </w:rPr>
        <w:t>2</w:t>
      </w:r>
      <w:r>
        <w:t>)</w:t>
      </w:r>
      <w:r w:rsidRPr="000D2186">
        <w:t>(1-</w:t>
      </w:r>
      <w:r>
        <w:t>Z</w:t>
      </w:r>
      <w:r w:rsidRPr="000D2186">
        <w:rPr>
          <w:vertAlign w:val="subscript"/>
        </w:rPr>
        <w:t>1</w:t>
      </w:r>
      <w:r w:rsidRPr="000D2186">
        <w:t>)</w:t>
      </w:r>
    </w:p>
    <w:p w14:paraId="1D504035" w14:textId="77777777" w:rsidR="00A15947" w:rsidRDefault="00A15947" w:rsidP="00A15947">
      <w:r>
        <w:lastRenderedPageBreak/>
        <w:t>Where P</w:t>
      </w:r>
      <w:r w:rsidRPr="0032392B">
        <w:rPr>
          <w:vertAlign w:val="subscript"/>
        </w:rPr>
        <w:t xml:space="preserve">1 </w:t>
      </w:r>
      <w:r>
        <w:t>is the probability of remaining in ISLM, P</w:t>
      </w:r>
      <w:r w:rsidRPr="0032392B">
        <w:rPr>
          <w:vertAlign w:val="subscript"/>
        </w:rPr>
        <w:t>2</w:t>
      </w:r>
      <w:r>
        <w:t xml:space="preserve"> is the probability of progressing to 1A etc.</w:t>
      </w:r>
    </w:p>
    <w:p w14:paraId="2ABBF34E" w14:textId="77777777" w:rsidR="00A15947" w:rsidRDefault="00A15947" w:rsidP="00A15947"/>
    <w:p w14:paraId="0771C275" w14:textId="77777777" w:rsidR="00A15947" w:rsidRDefault="00A15947" w:rsidP="00A15947">
      <w:pPr>
        <w:jc w:val="both"/>
      </w:pPr>
      <w:r>
        <w:t>The simplest approach to calculating the marginal probability distributions is to sample a large number of sets of probabilities and calculate the empirical median,</w:t>
      </w:r>
      <w:r w:rsidRPr="00873E71">
        <w:t xml:space="preserve"> </w:t>
      </w:r>
      <w:r>
        <w:t>lower and upper 95% credibility limits as shown in Table A4.2.  The estimated medians and 95% credibility intervals match the elicited values in Table A4.1, suggesting the sampling has worked.</w:t>
      </w:r>
    </w:p>
    <w:p w14:paraId="323DA66F" w14:textId="77777777" w:rsidR="00A15947" w:rsidRPr="007A7EA9" w:rsidRDefault="00A15947" w:rsidP="00A15947">
      <w:pPr>
        <w:jc w:val="both"/>
        <w:rPr>
          <w:b/>
          <w:i/>
        </w:rPr>
      </w:pPr>
      <w:r w:rsidRPr="007A7EA9">
        <w:rPr>
          <w:b/>
          <w:i/>
        </w:rPr>
        <w:t>Table A</w:t>
      </w:r>
      <w:r>
        <w:rPr>
          <w:b/>
          <w:i/>
        </w:rPr>
        <w:t>4</w:t>
      </w:r>
      <w:r w:rsidRPr="007A7EA9">
        <w:rPr>
          <w:b/>
          <w:i/>
        </w:rPr>
        <w:t>.</w:t>
      </w:r>
      <w:r>
        <w:rPr>
          <w:b/>
          <w:i/>
        </w:rPr>
        <w:t>2</w:t>
      </w:r>
      <w:r w:rsidRPr="007A7EA9">
        <w:rPr>
          <w:b/>
          <w:i/>
        </w:rPr>
        <w:t>: Z paramet</w:t>
      </w:r>
      <w:r>
        <w:rPr>
          <w:b/>
          <w:i/>
        </w:rPr>
        <w:t>ers for modified CM distribution to sample transition probabilities from IS LM to IS LM, 1B, 1A, 2A, and 2B, and estimated mean, median and 95%</w:t>
      </w:r>
      <w:proofErr w:type="gramStart"/>
      <w:r>
        <w:rPr>
          <w:b/>
          <w:i/>
        </w:rPr>
        <w:t>CrI(</w:t>
      </w:r>
      <w:proofErr w:type="gramEnd"/>
      <w:r>
        <w:rPr>
          <w:b/>
          <w:i/>
        </w:rPr>
        <w:t>6m probabilities)</w:t>
      </w:r>
    </w:p>
    <w:tbl>
      <w:tblPr>
        <w:tblW w:w="8390" w:type="dxa"/>
        <w:tblInd w:w="93" w:type="dxa"/>
        <w:tblLook w:val="04A0" w:firstRow="1" w:lastRow="0" w:firstColumn="1" w:lastColumn="0" w:noHBand="0" w:noVBand="1"/>
      </w:tblPr>
      <w:tblGrid>
        <w:gridCol w:w="1561"/>
        <w:gridCol w:w="1251"/>
        <w:gridCol w:w="799"/>
        <w:gridCol w:w="800"/>
        <w:gridCol w:w="800"/>
        <w:gridCol w:w="1108"/>
        <w:gridCol w:w="2071"/>
      </w:tblGrid>
      <w:tr w:rsidR="00A15947" w:rsidRPr="007A7EA9" w14:paraId="5E6F638D" w14:textId="77777777" w:rsidTr="00012F03">
        <w:trPr>
          <w:trHeight w:val="300"/>
        </w:trPr>
        <w:tc>
          <w:tcPr>
            <w:tcW w:w="1561" w:type="dxa"/>
            <w:shd w:val="clear" w:color="auto" w:fill="auto"/>
            <w:noWrap/>
            <w:vAlign w:val="bottom"/>
          </w:tcPr>
          <w:p w14:paraId="0226BAB2" w14:textId="77777777" w:rsidR="00A15947" w:rsidRDefault="00A15947" w:rsidP="00012F03">
            <w:pPr>
              <w:spacing w:after="0" w:line="240" w:lineRule="auto"/>
              <w:rPr>
                <w:rFonts w:ascii="Calibri" w:eastAsia="Times New Roman" w:hAnsi="Calibri" w:cs="Times New Roman"/>
                <w:color w:val="000000"/>
                <w:lang w:eastAsia="en-GB"/>
              </w:rPr>
            </w:pPr>
          </w:p>
        </w:tc>
        <w:tc>
          <w:tcPr>
            <w:tcW w:w="3650" w:type="dxa"/>
            <w:gridSpan w:val="4"/>
            <w:tcBorders>
              <w:right w:val="single" w:sz="4" w:space="0" w:color="auto"/>
            </w:tcBorders>
            <w:shd w:val="clear" w:color="auto" w:fill="auto"/>
            <w:noWrap/>
            <w:vAlign w:val="bottom"/>
          </w:tcPr>
          <w:p w14:paraId="22D4E9A3" w14:textId="77777777" w:rsidR="00A15947" w:rsidRPr="007A7EA9" w:rsidRDefault="00A15947" w:rsidP="00012F03">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Z hyper-parameters</w:t>
            </w:r>
          </w:p>
        </w:tc>
        <w:tc>
          <w:tcPr>
            <w:tcW w:w="3179" w:type="dxa"/>
            <w:gridSpan w:val="2"/>
            <w:vAlign w:val="bottom"/>
          </w:tcPr>
          <w:p w14:paraId="5D13DF6E" w14:textId="77777777" w:rsidR="00A15947"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Associated probabilities</w:t>
            </w:r>
          </w:p>
        </w:tc>
      </w:tr>
      <w:tr w:rsidR="00A15947" w:rsidRPr="007A7EA9" w14:paraId="4D447EB5" w14:textId="77777777" w:rsidTr="00012F03">
        <w:trPr>
          <w:trHeight w:val="300"/>
        </w:trPr>
        <w:tc>
          <w:tcPr>
            <w:tcW w:w="1561" w:type="dxa"/>
            <w:tcBorders>
              <w:bottom w:val="single" w:sz="4" w:space="0" w:color="auto"/>
            </w:tcBorders>
            <w:shd w:val="clear" w:color="auto" w:fill="auto"/>
            <w:noWrap/>
            <w:vAlign w:val="bottom"/>
            <w:hideMark/>
          </w:tcPr>
          <w:p w14:paraId="724AFF9F"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From &gt; </w:t>
            </w:r>
            <w:r w:rsidRPr="007A7EA9">
              <w:rPr>
                <w:rFonts w:ascii="Calibri" w:eastAsia="Times New Roman" w:hAnsi="Calibri" w:cs="Times New Roman"/>
                <w:color w:val="000000"/>
                <w:lang w:eastAsia="en-GB"/>
              </w:rPr>
              <w:t>To</w:t>
            </w:r>
          </w:p>
        </w:tc>
        <w:tc>
          <w:tcPr>
            <w:tcW w:w="1251" w:type="dxa"/>
            <w:tcBorders>
              <w:bottom w:val="single" w:sz="4" w:space="0" w:color="auto"/>
            </w:tcBorders>
            <w:shd w:val="clear" w:color="auto" w:fill="auto"/>
            <w:noWrap/>
            <w:vAlign w:val="bottom"/>
            <w:hideMark/>
          </w:tcPr>
          <w:p w14:paraId="423D6A14"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a</w:t>
            </w:r>
          </w:p>
        </w:tc>
        <w:tc>
          <w:tcPr>
            <w:tcW w:w="799" w:type="dxa"/>
            <w:tcBorders>
              <w:bottom w:val="single" w:sz="4" w:space="0" w:color="auto"/>
            </w:tcBorders>
            <w:shd w:val="clear" w:color="auto" w:fill="auto"/>
            <w:noWrap/>
            <w:vAlign w:val="bottom"/>
            <w:hideMark/>
          </w:tcPr>
          <w:p w14:paraId="491B49B9"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b</w:t>
            </w:r>
          </w:p>
        </w:tc>
        <w:tc>
          <w:tcPr>
            <w:tcW w:w="800" w:type="dxa"/>
            <w:tcBorders>
              <w:bottom w:val="single" w:sz="4" w:space="0" w:color="auto"/>
            </w:tcBorders>
            <w:shd w:val="clear" w:color="auto" w:fill="auto"/>
            <w:noWrap/>
            <w:vAlign w:val="bottom"/>
            <w:hideMark/>
          </w:tcPr>
          <w:p w14:paraId="36E80A7C"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L</w:t>
            </w:r>
          </w:p>
        </w:tc>
        <w:tc>
          <w:tcPr>
            <w:tcW w:w="800" w:type="dxa"/>
            <w:tcBorders>
              <w:bottom w:val="single" w:sz="4" w:space="0" w:color="auto"/>
              <w:right w:val="single" w:sz="4" w:space="0" w:color="auto"/>
            </w:tcBorders>
            <w:shd w:val="clear" w:color="auto" w:fill="auto"/>
            <w:noWrap/>
            <w:vAlign w:val="bottom"/>
            <w:hideMark/>
          </w:tcPr>
          <w:p w14:paraId="7EE70D70"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U</w:t>
            </w:r>
          </w:p>
        </w:tc>
        <w:tc>
          <w:tcPr>
            <w:tcW w:w="1108" w:type="dxa"/>
            <w:tcBorders>
              <w:bottom w:val="single" w:sz="4" w:space="0" w:color="auto"/>
            </w:tcBorders>
          </w:tcPr>
          <w:p w14:paraId="00FB6C17" w14:textId="77777777" w:rsidR="00A15947"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median</w:t>
            </w:r>
          </w:p>
        </w:tc>
        <w:tc>
          <w:tcPr>
            <w:tcW w:w="1567" w:type="dxa"/>
            <w:tcBorders>
              <w:left w:val="nil"/>
              <w:bottom w:val="single" w:sz="4" w:space="0" w:color="auto"/>
            </w:tcBorders>
            <w:shd w:val="clear" w:color="auto" w:fill="auto"/>
            <w:noWrap/>
            <w:vAlign w:val="bottom"/>
            <w:hideMark/>
          </w:tcPr>
          <w:p w14:paraId="486E5F22"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95% </w:t>
            </w:r>
            <w:proofErr w:type="spellStart"/>
            <w:r>
              <w:rPr>
                <w:rFonts w:ascii="Calibri" w:eastAsia="Times New Roman" w:hAnsi="Calibri" w:cs="Times New Roman"/>
                <w:color w:val="000000"/>
                <w:lang w:eastAsia="en-GB"/>
              </w:rPr>
              <w:t>CrI</w:t>
            </w:r>
            <w:proofErr w:type="spellEnd"/>
          </w:p>
        </w:tc>
      </w:tr>
      <w:tr w:rsidR="00A15947" w:rsidRPr="007A7EA9" w14:paraId="687729CC" w14:textId="77777777" w:rsidTr="00012F03">
        <w:trPr>
          <w:trHeight w:val="300"/>
        </w:trPr>
        <w:tc>
          <w:tcPr>
            <w:tcW w:w="1561" w:type="dxa"/>
            <w:tcBorders>
              <w:top w:val="single" w:sz="4" w:space="0" w:color="auto"/>
            </w:tcBorders>
            <w:shd w:val="clear" w:color="auto" w:fill="auto"/>
            <w:noWrap/>
            <w:vAlign w:val="bottom"/>
            <w:hideMark/>
          </w:tcPr>
          <w:p w14:paraId="57BDC583"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IS LM &gt; IS LM</w:t>
            </w:r>
          </w:p>
        </w:tc>
        <w:tc>
          <w:tcPr>
            <w:tcW w:w="1251" w:type="dxa"/>
            <w:tcBorders>
              <w:top w:val="single" w:sz="4" w:space="0" w:color="auto"/>
            </w:tcBorders>
            <w:shd w:val="clear" w:color="auto" w:fill="auto"/>
            <w:noWrap/>
            <w:vAlign w:val="bottom"/>
            <w:hideMark/>
          </w:tcPr>
          <w:p w14:paraId="264F11AD"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0.167</w:t>
            </w:r>
          </w:p>
        </w:tc>
        <w:tc>
          <w:tcPr>
            <w:tcW w:w="799" w:type="dxa"/>
            <w:tcBorders>
              <w:top w:val="single" w:sz="4" w:space="0" w:color="auto"/>
            </w:tcBorders>
            <w:shd w:val="clear" w:color="auto" w:fill="auto"/>
            <w:noWrap/>
            <w:vAlign w:val="bottom"/>
            <w:hideMark/>
          </w:tcPr>
          <w:p w14:paraId="4265E095"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0.102</w:t>
            </w:r>
          </w:p>
        </w:tc>
        <w:tc>
          <w:tcPr>
            <w:tcW w:w="800" w:type="dxa"/>
            <w:tcBorders>
              <w:top w:val="single" w:sz="4" w:space="0" w:color="auto"/>
            </w:tcBorders>
            <w:shd w:val="clear" w:color="auto" w:fill="auto"/>
            <w:noWrap/>
            <w:vAlign w:val="bottom"/>
            <w:hideMark/>
          </w:tcPr>
          <w:p w14:paraId="59657996"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0.023</w:t>
            </w:r>
          </w:p>
        </w:tc>
        <w:tc>
          <w:tcPr>
            <w:tcW w:w="800" w:type="dxa"/>
            <w:tcBorders>
              <w:top w:val="single" w:sz="4" w:space="0" w:color="auto"/>
              <w:right w:val="single" w:sz="4" w:space="0" w:color="auto"/>
            </w:tcBorders>
            <w:shd w:val="clear" w:color="auto" w:fill="auto"/>
            <w:noWrap/>
            <w:vAlign w:val="bottom"/>
            <w:hideMark/>
          </w:tcPr>
          <w:p w14:paraId="24F657F2"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0.999</w:t>
            </w:r>
          </w:p>
        </w:tc>
        <w:tc>
          <w:tcPr>
            <w:tcW w:w="1108" w:type="dxa"/>
            <w:tcBorders>
              <w:top w:val="single" w:sz="4" w:space="0" w:color="auto"/>
            </w:tcBorders>
            <w:vAlign w:val="bottom"/>
          </w:tcPr>
          <w:p w14:paraId="19989A56"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0.92</w:t>
            </w:r>
          </w:p>
        </w:tc>
        <w:tc>
          <w:tcPr>
            <w:tcW w:w="1567" w:type="dxa"/>
            <w:tcBorders>
              <w:top w:val="single" w:sz="4" w:space="0" w:color="auto"/>
              <w:left w:val="nil"/>
            </w:tcBorders>
            <w:shd w:val="clear" w:color="auto" w:fill="auto"/>
            <w:noWrap/>
            <w:vAlign w:val="bottom"/>
          </w:tcPr>
          <w:p w14:paraId="0E658A4B"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(0.02, 1.00)</w:t>
            </w:r>
          </w:p>
        </w:tc>
      </w:tr>
      <w:tr w:rsidR="00A15947" w:rsidRPr="007A7EA9" w14:paraId="551B6CB4" w14:textId="77777777" w:rsidTr="00012F03">
        <w:trPr>
          <w:trHeight w:val="300"/>
        </w:trPr>
        <w:tc>
          <w:tcPr>
            <w:tcW w:w="1561" w:type="dxa"/>
            <w:shd w:val="clear" w:color="auto" w:fill="auto"/>
            <w:noWrap/>
            <w:hideMark/>
          </w:tcPr>
          <w:p w14:paraId="3E8B6D0C" w14:textId="77777777" w:rsidR="00A15947" w:rsidRDefault="00A15947" w:rsidP="00012F03">
            <w:pPr>
              <w:pStyle w:val="NoSpacing"/>
            </w:pPr>
            <w:r w:rsidRPr="007723B7">
              <w:rPr>
                <w:lang w:eastAsia="en-GB"/>
              </w:rPr>
              <w:t xml:space="preserve">IS LM &gt; </w:t>
            </w:r>
            <w:r>
              <w:rPr>
                <w:lang w:eastAsia="en-GB"/>
              </w:rPr>
              <w:t>1A</w:t>
            </w:r>
          </w:p>
        </w:tc>
        <w:tc>
          <w:tcPr>
            <w:tcW w:w="1251" w:type="dxa"/>
            <w:shd w:val="clear" w:color="auto" w:fill="auto"/>
            <w:noWrap/>
            <w:vAlign w:val="bottom"/>
            <w:hideMark/>
          </w:tcPr>
          <w:p w14:paraId="05E33B75"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9.624</w:t>
            </w:r>
          </w:p>
        </w:tc>
        <w:tc>
          <w:tcPr>
            <w:tcW w:w="799" w:type="dxa"/>
            <w:shd w:val="clear" w:color="auto" w:fill="auto"/>
            <w:noWrap/>
            <w:vAlign w:val="bottom"/>
            <w:hideMark/>
          </w:tcPr>
          <w:p w14:paraId="796C9FAA"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2.133</w:t>
            </w:r>
          </w:p>
        </w:tc>
        <w:tc>
          <w:tcPr>
            <w:tcW w:w="800" w:type="dxa"/>
            <w:shd w:val="clear" w:color="auto" w:fill="auto"/>
            <w:noWrap/>
            <w:vAlign w:val="bottom"/>
            <w:hideMark/>
          </w:tcPr>
          <w:p w14:paraId="57362462"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0.073</w:t>
            </w:r>
          </w:p>
        </w:tc>
        <w:tc>
          <w:tcPr>
            <w:tcW w:w="800" w:type="dxa"/>
            <w:tcBorders>
              <w:right w:val="single" w:sz="4" w:space="0" w:color="auto"/>
            </w:tcBorders>
            <w:shd w:val="clear" w:color="auto" w:fill="auto"/>
            <w:noWrap/>
            <w:vAlign w:val="bottom"/>
            <w:hideMark/>
          </w:tcPr>
          <w:p w14:paraId="531EA588"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0.956</w:t>
            </w:r>
          </w:p>
        </w:tc>
        <w:tc>
          <w:tcPr>
            <w:tcW w:w="1108" w:type="dxa"/>
            <w:vAlign w:val="bottom"/>
          </w:tcPr>
          <w:p w14:paraId="59C13BC1"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0.06</w:t>
            </w:r>
          </w:p>
        </w:tc>
        <w:tc>
          <w:tcPr>
            <w:tcW w:w="1567" w:type="dxa"/>
            <w:tcBorders>
              <w:left w:val="nil"/>
            </w:tcBorders>
            <w:shd w:val="clear" w:color="auto" w:fill="auto"/>
            <w:noWrap/>
            <w:vAlign w:val="bottom"/>
          </w:tcPr>
          <w:p w14:paraId="651E43C9"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(0.00, 0.88)</w:t>
            </w:r>
          </w:p>
        </w:tc>
      </w:tr>
      <w:tr w:rsidR="00A15947" w:rsidRPr="007A7EA9" w14:paraId="0ACB35F4" w14:textId="77777777" w:rsidTr="00012F03">
        <w:trPr>
          <w:trHeight w:val="300"/>
        </w:trPr>
        <w:tc>
          <w:tcPr>
            <w:tcW w:w="1561" w:type="dxa"/>
            <w:shd w:val="clear" w:color="auto" w:fill="auto"/>
            <w:noWrap/>
            <w:hideMark/>
          </w:tcPr>
          <w:p w14:paraId="18262ACE" w14:textId="77777777" w:rsidR="00A15947" w:rsidRDefault="00A15947" w:rsidP="00012F03">
            <w:pPr>
              <w:pStyle w:val="NoSpacing"/>
            </w:pPr>
            <w:r w:rsidRPr="007723B7">
              <w:rPr>
                <w:lang w:eastAsia="en-GB"/>
              </w:rPr>
              <w:t xml:space="preserve">IS LM &gt; </w:t>
            </w:r>
            <w:r>
              <w:rPr>
                <w:lang w:eastAsia="en-GB"/>
              </w:rPr>
              <w:t>1B</w:t>
            </w:r>
          </w:p>
        </w:tc>
        <w:tc>
          <w:tcPr>
            <w:tcW w:w="1251" w:type="dxa"/>
            <w:shd w:val="clear" w:color="auto" w:fill="auto"/>
            <w:noWrap/>
            <w:vAlign w:val="bottom"/>
            <w:hideMark/>
          </w:tcPr>
          <w:p w14:paraId="0B44EC84"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9.885</w:t>
            </w:r>
          </w:p>
        </w:tc>
        <w:tc>
          <w:tcPr>
            <w:tcW w:w="799" w:type="dxa"/>
            <w:shd w:val="clear" w:color="auto" w:fill="auto"/>
            <w:noWrap/>
            <w:vAlign w:val="bottom"/>
            <w:hideMark/>
          </w:tcPr>
          <w:p w14:paraId="6E3248F6"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9.988</w:t>
            </w:r>
          </w:p>
        </w:tc>
        <w:tc>
          <w:tcPr>
            <w:tcW w:w="800" w:type="dxa"/>
            <w:shd w:val="clear" w:color="auto" w:fill="auto"/>
            <w:noWrap/>
            <w:vAlign w:val="bottom"/>
            <w:hideMark/>
          </w:tcPr>
          <w:p w14:paraId="1A25EA60"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0.039</w:t>
            </w:r>
          </w:p>
        </w:tc>
        <w:tc>
          <w:tcPr>
            <w:tcW w:w="800" w:type="dxa"/>
            <w:tcBorders>
              <w:right w:val="single" w:sz="4" w:space="0" w:color="auto"/>
            </w:tcBorders>
            <w:shd w:val="clear" w:color="auto" w:fill="auto"/>
            <w:noWrap/>
            <w:vAlign w:val="bottom"/>
            <w:hideMark/>
          </w:tcPr>
          <w:p w14:paraId="3B9D12A8"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0.604</w:t>
            </w:r>
          </w:p>
        </w:tc>
        <w:tc>
          <w:tcPr>
            <w:tcW w:w="1108" w:type="dxa"/>
            <w:vAlign w:val="bottom"/>
          </w:tcPr>
          <w:p w14:paraId="13E19033"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0.00</w:t>
            </w:r>
          </w:p>
        </w:tc>
        <w:tc>
          <w:tcPr>
            <w:tcW w:w="1567" w:type="dxa"/>
            <w:tcBorders>
              <w:left w:val="nil"/>
            </w:tcBorders>
            <w:shd w:val="clear" w:color="auto" w:fill="auto"/>
            <w:noWrap/>
            <w:vAlign w:val="bottom"/>
          </w:tcPr>
          <w:p w14:paraId="4F65ADD9"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(0.00, 0.11)</w:t>
            </w:r>
          </w:p>
        </w:tc>
      </w:tr>
      <w:tr w:rsidR="00A15947" w:rsidRPr="007A7EA9" w14:paraId="2D45423F" w14:textId="77777777" w:rsidTr="00012F03">
        <w:trPr>
          <w:trHeight w:val="300"/>
        </w:trPr>
        <w:tc>
          <w:tcPr>
            <w:tcW w:w="1561" w:type="dxa"/>
            <w:shd w:val="clear" w:color="auto" w:fill="auto"/>
            <w:noWrap/>
            <w:hideMark/>
          </w:tcPr>
          <w:p w14:paraId="30E17622" w14:textId="77777777" w:rsidR="00A15947" w:rsidRDefault="00A15947" w:rsidP="00012F03">
            <w:pPr>
              <w:pStyle w:val="NoSpacing"/>
            </w:pPr>
            <w:r w:rsidRPr="007723B7">
              <w:rPr>
                <w:lang w:eastAsia="en-GB"/>
              </w:rPr>
              <w:t xml:space="preserve">IS LM &gt; </w:t>
            </w:r>
            <w:r>
              <w:rPr>
                <w:lang w:eastAsia="en-GB"/>
              </w:rPr>
              <w:t>2A</w:t>
            </w:r>
          </w:p>
        </w:tc>
        <w:tc>
          <w:tcPr>
            <w:tcW w:w="1251" w:type="dxa"/>
            <w:shd w:val="clear" w:color="auto" w:fill="auto"/>
            <w:noWrap/>
            <w:vAlign w:val="bottom"/>
            <w:hideMark/>
          </w:tcPr>
          <w:p w14:paraId="547DBB6F"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2.412</w:t>
            </w:r>
          </w:p>
        </w:tc>
        <w:tc>
          <w:tcPr>
            <w:tcW w:w="799" w:type="dxa"/>
            <w:shd w:val="clear" w:color="auto" w:fill="auto"/>
            <w:noWrap/>
            <w:vAlign w:val="bottom"/>
            <w:hideMark/>
          </w:tcPr>
          <w:p w14:paraId="768C7D4B"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9.960</w:t>
            </w:r>
          </w:p>
        </w:tc>
        <w:tc>
          <w:tcPr>
            <w:tcW w:w="800" w:type="dxa"/>
            <w:shd w:val="clear" w:color="auto" w:fill="auto"/>
            <w:noWrap/>
            <w:vAlign w:val="bottom"/>
            <w:hideMark/>
          </w:tcPr>
          <w:p w14:paraId="06AF9CA3"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0.101</w:t>
            </w:r>
          </w:p>
        </w:tc>
        <w:tc>
          <w:tcPr>
            <w:tcW w:w="800" w:type="dxa"/>
            <w:tcBorders>
              <w:right w:val="single" w:sz="4" w:space="0" w:color="auto"/>
            </w:tcBorders>
            <w:shd w:val="clear" w:color="auto" w:fill="auto"/>
            <w:noWrap/>
            <w:vAlign w:val="bottom"/>
            <w:hideMark/>
          </w:tcPr>
          <w:p w14:paraId="1A18CC65"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0.994</w:t>
            </w:r>
          </w:p>
        </w:tc>
        <w:tc>
          <w:tcPr>
            <w:tcW w:w="1108" w:type="dxa"/>
            <w:vAlign w:val="bottom"/>
          </w:tcPr>
          <w:p w14:paraId="4465F47D"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0.00</w:t>
            </w:r>
          </w:p>
        </w:tc>
        <w:tc>
          <w:tcPr>
            <w:tcW w:w="1567" w:type="dxa"/>
            <w:tcBorders>
              <w:left w:val="nil"/>
            </w:tcBorders>
            <w:shd w:val="clear" w:color="auto" w:fill="auto"/>
            <w:noWrap/>
            <w:vAlign w:val="bottom"/>
          </w:tcPr>
          <w:p w14:paraId="16614949"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(0.00, 0.07)</w:t>
            </w:r>
          </w:p>
        </w:tc>
      </w:tr>
      <w:tr w:rsidR="00A15947" w:rsidRPr="007A7EA9" w14:paraId="7517F667" w14:textId="77777777" w:rsidTr="00012F03">
        <w:trPr>
          <w:trHeight w:val="300"/>
        </w:trPr>
        <w:tc>
          <w:tcPr>
            <w:tcW w:w="1561" w:type="dxa"/>
            <w:shd w:val="clear" w:color="auto" w:fill="auto"/>
            <w:noWrap/>
            <w:hideMark/>
          </w:tcPr>
          <w:p w14:paraId="550B44BA" w14:textId="77777777" w:rsidR="00A15947" w:rsidRDefault="00A15947" w:rsidP="00012F03">
            <w:pPr>
              <w:pStyle w:val="NoSpacing"/>
            </w:pPr>
            <w:r w:rsidRPr="007723B7">
              <w:rPr>
                <w:lang w:eastAsia="en-GB"/>
              </w:rPr>
              <w:t xml:space="preserve">IS LM &gt; </w:t>
            </w:r>
            <w:r>
              <w:rPr>
                <w:lang w:eastAsia="en-GB"/>
              </w:rPr>
              <w:t>2B</w:t>
            </w:r>
          </w:p>
        </w:tc>
        <w:tc>
          <w:tcPr>
            <w:tcW w:w="1251" w:type="dxa"/>
            <w:shd w:val="clear" w:color="auto" w:fill="auto"/>
            <w:noWrap/>
            <w:vAlign w:val="bottom"/>
          </w:tcPr>
          <w:p w14:paraId="2C58653E"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9.964</w:t>
            </w:r>
          </w:p>
        </w:tc>
        <w:tc>
          <w:tcPr>
            <w:tcW w:w="799" w:type="dxa"/>
            <w:shd w:val="clear" w:color="auto" w:fill="auto"/>
            <w:noWrap/>
            <w:vAlign w:val="bottom"/>
          </w:tcPr>
          <w:p w14:paraId="5630D4E9"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3.223</w:t>
            </w:r>
          </w:p>
        </w:tc>
        <w:tc>
          <w:tcPr>
            <w:tcW w:w="800" w:type="dxa"/>
            <w:shd w:val="clear" w:color="auto" w:fill="auto"/>
            <w:noWrap/>
            <w:vAlign w:val="bottom"/>
          </w:tcPr>
          <w:p w14:paraId="2A64E33C"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0.019</w:t>
            </w:r>
          </w:p>
        </w:tc>
        <w:tc>
          <w:tcPr>
            <w:tcW w:w="800" w:type="dxa"/>
            <w:tcBorders>
              <w:right w:val="single" w:sz="4" w:space="0" w:color="auto"/>
            </w:tcBorders>
            <w:shd w:val="clear" w:color="auto" w:fill="auto"/>
            <w:noWrap/>
            <w:vAlign w:val="bottom"/>
          </w:tcPr>
          <w:p w14:paraId="7B6E408C"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0.665</w:t>
            </w:r>
          </w:p>
        </w:tc>
        <w:tc>
          <w:tcPr>
            <w:tcW w:w="1108" w:type="dxa"/>
            <w:vAlign w:val="bottom"/>
          </w:tcPr>
          <w:p w14:paraId="4FAF2D33"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0.00</w:t>
            </w:r>
          </w:p>
        </w:tc>
        <w:tc>
          <w:tcPr>
            <w:tcW w:w="1567" w:type="dxa"/>
            <w:tcBorders>
              <w:left w:val="nil"/>
            </w:tcBorders>
            <w:shd w:val="clear" w:color="auto" w:fill="auto"/>
            <w:noWrap/>
            <w:vAlign w:val="bottom"/>
          </w:tcPr>
          <w:p w14:paraId="0E65DE90"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(0.00, 0.09)</w:t>
            </w:r>
          </w:p>
        </w:tc>
      </w:tr>
      <w:tr w:rsidR="00A15947" w:rsidRPr="007A7EA9" w14:paraId="50C3BB5E" w14:textId="77777777" w:rsidTr="00012F03">
        <w:trPr>
          <w:trHeight w:val="300"/>
        </w:trPr>
        <w:tc>
          <w:tcPr>
            <w:tcW w:w="1561" w:type="dxa"/>
            <w:shd w:val="clear" w:color="auto" w:fill="auto"/>
            <w:noWrap/>
          </w:tcPr>
          <w:p w14:paraId="3354C12F" w14:textId="77777777" w:rsidR="00A15947" w:rsidRPr="007723B7" w:rsidRDefault="00A15947" w:rsidP="00012F03">
            <w:pPr>
              <w:pStyle w:val="NoSpacing"/>
              <w:rPr>
                <w:lang w:eastAsia="en-GB"/>
              </w:rPr>
            </w:pPr>
            <w:r w:rsidRPr="007723B7">
              <w:rPr>
                <w:lang w:eastAsia="en-GB"/>
              </w:rPr>
              <w:t xml:space="preserve">IS LM &gt; </w:t>
            </w:r>
            <w:r>
              <w:rPr>
                <w:lang w:eastAsia="en-GB"/>
              </w:rPr>
              <w:t>2C</w:t>
            </w:r>
          </w:p>
        </w:tc>
        <w:tc>
          <w:tcPr>
            <w:tcW w:w="1251" w:type="dxa"/>
            <w:shd w:val="clear" w:color="auto" w:fill="auto"/>
            <w:noWrap/>
            <w:vAlign w:val="bottom"/>
          </w:tcPr>
          <w:p w14:paraId="5583F3FA" w14:textId="77777777" w:rsidR="00A15947"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9.810</w:t>
            </w:r>
          </w:p>
        </w:tc>
        <w:tc>
          <w:tcPr>
            <w:tcW w:w="799" w:type="dxa"/>
            <w:shd w:val="clear" w:color="auto" w:fill="auto"/>
            <w:noWrap/>
            <w:vAlign w:val="bottom"/>
          </w:tcPr>
          <w:p w14:paraId="423397BC" w14:textId="77777777" w:rsidR="00A15947"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9.970</w:t>
            </w:r>
          </w:p>
        </w:tc>
        <w:tc>
          <w:tcPr>
            <w:tcW w:w="800" w:type="dxa"/>
            <w:shd w:val="clear" w:color="auto" w:fill="auto"/>
            <w:noWrap/>
            <w:vAlign w:val="bottom"/>
          </w:tcPr>
          <w:p w14:paraId="5050DFF0" w14:textId="77777777" w:rsidR="00A15947"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0.649</w:t>
            </w:r>
          </w:p>
        </w:tc>
        <w:tc>
          <w:tcPr>
            <w:tcW w:w="800" w:type="dxa"/>
            <w:tcBorders>
              <w:right w:val="single" w:sz="4" w:space="0" w:color="auto"/>
            </w:tcBorders>
            <w:shd w:val="clear" w:color="auto" w:fill="auto"/>
            <w:noWrap/>
            <w:vAlign w:val="bottom"/>
          </w:tcPr>
          <w:p w14:paraId="49ABCF75" w14:textId="77777777" w:rsidR="00A15947"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0.964</w:t>
            </w:r>
          </w:p>
        </w:tc>
        <w:tc>
          <w:tcPr>
            <w:tcW w:w="1108" w:type="dxa"/>
            <w:vAlign w:val="bottom"/>
          </w:tcPr>
          <w:p w14:paraId="5F428A1A" w14:textId="77777777" w:rsidR="00A15947"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0.00</w:t>
            </w:r>
          </w:p>
        </w:tc>
        <w:tc>
          <w:tcPr>
            <w:tcW w:w="1567" w:type="dxa"/>
            <w:tcBorders>
              <w:left w:val="nil"/>
            </w:tcBorders>
            <w:shd w:val="clear" w:color="auto" w:fill="auto"/>
            <w:noWrap/>
            <w:vAlign w:val="bottom"/>
          </w:tcPr>
          <w:p w14:paraId="16B8F60B" w14:textId="77777777" w:rsidR="00A15947"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(0.00, 0.07)</w:t>
            </w:r>
          </w:p>
        </w:tc>
      </w:tr>
      <w:tr w:rsidR="00A15947" w:rsidRPr="007A7EA9" w14:paraId="074AEFA9" w14:textId="77777777" w:rsidTr="00012F03">
        <w:trPr>
          <w:trHeight w:val="300"/>
        </w:trPr>
        <w:tc>
          <w:tcPr>
            <w:tcW w:w="1561" w:type="dxa"/>
            <w:shd w:val="clear" w:color="auto" w:fill="auto"/>
            <w:noWrap/>
          </w:tcPr>
          <w:p w14:paraId="7FF7E7E6" w14:textId="77777777" w:rsidR="00A15947" w:rsidRPr="007723B7" w:rsidRDefault="00A15947" w:rsidP="00012F03">
            <w:pPr>
              <w:pStyle w:val="NoSpacing"/>
              <w:rPr>
                <w:lang w:eastAsia="en-GB"/>
              </w:rPr>
            </w:pPr>
            <w:r w:rsidRPr="007723B7">
              <w:rPr>
                <w:lang w:eastAsia="en-GB"/>
              </w:rPr>
              <w:t xml:space="preserve">IS LM &gt; </w:t>
            </w:r>
            <w:r>
              <w:rPr>
                <w:lang w:eastAsia="en-GB"/>
              </w:rPr>
              <w:t>3A</w:t>
            </w:r>
          </w:p>
        </w:tc>
        <w:tc>
          <w:tcPr>
            <w:tcW w:w="1251" w:type="dxa"/>
            <w:shd w:val="clear" w:color="auto" w:fill="auto"/>
            <w:noWrap/>
            <w:vAlign w:val="bottom"/>
          </w:tcPr>
          <w:p w14:paraId="64887231" w14:textId="77777777" w:rsidR="00A15947"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799" w:type="dxa"/>
            <w:shd w:val="clear" w:color="auto" w:fill="auto"/>
            <w:noWrap/>
            <w:vAlign w:val="bottom"/>
          </w:tcPr>
          <w:p w14:paraId="6191A395" w14:textId="77777777" w:rsidR="00A15947"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800" w:type="dxa"/>
            <w:shd w:val="clear" w:color="auto" w:fill="auto"/>
            <w:noWrap/>
            <w:vAlign w:val="bottom"/>
          </w:tcPr>
          <w:p w14:paraId="2B3D668B" w14:textId="77777777" w:rsidR="00A15947"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800" w:type="dxa"/>
            <w:tcBorders>
              <w:right w:val="single" w:sz="4" w:space="0" w:color="auto"/>
            </w:tcBorders>
            <w:shd w:val="clear" w:color="auto" w:fill="auto"/>
            <w:noWrap/>
            <w:vAlign w:val="bottom"/>
          </w:tcPr>
          <w:p w14:paraId="6D93AD0C" w14:textId="77777777" w:rsidR="00A15947"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1108" w:type="dxa"/>
            <w:vAlign w:val="bottom"/>
          </w:tcPr>
          <w:p w14:paraId="55629B4C" w14:textId="77777777" w:rsidR="00A15947"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0.00</w:t>
            </w:r>
          </w:p>
        </w:tc>
        <w:tc>
          <w:tcPr>
            <w:tcW w:w="1567" w:type="dxa"/>
            <w:tcBorders>
              <w:left w:val="nil"/>
            </w:tcBorders>
            <w:shd w:val="clear" w:color="auto" w:fill="auto"/>
            <w:noWrap/>
            <w:vAlign w:val="bottom"/>
          </w:tcPr>
          <w:p w14:paraId="42EC88DA" w14:textId="77777777" w:rsidR="00A15947" w:rsidRDefault="00A15947" w:rsidP="00012F03">
            <w:pPr>
              <w:spacing w:after="0" w:line="240" w:lineRule="auto"/>
              <w:jc w:val="right"/>
              <w:rPr>
                <w:rFonts w:ascii="Calibri" w:eastAsia="Times New Roman" w:hAnsi="Calibri" w:cs="Times New Roman"/>
                <w:color w:val="000000"/>
                <w:lang w:eastAsia="en-GB"/>
              </w:rPr>
            </w:pPr>
            <w:r w:rsidRPr="0032392B">
              <w:rPr>
                <w:rFonts w:ascii="Calibri" w:eastAsia="Times New Roman" w:hAnsi="Calibri" w:cs="Times New Roman"/>
                <w:color w:val="000000"/>
                <w:lang w:eastAsia="en-GB"/>
              </w:rPr>
              <w:t>(0.00, 0.02)</w:t>
            </w:r>
          </w:p>
        </w:tc>
      </w:tr>
    </w:tbl>
    <w:p w14:paraId="60D8DF6A" w14:textId="77777777" w:rsidR="00A15947" w:rsidRPr="00AE36F0" w:rsidRDefault="00A15947" w:rsidP="00A15947"/>
    <w:p w14:paraId="7AFFC81C" w14:textId="77777777" w:rsidR="00A15947" w:rsidRDefault="00A15947" w:rsidP="00A15947">
      <w:pPr>
        <w:jc w:val="both"/>
      </w:pPr>
      <w:r w:rsidRPr="00925B7D">
        <w:t xml:space="preserve">These </w:t>
      </w:r>
      <w:r>
        <w:t>represent the elicited transition probabilities over six months.  The transition period in the model is 12 months therefore to adjust to 12 month transitions, the following edit was made:</w:t>
      </w:r>
    </w:p>
    <w:p w14:paraId="41ACDBDF" w14:textId="77777777" w:rsidR="00A15947" w:rsidRDefault="00A15947" w:rsidP="00A15947">
      <w:r>
        <w:t xml:space="preserve">12m probability of remaining in the same state, e.g. </w:t>
      </w:r>
      <w:proofErr w:type="gramStart"/>
      <w:r>
        <w:t>P(</w:t>
      </w:r>
      <w:proofErr w:type="gramEnd"/>
      <w:r>
        <w:t>ISLN&gt;ISLM)</w:t>
      </w:r>
      <w:r w:rsidRPr="00925B7D">
        <w:rPr>
          <w:vertAlign w:val="subscript"/>
        </w:rPr>
        <w:t>12</w:t>
      </w:r>
      <w:r>
        <w:t xml:space="preserve"> = P(ISLM &gt; ISLM)</w:t>
      </w:r>
      <w:r w:rsidRPr="00925B7D">
        <w:rPr>
          <w:vertAlign w:val="subscript"/>
        </w:rPr>
        <w:t>6</w:t>
      </w:r>
      <w:r>
        <w:t>^2</w:t>
      </w:r>
    </w:p>
    <w:p w14:paraId="1F7BE40A" w14:textId="77777777" w:rsidR="00A15947" w:rsidRDefault="00A15947" w:rsidP="00A15947">
      <w:r>
        <w:t>12m probability of moving to another state</w:t>
      </w:r>
    </w:p>
    <w:p w14:paraId="6EE807EE" w14:textId="77777777" w:rsidR="00A15947" w:rsidRDefault="00A15947" w:rsidP="00A15947">
      <w:proofErr w:type="spellStart"/>
      <w:proofErr w:type="gramStart"/>
      <w:r>
        <w:t>eg</w:t>
      </w:r>
      <w:proofErr w:type="spellEnd"/>
      <w:proofErr w:type="gramEnd"/>
      <w:r>
        <w:t xml:space="preserve"> P(ISLM&gt;1B)</w:t>
      </w:r>
      <w:r w:rsidRPr="00925B7D">
        <w:rPr>
          <w:vertAlign w:val="subscript"/>
        </w:rPr>
        <w:t>12</w:t>
      </w:r>
      <w:r>
        <w:t xml:space="preserve"> = P(ISLM&gt;1B)</w:t>
      </w:r>
      <w:r>
        <w:rPr>
          <w:vertAlign w:val="subscript"/>
        </w:rPr>
        <w:t>6</w:t>
      </w:r>
      <w:r>
        <w:t xml:space="preserve"> + (P(ISLM &gt; ISLM)</w:t>
      </w:r>
      <w:r w:rsidRPr="00925B7D">
        <w:rPr>
          <w:vertAlign w:val="subscript"/>
        </w:rPr>
        <w:t>6</w:t>
      </w:r>
      <w:r>
        <w:t xml:space="preserve"> * P(ISLM&gt;1B)</w:t>
      </w:r>
      <w:r>
        <w:rPr>
          <w:vertAlign w:val="subscript"/>
        </w:rPr>
        <w:t>6</w:t>
      </w:r>
      <w:r>
        <w:t>)</w:t>
      </w:r>
    </w:p>
    <w:p w14:paraId="56852D6C" w14:textId="77777777" w:rsidR="00A15947" w:rsidRPr="00925B7D" w:rsidRDefault="00A15947" w:rsidP="00A15947">
      <w:proofErr w:type="gramStart"/>
      <w:r>
        <w:t>where</w:t>
      </w:r>
      <w:proofErr w:type="gramEnd"/>
      <w:r>
        <w:t xml:space="preserve"> subscript 6 = 6 month probability; 12 = 12 month probability.  Resulting probabilities are in table A4.3.</w:t>
      </w:r>
    </w:p>
    <w:p w14:paraId="4E2C5ABB" w14:textId="77777777" w:rsidR="00A15947" w:rsidRPr="007A7EA9" w:rsidRDefault="00A15947" w:rsidP="00A15947">
      <w:pPr>
        <w:jc w:val="both"/>
        <w:rPr>
          <w:b/>
          <w:i/>
        </w:rPr>
      </w:pPr>
      <w:r w:rsidRPr="007A7EA9">
        <w:rPr>
          <w:b/>
          <w:i/>
        </w:rPr>
        <w:t>Table A</w:t>
      </w:r>
      <w:r>
        <w:rPr>
          <w:b/>
          <w:i/>
        </w:rPr>
        <w:t>4</w:t>
      </w:r>
      <w:r w:rsidRPr="007A7EA9">
        <w:rPr>
          <w:b/>
          <w:i/>
        </w:rPr>
        <w:t>.</w:t>
      </w:r>
      <w:r>
        <w:rPr>
          <w:b/>
          <w:i/>
        </w:rPr>
        <w:t>3</w:t>
      </w:r>
      <w:r w:rsidRPr="007A7EA9">
        <w:rPr>
          <w:b/>
          <w:i/>
        </w:rPr>
        <w:t>: Z paramet</w:t>
      </w:r>
      <w:r>
        <w:rPr>
          <w:b/>
          <w:i/>
        </w:rPr>
        <w:t>ers for modified CM distribution to sample transition probabilities from IS LM to IS LM, 1B, 1A, 2A, and 2B, and estimated mean, median and 95%CrI over 12m</w:t>
      </w:r>
    </w:p>
    <w:tbl>
      <w:tblPr>
        <w:tblW w:w="9059" w:type="dxa"/>
        <w:tblInd w:w="93" w:type="dxa"/>
        <w:tblLayout w:type="fixed"/>
        <w:tblLook w:val="04A0" w:firstRow="1" w:lastRow="0" w:firstColumn="1" w:lastColumn="0" w:noHBand="0" w:noVBand="1"/>
      </w:tblPr>
      <w:tblGrid>
        <w:gridCol w:w="1416"/>
        <w:gridCol w:w="759"/>
        <w:gridCol w:w="851"/>
        <w:gridCol w:w="850"/>
        <w:gridCol w:w="851"/>
        <w:gridCol w:w="1134"/>
        <w:gridCol w:w="1134"/>
        <w:gridCol w:w="2064"/>
      </w:tblGrid>
      <w:tr w:rsidR="00A15947" w:rsidRPr="007A7EA9" w14:paraId="5853930C" w14:textId="77777777" w:rsidTr="00012F03">
        <w:trPr>
          <w:trHeight w:val="300"/>
        </w:trPr>
        <w:tc>
          <w:tcPr>
            <w:tcW w:w="1416" w:type="dxa"/>
            <w:shd w:val="clear" w:color="auto" w:fill="auto"/>
            <w:noWrap/>
            <w:vAlign w:val="bottom"/>
          </w:tcPr>
          <w:p w14:paraId="16A19140" w14:textId="77777777" w:rsidR="00A15947" w:rsidRDefault="00A15947" w:rsidP="00012F03">
            <w:pPr>
              <w:spacing w:after="0" w:line="240" w:lineRule="auto"/>
              <w:rPr>
                <w:rFonts w:ascii="Calibri" w:eastAsia="Times New Roman" w:hAnsi="Calibri" w:cs="Times New Roman"/>
                <w:color w:val="000000"/>
                <w:lang w:eastAsia="en-GB"/>
              </w:rPr>
            </w:pPr>
          </w:p>
        </w:tc>
        <w:tc>
          <w:tcPr>
            <w:tcW w:w="3311" w:type="dxa"/>
            <w:gridSpan w:val="4"/>
            <w:tcBorders>
              <w:right w:val="single" w:sz="4" w:space="0" w:color="auto"/>
            </w:tcBorders>
            <w:shd w:val="clear" w:color="auto" w:fill="auto"/>
            <w:noWrap/>
            <w:vAlign w:val="bottom"/>
          </w:tcPr>
          <w:p w14:paraId="4F4E0B82" w14:textId="77777777" w:rsidR="00A15947" w:rsidRPr="007A7EA9" w:rsidRDefault="00A15947" w:rsidP="00012F03">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Z-hyper-parameters</w:t>
            </w:r>
          </w:p>
        </w:tc>
        <w:tc>
          <w:tcPr>
            <w:tcW w:w="4332" w:type="dxa"/>
            <w:gridSpan w:val="3"/>
            <w:vAlign w:val="bottom"/>
          </w:tcPr>
          <w:p w14:paraId="001C4A1B" w14:textId="77777777" w:rsidR="00A15947" w:rsidRDefault="00A15947" w:rsidP="00012F03">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Associated probabilities (12m)</w:t>
            </w:r>
          </w:p>
        </w:tc>
      </w:tr>
      <w:tr w:rsidR="00A15947" w:rsidRPr="007A7EA9" w14:paraId="3980C61F" w14:textId="77777777" w:rsidTr="00012F03">
        <w:trPr>
          <w:trHeight w:val="300"/>
        </w:trPr>
        <w:tc>
          <w:tcPr>
            <w:tcW w:w="1416" w:type="dxa"/>
            <w:tcBorders>
              <w:bottom w:val="single" w:sz="4" w:space="0" w:color="auto"/>
            </w:tcBorders>
            <w:shd w:val="clear" w:color="auto" w:fill="auto"/>
            <w:noWrap/>
            <w:vAlign w:val="bottom"/>
            <w:hideMark/>
          </w:tcPr>
          <w:p w14:paraId="193D17C4"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From &gt; </w:t>
            </w:r>
            <w:r w:rsidRPr="007A7EA9">
              <w:rPr>
                <w:rFonts w:ascii="Calibri" w:eastAsia="Times New Roman" w:hAnsi="Calibri" w:cs="Times New Roman"/>
                <w:color w:val="000000"/>
                <w:lang w:eastAsia="en-GB"/>
              </w:rPr>
              <w:t>To</w:t>
            </w:r>
          </w:p>
        </w:tc>
        <w:tc>
          <w:tcPr>
            <w:tcW w:w="759" w:type="dxa"/>
            <w:tcBorders>
              <w:bottom w:val="single" w:sz="4" w:space="0" w:color="auto"/>
            </w:tcBorders>
            <w:shd w:val="clear" w:color="auto" w:fill="auto"/>
            <w:noWrap/>
            <w:vAlign w:val="bottom"/>
            <w:hideMark/>
          </w:tcPr>
          <w:p w14:paraId="57C58B59"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a</w:t>
            </w:r>
          </w:p>
        </w:tc>
        <w:tc>
          <w:tcPr>
            <w:tcW w:w="851" w:type="dxa"/>
            <w:tcBorders>
              <w:bottom w:val="single" w:sz="4" w:space="0" w:color="auto"/>
            </w:tcBorders>
            <w:shd w:val="clear" w:color="auto" w:fill="auto"/>
            <w:noWrap/>
            <w:vAlign w:val="bottom"/>
            <w:hideMark/>
          </w:tcPr>
          <w:p w14:paraId="507FCAAB"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b</w:t>
            </w:r>
          </w:p>
        </w:tc>
        <w:tc>
          <w:tcPr>
            <w:tcW w:w="850" w:type="dxa"/>
            <w:tcBorders>
              <w:bottom w:val="single" w:sz="4" w:space="0" w:color="auto"/>
            </w:tcBorders>
            <w:shd w:val="clear" w:color="auto" w:fill="auto"/>
            <w:noWrap/>
            <w:vAlign w:val="bottom"/>
            <w:hideMark/>
          </w:tcPr>
          <w:p w14:paraId="518EED31"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L</w:t>
            </w:r>
          </w:p>
        </w:tc>
        <w:tc>
          <w:tcPr>
            <w:tcW w:w="851" w:type="dxa"/>
            <w:tcBorders>
              <w:bottom w:val="single" w:sz="4" w:space="0" w:color="auto"/>
              <w:right w:val="single" w:sz="4" w:space="0" w:color="auto"/>
            </w:tcBorders>
            <w:shd w:val="clear" w:color="auto" w:fill="auto"/>
            <w:noWrap/>
            <w:vAlign w:val="bottom"/>
            <w:hideMark/>
          </w:tcPr>
          <w:p w14:paraId="732E604B" w14:textId="77777777" w:rsidR="00A15947" w:rsidRPr="007A7EA9" w:rsidRDefault="00A15947" w:rsidP="00012F03">
            <w:pPr>
              <w:spacing w:after="0" w:line="240" w:lineRule="auto"/>
              <w:rPr>
                <w:rFonts w:ascii="Calibri" w:eastAsia="Times New Roman" w:hAnsi="Calibri" w:cs="Times New Roman"/>
                <w:color w:val="000000"/>
                <w:lang w:eastAsia="en-GB"/>
              </w:rPr>
            </w:pPr>
            <w:r w:rsidRPr="007A7EA9">
              <w:rPr>
                <w:rFonts w:ascii="Calibri" w:eastAsia="Times New Roman" w:hAnsi="Calibri" w:cs="Times New Roman"/>
                <w:color w:val="000000"/>
                <w:lang w:eastAsia="en-GB"/>
              </w:rPr>
              <w:t>U</w:t>
            </w:r>
          </w:p>
        </w:tc>
        <w:tc>
          <w:tcPr>
            <w:tcW w:w="1134" w:type="dxa"/>
            <w:tcBorders>
              <w:bottom w:val="single" w:sz="4" w:space="0" w:color="auto"/>
            </w:tcBorders>
          </w:tcPr>
          <w:p w14:paraId="553101E0" w14:textId="77777777" w:rsidR="00A15947"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mean</w:t>
            </w:r>
          </w:p>
        </w:tc>
        <w:tc>
          <w:tcPr>
            <w:tcW w:w="1134" w:type="dxa"/>
            <w:tcBorders>
              <w:bottom w:val="single" w:sz="4" w:space="0" w:color="auto"/>
            </w:tcBorders>
          </w:tcPr>
          <w:p w14:paraId="5421C61D" w14:textId="77777777" w:rsidR="00A15947"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median</w:t>
            </w:r>
          </w:p>
        </w:tc>
        <w:tc>
          <w:tcPr>
            <w:tcW w:w="2064" w:type="dxa"/>
            <w:tcBorders>
              <w:left w:val="nil"/>
              <w:bottom w:val="single" w:sz="4" w:space="0" w:color="auto"/>
            </w:tcBorders>
            <w:shd w:val="clear" w:color="auto" w:fill="auto"/>
            <w:noWrap/>
            <w:vAlign w:val="bottom"/>
            <w:hideMark/>
          </w:tcPr>
          <w:p w14:paraId="2EBA3B46"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95% </w:t>
            </w:r>
            <w:proofErr w:type="spellStart"/>
            <w:r>
              <w:rPr>
                <w:rFonts w:ascii="Calibri" w:eastAsia="Times New Roman" w:hAnsi="Calibri" w:cs="Times New Roman"/>
                <w:color w:val="000000"/>
                <w:lang w:eastAsia="en-GB"/>
              </w:rPr>
              <w:t>CrI</w:t>
            </w:r>
            <w:proofErr w:type="spellEnd"/>
          </w:p>
        </w:tc>
      </w:tr>
      <w:tr w:rsidR="00A15947" w:rsidRPr="007A7EA9" w14:paraId="1684094F" w14:textId="77777777" w:rsidTr="00012F03">
        <w:trPr>
          <w:trHeight w:val="62"/>
        </w:trPr>
        <w:tc>
          <w:tcPr>
            <w:tcW w:w="1416" w:type="dxa"/>
            <w:tcBorders>
              <w:top w:val="single" w:sz="4" w:space="0" w:color="auto"/>
            </w:tcBorders>
            <w:shd w:val="clear" w:color="auto" w:fill="auto"/>
            <w:noWrap/>
            <w:vAlign w:val="bottom"/>
            <w:hideMark/>
          </w:tcPr>
          <w:p w14:paraId="1C3D5700"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IS LM &gt; IS LM</w:t>
            </w:r>
          </w:p>
        </w:tc>
        <w:tc>
          <w:tcPr>
            <w:tcW w:w="759" w:type="dxa"/>
            <w:tcBorders>
              <w:top w:val="single" w:sz="4" w:space="0" w:color="auto"/>
            </w:tcBorders>
            <w:shd w:val="clear" w:color="auto" w:fill="auto"/>
            <w:noWrap/>
            <w:hideMark/>
          </w:tcPr>
          <w:p w14:paraId="783F5644"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0.167</w:t>
            </w:r>
          </w:p>
        </w:tc>
        <w:tc>
          <w:tcPr>
            <w:tcW w:w="851" w:type="dxa"/>
            <w:tcBorders>
              <w:top w:val="single" w:sz="4" w:space="0" w:color="auto"/>
            </w:tcBorders>
            <w:shd w:val="clear" w:color="auto" w:fill="auto"/>
            <w:noWrap/>
            <w:hideMark/>
          </w:tcPr>
          <w:p w14:paraId="30DD628B"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0.102</w:t>
            </w:r>
          </w:p>
        </w:tc>
        <w:tc>
          <w:tcPr>
            <w:tcW w:w="850" w:type="dxa"/>
            <w:tcBorders>
              <w:top w:val="single" w:sz="4" w:space="0" w:color="auto"/>
            </w:tcBorders>
            <w:shd w:val="clear" w:color="auto" w:fill="auto"/>
            <w:noWrap/>
            <w:hideMark/>
          </w:tcPr>
          <w:p w14:paraId="381A4171"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0.023</w:t>
            </w:r>
          </w:p>
        </w:tc>
        <w:tc>
          <w:tcPr>
            <w:tcW w:w="851" w:type="dxa"/>
            <w:tcBorders>
              <w:top w:val="single" w:sz="4" w:space="0" w:color="auto"/>
              <w:right w:val="single" w:sz="4" w:space="0" w:color="auto"/>
            </w:tcBorders>
            <w:shd w:val="clear" w:color="auto" w:fill="auto"/>
            <w:noWrap/>
            <w:hideMark/>
          </w:tcPr>
          <w:p w14:paraId="624D68CF"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0.999</w:t>
            </w:r>
          </w:p>
        </w:tc>
        <w:tc>
          <w:tcPr>
            <w:tcW w:w="1134" w:type="dxa"/>
            <w:tcBorders>
              <w:top w:val="single" w:sz="4" w:space="0" w:color="auto"/>
            </w:tcBorders>
          </w:tcPr>
          <w:p w14:paraId="4EBAC875"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0.637</w:t>
            </w:r>
          </w:p>
        </w:tc>
        <w:tc>
          <w:tcPr>
            <w:tcW w:w="1134" w:type="dxa"/>
            <w:tcBorders>
              <w:top w:val="single" w:sz="4" w:space="0" w:color="auto"/>
            </w:tcBorders>
          </w:tcPr>
          <w:p w14:paraId="6EA9029F"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0.674</w:t>
            </w:r>
          </w:p>
        </w:tc>
        <w:tc>
          <w:tcPr>
            <w:tcW w:w="2064" w:type="dxa"/>
            <w:tcBorders>
              <w:top w:val="single" w:sz="4" w:space="0" w:color="auto"/>
              <w:left w:val="nil"/>
            </w:tcBorders>
            <w:shd w:val="clear" w:color="auto" w:fill="auto"/>
            <w:noWrap/>
            <w:vAlign w:val="bottom"/>
          </w:tcPr>
          <w:p w14:paraId="64D690F6"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(0.123, 0.985)</w:t>
            </w:r>
          </w:p>
        </w:tc>
      </w:tr>
      <w:tr w:rsidR="00A15947" w:rsidRPr="007A7EA9" w14:paraId="6F3518C1" w14:textId="77777777" w:rsidTr="00012F03">
        <w:trPr>
          <w:trHeight w:val="300"/>
        </w:trPr>
        <w:tc>
          <w:tcPr>
            <w:tcW w:w="1416" w:type="dxa"/>
            <w:shd w:val="clear" w:color="auto" w:fill="auto"/>
            <w:noWrap/>
            <w:hideMark/>
          </w:tcPr>
          <w:p w14:paraId="6265CA4E" w14:textId="77777777" w:rsidR="00A15947" w:rsidRDefault="00A15947" w:rsidP="00012F03">
            <w:pPr>
              <w:pStyle w:val="NoSpacing"/>
            </w:pPr>
            <w:r w:rsidRPr="007723B7">
              <w:rPr>
                <w:lang w:eastAsia="en-GB"/>
              </w:rPr>
              <w:t xml:space="preserve">IS LM &gt; </w:t>
            </w:r>
            <w:r>
              <w:rPr>
                <w:lang w:eastAsia="en-GB"/>
              </w:rPr>
              <w:t>1A</w:t>
            </w:r>
          </w:p>
        </w:tc>
        <w:tc>
          <w:tcPr>
            <w:tcW w:w="759" w:type="dxa"/>
            <w:shd w:val="clear" w:color="auto" w:fill="auto"/>
            <w:noWrap/>
            <w:hideMark/>
          </w:tcPr>
          <w:p w14:paraId="760EEB6C"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9.624</w:t>
            </w:r>
          </w:p>
        </w:tc>
        <w:tc>
          <w:tcPr>
            <w:tcW w:w="851" w:type="dxa"/>
            <w:shd w:val="clear" w:color="auto" w:fill="auto"/>
            <w:noWrap/>
            <w:hideMark/>
          </w:tcPr>
          <w:p w14:paraId="356A8D50"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2.133</w:t>
            </w:r>
          </w:p>
        </w:tc>
        <w:tc>
          <w:tcPr>
            <w:tcW w:w="850" w:type="dxa"/>
            <w:shd w:val="clear" w:color="auto" w:fill="auto"/>
            <w:noWrap/>
            <w:hideMark/>
          </w:tcPr>
          <w:p w14:paraId="53BC124C"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0.073</w:t>
            </w:r>
          </w:p>
        </w:tc>
        <w:tc>
          <w:tcPr>
            <w:tcW w:w="851" w:type="dxa"/>
            <w:tcBorders>
              <w:right w:val="single" w:sz="4" w:space="0" w:color="auto"/>
            </w:tcBorders>
            <w:shd w:val="clear" w:color="auto" w:fill="auto"/>
            <w:noWrap/>
            <w:hideMark/>
          </w:tcPr>
          <w:p w14:paraId="7116DE73"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0.956</w:t>
            </w:r>
          </w:p>
        </w:tc>
        <w:tc>
          <w:tcPr>
            <w:tcW w:w="1134" w:type="dxa"/>
          </w:tcPr>
          <w:p w14:paraId="1560D0C0"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0.103</w:t>
            </w:r>
          </w:p>
        </w:tc>
        <w:tc>
          <w:tcPr>
            <w:tcW w:w="1134" w:type="dxa"/>
          </w:tcPr>
          <w:p w14:paraId="3E3509AD"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0.092</w:t>
            </w:r>
          </w:p>
        </w:tc>
        <w:tc>
          <w:tcPr>
            <w:tcW w:w="2064" w:type="dxa"/>
            <w:tcBorders>
              <w:left w:val="nil"/>
            </w:tcBorders>
            <w:shd w:val="clear" w:color="auto" w:fill="auto"/>
            <w:noWrap/>
            <w:vAlign w:val="bottom"/>
          </w:tcPr>
          <w:p w14:paraId="13C106F8"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(0.004, 0.249)</w:t>
            </w:r>
          </w:p>
        </w:tc>
      </w:tr>
      <w:tr w:rsidR="00A15947" w:rsidRPr="007A7EA9" w14:paraId="695810C7" w14:textId="77777777" w:rsidTr="00012F03">
        <w:trPr>
          <w:trHeight w:val="300"/>
        </w:trPr>
        <w:tc>
          <w:tcPr>
            <w:tcW w:w="1416" w:type="dxa"/>
            <w:shd w:val="clear" w:color="auto" w:fill="auto"/>
            <w:noWrap/>
            <w:hideMark/>
          </w:tcPr>
          <w:p w14:paraId="63039AF3" w14:textId="77777777" w:rsidR="00A15947" w:rsidRDefault="00A15947" w:rsidP="00012F03">
            <w:pPr>
              <w:pStyle w:val="NoSpacing"/>
            </w:pPr>
            <w:r w:rsidRPr="007723B7">
              <w:rPr>
                <w:lang w:eastAsia="en-GB"/>
              </w:rPr>
              <w:t xml:space="preserve">IS LM &gt; </w:t>
            </w:r>
            <w:r>
              <w:rPr>
                <w:lang w:eastAsia="en-GB"/>
              </w:rPr>
              <w:t>1B</w:t>
            </w:r>
          </w:p>
        </w:tc>
        <w:tc>
          <w:tcPr>
            <w:tcW w:w="759" w:type="dxa"/>
            <w:shd w:val="clear" w:color="auto" w:fill="auto"/>
            <w:noWrap/>
            <w:hideMark/>
          </w:tcPr>
          <w:p w14:paraId="1C5C396A"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9.885</w:t>
            </w:r>
          </w:p>
        </w:tc>
        <w:tc>
          <w:tcPr>
            <w:tcW w:w="851" w:type="dxa"/>
            <w:shd w:val="clear" w:color="auto" w:fill="auto"/>
            <w:noWrap/>
            <w:hideMark/>
          </w:tcPr>
          <w:p w14:paraId="191368E2"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9.988</w:t>
            </w:r>
          </w:p>
        </w:tc>
        <w:tc>
          <w:tcPr>
            <w:tcW w:w="850" w:type="dxa"/>
            <w:shd w:val="clear" w:color="auto" w:fill="auto"/>
            <w:noWrap/>
            <w:hideMark/>
          </w:tcPr>
          <w:p w14:paraId="18AB639F"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0.039</w:t>
            </w:r>
          </w:p>
        </w:tc>
        <w:tc>
          <w:tcPr>
            <w:tcW w:w="851" w:type="dxa"/>
            <w:tcBorders>
              <w:right w:val="single" w:sz="4" w:space="0" w:color="auto"/>
            </w:tcBorders>
            <w:shd w:val="clear" w:color="auto" w:fill="auto"/>
            <w:noWrap/>
            <w:hideMark/>
          </w:tcPr>
          <w:p w14:paraId="0219831D"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0.604</w:t>
            </w:r>
          </w:p>
        </w:tc>
        <w:tc>
          <w:tcPr>
            <w:tcW w:w="1134" w:type="dxa"/>
          </w:tcPr>
          <w:p w14:paraId="27C7936D"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0.150</w:t>
            </w:r>
          </w:p>
        </w:tc>
        <w:tc>
          <w:tcPr>
            <w:tcW w:w="1134" w:type="dxa"/>
          </w:tcPr>
          <w:p w14:paraId="2E6F96AA"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0.104</w:t>
            </w:r>
          </w:p>
        </w:tc>
        <w:tc>
          <w:tcPr>
            <w:tcW w:w="2064" w:type="dxa"/>
            <w:tcBorders>
              <w:left w:val="nil"/>
            </w:tcBorders>
            <w:shd w:val="clear" w:color="auto" w:fill="auto"/>
            <w:noWrap/>
            <w:vAlign w:val="bottom"/>
          </w:tcPr>
          <w:p w14:paraId="09F3CEFA"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(0.002, 0.515)</w:t>
            </w:r>
          </w:p>
        </w:tc>
      </w:tr>
      <w:tr w:rsidR="00A15947" w:rsidRPr="007A7EA9" w14:paraId="1AE65570" w14:textId="77777777" w:rsidTr="00012F03">
        <w:trPr>
          <w:trHeight w:val="300"/>
        </w:trPr>
        <w:tc>
          <w:tcPr>
            <w:tcW w:w="1416" w:type="dxa"/>
            <w:shd w:val="clear" w:color="auto" w:fill="auto"/>
            <w:noWrap/>
            <w:hideMark/>
          </w:tcPr>
          <w:p w14:paraId="728898D4" w14:textId="77777777" w:rsidR="00A15947" w:rsidRDefault="00A15947" w:rsidP="00012F03">
            <w:pPr>
              <w:pStyle w:val="NoSpacing"/>
            </w:pPr>
            <w:r w:rsidRPr="007723B7">
              <w:rPr>
                <w:lang w:eastAsia="en-GB"/>
              </w:rPr>
              <w:t xml:space="preserve">IS LM &gt; </w:t>
            </w:r>
            <w:r>
              <w:rPr>
                <w:lang w:eastAsia="en-GB"/>
              </w:rPr>
              <w:t>2A</w:t>
            </w:r>
          </w:p>
        </w:tc>
        <w:tc>
          <w:tcPr>
            <w:tcW w:w="759" w:type="dxa"/>
            <w:shd w:val="clear" w:color="auto" w:fill="auto"/>
            <w:noWrap/>
            <w:hideMark/>
          </w:tcPr>
          <w:p w14:paraId="7D5BE47D"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2.412</w:t>
            </w:r>
          </w:p>
        </w:tc>
        <w:tc>
          <w:tcPr>
            <w:tcW w:w="851" w:type="dxa"/>
            <w:shd w:val="clear" w:color="auto" w:fill="auto"/>
            <w:noWrap/>
            <w:hideMark/>
          </w:tcPr>
          <w:p w14:paraId="495989C5"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9.960</w:t>
            </w:r>
          </w:p>
        </w:tc>
        <w:tc>
          <w:tcPr>
            <w:tcW w:w="850" w:type="dxa"/>
            <w:shd w:val="clear" w:color="auto" w:fill="auto"/>
            <w:noWrap/>
            <w:hideMark/>
          </w:tcPr>
          <w:p w14:paraId="0B0715DF"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0.101</w:t>
            </w:r>
          </w:p>
        </w:tc>
        <w:tc>
          <w:tcPr>
            <w:tcW w:w="851" w:type="dxa"/>
            <w:tcBorders>
              <w:right w:val="single" w:sz="4" w:space="0" w:color="auto"/>
            </w:tcBorders>
            <w:shd w:val="clear" w:color="auto" w:fill="auto"/>
            <w:noWrap/>
            <w:hideMark/>
          </w:tcPr>
          <w:p w14:paraId="29DED48B"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0.994</w:t>
            </w:r>
          </w:p>
        </w:tc>
        <w:tc>
          <w:tcPr>
            <w:tcW w:w="1134" w:type="dxa"/>
          </w:tcPr>
          <w:p w14:paraId="648CABBD"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0.072</w:t>
            </w:r>
          </w:p>
        </w:tc>
        <w:tc>
          <w:tcPr>
            <w:tcW w:w="1134" w:type="dxa"/>
          </w:tcPr>
          <w:p w14:paraId="03A56A4C"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0.040</w:t>
            </w:r>
          </w:p>
        </w:tc>
        <w:tc>
          <w:tcPr>
            <w:tcW w:w="2064" w:type="dxa"/>
            <w:tcBorders>
              <w:left w:val="nil"/>
            </w:tcBorders>
            <w:shd w:val="clear" w:color="auto" w:fill="auto"/>
            <w:noWrap/>
            <w:vAlign w:val="bottom"/>
          </w:tcPr>
          <w:p w14:paraId="7BEBAA04"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(0.000, 0.298)</w:t>
            </w:r>
          </w:p>
        </w:tc>
      </w:tr>
      <w:tr w:rsidR="00A15947" w:rsidRPr="007A7EA9" w14:paraId="43A916EA" w14:textId="77777777" w:rsidTr="00012F03">
        <w:trPr>
          <w:trHeight w:val="300"/>
        </w:trPr>
        <w:tc>
          <w:tcPr>
            <w:tcW w:w="1416" w:type="dxa"/>
            <w:shd w:val="clear" w:color="auto" w:fill="auto"/>
            <w:noWrap/>
            <w:hideMark/>
          </w:tcPr>
          <w:p w14:paraId="11687871" w14:textId="77777777" w:rsidR="00A15947" w:rsidRDefault="00A15947" w:rsidP="00012F03">
            <w:pPr>
              <w:pStyle w:val="NoSpacing"/>
            </w:pPr>
            <w:r w:rsidRPr="007723B7">
              <w:rPr>
                <w:lang w:eastAsia="en-GB"/>
              </w:rPr>
              <w:t xml:space="preserve">IS LM &gt; </w:t>
            </w:r>
            <w:r>
              <w:rPr>
                <w:lang w:eastAsia="en-GB"/>
              </w:rPr>
              <w:t>2B</w:t>
            </w:r>
          </w:p>
        </w:tc>
        <w:tc>
          <w:tcPr>
            <w:tcW w:w="759" w:type="dxa"/>
            <w:shd w:val="clear" w:color="auto" w:fill="auto"/>
            <w:noWrap/>
          </w:tcPr>
          <w:p w14:paraId="6FE136DA"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9.964</w:t>
            </w:r>
          </w:p>
        </w:tc>
        <w:tc>
          <w:tcPr>
            <w:tcW w:w="851" w:type="dxa"/>
            <w:shd w:val="clear" w:color="auto" w:fill="auto"/>
            <w:noWrap/>
          </w:tcPr>
          <w:p w14:paraId="2E02450E"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3.223</w:t>
            </w:r>
          </w:p>
        </w:tc>
        <w:tc>
          <w:tcPr>
            <w:tcW w:w="850" w:type="dxa"/>
            <w:shd w:val="clear" w:color="auto" w:fill="auto"/>
            <w:noWrap/>
          </w:tcPr>
          <w:p w14:paraId="281FE74E"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0.019</w:t>
            </w:r>
          </w:p>
        </w:tc>
        <w:tc>
          <w:tcPr>
            <w:tcW w:w="851" w:type="dxa"/>
            <w:tcBorders>
              <w:right w:val="single" w:sz="4" w:space="0" w:color="auto"/>
            </w:tcBorders>
            <w:shd w:val="clear" w:color="auto" w:fill="auto"/>
            <w:noWrap/>
          </w:tcPr>
          <w:p w14:paraId="6AF95E2B"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0.665</w:t>
            </w:r>
          </w:p>
        </w:tc>
        <w:tc>
          <w:tcPr>
            <w:tcW w:w="1134" w:type="dxa"/>
          </w:tcPr>
          <w:p w14:paraId="7B9E98B8"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0.038</w:t>
            </w:r>
          </w:p>
        </w:tc>
        <w:tc>
          <w:tcPr>
            <w:tcW w:w="1134" w:type="dxa"/>
          </w:tcPr>
          <w:p w14:paraId="0E55C9DA"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0.021</w:t>
            </w:r>
          </w:p>
        </w:tc>
        <w:tc>
          <w:tcPr>
            <w:tcW w:w="2064" w:type="dxa"/>
            <w:tcBorders>
              <w:left w:val="nil"/>
            </w:tcBorders>
            <w:shd w:val="clear" w:color="auto" w:fill="auto"/>
            <w:noWrap/>
            <w:vAlign w:val="bottom"/>
          </w:tcPr>
          <w:p w14:paraId="0C2D5F2E"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(0.000, 0.157)</w:t>
            </w:r>
          </w:p>
        </w:tc>
      </w:tr>
      <w:tr w:rsidR="00A15947" w:rsidRPr="007A7EA9" w14:paraId="31F37754" w14:textId="77777777" w:rsidTr="00012F03">
        <w:trPr>
          <w:trHeight w:val="300"/>
        </w:trPr>
        <w:tc>
          <w:tcPr>
            <w:tcW w:w="1416" w:type="dxa"/>
            <w:shd w:val="clear" w:color="auto" w:fill="auto"/>
            <w:noWrap/>
            <w:hideMark/>
          </w:tcPr>
          <w:p w14:paraId="48E0F97B" w14:textId="77777777" w:rsidR="00A15947" w:rsidRDefault="00A15947" w:rsidP="00012F03">
            <w:pPr>
              <w:pStyle w:val="NoSpacing"/>
            </w:pPr>
            <w:r w:rsidRPr="007723B7">
              <w:rPr>
                <w:lang w:eastAsia="en-GB"/>
              </w:rPr>
              <w:t xml:space="preserve">IS LM &gt; </w:t>
            </w:r>
            <w:r>
              <w:rPr>
                <w:lang w:eastAsia="en-GB"/>
              </w:rPr>
              <w:t>2B</w:t>
            </w:r>
          </w:p>
        </w:tc>
        <w:tc>
          <w:tcPr>
            <w:tcW w:w="759" w:type="dxa"/>
            <w:shd w:val="clear" w:color="auto" w:fill="auto"/>
            <w:noWrap/>
          </w:tcPr>
          <w:p w14:paraId="79CFC1CA"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9.810</w:t>
            </w:r>
          </w:p>
        </w:tc>
        <w:tc>
          <w:tcPr>
            <w:tcW w:w="851" w:type="dxa"/>
            <w:shd w:val="clear" w:color="auto" w:fill="auto"/>
            <w:noWrap/>
          </w:tcPr>
          <w:p w14:paraId="324A67FB"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9.970</w:t>
            </w:r>
          </w:p>
        </w:tc>
        <w:tc>
          <w:tcPr>
            <w:tcW w:w="850" w:type="dxa"/>
            <w:shd w:val="clear" w:color="auto" w:fill="auto"/>
            <w:noWrap/>
          </w:tcPr>
          <w:p w14:paraId="6B83DCED"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0.649</w:t>
            </w:r>
          </w:p>
        </w:tc>
        <w:tc>
          <w:tcPr>
            <w:tcW w:w="851" w:type="dxa"/>
            <w:tcBorders>
              <w:right w:val="single" w:sz="4" w:space="0" w:color="auto"/>
            </w:tcBorders>
            <w:shd w:val="clear" w:color="auto" w:fill="auto"/>
            <w:noWrap/>
          </w:tcPr>
          <w:p w14:paraId="3CBF5AA5" w14:textId="77777777" w:rsidR="00A15947" w:rsidRPr="007A7EA9" w:rsidRDefault="00A15947" w:rsidP="00012F0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0.964</w:t>
            </w:r>
          </w:p>
        </w:tc>
        <w:tc>
          <w:tcPr>
            <w:tcW w:w="1134" w:type="dxa"/>
          </w:tcPr>
          <w:p w14:paraId="1405512C"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0.038</w:t>
            </w:r>
          </w:p>
        </w:tc>
        <w:tc>
          <w:tcPr>
            <w:tcW w:w="1134" w:type="dxa"/>
          </w:tcPr>
          <w:p w14:paraId="2B07C7AC"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0.021</w:t>
            </w:r>
          </w:p>
        </w:tc>
        <w:tc>
          <w:tcPr>
            <w:tcW w:w="2064" w:type="dxa"/>
            <w:tcBorders>
              <w:left w:val="nil"/>
            </w:tcBorders>
            <w:shd w:val="clear" w:color="auto" w:fill="auto"/>
            <w:noWrap/>
            <w:vAlign w:val="bottom"/>
          </w:tcPr>
          <w:p w14:paraId="6483DE49"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(0.000, 0.157)</w:t>
            </w:r>
          </w:p>
        </w:tc>
      </w:tr>
      <w:tr w:rsidR="00A15947" w:rsidRPr="007A7EA9" w14:paraId="00E65CB9" w14:textId="77777777" w:rsidTr="00012F03">
        <w:trPr>
          <w:trHeight w:val="300"/>
        </w:trPr>
        <w:tc>
          <w:tcPr>
            <w:tcW w:w="1416" w:type="dxa"/>
            <w:shd w:val="clear" w:color="auto" w:fill="auto"/>
            <w:noWrap/>
          </w:tcPr>
          <w:p w14:paraId="64359F11" w14:textId="77777777" w:rsidR="00A15947" w:rsidRDefault="00A15947" w:rsidP="00012F03">
            <w:pPr>
              <w:pStyle w:val="NoSpacing"/>
              <w:rPr>
                <w:lang w:eastAsia="en-GB"/>
              </w:rPr>
            </w:pPr>
            <w:r w:rsidRPr="007723B7">
              <w:rPr>
                <w:lang w:eastAsia="en-GB"/>
              </w:rPr>
              <w:t xml:space="preserve">IS LM &gt; </w:t>
            </w:r>
            <w:r>
              <w:rPr>
                <w:lang w:eastAsia="en-GB"/>
              </w:rPr>
              <w:t>2B</w:t>
            </w:r>
          </w:p>
        </w:tc>
        <w:tc>
          <w:tcPr>
            <w:tcW w:w="759" w:type="dxa"/>
            <w:shd w:val="clear" w:color="auto" w:fill="auto"/>
            <w:noWrap/>
            <w:vAlign w:val="bottom"/>
          </w:tcPr>
          <w:p w14:paraId="782428F0"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851" w:type="dxa"/>
            <w:shd w:val="clear" w:color="auto" w:fill="auto"/>
            <w:noWrap/>
            <w:vAlign w:val="bottom"/>
          </w:tcPr>
          <w:p w14:paraId="1E437042"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850" w:type="dxa"/>
            <w:shd w:val="clear" w:color="auto" w:fill="auto"/>
            <w:noWrap/>
            <w:vAlign w:val="bottom"/>
          </w:tcPr>
          <w:p w14:paraId="1C364B34"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851" w:type="dxa"/>
            <w:tcBorders>
              <w:right w:val="single" w:sz="4" w:space="0" w:color="auto"/>
            </w:tcBorders>
            <w:shd w:val="clear" w:color="auto" w:fill="auto"/>
            <w:noWrap/>
            <w:vAlign w:val="bottom"/>
          </w:tcPr>
          <w:p w14:paraId="69EFB858"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n/a</w:t>
            </w:r>
          </w:p>
        </w:tc>
        <w:tc>
          <w:tcPr>
            <w:tcW w:w="1134" w:type="dxa"/>
          </w:tcPr>
          <w:p w14:paraId="2C7FF97D"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0.038</w:t>
            </w:r>
          </w:p>
        </w:tc>
        <w:tc>
          <w:tcPr>
            <w:tcW w:w="1134" w:type="dxa"/>
          </w:tcPr>
          <w:p w14:paraId="4492EB01"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0.021</w:t>
            </w:r>
          </w:p>
        </w:tc>
        <w:tc>
          <w:tcPr>
            <w:tcW w:w="2064" w:type="dxa"/>
            <w:tcBorders>
              <w:left w:val="nil"/>
            </w:tcBorders>
            <w:shd w:val="clear" w:color="auto" w:fill="auto"/>
            <w:noWrap/>
            <w:vAlign w:val="bottom"/>
          </w:tcPr>
          <w:p w14:paraId="534E60DA" w14:textId="77777777" w:rsidR="00A15947" w:rsidRPr="007A7EA9" w:rsidRDefault="00A15947" w:rsidP="00012F0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(0.000, 0.157)</w:t>
            </w:r>
          </w:p>
        </w:tc>
      </w:tr>
    </w:tbl>
    <w:p w14:paraId="207FCA4C" w14:textId="77777777" w:rsidR="00A15947" w:rsidRDefault="00A15947" w:rsidP="00A15947">
      <w:pPr>
        <w:rPr>
          <w:rFonts w:asciiTheme="majorHAnsi" w:eastAsiaTheme="majorEastAsia" w:hAnsiTheme="majorHAnsi" w:cstheme="majorBidi"/>
          <w:b/>
          <w:bCs/>
          <w:color w:val="2E74B5" w:themeColor="accent1" w:themeShade="BF"/>
          <w:sz w:val="28"/>
          <w:szCs w:val="28"/>
        </w:rPr>
      </w:pPr>
      <w:r>
        <w:br w:type="page"/>
      </w:r>
    </w:p>
    <w:p w14:paraId="61809C13" w14:textId="77777777" w:rsidR="00A15947" w:rsidRDefault="00A15947" w:rsidP="00A15947">
      <w:pPr>
        <w:pStyle w:val="Heading1"/>
        <w:jc w:val="both"/>
      </w:pPr>
      <w:r>
        <w:lastRenderedPageBreak/>
        <w:t>Appendix 5: UK specific Lifetables</w:t>
      </w:r>
    </w:p>
    <w:p w14:paraId="1DF081C6" w14:textId="299F9375" w:rsidR="00A15947" w:rsidRPr="00ED194E" w:rsidRDefault="00A15947" w:rsidP="00A15947">
      <w:r>
        <w:t>Source: ONS, Life tables for UK, 2012-14</w:t>
      </w:r>
      <w:r>
        <w:fldChar w:fldCharType="begin"/>
      </w:r>
      <w:r>
        <w:instrText xml:space="preserve"> ADDIN EN.CITE &lt;EndNote&gt;&lt;Cite ExcludeYear="1"&gt;&lt;Author&gt;Office for National Statistics&lt;/Author&gt;&lt;RecNum&gt;15243&lt;/RecNum&gt;&lt;DisplayText&gt;&lt;style face="superscript"&gt;25&lt;/style&gt;&lt;/DisplayText&gt;&lt;record&gt;&lt;rec-number&gt;15243&lt;/rec-number&gt;&lt;foreign-keys&gt;&lt;key app="EN" db-id="2pztxzpwraa5f0ett015sd0etprexswps2fe" timestamp="1470752626"&gt;15243&lt;/key&gt;&lt;/foreign-keys&gt;&lt;ref-type name="Web Page"&gt;12&lt;/ref-type&gt;&lt;contributors&gt;&lt;authors&gt;&lt;author&gt;Office for National Statistics,&lt;/author&gt;&lt;/authors&gt;&lt;/contributors&gt;&lt;titles&gt;&lt;title&gt;National Life Tables, United Kingdom: 2012–2014&lt;/title&gt;&lt;/titles&gt;&lt;number&gt;9/8/16&lt;/number&gt;&lt;dates&gt;&lt;pub-dates&gt;&lt;date&gt;23rd September 2015&lt;/date&gt;&lt;/pub-dates&gt;&lt;/dates&gt;&lt;urls&gt;&lt;related-urls&gt;&lt;url&gt;http://www.ons.gov.uk/peoplepopulationandcommunity/birthsdeathsandmarriages/lifeexpectancies/datasets/nationallifetablesunitedkingdomreferencetables&lt;/url&gt;&lt;/related-urls&gt;&lt;/urls&gt;&lt;/record&gt;&lt;/Cite&gt;&lt;/EndNote&gt;</w:instrText>
      </w:r>
      <w:r>
        <w:fldChar w:fldCharType="separate"/>
      </w:r>
      <w:r w:rsidRPr="00A15947">
        <w:rPr>
          <w:noProof/>
          <w:vertAlign w:val="superscript"/>
        </w:rPr>
        <w:t>25</w:t>
      </w:r>
      <w:r>
        <w:fldChar w:fldCharType="end"/>
      </w:r>
    </w:p>
    <w:tbl>
      <w:tblPr>
        <w:tblW w:w="8918" w:type="dxa"/>
        <w:tblInd w:w="108" w:type="dxa"/>
        <w:tblLook w:val="04A0" w:firstRow="1" w:lastRow="0" w:firstColumn="1" w:lastColumn="0" w:noHBand="0" w:noVBand="1"/>
      </w:tblPr>
      <w:tblGrid>
        <w:gridCol w:w="960"/>
        <w:gridCol w:w="1053"/>
        <w:gridCol w:w="1053"/>
        <w:gridCol w:w="834"/>
        <w:gridCol w:w="1053"/>
        <w:gridCol w:w="1053"/>
        <w:gridCol w:w="806"/>
        <w:gridCol w:w="1053"/>
        <w:gridCol w:w="1053"/>
      </w:tblGrid>
      <w:tr w:rsidR="00A15947" w:rsidRPr="00ED194E" w14:paraId="3ABE2B78" w14:textId="77777777" w:rsidTr="00012F03">
        <w:trPr>
          <w:trHeight w:val="288"/>
        </w:trPr>
        <w:tc>
          <w:tcPr>
            <w:tcW w:w="960" w:type="dxa"/>
            <w:tcBorders>
              <w:top w:val="nil"/>
              <w:left w:val="nil"/>
              <w:bottom w:val="single" w:sz="4" w:space="0" w:color="auto"/>
              <w:right w:val="nil"/>
            </w:tcBorders>
            <w:shd w:val="clear" w:color="auto" w:fill="auto"/>
            <w:noWrap/>
            <w:vAlign w:val="bottom"/>
            <w:hideMark/>
          </w:tcPr>
          <w:p w14:paraId="2EAF4446" w14:textId="77777777" w:rsidR="00A15947" w:rsidRPr="00ED194E" w:rsidRDefault="00A15947" w:rsidP="00012F03">
            <w:pPr>
              <w:spacing w:after="0" w:line="240" w:lineRule="auto"/>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Age</w:t>
            </w:r>
          </w:p>
        </w:tc>
        <w:tc>
          <w:tcPr>
            <w:tcW w:w="1053" w:type="dxa"/>
            <w:tcBorders>
              <w:top w:val="nil"/>
              <w:left w:val="nil"/>
              <w:bottom w:val="single" w:sz="4" w:space="0" w:color="auto"/>
              <w:right w:val="nil"/>
            </w:tcBorders>
            <w:shd w:val="clear" w:color="auto" w:fill="auto"/>
            <w:noWrap/>
            <w:vAlign w:val="bottom"/>
            <w:hideMark/>
          </w:tcPr>
          <w:p w14:paraId="14DB05E0" w14:textId="77777777" w:rsidR="00A15947" w:rsidRPr="00ED194E" w:rsidRDefault="00A15947" w:rsidP="00012F03">
            <w:pPr>
              <w:spacing w:after="0" w:line="240" w:lineRule="auto"/>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Male</w:t>
            </w:r>
          </w:p>
        </w:tc>
        <w:tc>
          <w:tcPr>
            <w:tcW w:w="1053" w:type="dxa"/>
            <w:tcBorders>
              <w:top w:val="nil"/>
              <w:left w:val="nil"/>
              <w:bottom w:val="single" w:sz="4" w:space="0" w:color="auto"/>
              <w:right w:val="single" w:sz="4" w:space="0" w:color="auto"/>
            </w:tcBorders>
            <w:shd w:val="clear" w:color="auto" w:fill="auto"/>
            <w:noWrap/>
            <w:vAlign w:val="bottom"/>
            <w:hideMark/>
          </w:tcPr>
          <w:p w14:paraId="317D310D" w14:textId="77777777" w:rsidR="00A15947" w:rsidRPr="00ED194E" w:rsidRDefault="00A15947" w:rsidP="00012F03">
            <w:pPr>
              <w:spacing w:after="0" w:line="240" w:lineRule="auto"/>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Female</w:t>
            </w:r>
          </w:p>
        </w:tc>
        <w:tc>
          <w:tcPr>
            <w:tcW w:w="834" w:type="dxa"/>
            <w:tcBorders>
              <w:top w:val="nil"/>
              <w:left w:val="single" w:sz="4" w:space="0" w:color="auto"/>
              <w:bottom w:val="single" w:sz="4" w:space="0" w:color="auto"/>
              <w:right w:val="nil"/>
            </w:tcBorders>
            <w:vAlign w:val="bottom"/>
          </w:tcPr>
          <w:p w14:paraId="2ACF8EEC" w14:textId="77777777" w:rsidR="00A15947" w:rsidRPr="00ED194E" w:rsidRDefault="00A15947" w:rsidP="00012F03">
            <w:pPr>
              <w:spacing w:after="0" w:line="240" w:lineRule="auto"/>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Age</w:t>
            </w:r>
          </w:p>
        </w:tc>
        <w:tc>
          <w:tcPr>
            <w:tcW w:w="1053" w:type="dxa"/>
            <w:tcBorders>
              <w:top w:val="nil"/>
              <w:left w:val="nil"/>
              <w:bottom w:val="single" w:sz="4" w:space="0" w:color="auto"/>
              <w:right w:val="nil"/>
            </w:tcBorders>
            <w:vAlign w:val="bottom"/>
          </w:tcPr>
          <w:p w14:paraId="77AACD58" w14:textId="77777777" w:rsidR="00A15947" w:rsidRPr="00ED194E" w:rsidRDefault="00A15947" w:rsidP="00012F03">
            <w:pPr>
              <w:spacing w:after="0" w:line="240" w:lineRule="auto"/>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Male</w:t>
            </w:r>
          </w:p>
        </w:tc>
        <w:tc>
          <w:tcPr>
            <w:tcW w:w="1053" w:type="dxa"/>
            <w:tcBorders>
              <w:top w:val="nil"/>
              <w:left w:val="nil"/>
              <w:bottom w:val="single" w:sz="4" w:space="0" w:color="auto"/>
              <w:right w:val="single" w:sz="4" w:space="0" w:color="auto"/>
            </w:tcBorders>
            <w:vAlign w:val="bottom"/>
          </w:tcPr>
          <w:p w14:paraId="6E94B276" w14:textId="77777777" w:rsidR="00A15947" w:rsidRPr="00ED194E" w:rsidRDefault="00A15947" w:rsidP="00012F03">
            <w:pPr>
              <w:spacing w:after="0" w:line="240" w:lineRule="auto"/>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Female</w:t>
            </w:r>
          </w:p>
        </w:tc>
        <w:tc>
          <w:tcPr>
            <w:tcW w:w="806" w:type="dxa"/>
            <w:tcBorders>
              <w:top w:val="nil"/>
              <w:left w:val="single" w:sz="4" w:space="0" w:color="auto"/>
              <w:bottom w:val="single" w:sz="4" w:space="0" w:color="auto"/>
              <w:right w:val="nil"/>
            </w:tcBorders>
            <w:vAlign w:val="bottom"/>
          </w:tcPr>
          <w:p w14:paraId="598F3EB2" w14:textId="77777777" w:rsidR="00A15947" w:rsidRPr="00ED194E" w:rsidRDefault="00A15947" w:rsidP="00012F03">
            <w:pPr>
              <w:spacing w:after="0" w:line="240" w:lineRule="auto"/>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Age</w:t>
            </w:r>
          </w:p>
        </w:tc>
        <w:tc>
          <w:tcPr>
            <w:tcW w:w="1053" w:type="dxa"/>
            <w:tcBorders>
              <w:top w:val="nil"/>
              <w:left w:val="nil"/>
              <w:bottom w:val="single" w:sz="4" w:space="0" w:color="auto"/>
              <w:right w:val="nil"/>
            </w:tcBorders>
            <w:vAlign w:val="bottom"/>
          </w:tcPr>
          <w:p w14:paraId="676506CE" w14:textId="77777777" w:rsidR="00A15947" w:rsidRPr="00ED194E" w:rsidRDefault="00A15947" w:rsidP="00012F03">
            <w:pPr>
              <w:spacing w:after="0" w:line="240" w:lineRule="auto"/>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Male</w:t>
            </w:r>
          </w:p>
        </w:tc>
        <w:tc>
          <w:tcPr>
            <w:tcW w:w="1053" w:type="dxa"/>
            <w:tcBorders>
              <w:top w:val="nil"/>
              <w:left w:val="nil"/>
              <w:bottom w:val="single" w:sz="4" w:space="0" w:color="auto"/>
              <w:right w:val="nil"/>
            </w:tcBorders>
            <w:vAlign w:val="bottom"/>
          </w:tcPr>
          <w:p w14:paraId="29C30C5E" w14:textId="77777777" w:rsidR="00A15947" w:rsidRPr="00ED194E" w:rsidRDefault="00A15947" w:rsidP="00012F03">
            <w:pPr>
              <w:spacing w:after="0" w:line="240" w:lineRule="auto"/>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Female</w:t>
            </w:r>
          </w:p>
        </w:tc>
      </w:tr>
      <w:tr w:rsidR="00A15947" w:rsidRPr="00ED194E" w14:paraId="77898BB8" w14:textId="77777777" w:rsidTr="00012F03">
        <w:trPr>
          <w:trHeight w:val="288"/>
        </w:trPr>
        <w:tc>
          <w:tcPr>
            <w:tcW w:w="960" w:type="dxa"/>
            <w:tcBorders>
              <w:top w:val="single" w:sz="4" w:space="0" w:color="auto"/>
              <w:left w:val="nil"/>
              <w:bottom w:val="nil"/>
              <w:right w:val="nil"/>
            </w:tcBorders>
            <w:shd w:val="clear" w:color="auto" w:fill="auto"/>
            <w:noWrap/>
            <w:vAlign w:val="bottom"/>
            <w:hideMark/>
          </w:tcPr>
          <w:p w14:paraId="2C9672B6"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0</w:t>
            </w:r>
          </w:p>
        </w:tc>
        <w:tc>
          <w:tcPr>
            <w:tcW w:w="1053" w:type="dxa"/>
            <w:tcBorders>
              <w:top w:val="single" w:sz="4" w:space="0" w:color="auto"/>
              <w:left w:val="nil"/>
              <w:bottom w:val="nil"/>
              <w:right w:val="nil"/>
            </w:tcBorders>
            <w:shd w:val="clear" w:color="auto" w:fill="auto"/>
            <w:noWrap/>
            <w:vAlign w:val="bottom"/>
          </w:tcPr>
          <w:p w14:paraId="22BB7AF9"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0.004352</w:t>
            </w:r>
          </w:p>
        </w:tc>
        <w:tc>
          <w:tcPr>
            <w:tcW w:w="1053" w:type="dxa"/>
            <w:tcBorders>
              <w:top w:val="single" w:sz="4" w:space="0" w:color="auto"/>
              <w:left w:val="nil"/>
              <w:bottom w:val="nil"/>
              <w:right w:val="single" w:sz="4" w:space="0" w:color="auto"/>
            </w:tcBorders>
            <w:shd w:val="clear" w:color="auto" w:fill="auto"/>
            <w:noWrap/>
            <w:vAlign w:val="bottom"/>
          </w:tcPr>
          <w:p w14:paraId="0D69678B"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0.00357</w:t>
            </w:r>
          </w:p>
        </w:tc>
        <w:tc>
          <w:tcPr>
            <w:tcW w:w="834" w:type="dxa"/>
            <w:tcBorders>
              <w:top w:val="single" w:sz="4" w:space="0" w:color="auto"/>
              <w:left w:val="single" w:sz="4" w:space="0" w:color="auto"/>
              <w:bottom w:val="nil"/>
              <w:right w:val="nil"/>
            </w:tcBorders>
            <w:vAlign w:val="bottom"/>
          </w:tcPr>
          <w:p w14:paraId="1FB6051B"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34</w:t>
            </w:r>
          </w:p>
        </w:tc>
        <w:tc>
          <w:tcPr>
            <w:tcW w:w="1053" w:type="dxa"/>
            <w:tcBorders>
              <w:top w:val="single" w:sz="4" w:space="0" w:color="auto"/>
              <w:left w:val="nil"/>
              <w:bottom w:val="nil"/>
              <w:right w:val="nil"/>
            </w:tcBorders>
            <w:vAlign w:val="bottom"/>
          </w:tcPr>
          <w:p w14:paraId="24EEACD6" w14:textId="77777777" w:rsidR="00A15947" w:rsidRDefault="00A15947" w:rsidP="00012F03">
            <w:pPr>
              <w:spacing w:after="0" w:line="240" w:lineRule="auto"/>
              <w:jc w:val="right"/>
              <w:rPr>
                <w:rFonts w:ascii="Calibri" w:hAnsi="Calibri"/>
                <w:color w:val="000000"/>
              </w:rPr>
            </w:pPr>
            <w:r>
              <w:rPr>
                <w:rFonts w:ascii="Calibri" w:hAnsi="Calibri"/>
                <w:color w:val="000000"/>
              </w:rPr>
              <w:t>0.000924</w:t>
            </w:r>
          </w:p>
        </w:tc>
        <w:tc>
          <w:tcPr>
            <w:tcW w:w="1053" w:type="dxa"/>
            <w:tcBorders>
              <w:top w:val="single" w:sz="4" w:space="0" w:color="auto"/>
              <w:left w:val="nil"/>
              <w:bottom w:val="nil"/>
              <w:right w:val="single" w:sz="4" w:space="0" w:color="auto"/>
            </w:tcBorders>
            <w:vAlign w:val="bottom"/>
          </w:tcPr>
          <w:p w14:paraId="736940EA" w14:textId="77777777" w:rsidR="00A15947" w:rsidRDefault="00A15947" w:rsidP="00012F03">
            <w:pPr>
              <w:spacing w:after="0" w:line="240" w:lineRule="auto"/>
              <w:jc w:val="right"/>
              <w:rPr>
                <w:rFonts w:ascii="Calibri" w:hAnsi="Calibri"/>
                <w:color w:val="000000"/>
              </w:rPr>
            </w:pPr>
            <w:r>
              <w:rPr>
                <w:rFonts w:ascii="Calibri" w:hAnsi="Calibri"/>
                <w:color w:val="000000"/>
              </w:rPr>
              <w:t>0.000538</w:t>
            </w:r>
          </w:p>
        </w:tc>
        <w:tc>
          <w:tcPr>
            <w:tcW w:w="806" w:type="dxa"/>
            <w:tcBorders>
              <w:top w:val="single" w:sz="4" w:space="0" w:color="auto"/>
              <w:left w:val="single" w:sz="4" w:space="0" w:color="auto"/>
              <w:bottom w:val="nil"/>
              <w:right w:val="nil"/>
            </w:tcBorders>
            <w:vAlign w:val="bottom"/>
          </w:tcPr>
          <w:p w14:paraId="27EC5389"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68</w:t>
            </w:r>
          </w:p>
        </w:tc>
        <w:tc>
          <w:tcPr>
            <w:tcW w:w="1053" w:type="dxa"/>
            <w:tcBorders>
              <w:top w:val="single" w:sz="4" w:space="0" w:color="auto"/>
              <w:left w:val="nil"/>
              <w:bottom w:val="nil"/>
              <w:right w:val="nil"/>
            </w:tcBorders>
            <w:vAlign w:val="bottom"/>
          </w:tcPr>
          <w:p w14:paraId="304D726E" w14:textId="77777777" w:rsidR="00A15947" w:rsidRDefault="00A15947" w:rsidP="00012F03">
            <w:pPr>
              <w:spacing w:after="0" w:line="240" w:lineRule="auto"/>
              <w:jc w:val="right"/>
              <w:rPr>
                <w:rFonts w:ascii="Calibri" w:hAnsi="Calibri"/>
                <w:color w:val="000000"/>
              </w:rPr>
            </w:pPr>
            <w:r>
              <w:rPr>
                <w:rFonts w:ascii="Calibri" w:hAnsi="Calibri"/>
                <w:color w:val="000000"/>
              </w:rPr>
              <w:t>0.016131</w:t>
            </w:r>
          </w:p>
        </w:tc>
        <w:tc>
          <w:tcPr>
            <w:tcW w:w="1053" w:type="dxa"/>
            <w:tcBorders>
              <w:top w:val="single" w:sz="4" w:space="0" w:color="auto"/>
              <w:left w:val="nil"/>
              <w:bottom w:val="nil"/>
              <w:right w:val="nil"/>
            </w:tcBorders>
            <w:vAlign w:val="bottom"/>
          </w:tcPr>
          <w:p w14:paraId="262BC0A0" w14:textId="77777777" w:rsidR="00A15947" w:rsidRDefault="00A15947" w:rsidP="00012F03">
            <w:pPr>
              <w:spacing w:after="0" w:line="240" w:lineRule="auto"/>
              <w:jc w:val="right"/>
              <w:rPr>
                <w:rFonts w:ascii="Calibri" w:hAnsi="Calibri"/>
                <w:color w:val="000000"/>
              </w:rPr>
            </w:pPr>
            <w:r>
              <w:rPr>
                <w:rFonts w:ascii="Calibri" w:hAnsi="Calibri"/>
                <w:color w:val="000000"/>
              </w:rPr>
              <w:t>0.010748</w:t>
            </w:r>
          </w:p>
        </w:tc>
      </w:tr>
      <w:tr w:rsidR="00A15947" w:rsidRPr="00ED194E" w14:paraId="48752827" w14:textId="77777777" w:rsidTr="00012F03">
        <w:trPr>
          <w:trHeight w:val="288"/>
        </w:trPr>
        <w:tc>
          <w:tcPr>
            <w:tcW w:w="960" w:type="dxa"/>
            <w:tcBorders>
              <w:top w:val="nil"/>
              <w:left w:val="nil"/>
              <w:bottom w:val="nil"/>
              <w:right w:val="nil"/>
            </w:tcBorders>
            <w:shd w:val="clear" w:color="auto" w:fill="auto"/>
            <w:noWrap/>
            <w:vAlign w:val="bottom"/>
            <w:hideMark/>
          </w:tcPr>
          <w:p w14:paraId="72C20AA0"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1</w:t>
            </w:r>
          </w:p>
        </w:tc>
        <w:tc>
          <w:tcPr>
            <w:tcW w:w="1053" w:type="dxa"/>
            <w:tcBorders>
              <w:top w:val="nil"/>
              <w:left w:val="nil"/>
              <w:bottom w:val="nil"/>
              <w:right w:val="nil"/>
            </w:tcBorders>
            <w:shd w:val="clear" w:color="auto" w:fill="auto"/>
            <w:noWrap/>
            <w:vAlign w:val="bottom"/>
          </w:tcPr>
          <w:p w14:paraId="191E94D6"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0.00033</w:t>
            </w:r>
          </w:p>
        </w:tc>
        <w:tc>
          <w:tcPr>
            <w:tcW w:w="1053" w:type="dxa"/>
            <w:tcBorders>
              <w:top w:val="nil"/>
              <w:left w:val="nil"/>
              <w:bottom w:val="nil"/>
              <w:right w:val="single" w:sz="4" w:space="0" w:color="auto"/>
            </w:tcBorders>
            <w:shd w:val="clear" w:color="auto" w:fill="auto"/>
            <w:noWrap/>
            <w:vAlign w:val="bottom"/>
          </w:tcPr>
          <w:p w14:paraId="4540A132"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0.000257</w:t>
            </w:r>
          </w:p>
        </w:tc>
        <w:tc>
          <w:tcPr>
            <w:tcW w:w="834" w:type="dxa"/>
            <w:tcBorders>
              <w:top w:val="nil"/>
              <w:left w:val="single" w:sz="4" w:space="0" w:color="auto"/>
              <w:bottom w:val="nil"/>
              <w:right w:val="nil"/>
            </w:tcBorders>
            <w:vAlign w:val="bottom"/>
          </w:tcPr>
          <w:p w14:paraId="5B74D1A1"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35</w:t>
            </w:r>
          </w:p>
        </w:tc>
        <w:tc>
          <w:tcPr>
            <w:tcW w:w="1053" w:type="dxa"/>
            <w:tcBorders>
              <w:top w:val="nil"/>
              <w:left w:val="nil"/>
              <w:bottom w:val="nil"/>
              <w:right w:val="nil"/>
            </w:tcBorders>
            <w:vAlign w:val="bottom"/>
          </w:tcPr>
          <w:p w14:paraId="2B9AFEDB" w14:textId="77777777" w:rsidR="00A15947" w:rsidRDefault="00A15947" w:rsidP="00012F03">
            <w:pPr>
              <w:spacing w:after="0" w:line="240" w:lineRule="auto"/>
              <w:jc w:val="right"/>
              <w:rPr>
                <w:rFonts w:ascii="Calibri" w:hAnsi="Calibri"/>
                <w:color w:val="000000"/>
              </w:rPr>
            </w:pPr>
            <w:r>
              <w:rPr>
                <w:rFonts w:ascii="Calibri" w:hAnsi="Calibri"/>
                <w:color w:val="000000"/>
              </w:rPr>
              <w:t>0.001016</w:t>
            </w:r>
          </w:p>
        </w:tc>
        <w:tc>
          <w:tcPr>
            <w:tcW w:w="1053" w:type="dxa"/>
            <w:tcBorders>
              <w:top w:val="nil"/>
              <w:left w:val="nil"/>
              <w:bottom w:val="nil"/>
              <w:right w:val="single" w:sz="4" w:space="0" w:color="auto"/>
            </w:tcBorders>
            <w:vAlign w:val="bottom"/>
          </w:tcPr>
          <w:p w14:paraId="742FEA94" w14:textId="77777777" w:rsidR="00A15947" w:rsidRDefault="00A15947" w:rsidP="00012F03">
            <w:pPr>
              <w:spacing w:after="0" w:line="240" w:lineRule="auto"/>
              <w:jc w:val="right"/>
              <w:rPr>
                <w:rFonts w:ascii="Calibri" w:hAnsi="Calibri"/>
                <w:color w:val="000000"/>
              </w:rPr>
            </w:pPr>
            <w:r>
              <w:rPr>
                <w:rFonts w:ascii="Calibri" w:hAnsi="Calibri"/>
                <w:color w:val="000000"/>
              </w:rPr>
              <w:t>0.000564</w:t>
            </w:r>
          </w:p>
        </w:tc>
        <w:tc>
          <w:tcPr>
            <w:tcW w:w="806" w:type="dxa"/>
            <w:tcBorders>
              <w:top w:val="nil"/>
              <w:left w:val="single" w:sz="4" w:space="0" w:color="auto"/>
              <w:bottom w:val="nil"/>
              <w:right w:val="nil"/>
            </w:tcBorders>
            <w:vAlign w:val="bottom"/>
          </w:tcPr>
          <w:p w14:paraId="6D47137E"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69</w:t>
            </w:r>
          </w:p>
        </w:tc>
        <w:tc>
          <w:tcPr>
            <w:tcW w:w="1053" w:type="dxa"/>
            <w:tcBorders>
              <w:top w:val="nil"/>
              <w:left w:val="nil"/>
              <w:bottom w:val="nil"/>
              <w:right w:val="nil"/>
            </w:tcBorders>
            <w:vAlign w:val="bottom"/>
          </w:tcPr>
          <w:p w14:paraId="5AC3BFFC" w14:textId="77777777" w:rsidR="00A15947" w:rsidRDefault="00A15947" w:rsidP="00012F03">
            <w:pPr>
              <w:spacing w:after="0" w:line="240" w:lineRule="auto"/>
              <w:jc w:val="right"/>
              <w:rPr>
                <w:rFonts w:ascii="Calibri" w:hAnsi="Calibri"/>
                <w:color w:val="000000"/>
              </w:rPr>
            </w:pPr>
            <w:r>
              <w:rPr>
                <w:rFonts w:ascii="Calibri" w:hAnsi="Calibri"/>
                <w:color w:val="000000"/>
              </w:rPr>
              <w:t>0.01797</w:t>
            </w:r>
          </w:p>
        </w:tc>
        <w:tc>
          <w:tcPr>
            <w:tcW w:w="1053" w:type="dxa"/>
            <w:tcBorders>
              <w:top w:val="nil"/>
              <w:left w:val="nil"/>
              <w:bottom w:val="nil"/>
              <w:right w:val="nil"/>
            </w:tcBorders>
            <w:vAlign w:val="bottom"/>
          </w:tcPr>
          <w:p w14:paraId="22A90017" w14:textId="77777777" w:rsidR="00A15947" w:rsidRDefault="00A15947" w:rsidP="00012F03">
            <w:pPr>
              <w:spacing w:after="0" w:line="240" w:lineRule="auto"/>
              <w:jc w:val="right"/>
              <w:rPr>
                <w:rFonts w:ascii="Calibri" w:hAnsi="Calibri"/>
                <w:color w:val="000000"/>
              </w:rPr>
            </w:pPr>
            <w:r>
              <w:rPr>
                <w:rFonts w:ascii="Calibri" w:hAnsi="Calibri"/>
                <w:color w:val="000000"/>
              </w:rPr>
              <w:t>0.011719</w:t>
            </w:r>
          </w:p>
        </w:tc>
      </w:tr>
      <w:tr w:rsidR="00A15947" w:rsidRPr="00ED194E" w14:paraId="3B5D858C" w14:textId="77777777" w:rsidTr="00012F03">
        <w:trPr>
          <w:trHeight w:val="288"/>
        </w:trPr>
        <w:tc>
          <w:tcPr>
            <w:tcW w:w="960" w:type="dxa"/>
            <w:tcBorders>
              <w:top w:val="nil"/>
              <w:left w:val="nil"/>
              <w:bottom w:val="nil"/>
              <w:right w:val="nil"/>
            </w:tcBorders>
            <w:shd w:val="clear" w:color="auto" w:fill="auto"/>
            <w:noWrap/>
            <w:vAlign w:val="bottom"/>
            <w:hideMark/>
          </w:tcPr>
          <w:p w14:paraId="51924A0A"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2</w:t>
            </w:r>
          </w:p>
        </w:tc>
        <w:tc>
          <w:tcPr>
            <w:tcW w:w="1053" w:type="dxa"/>
            <w:tcBorders>
              <w:top w:val="nil"/>
              <w:left w:val="nil"/>
              <w:bottom w:val="nil"/>
              <w:right w:val="nil"/>
            </w:tcBorders>
            <w:shd w:val="clear" w:color="auto" w:fill="auto"/>
            <w:noWrap/>
            <w:vAlign w:val="bottom"/>
          </w:tcPr>
          <w:p w14:paraId="742F54B8"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0.000177</w:t>
            </w:r>
          </w:p>
        </w:tc>
        <w:tc>
          <w:tcPr>
            <w:tcW w:w="1053" w:type="dxa"/>
            <w:tcBorders>
              <w:top w:val="nil"/>
              <w:left w:val="nil"/>
              <w:bottom w:val="nil"/>
              <w:right w:val="single" w:sz="4" w:space="0" w:color="auto"/>
            </w:tcBorders>
            <w:shd w:val="clear" w:color="auto" w:fill="auto"/>
            <w:noWrap/>
            <w:vAlign w:val="bottom"/>
          </w:tcPr>
          <w:p w14:paraId="56D2170C"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0.00013</w:t>
            </w:r>
          </w:p>
        </w:tc>
        <w:tc>
          <w:tcPr>
            <w:tcW w:w="834" w:type="dxa"/>
            <w:tcBorders>
              <w:top w:val="nil"/>
              <w:left w:val="single" w:sz="4" w:space="0" w:color="auto"/>
              <w:bottom w:val="nil"/>
              <w:right w:val="nil"/>
            </w:tcBorders>
            <w:vAlign w:val="bottom"/>
          </w:tcPr>
          <w:p w14:paraId="54CAF91B"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36</w:t>
            </w:r>
          </w:p>
        </w:tc>
        <w:tc>
          <w:tcPr>
            <w:tcW w:w="1053" w:type="dxa"/>
            <w:tcBorders>
              <w:top w:val="nil"/>
              <w:left w:val="nil"/>
              <w:bottom w:val="nil"/>
              <w:right w:val="nil"/>
            </w:tcBorders>
            <w:vAlign w:val="bottom"/>
          </w:tcPr>
          <w:p w14:paraId="09C3612C" w14:textId="77777777" w:rsidR="00A15947" w:rsidRDefault="00A15947" w:rsidP="00012F03">
            <w:pPr>
              <w:spacing w:after="0" w:line="240" w:lineRule="auto"/>
              <w:jc w:val="right"/>
              <w:rPr>
                <w:rFonts w:ascii="Calibri" w:hAnsi="Calibri"/>
                <w:color w:val="000000"/>
              </w:rPr>
            </w:pPr>
            <w:r>
              <w:rPr>
                <w:rFonts w:ascii="Calibri" w:hAnsi="Calibri"/>
                <w:color w:val="000000"/>
              </w:rPr>
              <w:t>0.001047</w:t>
            </w:r>
          </w:p>
        </w:tc>
        <w:tc>
          <w:tcPr>
            <w:tcW w:w="1053" w:type="dxa"/>
            <w:tcBorders>
              <w:top w:val="nil"/>
              <w:left w:val="nil"/>
              <w:bottom w:val="nil"/>
              <w:right w:val="single" w:sz="4" w:space="0" w:color="auto"/>
            </w:tcBorders>
            <w:vAlign w:val="bottom"/>
          </w:tcPr>
          <w:p w14:paraId="277378BA" w14:textId="77777777" w:rsidR="00A15947" w:rsidRDefault="00A15947" w:rsidP="00012F03">
            <w:pPr>
              <w:spacing w:after="0" w:line="240" w:lineRule="auto"/>
              <w:jc w:val="right"/>
              <w:rPr>
                <w:rFonts w:ascii="Calibri" w:hAnsi="Calibri"/>
                <w:color w:val="000000"/>
              </w:rPr>
            </w:pPr>
            <w:r>
              <w:rPr>
                <w:rFonts w:ascii="Calibri" w:hAnsi="Calibri"/>
                <w:color w:val="000000"/>
              </w:rPr>
              <w:t>0.0006</w:t>
            </w:r>
          </w:p>
        </w:tc>
        <w:tc>
          <w:tcPr>
            <w:tcW w:w="806" w:type="dxa"/>
            <w:tcBorders>
              <w:top w:val="nil"/>
              <w:left w:val="single" w:sz="4" w:space="0" w:color="auto"/>
              <w:bottom w:val="nil"/>
              <w:right w:val="nil"/>
            </w:tcBorders>
            <w:vAlign w:val="bottom"/>
          </w:tcPr>
          <w:p w14:paraId="13EB43B3"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70</w:t>
            </w:r>
          </w:p>
        </w:tc>
        <w:tc>
          <w:tcPr>
            <w:tcW w:w="1053" w:type="dxa"/>
            <w:tcBorders>
              <w:top w:val="nil"/>
              <w:left w:val="nil"/>
              <w:bottom w:val="nil"/>
              <w:right w:val="nil"/>
            </w:tcBorders>
            <w:vAlign w:val="bottom"/>
          </w:tcPr>
          <w:p w14:paraId="4390F27C" w14:textId="77777777" w:rsidR="00A15947" w:rsidRDefault="00A15947" w:rsidP="00012F03">
            <w:pPr>
              <w:spacing w:after="0" w:line="240" w:lineRule="auto"/>
              <w:jc w:val="right"/>
              <w:rPr>
                <w:rFonts w:ascii="Calibri" w:hAnsi="Calibri"/>
                <w:color w:val="000000"/>
              </w:rPr>
            </w:pPr>
            <w:r>
              <w:rPr>
                <w:rFonts w:ascii="Calibri" w:hAnsi="Calibri"/>
                <w:color w:val="000000"/>
              </w:rPr>
              <w:t>0.019796</w:t>
            </w:r>
          </w:p>
        </w:tc>
        <w:tc>
          <w:tcPr>
            <w:tcW w:w="1053" w:type="dxa"/>
            <w:tcBorders>
              <w:top w:val="nil"/>
              <w:left w:val="nil"/>
              <w:bottom w:val="nil"/>
              <w:right w:val="nil"/>
            </w:tcBorders>
            <w:vAlign w:val="bottom"/>
          </w:tcPr>
          <w:p w14:paraId="2AB34B53" w14:textId="77777777" w:rsidR="00A15947" w:rsidRDefault="00A15947" w:rsidP="00012F03">
            <w:pPr>
              <w:spacing w:after="0" w:line="240" w:lineRule="auto"/>
              <w:jc w:val="right"/>
              <w:rPr>
                <w:rFonts w:ascii="Calibri" w:hAnsi="Calibri"/>
                <w:color w:val="000000"/>
              </w:rPr>
            </w:pPr>
            <w:r>
              <w:rPr>
                <w:rFonts w:ascii="Calibri" w:hAnsi="Calibri"/>
                <w:color w:val="000000"/>
              </w:rPr>
              <w:t>0.013122</w:t>
            </w:r>
          </w:p>
        </w:tc>
      </w:tr>
      <w:tr w:rsidR="00A15947" w:rsidRPr="00ED194E" w14:paraId="392C6A84" w14:textId="77777777" w:rsidTr="00012F03">
        <w:trPr>
          <w:trHeight w:val="288"/>
        </w:trPr>
        <w:tc>
          <w:tcPr>
            <w:tcW w:w="960" w:type="dxa"/>
            <w:tcBorders>
              <w:top w:val="nil"/>
              <w:left w:val="nil"/>
              <w:bottom w:val="nil"/>
              <w:right w:val="nil"/>
            </w:tcBorders>
            <w:shd w:val="clear" w:color="auto" w:fill="auto"/>
            <w:noWrap/>
            <w:vAlign w:val="bottom"/>
            <w:hideMark/>
          </w:tcPr>
          <w:p w14:paraId="0DD90FE6"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3</w:t>
            </w:r>
          </w:p>
        </w:tc>
        <w:tc>
          <w:tcPr>
            <w:tcW w:w="1053" w:type="dxa"/>
            <w:tcBorders>
              <w:top w:val="nil"/>
              <w:left w:val="nil"/>
              <w:bottom w:val="nil"/>
              <w:right w:val="nil"/>
            </w:tcBorders>
            <w:shd w:val="clear" w:color="auto" w:fill="auto"/>
            <w:noWrap/>
            <w:vAlign w:val="bottom"/>
          </w:tcPr>
          <w:p w14:paraId="5B439B55"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0.000116</w:t>
            </w:r>
          </w:p>
        </w:tc>
        <w:tc>
          <w:tcPr>
            <w:tcW w:w="1053" w:type="dxa"/>
            <w:tcBorders>
              <w:top w:val="nil"/>
              <w:left w:val="nil"/>
              <w:bottom w:val="nil"/>
              <w:right w:val="single" w:sz="4" w:space="0" w:color="auto"/>
            </w:tcBorders>
            <w:shd w:val="clear" w:color="auto" w:fill="auto"/>
            <w:noWrap/>
            <w:vAlign w:val="bottom"/>
          </w:tcPr>
          <w:p w14:paraId="4BAAEF3C"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0.000114</w:t>
            </w:r>
          </w:p>
        </w:tc>
        <w:tc>
          <w:tcPr>
            <w:tcW w:w="834" w:type="dxa"/>
            <w:tcBorders>
              <w:top w:val="nil"/>
              <w:left w:val="single" w:sz="4" w:space="0" w:color="auto"/>
              <w:bottom w:val="nil"/>
              <w:right w:val="nil"/>
            </w:tcBorders>
            <w:vAlign w:val="bottom"/>
          </w:tcPr>
          <w:p w14:paraId="77A8A517"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37</w:t>
            </w:r>
          </w:p>
        </w:tc>
        <w:tc>
          <w:tcPr>
            <w:tcW w:w="1053" w:type="dxa"/>
            <w:tcBorders>
              <w:top w:val="nil"/>
              <w:left w:val="nil"/>
              <w:bottom w:val="nil"/>
              <w:right w:val="nil"/>
            </w:tcBorders>
            <w:vAlign w:val="bottom"/>
          </w:tcPr>
          <w:p w14:paraId="1BD24A76" w14:textId="77777777" w:rsidR="00A15947" w:rsidRDefault="00A15947" w:rsidP="00012F03">
            <w:pPr>
              <w:spacing w:after="0" w:line="240" w:lineRule="auto"/>
              <w:jc w:val="right"/>
              <w:rPr>
                <w:rFonts w:ascii="Calibri" w:hAnsi="Calibri"/>
                <w:color w:val="000000"/>
              </w:rPr>
            </w:pPr>
            <w:r>
              <w:rPr>
                <w:rFonts w:ascii="Calibri" w:hAnsi="Calibri"/>
                <w:color w:val="000000"/>
              </w:rPr>
              <w:t>0.001176</w:t>
            </w:r>
          </w:p>
        </w:tc>
        <w:tc>
          <w:tcPr>
            <w:tcW w:w="1053" w:type="dxa"/>
            <w:tcBorders>
              <w:top w:val="nil"/>
              <w:left w:val="nil"/>
              <w:bottom w:val="nil"/>
              <w:right w:val="single" w:sz="4" w:space="0" w:color="auto"/>
            </w:tcBorders>
            <w:vAlign w:val="bottom"/>
          </w:tcPr>
          <w:p w14:paraId="6D7F41F1" w14:textId="77777777" w:rsidR="00A15947" w:rsidRDefault="00A15947" w:rsidP="00012F03">
            <w:pPr>
              <w:spacing w:after="0" w:line="240" w:lineRule="auto"/>
              <w:jc w:val="right"/>
              <w:rPr>
                <w:rFonts w:ascii="Calibri" w:hAnsi="Calibri"/>
                <w:color w:val="000000"/>
              </w:rPr>
            </w:pPr>
            <w:r>
              <w:rPr>
                <w:rFonts w:ascii="Calibri" w:hAnsi="Calibri"/>
                <w:color w:val="000000"/>
              </w:rPr>
              <w:t>0.000635</w:t>
            </w:r>
          </w:p>
        </w:tc>
        <w:tc>
          <w:tcPr>
            <w:tcW w:w="806" w:type="dxa"/>
            <w:tcBorders>
              <w:top w:val="nil"/>
              <w:left w:val="single" w:sz="4" w:space="0" w:color="auto"/>
              <w:bottom w:val="nil"/>
              <w:right w:val="nil"/>
            </w:tcBorders>
            <w:vAlign w:val="bottom"/>
          </w:tcPr>
          <w:p w14:paraId="4611B9C7"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71</w:t>
            </w:r>
          </w:p>
        </w:tc>
        <w:tc>
          <w:tcPr>
            <w:tcW w:w="1053" w:type="dxa"/>
            <w:tcBorders>
              <w:top w:val="nil"/>
              <w:left w:val="nil"/>
              <w:bottom w:val="nil"/>
              <w:right w:val="nil"/>
            </w:tcBorders>
            <w:vAlign w:val="bottom"/>
          </w:tcPr>
          <w:p w14:paraId="3110F19E" w14:textId="77777777" w:rsidR="00A15947" w:rsidRDefault="00A15947" w:rsidP="00012F03">
            <w:pPr>
              <w:spacing w:after="0" w:line="240" w:lineRule="auto"/>
              <w:jc w:val="right"/>
              <w:rPr>
                <w:rFonts w:ascii="Calibri" w:hAnsi="Calibri"/>
                <w:color w:val="000000"/>
              </w:rPr>
            </w:pPr>
            <w:r>
              <w:rPr>
                <w:rFonts w:ascii="Calibri" w:hAnsi="Calibri"/>
                <w:color w:val="000000"/>
              </w:rPr>
              <w:t>0.022073</w:t>
            </w:r>
          </w:p>
        </w:tc>
        <w:tc>
          <w:tcPr>
            <w:tcW w:w="1053" w:type="dxa"/>
            <w:tcBorders>
              <w:top w:val="nil"/>
              <w:left w:val="nil"/>
              <w:bottom w:val="nil"/>
              <w:right w:val="nil"/>
            </w:tcBorders>
            <w:vAlign w:val="bottom"/>
          </w:tcPr>
          <w:p w14:paraId="72120A92" w14:textId="77777777" w:rsidR="00A15947" w:rsidRDefault="00A15947" w:rsidP="00012F03">
            <w:pPr>
              <w:spacing w:after="0" w:line="240" w:lineRule="auto"/>
              <w:jc w:val="right"/>
              <w:rPr>
                <w:rFonts w:ascii="Calibri" w:hAnsi="Calibri"/>
                <w:color w:val="000000"/>
              </w:rPr>
            </w:pPr>
            <w:r>
              <w:rPr>
                <w:rFonts w:ascii="Calibri" w:hAnsi="Calibri"/>
                <w:color w:val="000000"/>
              </w:rPr>
              <w:t>0.014429</w:t>
            </w:r>
          </w:p>
        </w:tc>
      </w:tr>
      <w:tr w:rsidR="00A15947" w:rsidRPr="00ED194E" w14:paraId="7BC08F99" w14:textId="77777777" w:rsidTr="00012F03">
        <w:trPr>
          <w:trHeight w:val="288"/>
        </w:trPr>
        <w:tc>
          <w:tcPr>
            <w:tcW w:w="960" w:type="dxa"/>
            <w:tcBorders>
              <w:top w:val="nil"/>
              <w:left w:val="nil"/>
              <w:bottom w:val="nil"/>
              <w:right w:val="nil"/>
            </w:tcBorders>
            <w:shd w:val="clear" w:color="auto" w:fill="auto"/>
            <w:noWrap/>
            <w:vAlign w:val="bottom"/>
            <w:hideMark/>
          </w:tcPr>
          <w:p w14:paraId="77FF1DF2"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4</w:t>
            </w:r>
          </w:p>
        </w:tc>
        <w:tc>
          <w:tcPr>
            <w:tcW w:w="1053" w:type="dxa"/>
            <w:tcBorders>
              <w:top w:val="nil"/>
              <w:left w:val="nil"/>
              <w:bottom w:val="nil"/>
              <w:right w:val="nil"/>
            </w:tcBorders>
            <w:shd w:val="clear" w:color="auto" w:fill="auto"/>
            <w:noWrap/>
            <w:vAlign w:val="bottom"/>
          </w:tcPr>
          <w:p w14:paraId="112CBE82"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0.000098</w:t>
            </w:r>
          </w:p>
        </w:tc>
        <w:tc>
          <w:tcPr>
            <w:tcW w:w="1053" w:type="dxa"/>
            <w:tcBorders>
              <w:top w:val="nil"/>
              <w:left w:val="nil"/>
              <w:bottom w:val="nil"/>
              <w:right w:val="single" w:sz="4" w:space="0" w:color="auto"/>
            </w:tcBorders>
            <w:shd w:val="clear" w:color="auto" w:fill="auto"/>
            <w:noWrap/>
            <w:vAlign w:val="bottom"/>
          </w:tcPr>
          <w:p w14:paraId="7C9542C9"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0.000087</w:t>
            </w:r>
          </w:p>
        </w:tc>
        <w:tc>
          <w:tcPr>
            <w:tcW w:w="834" w:type="dxa"/>
            <w:tcBorders>
              <w:top w:val="nil"/>
              <w:left w:val="single" w:sz="4" w:space="0" w:color="auto"/>
              <w:bottom w:val="nil"/>
              <w:right w:val="nil"/>
            </w:tcBorders>
            <w:vAlign w:val="bottom"/>
          </w:tcPr>
          <w:p w14:paraId="053016C1"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38</w:t>
            </w:r>
          </w:p>
        </w:tc>
        <w:tc>
          <w:tcPr>
            <w:tcW w:w="1053" w:type="dxa"/>
            <w:tcBorders>
              <w:top w:val="nil"/>
              <w:left w:val="nil"/>
              <w:bottom w:val="nil"/>
              <w:right w:val="nil"/>
            </w:tcBorders>
            <w:vAlign w:val="bottom"/>
          </w:tcPr>
          <w:p w14:paraId="20E595CC" w14:textId="77777777" w:rsidR="00A15947" w:rsidRDefault="00A15947" w:rsidP="00012F03">
            <w:pPr>
              <w:spacing w:after="0" w:line="240" w:lineRule="auto"/>
              <w:jc w:val="right"/>
              <w:rPr>
                <w:rFonts w:ascii="Calibri" w:hAnsi="Calibri"/>
                <w:color w:val="000000"/>
              </w:rPr>
            </w:pPr>
            <w:r>
              <w:rPr>
                <w:rFonts w:ascii="Calibri" w:hAnsi="Calibri"/>
                <w:color w:val="000000"/>
              </w:rPr>
              <w:t>0.001355</w:t>
            </w:r>
          </w:p>
        </w:tc>
        <w:tc>
          <w:tcPr>
            <w:tcW w:w="1053" w:type="dxa"/>
            <w:tcBorders>
              <w:top w:val="nil"/>
              <w:left w:val="nil"/>
              <w:bottom w:val="nil"/>
              <w:right w:val="single" w:sz="4" w:space="0" w:color="auto"/>
            </w:tcBorders>
            <w:vAlign w:val="bottom"/>
          </w:tcPr>
          <w:p w14:paraId="22B088FB" w14:textId="77777777" w:rsidR="00A15947" w:rsidRDefault="00A15947" w:rsidP="00012F03">
            <w:pPr>
              <w:spacing w:after="0" w:line="240" w:lineRule="auto"/>
              <w:jc w:val="right"/>
              <w:rPr>
                <w:rFonts w:ascii="Calibri" w:hAnsi="Calibri"/>
                <w:color w:val="000000"/>
              </w:rPr>
            </w:pPr>
            <w:r>
              <w:rPr>
                <w:rFonts w:ascii="Calibri" w:hAnsi="Calibri"/>
                <w:color w:val="000000"/>
              </w:rPr>
              <w:t>0.000732</w:t>
            </w:r>
          </w:p>
        </w:tc>
        <w:tc>
          <w:tcPr>
            <w:tcW w:w="806" w:type="dxa"/>
            <w:tcBorders>
              <w:top w:val="nil"/>
              <w:left w:val="single" w:sz="4" w:space="0" w:color="auto"/>
              <w:bottom w:val="nil"/>
              <w:right w:val="nil"/>
            </w:tcBorders>
            <w:vAlign w:val="bottom"/>
          </w:tcPr>
          <w:p w14:paraId="6983BECD"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72</w:t>
            </w:r>
          </w:p>
        </w:tc>
        <w:tc>
          <w:tcPr>
            <w:tcW w:w="1053" w:type="dxa"/>
            <w:tcBorders>
              <w:top w:val="nil"/>
              <w:left w:val="nil"/>
              <w:bottom w:val="nil"/>
              <w:right w:val="nil"/>
            </w:tcBorders>
            <w:vAlign w:val="bottom"/>
          </w:tcPr>
          <w:p w14:paraId="7E3BB275" w14:textId="77777777" w:rsidR="00A15947" w:rsidRDefault="00A15947" w:rsidP="00012F03">
            <w:pPr>
              <w:spacing w:after="0" w:line="240" w:lineRule="auto"/>
              <w:jc w:val="right"/>
              <w:rPr>
                <w:rFonts w:ascii="Calibri" w:hAnsi="Calibri"/>
                <w:color w:val="000000"/>
              </w:rPr>
            </w:pPr>
            <w:r>
              <w:rPr>
                <w:rFonts w:ascii="Calibri" w:hAnsi="Calibri"/>
                <w:color w:val="000000"/>
              </w:rPr>
              <w:t>0.025273</w:t>
            </w:r>
          </w:p>
        </w:tc>
        <w:tc>
          <w:tcPr>
            <w:tcW w:w="1053" w:type="dxa"/>
            <w:tcBorders>
              <w:top w:val="nil"/>
              <w:left w:val="nil"/>
              <w:bottom w:val="nil"/>
              <w:right w:val="nil"/>
            </w:tcBorders>
            <w:vAlign w:val="bottom"/>
          </w:tcPr>
          <w:p w14:paraId="533A3999" w14:textId="77777777" w:rsidR="00A15947" w:rsidRDefault="00A15947" w:rsidP="00012F03">
            <w:pPr>
              <w:spacing w:after="0" w:line="240" w:lineRule="auto"/>
              <w:jc w:val="right"/>
              <w:rPr>
                <w:rFonts w:ascii="Calibri" w:hAnsi="Calibri"/>
                <w:color w:val="000000"/>
              </w:rPr>
            </w:pPr>
            <w:r>
              <w:rPr>
                <w:rFonts w:ascii="Calibri" w:hAnsi="Calibri"/>
                <w:color w:val="000000"/>
              </w:rPr>
              <w:t>0.016475</w:t>
            </w:r>
          </w:p>
        </w:tc>
      </w:tr>
      <w:tr w:rsidR="00A15947" w:rsidRPr="00ED194E" w14:paraId="29707816" w14:textId="77777777" w:rsidTr="00012F03">
        <w:trPr>
          <w:trHeight w:val="288"/>
        </w:trPr>
        <w:tc>
          <w:tcPr>
            <w:tcW w:w="960" w:type="dxa"/>
            <w:tcBorders>
              <w:top w:val="nil"/>
              <w:left w:val="nil"/>
              <w:bottom w:val="nil"/>
              <w:right w:val="nil"/>
            </w:tcBorders>
            <w:shd w:val="clear" w:color="auto" w:fill="auto"/>
            <w:noWrap/>
            <w:vAlign w:val="bottom"/>
            <w:hideMark/>
          </w:tcPr>
          <w:p w14:paraId="2551EBCD"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5</w:t>
            </w:r>
          </w:p>
        </w:tc>
        <w:tc>
          <w:tcPr>
            <w:tcW w:w="1053" w:type="dxa"/>
            <w:tcBorders>
              <w:top w:val="nil"/>
              <w:left w:val="nil"/>
              <w:bottom w:val="nil"/>
              <w:right w:val="nil"/>
            </w:tcBorders>
            <w:shd w:val="clear" w:color="auto" w:fill="auto"/>
            <w:noWrap/>
            <w:vAlign w:val="bottom"/>
          </w:tcPr>
          <w:p w14:paraId="52CFDDD4"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0.000098</w:t>
            </w:r>
          </w:p>
        </w:tc>
        <w:tc>
          <w:tcPr>
            <w:tcW w:w="1053" w:type="dxa"/>
            <w:tcBorders>
              <w:top w:val="nil"/>
              <w:left w:val="nil"/>
              <w:bottom w:val="nil"/>
              <w:right w:val="single" w:sz="4" w:space="0" w:color="auto"/>
            </w:tcBorders>
            <w:shd w:val="clear" w:color="auto" w:fill="auto"/>
            <w:noWrap/>
            <w:vAlign w:val="bottom"/>
          </w:tcPr>
          <w:p w14:paraId="0B7DFD5D"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0.000087</w:t>
            </w:r>
          </w:p>
        </w:tc>
        <w:tc>
          <w:tcPr>
            <w:tcW w:w="834" w:type="dxa"/>
            <w:tcBorders>
              <w:top w:val="nil"/>
              <w:left w:val="single" w:sz="4" w:space="0" w:color="auto"/>
              <w:bottom w:val="nil"/>
              <w:right w:val="nil"/>
            </w:tcBorders>
            <w:vAlign w:val="bottom"/>
          </w:tcPr>
          <w:p w14:paraId="7B6D891C"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39</w:t>
            </w:r>
          </w:p>
        </w:tc>
        <w:tc>
          <w:tcPr>
            <w:tcW w:w="1053" w:type="dxa"/>
            <w:tcBorders>
              <w:top w:val="nil"/>
              <w:left w:val="nil"/>
              <w:bottom w:val="nil"/>
              <w:right w:val="nil"/>
            </w:tcBorders>
            <w:vAlign w:val="bottom"/>
          </w:tcPr>
          <w:p w14:paraId="3431FD72" w14:textId="77777777" w:rsidR="00A15947" w:rsidRDefault="00A15947" w:rsidP="00012F03">
            <w:pPr>
              <w:spacing w:after="0" w:line="240" w:lineRule="auto"/>
              <w:jc w:val="right"/>
              <w:rPr>
                <w:rFonts w:ascii="Calibri" w:hAnsi="Calibri"/>
                <w:color w:val="000000"/>
              </w:rPr>
            </w:pPr>
            <w:r>
              <w:rPr>
                <w:rFonts w:ascii="Calibri" w:hAnsi="Calibri"/>
                <w:color w:val="000000"/>
              </w:rPr>
              <w:t>0.00142</w:t>
            </w:r>
          </w:p>
        </w:tc>
        <w:tc>
          <w:tcPr>
            <w:tcW w:w="1053" w:type="dxa"/>
            <w:tcBorders>
              <w:top w:val="nil"/>
              <w:left w:val="nil"/>
              <w:bottom w:val="nil"/>
              <w:right w:val="single" w:sz="4" w:space="0" w:color="auto"/>
            </w:tcBorders>
            <w:vAlign w:val="bottom"/>
          </w:tcPr>
          <w:p w14:paraId="7CD4C511" w14:textId="77777777" w:rsidR="00A15947" w:rsidRDefault="00A15947" w:rsidP="00012F03">
            <w:pPr>
              <w:spacing w:after="0" w:line="240" w:lineRule="auto"/>
              <w:jc w:val="right"/>
              <w:rPr>
                <w:rFonts w:ascii="Calibri" w:hAnsi="Calibri"/>
                <w:color w:val="000000"/>
              </w:rPr>
            </w:pPr>
            <w:r>
              <w:rPr>
                <w:rFonts w:ascii="Calibri" w:hAnsi="Calibri"/>
                <w:color w:val="000000"/>
              </w:rPr>
              <w:t>0.000822</w:t>
            </w:r>
          </w:p>
        </w:tc>
        <w:tc>
          <w:tcPr>
            <w:tcW w:w="806" w:type="dxa"/>
            <w:tcBorders>
              <w:top w:val="nil"/>
              <w:left w:val="single" w:sz="4" w:space="0" w:color="auto"/>
              <w:bottom w:val="nil"/>
              <w:right w:val="nil"/>
            </w:tcBorders>
            <w:vAlign w:val="bottom"/>
          </w:tcPr>
          <w:p w14:paraId="09992865"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73</w:t>
            </w:r>
          </w:p>
        </w:tc>
        <w:tc>
          <w:tcPr>
            <w:tcW w:w="1053" w:type="dxa"/>
            <w:tcBorders>
              <w:top w:val="nil"/>
              <w:left w:val="nil"/>
              <w:bottom w:val="nil"/>
              <w:right w:val="nil"/>
            </w:tcBorders>
            <w:vAlign w:val="bottom"/>
          </w:tcPr>
          <w:p w14:paraId="53AF710C" w14:textId="77777777" w:rsidR="00A15947" w:rsidRDefault="00A15947" w:rsidP="00012F03">
            <w:pPr>
              <w:spacing w:after="0" w:line="240" w:lineRule="auto"/>
              <w:jc w:val="right"/>
              <w:rPr>
                <w:rFonts w:ascii="Calibri" w:hAnsi="Calibri"/>
                <w:color w:val="000000"/>
              </w:rPr>
            </w:pPr>
            <w:r>
              <w:rPr>
                <w:rFonts w:ascii="Calibri" w:hAnsi="Calibri"/>
                <w:color w:val="000000"/>
              </w:rPr>
              <w:t>0.027243</w:t>
            </w:r>
          </w:p>
        </w:tc>
        <w:tc>
          <w:tcPr>
            <w:tcW w:w="1053" w:type="dxa"/>
            <w:tcBorders>
              <w:top w:val="nil"/>
              <w:left w:val="nil"/>
              <w:bottom w:val="nil"/>
              <w:right w:val="nil"/>
            </w:tcBorders>
            <w:vAlign w:val="bottom"/>
          </w:tcPr>
          <w:p w14:paraId="0C90C8B5" w14:textId="77777777" w:rsidR="00A15947" w:rsidRDefault="00A15947" w:rsidP="00012F03">
            <w:pPr>
              <w:spacing w:after="0" w:line="240" w:lineRule="auto"/>
              <w:jc w:val="right"/>
              <w:rPr>
                <w:rFonts w:ascii="Calibri" w:hAnsi="Calibri"/>
                <w:color w:val="000000"/>
              </w:rPr>
            </w:pPr>
            <w:r>
              <w:rPr>
                <w:rFonts w:ascii="Calibri" w:hAnsi="Calibri"/>
                <w:color w:val="000000"/>
              </w:rPr>
              <w:t>0.018281</w:t>
            </w:r>
          </w:p>
        </w:tc>
      </w:tr>
      <w:tr w:rsidR="00A15947" w:rsidRPr="00ED194E" w14:paraId="66E7108F" w14:textId="77777777" w:rsidTr="00012F03">
        <w:trPr>
          <w:trHeight w:val="288"/>
        </w:trPr>
        <w:tc>
          <w:tcPr>
            <w:tcW w:w="960" w:type="dxa"/>
            <w:tcBorders>
              <w:top w:val="nil"/>
              <w:left w:val="nil"/>
              <w:bottom w:val="nil"/>
              <w:right w:val="nil"/>
            </w:tcBorders>
            <w:shd w:val="clear" w:color="auto" w:fill="auto"/>
            <w:noWrap/>
            <w:vAlign w:val="bottom"/>
            <w:hideMark/>
          </w:tcPr>
          <w:p w14:paraId="5ABB9D89"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6</w:t>
            </w:r>
          </w:p>
        </w:tc>
        <w:tc>
          <w:tcPr>
            <w:tcW w:w="1053" w:type="dxa"/>
            <w:tcBorders>
              <w:top w:val="nil"/>
              <w:left w:val="nil"/>
              <w:bottom w:val="nil"/>
              <w:right w:val="nil"/>
            </w:tcBorders>
            <w:shd w:val="clear" w:color="auto" w:fill="auto"/>
            <w:noWrap/>
            <w:vAlign w:val="bottom"/>
          </w:tcPr>
          <w:p w14:paraId="6A977DCA"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0.000093</w:t>
            </w:r>
          </w:p>
        </w:tc>
        <w:tc>
          <w:tcPr>
            <w:tcW w:w="1053" w:type="dxa"/>
            <w:tcBorders>
              <w:top w:val="nil"/>
              <w:left w:val="nil"/>
              <w:bottom w:val="nil"/>
              <w:right w:val="single" w:sz="4" w:space="0" w:color="auto"/>
            </w:tcBorders>
            <w:shd w:val="clear" w:color="auto" w:fill="auto"/>
            <w:noWrap/>
            <w:vAlign w:val="bottom"/>
          </w:tcPr>
          <w:p w14:paraId="50C1933C"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0.000081</w:t>
            </w:r>
          </w:p>
        </w:tc>
        <w:tc>
          <w:tcPr>
            <w:tcW w:w="834" w:type="dxa"/>
            <w:tcBorders>
              <w:top w:val="nil"/>
              <w:left w:val="single" w:sz="4" w:space="0" w:color="auto"/>
              <w:bottom w:val="nil"/>
              <w:right w:val="nil"/>
            </w:tcBorders>
            <w:vAlign w:val="bottom"/>
          </w:tcPr>
          <w:p w14:paraId="2D3A515F"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40</w:t>
            </w:r>
          </w:p>
        </w:tc>
        <w:tc>
          <w:tcPr>
            <w:tcW w:w="1053" w:type="dxa"/>
            <w:tcBorders>
              <w:top w:val="nil"/>
              <w:left w:val="nil"/>
              <w:bottom w:val="nil"/>
              <w:right w:val="nil"/>
            </w:tcBorders>
            <w:vAlign w:val="bottom"/>
          </w:tcPr>
          <w:p w14:paraId="3150648E" w14:textId="77777777" w:rsidR="00A15947" w:rsidRDefault="00A15947" w:rsidP="00012F03">
            <w:pPr>
              <w:spacing w:after="0" w:line="240" w:lineRule="auto"/>
              <w:jc w:val="right"/>
              <w:rPr>
                <w:rFonts w:ascii="Calibri" w:hAnsi="Calibri"/>
                <w:color w:val="000000"/>
              </w:rPr>
            </w:pPr>
            <w:r>
              <w:rPr>
                <w:rFonts w:ascii="Calibri" w:hAnsi="Calibri"/>
                <w:color w:val="000000"/>
              </w:rPr>
              <w:t>0.001576</w:t>
            </w:r>
          </w:p>
        </w:tc>
        <w:tc>
          <w:tcPr>
            <w:tcW w:w="1053" w:type="dxa"/>
            <w:tcBorders>
              <w:top w:val="nil"/>
              <w:left w:val="nil"/>
              <w:bottom w:val="nil"/>
              <w:right w:val="single" w:sz="4" w:space="0" w:color="auto"/>
            </w:tcBorders>
            <w:vAlign w:val="bottom"/>
          </w:tcPr>
          <w:p w14:paraId="742E7A84" w14:textId="77777777" w:rsidR="00A15947" w:rsidRDefault="00A15947" w:rsidP="00012F03">
            <w:pPr>
              <w:spacing w:after="0" w:line="240" w:lineRule="auto"/>
              <w:jc w:val="right"/>
              <w:rPr>
                <w:rFonts w:ascii="Calibri" w:hAnsi="Calibri"/>
                <w:color w:val="000000"/>
              </w:rPr>
            </w:pPr>
            <w:r>
              <w:rPr>
                <w:rFonts w:ascii="Calibri" w:hAnsi="Calibri"/>
                <w:color w:val="000000"/>
              </w:rPr>
              <w:t>0.000883</w:t>
            </w:r>
          </w:p>
        </w:tc>
        <w:tc>
          <w:tcPr>
            <w:tcW w:w="806" w:type="dxa"/>
            <w:tcBorders>
              <w:top w:val="nil"/>
              <w:left w:val="single" w:sz="4" w:space="0" w:color="auto"/>
              <w:bottom w:val="nil"/>
              <w:right w:val="nil"/>
            </w:tcBorders>
            <w:vAlign w:val="bottom"/>
          </w:tcPr>
          <w:p w14:paraId="361F1F7A"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74</w:t>
            </w:r>
          </w:p>
        </w:tc>
        <w:tc>
          <w:tcPr>
            <w:tcW w:w="1053" w:type="dxa"/>
            <w:tcBorders>
              <w:top w:val="nil"/>
              <w:left w:val="nil"/>
              <w:bottom w:val="nil"/>
              <w:right w:val="nil"/>
            </w:tcBorders>
            <w:vAlign w:val="bottom"/>
          </w:tcPr>
          <w:p w14:paraId="6307592B" w14:textId="77777777" w:rsidR="00A15947" w:rsidRDefault="00A15947" w:rsidP="00012F03">
            <w:pPr>
              <w:spacing w:after="0" w:line="240" w:lineRule="auto"/>
              <w:jc w:val="right"/>
              <w:rPr>
                <w:rFonts w:ascii="Calibri" w:hAnsi="Calibri"/>
                <w:color w:val="000000"/>
              </w:rPr>
            </w:pPr>
            <w:r>
              <w:rPr>
                <w:rFonts w:ascii="Calibri" w:hAnsi="Calibri"/>
                <w:color w:val="000000"/>
              </w:rPr>
              <w:t>0.029995</w:t>
            </w:r>
          </w:p>
        </w:tc>
        <w:tc>
          <w:tcPr>
            <w:tcW w:w="1053" w:type="dxa"/>
            <w:tcBorders>
              <w:top w:val="nil"/>
              <w:left w:val="nil"/>
              <w:bottom w:val="nil"/>
              <w:right w:val="nil"/>
            </w:tcBorders>
            <w:vAlign w:val="bottom"/>
          </w:tcPr>
          <w:p w14:paraId="2BF4BC43" w14:textId="77777777" w:rsidR="00A15947" w:rsidRDefault="00A15947" w:rsidP="00012F03">
            <w:pPr>
              <w:spacing w:after="0" w:line="240" w:lineRule="auto"/>
              <w:jc w:val="right"/>
              <w:rPr>
                <w:rFonts w:ascii="Calibri" w:hAnsi="Calibri"/>
                <w:color w:val="000000"/>
              </w:rPr>
            </w:pPr>
            <w:r>
              <w:rPr>
                <w:rFonts w:ascii="Calibri" w:hAnsi="Calibri"/>
                <w:color w:val="000000"/>
              </w:rPr>
              <w:t>0.020211</w:t>
            </w:r>
          </w:p>
        </w:tc>
      </w:tr>
      <w:tr w:rsidR="00A15947" w:rsidRPr="00ED194E" w14:paraId="66294F50" w14:textId="77777777" w:rsidTr="00012F03">
        <w:trPr>
          <w:trHeight w:val="288"/>
        </w:trPr>
        <w:tc>
          <w:tcPr>
            <w:tcW w:w="960" w:type="dxa"/>
            <w:tcBorders>
              <w:top w:val="nil"/>
              <w:left w:val="nil"/>
              <w:bottom w:val="nil"/>
              <w:right w:val="nil"/>
            </w:tcBorders>
            <w:shd w:val="clear" w:color="auto" w:fill="auto"/>
            <w:noWrap/>
            <w:vAlign w:val="bottom"/>
            <w:hideMark/>
          </w:tcPr>
          <w:p w14:paraId="49731CF5"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7</w:t>
            </w:r>
          </w:p>
        </w:tc>
        <w:tc>
          <w:tcPr>
            <w:tcW w:w="1053" w:type="dxa"/>
            <w:tcBorders>
              <w:top w:val="nil"/>
              <w:left w:val="nil"/>
              <w:bottom w:val="nil"/>
              <w:right w:val="nil"/>
            </w:tcBorders>
            <w:shd w:val="clear" w:color="auto" w:fill="auto"/>
            <w:noWrap/>
            <w:vAlign w:val="bottom"/>
          </w:tcPr>
          <w:p w14:paraId="602AC921"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0.00009</w:t>
            </w:r>
          </w:p>
        </w:tc>
        <w:tc>
          <w:tcPr>
            <w:tcW w:w="1053" w:type="dxa"/>
            <w:tcBorders>
              <w:top w:val="nil"/>
              <w:left w:val="nil"/>
              <w:bottom w:val="nil"/>
              <w:right w:val="single" w:sz="4" w:space="0" w:color="auto"/>
            </w:tcBorders>
            <w:shd w:val="clear" w:color="auto" w:fill="auto"/>
            <w:noWrap/>
            <w:vAlign w:val="bottom"/>
          </w:tcPr>
          <w:p w14:paraId="6472E6EE"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0.000079</w:t>
            </w:r>
          </w:p>
        </w:tc>
        <w:tc>
          <w:tcPr>
            <w:tcW w:w="834" w:type="dxa"/>
            <w:tcBorders>
              <w:top w:val="nil"/>
              <w:left w:val="single" w:sz="4" w:space="0" w:color="auto"/>
              <w:bottom w:val="nil"/>
              <w:right w:val="nil"/>
            </w:tcBorders>
            <w:vAlign w:val="bottom"/>
          </w:tcPr>
          <w:p w14:paraId="2712208A"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41</w:t>
            </w:r>
          </w:p>
        </w:tc>
        <w:tc>
          <w:tcPr>
            <w:tcW w:w="1053" w:type="dxa"/>
            <w:tcBorders>
              <w:top w:val="nil"/>
              <w:left w:val="nil"/>
              <w:bottom w:val="nil"/>
              <w:right w:val="nil"/>
            </w:tcBorders>
            <w:vAlign w:val="bottom"/>
          </w:tcPr>
          <w:p w14:paraId="7D770D12" w14:textId="77777777" w:rsidR="00A15947" w:rsidRDefault="00A15947" w:rsidP="00012F03">
            <w:pPr>
              <w:spacing w:after="0" w:line="240" w:lineRule="auto"/>
              <w:jc w:val="right"/>
              <w:rPr>
                <w:rFonts w:ascii="Calibri" w:hAnsi="Calibri"/>
                <w:color w:val="000000"/>
              </w:rPr>
            </w:pPr>
            <w:r>
              <w:rPr>
                <w:rFonts w:ascii="Calibri" w:hAnsi="Calibri"/>
                <w:color w:val="000000"/>
              </w:rPr>
              <w:t>0.001626</w:t>
            </w:r>
          </w:p>
        </w:tc>
        <w:tc>
          <w:tcPr>
            <w:tcW w:w="1053" w:type="dxa"/>
            <w:tcBorders>
              <w:top w:val="nil"/>
              <w:left w:val="nil"/>
              <w:bottom w:val="nil"/>
              <w:right w:val="single" w:sz="4" w:space="0" w:color="auto"/>
            </w:tcBorders>
            <w:vAlign w:val="bottom"/>
          </w:tcPr>
          <w:p w14:paraId="5B3D5B8E" w14:textId="77777777" w:rsidR="00A15947" w:rsidRDefault="00A15947" w:rsidP="00012F03">
            <w:pPr>
              <w:spacing w:after="0" w:line="240" w:lineRule="auto"/>
              <w:jc w:val="right"/>
              <w:rPr>
                <w:rFonts w:ascii="Calibri" w:hAnsi="Calibri"/>
                <w:color w:val="000000"/>
              </w:rPr>
            </w:pPr>
            <w:r>
              <w:rPr>
                <w:rFonts w:ascii="Calibri" w:hAnsi="Calibri"/>
                <w:color w:val="000000"/>
              </w:rPr>
              <w:t>0.000957</w:t>
            </w:r>
          </w:p>
        </w:tc>
        <w:tc>
          <w:tcPr>
            <w:tcW w:w="806" w:type="dxa"/>
            <w:tcBorders>
              <w:top w:val="nil"/>
              <w:left w:val="single" w:sz="4" w:space="0" w:color="auto"/>
              <w:bottom w:val="nil"/>
              <w:right w:val="nil"/>
            </w:tcBorders>
            <w:vAlign w:val="bottom"/>
          </w:tcPr>
          <w:p w14:paraId="5BEE45B4"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75</w:t>
            </w:r>
          </w:p>
        </w:tc>
        <w:tc>
          <w:tcPr>
            <w:tcW w:w="1053" w:type="dxa"/>
            <w:tcBorders>
              <w:top w:val="nil"/>
              <w:left w:val="nil"/>
              <w:bottom w:val="nil"/>
              <w:right w:val="nil"/>
            </w:tcBorders>
            <w:vAlign w:val="bottom"/>
          </w:tcPr>
          <w:p w14:paraId="5EF4F28A" w14:textId="77777777" w:rsidR="00A15947" w:rsidRDefault="00A15947" w:rsidP="00012F03">
            <w:pPr>
              <w:spacing w:after="0" w:line="240" w:lineRule="auto"/>
              <w:jc w:val="right"/>
              <w:rPr>
                <w:rFonts w:ascii="Calibri" w:hAnsi="Calibri"/>
                <w:color w:val="000000"/>
              </w:rPr>
            </w:pPr>
            <w:r>
              <w:rPr>
                <w:rFonts w:ascii="Calibri" w:hAnsi="Calibri"/>
                <w:color w:val="000000"/>
              </w:rPr>
              <w:t>0.033205</w:t>
            </w:r>
          </w:p>
        </w:tc>
        <w:tc>
          <w:tcPr>
            <w:tcW w:w="1053" w:type="dxa"/>
            <w:tcBorders>
              <w:top w:val="nil"/>
              <w:left w:val="nil"/>
              <w:bottom w:val="nil"/>
              <w:right w:val="nil"/>
            </w:tcBorders>
            <w:vAlign w:val="bottom"/>
          </w:tcPr>
          <w:p w14:paraId="76098467" w14:textId="77777777" w:rsidR="00A15947" w:rsidRDefault="00A15947" w:rsidP="00012F03">
            <w:pPr>
              <w:spacing w:after="0" w:line="240" w:lineRule="auto"/>
              <w:jc w:val="right"/>
              <w:rPr>
                <w:rFonts w:ascii="Calibri" w:hAnsi="Calibri"/>
                <w:color w:val="000000"/>
              </w:rPr>
            </w:pPr>
            <w:r>
              <w:rPr>
                <w:rFonts w:ascii="Calibri" w:hAnsi="Calibri"/>
                <w:color w:val="000000"/>
              </w:rPr>
              <w:t>0.022532</w:t>
            </w:r>
          </w:p>
        </w:tc>
      </w:tr>
      <w:tr w:rsidR="00A15947" w:rsidRPr="00ED194E" w14:paraId="4B804547" w14:textId="77777777" w:rsidTr="00012F03">
        <w:trPr>
          <w:trHeight w:val="288"/>
        </w:trPr>
        <w:tc>
          <w:tcPr>
            <w:tcW w:w="960" w:type="dxa"/>
            <w:tcBorders>
              <w:top w:val="nil"/>
              <w:left w:val="nil"/>
              <w:bottom w:val="nil"/>
              <w:right w:val="nil"/>
            </w:tcBorders>
            <w:shd w:val="clear" w:color="auto" w:fill="auto"/>
            <w:noWrap/>
            <w:vAlign w:val="bottom"/>
            <w:hideMark/>
          </w:tcPr>
          <w:p w14:paraId="59D49F7B"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8</w:t>
            </w:r>
          </w:p>
        </w:tc>
        <w:tc>
          <w:tcPr>
            <w:tcW w:w="1053" w:type="dxa"/>
            <w:tcBorders>
              <w:top w:val="nil"/>
              <w:left w:val="nil"/>
              <w:bottom w:val="nil"/>
              <w:right w:val="nil"/>
            </w:tcBorders>
            <w:shd w:val="clear" w:color="auto" w:fill="auto"/>
            <w:noWrap/>
            <w:vAlign w:val="bottom"/>
          </w:tcPr>
          <w:p w14:paraId="4CF70F58"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0.000083</w:t>
            </w:r>
          </w:p>
        </w:tc>
        <w:tc>
          <w:tcPr>
            <w:tcW w:w="1053" w:type="dxa"/>
            <w:tcBorders>
              <w:top w:val="nil"/>
              <w:left w:val="nil"/>
              <w:bottom w:val="nil"/>
              <w:right w:val="single" w:sz="4" w:space="0" w:color="auto"/>
            </w:tcBorders>
            <w:shd w:val="clear" w:color="auto" w:fill="auto"/>
            <w:noWrap/>
            <w:vAlign w:val="bottom"/>
          </w:tcPr>
          <w:p w14:paraId="3D147EC2"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0.000069</w:t>
            </w:r>
          </w:p>
        </w:tc>
        <w:tc>
          <w:tcPr>
            <w:tcW w:w="834" w:type="dxa"/>
            <w:tcBorders>
              <w:top w:val="nil"/>
              <w:left w:val="single" w:sz="4" w:space="0" w:color="auto"/>
              <w:bottom w:val="nil"/>
              <w:right w:val="nil"/>
            </w:tcBorders>
            <w:vAlign w:val="bottom"/>
          </w:tcPr>
          <w:p w14:paraId="564F9F82"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42</w:t>
            </w:r>
          </w:p>
        </w:tc>
        <w:tc>
          <w:tcPr>
            <w:tcW w:w="1053" w:type="dxa"/>
            <w:tcBorders>
              <w:top w:val="nil"/>
              <w:left w:val="nil"/>
              <w:bottom w:val="nil"/>
              <w:right w:val="nil"/>
            </w:tcBorders>
            <w:vAlign w:val="bottom"/>
          </w:tcPr>
          <w:p w14:paraId="47A71F8F" w14:textId="77777777" w:rsidR="00A15947" w:rsidRDefault="00A15947" w:rsidP="00012F03">
            <w:pPr>
              <w:spacing w:after="0" w:line="240" w:lineRule="auto"/>
              <w:jc w:val="right"/>
              <w:rPr>
                <w:rFonts w:ascii="Calibri" w:hAnsi="Calibri"/>
                <w:color w:val="000000"/>
              </w:rPr>
            </w:pPr>
            <w:r>
              <w:rPr>
                <w:rFonts w:ascii="Calibri" w:hAnsi="Calibri"/>
                <w:color w:val="000000"/>
              </w:rPr>
              <w:t>0.00169</w:t>
            </w:r>
          </w:p>
        </w:tc>
        <w:tc>
          <w:tcPr>
            <w:tcW w:w="1053" w:type="dxa"/>
            <w:tcBorders>
              <w:top w:val="nil"/>
              <w:left w:val="nil"/>
              <w:bottom w:val="nil"/>
              <w:right w:val="single" w:sz="4" w:space="0" w:color="auto"/>
            </w:tcBorders>
            <w:vAlign w:val="bottom"/>
          </w:tcPr>
          <w:p w14:paraId="717288EA" w14:textId="77777777" w:rsidR="00A15947" w:rsidRDefault="00A15947" w:rsidP="00012F03">
            <w:pPr>
              <w:spacing w:after="0" w:line="240" w:lineRule="auto"/>
              <w:jc w:val="right"/>
              <w:rPr>
                <w:rFonts w:ascii="Calibri" w:hAnsi="Calibri"/>
                <w:color w:val="000000"/>
              </w:rPr>
            </w:pPr>
            <w:r>
              <w:rPr>
                <w:rFonts w:ascii="Calibri" w:hAnsi="Calibri"/>
                <w:color w:val="000000"/>
              </w:rPr>
              <w:t>0.001058</w:t>
            </w:r>
          </w:p>
        </w:tc>
        <w:tc>
          <w:tcPr>
            <w:tcW w:w="806" w:type="dxa"/>
            <w:tcBorders>
              <w:top w:val="nil"/>
              <w:left w:val="single" w:sz="4" w:space="0" w:color="auto"/>
              <w:bottom w:val="nil"/>
              <w:right w:val="nil"/>
            </w:tcBorders>
            <w:vAlign w:val="bottom"/>
          </w:tcPr>
          <w:p w14:paraId="51FB5C49"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76</w:t>
            </w:r>
          </w:p>
        </w:tc>
        <w:tc>
          <w:tcPr>
            <w:tcW w:w="1053" w:type="dxa"/>
            <w:tcBorders>
              <w:top w:val="nil"/>
              <w:left w:val="nil"/>
              <w:bottom w:val="nil"/>
              <w:right w:val="nil"/>
            </w:tcBorders>
            <w:vAlign w:val="bottom"/>
          </w:tcPr>
          <w:p w14:paraId="33105049" w14:textId="77777777" w:rsidR="00A15947" w:rsidRDefault="00A15947" w:rsidP="00012F03">
            <w:pPr>
              <w:spacing w:after="0" w:line="240" w:lineRule="auto"/>
              <w:jc w:val="right"/>
              <w:rPr>
                <w:rFonts w:ascii="Calibri" w:hAnsi="Calibri"/>
                <w:color w:val="000000"/>
              </w:rPr>
            </w:pPr>
            <w:r>
              <w:rPr>
                <w:rFonts w:ascii="Calibri" w:hAnsi="Calibri"/>
                <w:color w:val="000000"/>
              </w:rPr>
              <w:t>0.036573</w:t>
            </w:r>
          </w:p>
        </w:tc>
        <w:tc>
          <w:tcPr>
            <w:tcW w:w="1053" w:type="dxa"/>
            <w:tcBorders>
              <w:top w:val="nil"/>
              <w:left w:val="nil"/>
              <w:bottom w:val="nil"/>
              <w:right w:val="nil"/>
            </w:tcBorders>
            <w:vAlign w:val="bottom"/>
          </w:tcPr>
          <w:p w14:paraId="13E4CC5A" w14:textId="77777777" w:rsidR="00A15947" w:rsidRDefault="00A15947" w:rsidP="00012F03">
            <w:pPr>
              <w:spacing w:after="0" w:line="240" w:lineRule="auto"/>
              <w:jc w:val="right"/>
              <w:rPr>
                <w:rFonts w:ascii="Calibri" w:hAnsi="Calibri"/>
                <w:color w:val="000000"/>
              </w:rPr>
            </w:pPr>
            <w:r>
              <w:rPr>
                <w:rFonts w:ascii="Calibri" w:hAnsi="Calibri"/>
                <w:color w:val="000000"/>
              </w:rPr>
              <w:t>0.025116</w:t>
            </w:r>
          </w:p>
        </w:tc>
      </w:tr>
      <w:tr w:rsidR="00A15947" w:rsidRPr="00ED194E" w14:paraId="343C5052" w14:textId="77777777" w:rsidTr="00012F03">
        <w:trPr>
          <w:trHeight w:val="288"/>
        </w:trPr>
        <w:tc>
          <w:tcPr>
            <w:tcW w:w="960" w:type="dxa"/>
            <w:tcBorders>
              <w:top w:val="nil"/>
              <w:left w:val="nil"/>
              <w:bottom w:val="nil"/>
              <w:right w:val="nil"/>
            </w:tcBorders>
            <w:shd w:val="clear" w:color="auto" w:fill="auto"/>
            <w:noWrap/>
            <w:vAlign w:val="bottom"/>
            <w:hideMark/>
          </w:tcPr>
          <w:p w14:paraId="12EE918F"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9</w:t>
            </w:r>
          </w:p>
        </w:tc>
        <w:tc>
          <w:tcPr>
            <w:tcW w:w="1053" w:type="dxa"/>
            <w:tcBorders>
              <w:top w:val="nil"/>
              <w:left w:val="nil"/>
              <w:bottom w:val="nil"/>
              <w:right w:val="nil"/>
            </w:tcBorders>
            <w:shd w:val="clear" w:color="auto" w:fill="auto"/>
            <w:noWrap/>
            <w:vAlign w:val="bottom"/>
          </w:tcPr>
          <w:p w14:paraId="6552C97A"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0.00009</w:t>
            </w:r>
          </w:p>
        </w:tc>
        <w:tc>
          <w:tcPr>
            <w:tcW w:w="1053" w:type="dxa"/>
            <w:tcBorders>
              <w:top w:val="nil"/>
              <w:left w:val="nil"/>
              <w:bottom w:val="nil"/>
              <w:right w:val="single" w:sz="4" w:space="0" w:color="auto"/>
            </w:tcBorders>
            <w:shd w:val="clear" w:color="auto" w:fill="auto"/>
            <w:noWrap/>
            <w:vAlign w:val="bottom"/>
          </w:tcPr>
          <w:p w14:paraId="340845CE"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0.000066</w:t>
            </w:r>
          </w:p>
        </w:tc>
        <w:tc>
          <w:tcPr>
            <w:tcW w:w="834" w:type="dxa"/>
            <w:tcBorders>
              <w:top w:val="nil"/>
              <w:left w:val="single" w:sz="4" w:space="0" w:color="auto"/>
              <w:bottom w:val="nil"/>
              <w:right w:val="nil"/>
            </w:tcBorders>
            <w:vAlign w:val="bottom"/>
          </w:tcPr>
          <w:p w14:paraId="3C6ACCAC"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43</w:t>
            </w:r>
          </w:p>
        </w:tc>
        <w:tc>
          <w:tcPr>
            <w:tcW w:w="1053" w:type="dxa"/>
            <w:tcBorders>
              <w:top w:val="nil"/>
              <w:left w:val="nil"/>
              <w:bottom w:val="nil"/>
              <w:right w:val="nil"/>
            </w:tcBorders>
            <w:vAlign w:val="bottom"/>
          </w:tcPr>
          <w:p w14:paraId="683ABE58" w14:textId="77777777" w:rsidR="00A15947" w:rsidRDefault="00A15947" w:rsidP="00012F03">
            <w:pPr>
              <w:spacing w:after="0" w:line="240" w:lineRule="auto"/>
              <w:jc w:val="right"/>
              <w:rPr>
                <w:rFonts w:ascii="Calibri" w:hAnsi="Calibri"/>
                <w:color w:val="000000"/>
              </w:rPr>
            </w:pPr>
            <w:r>
              <w:rPr>
                <w:rFonts w:ascii="Calibri" w:hAnsi="Calibri"/>
                <w:color w:val="000000"/>
              </w:rPr>
              <w:t>0.001882</w:t>
            </w:r>
          </w:p>
        </w:tc>
        <w:tc>
          <w:tcPr>
            <w:tcW w:w="1053" w:type="dxa"/>
            <w:tcBorders>
              <w:top w:val="nil"/>
              <w:left w:val="nil"/>
              <w:bottom w:val="nil"/>
              <w:right w:val="single" w:sz="4" w:space="0" w:color="auto"/>
            </w:tcBorders>
            <w:vAlign w:val="bottom"/>
          </w:tcPr>
          <w:p w14:paraId="30A52A55" w14:textId="77777777" w:rsidR="00A15947" w:rsidRDefault="00A15947" w:rsidP="00012F03">
            <w:pPr>
              <w:spacing w:after="0" w:line="240" w:lineRule="auto"/>
              <w:jc w:val="right"/>
              <w:rPr>
                <w:rFonts w:ascii="Calibri" w:hAnsi="Calibri"/>
                <w:color w:val="000000"/>
              </w:rPr>
            </w:pPr>
            <w:r>
              <w:rPr>
                <w:rFonts w:ascii="Calibri" w:hAnsi="Calibri"/>
                <w:color w:val="000000"/>
              </w:rPr>
              <w:t>0.001156</w:t>
            </w:r>
          </w:p>
        </w:tc>
        <w:tc>
          <w:tcPr>
            <w:tcW w:w="806" w:type="dxa"/>
            <w:tcBorders>
              <w:top w:val="nil"/>
              <w:left w:val="single" w:sz="4" w:space="0" w:color="auto"/>
              <w:bottom w:val="nil"/>
              <w:right w:val="nil"/>
            </w:tcBorders>
            <w:vAlign w:val="bottom"/>
          </w:tcPr>
          <w:p w14:paraId="4B55DC17"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77</w:t>
            </w:r>
          </w:p>
        </w:tc>
        <w:tc>
          <w:tcPr>
            <w:tcW w:w="1053" w:type="dxa"/>
            <w:tcBorders>
              <w:top w:val="nil"/>
              <w:left w:val="nil"/>
              <w:bottom w:val="nil"/>
              <w:right w:val="nil"/>
            </w:tcBorders>
            <w:vAlign w:val="bottom"/>
          </w:tcPr>
          <w:p w14:paraId="37E936B2" w14:textId="77777777" w:rsidR="00A15947" w:rsidRDefault="00A15947" w:rsidP="00012F03">
            <w:pPr>
              <w:spacing w:after="0" w:line="240" w:lineRule="auto"/>
              <w:jc w:val="right"/>
              <w:rPr>
                <w:rFonts w:ascii="Calibri" w:hAnsi="Calibri"/>
                <w:color w:val="000000"/>
              </w:rPr>
            </w:pPr>
            <w:r>
              <w:rPr>
                <w:rFonts w:ascii="Calibri" w:hAnsi="Calibri"/>
                <w:color w:val="000000"/>
              </w:rPr>
              <w:t>0.040211</w:t>
            </w:r>
          </w:p>
        </w:tc>
        <w:tc>
          <w:tcPr>
            <w:tcW w:w="1053" w:type="dxa"/>
            <w:tcBorders>
              <w:top w:val="nil"/>
              <w:left w:val="nil"/>
              <w:bottom w:val="nil"/>
              <w:right w:val="nil"/>
            </w:tcBorders>
            <w:vAlign w:val="bottom"/>
          </w:tcPr>
          <w:p w14:paraId="08E42A6D" w14:textId="77777777" w:rsidR="00A15947" w:rsidRDefault="00A15947" w:rsidP="00012F03">
            <w:pPr>
              <w:spacing w:after="0" w:line="240" w:lineRule="auto"/>
              <w:jc w:val="right"/>
              <w:rPr>
                <w:rFonts w:ascii="Calibri" w:hAnsi="Calibri"/>
                <w:color w:val="000000"/>
              </w:rPr>
            </w:pPr>
            <w:r>
              <w:rPr>
                <w:rFonts w:ascii="Calibri" w:hAnsi="Calibri"/>
                <w:color w:val="000000"/>
              </w:rPr>
              <w:t>0.028226</w:t>
            </w:r>
          </w:p>
        </w:tc>
      </w:tr>
      <w:tr w:rsidR="00A15947" w:rsidRPr="00ED194E" w14:paraId="64F3750F" w14:textId="77777777" w:rsidTr="00012F03">
        <w:trPr>
          <w:trHeight w:val="288"/>
        </w:trPr>
        <w:tc>
          <w:tcPr>
            <w:tcW w:w="960" w:type="dxa"/>
            <w:tcBorders>
              <w:top w:val="nil"/>
              <w:left w:val="nil"/>
              <w:bottom w:val="nil"/>
              <w:right w:val="nil"/>
            </w:tcBorders>
            <w:shd w:val="clear" w:color="auto" w:fill="auto"/>
            <w:noWrap/>
            <w:vAlign w:val="bottom"/>
            <w:hideMark/>
          </w:tcPr>
          <w:p w14:paraId="08E22086"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10</w:t>
            </w:r>
          </w:p>
        </w:tc>
        <w:tc>
          <w:tcPr>
            <w:tcW w:w="1053" w:type="dxa"/>
            <w:tcBorders>
              <w:top w:val="nil"/>
              <w:left w:val="nil"/>
              <w:bottom w:val="nil"/>
              <w:right w:val="nil"/>
            </w:tcBorders>
            <w:shd w:val="clear" w:color="auto" w:fill="auto"/>
            <w:noWrap/>
            <w:vAlign w:val="bottom"/>
          </w:tcPr>
          <w:p w14:paraId="66067A23"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0.000095</w:t>
            </w:r>
          </w:p>
        </w:tc>
        <w:tc>
          <w:tcPr>
            <w:tcW w:w="1053" w:type="dxa"/>
            <w:tcBorders>
              <w:top w:val="nil"/>
              <w:left w:val="nil"/>
              <w:bottom w:val="nil"/>
              <w:right w:val="single" w:sz="4" w:space="0" w:color="auto"/>
            </w:tcBorders>
            <w:shd w:val="clear" w:color="auto" w:fill="auto"/>
            <w:noWrap/>
            <w:vAlign w:val="bottom"/>
          </w:tcPr>
          <w:p w14:paraId="2188792B"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0.000075</w:t>
            </w:r>
          </w:p>
        </w:tc>
        <w:tc>
          <w:tcPr>
            <w:tcW w:w="834" w:type="dxa"/>
            <w:tcBorders>
              <w:top w:val="nil"/>
              <w:left w:val="single" w:sz="4" w:space="0" w:color="auto"/>
              <w:bottom w:val="nil"/>
              <w:right w:val="nil"/>
            </w:tcBorders>
            <w:vAlign w:val="bottom"/>
          </w:tcPr>
          <w:p w14:paraId="0B9D220B"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44</w:t>
            </w:r>
          </w:p>
        </w:tc>
        <w:tc>
          <w:tcPr>
            <w:tcW w:w="1053" w:type="dxa"/>
            <w:tcBorders>
              <w:top w:val="nil"/>
              <w:left w:val="nil"/>
              <w:bottom w:val="nil"/>
              <w:right w:val="nil"/>
            </w:tcBorders>
            <w:vAlign w:val="bottom"/>
          </w:tcPr>
          <w:p w14:paraId="262FB50C" w14:textId="77777777" w:rsidR="00A15947" w:rsidRDefault="00A15947" w:rsidP="00012F03">
            <w:pPr>
              <w:spacing w:after="0" w:line="240" w:lineRule="auto"/>
              <w:jc w:val="right"/>
              <w:rPr>
                <w:rFonts w:ascii="Calibri" w:hAnsi="Calibri"/>
                <w:color w:val="000000"/>
              </w:rPr>
            </w:pPr>
            <w:r>
              <w:rPr>
                <w:rFonts w:ascii="Calibri" w:hAnsi="Calibri"/>
                <w:color w:val="000000"/>
              </w:rPr>
              <w:t>0.002062</w:t>
            </w:r>
          </w:p>
        </w:tc>
        <w:tc>
          <w:tcPr>
            <w:tcW w:w="1053" w:type="dxa"/>
            <w:tcBorders>
              <w:top w:val="nil"/>
              <w:left w:val="nil"/>
              <w:bottom w:val="nil"/>
              <w:right w:val="single" w:sz="4" w:space="0" w:color="auto"/>
            </w:tcBorders>
            <w:vAlign w:val="bottom"/>
          </w:tcPr>
          <w:p w14:paraId="0F4157EB" w14:textId="77777777" w:rsidR="00A15947" w:rsidRDefault="00A15947" w:rsidP="00012F03">
            <w:pPr>
              <w:spacing w:after="0" w:line="240" w:lineRule="auto"/>
              <w:jc w:val="right"/>
              <w:rPr>
                <w:rFonts w:ascii="Calibri" w:hAnsi="Calibri"/>
                <w:color w:val="000000"/>
              </w:rPr>
            </w:pPr>
            <w:r>
              <w:rPr>
                <w:rFonts w:ascii="Calibri" w:hAnsi="Calibri"/>
                <w:color w:val="000000"/>
              </w:rPr>
              <w:t>0.00127</w:t>
            </w:r>
          </w:p>
        </w:tc>
        <w:tc>
          <w:tcPr>
            <w:tcW w:w="806" w:type="dxa"/>
            <w:tcBorders>
              <w:top w:val="nil"/>
              <w:left w:val="single" w:sz="4" w:space="0" w:color="auto"/>
              <w:bottom w:val="nil"/>
              <w:right w:val="nil"/>
            </w:tcBorders>
            <w:vAlign w:val="bottom"/>
          </w:tcPr>
          <w:p w14:paraId="58D67B95"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78</w:t>
            </w:r>
          </w:p>
        </w:tc>
        <w:tc>
          <w:tcPr>
            <w:tcW w:w="1053" w:type="dxa"/>
            <w:tcBorders>
              <w:top w:val="nil"/>
              <w:left w:val="nil"/>
              <w:bottom w:val="nil"/>
              <w:right w:val="nil"/>
            </w:tcBorders>
            <w:vAlign w:val="bottom"/>
          </w:tcPr>
          <w:p w14:paraId="374FD939" w14:textId="77777777" w:rsidR="00A15947" w:rsidRDefault="00A15947" w:rsidP="00012F03">
            <w:pPr>
              <w:spacing w:after="0" w:line="240" w:lineRule="auto"/>
              <w:jc w:val="right"/>
              <w:rPr>
                <w:rFonts w:ascii="Calibri" w:hAnsi="Calibri"/>
                <w:color w:val="000000"/>
              </w:rPr>
            </w:pPr>
            <w:r>
              <w:rPr>
                <w:rFonts w:ascii="Calibri" w:hAnsi="Calibri"/>
                <w:color w:val="000000"/>
              </w:rPr>
              <w:t>0.045461</w:t>
            </w:r>
          </w:p>
        </w:tc>
        <w:tc>
          <w:tcPr>
            <w:tcW w:w="1053" w:type="dxa"/>
            <w:tcBorders>
              <w:top w:val="nil"/>
              <w:left w:val="nil"/>
              <w:bottom w:val="nil"/>
              <w:right w:val="nil"/>
            </w:tcBorders>
            <w:vAlign w:val="bottom"/>
          </w:tcPr>
          <w:p w14:paraId="0D4D2E3C" w14:textId="77777777" w:rsidR="00A15947" w:rsidRDefault="00A15947" w:rsidP="00012F03">
            <w:pPr>
              <w:spacing w:after="0" w:line="240" w:lineRule="auto"/>
              <w:jc w:val="right"/>
              <w:rPr>
                <w:rFonts w:ascii="Calibri" w:hAnsi="Calibri"/>
                <w:color w:val="000000"/>
              </w:rPr>
            </w:pPr>
            <w:r>
              <w:rPr>
                <w:rFonts w:ascii="Calibri" w:hAnsi="Calibri"/>
                <w:color w:val="000000"/>
              </w:rPr>
              <w:t>0.031273</w:t>
            </w:r>
          </w:p>
        </w:tc>
      </w:tr>
      <w:tr w:rsidR="00A15947" w:rsidRPr="00ED194E" w14:paraId="5C8D7B43" w14:textId="77777777" w:rsidTr="00012F03">
        <w:trPr>
          <w:trHeight w:val="288"/>
        </w:trPr>
        <w:tc>
          <w:tcPr>
            <w:tcW w:w="960" w:type="dxa"/>
            <w:tcBorders>
              <w:top w:val="nil"/>
              <w:left w:val="nil"/>
              <w:bottom w:val="nil"/>
              <w:right w:val="nil"/>
            </w:tcBorders>
            <w:shd w:val="clear" w:color="auto" w:fill="auto"/>
            <w:noWrap/>
            <w:vAlign w:val="bottom"/>
            <w:hideMark/>
          </w:tcPr>
          <w:p w14:paraId="6ADEA24E"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11</w:t>
            </w:r>
          </w:p>
        </w:tc>
        <w:tc>
          <w:tcPr>
            <w:tcW w:w="1053" w:type="dxa"/>
            <w:tcBorders>
              <w:top w:val="nil"/>
              <w:left w:val="nil"/>
              <w:bottom w:val="nil"/>
              <w:right w:val="nil"/>
            </w:tcBorders>
            <w:shd w:val="clear" w:color="auto" w:fill="auto"/>
            <w:noWrap/>
            <w:vAlign w:val="bottom"/>
          </w:tcPr>
          <w:p w14:paraId="7A056CB7"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0.000094</w:t>
            </w:r>
          </w:p>
        </w:tc>
        <w:tc>
          <w:tcPr>
            <w:tcW w:w="1053" w:type="dxa"/>
            <w:tcBorders>
              <w:top w:val="nil"/>
              <w:left w:val="nil"/>
              <w:bottom w:val="nil"/>
              <w:right w:val="single" w:sz="4" w:space="0" w:color="auto"/>
            </w:tcBorders>
            <w:shd w:val="clear" w:color="auto" w:fill="auto"/>
            <w:noWrap/>
            <w:vAlign w:val="bottom"/>
          </w:tcPr>
          <w:p w14:paraId="3D28955A"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0.000065</w:t>
            </w:r>
          </w:p>
        </w:tc>
        <w:tc>
          <w:tcPr>
            <w:tcW w:w="834" w:type="dxa"/>
            <w:tcBorders>
              <w:top w:val="nil"/>
              <w:left w:val="single" w:sz="4" w:space="0" w:color="auto"/>
              <w:bottom w:val="nil"/>
              <w:right w:val="nil"/>
            </w:tcBorders>
            <w:vAlign w:val="bottom"/>
          </w:tcPr>
          <w:p w14:paraId="58F674B0"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45</w:t>
            </w:r>
          </w:p>
        </w:tc>
        <w:tc>
          <w:tcPr>
            <w:tcW w:w="1053" w:type="dxa"/>
            <w:tcBorders>
              <w:top w:val="nil"/>
              <w:left w:val="nil"/>
              <w:bottom w:val="nil"/>
              <w:right w:val="nil"/>
            </w:tcBorders>
            <w:vAlign w:val="bottom"/>
          </w:tcPr>
          <w:p w14:paraId="01E7595C" w14:textId="77777777" w:rsidR="00A15947" w:rsidRDefault="00A15947" w:rsidP="00012F03">
            <w:pPr>
              <w:spacing w:after="0" w:line="240" w:lineRule="auto"/>
              <w:jc w:val="right"/>
              <w:rPr>
                <w:rFonts w:ascii="Calibri" w:hAnsi="Calibri"/>
                <w:color w:val="000000"/>
              </w:rPr>
            </w:pPr>
            <w:r>
              <w:rPr>
                <w:rFonts w:ascii="Calibri" w:hAnsi="Calibri"/>
                <w:color w:val="000000"/>
              </w:rPr>
              <w:t>0.002248</w:t>
            </w:r>
          </w:p>
        </w:tc>
        <w:tc>
          <w:tcPr>
            <w:tcW w:w="1053" w:type="dxa"/>
            <w:tcBorders>
              <w:top w:val="nil"/>
              <w:left w:val="nil"/>
              <w:bottom w:val="nil"/>
              <w:right w:val="single" w:sz="4" w:space="0" w:color="auto"/>
            </w:tcBorders>
            <w:vAlign w:val="bottom"/>
          </w:tcPr>
          <w:p w14:paraId="235BD499" w14:textId="77777777" w:rsidR="00A15947" w:rsidRDefault="00A15947" w:rsidP="00012F03">
            <w:pPr>
              <w:spacing w:after="0" w:line="240" w:lineRule="auto"/>
              <w:jc w:val="right"/>
              <w:rPr>
                <w:rFonts w:ascii="Calibri" w:hAnsi="Calibri"/>
                <w:color w:val="000000"/>
              </w:rPr>
            </w:pPr>
            <w:r>
              <w:rPr>
                <w:rFonts w:ascii="Calibri" w:hAnsi="Calibri"/>
                <w:color w:val="000000"/>
              </w:rPr>
              <w:t>0.001382</w:t>
            </w:r>
          </w:p>
        </w:tc>
        <w:tc>
          <w:tcPr>
            <w:tcW w:w="806" w:type="dxa"/>
            <w:tcBorders>
              <w:top w:val="nil"/>
              <w:left w:val="single" w:sz="4" w:space="0" w:color="auto"/>
              <w:bottom w:val="nil"/>
              <w:right w:val="nil"/>
            </w:tcBorders>
            <w:vAlign w:val="bottom"/>
          </w:tcPr>
          <w:p w14:paraId="14F7B193"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79</w:t>
            </w:r>
          </w:p>
        </w:tc>
        <w:tc>
          <w:tcPr>
            <w:tcW w:w="1053" w:type="dxa"/>
            <w:tcBorders>
              <w:top w:val="nil"/>
              <w:left w:val="nil"/>
              <w:bottom w:val="nil"/>
              <w:right w:val="nil"/>
            </w:tcBorders>
            <w:vAlign w:val="bottom"/>
          </w:tcPr>
          <w:p w14:paraId="7D642386" w14:textId="77777777" w:rsidR="00A15947" w:rsidRDefault="00A15947" w:rsidP="00012F03">
            <w:pPr>
              <w:spacing w:after="0" w:line="240" w:lineRule="auto"/>
              <w:jc w:val="right"/>
              <w:rPr>
                <w:rFonts w:ascii="Calibri" w:hAnsi="Calibri"/>
                <w:color w:val="000000"/>
              </w:rPr>
            </w:pPr>
            <w:r>
              <w:rPr>
                <w:rFonts w:ascii="Calibri" w:hAnsi="Calibri"/>
                <w:color w:val="000000"/>
              </w:rPr>
              <w:t>0.049611</w:t>
            </w:r>
          </w:p>
        </w:tc>
        <w:tc>
          <w:tcPr>
            <w:tcW w:w="1053" w:type="dxa"/>
            <w:tcBorders>
              <w:top w:val="nil"/>
              <w:left w:val="nil"/>
              <w:bottom w:val="nil"/>
              <w:right w:val="nil"/>
            </w:tcBorders>
            <w:vAlign w:val="bottom"/>
          </w:tcPr>
          <w:p w14:paraId="05B3C4B1" w14:textId="77777777" w:rsidR="00A15947" w:rsidRDefault="00A15947" w:rsidP="00012F03">
            <w:pPr>
              <w:spacing w:after="0" w:line="240" w:lineRule="auto"/>
              <w:jc w:val="right"/>
              <w:rPr>
                <w:rFonts w:ascii="Calibri" w:hAnsi="Calibri"/>
                <w:color w:val="000000"/>
              </w:rPr>
            </w:pPr>
            <w:r>
              <w:rPr>
                <w:rFonts w:ascii="Calibri" w:hAnsi="Calibri"/>
                <w:color w:val="000000"/>
              </w:rPr>
              <w:t>0.035843</w:t>
            </w:r>
          </w:p>
        </w:tc>
      </w:tr>
      <w:tr w:rsidR="00A15947" w:rsidRPr="00ED194E" w14:paraId="14681BC5" w14:textId="77777777" w:rsidTr="00012F03">
        <w:trPr>
          <w:trHeight w:val="288"/>
        </w:trPr>
        <w:tc>
          <w:tcPr>
            <w:tcW w:w="960" w:type="dxa"/>
            <w:tcBorders>
              <w:top w:val="nil"/>
              <w:left w:val="nil"/>
              <w:bottom w:val="nil"/>
              <w:right w:val="nil"/>
            </w:tcBorders>
            <w:shd w:val="clear" w:color="auto" w:fill="auto"/>
            <w:noWrap/>
            <w:vAlign w:val="bottom"/>
            <w:hideMark/>
          </w:tcPr>
          <w:p w14:paraId="3ABEA5B0"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12</w:t>
            </w:r>
          </w:p>
        </w:tc>
        <w:tc>
          <w:tcPr>
            <w:tcW w:w="1053" w:type="dxa"/>
            <w:tcBorders>
              <w:top w:val="nil"/>
              <w:left w:val="nil"/>
              <w:bottom w:val="nil"/>
              <w:right w:val="nil"/>
            </w:tcBorders>
            <w:shd w:val="clear" w:color="auto" w:fill="auto"/>
            <w:noWrap/>
            <w:vAlign w:val="bottom"/>
          </w:tcPr>
          <w:p w14:paraId="3EE71D71"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0.000109</w:t>
            </w:r>
          </w:p>
        </w:tc>
        <w:tc>
          <w:tcPr>
            <w:tcW w:w="1053" w:type="dxa"/>
            <w:tcBorders>
              <w:top w:val="nil"/>
              <w:left w:val="nil"/>
              <w:bottom w:val="nil"/>
              <w:right w:val="single" w:sz="4" w:space="0" w:color="auto"/>
            </w:tcBorders>
            <w:shd w:val="clear" w:color="auto" w:fill="auto"/>
            <w:noWrap/>
            <w:vAlign w:val="bottom"/>
          </w:tcPr>
          <w:p w14:paraId="43613CFC"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0.000066</w:t>
            </w:r>
          </w:p>
        </w:tc>
        <w:tc>
          <w:tcPr>
            <w:tcW w:w="834" w:type="dxa"/>
            <w:tcBorders>
              <w:top w:val="nil"/>
              <w:left w:val="single" w:sz="4" w:space="0" w:color="auto"/>
              <w:bottom w:val="nil"/>
              <w:right w:val="nil"/>
            </w:tcBorders>
            <w:vAlign w:val="bottom"/>
          </w:tcPr>
          <w:p w14:paraId="046D6D96"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46</w:t>
            </w:r>
          </w:p>
        </w:tc>
        <w:tc>
          <w:tcPr>
            <w:tcW w:w="1053" w:type="dxa"/>
            <w:tcBorders>
              <w:top w:val="nil"/>
              <w:left w:val="nil"/>
              <w:bottom w:val="nil"/>
              <w:right w:val="nil"/>
            </w:tcBorders>
            <w:vAlign w:val="bottom"/>
          </w:tcPr>
          <w:p w14:paraId="7511C564" w14:textId="77777777" w:rsidR="00A15947" w:rsidRDefault="00A15947" w:rsidP="00012F03">
            <w:pPr>
              <w:spacing w:after="0" w:line="240" w:lineRule="auto"/>
              <w:jc w:val="right"/>
              <w:rPr>
                <w:rFonts w:ascii="Calibri" w:hAnsi="Calibri"/>
                <w:color w:val="000000"/>
              </w:rPr>
            </w:pPr>
            <w:r>
              <w:rPr>
                <w:rFonts w:ascii="Calibri" w:hAnsi="Calibri"/>
                <w:color w:val="000000"/>
              </w:rPr>
              <w:t>0.00236</w:t>
            </w:r>
          </w:p>
        </w:tc>
        <w:tc>
          <w:tcPr>
            <w:tcW w:w="1053" w:type="dxa"/>
            <w:tcBorders>
              <w:top w:val="nil"/>
              <w:left w:val="nil"/>
              <w:bottom w:val="nil"/>
              <w:right w:val="single" w:sz="4" w:space="0" w:color="auto"/>
            </w:tcBorders>
            <w:vAlign w:val="bottom"/>
          </w:tcPr>
          <w:p w14:paraId="45CE8C7B" w14:textId="77777777" w:rsidR="00A15947" w:rsidRDefault="00A15947" w:rsidP="00012F03">
            <w:pPr>
              <w:spacing w:after="0" w:line="240" w:lineRule="auto"/>
              <w:jc w:val="right"/>
              <w:rPr>
                <w:rFonts w:ascii="Calibri" w:hAnsi="Calibri"/>
                <w:color w:val="000000"/>
              </w:rPr>
            </w:pPr>
            <w:r>
              <w:rPr>
                <w:rFonts w:ascii="Calibri" w:hAnsi="Calibri"/>
                <w:color w:val="000000"/>
              </w:rPr>
              <w:t>0.001446</w:t>
            </w:r>
          </w:p>
        </w:tc>
        <w:tc>
          <w:tcPr>
            <w:tcW w:w="806" w:type="dxa"/>
            <w:tcBorders>
              <w:top w:val="nil"/>
              <w:left w:val="single" w:sz="4" w:space="0" w:color="auto"/>
              <w:bottom w:val="nil"/>
              <w:right w:val="nil"/>
            </w:tcBorders>
            <w:vAlign w:val="bottom"/>
          </w:tcPr>
          <w:p w14:paraId="1FF02DF7"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80</w:t>
            </w:r>
          </w:p>
        </w:tc>
        <w:tc>
          <w:tcPr>
            <w:tcW w:w="1053" w:type="dxa"/>
            <w:tcBorders>
              <w:top w:val="nil"/>
              <w:left w:val="nil"/>
              <w:bottom w:val="nil"/>
              <w:right w:val="nil"/>
            </w:tcBorders>
            <w:vAlign w:val="bottom"/>
          </w:tcPr>
          <w:p w14:paraId="5C202A0E" w14:textId="77777777" w:rsidR="00A15947" w:rsidRDefault="00A15947" w:rsidP="00012F03">
            <w:pPr>
              <w:spacing w:after="0" w:line="240" w:lineRule="auto"/>
              <w:jc w:val="right"/>
              <w:rPr>
                <w:rFonts w:ascii="Calibri" w:hAnsi="Calibri"/>
                <w:color w:val="000000"/>
              </w:rPr>
            </w:pPr>
            <w:r>
              <w:rPr>
                <w:rFonts w:ascii="Calibri" w:hAnsi="Calibri"/>
                <w:color w:val="000000"/>
              </w:rPr>
              <w:t>0.056322</w:t>
            </w:r>
          </w:p>
        </w:tc>
        <w:tc>
          <w:tcPr>
            <w:tcW w:w="1053" w:type="dxa"/>
            <w:tcBorders>
              <w:top w:val="nil"/>
              <w:left w:val="nil"/>
              <w:bottom w:val="nil"/>
              <w:right w:val="nil"/>
            </w:tcBorders>
            <w:vAlign w:val="bottom"/>
          </w:tcPr>
          <w:p w14:paraId="58FA464F" w14:textId="77777777" w:rsidR="00A15947" w:rsidRDefault="00A15947" w:rsidP="00012F03">
            <w:pPr>
              <w:spacing w:after="0" w:line="240" w:lineRule="auto"/>
              <w:jc w:val="right"/>
              <w:rPr>
                <w:rFonts w:ascii="Calibri" w:hAnsi="Calibri"/>
                <w:color w:val="000000"/>
              </w:rPr>
            </w:pPr>
            <w:r>
              <w:rPr>
                <w:rFonts w:ascii="Calibri" w:hAnsi="Calibri"/>
                <w:color w:val="000000"/>
              </w:rPr>
              <w:t>0.040816</w:t>
            </w:r>
          </w:p>
        </w:tc>
      </w:tr>
      <w:tr w:rsidR="00A15947" w:rsidRPr="00ED194E" w14:paraId="2DD8F24A" w14:textId="77777777" w:rsidTr="00012F03">
        <w:trPr>
          <w:trHeight w:val="288"/>
        </w:trPr>
        <w:tc>
          <w:tcPr>
            <w:tcW w:w="960" w:type="dxa"/>
            <w:tcBorders>
              <w:top w:val="nil"/>
              <w:left w:val="nil"/>
              <w:bottom w:val="nil"/>
              <w:right w:val="nil"/>
            </w:tcBorders>
            <w:shd w:val="clear" w:color="auto" w:fill="auto"/>
            <w:noWrap/>
            <w:vAlign w:val="bottom"/>
            <w:hideMark/>
          </w:tcPr>
          <w:p w14:paraId="78FE0A96"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13</w:t>
            </w:r>
          </w:p>
        </w:tc>
        <w:tc>
          <w:tcPr>
            <w:tcW w:w="1053" w:type="dxa"/>
            <w:tcBorders>
              <w:top w:val="nil"/>
              <w:left w:val="nil"/>
              <w:bottom w:val="nil"/>
              <w:right w:val="nil"/>
            </w:tcBorders>
            <w:shd w:val="clear" w:color="auto" w:fill="auto"/>
            <w:noWrap/>
            <w:vAlign w:val="bottom"/>
          </w:tcPr>
          <w:p w14:paraId="44E91B45"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0.000115</w:t>
            </w:r>
          </w:p>
        </w:tc>
        <w:tc>
          <w:tcPr>
            <w:tcW w:w="1053" w:type="dxa"/>
            <w:tcBorders>
              <w:top w:val="nil"/>
              <w:left w:val="nil"/>
              <w:bottom w:val="nil"/>
              <w:right w:val="single" w:sz="4" w:space="0" w:color="auto"/>
            </w:tcBorders>
            <w:shd w:val="clear" w:color="auto" w:fill="auto"/>
            <w:noWrap/>
            <w:vAlign w:val="bottom"/>
          </w:tcPr>
          <w:p w14:paraId="3DC80CCB"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0.000093</w:t>
            </w:r>
          </w:p>
        </w:tc>
        <w:tc>
          <w:tcPr>
            <w:tcW w:w="834" w:type="dxa"/>
            <w:tcBorders>
              <w:top w:val="nil"/>
              <w:left w:val="single" w:sz="4" w:space="0" w:color="auto"/>
              <w:bottom w:val="nil"/>
              <w:right w:val="nil"/>
            </w:tcBorders>
            <w:vAlign w:val="bottom"/>
          </w:tcPr>
          <w:p w14:paraId="3E9FA2B6"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47</w:t>
            </w:r>
          </w:p>
        </w:tc>
        <w:tc>
          <w:tcPr>
            <w:tcW w:w="1053" w:type="dxa"/>
            <w:tcBorders>
              <w:top w:val="nil"/>
              <w:left w:val="nil"/>
              <w:bottom w:val="nil"/>
              <w:right w:val="nil"/>
            </w:tcBorders>
            <w:vAlign w:val="bottom"/>
          </w:tcPr>
          <w:p w14:paraId="0D31E73A" w14:textId="77777777" w:rsidR="00A15947" w:rsidRDefault="00A15947" w:rsidP="00012F03">
            <w:pPr>
              <w:spacing w:after="0" w:line="240" w:lineRule="auto"/>
              <w:jc w:val="right"/>
              <w:rPr>
                <w:rFonts w:ascii="Calibri" w:hAnsi="Calibri"/>
                <w:color w:val="000000"/>
              </w:rPr>
            </w:pPr>
            <w:r>
              <w:rPr>
                <w:rFonts w:ascii="Calibri" w:hAnsi="Calibri"/>
                <w:color w:val="000000"/>
              </w:rPr>
              <w:t>0.002502</w:t>
            </w:r>
          </w:p>
        </w:tc>
        <w:tc>
          <w:tcPr>
            <w:tcW w:w="1053" w:type="dxa"/>
            <w:tcBorders>
              <w:top w:val="nil"/>
              <w:left w:val="nil"/>
              <w:bottom w:val="nil"/>
              <w:right w:val="single" w:sz="4" w:space="0" w:color="auto"/>
            </w:tcBorders>
            <w:vAlign w:val="bottom"/>
          </w:tcPr>
          <w:p w14:paraId="4E805E02" w14:textId="77777777" w:rsidR="00A15947" w:rsidRDefault="00A15947" w:rsidP="00012F03">
            <w:pPr>
              <w:spacing w:after="0" w:line="240" w:lineRule="auto"/>
              <w:jc w:val="right"/>
              <w:rPr>
                <w:rFonts w:ascii="Calibri" w:hAnsi="Calibri"/>
                <w:color w:val="000000"/>
              </w:rPr>
            </w:pPr>
            <w:r>
              <w:rPr>
                <w:rFonts w:ascii="Calibri" w:hAnsi="Calibri"/>
                <w:color w:val="000000"/>
              </w:rPr>
              <w:t>0.001622</w:t>
            </w:r>
          </w:p>
        </w:tc>
        <w:tc>
          <w:tcPr>
            <w:tcW w:w="806" w:type="dxa"/>
            <w:tcBorders>
              <w:top w:val="nil"/>
              <w:left w:val="single" w:sz="4" w:space="0" w:color="auto"/>
              <w:bottom w:val="nil"/>
              <w:right w:val="nil"/>
            </w:tcBorders>
            <w:vAlign w:val="bottom"/>
          </w:tcPr>
          <w:p w14:paraId="2DA34693"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81</w:t>
            </w:r>
          </w:p>
        </w:tc>
        <w:tc>
          <w:tcPr>
            <w:tcW w:w="1053" w:type="dxa"/>
            <w:tcBorders>
              <w:top w:val="nil"/>
              <w:left w:val="nil"/>
              <w:bottom w:val="nil"/>
              <w:right w:val="nil"/>
            </w:tcBorders>
            <w:vAlign w:val="bottom"/>
          </w:tcPr>
          <w:p w14:paraId="6BD732B1" w14:textId="77777777" w:rsidR="00A15947" w:rsidRDefault="00A15947" w:rsidP="00012F03">
            <w:pPr>
              <w:spacing w:after="0" w:line="240" w:lineRule="auto"/>
              <w:jc w:val="right"/>
              <w:rPr>
                <w:rFonts w:ascii="Calibri" w:hAnsi="Calibri"/>
                <w:color w:val="000000"/>
              </w:rPr>
            </w:pPr>
            <w:r>
              <w:rPr>
                <w:rFonts w:ascii="Calibri" w:hAnsi="Calibri"/>
                <w:color w:val="000000"/>
              </w:rPr>
              <w:t>0.06328</w:t>
            </w:r>
          </w:p>
        </w:tc>
        <w:tc>
          <w:tcPr>
            <w:tcW w:w="1053" w:type="dxa"/>
            <w:tcBorders>
              <w:top w:val="nil"/>
              <w:left w:val="nil"/>
              <w:bottom w:val="nil"/>
              <w:right w:val="nil"/>
            </w:tcBorders>
            <w:vAlign w:val="bottom"/>
          </w:tcPr>
          <w:p w14:paraId="39C0A078" w14:textId="77777777" w:rsidR="00A15947" w:rsidRDefault="00A15947" w:rsidP="00012F03">
            <w:pPr>
              <w:spacing w:after="0" w:line="240" w:lineRule="auto"/>
              <w:jc w:val="right"/>
              <w:rPr>
                <w:rFonts w:ascii="Calibri" w:hAnsi="Calibri"/>
                <w:color w:val="000000"/>
              </w:rPr>
            </w:pPr>
            <w:r>
              <w:rPr>
                <w:rFonts w:ascii="Calibri" w:hAnsi="Calibri"/>
                <w:color w:val="000000"/>
              </w:rPr>
              <w:t>0.045772</w:t>
            </w:r>
          </w:p>
        </w:tc>
      </w:tr>
      <w:tr w:rsidR="00A15947" w:rsidRPr="00ED194E" w14:paraId="0B236508" w14:textId="77777777" w:rsidTr="00012F03">
        <w:trPr>
          <w:trHeight w:val="288"/>
        </w:trPr>
        <w:tc>
          <w:tcPr>
            <w:tcW w:w="960" w:type="dxa"/>
            <w:tcBorders>
              <w:top w:val="nil"/>
              <w:left w:val="nil"/>
              <w:bottom w:val="nil"/>
              <w:right w:val="nil"/>
            </w:tcBorders>
            <w:shd w:val="clear" w:color="auto" w:fill="auto"/>
            <w:noWrap/>
            <w:vAlign w:val="bottom"/>
            <w:hideMark/>
          </w:tcPr>
          <w:p w14:paraId="76D3BA6D"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14</w:t>
            </w:r>
          </w:p>
        </w:tc>
        <w:tc>
          <w:tcPr>
            <w:tcW w:w="1053" w:type="dxa"/>
            <w:tcBorders>
              <w:top w:val="nil"/>
              <w:left w:val="nil"/>
              <w:bottom w:val="nil"/>
              <w:right w:val="nil"/>
            </w:tcBorders>
            <w:shd w:val="clear" w:color="auto" w:fill="auto"/>
            <w:noWrap/>
            <w:vAlign w:val="bottom"/>
          </w:tcPr>
          <w:p w14:paraId="33A3D49F"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0.000131</w:t>
            </w:r>
          </w:p>
        </w:tc>
        <w:tc>
          <w:tcPr>
            <w:tcW w:w="1053" w:type="dxa"/>
            <w:tcBorders>
              <w:top w:val="nil"/>
              <w:left w:val="nil"/>
              <w:bottom w:val="nil"/>
              <w:right w:val="single" w:sz="4" w:space="0" w:color="auto"/>
            </w:tcBorders>
            <w:shd w:val="clear" w:color="auto" w:fill="auto"/>
            <w:noWrap/>
            <w:vAlign w:val="bottom"/>
          </w:tcPr>
          <w:p w14:paraId="2F209654"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0.000106</w:t>
            </w:r>
          </w:p>
        </w:tc>
        <w:tc>
          <w:tcPr>
            <w:tcW w:w="834" w:type="dxa"/>
            <w:tcBorders>
              <w:top w:val="nil"/>
              <w:left w:val="single" w:sz="4" w:space="0" w:color="auto"/>
              <w:bottom w:val="nil"/>
              <w:right w:val="nil"/>
            </w:tcBorders>
            <w:vAlign w:val="bottom"/>
          </w:tcPr>
          <w:p w14:paraId="1033E1B2"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48</w:t>
            </w:r>
          </w:p>
        </w:tc>
        <w:tc>
          <w:tcPr>
            <w:tcW w:w="1053" w:type="dxa"/>
            <w:tcBorders>
              <w:top w:val="nil"/>
              <w:left w:val="nil"/>
              <w:bottom w:val="nil"/>
              <w:right w:val="nil"/>
            </w:tcBorders>
            <w:vAlign w:val="bottom"/>
          </w:tcPr>
          <w:p w14:paraId="31662096" w14:textId="77777777" w:rsidR="00A15947" w:rsidRDefault="00A15947" w:rsidP="00012F03">
            <w:pPr>
              <w:spacing w:after="0" w:line="240" w:lineRule="auto"/>
              <w:jc w:val="right"/>
              <w:rPr>
                <w:rFonts w:ascii="Calibri" w:hAnsi="Calibri"/>
                <w:color w:val="000000"/>
              </w:rPr>
            </w:pPr>
            <w:r>
              <w:rPr>
                <w:rFonts w:ascii="Calibri" w:hAnsi="Calibri"/>
                <w:color w:val="000000"/>
              </w:rPr>
              <w:t>0.002677</w:t>
            </w:r>
          </w:p>
        </w:tc>
        <w:tc>
          <w:tcPr>
            <w:tcW w:w="1053" w:type="dxa"/>
            <w:tcBorders>
              <w:top w:val="nil"/>
              <w:left w:val="nil"/>
              <w:bottom w:val="nil"/>
              <w:right w:val="single" w:sz="4" w:space="0" w:color="auto"/>
            </w:tcBorders>
            <w:vAlign w:val="bottom"/>
          </w:tcPr>
          <w:p w14:paraId="35FCF9CD" w14:textId="77777777" w:rsidR="00A15947" w:rsidRDefault="00A15947" w:rsidP="00012F03">
            <w:pPr>
              <w:spacing w:after="0" w:line="240" w:lineRule="auto"/>
              <w:jc w:val="right"/>
              <w:rPr>
                <w:rFonts w:ascii="Calibri" w:hAnsi="Calibri"/>
                <w:color w:val="000000"/>
              </w:rPr>
            </w:pPr>
            <w:r>
              <w:rPr>
                <w:rFonts w:ascii="Calibri" w:hAnsi="Calibri"/>
                <w:color w:val="000000"/>
              </w:rPr>
              <w:t>0.00171</w:t>
            </w:r>
          </w:p>
        </w:tc>
        <w:tc>
          <w:tcPr>
            <w:tcW w:w="806" w:type="dxa"/>
            <w:tcBorders>
              <w:top w:val="nil"/>
              <w:left w:val="single" w:sz="4" w:space="0" w:color="auto"/>
              <w:bottom w:val="nil"/>
              <w:right w:val="nil"/>
            </w:tcBorders>
            <w:vAlign w:val="bottom"/>
          </w:tcPr>
          <w:p w14:paraId="4508091C"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82</w:t>
            </w:r>
          </w:p>
        </w:tc>
        <w:tc>
          <w:tcPr>
            <w:tcW w:w="1053" w:type="dxa"/>
            <w:tcBorders>
              <w:top w:val="nil"/>
              <w:left w:val="nil"/>
              <w:bottom w:val="nil"/>
              <w:right w:val="nil"/>
            </w:tcBorders>
            <w:vAlign w:val="bottom"/>
          </w:tcPr>
          <w:p w14:paraId="605256A1" w14:textId="77777777" w:rsidR="00A15947" w:rsidRDefault="00A15947" w:rsidP="00012F03">
            <w:pPr>
              <w:spacing w:after="0" w:line="240" w:lineRule="auto"/>
              <w:jc w:val="right"/>
              <w:rPr>
                <w:rFonts w:ascii="Calibri" w:hAnsi="Calibri"/>
                <w:color w:val="000000"/>
              </w:rPr>
            </w:pPr>
            <w:r>
              <w:rPr>
                <w:rFonts w:ascii="Calibri" w:hAnsi="Calibri"/>
                <w:color w:val="000000"/>
              </w:rPr>
              <w:t>0.071519</w:t>
            </w:r>
          </w:p>
        </w:tc>
        <w:tc>
          <w:tcPr>
            <w:tcW w:w="1053" w:type="dxa"/>
            <w:tcBorders>
              <w:top w:val="nil"/>
              <w:left w:val="nil"/>
              <w:bottom w:val="nil"/>
              <w:right w:val="nil"/>
            </w:tcBorders>
            <w:vAlign w:val="bottom"/>
          </w:tcPr>
          <w:p w14:paraId="51D24810" w14:textId="77777777" w:rsidR="00A15947" w:rsidRDefault="00A15947" w:rsidP="00012F03">
            <w:pPr>
              <w:spacing w:after="0" w:line="240" w:lineRule="auto"/>
              <w:jc w:val="right"/>
              <w:rPr>
                <w:rFonts w:ascii="Calibri" w:hAnsi="Calibri"/>
                <w:color w:val="000000"/>
              </w:rPr>
            </w:pPr>
            <w:r>
              <w:rPr>
                <w:rFonts w:ascii="Calibri" w:hAnsi="Calibri"/>
                <w:color w:val="000000"/>
              </w:rPr>
              <w:t>0.051697</w:t>
            </w:r>
          </w:p>
        </w:tc>
      </w:tr>
      <w:tr w:rsidR="00A15947" w:rsidRPr="00ED194E" w14:paraId="20500DE0" w14:textId="77777777" w:rsidTr="00012F03">
        <w:trPr>
          <w:trHeight w:val="288"/>
        </w:trPr>
        <w:tc>
          <w:tcPr>
            <w:tcW w:w="960" w:type="dxa"/>
            <w:tcBorders>
              <w:top w:val="nil"/>
              <w:left w:val="nil"/>
              <w:bottom w:val="nil"/>
              <w:right w:val="nil"/>
            </w:tcBorders>
            <w:shd w:val="clear" w:color="auto" w:fill="auto"/>
            <w:noWrap/>
            <w:vAlign w:val="bottom"/>
            <w:hideMark/>
          </w:tcPr>
          <w:p w14:paraId="67E7A7DD"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15</w:t>
            </w:r>
          </w:p>
        </w:tc>
        <w:tc>
          <w:tcPr>
            <w:tcW w:w="1053" w:type="dxa"/>
            <w:tcBorders>
              <w:top w:val="nil"/>
              <w:left w:val="nil"/>
              <w:bottom w:val="nil"/>
              <w:right w:val="nil"/>
            </w:tcBorders>
            <w:shd w:val="clear" w:color="auto" w:fill="auto"/>
            <w:noWrap/>
            <w:vAlign w:val="bottom"/>
          </w:tcPr>
          <w:p w14:paraId="3D1FBFD2"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0.000147</w:t>
            </w:r>
          </w:p>
        </w:tc>
        <w:tc>
          <w:tcPr>
            <w:tcW w:w="1053" w:type="dxa"/>
            <w:tcBorders>
              <w:top w:val="nil"/>
              <w:left w:val="nil"/>
              <w:bottom w:val="nil"/>
              <w:right w:val="single" w:sz="4" w:space="0" w:color="auto"/>
            </w:tcBorders>
            <w:shd w:val="clear" w:color="auto" w:fill="auto"/>
            <w:noWrap/>
            <w:vAlign w:val="bottom"/>
          </w:tcPr>
          <w:p w14:paraId="060EC2C5"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0.000128</w:t>
            </w:r>
          </w:p>
        </w:tc>
        <w:tc>
          <w:tcPr>
            <w:tcW w:w="834" w:type="dxa"/>
            <w:tcBorders>
              <w:top w:val="nil"/>
              <w:left w:val="single" w:sz="4" w:space="0" w:color="auto"/>
              <w:bottom w:val="nil"/>
              <w:right w:val="nil"/>
            </w:tcBorders>
            <w:vAlign w:val="bottom"/>
          </w:tcPr>
          <w:p w14:paraId="7F52AD1F"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49</w:t>
            </w:r>
          </w:p>
        </w:tc>
        <w:tc>
          <w:tcPr>
            <w:tcW w:w="1053" w:type="dxa"/>
            <w:tcBorders>
              <w:top w:val="nil"/>
              <w:left w:val="nil"/>
              <w:bottom w:val="nil"/>
              <w:right w:val="nil"/>
            </w:tcBorders>
            <w:vAlign w:val="bottom"/>
          </w:tcPr>
          <w:p w14:paraId="21C868E3" w14:textId="77777777" w:rsidR="00A15947" w:rsidRDefault="00A15947" w:rsidP="00012F03">
            <w:pPr>
              <w:spacing w:after="0" w:line="240" w:lineRule="auto"/>
              <w:jc w:val="right"/>
              <w:rPr>
                <w:rFonts w:ascii="Calibri" w:hAnsi="Calibri"/>
                <w:color w:val="000000"/>
              </w:rPr>
            </w:pPr>
            <w:r>
              <w:rPr>
                <w:rFonts w:ascii="Calibri" w:hAnsi="Calibri"/>
                <w:color w:val="000000"/>
              </w:rPr>
              <w:t>0.00294</w:t>
            </w:r>
          </w:p>
        </w:tc>
        <w:tc>
          <w:tcPr>
            <w:tcW w:w="1053" w:type="dxa"/>
            <w:tcBorders>
              <w:top w:val="nil"/>
              <w:left w:val="nil"/>
              <w:bottom w:val="nil"/>
              <w:right w:val="single" w:sz="4" w:space="0" w:color="auto"/>
            </w:tcBorders>
            <w:vAlign w:val="bottom"/>
          </w:tcPr>
          <w:p w14:paraId="206C923A" w14:textId="77777777" w:rsidR="00A15947" w:rsidRDefault="00A15947" w:rsidP="00012F03">
            <w:pPr>
              <w:spacing w:after="0" w:line="240" w:lineRule="auto"/>
              <w:jc w:val="right"/>
              <w:rPr>
                <w:rFonts w:ascii="Calibri" w:hAnsi="Calibri"/>
                <w:color w:val="000000"/>
              </w:rPr>
            </w:pPr>
            <w:r>
              <w:rPr>
                <w:rFonts w:ascii="Calibri" w:hAnsi="Calibri"/>
                <w:color w:val="000000"/>
              </w:rPr>
              <w:t>0.001924</w:t>
            </w:r>
          </w:p>
        </w:tc>
        <w:tc>
          <w:tcPr>
            <w:tcW w:w="806" w:type="dxa"/>
            <w:tcBorders>
              <w:top w:val="nil"/>
              <w:left w:val="single" w:sz="4" w:space="0" w:color="auto"/>
              <w:bottom w:val="nil"/>
              <w:right w:val="nil"/>
            </w:tcBorders>
            <w:vAlign w:val="bottom"/>
          </w:tcPr>
          <w:p w14:paraId="003272AC"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83</w:t>
            </w:r>
          </w:p>
        </w:tc>
        <w:tc>
          <w:tcPr>
            <w:tcW w:w="1053" w:type="dxa"/>
            <w:tcBorders>
              <w:top w:val="nil"/>
              <w:left w:val="nil"/>
              <w:bottom w:val="nil"/>
              <w:right w:val="nil"/>
            </w:tcBorders>
            <w:vAlign w:val="bottom"/>
          </w:tcPr>
          <w:p w14:paraId="2A65DB6C" w14:textId="77777777" w:rsidR="00A15947" w:rsidRDefault="00A15947" w:rsidP="00012F03">
            <w:pPr>
              <w:spacing w:after="0" w:line="240" w:lineRule="auto"/>
              <w:jc w:val="right"/>
              <w:rPr>
                <w:rFonts w:ascii="Calibri" w:hAnsi="Calibri"/>
                <w:color w:val="000000"/>
              </w:rPr>
            </w:pPr>
            <w:r>
              <w:rPr>
                <w:rFonts w:ascii="Calibri" w:hAnsi="Calibri"/>
                <w:color w:val="000000"/>
              </w:rPr>
              <w:t>0.079828</w:t>
            </w:r>
          </w:p>
        </w:tc>
        <w:tc>
          <w:tcPr>
            <w:tcW w:w="1053" w:type="dxa"/>
            <w:tcBorders>
              <w:top w:val="nil"/>
              <w:left w:val="nil"/>
              <w:bottom w:val="nil"/>
              <w:right w:val="nil"/>
            </w:tcBorders>
            <w:vAlign w:val="bottom"/>
          </w:tcPr>
          <w:p w14:paraId="209F74C9" w14:textId="77777777" w:rsidR="00A15947" w:rsidRDefault="00A15947" w:rsidP="00012F03">
            <w:pPr>
              <w:spacing w:after="0" w:line="240" w:lineRule="auto"/>
              <w:jc w:val="right"/>
              <w:rPr>
                <w:rFonts w:ascii="Calibri" w:hAnsi="Calibri"/>
                <w:color w:val="000000"/>
              </w:rPr>
            </w:pPr>
            <w:r>
              <w:rPr>
                <w:rFonts w:ascii="Calibri" w:hAnsi="Calibri"/>
                <w:color w:val="000000"/>
              </w:rPr>
              <w:t>0.058965</w:t>
            </w:r>
          </w:p>
        </w:tc>
      </w:tr>
      <w:tr w:rsidR="00A15947" w:rsidRPr="00ED194E" w14:paraId="6F666BFD" w14:textId="77777777" w:rsidTr="00012F03">
        <w:trPr>
          <w:trHeight w:val="288"/>
        </w:trPr>
        <w:tc>
          <w:tcPr>
            <w:tcW w:w="960" w:type="dxa"/>
            <w:tcBorders>
              <w:top w:val="nil"/>
              <w:left w:val="nil"/>
              <w:bottom w:val="nil"/>
              <w:right w:val="nil"/>
            </w:tcBorders>
            <w:shd w:val="clear" w:color="auto" w:fill="auto"/>
            <w:noWrap/>
            <w:vAlign w:val="bottom"/>
            <w:hideMark/>
          </w:tcPr>
          <w:p w14:paraId="3A310F76"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16</w:t>
            </w:r>
          </w:p>
        </w:tc>
        <w:tc>
          <w:tcPr>
            <w:tcW w:w="1053" w:type="dxa"/>
            <w:tcBorders>
              <w:top w:val="nil"/>
              <w:left w:val="nil"/>
              <w:bottom w:val="nil"/>
              <w:right w:val="nil"/>
            </w:tcBorders>
            <w:shd w:val="clear" w:color="auto" w:fill="auto"/>
            <w:noWrap/>
            <w:vAlign w:val="bottom"/>
          </w:tcPr>
          <w:p w14:paraId="072AE77B"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0.000215</w:t>
            </w:r>
          </w:p>
        </w:tc>
        <w:tc>
          <w:tcPr>
            <w:tcW w:w="1053" w:type="dxa"/>
            <w:tcBorders>
              <w:top w:val="nil"/>
              <w:left w:val="nil"/>
              <w:bottom w:val="nil"/>
              <w:right w:val="single" w:sz="4" w:space="0" w:color="auto"/>
            </w:tcBorders>
            <w:shd w:val="clear" w:color="auto" w:fill="auto"/>
            <w:noWrap/>
            <w:vAlign w:val="bottom"/>
          </w:tcPr>
          <w:p w14:paraId="13FF0359"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0.000143</w:t>
            </w:r>
          </w:p>
        </w:tc>
        <w:tc>
          <w:tcPr>
            <w:tcW w:w="834" w:type="dxa"/>
            <w:tcBorders>
              <w:top w:val="nil"/>
              <w:left w:val="single" w:sz="4" w:space="0" w:color="auto"/>
              <w:bottom w:val="nil"/>
              <w:right w:val="nil"/>
            </w:tcBorders>
            <w:vAlign w:val="bottom"/>
          </w:tcPr>
          <w:p w14:paraId="39302082"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50</w:t>
            </w:r>
          </w:p>
        </w:tc>
        <w:tc>
          <w:tcPr>
            <w:tcW w:w="1053" w:type="dxa"/>
            <w:tcBorders>
              <w:top w:val="nil"/>
              <w:left w:val="nil"/>
              <w:bottom w:val="nil"/>
              <w:right w:val="nil"/>
            </w:tcBorders>
            <w:vAlign w:val="bottom"/>
          </w:tcPr>
          <w:p w14:paraId="065BF764" w14:textId="77777777" w:rsidR="00A15947" w:rsidRDefault="00A15947" w:rsidP="00012F03">
            <w:pPr>
              <w:spacing w:after="0" w:line="240" w:lineRule="auto"/>
              <w:jc w:val="right"/>
              <w:rPr>
                <w:rFonts w:ascii="Calibri" w:hAnsi="Calibri"/>
                <w:color w:val="000000"/>
              </w:rPr>
            </w:pPr>
            <w:r>
              <w:rPr>
                <w:rFonts w:ascii="Calibri" w:hAnsi="Calibri"/>
                <w:color w:val="000000"/>
              </w:rPr>
              <w:t>0.003101</w:t>
            </w:r>
          </w:p>
        </w:tc>
        <w:tc>
          <w:tcPr>
            <w:tcW w:w="1053" w:type="dxa"/>
            <w:tcBorders>
              <w:top w:val="nil"/>
              <w:left w:val="nil"/>
              <w:bottom w:val="nil"/>
              <w:right w:val="single" w:sz="4" w:space="0" w:color="auto"/>
            </w:tcBorders>
            <w:vAlign w:val="bottom"/>
          </w:tcPr>
          <w:p w14:paraId="112E7AD7" w14:textId="77777777" w:rsidR="00A15947" w:rsidRDefault="00A15947" w:rsidP="00012F03">
            <w:pPr>
              <w:spacing w:after="0" w:line="240" w:lineRule="auto"/>
              <w:jc w:val="right"/>
              <w:rPr>
                <w:rFonts w:ascii="Calibri" w:hAnsi="Calibri"/>
                <w:color w:val="000000"/>
              </w:rPr>
            </w:pPr>
            <w:r>
              <w:rPr>
                <w:rFonts w:ascii="Calibri" w:hAnsi="Calibri"/>
                <w:color w:val="000000"/>
              </w:rPr>
              <w:t>0.002156</w:t>
            </w:r>
          </w:p>
        </w:tc>
        <w:tc>
          <w:tcPr>
            <w:tcW w:w="806" w:type="dxa"/>
            <w:tcBorders>
              <w:top w:val="nil"/>
              <w:left w:val="single" w:sz="4" w:space="0" w:color="auto"/>
              <w:bottom w:val="nil"/>
              <w:right w:val="nil"/>
            </w:tcBorders>
            <w:vAlign w:val="bottom"/>
          </w:tcPr>
          <w:p w14:paraId="3F2B56D5"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84</w:t>
            </w:r>
          </w:p>
        </w:tc>
        <w:tc>
          <w:tcPr>
            <w:tcW w:w="1053" w:type="dxa"/>
            <w:tcBorders>
              <w:top w:val="nil"/>
              <w:left w:val="nil"/>
              <w:bottom w:val="nil"/>
              <w:right w:val="nil"/>
            </w:tcBorders>
            <w:vAlign w:val="bottom"/>
          </w:tcPr>
          <w:p w14:paraId="7CAF0337" w14:textId="77777777" w:rsidR="00A15947" w:rsidRDefault="00A15947" w:rsidP="00012F03">
            <w:pPr>
              <w:spacing w:after="0" w:line="240" w:lineRule="auto"/>
              <w:jc w:val="right"/>
              <w:rPr>
                <w:rFonts w:ascii="Calibri" w:hAnsi="Calibri"/>
                <w:color w:val="000000"/>
              </w:rPr>
            </w:pPr>
            <w:r>
              <w:rPr>
                <w:rFonts w:ascii="Calibri" w:hAnsi="Calibri"/>
                <w:color w:val="000000"/>
              </w:rPr>
              <w:t>0.089056</w:t>
            </w:r>
          </w:p>
        </w:tc>
        <w:tc>
          <w:tcPr>
            <w:tcW w:w="1053" w:type="dxa"/>
            <w:tcBorders>
              <w:top w:val="nil"/>
              <w:left w:val="nil"/>
              <w:bottom w:val="nil"/>
              <w:right w:val="nil"/>
            </w:tcBorders>
            <w:vAlign w:val="bottom"/>
          </w:tcPr>
          <w:p w14:paraId="611B4D04" w14:textId="77777777" w:rsidR="00A15947" w:rsidRDefault="00A15947" w:rsidP="00012F03">
            <w:pPr>
              <w:spacing w:after="0" w:line="240" w:lineRule="auto"/>
              <w:jc w:val="right"/>
              <w:rPr>
                <w:rFonts w:ascii="Calibri" w:hAnsi="Calibri"/>
                <w:color w:val="000000"/>
              </w:rPr>
            </w:pPr>
            <w:r>
              <w:rPr>
                <w:rFonts w:ascii="Calibri" w:hAnsi="Calibri"/>
                <w:color w:val="000000"/>
              </w:rPr>
              <w:t>0.067661</w:t>
            </w:r>
          </w:p>
        </w:tc>
      </w:tr>
      <w:tr w:rsidR="00A15947" w:rsidRPr="00ED194E" w14:paraId="3A0ECE7B" w14:textId="77777777" w:rsidTr="00012F03">
        <w:trPr>
          <w:trHeight w:val="288"/>
        </w:trPr>
        <w:tc>
          <w:tcPr>
            <w:tcW w:w="960" w:type="dxa"/>
            <w:tcBorders>
              <w:top w:val="nil"/>
              <w:left w:val="nil"/>
              <w:bottom w:val="nil"/>
              <w:right w:val="nil"/>
            </w:tcBorders>
            <w:shd w:val="clear" w:color="auto" w:fill="auto"/>
            <w:noWrap/>
            <w:vAlign w:val="bottom"/>
            <w:hideMark/>
          </w:tcPr>
          <w:p w14:paraId="4749CB6F"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17</w:t>
            </w:r>
          </w:p>
        </w:tc>
        <w:tc>
          <w:tcPr>
            <w:tcW w:w="1053" w:type="dxa"/>
            <w:tcBorders>
              <w:top w:val="nil"/>
              <w:left w:val="nil"/>
              <w:bottom w:val="nil"/>
              <w:right w:val="nil"/>
            </w:tcBorders>
            <w:shd w:val="clear" w:color="auto" w:fill="auto"/>
            <w:noWrap/>
            <w:vAlign w:val="bottom"/>
          </w:tcPr>
          <w:p w14:paraId="750E4B58"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0.000308</w:t>
            </w:r>
          </w:p>
        </w:tc>
        <w:tc>
          <w:tcPr>
            <w:tcW w:w="1053" w:type="dxa"/>
            <w:tcBorders>
              <w:top w:val="nil"/>
              <w:left w:val="nil"/>
              <w:bottom w:val="nil"/>
              <w:right w:val="single" w:sz="4" w:space="0" w:color="auto"/>
            </w:tcBorders>
            <w:shd w:val="clear" w:color="auto" w:fill="auto"/>
            <w:noWrap/>
            <w:vAlign w:val="bottom"/>
          </w:tcPr>
          <w:p w14:paraId="406D6FFF"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0.00016</w:t>
            </w:r>
          </w:p>
        </w:tc>
        <w:tc>
          <w:tcPr>
            <w:tcW w:w="834" w:type="dxa"/>
            <w:tcBorders>
              <w:top w:val="nil"/>
              <w:left w:val="single" w:sz="4" w:space="0" w:color="auto"/>
              <w:bottom w:val="nil"/>
              <w:right w:val="nil"/>
            </w:tcBorders>
            <w:vAlign w:val="bottom"/>
          </w:tcPr>
          <w:p w14:paraId="416E5B62"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51</w:t>
            </w:r>
          </w:p>
        </w:tc>
        <w:tc>
          <w:tcPr>
            <w:tcW w:w="1053" w:type="dxa"/>
            <w:tcBorders>
              <w:top w:val="nil"/>
              <w:left w:val="nil"/>
              <w:bottom w:val="nil"/>
              <w:right w:val="nil"/>
            </w:tcBorders>
            <w:vAlign w:val="bottom"/>
          </w:tcPr>
          <w:p w14:paraId="41B49EF6" w14:textId="77777777" w:rsidR="00A15947" w:rsidRDefault="00A15947" w:rsidP="00012F03">
            <w:pPr>
              <w:spacing w:after="0" w:line="240" w:lineRule="auto"/>
              <w:jc w:val="right"/>
              <w:rPr>
                <w:rFonts w:ascii="Calibri" w:hAnsi="Calibri"/>
                <w:color w:val="000000"/>
              </w:rPr>
            </w:pPr>
            <w:r>
              <w:rPr>
                <w:rFonts w:ascii="Calibri" w:hAnsi="Calibri"/>
                <w:color w:val="000000"/>
              </w:rPr>
              <w:t>0.003423</w:t>
            </w:r>
          </w:p>
        </w:tc>
        <w:tc>
          <w:tcPr>
            <w:tcW w:w="1053" w:type="dxa"/>
            <w:tcBorders>
              <w:top w:val="nil"/>
              <w:left w:val="nil"/>
              <w:bottom w:val="nil"/>
              <w:right w:val="single" w:sz="4" w:space="0" w:color="auto"/>
            </w:tcBorders>
            <w:vAlign w:val="bottom"/>
          </w:tcPr>
          <w:p w14:paraId="49430D79" w14:textId="77777777" w:rsidR="00A15947" w:rsidRDefault="00A15947" w:rsidP="00012F03">
            <w:pPr>
              <w:spacing w:after="0" w:line="240" w:lineRule="auto"/>
              <w:jc w:val="right"/>
              <w:rPr>
                <w:rFonts w:ascii="Calibri" w:hAnsi="Calibri"/>
                <w:color w:val="000000"/>
              </w:rPr>
            </w:pPr>
            <w:r>
              <w:rPr>
                <w:rFonts w:ascii="Calibri" w:hAnsi="Calibri"/>
                <w:color w:val="000000"/>
              </w:rPr>
              <w:t>0.002344</w:t>
            </w:r>
          </w:p>
        </w:tc>
        <w:tc>
          <w:tcPr>
            <w:tcW w:w="806" w:type="dxa"/>
            <w:tcBorders>
              <w:top w:val="nil"/>
              <w:left w:val="single" w:sz="4" w:space="0" w:color="auto"/>
              <w:bottom w:val="nil"/>
              <w:right w:val="nil"/>
            </w:tcBorders>
            <w:vAlign w:val="bottom"/>
          </w:tcPr>
          <w:p w14:paraId="2C68A716"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85</w:t>
            </w:r>
          </w:p>
        </w:tc>
        <w:tc>
          <w:tcPr>
            <w:tcW w:w="1053" w:type="dxa"/>
            <w:tcBorders>
              <w:top w:val="nil"/>
              <w:left w:val="nil"/>
              <w:bottom w:val="nil"/>
              <w:right w:val="nil"/>
            </w:tcBorders>
            <w:vAlign w:val="bottom"/>
          </w:tcPr>
          <w:p w14:paraId="45DEBF73" w14:textId="77777777" w:rsidR="00A15947" w:rsidRDefault="00A15947" w:rsidP="00012F03">
            <w:pPr>
              <w:spacing w:after="0" w:line="240" w:lineRule="auto"/>
              <w:jc w:val="right"/>
              <w:rPr>
                <w:rFonts w:ascii="Calibri" w:hAnsi="Calibri"/>
                <w:color w:val="000000"/>
              </w:rPr>
            </w:pPr>
            <w:r>
              <w:rPr>
                <w:rFonts w:ascii="Calibri" w:hAnsi="Calibri"/>
                <w:color w:val="000000"/>
              </w:rPr>
              <w:t>0.100248</w:t>
            </w:r>
          </w:p>
        </w:tc>
        <w:tc>
          <w:tcPr>
            <w:tcW w:w="1053" w:type="dxa"/>
            <w:tcBorders>
              <w:top w:val="nil"/>
              <w:left w:val="nil"/>
              <w:bottom w:val="nil"/>
              <w:right w:val="nil"/>
            </w:tcBorders>
            <w:vAlign w:val="bottom"/>
          </w:tcPr>
          <w:p w14:paraId="0D636B0F" w14:textId="77777777" w:rsidR="00A15947" w:rsidRDefault="00A15947" w:rsidP="00012F03">
            <w:pPr>
              <w:spacing w:after="0" w:line="240" w:lineRule="auto"/>
              <w:jc w:val="right"/>
              <w:rPr>
                <w:rFonts w:ascii="Calibri" w:hAnsi="Calibri"/>
                <w:color w:val="000000"/>
              </w:rPr>
            </w:pPr>
            <w:r>
              <w:rPr>
                <w:rFonts w:ascii="Calibri" w:hAnsi="Calibri"/>
                <w:color w:val="000000"/>
              </w:rPr>
              <w:t>0.076098</w:t>
            </w:r>
          </w:p>
        </w:tc>
      </w:tr>
      <w:tr w:rsidR="00A15947" w:rsidRPr="00ED194E" w14:paraId="42795DC3" w14:textId="77777777" w:rsidTr="00012F03">
        <w:trPr>
          <w:trHeight w:val="288"/>
        </w:trPr>
        <w:tc>
          <w:tcPr>
            <w:tcW w:w="960" w:type="dxa"/>
            <w:tcBorders>
              <w:top w:val="nil"/>
              <w:left w:val="nil"/>
              <w:bottom w:val="nil"/>
              <w:right w:val="nil"/>
            </w:tcBorders>
            <w:shd w:val="clear" w:color="auto" w:fill="auto"/>
            <w:noWrap/>
            <w:vAlign w:val="bottom"/>
            <w:hideMark/>
          </w:tcPr>
          <w:p w14:paraId="651408B7"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18</w:t>
            </w:r>
          </w:p>
        </w:tc>
        <w:tc>
          <w:tcPr>
            <w:tcW w:w="1053" w:type="dxa"/>
            <w:tcBorders>
              <w:top w:val="nil"/>
              <w:left w:val="nil"/>
              <w:bottom w:val="nil"/>
              <w:right w:val="nil"/>
            </w:tcBorders>
            <w:shd w:val="clear" w:color="auto" w:fill="auto"/>
            <w:noWrap/>
            <w:vAlign w:val="bottom"/>
          </w:tcPr>
          <w:p w14:paraId="4C9F51FC"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0.000443</w:t>
            </w:r>
          </w:p>
        </w:tc>
        <w:tc>
          <w:tcPr>
            <w:tcW w:w="1053" w:type="dxa"/>
            <w:tcBorders>
              <w:top w:val="nil"/>
              <w:left w:val="nil"/>
              <w:bottom w:val="nil"/>
              <w:right w:val="single" w:sz="4" w:space="0" w:color="auto"/>
            </w:tcBorders>
            <w:shd w:val="clear" w:color="auto" w:fill="auto"/>
            <w:noWrap/>
            <w:vAlign w:val="bottom"/>
          </w:tcPr>
          <w:p w14:paraId="171913E8"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0.000183</w:t>
            </w:r>
          </w:p>
        </w:tc>
        <w:tc>
          <w:tcPr>
            <w:tcW w:w="834" w:type="dxa"/>
            <w:tcBorders>
              <w:top w:val="nil"/>
              <w:left w:val="single" w:sz="4" w:space="0" w:color="auto"/>
              <w:bottom w:val="nil"/>
              <w:right w:val="nil"/>
            </w:tcBorders>
            <w:vAlign w:val="bottom"/>
          </w:tcPr>
          <w:p w14:paraId="381D5937"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52</w:t>
            </w:r>
          </w:p>
        </w:tc>
        <w:tc>
          <w:tcPr>
            <w:tcW w:w="1053" w:type="dxa"/>
            <w:tcBorders>
              <w:top w:val="nil"/>
              <w:left w:val="nil"/>
              <w:bottom w:val="nil"/>
              <w:right w:val="nil"/>
            </w:tcBorders>
            <w:vAlign w:val="bottom"/>
          </w:tcPr>
          <w:p w14:paraId="58F453B8" w14:textId="77777777" w:rsidR="00A15947" w:rsidRDefault="00A15947" w:rsidP="00012F03">
            <w:pPr>
              <w:spacing w:after="0" w:line="240" w:lineRule="auto"/>
              <w:jc w:val="right"/>
              <w:rPr>
                <w:rFonts w:ascii="Calibri" w:hAnsi="Calibri"/>
                <w:color w:val="000000"/>
              </w:rPr>
            </w:pPr>
            <w:r>
              <w:rPr>
                <w:rFonts w:ascii="Calibri" w:hAnsi="Calibri"/>
                <w:color w:val="000000"/>
              </w:rPr>
              <w:t>0.003702</w:t>
            </w:r>
          </w:p>
        </w:tc>
        <w:tc>
          <w:tcPr>
            <w:tcW w:w="1053" w:type="dxa"/>
            <w:tcBorders>
              <w:top w:val="nil"/>
              <w:left w:val="nil"/>
              <w:bottom w:val="nil"/>
              <w:right w:val="single" w:sz="4" w:space="0" w:color="auto"/>
            </w:tcBorders>
            <w:vAlign w:val="bottom"/>
          </w:tcPr>
          <w:p w14:paraId="303C9149" w14:textId="77777777" w:rsidR="00A15947" w:rsidRDefault="00A15947" w:rsidP="00012F03">
            <w:pPr>
              <w:spacing w:after="0" w:line="240" w:lineRule="auto"/>
              <w:jc w:val="right"/>
              <w:rPr>
                <w:rFonts w:ascii="Calibri" w:hAnsi="Calibri"/>
                <w:color w:val="000000"/>
              </w:rPr>
            </w:pPr>
            <w:r>
              <w:rPr>
                <w:rFonts w:ascii="Calibri" w:hAnsi="Calibri"/>
                <w:color w:val="000000"/>
              </w:rPr>
              <w:t>0.002558</w:t>
            </w:r>
          </w:p>
        </w:tc>
        <w:tc>
          <w:tcPr>
            <w:tcW w:w="806" w:type="dxa"/>
            <w:tcBorders>
              <w:top w:val="nil"/>
              <w:left w:val="single" w:sz="4" w:space="0" w:color="auto"/>
              <w:bottom w:val="nil"/>
              <w:right w:val="nil"/>
            </w:tcBorders>
            <w:vAlign w:val="bottom"/>
          </w:tcPr>
          <w:p w14:paraId="1E9E7663"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86</w:t>
            </w:r>
          </w:p>
        </w:tc>
        <w:tc>
          <w:tcPr>
            <w:tcW w:w="1053" w:type="dxa"/>
            <w:tcBorders>
              <w:top w:val="nil"/>
              <w:left w:val="nil"/>
              <w:bottom w:val="nil"/>
              <w:right w:val="nil"/>
            </w:tcBorders>
            <w:vAlign w:val="bottom"/>
          </w:tcPr>
          <w:p w14:paraId="403077C6" w14:textId="77777777" w:rsidR="00A15947" w:rsidRDefault="00A15947" w:rsidP="00012F03">
            <w:pPr>
              <w:spacing w:after="0" w:line="240" w:lineRule="auto"/>
              <w:jc w:val="right"/>
              <w:rPr>
                <w:rFonts w:ascii="Calibri" w:hAnsi="Calibri"/>
                <w:color w:val="000000"/>
              </w:rPr>
            </w:pPr>
            <w:r>
              <w:rPr>
                <w:rFonts w:ascii="Calibri" w:hAnsi="Calibri"/>
                <w:color w:val="000000"/>
              </w:rPr>
              <w:t>0.111772</w:t>
            </w:r>
          </w:p>
        </w:tc>
        <w:tc>
          <w:tcPr>
            <w:tcW w:w="1053" w:type="dxa"/>
            <w:tcBorders>
              <w:top w:val="nil"/>
              <w:left w:val="nil"/>
              <w:bottom w:val="nil"/>
              <w:right w:val="nil"/>
            </w:tcBorders>
            <w:vAlign w:val="bottom"/>
          </w:tcPr>
          <w:p w14:paraId="1E6FCF88" w14:textId="77777777" w:rsidR="00A15947" w:rsidRDefault="00A15947" w:rsidP="00012F03">
            <w:pPr>
              <w:spacing w:after="0" w:line="240" w:lineRule="auto"/>
              <w:jc w:val="right"/>
              <w:rPr>
                <w:rFonts w:ascii="Calibri" w:hAnsi="Calibri"/>
                <w:color w:val="000000"/>
              </w:rPr>
            </w:pPr>
            <w:r>
              <w:rPr>
                <w:rFonts w:ascii="Calibri" w:hAnsi="Calibri"/>
                <w:color w:val="000000"/>
              </w:rPr>
              <w:t>0.085623</w:t>
            </w:r>
          </w:p>
        </w:tc>
      </w:tr>
      <w:tr w:rsidR="00A15947" w:rsidRPr="00ED194E" w14:paraId="7AC5153A" w14:textId="77777777" w:rsidTr="00012F03">
        <w:trPr>
          <w:trHeight w:val="288"/>
        </w:trPr>
        <w:tc>
          <w:tcPr>
            <w:tcW w:w="960" w:type="dxa"/>
            <w:tcBorders>
              <w:top w:val="nil"/>
              <w:left w:val="nil"/>
              <w:bottom w:val="nil"/>
              <w:right w:val="nil"/>
            </w:tcBorders>
            <w:shd w:val="clear" w:color="auto" w:fill="auto"/>
            <w:noWrap/>
            <w:vAlign w:val="bottom"/>
            <w:hideMark/>
          </w:tcPr>
          <w:p w14:paraId="450ED503"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19</w:t>
            </w:r>
          </w:p>
        </w:tc>
        <w:tc>
          <w:tcPr>
            <w:tcW w:w="1053" w:type="dxa"/>
            <w:tcBorders>
              <w:top w:val="nil"/>
              <w:left w:val="nil"/>
              <w:bottom w:val="nil"/>
              <w:right w:val="nil"/>
            </w:tcBorders>
            <w:shd w:val="clear" w:color="auto" w:fill="auto"/>
            <w:noWrap/>
            <w:vAlign w:val="bottom"/>
          </w:tcPr>
          <w:p w14:paraId="650E9F64"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0.000477</w:t>
            </w:r>
          </w:p>
        </w:tc>
        <w:tc>
          <w:tcPr>
            <w:tcW w:w="1053" w:type="dxa"/>
            <w:tcBorders>
              <w:top w:val="nil"/>
              <w:left w:val="nil"/>
              <w:bottom w:val="nil"/>
              <w:right w:val="single" w:sz="4" w:space="0" w:color="auto"/>
            </w:tcBorders>
            <w:shd w:val="clear" w:color="auto" w:fill="auto"/>
            <w:noWrap/>
            <w:vAlign w:val="bottom"/>
          </w:tcPr>
          <w:p w14:paraId="7D05AE38"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0.000198</w:t>
            </w:r>
          </w:p>
        </w:tc>
        <w:tc>
          <w:tcPr>
            <w:tcW w:w="834" w:type="dxa"/>
            <w:tcBorders>
              <w:top w:val="nil"/>
              <w:left w:val="single" w:sz="4" w:space="0" w:color="auto"/>
              <w:bottom w:val="nil"/>
              <w:right w:val="nil"/>
            </w:tcBorders>
            <w:vAlign w:val="bottom"/>
          </w:tcPr>
          <w:p w14:paraId="5DF993F3"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53</w:t>
            </w:r>
          </w:p>
        </w:tc>
        <w:tc>
          <w:tcPr>
            <w:tcW w:w="1053" w:type="dxa"/>
            <w:tcBorders>
              <w:top w:val="nil"/>
              <w:left w:val="nil"/>
              <w:bottom w:val="nil"/>
              <w:right w:val="nil"/>
            </w:tcBorders>
            <w:vAlign w:val="bottom"/>
          </w:tcPr>
          <w:p w14:paraId="4AADC9FD" w14:textId="77777777" w:rsidR="00A15947" w:rsidRDefault="00A15947" w:rsidP="00012F03">
            <w:pPr>
              <w:spacing w:after="0" w:line="240" w:lineRule="auto"/>
              <w:jc w:val="right"/>
              <w:rPr>
                <w:rFonts w:ascii="Calibri" w:hAnsi="Calibri"/>
                <w:color w:val="000000"/>
              </w:rPr>
            </w:pPr>
            <w:r>
              <w:rPr>
                <w:rFonts w:ascii="Calibri" w:hAnsi="Calibri"/>
                <w:color w:val="000000"/>
              </w:rPr>
              <w:t>0.004067</w:t>
            </w:r>
          </w:p>
        </w:tc>
        <w:tc>
          <w:tcPr>
            <w:tcW w:w="1053" w:type="dxa"/>
            <w:tcBorders>
              <w:top w:val="nil"/>
              <w:left w:val="nil"/>
              <w:bottom w:val="nil"/>
              <w:right w:val="single" w:sz="4" w:space="0" w:color="auto"/>
            </w:tcBorders>
            <w:vAlign w:val="bottom"/>
          </w:tcPr>
          <w:p w14:paraId="082ABA4B" w14:textId="77777777" w:rsidR="00A15947" w:rsidRDefault="00A15947" w:rsidP="00012F03">
            <w:pPr>
              <w:spacing w:after="0" w:line="240" w:lineRule="auto"/>
              <w:jc w:val="right"/>
              <w:rPr>
                <w:rFonts w:ascii="Calibri" w:hAnsi="Calibri"/>
                <w:color w:val="000000"/>
              </w:rPr>
            </w:pPr>
            <w:r>
              <w:rPr>
                <w:rFonts w:ascii="Calibri" w:hAnsi="Calibri"/>
                <w:color w:val="000000"/>
              </w:rPr>
              <w:t>0.00278</w:t>
            </w:r>
          </w:p>
        </w:tc>
        <w:tc>
          <w:tcPr>
            <w:tcW w:w="806" w:type="dxa"/>
            <w:tcBorders>
              <w:top w:val="nil"/>
              <w:left w:val="single" w:sz="4" w:space="0" w:color="auto"/>
              <w:bottom w:val="nil"/>
              <w:right w:val="nil"/>
            </w:tcBorders>
            <w:vAlign w:val="bottom"/>
          </w:tcPr>
          <w:p w14:paraId="6A397861"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87</w:t>
            </w:r>
          </w:p>
        </w:tc>
        <w:tc>
          <w:tcPr>
            <w:tcW w:w="1053" w:type="dxa"/>
            <w:tcBorders>
              <w:top w:val="nil"/>
              <w:left w:val="nil"/>
              <w:bottom w:val="nil"/>
              <w:right w:val="nil"/>
            </w:tcBorders>
            <w:vAlign w:val="bottom"/>
          </w:tcPr>
          <w:p w14:paraId="39CC16BA" w14:textId="77777777" w:rsidR="00A15947" w:rsidRDefault="00A15947" w:rsidP="00012F03">
            <w:pPr>
              <w:spacing w:after="0" w:line="240" w:lineRule="auto"/>
              <w:jc w:val="right"/>
              <w:rPr>
                <w:rFonts w:ascii="Calibri" w:hAnsi="Calibri"/>
                <w:color w:val="000000"/>
              </w:rPr>
            </w:pPr>
            <w:r>
              <w:rPr>
                <w:rFonts w:ascii="Calibri" w:hAnsi="Calibri"/>
                <w:color w:val="000000"/>
              </w:rPr>
              <w:t>0.123954</w:t>
            </w:r>
          </w:p>
        </w:tc>
        <w:tc>
          <w:tcPr>
            <w:tcW w:w="1053" w:type="dxa"/>
            <w:tcBorders>
              <w:top w:val="nil"/>
              <w:left w:val="nil"/>
              <w:bottom w:val="nil"/>
              <w:right w:val="nil"/>
            </w:tcBorders>
            <w:vAlign w:val="bottom"/>
          </w:tcPr>
          <w:p w14:paraId="6590B037" w14:textId="77777777" w:rsidR="00A15947" w:rsidRDefault="00A15947" w:rsidP="00012F03">
            <w:pPr>
              <w:spacing w:after="0" w:line="240" w:lineRule="auto"/>
              <w:jc w:val="right"/>
              <w:rPr>
                <w:rFonts w:ascii="Calibri" w:hAnsi="Calibri"/>
                <w:color w:val="000000"/>
              </w:rPr>
            </w:pPr>
            <w:r>
              <w:rPr>
                <w:rFonts w:ascii="Calibri" w:hAnsi="Calibri"/>
                <w:color w:val="000000"/>
              </w:rPr>
              <w:t>0.096404</w:t>
            </w:r>
          </w:p>
        </w:tc>
      </w:tr>
      <w:tr w:rsidR="00A15947" w:rsidRPr="00ED194E" w14:paraId="537C4532" w14:textId="77777777" w:rsidTr="00012F03">
        <w:trPr>
          <w:trHeight w:val="288"/>
        </w:trPr>
        <w:tc>
          <w:tcPr>
            <w:tcW w:w="960" w:type="dxa"/>
            <w:tcBorders>
              <w:top w:val="nil"/>
              <w:left w:val="nil"/>
              <w:bottom w:val="nil"/>
              <w:right w:val="nil"/>
            </w:tcBorders>
            <w:shd w:val="clear" w:color="auto" w:fill="auto"/>
            <w:noWrap/>
            <w:vAlign w:val="bottom"/>
            <w:hideMark/>
          </w:tcPr>
          <w:p w14:paraId="75CC5DCF"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20</w:t>
            </w:r>
          </w:p>
        </w:tc>
        <w:tc>
          <w:tcPr>
            <w:tcW w:w="1053" w:type="dxa"/>
            <w:tcBorders>
              <w:top w:val="nil"/>
              <w:left w:val="nil"/>
              <w:bottom w:val="nil"/>
              <w:right w:val="nil"/>
            </w:tcBorders>
            <w:shd w:val="clear" w:color="auto" w:fill="auto"/>
            <w:noWrap/>
            <w:vAlign w:val="bottom"/>
          </w:tcPr>
          <w:p w14:paraId="3C37C543"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0.000467</w:t>
            </w:r>
          </w:p>
        </w:tc>
        <w:tc>
          <w:tcPr>
            <w:tcW w:w="1053" w:type="dxa"/>
            <w:tcBorders>
              <w:top w:val="nil"/>
              <w:left w:val="nil"/>
              <w:bottom w:val="nil"/>
              <w:right w:val="single" w:sz="4" w:space="0" w:color="auto"/>
            </w:tcBorders>
            <w:shd w:val="clear" w:color="auto" w:fill="auto"/>
            <w:noWrap/>
            <w:vAlign w:val="bottom"/>
          </w:tcPr>
          <w:p w14:paraId="429766F1"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0.000202</w:t>
            </w:r>
          </w:p>
        </w:tc>
        <w:tc>
          <w:tcPr>
            <w:tcW w:w="834" w:type="dxa"/>
            <w:tcBorders>
              <w:top w:val="nil"/>
              <w:left w:val="single" w:sz="4" w:space="0" w:color="auto"/>
              <w:bottom w:val="nil"/>
              <w:right w:val="nil"/>
            </w:tcBorders>
            <w:vAlign w:val="bottom"/>
          </w:tcPr>
          <w:p w14:paraId="45550FF4"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54</w:t>
            </w:r>
          </w:p>
        </w:tc>
        <w:tc>
          <w:tcPr>
            <w:tcW w:w="1053" w:type="dxa"/>
            <w:tcBorders>
              <w:top w:val="nil"/>
              <w:left w:val="nil"/>
              <w:bottom w:val="nil"/>
              <w:right w:val="nil"/>
            </w:tcBorders>
            <w:vAlign w:val="bottom"/>
          </w:tcPr>
          <w:p w14:paraId="6B51ECC3" w14:textId="77777777" w:rsidR="00A15947" w:rsidRDefault="00A15947" w:rsidP="00012F03">
            <w:pPr>
              <w:spacing w:after="0" w:line="240" w:lineRule="auto"/>
              <w:jc w:val="right"/>
              <w:rPr>
                <w:rFonts w:ascii="Calibri" w:hAnsi="Calibri"/>
                <w:color w:val="000000"/>
              </w:rPr>
            </w:pPr>
            <w:r>
              <w:rPr>
                <w:rFonts w:ascii="Calibri" w:hAnsi="Calibri"/>
                <w:color w:val="000000"/>
              </w:rPr>
              <w:t>0.004528</w:t>
            </w:r>
          </w:p>
        </w:tc>
        <w:tc>
          <w:tcPr>
            <w:tcW w:w="1053" w:type="dxa"/>
            <w:tcBorders>
              <w:top w:val="nil"/>
              <w:left w:val="nil"/>
              <w:bottom w:val="nil"/>
              <w:right w:val="single" w:sz="4" w:space="0" w:color="auto"/>
            </w:tcBorders>
            <w:vAlign w:val="bottom"/>
          </w:tcPr>
          <w:p w14:paraId="40F4EEF9" w14:textId="77777777" w:rsidR="00A15947" w:rsidRDefault="00A15947" w:rsidP="00012F03">
            <w:pPr>
              <w:spacing w:after="0" w:line="240" w:lineRule="auto"/>
              <w:jc w:val="right"/>
              <w:rPr>
                <w:rFonts w:ascii="Calibri" w:hAnsi="Calibri"/>
                <w:color w:val="000000"/>
              </w:rPr>
            </w:pPr>
            <w:r>
              <w:rPr>
                <w:rFonts w:ascii="Calibri" w:hAnsi="Calibri"/>
                <w:color w:val="000000"/>
              </w:rPr>
              <w:t>0.002977</w:t>
            </w:r>
          </w:p>
        </w:tc>
        <w:tc>
          <w:tcPr>
            <w:tcW w:w="806" w:type="dxa"/>
            <w:tcBorders>
              <w:top w:val="nil"/>
              <w:left w:val="single" w:sz="4" w:space="0" w:color="auto"/>
              <w:bottom w:val="nil"/>
              <w:right w:val="nil"/>
            </w:tcBorders>
            <w:vAlign w:val="bottom"/>
          </w:tcPr>
          <w:p w14:paraId="0F80A34C"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88</w:t>
            </w:r>
          </w:p>
        </w:tc>
        <w:tc>
          <w:tcPr>
            <w:tcW w:w="1053" w:type="dxa"/>
            <w:tcBorders>
              <w:top w:val="nil"/>
              <w:left w:val="nil"/>
              <w:bottom w:val="nil"/>
              <w:right w:val="nil"/>
            </w:tcBorders>
            <w:vAlign w:val="bottom"/>
          </w:tcPr>
          <w:p w14:paraId="5505501B" w14:textId="77777777" w:rsidR="00A15947" w:rsidRDefault="00A15947" w:rsidP="00012F03">
            <w:pPr>
              <w:spacing w:after="0" w:line="240" w:lineRule="auto"/>
              <w:jc w:val="right"/>
              <w:rPr>
                <w:rFonts w:ascii="Calibri" w:hAnsi="Calibri"/>
                <w:color w:val="000000"/>
              </w:rPr>
            </w:pPr>
            <w:r>
              <w:rPr>
                <w:rFonts w:ascii="Calibri" w:hAnsi="Calibri"/>
                <w:color w:val="000000"/>
              </w:rPr>
              <w:t>0.137712</w:t>
            </w:r>
          </w:p>
        </w:tc>
        <w:tc>
          <w:tcPr>
            <w:tcW w:w="1053" w:type="dxa"/>
            <w:tcBorders>
              <w:top w:val="nil"/>
              <w:left w:val="nil"/>
              <w:bottom w:val="nil"/>
              <w:right w:val="nil"/>
            </w:tcBorders>
            <w:vAlign w:val="bottom"/>
          </w:tcPr>
          <w:p w14:paraId="47DF102C" w14:textId="77777777" w:rsidR="00A15947" w:rsidRDefault="00A15947" w:rsidP="00012F03">
            <w:pPr>
              <w:spacing w:after="0" w:line="240" w:lineRule="auto"/>
              <w:jc w:val="right"/>
              <w:rPr>
                <w:rFonts w:ascii="Calibri" w:hAnsi="Calibri"/>
                <w:color w:val="000000"/>
              </w:rPr>
            </w:pPr>
            <w:r>
              <w:rPr>
                <w:rFonts w:ascii="Calibri" w:hAnsi="Calibri"/>
                <w:color w:val="000000"/>
              </w:rPr>
              <w:t>0.106974</w:t>
            </w:r>
          </w:p>
        </w:tc>
      </w:tr>
      <w:tr w:rsidR="00A15947" w:rsidRPr="00ED194E" w14:paraId="620298E0" w14:textId="77777777" w:rsidTr="00012F03">
        <w:trPr>
          <w:trHeight w:val="288"/>
        </w:trPr>
        <w:tc>
          <w:tcPr>
            <w:tcW w:w="960" w:type="dxa"/>
            <w:tcBorders>
              <w:top w:val="nil"/>
              <w:left w:val="nil"/>
              <w:bottom w:val="nil"/>
              <w:right w:val="nil"/>
            </w:tcBorders>
            <w:shd w:val="clear" w:color="auto" w:fill="auto"/>
            <w:noWrap/>
            <w:vAlign w:val="bottom"/>
            <w:hideMark/>
          </w:tcPr>
          <w:p w14:paraId="61776781"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21</w:t>
            </w:r>
          </w:p>
        </w:tc>
        <w:tc>
          <w:tcPr>
            <w:tcW w:w="1053" w:type="dxa"/>
            <w:tcBorders>
              <w:top w:val="nil"/>
              <w:left w:val="nil"/>
              <w:bottom w:val="nil"/>
              <w:right w:val="nil"/>
            </w:tcBorders>
            <w:shd w:val="clear" w:color="auto" w:fill="auto"/>
            <w:noWrap/>
            <w:vAlign w:val="bottom"/>
          </w:tcPr>
          <w:p w14:paraId="3CCA9F9F"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0.000473</w:t>
            </w:r>
          </w:p>
        </w:tc>
        <w:tc>
          <w:tcPr>
            <w:tcW w:w="1053" w:type="dxa"/>
            <w:tcBorders>
              <w:top w:val="nil"/>
              <w:left w:val="nil"/>
              <w:bottom w:val="nil"/>
              <w:right w:val="single" w:sz="4" w:space="0" w:color="auto"/>
            </w:tcBorders>
            <w:shd w:val="clear" w:color="auto" w:fill="auto"/>
            <w:noWrap/>
            <w:vAlign w:val="bottom"/>
          </w:tcPr>
          <w:p w14:paraId="445A75D9"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0.000207</w:t>
            </w:r>
          </w:p>
        </w:tc>
        <w:tc>
          <w:tcPr>
            <w:tcW w:w="834" w:type="dxa"/>
            <w:tcBorders>
              <w:top w:val="nil"/>
              <w:left w:val="single" w:sz="4" w:space="0" w:color="auto"/>
              <w:bottom w:val="nil"/>
              <w:right w:val="nil"/>
            </w:tcBorders>
            <w:vAlign w:val="bottom"/>
          </w:tcPr>
          <w:p w14:paraId="5D67CC90"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55</w:t>
            </w:r>
          </w:p>
        </w:tc>
        <w:tc>
          <w:tcPr>
            <w:tcW w:w="1053" w:type="dxa"/>
            <w:tcBorders>
              <w:top w:val="nil"/>
              <w:left w:val="nil"/>
              <w:bottom w:val="nil"/>
              <w:right w:val="nil"/>
            </w:tcBorders>
            <w:vAlign w:val="bottom"/>
          </w:tcPr>
          <w:p w14:paraId="721F9C22" w14:textId="77777777" w:rsidR="00A15947" w:rsidRDefault="00A15947" w:rsidP="00012F03">
            <w:pPr>
              <w:spacing w:after="0" w:line="240" w:lineRule="auto"/>
              <w:jc w:val="right"/>
              <w:rPr>
                <w:rFonts w:ascii="Calibri" w:hAnsi="Calibri"/>
                <w:color w:val="000000"/>
              </w:rPr>
            </w:pPr>
            <w:r>
              <w:rPr>
                <w:rFonts w:ascii="Calibri" w:hAnsi="Calibri"/>
                <w:color w:val="000000"/>
              </w:rPr>
              <w:t>0.004865</w:t>
            </w:r>
          </w:p>
        </w:tc>
        <w:tc>
          <w:tcPr>
            <w:tcW w:w="1053" w:type="dxa"/>
            <w:tcBorders>
              <w:top w:val="nil"/>
              <w:left w:val="nil"/>
              <w:bottom w:val="nil"/>
              <w:right w:val="single" w:sz="4" w:space="0" w:color="auto"/>
            </w:tcBorders>
            <w:vAlign w:val="bottom"/>
          </w:tcPr>
          <w:p w14:paraId="41B5ACCD" w14:textId="77777777" w:rsidR="00A15947" w:rsidRDefault="00A15947" w:rsidP="00012F03">
            <w:pPr>
              <w:spacing w:after="0" w:line="240" w:lineRule="auto"/>
              <w:jc w:val="right"/>
              <w:rPr>
                <w:rFonts w:ascii="Calibri" w:hAnsi="Calibri"/>
                <w:color w:val="000000"/>
              </w:rPr>
            </w:pPr>
            <w:r>
              <w:rPr>
                <w:rFonts w:ascii="Calibri" w:hAnsi="Calibri"/>
                <w:color w:val="000000"/>
              </w:rPr>
              <w:t>0.003402</w:t>
            </w:r>
          </w:p>
        </w:tc>
        <w:tc>
          <w:tcPr>
            <w:tcW w:w="806" w:type="dxa"/>
            <w:tcBorders>
              <w:top w:val="nil"/>
              <w:left w:val="single" w:sz="4" w:space="0" w:color="auto"/>
              <w:bottom w:val="nil"/>
              <w:right w:val="nil"/>
            </w:tcBorders>
            <w:vAlign w:val="bottom"/>
          </w:tcPr>
          <w:p w14:paraId="71B31667"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89</w:t>
            </w:r>
          </w:p>
        </w:tc>
        <w:tc>
          <w:tcPr>
            <w:tcW w:w="1053" w:type="dxa"/>
            <w:tcBorders>
              <w:top w:val="nil"/>
              <w:left w:val="nil"/>
              <w:bottom w:val="nil"/>
              <w:right w:val="nil"/>
            </w:tcBorders>
            <w:vAlign w:val="bottom"/>
          </w:tcPr>
          <w:p w14:paraId="7E6F56C4" w14:textId="77777777" w:rsidR="00A15947" w:rsidRDefault="00A15947" w:rsidP="00012F03">
            <w:pPr>
              <w:spacing w:after="0" w:line="240" w:lineRule="auto"/>
              <w:jc w:val="right"/>
              <w:rPr>
                <w:rFonts w:ascii="Calibri" w:hAnsi="Calibri"/>
                <w:color w:val="000000"/>
              </w:rPr>
            </w:pPr>
            <w:r>
              <w:rPr>
                <w:rFonts w:ascii="Calibri" w:hAnsi="Calibri"/>
                <w:color w:val="000000"/>
              </w:rPr>
              <w:t>0.152512</w:t>
            </w:r>
          </w:p>
        </w:tc>
        <w:tc>
          <w:tcPr>
            <w:tcW w:w="1053" w:type="dxa"/>
            <w:tcBorders>
              <w:top w:val="nil"/>
              <w:left w:val="nil"/>
              <w:bottom w:val="nil"/>
              <w:right w:val="nil"/>
            </w:tcBorders>
            <w:vAlign w:val="bottom"/>
          </w:tcPr>
          <w:p w14:paraId="10608608" w14:textId="77777777" w:rsidR="00A15947" w:rsidRDefault="00A15947" w:rsidP="00012F03">
            <w:pPr>
              <w:spacing w:after="0" w:line="240" w:lineRule="auto"/>
              <w:jc w:val="right"/>
              <w:rPr>
                <w:rFonts w:ascii="Calibri" w:hAnsi="Calibri"/>
                <w:color w:val="000000"/>
              </w:rPr>
            </w:pPr>
            <w:r>
              <w:rPr>
                <w:rFonts w:ascii="Calibri" w:hAnsi="Calibri"/>
                <w:color w:val="000000"/>
              </w:rPr>
              <w:t>0.122022</w:t>
            </w:r>
          </w:p>
        </w:tc>
      </w:tr>
      <w:tr w:rsidR="00A15947" w:rsidRPr="00ED194E" w14:paraId="232A4C62" w14:textId="77777777" w:rsidTr="00012F03">
        <w:trPr>
          <w:trHeight w:val="288"/>
        </w:trPr>
        <w:tc>
          <w:tcPr>
            <w:tcW w:w="960" w:type="dxa"/>
            <w:tcBorders>
              <w:top w:val="nil"/>
              <w:left w:val="nil"/>
              <w:bottom w:val="nil"/>
              <w:right w:val="nil"/>
            </w:tcBorders>
            <w:shd w:val="clear" w:color="auto" w:fill="auto"/>
            <w:noWrap/>
            <w:vAlign w:val="bottom"/>
            <w:hideMark/>
          </w:tcPr>
          <w:p w14:paraId="18AFBD84"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22</w:t>
            </w:r>
          </w:p>
        </w:tc>
        <w:tc>
          <w:tcPr>
            <w:tcW w:w="1053" w:type="dxa"/>
            <w:tcBorders>
              <w:top w:val="nil"/>
              <w:left w:val="nil"/>
              <w:bottom w:val="nil"/>
              <w:right w:val="nil"/>
            </w:tcBorders>
            <w:shd w:val="clear" w:color="auto" w:fill="auto"/>
            <w:noWrap/>
            <w:vAlign w:val="bottom"/>
          </w:tcPr>
          <w:p w14:paraId="29063943"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0.000468</w:t>
            </w:r>
          </w:p>
        </w:tc>
        <w:tc>
          <w:tcPr>
            <w:tcW w:w="1053" w:type="dxa"/>
            <w:tcBorders>
              <w:top w:val="nil"/>
              <w:left w:val="nil"/>
              <w:bottom w:val="nil"/>
              <w:right w:val="single" w:sz="4" w:space="0" w:color="auto"/>
            </w:tcBorders>
            <w:shd w:val="clear" w:color="auto" w:fill="auto"/>
            <w:noWrap/>
            <w:vAlign w:val="bottom"/>
          </w:tcPr>
          <w:p w14:paraId="6ECF7DAD"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0.000214</w:t>
            </w:r>
          </w:p>
        </w:tc>
        <w:tc>
          <w:tcPr>
            <w:tcW w:w="834" w:type="dxa"/>
            <w:tcBorders>
              <w:top w:val="nil"/>
              <w:left w:val="single" w:sz="4" w:space="0" w:color="auto"/>
              <w:bottom w:val="nil"/>
              <w:right w:val="nil"/>
            </w:tcBorders>
            <w:vAlign w:val="bottom"/>
          </w:tcPr>
          <w:p w14:paraId="29155AD9"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56</w:t>
            </w:r>
          </w:p>
        </w:tc>
        <w:tc>
          <w:tcPr>
            <w:tcW w:w="1053" w:type="dxa"/>
            <w:tcBorders>
              <w:top w:val="nil"/>
              <w:left w:val="nil"/>
              <w:bottom w:val="nil"/>
              <w:right w:val="nil"/>
            </w:tcBorders>
            <w:vAlign w:val="bottom"/>
          </w:tcPr>
          <w:p w14:paraId="334AFA32" w14:textId="77777777" w:rsidR="00A15947" w:rsidRDefault="00A15947" w:rsidP="00012F03">
            <w:pPr>
              <w:spacing w:after="0" w:line="240" w:lineRule="auto"/>
              <w:jc w:val="right"/>
              <w:rPr>
                <w:rFonts w:ascii="Calibri" w:hAnsi="Calibri"/>
                <w:color w:val="000000"/>
              </w:rPr>
            </w:pPr>
            <w:r>
              <w:rPr>
                <w:rFonts w:ascii="Calibri" w:hAnsi="Calibri"/>
                <w:color w:val="000000"/>
              </w:rPr>
              <w:t>0.005353</w:t>
            </w:r>
          </w:p>
        </w:tc>
        <w:tc>
          <w:tcPr>
            <w:tcW w:w="1053" w:type="dxa"/>
            <w:tcBorders>
              <w:top w:val="nil"/>
              <w:left w:val="nil"/>
              <w:bottom w:val="nil"/>
              <w:right w:val="single" w:sz="4" w:space="0" w:color="auto"/>
            </w:tcBorders>
            <w:vAlign w:val="bottom"/>
          </w:tcPr>
          <w:p w14:paraId="5E6D0EF4" w14:textId="77777777" w:rsidR="00A15947" w:rsidRDefault="00A15947" w:rsidP="00012F03">
            <w:pPr>
              <w:spacing w:after="0" w:line="240" w:lineRule="auto"/>
              <w:jc w:val="right"/>
              <w:rPr>
                <w:rFonts w:ascii="Calibri" w:hAnsi="Calibri"/>
                <w:color w:val="000000"/>
              </w:rPr>
            </w:pPr>
            <w:r>
              <w:rPr>
                <w:rFonts w:ascii="Calibri" w:hAnsi="Calibri"/>
                <w:color w:val="000000"/>
              </w:rPr>
              <w:t>0.003674</w:t>
            </w:r>
          </w:p>
        </w:tc>
        <w:tc>
          <w:tcPr>
            <w:tcW w:w="806" w:type="dxa"/>
            <w:tcBorders>
              <w:top w:val="nil"/>
              <w:left w:val="single" w:sz="4" w:space="0" w:color="auto"/>
              <w:bottom w:val="nil"/>
              <w:right w:val="nil"/>
            </w:tcBorders>
            <w:vAlign w:val="bottom"/>
          </w:tcPr>
          <w:p w14:paraId="18E388B9"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90</w:t>
            </w:r>
          </w:p>
        </w:tc>
        <w:tc>
          <w:tcPr>
            <w:tcW w:w="1053" w:type="dxa"/>
            <w:tcBorders>
              <w:top w:val="nil"/>
              <w:left w:val="nil"/>
              <w:bottom w:val="nil"/>
              <w:right w:val="nil"/>
            </w:tcBorders>
            <w:vAlign w:val="bottom"/>
          </w:tcPr>
          <w:p w14:paraId="6C00F221" w14:textId="77777777" w:rsidR="00A15947" w:rsidRDefault="00A15947" w:rsidP="00012F03">
            <w:pPr>
              <w:spacing w:after="0" w:line="240" w:lineRule="auto"/>
              <w:jc w:val="right"/>
              <w:rPr>
                <w:rFonts w:ascii="Calibri" w:hAnsi="Calibri"/>
                <w:color w:val="000000"/>
              </w:rPr>
            </w:pPr>
            <w:r>
              <w:rPr>
                <w:rFonts w:ascii="Calibri" w:hAnsi="Calibri"/>
                <w:color w:val="000000"/>
              </w:rPr>
              <w:t>0.166455</w:t>
            </w:r>
          </w:p>
        </w:tc>
        <w:tc>
          <w:tcPr>
            <w:tcW w:w="1053" w:type="dxa"/>
            <w:tcBorders>
              <w:top w:val="nil"/>
              <w:left w:val="nil"/>
              <w:bottom w:val="nil"/>
              <w:right w:val="nil"/>
            </w:tcBorders>
            <w:vAlign w:val="bottom"/>
          </w:tcPr>
          <w:p w14:paraId="7B55BC6B" w14:textId="77777777" w:rsidR="00A15947" w:rsidRDefault="00A15947" w:rsidP="00012F03">
            <w:pPr>
              <w:spacing w:after="0" w:line="240" w:lineRule="auto"/>
              <w:jc w:val="right"/>
              <w:rPr>
                <w:rFonts w:ascii="Calibri" w:hAnsi="Calibri"/>
                <w:color w:val="000000"/>
              </w:rPr>
            </w:pPr>
            <w:r>
              <w:rPr>
                <w:rFonts w:ascii="Calibri" w:hAnsi="Calibri"/>
                <w:color w:val="000000"/>
              </w:rPr>
              <w:t>0.136144</w:t>
            </w:r>
          </w:p>
        </w:tc>
      </w:tr>
      <w:tr w:rsidR="00A15947" w:rsidRPr="00ED194E" w14:paraId="70A0B064" w14:textId="77777777" w:rsidTr="00012F03">
        <w:trPr>
          <w:trHeight w:val="288"/>
        </w:trPr>
        <w:tc>
          <w:tcPr>
            <w:tcW w:w="960" w:type="dxa"/>
            <w:tcBorders>
              <w:top w:val="nil"/>
              <w:left w:val="nil"/>
              <w:bottom w:val="nil"/>
              <w:right w:val="nil"/>
            </w:tcBorders>
            <w:shd w:val="clear" w:color="auto" w:fill="auto"/>
            <w:noWrap/>
            <w:vAlign w:val="bottom"/>
            <w:hideMark/>
          </w:tcPr>
          <w:p w14:paraId="28C11AA7"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23</w:t>
            </w:r>
          </w:p>
        </w:tc>
        <w:tc>
          <w:tcPr>
            <w:tcW w:w="1053" w:type="dxa"/>
            <w:tcBorders>
              <w:top w:val="nil"/>
              <w:left w:val="nil"/>
              <w:bottom w:val="nil"/>
              <w:right w:val="nil"/>
            </w:tcBorders>
            <w:shd w:val="clear" w:color="auto" w:fill="auto"/>
            <w:noWrap/>
            <w:vAlign w:val="bottom"/>
          </w:tcPr>
          <w:p w14:paraId="13284459"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0.000555</w:t>
            </w:r>
          </w:p>
        </w:tc>
        <w:tc>
          <w:tcPr>
            <w:tcW w:w="1053" w:type="dxa"/>
            <w:tcBorders>
              <w:top w:val="nil"/>
              <w:left w:val="nil"/>
              <w:bottom w:val="nil"/>
              <w:right w:val="single" w:sz="4" w:space="0" w:color="auto"/>
            </w:tcBorders>
            <w:shd w:val="clear" w:color="auto" w:fill="auto"/>
            <w:noWrap/>
            <w:vAlign w:val="bottom"/>
          </w:tcPr>
          <w:p w14:paraId="0AD2CF58"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0.000232</w:t>
            </w:r>
          </w:p>
        </w:tc>
        <w:tc>
          <w:tcPr>
            <w:tcW w:w="834" w:type="dxa"/>
            <w:tcBorders>
              <w:top w:val="nil"/>
              <w:left w:val="single" w:sz="4" w:space="0" w:color="auto"/>
              <w:bottom w:val="nil"/>
              <w:right w:val="nil"/>
            </w:tcBorders>
            <w:vAlign w:val="bottom"/>
          </w:tcPr>
          <w:p w14:paraId="5469219C"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57</w:t>
            </w:r>
          </w:p>
        </w:tc>
        <w:tc>
          <w:tcPr>
            <w:tcW w:w="1053" w:type="dxa"/>
            <w:tcBorders>
              <w:top w:val="nil"/>
              <w:left w:val="nil"/>
              <w:bottom w:val="nil"/>
              <w:right w:val="nil"/>
            </w:tcBorders>
            <w:vAlign w:val="bottom"/>
          </w:tcPr>
          <w:p w14:paraId="603B31D1" w14:textId="77777777" w:rsidR="00A15947" w:rsidRDefault="00A15947" w:rsidP="00012F03">
            <w:pPr>
              <w:spacing w:after="0" w:line="240" w:lineRule="auto"/>
              <w:jc w:val="right"/>
              <w:rPr>
                <w:rFonts w:ascii="Calibri" w:hAnsi="Calibri"/>
                <w:color w:val="000000"/>
              </w:rPr>
            </w:pPr>
            <w:r>
              <w:rPr>
                <w:rFonts w:ascii="Calibri" w:hAnsi="Calibri"/>
                <w:color w:val="000000"/>
              </w:rPr>
              <w:t>0.005962</w:t>
            </w:r>
          </w:p>
        </w:tc>
        <w:tc>
          <w:tcPr>
            <w:tcW w:w="1053" w:type="dxa"/>
            <w:tcBorders>
              <w:top w:val="nil"/>
              <w:left w:val="nil"/>
              <w:bottom w:val="nil"/>
              <w:right w:val="single" w:sz="4" w:space="0" w:color="auto"/>
            </w:tcBorders>
            <w:vAlign w:val="bottom"/>
          </w:tcPr>
          <w:p w14:paraId="59F2F817" w14:textId="77777777" w:rsidR="00A15947" w:rsidRDefault="00A15947" w:rsidP="00012F03">
            <w:pPr>
              <w:spacing w:after="0" w:line="240" w:lineRule="auto"/>
              <w:jc w:val="right"/>
              <w:rPr>
                <w:rFonts w:ascii="Calibri" w:hAnsi="Calibri"/>
                <w:color w:val="000000"/>
              </w:rPr>
            </w:pPr>
            <w:r>
              <w:rPr>
                <w:rFonts w:ascii="Calibri" w:hAnsi="Calibri"/>
                <w:color w:val="000000"/>
              </w:rPr>
              <w:t>0.004033</w:t>
            </w:r>
          </w:p>
        </w:tc>
        <w:tc>
          <w:tcPr>
            <w:tcW w:w="806" w:type="dxa"/>
            <w:tcBorders>
              <w:top w:val="nil"/>
              <w:left w:val="single" w:sz="4" w:space="0" w:color="auto"/>
              <w:bottom w:val="nil"/>
              <w:right w:val="nil"/>
            </w:tcBorders>
            <w:vAlign w:val="bottom"/>
          </w:tcPr>
          <w:p w14:paraId="59246A0A"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91</w:t>
            </w:r>
          </w:p>
        </w:tc>
        <w:tc>
          <w:tcPr>
            <w:tcW w:w="1053" w:type="dxa"/>
            <w:tcBorders>
              <w:top w:val="nil"/>
              <w:left w:val="nil"/>
              <w:bottom w:val="nil"/>
              <w:right w:val="nil"/>
            </w:tcBorders>
            <w:vAlign w:val="bottom"/>
          </w:tcPr>
          <w:p w14:paraId="6504D9BF" w14:textId="77777777" w:rsidR="00A15947" w:rsidRDefault="00A15947" w:rsidP="00012F03">
            <w:pPr>
              <w:spacing w:after="0" w:line="240" w:lineRule="auto"/>
              <w:jc w:val="right"/>
              <w:rPr>
                <w:rFonts w:ascii="Calibri" w:hAnsi="Calibri"/>
                <w:color w:val="000000"/>
              </w:rPr>
            </w:pPr>
            <w:r>
              <w:rPr>
                <w:rFonts w:ascii="Calibri" w:hAnsi="Calibri"/>
                <w:color w:val="000000"/>
              </w:rPr>
              <w:t>0.182981</w:t>
            </w:r>
          </w:p>
        </w:tc>
        <w:tc>
          <w:tcPr>
            <w:tcW w:w="1053" w:type="dxa"/>
            <w:tcBorders>
              <w:top w:val="nil"/>
              <w:left w:val="nil"/>
              <w:bottom w:val="nil"/>
              <w:right w:val="nil"/>
            </w:tcBorders>
            <w:vAlign w:val="bottom"/>
          </w:tcPr>
          <w:p w14:paraId="0622659B" w14:textId="77777777" w:rsidR="00A15947" w:rsidRDefault="00A15947" w:rsidP="00012F03">
            <w:pPr>
              <w:spacing w:after="0" w:line="240" w:lineRule="auto"/>
              <w:jc w:val="right"/>
              <w:rPr>
                <w:rFonts w:ascii="Calibri" w:hAnsi="Calibri"/>
                <w:color w:val="000000"/>
              </w:rPr>
            </w:pPr>
            <w:r>
              <w:rPr>
                <w:rFonts w:ascii="Calibri" w:hAnsi="Calibri"/>
                <w:color w:val="000000"/>
              </w:rPr>
              <w:t>0.151001</w:t>
            </w:r>
          </w:p>
        </w:tc>
      </w:tr>
      <w:tr w:rsidR="00A15947" w:rsidRPr="00ED194E" w14:paraId="1017B065" w14:textId="77777777" w:rsidTr="00012F03">
        <w:trPr>
          <w:trHeight w:val="288"/>
        </w:trPr>
        <w:tc>
          <w:tcPr>
            <w:tcW w:w="960" w:type="dxa"/>
            <w:tcBorders>
              <w:top w:val="nil"/>
              <w:left w:val="nil"/>
              <w:bottom w:val="nil"/>
              <w:right w:val="nil"/>
            </w:tcBorders>
            <w:shd w:val="clear" w:color="auto" w:fill="auto"/>
            <w:noWrap/>
            <w:vAlign w:val="bottom"/>
            <w:hideMark/>
          </w:tcPr>
          <w:p w14:paraId="5F9BD84C"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24</w:t>
            </w:r>
          </w:p>
        </w:tc>
        <w:tc>
          <w:tcPr>
            <w:tcW w:w="1053" w:type="dxa"/>
            <w:tcBorders>
              <w:top w:val="nil"/>
              <w:left w:val="nil"/>
              <w:bottom w:val="nil"/>
              <w:right w:val="nil"/>
            </w:tcBorders>
            <w:shd w:val="clear" w:color="auto" w:fill="auto"/>
            <w:noWrap/>
            <w:vAlign w:val="bottom"/>
          </w:tcPr>
          <w:p w14:paraId="78C5D211"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0.000521</w:t>
            </w:r>
          </w:p>
        </w:tc>
        <w:tc>
          <w:tcPr>
            <w:tcW w:w="1053" w:type="dxa"/>
            <w:tcBorders>
              <w:top w:val="nil"/>
              <w:left w:val="nil"/>
              <w:bottom w:val="nil"/>
              <w:right w:val="single" w:sz="4" w:space="0" w:color="auto"/>
            </w:tcBorders>
            <w:shd w:val="clear" w:color="auto" w:fill="auto"/>
            <w:noWrap/>
            <w:vAlign w:val="bottom"/>
          </w:tcPr>
          <w:p w14:paraId="5818DD0C"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0.000227</w:t>
            </w:r>
          </w:p>
        </w:tc>
        <w:tc>
          <w:tcPr>
            <w:tcW w:w="834" w:type="dxa"/>
            <w:tcBorders>
              <w:top w:val="nil"/>
              <w:left w:val="single" w:sz="4" w:space="0" w:color="auto"/>
              <w:bottom w:val="nil"/>
              <w:right w:val="nil"/>
            </w:tcBorders>
            <w:vAlign w:val="bottom"/>
          </w:tcPr>
          <w:p w14:paraId="4CE4ED66"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58</w:t>
            </w:r>
          </w:p>
        </w:tc>
        <w:tc>
          <w:tcPr>
            <w:tcW w:w="1053" w:type="dxa"/>
            <w:tcBorders>
              <w:top w:val="nil"/>
              <w:left w:val="nil"/>
              <w:bottom w:val="nil"/>
              <w:right w:val="nil"/>
            </w:tcBorders>
            <w:vAlign w:val="bottom"/>
          </w:tcPr>
          <w:p w14:paraId="05744C4F" w14:textId="77777777" w:rsidR="00A15947" w:rsidRDefault="00A15947" w:rsidP="00012F03">
            <w:pPr>
              <w:spacing w:after="0" w:line="240" w:lineRule="auto"/>
              <w:jc w:val="right"/>
              <w:rPr>
                <w:rFonts w:ascii="Calibri" w:hAnsi="Calibri"/>
                <w:color w:val="000000"/>
              </w:rPr>
            </w:pPr>
            <w:r>
              <w:rPr>
                <w:rFonts w:ascii="Calibri" w:hAnsi="Calibri"/>
                <w:color w:val="000000"/>
              </w:rPr>
              <w:t>0.006607</w:t>
            </w:r>
          </w:p>
        </w:tc>
        <w:tc>
          <w:tcPr>
            <w:tcW w:w="1053" w:type="dxa"/>
            <w:tcBorders>
              <w:top w:val="nil"/>
              <w:left w:val="nil"/>
              <w:bottom w:val="nil"/>
              <w:right w:val="single" w:sz="4" w:space="0" w:color="auto"/>
            </w:tcBorders>
            <w:vAlign w:val="bottom"/>
          </w:tcPr>
          <w:p w14:paraId="59A0158A" w14:textId="77777777" w:rsidR="00A15947" w:rsidRDefault="00A15947" w:rsidP="00012F03">
            <w:pPr>
              <w:spacing w:after="0" w:line="240" w:lineRule="auto"/>
              <w:jc w:val="right"/>
              <w:rPr>
                <w:rFonts w:ascii="Calibri" w:hAnsi="Calibri"/>
                <w:color w:val="000000"/>
              </w:rPr>
            </w:pPr>
            <w:r>
              <w:rPr>
                <w:rFonts w:ascii="Calibri" w:hAnsi="Calibri"/>
                <w:color w:val="000000"/>
              </w:rPr>
              <w:t>0.004385</w:t>
            </w:r>
          </w:p>
        </w:tc>
        <w:tc>
          <w:tcPr>
            <w:tcW w:w="806" w:type="dxa"/>
            <w:tcBorders>
              <w:top w:val="nil"/>
              <w:left w:val="single" w:sz="4" w:space="0" w:color="auto"/>
              <w:bottom w:val="nil"/>
              <w:right w:val="nil"/>
            </w:tcBorders>
            <w:vAlign w:val="bottom"/>
          </w:tcPr>
          <w:p w14:paraId="6D673ABA"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92</w:t>
            </w:r>
          </w:p>
        </w:tc>
        <w:tc>
          <w:tcPr>
            <w:tcW w:w="1053" w:type="dxa"/>
            <w:tcBorders>
              <w:top w:val="nil"/>
              <w:left w:val="nil"/>
              <w:bottom w:val="nil"/>
              <w:right w:val="nil"/>
            </w:tcBorders>
            <w:vAlign w:val="bottom"/>
          </w:tcPr>
          <w:p w14:paraId="2C44EB7B" w14:textId="77777777" w:rsidR="00A15947" w:rsidRDefault="00A15947" w:rsidP="00012F03">
            <w:pPr>
              <w:spacing w:after="0" w:line="240" w:lineRule="auto"/>
              <w:jc w:val="right"/>
              <w:rPr>
                <w:rFonts w:ascii="Calibri" w:hAnsi="Calibri"/>
                <w:color w:val="000000"/>
              </w:rPr>
            </w:pPr>
            <w:r>
              <w:rPr>
                <w:rFonts w:ascii="Calibri" w:hAnsi="Calibri"/>
                <w:color w:val="000000"/>
              </w:rPr>
              <w:t>0.208161</w:t>
            </w:r>
          </w:p>
        </w:tc>
        <w:tc>
          <w:tcPr>
            <w:tcW w:w="1053" w:type="dxa"/>
            <w:tcBorders>
              <w:top w:val="nil"/>
              <w:left w:val="nil"/>
              <w:bottom w:val="nil"/>
              <w:right w:val="nil"/>
            </w:tcBorders>
            <w:vAlign w:val="bottom"/>
          </w:tcPr>
          <w:p w14:paraId="6B0A958A" w14:textId="77777777" w:rsidR="00A15947" w:rsidRDefault="00A15947" w:rsidP="00012F03">
            <w:pPr>
              <w:spacing w:after="0" w:line="240" w:lineRule="auto"/>
              <w:jc w:val="right"/>
              <w:rPr>
                <w:rFonts w:ascii="Calibri" w:hAnsi="Calibri"/>
                <w:color w:val="000000"/>
              </w:rPr>
            </w:pPr>
            <w:r>
              <w:rPr>
                <w:rFonts w:ascii="Calibri" w:hAnsi="Calibri"/>
                <w:color w:val="000000"/>
              </w:rPr>
              <w:t>0.171558</w:t>
            </w:r>
          </w:p>
        </w:tc>
      </w:tr>
      <w:tr w:rsidR="00A15947" w:rsidRPr="00ED194E" w14:paraId="45465272" w14:textId="77777777" w:rsidTr="00012F03">
        <w:trPr>
          <w:trHeight w:val="288"/>
        </w:trPr>
        <w:tc>
          <w:tcPr>
            <w:tcW w:w="960" w:type="dxa"/>
            <w:tcBorders>
              <w:top w:val="nil"/>
              <w:left w:val="nil"/>
              <w:bottom w:val="nil"/>
              <w:right w:val="nil"/>
            </w:tcBorders>
            <w:shd w:val="clear" w:color="auto" w:fill="auto"/>
            <w:noWrap/>
            <w:vAlign w:val="bottom"/>
            <w:hideMark/>
          </w:tcPr>
          <w:p w14:paraId="77D6BD79"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25</w:t>
            </w:r>
          </w:p>
        </w:tc>
        <w:tc>
          <w:tcPr>
            <w:tcW w:w="1053" w:type="dxa"/>
            <w:tcBorders>
              <w:top w:val="nil"/>
              <w:left w:val="nil"/>
              <w:bottom w:val="nil"/>
              <w:right w:val="nil"/>
            </w:tcBorders>
            <w:shd w:val="clear" w:color="auto" w:fill="auto"/>
            <w:noWrap/>
            <w:vAlign w:val="bottom"/>
          </w:tcPr>
          <w:p w14:paraId="042FC04C"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0.000559</w:t>
            </w:r>
          </w:p>
        </w:tc>
        <w:tc>
          <w:tcPr>
            <w:tcW w:w="1053" w:type="dxa"/>
            <w:tcBorders>
              <w:top w:val="nil"/>
              <w:left w:val="nil"/>
              <w:bottom w:val="nil"/>
              <w:right w:val="single" w:sz="4" w:space="0" w:color="auto"/>
            </w:tcBorders>
            <w:shd w:val="clear" w:color="auto" w:fill="auto"/>
            <w:noWrap/>
            <w:vAlign w:val="bottom"/>
          </w:tcPr>
          <w:p w14:paraId="36F0E878"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0.000255</w:t>
            </w:r>
          </w:p>
        </w:tc>
        <w:tc>
          <w:tcPr>
            <w:tcW w:w="834" w:type="dxa"/>
            <w:tcBorders>
              <w:top w:val="nil"/>
              <w:left w:val="single" w:sz="4" w:space="0" w:color="auto"/>
              <w:bottom w:val="nil"/>
              <w:right w:val="nil"/>
            </w:tcBorders>
            <w:vAlign w:val="bottom"/>
          </w:tcPr>
          <w:p w14:paraId="53131AA9"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59</w:t>
            </w:r>
          </w:p>
        </w:tc>
        <w:tc>
          <w:tcPr>
            <w:tcW w:w="1053" w:type="dxa"/>
            <w:tcBorders>
              <w:top w:val="nil"/>
              <w:left w:val="nil"/>
              <w:bottom w:val="nil"/>
              <w:right w:val="nil"/>
            </w:tcBorders>
            <w:vAlign w:val="bottom"/>
          </w:tcPr>
          <w:p w14:paraId="1EF2A1C9" w14:textId="77777777" w:rsidR="00A15947" w:rsidRDefault="00A15947" w:rsidP="00012F03">
            <w:pPr>
              <w:spacing w:after="0" w:line="240" w:lineRule="auto"/>
              <w:jc w:val="right"/>
              <w:rPr>
                <w:rFonts w:ascii="Calibri" w:hAnsi="Calibri"/>
                <w:color w:val="000000"/>
              </w:rPr>
            </w:pPr>
            <w:r>
              <w:rPr>
                <w:rFonts w:ascii="Calibri" w:hAnsi="Calibri"/>
                <w:color w:val="000000"/>
              </w:rPr>
              <w:t>0.007416</w:t>
            </w:r>
          </w:p>
        </w:tc>
        <w:tc>
          <w:tcPr>
            <w:tcW w:w="1053" w:type="dxa"/>
            <w:tcBorders>
              <w:top w:val="nil"/>
              <w:left w:val="nil"/>
              <w:bottom w:val="nil"/>
              <w:right w:val="single" w:sz="4" w:space="0" w:color="auto"/>
            </w:tcBorders>
            <w:vAlign w:val="bottom"/>
          </w:tcPr>
          <w:p w14:paraId="5D354E12" w14:textId="77777777" w:rsidR="00A15947" w:rsidRDefault="00A15947" w:rsidP="00012F03">
            <w:pPr>
              <w:spacing w:after="0" w:line="240" w:lineRule="auto"/>
              <w:jc w:val="right"/>
              <w:rPr>
                <w:rFonts w:ascii="Calibri" w:hAnsi="Calibri"/>
                <w:color w:val="000000"/>
              </w:rPr>
            </w:pPr>
            <w:r>
              <w:rPr>
                <w:rFonts w:ascii="Calibri" w:hAnsi="Calibri"/>
                <w:color w:val="000000"/>
              </w:rPr>
              <w:t>0.004772</w:t>
            </w:r>
          </w:p>
        </w:tc>
        <w:tc>
          <w:tcPr>
            <w:tcW w:w="806" w:type="dxa"/>
            <w:tcBorders>
              <w:top w:val="nil"/>
              <w:left w:val="single" w:sz="4" w:space="0" w:color="auto"/>
              <w:bottom w:val="nil"/>
              <w:right w:val="nil"/>
            </w:tcBorders>
            <w:vAlign w:val="bottom"/>
          </w:tcPr>
          <w:p w14:paraId="6100EF44"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93</w:t>
            </w:r>
          </w:p>
        </w:tc>
        <w:tc>
          <w:tcPr>
            <w:tcW w:w="1053" w:type="dxa"/>
            <w:tcBorders>
              <w:top w:val="nil"/>
              <w:left w:val="nil"/>
              <w:bottom w:val="nil"/>
              <w:right w:val="nil"/>
            </w:tcBorders>
            <w:vAlign w:val="bottom"/>
          </w:tcPr>
          <w:p w14:paraId="7BE7DEAA" w14:textId="77777777" w:rsidR="00A15947" w:rsidRDefault="00A15947" w:rsidP="00012F03">
            <w:pPr>
              <w:spacing w:after="0" w:line="240" w:lineRule="auto"/>
              <w:jc w:val="right"/>
              <w:rPr>
                <w:rFonts w:ascii="Calibri" w:hAnsi="Calibri"/>
                <w:color w:val="000000"/>
              </w:rPr>
            </w:pPr>
            <w:r>
              <w:rPr>
                <w:rFonts w:ascii="Calibri" w:hAnsi="Calibri"/>
                <w:color w:val="000000"/>
              </w:rPr>
              <w:t>0.222733</w:t>
            </w:r>
          </w:p>
        </w:tc>
        <w:tc>
          <w:tcPr>
            <w:tcW w:w="1053" w:type="dxa"/>
            <w:tcBorders>
              <w:top w:val="nil"/>
              <w:left w:val="nil"/>
              <w:bottom w:val="nil"/>
              <w:right w:val="nil"/>
            </w:tcBorders>
            <w:vAlign w:val="bottom"/>
          </w:tcPr>
          <w:p w14:paraId="09560D3B" w14:textId="77777777" w:rsidR="00A15947" w:rsidRDefault="00A15947" w:rsidP="00012F03">
            <w:pPr>
              <w:spacing w:after="0" w:line="240" w:lineRule="auto"/>
              <w:jc w:val="right"/>
              <w:rPr>
                <w:rFonts w:ascii="Calibri" w:hAnsi="Calibri"/>
                <w:color w:val="000000"/>
              </w:rPr>
            </w:pPr>
            <w:r>
              <w:rPr>
                <w:rFonts w:ascii="Calibri" w:hAnsi="Calibri"/>
                <w:color w:val="000000"/>
              </w:rPr>
              <w:t>0.185224</w:t>
            </w:r>
          </w:p>
        </w:tc>
      </w:tr>
      <w:tr w:rsidR="00A15947" w:rsidRPr="00ED194E" w14:paraId="57930680" w14:textId="77777777" w:rsidTr="00012F03">
        <w:trPr>
          <w:trHeight w:val="288"/>
        </w:trPr>
        <w:tc>
          <w:tcPr>
            <w:tcW w:w="960" w:type="dxa"/>
            <w:tcBorders>
              <w:top w:val="nil"/>
              <w:left w:val="nil"/>
              <w:bottom w:val="nil"/>
              <w:right w:val="nil"/>
            </w:tcBorders>
            <w:shd w:val="clear" w:color="auto" w:fill="auto"/>
            <w:noWrap/>
            <w:vAlign w:val="bottom"/>
            <w:hideMark/>
          </w:tcPr>
          <w:p w14:paraId="35D5BA3A"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26</w:t>
            </w:r>
          </w:p>
        </w:tc>
        <w:tc>
          <w:tcPr>
            <w:tcW w:w="1053" w:type="dxa"/>
            <w:tcBorders>
              <w:top w:val="nil"/>
              <w:left w:val="nil"/>
              <w:bottom w:val="nil"/>
              <w:right w:val="nil"/>
            </w:tcBorders>
            <w:shd w:val="clear" w:color="auto" w:fill="auto"/>
            <w:noWrap/>
            <w:vAlign w:val="bottom"/>
          </w:tcPr>
          <w:p w14:paraId="6356229A"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0.000641</w:t>
            </w:r>
          </w:p>
        </w:tc>
        <w:tc>
          <w:tcPr>
            <w:tcW w:w="1053" w:type="dxa"/>
            <w:tcBorders>
              <w:top w:val="nil"/>
              <w:left w:val="nil"/>
              <w:bottom w:val="nil"/>
              <w:right w:val="single" w:sz="4" w:space="0" w:color="auto"/>
            </w:tcBorders>
            <w:shd w:val="clear" w:color="auto" w:fill="auto"/>
            <w:noWrap/>
            <w:vAlign w:val="bottom"/>
          </w:tcPr>
          <w:p w14:paraId="7A7A5E7C"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0.000259</w:t>
            </w:r>
          </w:p>
        </w:tc>
        <w:tc>
          <w:tcPr>
            <w:tcW w:w="834" w:type="dxa"/>
            <w:tcBorders>
              <w:top w:val="nil"/>
              <w:left w:val="single" w:sz="4" w:space="0" w:color="auto"/>
              <w:bottom w:val="nil"/>
              <w:right w:val="nil"/>
            </w:tcBorders>
            <w:vAlign w:val="bottom"/>
          </w:tcPr>
          <w:p w14:paraId="4387B481"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60</w:t>
            </w:r>
          </w:p>
        </w:tc>
        <w:tc>
          <w:tcPr>
            <w:tcW w:w="1053" w:type="dxa"/>
            <w:tcBorders>
              <w:top w:val="nil"/>
              <w:left w:val="nil"/>
              <w:bottom w:val="nil"/>
              <w:right w:val="nil"/>
            </w:tcBorders>
            <w:vAlign w:val="bottom"/>
          </w:tcPr>
          <w:p w14:paraId="4824A3A3" w14:textId="77777777" w:rsidR="00A15947" w:rsidRDefault="00A15947" w:rsidP="00012F03">
            <w:pPr>
              <w:spacing w:after="0" w:line="240" w:lineRule="auto"/>
              <w:jc w:val="right"/>
              <w:rPr>
                <w:rFonts w:ascii="Calibri" w:hAnsi="Calibri"/>
                <w:color w:val="000000"/>
              </w:rPr>
            </w:pPr>
            <w:r>
              <w:rPr>
                <w:rFonts w:ascii="Calibri" w:hAnsi="Calibri"/>
                <w:color w:val="000000"/>
              </w:rPr>
              <w:t>0.008002</w:t>
            </w:r>
          </w:p>
        </w:tc>
        <w:tc>
          <w:tcPr>
            <w:tcW w:w="1053" w:type="dxa"/>
            <w:tcBorders>
              <w:top w:val="nil"/>
              <w:left w:val="nil"/>
              <w:bottom w:val="nil"/>
              <w:right w:val="single" w:sz="4" w:space="0" w:color="auto"/>
            </w:tcBorders>
            <w:vAlign w:val="bottom"/>
          </w:tcPr>
          <w:p w14:paraId="40A677D6" w14:textId="77777777" w:rsidR="00A15947" w:rsidRDefault="00A15947" w:rsidP="00012F03">
            <w:pPr>
              <w:spacing w:after="0" w:line="240" w:lineRule="auto"/>
              <w:jc w:val="right"/>
              <w:rPr>
                <w:rFonts w:ascii="Calibri" w:hAnsi="Calibri"/>
                <w:color w:val="000000"/>
              </w:rPr>
            </w:pPr>
            <w:r>
              <w:rPr>
                <w:rFonts w:ascii="Calibri" w:hAnsi="Calibri"/>
                <w:color w:val="000000"/>
              </w:rPr>
              <w:t>0.005226</w:t>
            </w:r>
          </w:p>
        </w:tc>
        <w:tc>
          <w:tcPr>
            <w:tcW w:w="806" w:type="dxa"/>
            <w:tcBorders>
              <w:top w:val="nil"/>
              <w:left w:val="single" w:sz="4" w:space="0" w:color="auto"/>
              <w:bottom w:val="nil"/>
              <w:right w:val="nil"/>
            </w:tcBorders>
            <w:vAlign w:val="bottom"/>
          </w:tcPr>
          <w:p w14:paraId="4D501B7E"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94</w:t>
            </w:r>
          </w:p>
        </w:tc>
        <w:tc>
          <w:tcPr>
            <w:tcW w:w="1053" w:type="dxa"/>
            <w:tcBorders>
              <w:top w:val="nil"/>
              <w:left w:val="nil"/>
              <w:bottom w:val="nil"/>
              <w:right w:val="nil"/>
            </w:tcBorders>
            <w:vAlign w:val="bottom"/>
          </w:tcPr>
          <w:p w14:paraId="153B86F2" w14:textId="77777777" w:rsidR="00A15947" w:rsidRDefault="00A15947" w:rsidP="00012F03">
            <w:pPr>
              <w:spacing w:after="0" w:line="240" w:lineRule="auto"/>
              <w:jc w:val="right"/>
              <w:rPr>
                <w:rFonts w:ascii="Calibri" w:hAnsi="Calibri"/>
                <w:color w:val="000000"/>
              </w:rPr>
            </w:pPr>
            <w:r>
              <w:rPr>
                <w:rFonts w:ascii="Calibri" w:hAnsi="Calibri"/>
                <w:color w:val="000000"/>
              </w:rPr>
              <w:t>0.231918</w:t>
            </w:r>
          </w:p>
        </w:tc>
        <w:tc>
          <w:tcPr>
            <w:tcW w:w="1053" w:type="dxa"/>
            <w:tcBorders>
              <w:top w:val="nil"/>
              <w:left w:val="nil"/>
              <w:bottom w:val="nil"/>
              <w:right w:val="nil"/>
            </w:tcBorders>
            <w:vAlign w:val="bottom"/>
          </w:tcPr>
          <w:p w14:paraId="27B4A10C" w14:textId="77777777" w:rsidR="00A15947" w:rsidRDefault="00A15947" w:rsidP="00012F03">
            <w:pPr>
              <w:spacing w:after="0" w:line="240" w:lineRule="auto"/>
              <w:jc w:val="right"/>
              <w:rPr>
                <w:rFonts w:ascii="Calibri" w:hAnsi="Calibri"/>
                <w:color w:val="000000"/>
              </w:rPr>
            </w:pPr>
            <w:r>
              <w:rPr>
                <w:rFonts w:ascii="Calibri" w:hAnsi="Calibri"/>
                <w:color w:val="000000"/>
              </w:rPr>
              <w:t>0.2023</w:t>
            </w:r>
          </w:p>
        </w:tc>
      </w:tr>
      <w:tr w:rsidR="00A15947" w:rsidRPr="00ED194E" w14:paraId="315C1143" w14:textId="77777777" w:rsidTr="00012F03">
        <w:trPr>
          <w:trHeight w:val="288"/>
        </w:trPr>
        <w:tc>
          <w:tcPr>
            <w:tcW w:w="960" w:type="dxa"/>
            <w:tcBorders>
              <w:top w:val="nil"/>
              <w:left w:val="nil"/>
              <w:bottom w:val="nil"/>
              <w:right w:val="nil"/>
            </w:tcBorders>
            <w:shd w:val="clear" w:color="auto" w:fill="auto"/>
            <w:noWrap/>
            <w:vAlign w:val="bottom"/>
            <w:hideMark/>
          </w:tcPr>
          <w:p w14:paraId="3E6D3EBB"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27</w:t>
            </w:r>
          </w:p>
        </w:tc>
        <w:tc>
          <w:tcPr>
            <w:tcW w:w="1053" w:type="dxa"/>
            <w:tcBorders>
              <w:top w:val="nil"/>
              <w:left w:val="nil"/>
              <w:bottom w:val="nil"/>
              <w:right w:val="nil"/>
            </w:tcBorders>
            <w:shd w:val="clear" w:color="auto" w:fill="auto"/>
            <w:noWrap/>
            <w:vAlign w:val="bottom"/>
          </w:tcPr>
          <w:p w14:paraId="000C6ACC"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0.00062</w:t>
            </w:r>
          </w:p>
        </w:tc>
        <w:tc>
          <w:tcPr>
            <w:tcW w:w="1053" w:type="dxa"/>
            <w:tcBorders>
              <w:top w:val="nil"/>
              <w:left w:val="nil"/>
              <w:bottom w:val="nil"/>
              <w:right w:val="single" w:sz="4" w:space="0" w:color="auto"/>
            </w:tcBorders>
            <w:shd w:val="clear" w:color="auto" w:fill="auto"/>
            <w:noWrap/>
            <w:vAlign w:val="bottom"/>
          </w:tcPr>
          <w:p w14:paraId="7769C5EF"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0.000274</w:t>
            </w:r>
          </w:p>
        </w:tc>
        <w:tc>
          <w:tcPr>
            <w:tcW w:w="834" w:type="dxa"/>
            <w:tcBorders>
              <w:top w:val="nil"/>
              <w:left w:val="single" w:sz="4" w:space="0" w:color="auto"/>
              <w:bottom w:val="nil"/>
              <w:right w:val="nil"/>
            </w:tcBorders>
            <w:vAlign w:val="bottom"/>
          </w:tcPr>
          <w:p w14:paraId="2FDB5A03"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61</w:t>
            </w:r>
          </w:p>
        </w:tc>
        <w:tc>
          <w:tcPr>
            <w:tcW w:w="1053" w:type="dxa"/>
            <w:tcBorders>
              <w:top w:val="nil"/>
              <w:left w:val="nil"/>
              <w:bottom w:val="nil"/>
              <w:right w:val="nil"/>
            </w:tcBorders>
            <w:vAlign w:val="bottom"/>
          </w:tcPr>
          <w:p w14:paraId="0D18F3D8" w14:textId="77777777" w:rsidR="00A15947" w:rsidRDefault="00A15947" w:rsidP="00012F03">
            <w:pPr>
              <w:spacing w:after="0" w:line="240" w:lineRule="auto"/>
              <w:jc w:val="right"/>
              <w:rPr>
                <w:rFonts w:ascii="Calibri" w:hAnsi="Calibri"/>
                <w:color w:val="000000"/>
              </w:rPr>
            </w:pPr>
            <w:r>
              <w:rPr>
                <w:rFonts w:ascii="Calibri" w:hAnsi="Calibri"/>
                <w:color w:val="000000"/>
              </w:rPr>
              <w:t>0.008809</w:t>
            </w:r>
          </w:p>
        </w:tc>
        <w:tc>
          <w:tcPr>
            <w:tcW w:w="1053" w:type="dxa"/>
            <w:tcBorders>
              <w:top w:val="nil"/>
              <w:left w:val="nil"/>
              <w:bottom w:val="nil"/>
              <w:right w:val="single" w:sz="4" w:space="0" w:color="auto"/>
            </w:tcBorders>
            <w:vAlign w:val="bottom"/>
          </w:tcPr>
          <w:p w14:paraId="114F5547" w14:textId="77777777" w:rsidR="00A15947" w:rsidRDefault="00A15947" w:rsidP="00012F03">
            <w:pPr>
              <w:spacing w:after="0" w:line="240" w:lineRule="auto"/>
              <w:jc w:val="right"/>
              <w:rPr>
                <w:rFonts w:ascii="Calibri" w:hAnsi="Calibri"/>
                <w:color w:val="000000"/>
              </w:rPr>
            </w:pPr>
            <w:r>
              <w:rPr>
                <w:rFonts w:ascii="Calibri" w:hAnsi="Calibri"/>
                <w:color w:val="000000"/>
              </w:rPr>
              <w:t>0.005808</w:t>
            </w:r>
          </w:p>
        </w:tc>
        <w:tc>
          <w:tcPr>
            <w:tcW w:w="806" w:type="dxa"/>
            <w:tcBorders>
              <w:top w:val="nil"/>
              <w:left w:val="single" w:sz="4" w:space="0" w:color="auto"/>
              <w:bottom w:val="nil"/>
              <w:right w:val="nil"/>
            </w:tcBorders>
            <w:vAlign w:val="bottom"/>
          </w:tcPr>
          <w:p w14:paraId="2B8733ED"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95</w:t>
            </w:r>
          </w:p>
        </w:tc>
        <w:tc>
          <w:tcPr>
            <w:tcW w:w="1053" w:type="dxa"/>
            <w:tcBorders>
              <w:top w:val="nil"/>
              <w:left w:val="nil"/>
              <w:bottom w:val="nil"/>
              <w:right w:val="nil"/>
            </w:tcBorders>
            <w:vAlign w:val="bottom"/>
          </w:tcPr>
          <w:p w14:paraId="7CDFC83C" w14:textId="77777777" w:rsidR="00A15947" w:rsidRDefault="00A15947" w:rsidP="00012F03">
            <w:pPr>
              <w:spacing w:after="0" w:line="240" w:lineRule="auto"/>
              <w:jc w:val="right"/>
              <w:rPr>
                <w:rFonts w:ascii="Calibri" w:hAnsi="Calibri"/>
                <w:color w:val="000000"/>
              </w:rPr>
            </w:pPr>
            <w:r>
              <w:rPr>
                <w:rFonts w:ascii="Calibri" w:hAnsi="Calibri"/>
                <w:color w:val="000000"/>
              </w:rPr>
              <w:t>0.259055</w:t>
            </w:r>
          </w:p>
        </w:tc>
        <w:tc>
          <w:tcPr>
            <w:tcW w:w="1053" w:type="dxa"/>
            <w:tcBorders>
              <w:top w:val="nil"/>
              <w:left w:val="nil"/>
              <w:bottom w:val="nil"/>
              <w:right w:val="nil"/>
            </w:tcBorders>
            <w:vAlign w:val="bottom"/>
          </w:tcPr>
          <w:p w14:paraId="3011AE64" w14:textId="77777777" w:rsidR="00A15947" w:rsidRDefault="00A15947" w:rsidP="00012F03">
            <w:pPr>
              <w:spacing w:after="0" w:line="240" w:lineRule="auto"/>
              <w:jc w:val="right"/>
              <w:rPr>
                <w:rFonts w:ascii="Calibri" w:hAnsi="Calibri"/>
                <w:color w:val="000000"/>
              </w:rPr>
            </w:pPr>
            <w:r>
              <w:rPr>
                <w:rFonts w:ascii="Calibri" w:hAnsi="Calibri"/>
                <w:color w:val="000000"/>
              </w:rPr>
              <w:t>0.219153</w:t>
            </w:r>
          </w:p>
        </w:tc>
      </w:tr>
      <w:tr w:rsidR="00A15947" w:rsidRPr="00ED194E" w14:paraId="5B1CBDE4" w14:textId="77777777" w:rsidTr="00012F03">
        <w:trPr>
          <w:trHeight w:val="288"/>
        </w:trPr>
        <w:tc>
          <w:tcPr>
            <w:tcW w:w="960" w:type="dxa"/>
            <w:tcBorders>
              <w:top w:val="nil"/>
              <w:left w:val="nil"/>
              <w:bottom w:val="nil"/>
              <w:right w:val="nil"/>
            </w:tcBorders>
            <w:shd w:val="clear" w:color="auto" w:fill="auto"/>
            <w:noWrap/>
            <w:vAlign w:val="bottom"/>
            <w:hideMark/>
          </w:tcPr>
          <w:p w14:paraId="340F1680"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28</w:t>
            </w:r>
          </w:p>
        </w:tc>
        <w:tc>
          <w:tcPr>
            <w:tcW w:w="1053" w:type="dxa"/>
            <w:tcBorders>
              <w:top w:val="nil"/>
              <w:left w:val="nil"/>
              <w:bottom w:val="nil"/>
              <w:right w:val="nil"/>
            </w:tcBorders>
            <w:shd w:val="clear" w:color="auto" w:fill="auto"/>
            <w:noWrap/>
            <w:vAlign w:val="bottom"/>
          </w:tcPr>
          <w:p w14:paraId="41DEFA33"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0.000627</w:t>
            </w:r>
          </w:p>
        </w:tc>
        <w:tc>
          <w:tcPr>
            <w:tcW w:w="1053" w:type="dxa"/>
            <w:tcBorders>
              <w:top w:val="nil"/>
              <w:left w:val="nil"/>
              <w:bottom w:val="nil"/>
              <w:right w:val="single" w:sz="4" w:space="0" w:color="auto"/>
            </w:tcBorders>
            <w:shd w:val="clear" w:color="auto" w:fill="auto"/>
            <w:noWrap/>
            <w:vAlign w:val="bottom"/>
          </w:tcPr>
          <w:p w14:paraId="22315E3B"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0.000343</w:t>
            </w:r>
          </w:p>
        </w:tc>
        <w:tc>
          <w:tcPr>
            <w:tcW w:w="834" w:type="dxa"/>
            <w:tcBorders>
              <w:top w:val="nil"/>
              <w:left w:val="single" w:sz="4" w:space="0" w:color="auto"/>
              <w:bottom w:val="nil"/>
              <w:right w:val="nil"/>
            </w:tcBorders>
            <w:vAlign w:val="bottom"/>
          </w:tcPr>
          <w:p w14:paraId="5AF8BFE5"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62</w:t>
            </w:r>
          </w:p>
        </w:tc>
        <w:tc>
          <w:tcPr>
            <w:tcW w:w="1053" w:type="dxa"/>
            <w:tcBorders>
              <w:top w:val="nil"/>
              <w:left w:val="nil"/>
              <w:bottom w:val="nil"/>
              <w:right w:val="nil"/>
            </w:tcBorders>
            <w:vAlign w:val="bottom"/>
          </w:tcPr>
          <w:p w14:paraId="13E69274" w14:textId="77777777" w:rsidR="00A15947" w:rsidRDefault="00A15947" w:rsidP="00012F03">
            <w:pPr>
              <w:spacing w:after="0" w:line="240" w:lineRule="auto"/>
              <w:jc w:val="right"/>
              <w:rPr>
                <w:rFonts w:ascii="Calibri" w:hAnsi="Calibri"/>
                <w:color w:val="000000"/>
              </w:rPr>
            </w:pPr>
            <w:r>
              <w:rPr>
                <w:rFonts w:ascii="Calibri" w:hAnsi="Calibri"/>
                <w:color w:val="000000"/>
              </w:rPr>
              <w:t>0.009679</w:t>
            </w:r>
          </w:p>
        </w:tc>
        <w:tc>
          <w:tcPr>
            <w:tcW w:w="1053" w:type="dxa"/>
            <w:tcBorders>
              <w:top w:val="nil"/>
              <w:left w:val="nil"/>
              <w:bottom w:val="nil"/>
              <w:right w:val="single" w:sz="4" w:space="0" w:color="auto"/>
            </w:tcBorders>
            <w:vAlign w:val="bottom"/>
          </w:tcPr>
          <w:p w14:paraId="0F8D32F3" w14:textId="77777777" w:rsidR="00A15947" w:rsidRDefault="00A15947" w:rsidP="00012F03">
            <w:pPr>
              <w:spacing w:after="0" w:line="240" w:lineRule="auto"/>
              <w:jc w:val="right"/>
              <w:rPr>
                <w:rFonts w:ascii="Calibri" w:hAnsi="Calibri"/>
                <w:color w:val="000000"/>
              </w:rPr>
            </w:pPr>
            <w:r>
              <w:rPr>
                <w:rFonts w:ascii="Calibri" w:hAnsi="Calibri"/>
                <w:color w:val="000000"/>
              </w:rPr>
              <w:t>0.006283</w:t>
            </w:r>
          </w:p>
        </w:tc>
        <w:tc>
          <w:tcPr>
            <w:tcW w:w="806" w:type="dxa"/>
            <w:tcBorders>
              <w:top w:val="nil"/>
              <w:left w:val="single" w:sz="4" w:space="0" w:color="auto"/>
              <w:bottom w:val="nil"/>
              <w:right w:val="nil"/>
            </w:tcBorders>
            <w:vAlign w:val="bottom"/>
          </w:tcPr>
          <w:p w14:paraId="36E860B5"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96</w:t>
            </w:r>
          </w:p>
        </w:tc>
        <w:tc>
          <w:tcPr>
            <w:tcW w:w="1053" w:type="dxa"/>
            <w:tcBorders>
              <w:top w:val="nil"/>
              <w:left w:val="nil"/>
              <w:bottom w:val="nil"/>
              <w:right w:val="nil"/>
            </w:tcBorders>
            <w:vAlign w:val="bottom"/>
          </w:tcPr>
          <w:p w14:paraId="0BD2BDB9" w14:textId="77777777" w:rsidR="00A15947" w:rsidRDefault="00A15947" w:rsidP="00012F03">
            <w:pPr>
              <w:spacing w:after="0" w:line="240" w:lineRule="auto"/>
              <w:jc w:val="right"/>
              <w:rPr>
                <w:rFonts w:ascii="Calibri" w:hAnsi="Calibri"/>
                <w:color w:val="000000"/>
              </w:rPr>
            </w:pPr>
            <w:r>
              <w:rPr>
                <w:rFonts w:ascii="Calibri" w:hAnsi="Calibri"/>
                <w:color w:val="000000"/>
              </w:rPr>
              <w:t>0.286001</w:t>
            </w:r>
          </w:p>
        </w:tc>
        <w:tc>
          <w:tcPr>
            <w:tcW w:w="1053" w:type="dxa"/>
            <w:tcBorders>
              <w:top w:val="nil"/>
              <w:left w:val="nil"/>
              <w:bottom w:val="nil"/>
              <w:right w:val="nil"/>
            </w:tcBorders>
            <w:vAlign w:val="bottom"/>
          </w:tcPr>
          <w:p w14:paraId="2EC51E00" w14:textId="77777777" w:rsidR="00A15947" w:rsidRDefault="00A15947" w:rsidP="00012F03">
            <w:pPr>
              <w:spacing w:after="0" w:line="240" w:lineRule="auto"/>
              <w:jc w:val="right"/>
              <w:rPr>
                <w:rFonts w:ascii="Calibri" w:hAnsi="Calibri"/>
                <w:color w:val="000000"/>
              </w:rPr>
            </w:pPr>
            <w:r>
              <w:rPr>
                <w:rFonts w:ascii="Calibri" w:hAnsi="Calibri"/>
                <w:color w:val="000000"/>
              </w:rPr>
              <w:t>0.251076</w:t>
            </w:r>
          </w:p>
        </w:tc>
      </w:tr>
      <w:tr w:rsidR="00A15947" w:rsidRPr="00ED194E" w14:paraId="6201E2E5" w14:textId="77777777" w:rsidTr="00012F03">
        <w:trPr>
          <w:trHeight w:val="288"/>
        </w:trPr>
        <w:tc>
          <w:tcPr>
            <w:tcW w:w="960" w:type="dxa"/>
            <w:tcBorders>
              <w:top w:val="nil"/>
              <w:left w:val="nil"/>
              <w:bottom w:val="nil"/>
              <w:right w:val="nil"/>
            </w:tcBorders>
            <w:shd w:val="clear" w:color="auto" w:fill="auto"/>
            <w:noWrap/>
            <w:vAlign w:val="bottom"/>
            <w:hideMark/>
          </w:tcPr>
          <w:p w14:paraId="78ADB023"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29</w:t>
            </w:r>
          </w:p>
        </w:tc>
        <w:tc>
          <w:tcPr>
            <w:tcW w:w="1053" w:type="dxa"/>
            <w:tcBorders>
              <w:top w:val="nil"/>
              <w:left w:val="nil"/>
              <w:bottom w:val="nil"/>
              <w:right w:val="nil"/>
            </w:tcBorders>
            <w:shd w:val="clear" w:color="auto" w:fill="auto"/>
            <w:noWrap/>
            <w:vAlign w:val="bottom"/>
          </w:tcPr>
          <w:p w14:paraId="3A4B2687"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0.000709</w:t>
            </w:r>
          </w:p>
        </w:tc>
        <w:tc>
          <w:tcPr>
            <w:tcW w:w="1053" w:type="dxa"/>
            <w:tcBorders>
              <w:top w:val="nil"/>
              <w:left w:val="nil"/>
              <w:bottom w:val="nil"/>
              <w:right w:val="single" w:sz="4" w:space="0" w:color="auto"/>
            </w:tcBorders>
            <w:shd w:val="clear" w:color="auto" w:fill="auto"/>
            <w:noWrap/>
            <w:vAlign w:val="bottom"/>
          </w:tcPr>
          <w:p w14:paraId="7011CD9A"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0.000321</w:t>
            </w:r>
          </w:p>
        </w:tc>
        <w:tc>
          <w:tcPr>
            <w:tcW w:w="834" w:type="dxa"/>
            <w:tcBorders>
              <w:top w:val="nil"/>
              <w:left w:val="single" w:sz="4" w:space="0" w:color="auto"/>
              <w:bottom w:val="nil"/>
              <w:right w:val="nil"/>
            </w:tcBorders>
            <w:vAlign w:val="bottom"/>
          </w:tcPr>
          <w:p w14:paraId="76096E80"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63</w:t>
            </w:r>
          </w:p>
        </w:tc>
        <w:tc>
          <w:tcPr>
            <w:tcW w:w="1053" w:type="dxa"/>
            <w:tcBorders>
              <w:top w:val="nil"/>
              <w:left w:val="nil"/>
              <w:bottom w:val="nil"/>
              <w:right w:val="nil"/>
            </w:tcBorders>
            <w:vAlign w:val="bottom"/>
          </w:tcPr>
          <w:p w14:paraId="62E11185" w14:textId="77777777" w:rsidR="00A15947" w:rsidRDefault="00A15947" w:rsidP="00012F03">
            <w:pPr>
              <w:spacing w:after="0" w:line="240" w:lineRule="auto"/>
              <w:jc w:val="right"/>
              <w:rPr>
                <w:rFonts w:ascii="Calibri" w:hAnsi="Calibri"/>
                <w:color w:val="000000"/>
              </w:rPr>
            </w:pPr>
            <w:r>
              <w:rPr>
                <w:rFonts w:ascii="Calibri" w:hAnsi="Calibri"/>
                <w:color w:val="000000"/>
              </w:rPr>
              <w:t>0.01034</w:t>
            </w:r>
          </w:p>
        </w:tc>
        <w:tc>
          <w:tcPr>
            <w:tcW w:w="1053" w:type="dxa"/>
            <w:tcBorders>
              <w:top w:val="nil"/>
              <w:left w:val="nil"/>
              <w:bottom w:val="nil"/>
              <w:right w:val="single" w:sz="4" w:space="0" w:color="auto"/>
            </w:tcBorders>
            <w:vAlign w:val="bottom"/>
          </w:tcPr>
          <w:p w14:paraId="6F6A003E" w14:textId="77777777" w:rsidR="00A15947" w:rsidRDefault="00A15947" w:rsidP="00012F03">
            <w:pPr>
              <w:spacing w:after="0" w:line="240" w:lineRule="auto"/>
              <w:jc w:val="right"/>
              <w:rPr>
                <w:rFonts w:ascii="Calibri" w:hAnsi="Calibri"/>
                <w:color w:val="000000"/>
              </w:rPr>
            </w:pPr>
            <w:r>
              <w:rPr>
                <w:rFonts w:ascii="Calibri" w:hAnsi="Calibri"/>
                <w:color w:val="000000"/>
              </w:rPr>
              <w:t>0.006755</w:t>
            </w:r>
          </w:p>
        </w:tc>
        <w:tc>
          <w:tcPr>
            <w:tcW w:w="806" w:type="dxa"/>
            <w:tcBorders>
              <w:top w:val="nil"/>
              <w:left w:val="single" w:sz="4" w:space="0" w:color="auto"/>
              <w:bottom w:val="nil"/>
              <w:right w:val="nil"/>
            </w:tcBorders>
            <w:vAlign w:val="bottom"/>
          </w:tcPr>
          <w:p w14:paraId="50983E10"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97</w:t>
            </w:r>
          </w:p>
        </w:tc>
        <w:tc>
          <w:tcPr>
            <w:tcW w:w="1053" w:type="dxa"/>
            <w:tcBorders>
              <w:top w:val="nil"/>
              <w:left w:val="nil"/>
              <w:bottom w:val="nil"/>
              <w:right w:val="nil"/>
            </w:tcBorders>
            <w:vAlign w:val="bottom"/>
          </w:tcPr>
          <w:p w14:paraId="7B91C93F" w14:textId="77777777" w:rsidR="00A15947" w:rsidRDefault="00A15947" w:rsidP="00012F03">
            <w:pPr>
              <w:spacing w:after="0" w:line="240" w:lineRule="auto"/>
              <w:jc w:val="right"/>
              <w:rPr>
                <w:rFonts w:ascii="Calibri" w:hAnsi="Calibri"/>
                <w:color w:val="000000"/>
              </w:rPr>
            </w:pPr>
            <w:r>
              <w:rPr>
                <w:rFonts w:ascii="Calibri" w:hAnsi="Calibri"/>
                <w:color w:val="000000"/>
              </w:rPr>
              <w:t>0.308416</w:t>
            </w:r>
          </w:p>
        </w:tc>
        <w:tc>
          <w:tcPr>
            <w:tcW w:w="1053" w:type="dxa"/>
            <w:tcBorders>
              <w:top w:val="nil"/>
              <w:left w:val="nil"/>
              <w:bottom w:val="nil"/>
              <w:right w:val="nil"/>
            </w:tcBorders>
            <w:vAlign w:val="bottom"/>
          </w:tcPr>
          <w:p w14:paraId="22E26322" w14:textId="77777777" w:rsidR="00A15947" w:rsidRDefault="00A15947" w:rsidP="00012F03">
            <w:pPr>
              <w:spacing w:after="0" w:line="240" w:lineRule="auto"/>
              <w:jc w:val="right"/>
              <w:rPr>
                <w:rFonts w:ascii="Calibri" w:hAnsi="Calibri"/>
                <w:color w:val="000000"/>
              </w:rPr>
            </w:pPr>
            <w:r>
              <w:rPr>
                <w:rFonts w:ascii="Calibri" w:hAnsi="Calibri"/>
                <w:color w:val="000000"/>
              </w:rPr>
              <w:t>0.2675</w:t>
            </w:r>
          </w:p>
        </w:tc>
      </w:tr>
      <w:tr w:rsidR="00A15947" w:rsidRPr="00ED194E" w14:paraId="4528AB7F" w14:textId="77777777" w:rsidTr="00012F03">
        <w:trPr>
          <w:trHeight w:val="288"/>
        </w:trPr>
        <w:tc>
          <w:tcPr>
            <w:tcW w:w="960" w:type="dxa"/>
            <w:tcBorders>
              <w:top w:val="nil"/>
              <w:left w:val="nil"/>
              <w:bottom w:val="nil"/>
              <w:right w:val="nil"/>
            </w:tcBorders>
            <w:shd w:val="clear" w:color="auto" w:fill="auto"/>
            <w:noWrap/>
            <w:vAlign w:val="bottom"/>
            <w:hideMark/>
          </w:tcPr>
          <w:p w14:paraId="7D6A5955"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30</w:t>
            </w:r>
          </w:p>
        </w:tc>
        <w:tc>
          <w:tcPr>
            <w:tcW w:w="1053" w:type="dxa"/>
            <w:tcBorders>
              <w:top w:val="nil"/>
              <w:left w:val="nil"/>
              <w:bottom w:val="nil"/>
              <w:right w:val="nil"/>
            </w:tcBorders>
            <w:shd w:val="clear" w:color="auto" w:fill="auto"/>
            <w:noWrap/>
            <w:vAlign w:val="bottom"/>
          </w:tcPr>
          <w:p w14:paraId="73F21287"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0.000755</w:t>
            </w:r>
          </w:p>
        </w:tc>
        <w:tc>
          <w:tcPr>
            <w:tcW w:w="1053" w:type="dxa"/>
            <w:tcBorders>
              <w:top w:val="nil"/>
              <w:left w:val="nil"/>
              <w:bottom w:val="nil"/>
              <w:right w:val="single" w:sz="4" w:space="0" w:color="auto"/>
            </w:tcBorders>
            <w:shd w:val="clear" w:color="auto" w:fill="auto"/>
            <w:noWrap/>
            <w:vAlign w:val="bottom"/>
          </w:tcPr>
          <w:p w14:paraId="28BDC09A"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0.00037</w:t>
            </w:r>
          </w:p>
        </w:tc>
        <w:tc>
          <w:tcPr>
            <w:tcW w:w="834" w:type="dxa"/>
            <w:tcBorders>
              <w:top w:val="nil"/>
              <w:left w:val="single" w:sz="4" w:space="0" w:color="auto"/>
              <w:bottom w:val="nil"/>
              <w:right w:val="nil"/>
            </w:tcBorders>
            <w:vAlign w:val="bottom"/>
          </w:tcPr>
          <w:p w14:paraId="12929BA8"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64</w:t>
            </w:r>
          </w:p>
        </w:tc>
        <w:tc>
          <w:tcPr>
            <w:tcW w:w="1053" w:type="dxa"/>
            <w:tcBorders>
              <w:top w:val="nil"/>
              <w:left w:val="nil"/>
              <w:bottom w:val="nil"/>
              <w:right w:val="nil"/>
            </w:tcBorders>
            <w:vAlign w:val="bottom"/>
          </w:tcPr>
          <w:p w14:paraId="1D6A28FE" w14:textId="77777777" w:rsidR="00A15947" w:rsidRDefault="00A15947" w:rsidP="00012F03">
            <w:pPr>
              <w:spacing w:after="0" w:line="240" w:lineRule="auto"/>
              <w:jc w:val="right"/>
              <w:rPr>
                <w:rFonts w:ascii="Calibri" w:hAnsi="Calibri"/>
                <w:color w:val="000000"/>
              </w:rPr>
            </w:pPr>
            <w:r>
              <w:rPr>
                <w:rFonts w:ascii="Calibri" w:hAnsi="Calibri"/>
                <w:color w:val="000000"/>
              </w:rPr>
              <w:t>0.011306</w:t>
            </w:r>
          </w:p>
        </w:tc>
        <w:tc>
          <w:tcPr>
            <w:tcW w:w="1053" w:type="dxa"/>
            <w:tcBorders>
              <w:top w:val="nil"/>
              <w:left w:val="nil"/>
              <w:bottom w:val="nil"/>
              <w:right w:val="single" w:sz="4" w:space="0" w:color="auto"/>
            </w:tcBorders>
            <w:vAlign w:val="bottom"/>
          </w:tcPr>
          <w:p w14:paraId="0CB34B27" w14:textId="77777777" w:rsidR="00A15947" w:rsidRDefault="00A15947" w:rsidP="00012F03">
            <w:pPr>
              <w:spacing w:after="0" w:line="240" w:lineRule="auto"/>
              <w:jc w:val="right"/>
              <w:rPr>
                <w:rFonts w:ascii="Calibri" w:hAnsi="Calibri"/>
                <w:color w:val="000000"/>
              </w:rPr>
            </w:pPr>
            <w:r>
              <w:rPr>
                <w:rFonts w:ascii="Calibri" w:hAnsi="Calibri"/>
                <w:color w:val="000000"/>
              </w:rPr>
              <w:t>0.007356</w:t>
            </w:r>
          </w:p>
        </w:tc>
        <w:tc>
          <w:tcPr>
            <w:tcW w:w="806" w:type="dxa"/>
            <w:tcBorders>
              <w:top w:val="nil"/>
              <w:left w:val="single" w:sz="4" w:space="0" w:color="auto"/>
              <w:bottom w:val="nil"/>
              <w:right w:val="nil"/>
            </w:tcBorders>
            <w:vAlign w:val="bottom"/>
          </w:tcPr>
          <w:p w14:paraId="5556D775"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98</w:t>
            </w:r>
          </w:p>
        </w:tc>
        <w:tc>
          <w:tcPr>
            <w:tcW w:w="1053" w:type="dxa"/>
            <w:tcBorders>
              <w:top w:val="nil"/>
              <w:left w:val="nil"/>
              <w:bottom w:val="nil"/>
              <w:right w:val="nil"/>
            </w:tcBorders>
            <w:vAlign w:val="bottom"/>
          </w:tcPr>
          <w:p w14:paraId="7F94777F" w14:textId="77777777" w:rsidR="00A15947" w:rsidRDefault="00A15947" w:rsidP="00012F03">
            <w:pPr>
              <w:spacing w:after="0" w:line="240" w:lineRule="auto"/>
              <w:jc w:val="right"/>
              <w:rPr>
                <w:rFonts w:ascii="Calibri" w:hAnsi="Calibri"/>
                <w:color w:val="000000"/>
              </w:rPr>
            </w:pPr>
            <w:r>
              <w:rPr>
                <w:rFonts w:ascii="Calibri" w:hAnsi="Calibri"/>
                <w:color w:val="000000"/>
              </w:rPr>
              <w:t>0.33083</w:t>
            </w:r>
          </w:p>
        </w:tc>
        <w:tc>
          <w:tcPr>
            <w:tcW w:w="1053" w:type="dxa"/>
            <w:tcBorders>
              <w:top w:val="nil"/>
              <w:left w:val="nil"/>
              <w:bottom w:val="nil"/>
              <w:right w:val="nil"/>
            </w:tcBorders>
            <w:vAlign w:val="bottom"/>
          </w:tcPr>
          <w:p w14:paraId="7DB934B9" w14:textId="77777777" w:rsidR="00A15947" w:rsidRDefault="00A15947" w:rsidP="00012F03">
            <w:pPr>
              <w:spacing w:after="0" w:line="240" w:lineRule="auto"/>
              <w:jc w:val="right"/>
              <w:rPr>
                <w:rFonts w:ascii="Calibri" w:hAnsi="Calibri"/>
                <w:color w:val="000000"/>
              </w:rPr>
            </w:pPr>
            <w:r>
              <w:rPr>
                <w:rFonts w:ascii="Calibri" w:hAnsi="Calibri"/>
                <w:color w:val="000000"/>
              </w:rPr>
              <w:t>0.289642</w:t>
            </w:r>
          </w:p>
        </w:tc>
      </w:tr>
      <w:tr w:rsidR="00A15947" w:rsidRPr="00ED194E" w14:paraId="3A9FAF89" w14:textId="77777777" w:rsidTr="00012F03">
        <w:trPr>
          <w:trHeight w:val="288"/>
        </w:trPr>
        <w:tc>
          <w:tcPr>
            <w:tcW w:w="960" w:type="dxa"/>
            <w:tcBorders>
              <w:top w:val="nil"/>
              <w:left w:val="nil"/>
              <w:bottom w:val="nil"/>
              <w:right w:val="nil"/>
            </w:tcBorders>
            <w:shd w:val="clear" w:color="auto" w:fill="auto"/>
            <w:noWrap/>
            <w:vAlign w:val="bottom"/>
            <w:hideMark/>
          </w:tcPr>
          <w:p w14:paraId="4447FE94"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31</w:t>
            </w:r>
          </w:p>
        </w:tc>
        <w:tc>
          <w:tcPr>
            <w:tcW w:w="1053" w:type="dxa"/>
            <w:tcBorders>
              <w:top w:val="nil"/>
              <w:left w:val="nil"/>
              <w:bottom w:val="nil"/>
              <w:right w:val="nil"/>
            </w:tcBorders>
            <w:shd w:val="clear" w:color="auto" w:fill="auto"/>
            <w:noWrap/>
            <w:vAlign w:val="bottom"/>
          </w:tcPr>
          <w:p w14:paraId="18FE4CA2"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0.000793</w:t>
            </w:r>
          </w:p>
        </w:tc>
        <w:tc>
          <w:tcPr>
            <w:tcW w:w="1053" w:type="dxa"/>
            <w:tcBorders>
              <w:top w:val="nil"/>
              <w:left w:val="nil"/>
              <w:bottom w:val="nil"/>
              <w:right w:val="single" w:sz="4" w:space="0" w:color="auto"/>
            </w:tcBorders>
            <w:shd w:val="clear" w:color="auto" w:fill="auto"/>
            <w:noWrap/>
            <w:vAlign w:val="bottom"/>
          </w:tcPr>
          <w:p w14:paraId="6ECEA6A9"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0.000422</w:t>
            </w:r>
          </w:p>
        </w:tc>
        <w:tc>
          <w:tcPr>
            <w:tcW w:w="834" w:type="dxa"/>
            <w:tcBorders>
              <w:top w:val="nil"/>
              <w:left w:val="single" w:sz="4" w:space="0" w:color="auto"/>
              <w:bottom w:val="nil"/>
              <w:right w:val="nil"/>
            </w:tcBorders>
            <w:vAlign w:val="bottom"/>
          </w:tcPr>
          <w:p w14:paraId="08DC8A00"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65</w:t>
            </w:r>
          </w:p>
        </w:tc>
        <w:tc>
          <w:tcPr>
            <w:tcW w:w="1053" w:type="dxa"/>
            <w:tcBorders>
              <w:top w:val="nil"/>
              <w:left w:val="nil"/>
              <w:bottom w:val="nil"/>
              <w:right w:val="nil"/>
            </w:tcBorders>
            <w:vAlign w:val="bottom"/>
          </w:tcPr>
          <w:p w14:paraId="0FA6C4FF" w14:textId="77777777" w:rsidR="00A15947" w:rsidRDefault="00A15947" w:rsidP="00012F03">
            <w:pPr>
              <w:spacing w:after="0" w:line="240" w:lineRule="auto"/>
              <w:jc w:val="right"/>
              <w:rPr>
                <w:rFonts w:ascii="Calibri" w:hAnsi="Calibri"/>
                <w:color w:val="000000"/>
              </w:rPr>
            </w:pPr>
            <w:r>
              <w:rPr>
                <w:rFonts w:ascii="Calibri" w:hAnsi="Calibri"/>
                <w:color w:val="000000"/>
              </w:rPr>
              <w:t>0.012111</w:t>
            </w:r>
          </w:p>
        </w:tc>
        <w:tc>
          <w:tcPr>
            <w:tcW w:w="1053" w:type="dxa"/>
            <w:tcBorders>
              <w:top w:val="nil"/>
              <w:left w:val="nil"/>
              <w:bottom w:val="nil"/>
              <w:right w:val="single" w:sz="4" w:space="0" w:color="auto"/>
            </w:tcBorders>
            <w:vAlign w:val="bottom"/>
          </w:tcPr>
          <w:p w14:paraId="0BE01773" w14:textId="77777777" w:rsidR="00A15947" w:rsidRDefault="00A15947" w:rsidP="00012F03">
            <w:pPr>
              <w:spacing w:after="0" w:line="240" w:lineRule="auto"/>
              <w:jc w:val="right"/>
              <w:rPr>
                <w:rFonts w:ascii="Calibri" w:hAnsi="Calibri"/>
                <w:color w:val="000000"/>
              </w:rPr>
            </w:pPr>
            <w:r>
              <w:rPr>
                <w:rFonts w:ascii="Calibri" w:hAnsi="Calibri"/>
                <w:color w:val="000000"/>
              </w:rPr>
              <w:t>0.007936</w:t>
            </w:r>
          </w:p>
        </w:tc>
        <w:tc>
          <w:tcPr>
            <w:tcW w:w="806" w:type="dxa"/>
            <w:tcBorders>
              <w:top w:val="nil"/>
              <w:left w:val="single" w:sz="4" w:space="0" w:color="auto"/>
              <w:bottom w:val="nil"/>
              <w:right w:val="nil"/>
            </w:tcBorders>
            <w:vAlign w:val="bottom"/>
          </w:tcPr>
          <w:p w14:paraId="2EF03BB8"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99</w:t>
            </w:r>
          </w:p>
        </w:tc>
        <w:tc>
          <w:tcPr>
            <w:tcW w:w="1053" w:type="dxa"/>
            <w:tcBorders>
              <w:top w:val="nil"/>
              <w:left w:val="nil"/>
              <w:bottom w:val="nil"/>
              <w:right w:val="nil"/>
            </w:tcBorders>
            <w:vAlign w:val="bottom"/>
          </w:tcPr>
          <w:p w14:paraId="512FCA60" w14:textId="77777777" w:rsidR="00A15947" w:rsidRDefault="00A15947" w:rsidP="00012F03">
            <w:pPr>
              <w:spacing w:after="0" w:line="240" w:lineRule="auto"/>
              <w:jc w:val="right"/>
              <w:rPr>
                <w:rFonts w:ascii="Calibri" w:hAnsi="Calibri"/>
                <w:color w:val="000000"/>
              </w:rPr>
            </w:pPr>
            <w:r>
              <w:rPr>
                <w:rFonts w:ascii="Calibri" w:hAnsi="Calibri"/>
                <w:color w:val="000000"/>
              </w:rPr>
              <w:t>0.347717</w:t>
            </w:r>
          </w:p>
        </w:tc>
        <w:tc>
          <w:tcPr>
            <w:tcW w:w="1053" w:type="dxa"/>
            <w:tcBorders>
              <w:top w:val="nil"/>
              <w:left w:val="nil"/>
              <w:bottom w:val="nil"/>
              <w:right w:val="nil"/>
            </w:tcBorders>
            <w:vAlign w:val="bottom"/>
          </w:tcPr>
          <w:p w14:paraId="3173981F" w14:textId="77777777" w:rsidR="00A15947" w:rsidRDefault="00A15947" w:rsidP="00012F03">
            <w:pPr>
              <w:spacing w:after="0" w:line="240" w:lineRule="auto"/>
              <w:jc w:val="right"/>
              <w:rPr>
                <w:rFonts w:ascii="Calibri" w:hAnsi="Calibri"/>
                <w:color w:val="000000"/>
              </w:rPr>
            </w:pPr>
            <w:r>
              <w:rPr>
                <w:rFonts w:ascii="Calibri" w:hAnsi="Calibri"/>
                <w:color w:val="000000"/>
              </w:rPr>
              <w:t>0.315701</w:t>
            </w:r>
          </w:p>
        </w:tc>
      </w:tr>
      <w:tr w:rsidR="00A15947" w:rsidRPr="00ED194E" w14:paraId="3F37DD39" w14:textId="77777777" w:rsidTr="00012F03">
        <w:trPr>
          <w:trHeight w:val="288"/>
        </w:trPr>
        <w:tc>
          <w:tcPr>
            <w:tcW w:w="960" w:type="dxa"/>
            <w:tcBorders>
              <w:top w:val="nil"/>
              <w:left w:val="nil"/>
              <w:bottom w:val="nil"/>
              <w:right w:val="nil"/>
            </w:tcBorders>
            <w:shd w:val="clear" w:color="auto" w:fill="auto"/>
            <w:noWrap/>
            <w:vAlign w:val="bottom"/>
            <w:hideMark/>
          </w:tcPr>
          <w:p w14:paraId="1B1DDF2F"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32</w:t>
            </w:r>
          </w:p>
        </w:tc>
        <w:tc>
          <w:tcPr>
            <w:tcW w:w="1053" w:type="dxa"/>
            <w:tcBorders>
              <w:top w:val="nil"/>
              <w:left w:val="nil"/>
              <w:bottom w:val="nil"/>
              <w:right w:val="nil"/>
            </w:tcBorders>
            <w:shd w:val="clear" w:color="auto" w:fill="auto"/>
            <w:noWrap/>
            <w:vAlign w:val="bottom"/>
          </w:tcPr>
          <w:p w14:paraId="6407BB54"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0.000796</w:t>
            </w:r>
          </w:p>
        </w:tc>
        <w:tc>
          <w:tcPr>
            <w:tcW w:w="1053" w:type="dxa"/>
            <w:tcBorders>
              <w:top w:val="nil"/>
              <w:left w:val="nil"/>
              <w:bottom w:val="nil"/>
              <w:right w:val="single" w:sz="4" w:space="0" w:color="auto"/>
            </w:tcBorders>
            <w:shd w:val="clear" w:color="auto" w:fill="auto"/>
            <w:noWrap/>
            <w:vAlign w:val="bottom"/>
          </w:tcPr>
          <w:p w14:paraId="17AA7AA2"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0.000424</w:t>
            </w:r>
          </w:p>
        </w:tc>
        <w:tc>
          <w:tcPr>
            <w:tcW w:w="834" w:type="dxa"/>
            <w:tcBorders>
              <w:top w:val="nil"/>
              <w:left w:val="single" w:sz="4" w:space="0" w:color="auto"/>
              <w:bottom w:val="nil"/>
              <w:right w:val="nil"/>
            </w:tcBorders>
            <w:vAlign w:val="bottom"/>
          </w:tcPr>
          <w:p w14:paraId="022F48A9"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66</w:t>
            </w:r>
          </w:p>
        </w:tc>
        <w:tc>
          <w:tcPr>
            <w:tcW w:w="1053" w:type="dxa"/>
            <w:tcBorders>
              <w:top w:val="nil"/>
              <w:left w:val="nil"/>
              <w:bottom w:val="nil"/>
              <w:right w:val="nil"/>
            </w:tcBorders>
            <w:vAlign w:val="bottom"/>
          </w:tcPr>
          <w:p w14:paraId="6B032A86" w14:textId="77777777" w:rsidR="00A15947" w:rsidRDefault="00A15947" w:rsidP="00012F03">
            <w:pPr>
              <w:spacing w:after="0" w:line="240" w:lineRule="auto"/>
              <w:jc w:val="right"/>
              <w:rPr>
                <w:rFonts w:ascii="Calibri" w:hAnsi="Calibri"/>
                <w:color w:val="000000"/>
              </w:rPr>
            </w:pPr>
            <w:r>
              <w:rPr>
                <w:rFonts w:ascii="Calibri" w:hAnsi="Calibri"/>
                <w:color w:val="000000"/>
              </w:rPr>
              <w:t>0.013191</w:t>
            </w:r>
          </w:p>
        </w:tc>
        <w:tc>
          <w:tcPr>
            <w:tcW w:w="1053" w:type="dxa"/>
            <w:tcBorders>
              <w:top w:val="nil"/>
              <w:left w:val="nil"/>
              <w:bottom w:val="nil"/>
              <w:right w:val="single" w:sz="4" w:space="0" w:color="auto"/>
            </w:tcBorders>
            <w:vAlign w:val="bottom"/>
          </w:tcPr>
          <w:p w14:paraId="73833A2F" w14:textId="77777777" w:rsidR="00A15947" w:rsidRDefault="00A15947" w:rsidP="00012F03">
            <w:pPr>
              <w:spacing w:after="0" w:line="240" w:lineRule="auto"/>
              <w:jc w:val="right"/>
              <w:rPr>
                <w:rFonts w:ascii="Calibri" w:hAnsi="Calibri"/>
                <w:color w:val="000000"/>
              </w:rPr>
            </w:pPr>
            <w:r>
              <w:rPr>
                <w:rFonts w:ascii="Calibri" w:hAnsi="Calibri"/>
                <w:color w:val="000000"/>
              </w:rPr>
              <w:t>0.008579</w:t>
            </w:r>
          </w:p>
        </w:tc>
        <w:tc>
          <w:tcPr>
            <w:tcW w:w="806" w:type="dxa"/>
            <w:tcBorders>
              <w:top w:val="nil"/>
              <w:left w:val="single" w:sz="4" w:space="0" w:color="auto"/>
              <w:bottom w:val="nil"/>
              <w:right w:val="nil"/>
            </w:tcBorders>
            <w:vAlign w:val="bottom"/>
          </w:tcPr>
          <w:p w14:paraId="0C5C1663"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100</w:t>
            </w:r>
          </w:p>
        </w:tc>
        <w:tc>
          <w:tcPr>
            <w:tcW w:w="1053" w:type="dxa"/>
            <w:tcBorders>
              <w:top w:val="nil"/>
              <w:left w:val="nil"/>
              <w:bottom w:val="nil"/>
              <w:right w:val="nil"/>
            </w:tcBorders>
            <w:vAlign w:val="bottom"/>
          </w:tcPr>
          <w:p w14:paraId="43D38A70" w14:textId="77777777" w:rsidR="00A15947" w:rsidRDefault="00A15947" w:rsidP="00012F03">
            <w:pPr>
              <w:spacing w:after="0" w:line="240" w:lineRule="auto"/>
              <w:jc w:val="right"/>
              <w:rPr>
                <w:rFonts w:ascii="Calibri" w:hAnsi="Calibri"/>
                <w:color w:val="000000"/>
              </w:rPr>
            </w:pPr>
            <w:r>
              <w:rPr>
                <w:rFonts w:ascii="Calibri" w:hAnsi="Calibri"/>
                <w:color w:val="000000"/>
              </w:rPr>
              <w:t>0.35592</w:t>
            </w:r>
          </w:p>
        </w:tc>
        <w:tc>
          <w:tcPr>
            <w:tcW w:w="1053" w:type="dxa"/>
            <w:tcBorders>
              <w:top w:val="nil"/>
              <w:left w:val="nil"/>
              <w:bottom w:val="nil"/>
              <w:right w:val="nil"/>
            </w:tcBorders>
            <w:vAlign w:val="bottom"/>
          </w:tcPr>
          <w:p w14:paraId="2572C68D" w14:textId="77777777" w:rsidR="00A15947" w:rsidRDefault="00A15947" w:rsidP="00012F03">
            <w:pPr>
              <w:spacing w:after="0" w:line="240" w:lineRule="auto"/>
              <w:jc w:val="right"/>
              <w:rPr>
                <w:rFonts w:ascii="Calibri" w:hAnsi="Calibri"/>
                <w:color w:val="000000"/>
              </w:rPr>
            </w:pPr>
            <w:r>
              <w:rPr>
                <w:rFonts w:ascii="Calibri" w:hAnsi="Calibri"/>
                <w:color w:val="000000"/>
              </w:rPr>
              <w:t>0.329873</w:t>
            </w:r>
          </w:p>
        </w:tc>
      </w:tr>
      <w:tr w:rsidR="00A15947" w:rsidRPr="00ED194E" w14:paraId="7C9B236D" w14:textId="77777777" w:rsidTr="00012F03">
        <w:trPr>
          <w:trHeight w:val="288"/>
        </w:trPr>
        <w:tc>
          <w:tcPr>
            <w:tcW w:w="960" w:type="dxa"/>
            <w:tcBorders>
              <w:top w:val="nil"/>
              <w:left w:val="nil"/>
              <w:bottom w:val="nil"/>
              <w:right w:val="nil"/>
            </w:tcBorders>
            <w:shd w:val="clear" w:color="auto" w:fill="auto"/>
            <w:noWrap/>
            <w:vAlign w:val="bottom"/>
            <w:hideMark/>
          </w:tcPr>
          <w:p w14:paraId="5D2EB0EB"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sidRPr="00ED194E">
              <w:rPr>
                <w:rFonts w:ascii="Calibri" w:eastAsia="Times New Roman" w:hAnsi="Calibri" w:cs="Times New Roman"/>
                <w:color w:val="000000"/>
                <w:lang w:eastAsia="en-GB"/>
              </w:rPr>
              <w:t>33</w:t>
            </w:r>
          </w:p>
        </w:tc>
        <w:tc>
          <w:tcPr>
            <w:tcW w:w="1053" w:type="dxa"/>
            <w:tcBorders>
              <w:top w:val="nil"/>
              <w:left w:val="nil"/>
              <w:bottom w:val="nil"/>
              <w:right w:val="nil"/>
            </w:tcBorders>
            <w:shd w:val="clear" w:color="auto" w:fill="auto"/>
            <w:noWrap/>
            <w:vAlign w:val="bottom"/>
          </w:tcPr>
          <w:p w14:paraId="6345FFB6"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0.000875</w:t>
            </w:r>
          </w:p>
        </w:tc>
        <w:tc>
          <w:tcPr>
            <w:tcW w:w="1053" w:type="dxa"/>
            <w:tcBorders>
              <w:top w:val="nil"/>
              <w:left w:val="nil"/>
              <w:bottom w:val="nil"/>
              <w:right w:val="single" w:sz="4" w:space="0" w:color="auto"/>
            </w:tcBorders>
            <w:shd w:val="clear" w:color="auto" w:fill="auto"/>
            <w:noWrap/>
            <w:vAlign w:val="bottom"/>
          </w:tcPr>
          <w:p w14:paraId="0F6FC8E1" w14:textId="77777777" w:rsidR="00A15947" w:rsidRPr="00ED194E" w:rsidRDefault="00A15947" w:rsidP="00012F03">
            <w:pPr>
              <w:spacing w:after="0" w:line="240" w:lineRule="auto"/>
              <w:jc w:val="right"/>
              <w:rPr>
                <w:rFonts w:ascii="Calibri" w:eastAsia="Times New Roman" w:hAnsi="Calibri" w:cs="Times New Roman"/>
                <w:color w:val="000000"/>
                <w:lang w:eastAsia="en-GB"/>
              </w:rPr>
            </w:pPr>
            <w:r>
              <w:rPr>
                <w:rFonts w:ascii="Calibri" w:hAnsi="Calibri"/>
                <w:color w:val="000000"/>
              </w:rPr>
              <w:t>0.000469</w:t>
            </w:r>
          </w:p>
        </w:tc>
        <w:tc>
          <w:tcPr>
            <w:tcW w:w="834" w:type="dxa"/>
            <w:tcBorders>
              <w:top w:val="nil"/>
              <w:left w:val="single" w:sz="4" w:space="0" w:color="auto"/>
              <w:bottom w:val="nil"/>
              <w:right w:val="nil"/>
            </w:tcBorders>
            <w:vAlign w:val="bottom"/>
          </w:tcPr>
          <w:p w14:paraId="4E7A1875" w14:textId="77777777" w:rsidR="00A15947" w:rsidRDefault="00A15947" w:rsidP="00012F03">
            <w:pPr>
              <w:spacing w:after="0" w:line="240" w:lineRule="auto"/>
              <w:jc w:val="right"/>
              <w:rPr>
                <w:rFonts w:ascii="Calibri" w:hAnsi="Calibri"/>
                <w:color w:val="000000"/>
              </w:rPr>
            </w:pPr>
            <w:r w:rsidRPr="00ED194E">
              <w:rPr>
                <w:rFonts w:ascii="Calibri" w:eastAsia="Times New Roman" w:hAnsi="Calibri" w:cs="Times New Roman"/>
                <w:color w:val="000000"/>
                <w:lang w:eastAsia="en-GB"/>
              </w:rPr>
              <w:t>67</w:t>
            </w:r>
          </w:p>
        </w:tc>
        <w:tc>
          <w:tcPr>
            <w:tcW w:w="1053" w:type="dxa"/>
            <w:tcBorders>
              <w:top w:val="nil"/>
              <w:left w:val="nil"/>
              <w:bottom w:val="nil"/>
              <w:right w:val="nil"/>
            </w:tcBorders>
            <w:vAlign w:val="bottom"/>
          </w:tcPr>
          <w:p w14:paraId="3D092D9A" w14:textId="77777777" w:rsidR="00A15947" w:rsidRDefault="00A15947" w:rsidP="00012F03">
            <w:pPr>
              <w:spacing w:after="0" w:line="240" w:lineRule="auto"/>
              <w:jc w:val="right"/>
              <w:rPr>
                <w:rFonts w:ascii="Calibri" w:hAnsi="Calibri"/>
                <w:color w:val="000000"/>
              </w:rPr>
            </w:pPr>
            <w:r>
              <w:rPr>
                <w:rFonts w:ascii="Calibri" w:hAnsi="Calibri"/>
                <w:color w:val="000000"/>
              </w:rPr>
              <w:t>0.014606</w:t>
            </w:r>
          </w:p>
        </w:tc>
        <w:tc>
          <w:tcPr>
            <w:tcW w:w="1053" w:type="dxa"/>
            <w:tcBorders>
              <w:top w:val="nil"/>
              <w:left w:val="nil"/>
              <w:bottom w:val="nil"/>
              <w:right w:val="single" w:sz="4" w:space="0" w:color="auto"/>
            </w:tcBorders>
            <w:vAlign w:val="bottom"/>
          </w:tcPr>
          <w:p w14:paraId="24273268" w14:textId="77777777" w:rsidR="00A15947" w:rsidRDefault="00A15947" w:rsidP="00012F03">
            <w:pPr>
              <w:spacing w:after="0" w:line="240" w:lineRule="auto"/>
              <w:jc w:val="right"/>
              <w:rPr>
                <w:rFonts w:ascii="Calibri" w:hAnsi="Calibri"/>
                <w:color w:val="000000"/>
              </w:rPr>
            </w:pPr>
            <w:r>
              <w:rPr>
                <w:rFonts w:ascii="Calibri" w:hAnsi="Calibri"/>
                <w:color w:val="000000"/>
              </w:rPr>
              <w:t>0.009639</w:t>
            </w:r>
          </w:p>
        </w:tc>
        <w:tc>
          <w:tcPr>
            <w:tcW w:w="806" w:type="dxa"/>
            <w:tcBorders>
              <w:top w:val="nil"/>
              <w:left w:val="single" w:sz="4" w:space="0" w:color="auto"/>
              <w:bottom w:val="nil"/>
              <w:right w:val="nil"/>
            </w:tcBorders>
            <w:vAlign w:val="bottom"/>
          </w:tcPr>
          <w:p w14:paraId="0EC581DF" w14:textId="77777777" w:rsidR="00A15947" w:rsidRDefault="00A15947" w:rsidP="00012F03">
            <w:pPr>
              <w:spacing w:after="0" w:line="240" w:lineRule="auto"/>
              <w:jc w:val="right"/>
              <w:rPr>
                <w:rFonts w:ascii="Calibri" w:hAnsi="Calibri"/>
                <w:color w:val="000000"/>
              </w:rPr>
            </w:pPr>
          </w:p>
        </w:tc>
        <w:tc>
          <w:tcPr>
            <w:tcW w:w="1053" w:type="dxa"/>
            <w:tcBorders>
              <w:top w:val="nil"/>
              <w:left w:val="nil"/>
              <w:bottom w:val="nil"/>
              <w:right w:val="nil"/>
            </w:tcBorders>
            <w:vAlign w:val="bottom"/>
          </w:tcPr>
          <w:p w14:paraId="4A14036E" w14:textId="77777777" w:rsidR="00A15947" w:rsidRDefault="00A15947" w:rsidP="00012F03">
            <w:pPr>
              <w:spacing w:after="0" w:line="240" w:lineRule="auto"/>
              <w:jc w:val="right"/>
              <w:rPr>
                <w:rFonts w:ascii="Calibri" w:hAnsi="Calibri"/>
                <w:color w:val="000000"/>
              </w:rPr>
            </w:pPr>
          </w:p>
        </w:tc>
        <w:tc>
          <w:tcPr>
            <w:tcW w:w="1053" w:type="dxa"/>
            <w:tcBorders>
              <w:top w:val="nil"/>
              <w:left w:val="nil"/>
              <w:bottom w:val="nil"/>
              <w:right w:val="nil"/>
            </w:tcBorders>
            <w:vAlign w:val="bottom"/>
          </w:tcPr>
          <w:p w14:paraId="7CD46E5F" w14:textId="77777777" w:rsidR="00A15947" w:rsidRDefault="00A15947" w:rsidP="00012F03">
            <w:pPr>
              <w:spacing w:after="0" w:line="240" w:lineRule="auto"/>
              <w:jc w:val="right"/>
              <w:rPr>
                <w:rFonts w:ascii="Calibri" w:hAnsi="Calibri"/>
                <w:color w:val="000000"/>
              </w:rPr>
            </w:pPr>
          </w:p>
        </w:tc>
      </w:tr>
    </w:tbl>
    <w:p w14:paraId="66AB029C" w14:textId="77777777" w:rsidR="00A15947" w:rsidRPr="00ED194E" w:rsidRDefault="00A15947" w:rsidP="00A15947"/>
    <w:p w14:paraId="498FF7CF" w14:textId="77777777" w:rsidR="00A15947" w:rsidRDefault="00A15947" w:rsidP="00A15947">
      <w:r>
        <w:br w:type="page"/>
      </w:r>
    </w:p>
    <w:p w14:paraId="33229193" w14:textId="77777777" w:rsidR="00A15947" w:rsidRDefault="00A15947" w:rsidP="00A15947">
      <w:pPr>
        <w:pStyle w:val="Heading1"/>
      </w:pPr>
      <w:r>
        <w:lastRenderedPageBreak/>
        <w:t>Appendix 6: Odds Ratio of survival as a function of disease stage at diagnosis</w:t>
      </w:r>
    </w:p>
    <w:p w14:paraId="503771EB" w14:textId="3489A07E" w:rsidR="00A15947" w:rsidRDefault="00A15947" w:rsidP="00A15947">
      <w:pPr>
        <w:jc w:val="both"/>
      </w:pPr>
      <w:r>
        <w:t>Five year survival data were extracted from Figure 1, panels B&amp;D, and Figure 2, panel A of Balch et al.</w:t>
      </w:r>
      <w: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instrText xml:space="preserve"> ADDIN EN.CITE </w:instrText>
      </w:r>
      <w: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instrText xml:space="preserve"> ADDIN EN.CITE.DATA </w:instrText>
      </w:r>
      <w:r>
        <w:fldChar w:fldCharType="end"/>
      </w:r>
      <w:r>
        <w:fldChar w:fldCharType="separate"/>
      </w:r>
      <w:r w:rsidRPr="00A15947">
        <w:rPr>
          <w:noProof/>
          <w:vertAlign w:val="superscript"/>
        </w:rPr>
        <w:t>22</w:t>
      </w:r>
      <w:r>
        <w:fldChar w:fldCharType="end"/>
      </w:r>
      <w:r>
        <w:t xml:space="preserve">  The odds ratio of all stages vs 1A was then calculated, as well as the log-OR and standard error of log-OR.  We assumed that stage 1A disease has no impact on overall survival,</w:t>
      </w:r>
      <w:r>
        <w:fldChar w:fldCharType="begin"/>
      </w:r>
      <w:r>
        <w:instrText xml:space="preserve"> ADDIN EN.CITE &lt;EndNote&gt;&lt;Cite&gt;&lt;Author&gt;Cancer Research UK&lt;/Author&gt;&lt;Year&gt;2016&lt;/Year&gt;&lt;RecNum&gt;15283&lt;/RecNum&gt;&lt;DisplayText&gt;&lt;style face="superscript"&gt;51&lt;/style&gt;&lt;/DisplayText&gt;&lt;record&gt;&lt;rec-number&gt;15283&lt;/rec-number&gt;&lt;foreign-keys&gt;&lt;key app="EN" db-id="2pztxzpwraa5f0ett015sd0etprexswps2fe" timestamp="1472544770"&gt;15283&lt;/key&gt;&lt;/foreign-keys&gt;&lt;ref-type name="Web Page"&gt;12&lt;/ref-type&gt;&lt;contributors&gt;&lt;authors&gt;&lt;author&gt;Cancer Research UK,&lt;/author&gt;&lt;/authors&gt;&lt;/contributors&gt;&lt;titles&gt;&lt;title&gt;Skin Cancer Survival Statistics: Skin Cancer Survival by stage at diagnosis&lt;/title&gt;&lt;/titles&gt;&lt;number&gt;29/08/2016&lt;/number&gt;&lt;dates&gt;&lt;year&gt;2016&lt;/year&gt;&lt;/dates&gt;&lt;urls&gt;&lt;related-urls&gt;&lt;url&gt;http://www.cancerresearchuk.org/health-professional/cancer-statistics/statistics-by-cancer-type/skin-cancer/survival#heading-Three&lt;/url&gt;&lt;/related-urls&gt;&lt;/urls&gt;&lt;/record&gt;&lt;/Cite&gt;&lt;/EndNote&gt;</w:instrText>
      </w:r>
      <w:r>
        <w:fldChar w:fldCharType="separate"/>
      </w:r>
      <w:r w:rsidRPr="00A15947">
        <w:rPr>
          <w:noProof/>
          <w:vertAlign w:val="superscript"/>
        </w:rPr>
        <w:t>51</w:t>
      </w:r>
      <w:r>
        <w:fldChar w:fldCharType="end"/>
      </w:r>
      <w:r>
        <w:t xml:space="preserve"> then the annual probability of death is calculated as the age/gender baseline rate for the general population, adjusted for the odds ratio.  This is calculated by converting the probability into odds, summing the log-odds and the log-odds-ratio, </w:t>
      </w:r>
      <w:proofErr w:type="spellStart"/>
      <w:r>
        <w:t>exponentiating</w:t>
      </w:r>
      <w:proofErr w:type="spellEnd"/>
      <w:r>
        <w:t xml:space="preserve"> and converting back into a probability.</w:t>
      </w:r>
    </w:p>
    <w:p w14:paraId="7A1A2314" w14:textId="77777777" w:rsidR="00A15947" w:rsidRDefault="00A15947" w:rsidP="00A15947">
      <w:pPr>
        <w:spacing w:after="0" w:line="240" w:lineRule="auto"/>
        <w:jc w:val="both"/>
        <w:rPr>
          <w:rFonts w:ascii="Calibri" w:eastAsia="Times New Roman" w:hAnsi="Calibri" w:cs="Times New Roman"/>
          <w:color w:val="000000"/>
          <w:lang w:eastAsia="en-GB"/>
        </w:rPr>
      </w:pPr>
      <w:r>
        <w:t xml:space="preserve">For example, the baseline probability of death for a 40-year-old male is </w:t>
      </w:r>
      <w:r w:rsidRPr="00ED194E">
        <w:rPr>
          <w:rFonts w:ascii="Calibri" w:eastAsia="Times New Roman" w:hAnsi="Calibri" w:cs="Times New Roman"/>
          <w:color w:val="000000"/>
          <w:lang w:eastAsia="en-GB"/>
        </w:rPr>
        <w:t>0.1</w:t>
      </w:r>
      <w:r>
        <w:rPr>
          <w:rFonts w:ascii="Calibri" w:eastAsia="Times New Roman" w:hAnsi="Calibri" w:cs="Times New Roman"/>
          <w:color w:val="000000"/>
          <w:lang w:eastAsia="en-GB"/>
        </w:rPr>
        <w:t xml:space="preserve">576%, whereas the probability of death for a </w:t>
      </w:r>
      <w:r>
        <w:t xml:space="preserve">40-year-old </w:t>
      </w:r>
      <w:r>
        <w:rPr>
          <w:rFonts w:ascii="Calibri" w:eastAsia="Times New Roman" w:hAnsi="Calibri" w:cs="Times New Roman"/>
          <w:color w:val="000000"/>
          <w:lang w:eastAsia="en-GB"/>
        </w:rPr>
        <w:t>male with stage 3A melanoma is 2.23% (Table A6.2).</w:t>
      </w:r>
    </w:p>
    <w:p w14:paraId="57C0A6E2" w14:textId="77777777" w:rsidR="00A15947" w:rsidRDefault="00A15947" w:rsidP="00A15947">
      <w:pPr>
        <w:spacing w:after="0" w:line="240" w:lineRule="auto"/>
        <w:jc w:val="both"/>
        <w:rPr>
          <w:rFonts w:ascii="Calibri" w:eastAsia="Times New Roman" w:hAnsi="Calibri" w:cs="Times New Roman"/>
          <w:color w:val="000000"/>
          <w:lang w:eastAsia="en-GB"/>
        </w:rPr>
      </w:pPr>
    </w:p>
    <w:p w14:paraId="14CF063E" w14:textId="77777777" w:rsidR="00A15947" w:rsidRPr="00A26D89" w:rsidRDefault="00A15947" w:rsidP="00A15947">
      <w:pPr>
        <w:jc w:val="both"/>
        <w:rPr>
          <w:b/>
          <w:i/>
        </w:rPr>
      </w:pPr>
      <w:r w:rsidRPr="00A26D89">
        <w:rPr>
          <w:b/>
          <w:i/>
        </w:rPr>
        <w:t>Table A</w:t>
      </w:r>
      <w:r>
        <w:rPr>
          <w:b/>
          <w:i/>
        </w:rPr>
        <w:t>6</w:t>
      </w:r>
      <w:r w:rsidRPr="00A26D89">
        <w:rPr>
          <w:b/>
          <w:i/>
        </w:rPr>
        <w:t>.1: Relative Odds of death as a function of disease stage</w:t>
      </w:r>
    </w:p>
    <w:tbl>
      <w:tblPr>
        <w:tblW w:w="8970" w:type="dxa"/>
        <w:tblInd w:w="108" w:type="dxa"/>
        <w:tblLook w:val="04A0" w:firstRow="1" w:lastRow="0" w:firstColumn="1" w:lastColumn="0" w:noHBand="0" w:noVBand="1"/>
      </w:tblPr>
      <w:tblGrid>
        <w:gridCol w:w="565"/>
        <w:gridCol w:w="1175"/>
        <w:gridCol w:w="772"/>
        <w:gridCol w:w="772"/>
        <w:gridCol w:w="772"/>
        <w:gridCol w:w="1591"/>
        <w:gridCol w:w="1115"/>
        <w:gridCol w:w="933"/>
        <w:gridCol w:w="1275"/>
      </w:tblGrid>
      <w:tr w:rsidR="00A15947" w:rsidRPr="00A26D89" w14:paraId="5315E1B5" w14:textId="77777777" w:rsidTr="00012F03">
        <w:trPr>
          <w:trHeight w:val="288"/>
        </w:trPr>
        <w:tc>
          <w:tcPr>
            <w:tcW w:w="565" w:type="dxa"/>
            <w:tcBorders>
              <w:top w:val="nil"/>
              <w:left w:val="nil"/>
              <w:right w:val="nil"/>
            </w:tcBorders>
            <w:shd w:val="clear" w:color="auto" w:fill="auto"/>
            <w:noWrap/>
            <w:vAlign w:val="bottom"/>
            <w:hideMark/>
          </w:tcPr>
          <w:p w14:paraId="652F3FB4" w14:textId="77777777" w:rsidR="00A15947" w:rsidRPr="00A26D89" w:rsidRDefault="00A15947" w:rsidP="00012F03">
            <w:pPr>
              <w:spacing w:after="0" w:line="240" w:lineRule="auto"/>
              <w:rPr>
                <w:rFonts w:ascii="Times New Roman" w:eastAsia="Times New Roman" w:hAnsi="Times New Roman" w:cs="Times New Roman"/>
                <w:sz w:val="24"/>
                <w:szCs w:val="24"/>
                <w:lang w:eastAsia="en-GB"/>
              </w:rPr>
            </w:pPr>
          </w:p>
        </w:tc>
        <w:tc>
          <w:tcPr>
            <w:tcW w:w="1175" w:type="dxa"/>
            <w:tcBorders>
              <w:top w:val="nil"/>
              <w:left w:val="nil"/>
              <w:right w:val="nil"/>
            </w:tcBorders>
            <w:shd w:val="clear" w:color="auto" w:fill="auto"/>
            <w:noWrap/>
            <w:vAlign w:val="bottom"/>
            <w:hideMark/>
          </w:tcPr>
          <w:p w14:paraId="60ABCBA8"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 xml:space="preserve">5yr </w:t>
            </w:r>
          </w:p>
        </w:tc>
        <w:tc>
          <w:tcPr>
            <w:tcW w:w="772" w:type="dxa"/>
            <w:tcBorders>
              <w:top w:val="nil"/>
              <w:left w:val="nil"/>
              <w:right w:val="nil"/>
            </w:tcBorders>
            <w:shd w:val="clear" w:color="auto" w:fill="auto"/>
            <w:noWrap/>
            <w:vAlign w:val="bottom"/>
            <w:hideMark/>
          </w:tcPr>
          <w:p w14:paraId="39B0E21E" w14:textId="77777777" w:rsidR="00A15947" w:rsidRPr="00A26D89" w:rsidRDefault="00A15947" w:rsidP="00012F03">
            <w:pPr>
              <w:spacing w:after="0" w:line="240" w:lineRule="auto"/>
              <w:rPr>
                <w:rFonts w:ascii="Calibri" w:eastAsia="Times New Roman" w:hAnsi="Calibri" w:cs="Times New Roman"/>
                <w:color w:val="000000"/>
                <w:lang w:eastAsia="en-GB"/>
              </w:rPr>
            </w:pPr>
          </w:p>
        </w:tc>
        <w:tc>
          <w:tcPr>
            <w:tcW w:w="772" w:type="dxa"/>
            <w:tcBorders>
              <w:top w:val="nil"/>
              <w:left w:val="nil"/>
              <w:right w:val="nil"/>
            </w:tcBorders>
            <w:shd w:val="clear" w:color="auto" w:fill="auto"/>
            <w:noWrap/>
            <w:vAlign w:val="bottom"/>
            <w:hideMark/>
          </w:tcPr>
          <w:p w14:paraId="51DF7CED"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772" w:type="dxa"/>
            <w:tcBorders>
              <w:top w:val="nil"/>
              <w:left w:val="nil"/>
              <w:right w:val="nil"/>
            </w:tcBorders>
            <w:shd w:val="clear" w:color="auto" w:fill="auto"/>
            <w:noWrap/>
            <w:vAlign w:val="bottom"/>
            <w:hideMark/>
          </w:tcPr>
          <w:p w14:paraId="05C87CBF"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1591" w:type="dxa"/>
            <w:tcBorders>
              <w:top w:val="nil"/>
              <w:left w:val="nil"/>
              <w:right w:val="nil"/>
            </w:tcBorders>
            <w:shd w:val="clear" w:color="auto" w:fill="auto"/>
            <w:noWrap/>
            <w:vAlign w:val="bottom"/>
            <w:hideMark/>
          </w:tcPr>
          <w:p w14:paraId="77666D65"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1115" w:type="dxa"/>
            <w:tcBorders>
              <w:top w:val="nil"/>
              <w:left w:val="nil"/>
              <w:right w:val="nil"/>
            </w:tcBorders>
            <w:shd w:val="clear" w:color="auto" w:fill="auto"/>
            <w:noWrap/>
            <w:vAlign w:val="bottom"/>
            <w:hideMark/>
          </w:tcPr>
          <w:p w14:paraId="2F7FBCDE"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933" w:type="dxa"/>
            <w:tcBorders>
              <w:top w:val="nil"/>
              <w:left w:val="nil"/>
              <w:right w:val="nil"/>
            </w:tcBorders>
            <w:shd w:val="clear" w:color="auto" w:fill="auto"/>
            <w:noWrap/>
            <w:vAlign w:val="bottom"/>
            <w:hideMark/>
          </w:tcPr>
          <w:p w14:paraId="527D702E"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1275" w:type="dxa"/>
            <w:tcBorders>
              <w:top w:val="nil"/>
              <w:left w:val="nil"/>
              <w:right w:val="nil"/>
            </w:tcBorders>
            <w:shd w:val="clear" w:color="auto" w:fill="auto"/>
            <w:noWrap/>
            <w:vAlign w:val="bottom"/>
            <w:hideMark/>
          </w:tcPr>
          <w:p w14:paraId="31458541"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r>
      <w:tr w:rsidR="00A15947" w:rsidRPr="00A26D89" w14:paraId="2D7EB6D8" w14:textId="77777777" w:rsidTr="00012F03">
        <w:trPr>
          <w:trHeight w:val="288"/>
        </w:trPr>
        <w:tc>
          <w:tcPr>
            <w:tcW w:w="565" w:type="dxa"/>
            <w:tcBorders>
              <w:top w:val="nil"/>
              <w:left w:val="nil"/>
              <w:bottom w:val="single" w:sz="4" w:space="0" w:color="auto"/>
              <w:right w:val="nil"/>
            </w:tcBorders>
            <w:shd w:val="clear" w:color="auto" w:fill="auto"/>
            <w:noWrap/>
            <w:vAlign w:val="bottom"/>
            <w:hideMark/>
          </w:tcPr>
          <w:p w14:paraId="0980C775"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1175" w:type="dxa"/>
            <w:tcBorders>
              <w:top w:val="nil"/>
              <w:left w:val="nil"/>
              <w:bottom w:val="single" w:sz="4" w:space="0" w:color="auto"/>
              <w:right w:val="nil"/>
            </w:tcBorders>
            <w:shd w:val="clear" w:color="auto" w:fill="auto"/>
            <w:noWrap/>
            <w:vAlign w:val="bottom"/>
            <w:hideMark/>
          </w:tcPr>
          <w:p w14:paraId="2C7079CB"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survival p</w:t>
            </w:r>
          </w:p>
        </w:tc>
        <w:tc>
          <w:tcPr>
            <w:tcW w:w="772" w:type="dxa"/>
            <w:tcBorders>
              <w:top w:val="nil"/>
              <w:left w:val="nil"/>
              <w:bottom w:val="single" w:sz="4" w:space="0" w:color="auto"/>
              <w:right w:val="nil"/>
            </w:tcBorders>
            <w:shd w:val="clear" w:color="auto" w:fill="auto"/>
            <w:noWrap/>
            <w:vAlign w:val="bottom"/>
            <w:hideMark/>
          </w:tcPr>
          <w:p w14:paraId="71FD339D"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dead</w:t>
            </w:r>
          </w:p>
        </w:tc>
        <w:tc>
          <w:tcPr>
            <w:tcW w:w="772" w:type="dxa"/>
            <w:tcBorders>
              <w:top w:val="nil"/>
              <w:left w:val="nil"/>
              <w:bottom w:val="single" w:sz="4" w:space="0" w:color="auto"/>
              <w:right w:val="nil"/>
            </w:tcBorders>
            <w:shd w:val="clear" w:color="auto" w:fill="auto"/>
            <w:noWrap/>
            <w:vAlign w:val="bottom"/>
            <w:hideMark/>
          </w:tcPr>
          <w:p w14:paraId="19B20A32"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alive</w:t>
            </w:r>
          </w:p>
        </w:tc>
        <w:tc>
          <w:tcPr>
            <w:tcW w:w="772" w:type="dxa"/>
            <w:tcBorders>
              <w:top w:val="nil"/>
              <w:left w:val="nil"/>
              <w:bottom w:val="single" w:sz="4" w:space="0" w:color="auto"/>
              <w:right w:val="nil"/>
            </w:tcBorders>
            <w:shd w:val="clear" w:color="auto" w:fill="auto"/>
            <w:noWrap/>
            <w:vAlign w:val="bottom"/>
            <w:hideMark/>
          </w:tcPr>
          <w:p w14:paraId="5E3DD2E4"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sum</w:t>
            </w:r>
          </w:p>
        </w:tc>
        <w:tc>
          <w:tcPr>
            <w:tcW w:w="1591" w:type="dxa"/>
            <w:tcBorders>
              <w:top w:val="nil"/>
              <w:left w:val="nil"/>
              <w:bottom w:val="single" w:sz="4" w:space="0" w:color="auto"/>
              <w:right w:val="nil"/>
            </w:tcBorders>
            <w:shd w:val="clear" w:color="auto" w:fill="auto"/>
            <w:noWrap/>
            <w:vAlign w:val="bottom"/>
            <w:hideMark/>
          </w:tcPr>
          <w:p w14:paraId="04D04D8C"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Odds of death</w:t>
            </w:r>
          </w:p>
        </w:tc>
        <w:tc>
          <w:tcPr>
            <w:tcW w:w="1115" w:type="dxa"/>
            <w:tcBorders>
              <w:top w:val="nil"/>
              <w:left w:val="nil"/>
              <w:bottom w:val="single" w:sz="4" w:space="0" w:color="auto"/>
              <w:right w:val="nil"/>
            </w:tcBorders>
            <w:shd w:val="clear" w:color="auto" w:fill="auto"/>
            <w:noWrap/>
            <w:vAlign w:val="bottom"/>
            <w:hideMark/>
          </w:tcPr>
          <w:p w14:paraId="463BA9BC"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OR vs 1A</w:t>
            </w:r>
          </w:p>
        </w:tc>
        <w:tc>
          <w:tcPr>
            <w:tcW w:w="933" w:type="dxa"/>
            <w:tcBorders>
              <w:top w:val="nil"/>
              <w:left w:val="nil"/>
              <w:bottom w:val="single" w:sz="4" w:space="0" w:color="auto"/>
              <w:right w:val="nil"/>
            </w:tcBorders>
            <w:shd w:val="clear" w:color="auto" w:fill="auto"/>
            <w:noWrap/>
            <w:vAlign w:val="bottom"/>
            <w:hideMark/>
          </w:tcPr>
          <w:p w14:paraId="79EB5BC6"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Ln(OR)</w:t>
            </w:r>
          </w:p>
        </w:tc>
        <w:tc>
          <w:tcPr>
            <w:tcW w:w="1275" w:type="dxa"/>
            <w:tcBorders>
              <w:top w:val="nil"/>
              <w:left w:val="nil"/>
              <w:bottom w:val="single" w:sz="4" w:space="0" w:color="auto"/>
              <w:right w:val="nil"/>
            </w:tcBorders>
            <w:shd w:val="clear" w:color="auto" w:fill="auto"/>
            <w:noWrap/>
            <w:vAlign w:val="bottom"/>
            <w:hideMark/>
          </w:tcPr>
          <w:p w14:paraId="552CA9E6"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SE(Ln(OR))</w:t>
            </w:r>
          </w:p>
        </w:tc>
      </w:tr>
      <w:tr w:rsidR="00A15947" w:rsidRPr="00A26D89" w14:paraId="01F9BC4D" w14:textId="77777777" w:rsidTr="00012F03">
        <w:trPr>
          <w:trHeight w:val="288"/>
        </w:trPr>
        <w:tc>
          <w:tcPr>
            <w:tcW w:w="565" w:type="dxa"/>
            <w:tcBorders>
              <w:top w:val="single" w:sz="4" w:space="0" w:color="auto"/>
              <w:left w:val="nil"/>
              <w:bottom w:val="nil"/>
              <w:right w:val="nil"/>
            </w:tcBorders>
            <w:shd w:val="clear" w:color="auto" w:fill="auto"/>
            <w:noWrap/>
            <w:vAlign w:val="bottom"/>
            <w:hideMark/>
          </w:tcPr>
          <w:p w14:paraId="71395196"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1A</w:t>
            </w:r>
          </w:p>
        </w:tc>
        <w:tc>
          <w:tcPr>
            <w:tcW w:w="1175" w:type="dxa"/>
            <w:tcBorders>
              <w:top w:val="single" w:sz="4" w:space="0" w:color="auto"/>
              <w:left w:val="nil"/>
              <w:bottom w:val="nil"/>
              <w:right w:val="nil"/>
            </w:tcBorders>
            <w:shd w:val="clear" w:color="auto" w:fill="auto"/>
            <w:noWrap/>
            <w:vAlign w:val="bottom"/>
            <w:hideMark/>
          </w:tcPr>
          <w:p w14:paraId="3EFBCE85"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0.98</w:t>
            </w:r>
          </w:p>
        </w:tc>
        <w:tc>
          <w:tcPr>
            <w:tcW w:w="772" w:type="dxa"/>
            <w:tcBorders>
              <w:top w:val="single" w:sz="4" w:space="0" w:color="auto"/>
              <w:left w:val="nil"/>
              <w:bottom w:val="nil"/>
              <w:right w:val="nil"/>
            </w:tcBorders>
            <w:shd w:val="clear" w:color="auto" w:fill="auto"/>
            <w:noWrap/>
            <w:vAlign w:val="bottom"/>
            <w:hideMark/>
          </w:tcPr>
          <w:p w14:paraId="5D2E94DD"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189</w:t>
            </w:r>
          </w:p>
        </w:tc>
        <w:tc>
          <w:tcPr>
            <w:tcW w:w="772" w:type="dxa"/>
            <w:tcBorders>
              <w:top w:val="single" w:sz="4" w:space="0" w:color="auto"/>
              <w:left w:val="nil"/>
              <w:bottom w:val="nil"/>
              <w:right w:val="nil"/>
            </w:tcBorders>
            <w:shd w:val="clear" w:color="auto" w:fill="auto"/>
            <w:noWrap/>
            <w:vAlign w:val="bottom"/>
            <w:hideMark/>
          </w:tcPr>
          <w:p w14:paraId="5F11C63D"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9263</w:t>
            </w:r>
          </w:p>
        </w:tc>
        <w:tc>
          <w:tcPr>
            <w:tcW w:w="772" w:type="dxa"/>
            <w:tcBorders>
              <w:top w:val="single" w:sz="4" w:space="0" w:color="auto"/>
              <w:left w:val="nil"/>
              <w:bottom w:val="nil"/>
              <w:right w:val="nil"/>
            </w:tcBorders>
            <w:shd w:val="clear" w:color="auto" w:fill="auto"/>
            <w:noWrap/>
            <w:vAlign w:val="bottom"/>
            <w:hideMark/>
          </w:tcPr>
          <w:p w14:paraId="47EEF7D6"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9452</w:t>
            </w:r>
          </w:p>
        </w:tc>
        <w:tc>
          <w:tcPr>
            <w:tcW w:w="1591" w:type="dxa"/>
            <w:tcBorders>
              <w:top w:val="single" w:sz="4" w:space="0" w:color="auto"/>
              <w:left w:val="nil"/>
              <w:bottom w:val="nil"/>
              <w:right w:val="nil"/>
            </w:tcBorders>
            <w:shd w:val="clear" w:color="auto" w:fill="auto"/>
            <w:noWrap/>
            <w:vAlign w:val="bottom"/>
            <w:hideMark/>
          </w:tcPr>
          <w:p w14:paraId="35A6B93D"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0.020</w:t>
            </w:r>
          </w:p>
        </w:tc>
        <w:tc>
          <w:tcPr>
            <w:tcW w:w="1115" w:type="dxa"/>
            <w:tcBorders>
              <w:top w:val="single" w:sz="4" w:space="0" w:color="auto"/>
              <w:left w:val="nil"/>
              <w:bottom w:val="nil"/>
              <w:right w:val="nil"/>
            </w:tcBorders>
            <w:shd w:val="clear" w:color="auto" w:fill="auto"/>
            <w:noWrap/>
            <w:vAlign w:val="bottom"/>
            <w:hideMark/>
          </w:tcPr>
          <w:p w14:paraId="581D3399"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w:t>
            </w:r>
          </w:p>
        </w:tc>
        <w:tc>
          <w:tcPr>
            <w:tcW w:w="933" w:type="dxa"/>
            <w:tcBorders>
              <w:top w:val="single" w:sz="4" w:space="0" w:color="auto"/>
              <w:left w:val="nil"/>
              <w:bottom w:val="nil"/>
              <w:right w:val="nil"/>
            </w:tcBorders>
            <w:shd w:val="clear" w:color="auto" w:fill="auto"/>
            <w:noWrap/>
            <w:vAlign w:val="bottom"/>
            <w:hideMark/>
          </w:tcPr>
          <w:p w14:paraId="735157A2"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p>
        </w:tc>
        <w:tc>
          <w:tcPr>
            <w:tcW w:w="1275" w:type="dxa"/>
            <w:tcBorders>
              <w:top w:val="single" w:sz="4" w:space="0" w:color="auto"/>
              <w:left w:val="nil"/>
              <w:bottom w:val="nil"/>
              <w:right w:val="nil"/>
            </w:tcBorders>
            <w:shd w:val="clear" w:color="auto" w:fill="auto"/>
            <w:noWrap/>
            <w:vAlign w:val="bottom"/>
            <w:hideMark/>
          </w:tcPr>
          <w:p w14:paraId="129BE701"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r>
      <w:tr w:rsidR="00A15947" w:rsidRPr="00A26D89" w14:paraId="0F2D19C6" w14:textId="77777777" w:rsidTr="00012F03">
        <w:trPr>
          <w:trHeight w:val="288"/>
        </w:trPr>
        <w:tc>
          <w:tcPr>
            <w:tcW w:w="565" w:type="dxa"/>
            <w:tcBorders>
              <w:top w:val="nil"/>
              <w:left w:val="nil"/>
              <w:bottom w:val="nil"/>
              <w:right w:val="nil"/>
            </w:tcBorders>
            <w:shd w:val="clear" w:color="auto" w:fill="auto"/>
            <w:noWrap/>
            <w:vAlign w:val="bottom"/>
            <w:hideMark/>
          </w:tcPr>
          <w:p w14:paraId="64B98C85"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1B</w:t>
            </w:r>
          </w:p>
        </w:tc>
        <w:tc>
          <w:tcPr>
            <w:tcW w:w="1175" w:type="dxa"/>
            <w:tcBorders>
              <w:top w:val="nil"/>
              <w:left w:val="nil"/>
              <w:bottom w:val="nil"/>
              <w:right w:val="nil"/>
            </w:tcBorders>
            <w:shd w:val="clear" w:color="auto" w:fill="auto"/>
            <w:noWrap/>
            <w:vAlign w:val="bottom"/>
            <w:hideMark/>
          </w:tcPr>
          <w:p w14:paraId="3D50AD26"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0.92</w:t>
            </w:r>
          </w:p>
        </w:tc>
        <w:tc>
          <w:tcPr>
            <w:tcW w:w="772" w:type="dxa"/>
            <w:tcBorders>
              <w:top w:val="nil"/>
              <w:left w:val="nil"/>
              <w:bottom w:val="nil"/>
              <w:right w:val="nil"/>
            </w:tcBorders>
            <w:shd w:val="clear" w:color="auto" w:fill="auto"/>
            <w:noWrap/>
            <w:vAlign w:val="bottom"/>
            <w:hideMark/>
          </w:tcPr>
          <w:p w14:paraId="5B0F6BB0"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713</w:t>
            </w:r>
          </w:p>
        </w:tc>
        <w:tc>
          <w:tcPr>
            <w:tcW w:w="772" w:type="dxa"/>
            <w:tcBorders>
              <w:top w:val="nil"/>
              <w:left w:val="nil"/>
              <w:bottom w:val="nil"/>
              <w:right w:val="nil"/>
            </w:tcBorders>
            <w:shd w:val="clear" w:color="auto" w:fill="auto"/>
            <w:noWrap/>
            <w:vAlign w:val="bottom"/>
            <w:hideMark/>
          </w:tcPr>
          <w:p w14:paraId="79A31374"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8205</w:t>
            </w:r>
          </w:p>
        </w:tc>
        <w:tc>
          <w:tcPr>
            <w:tcW w:w="772" w:type="dxa"/>
            <w:tcBorders>
              <w:top w:val="nil"/>
              <w:left w:val="nil"/>
              <w:bottom w:val="nil"/>
              <w:right w:val="nil"/>
            </w:tcBorders>
            <w:shd w:val="clear" w:color="auto" w:fill="auto"/>
            <w:noWrap/>
            <w:vAlign w:val="bottom"/>
            <w:hideMark/>
          </w:tcPr>
          <w:p w14:paraId="002E4527"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8918</w:t>
            </w:r>
          </w:p>
        </w:tc>
        <w:tc>
          <w:tcPr>
            <w:tcW w:w="1591" w:type="dxa"/>
            <w:tcBorders>
              <w:top w:val="nil"/>
              <w:left w:val="nil"/>
              <w:bottom w:val="nil"/>
              <w:right w:val="nil"/>
            </w:tcBorders>
            <w:shd w:val="clear" w:color="auto" w:fill="auto"/>
            <w:noWrap/>
            <w:vAlign w:val="bottom"/>
            <w:hideMark/>
          </w:tcPr>
          <w:p w14:paraId="0A1F8DF6"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0.087</w:t>
            </w:r>
          </w:p>
        </w:tc>
        <w:tc>
          <w:tcPr>
            <w:tcW w:w="1115" w:type="dxa"/>
            <w:tcBorders>
              <w:top w:val="nil"/>
              <w:left w:val="nil"/>
              <w:bottom w:val="nil"/>
              <w:right w:val="nil"/>
            </w:tcBorders>
            <w:shd w:val="clear" w:color="auto" w:fill="auto"/>
            <w:noWrap/>
            <w:vAlign w:val="bottom"/>
            <w:hideMark/>
          </w:tcPr>
          <w:p w14:paraId="7795D0F6"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4.261</w:t>
            </w:r>
          </w:p>
        </w:tc>
        <w:tc>
          <w:tcPr>
            <w:tcW w:w="933" w:type="dxa"/>
            <w:tcBorders>
              <w:top w:val="nil"/>
              <w:left w:val="nil"/>
              <w:bottom w:val="nil"/>
              <w:right w:val="nil"/>
            </w:tcBorders>
            <w:shd w:val="clear" w:color="auto" w:fill="auto"/>
            <w:noWrap/>
            <w:vAlign w:val="bottom"/>
            <w:hideMark/>
          </w:tcPr>
          <w:p w14:paraId="497E573B"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1.449</w:t>
            </w:r>
          </w:p>
        </w:tc>
        <w:tc>
          <w:tcPr>
            <w:tcW w:w="1275" w:type="dxa"/>
            <w:tcBorders>
              <w:top w:val="nil"/>
              <w:left w:val="nil"/>
              <w:bottom w:val="nil"/>
              <w:right w:val="nil"/>
            </w:tcBorders>
            <w:shd w:val="clear" w:color="auto" w:fill="auto"/>
            <w:noWrap/>
            <w:vAlign w:val="bottom"/>
            <w:hideMark/>
          </w:tcPr>
          <w:p w14:paraId="0EE55651"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0.007</w:t>
            </w:r>
          </w:p>
        </w:tc>
      </w:tr>
      <w:tr w:rsidR="00A15947" w:rsidRPr="00A26D89" w14:paraId="4D7025DF" w14:textId="77777777" w:rsidTr="00012F03">
        <w:trPr>
          <w:trHeight w:val="288"/>
        </w:trPr>
        <w:tc>
          <w:tcPr>
            <w:tcW w:w="565" w:type="dxa"/>
            <w:tcBorders>
              <w:top w:val="nil"/>
              <w:left w:val="nil"/>
              <w:bottom w:val="nil"/>
              <w:right w:val="nil"/>
            </w:tcBorders>
            <w:shd w:val="clear" w:color="auto" w:fill="auto"/>
            <w:noWrap/>
            <w:vAlign w:val="bottom"/>
            <w:hideMark/>
          </w:tcPr>
          <w:p w14:paraId="50428B2F"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2A</w:t>
            </w:r>
          </w:p>
        </w:tc>
        <w:tc>
          <w:tcPr>
            <w:tcW w:w="1175" w:type="dxa"/>
            <w:tcBorders>
              <w:top w:val="nil"/>
              <w:left w:val="nil"/>
              <w:bottom w:val="nil"/>
              <w:right w:val="nil"/>
            </w:tcBorders>
            <w:shd w:val="clear" w:color="auto" w:fill="auto"/>
            <w:noWrap/>
            <w:vAlign w:val="bottom"/>
            <w:hideMark/>
          </w:tcPr>
          <w:p w14:paraId="23E26424"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0.8</w:t>
            </w:r>
          </w:p>
        </w:tc>
        <w:tc>
          <w:tcPr>
            <w:tcW w:w="772" w:type="dxa"/>
            <w:tcBorders>
              <w:top w:val="nil"/>
              <w:left w:val="nil"/>
              <w:bottom w:val="nil"/>
              <w:right w:val="nil"/>
            </w:tcBorders>
            <w:shd w:val="clear" w:color="auto" w:fill="auto"/>
            <w:noWrap/>
            <w:vAlign w:val="bottom"/>
            <w:hideMark/>
          </w:tcPr>
          <w:p w14:paraId="3F28794B"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929</w:t>
            </w:r>
          </w:p>
        </w:tc>
        <w:tc>
          <w:tcPr>
            <w:tcW w:w="772" w:type="dxa"/>
            <w:tcBorders>
              <w:top w:val="nil"/>
              <w:left w:val="nil"/>
              <w:bottom w:val="nil"/>
              <w:right w:val="nil"/>
            </w:tcBorders>
            <w:shd w:val="clear" w:color="auto" w:fill="auto"/>
            <w:noWrap/>
            <w:vAlign w:val="bottom"/>
            <w:hideMark/>
          </w:tcPr>
          <w:p w14:paraId="0EC1FF47"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3715</w:t>
            </w:r>
          </w:p>
        </w:tc>
        <w:tc>
          <w:tcPr>
            <w:tcW w:w="772" w:type="dxa"/>
            <w:tcBorders>
              <w:top w:val="nil"/>
              <w:left w:val="nil"/>
              <w:bottom w:val="nil"/>
              <w:right w:val="nil"/>
            </w:tcBorders>
            <w:shd w:val="clear" w:color="auto" w:fill="auto"/>
            <w:noWrap/>
            <w:vAlign w:val="bottom"/>
            <w:hideMark/>
          </w:tcPr>
          <w:p w14:paraId="436AEFC7"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4644</w:t>
            </w:r>
          </w:p>
        </w:tc>
        <w:tc>
          <w:tcPr>
            <w:tcW w:w="1591" w:type="dxa"/>
            <w:tcBorders>
              <w:top w:val="nil"/>
              <w:left w:val="nil"/>
              <w:bottom w:val="nil"/>
              <w:right w:val="nil"/>
            </w:tcBorders>
            <w:shd w:val="clear" w:color="auto" w:fill="auto"/>
            <w:noWrap/>
            <w:vAlign w:val="bottom"/>
            <w:hideMark/>
          </w:tcPr>
          <w:p w14:paraId="787D8CD7"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0.250</w:t>
            </w:r>
          </w:p>
        </w:tc>
        <w:tc>
          <w:tcPr>
            <w:tcW w:w="1115" w:type="dxa"/>
            <w:tcBorders>
              <w:top w:val="nil"/>
              <w:left w:val="nil"/>
              <w:bottom w:val="nil"/>
              <w:right w:val="nil"/>
            </w:tcBorders>
            <w:shd w:val="clear" w:color="auto" w:fill="auto"/>
            <w:noWrap/>
            <w:vAlign w:val="bottom"/>
            <w:hideMark/>
          </w:tcPr>
          <w:p w14:paraId="0391155C"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12.250</w:t>
            </w:r>
          </w:p>
        </w:tc>
        <w:tc>
          <w:tcPr>
            <w:tcW w:w="933" w:type="dxa"/>
            <w:tcBorders>
              <w:top w:val="nil"/>
              <w:left w:val="nil"/>
              <w:bottom w:val="nil"/>
              <w:right w:val="nil"/>
            </w:tcBorders>
            <w:shd w:val="clear" w:color="auto" w:fill="auto"/>
            <w:noWrap/>
            <w:vAlign w:val="bottom"/>
            <w:hideMark/>
          </w:tcPr>
          <w:p w14:paraId="6FED2AA2"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2.506</w:t>
            </w:r>
          </w:p>
        </w:tc>
        <w:tc>
          <w:tcPr>
            <w:tcW w:w="1275" w:type="dxa"/>
            <w:tcBorders>
              <w:top w:val="nil"/>
              <w:left w:val="nil"/>
              <w:bottom w:val="nil"/>
              <w:right w:val="nil"/>
            </w:tcBorders>
            <w:shd w:val="clear" w:color="auto" w:fill="auto"/>
            <w:noWrap/>
            <w:vAlign w:val="bottom"/>
            <w:hideMark/>
          </w:tcPr>
          <w:p w14:paraId="78897C3D"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0.007</w:t>
            </w:r>
          </w:p>
        </w:tc>
      </w:tr>
      <w:tr w:rsidR="00A15947" w:rsidRPr="00A26D89" w14:paraId="038E879A" w14:textId="77777777" w:rsidTr="00012F03">
        <w:trPr>
          <w:trHeight w:val="288"/>
        </w:trPr>
        <w:tc>
          <w:tcPr>
            <w:tcW w:w="565" w:type="dxa"/>
            <w:tcBorders>
              <w:top w:val="nil"/>
              <w:left w:val="nil"/>
              <w:bottom w:val="nil"/>
              <w:right w:val="nil"/>
            </w:tcBorders>
            <w:shd w:val="clear" w:color="auto" w:fill="auto"/>
            <w:noWrap/>
            <w:vAlign w:val="bottom"/>
            <w:hideMark/>
          </w:tcPr>
          <w:p w14:paraId="6269C3A3"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2B</w:t>
            </w:r>
          </w:p>
        </w:tc>
        <w:tc>
          <w:tcPr>
            <w:tcW w:w="1175" w:type="dxa"/>
            <w:tcBorders>
              <w:top w:val="nil"/>
              <w:left w:val="nil"/>
              <w:bottom w:val="nil"/>
              <w:right w:val="nil"/>
            </w:tcBorders>
            <w:shd w:val="clear" w:color="auto" w:fill="auto"/>
            <w:noWrap/>
            <w:vAlign w:val="bottom"/>
            <w:hideMark/>
          </w:tcPr>
          <w:p w14:paraId="0E832613"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0.7</w:t>
            </w:r>
          </w:p>
        </w:tc>
        <w:tc>
          <w:tcPr>
            <w:tcW w:w="772" w:type="dxa"/>
            <w:tcBorders>
              <w:top w:val="nil"/>
              <w:left w:val="nil"/>
              <w:bottom w:val="nil"/>
              <w:right w:val="nil"/>
            </w:tcBorders>
            <w:shd w:val="clear" w:color="auto" w:fill="auto"/>
            <w:noWrap/>
            <w:vAlign w:val="bottom"/>
            <w:hideMark/>
          </w:tcPr>
          <w:p w14:paraId="585862EB"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968</w:t>
            </w:r>
          </w:p>
        </w:tc>
        <w:tc>
          <w:tcPr>
            <w:tcW w:w="772" w:type="dxa"/>
            <w:tcBorders>
              <w:top w:val="nil"/>
              <w:left w:val="nil"/>
              <w:bottom w:val="nil"/>
              <w:right w:val="nil"/>
            </w:tcBorders>
            <w:shd w:val="clear" w:color="auto" w:fill="auto"/>
            <w:noWrap/>
            <w:vAlign w:val="bottom"/>
            <w:hideMark/>
          </w:tcPr>
          <w:p w14:paraId="51D7BE2B"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2260</w:t>
            </w:r>
          </w:p>
        </w:tc>
        <w:tc>
          <w:tcPr>
            <w:tcW w:w="772" w:type="dxa"/>
            <w:tcBorders>
              <w:top w:val="nil"/>
              <w:left w:val="nil"/>
              <w:bottom w:val="nil"/>
              <w:right w:val="nil"/>
            </w:tcBorders>
            <w:shd w:val="clear" w:color="auto" w:fill="auto"/>
            <w:noWrap/>
            <w:vAlign w:val="bottom"/>
            <w:hideMark/>
          </w:tcPr>
          <w:p w14:paraId="5CA74791"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3228</w:t>
            </w:r>
          </w:p>
        </w:tc>
        <w:tc>
          <w:tcPr>
            <w:tcW w:w="1591" w:type="dxa"/>
            <w:tcBorders>
              <w:top w:val="nil"/>
              <w:left w:val="nil"/>
              <w:bottom w:val="nil"/>
              <w:right w:val="nil"/>
            </w:tcBorders>
            <w:shd w:val="clear" w:color="auto" w:fill="auto"/>
            <w:noWrap/>
            <w:vAlign w:val="bottom"/>
            <w:hideMark/>
          </w:tcPr>
          <w:p w14:paraId="18717E9D"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0.429</w:t>
            </w:r>
          </w:p>
        </w:tc>
        <w:tc>
          <w:tcPr>
            <w:tcW w:w="1115" w:type="dxa"/>
            <w:tcBorders>
              <w:top w:val="nil"/>
              <w:left w:val="nil"/>
              <w:bottom w:val="nil"/>
              <w:right w:val="nil"/>
            </w:tcBorders>
            <w:shd w:val="clear" w:color="auto" w:fill="auto"/>
            <w:noWrap/>
            <w:vAlign w:val="bottom"/>
            <w:hideMark/>
          </w:tcPr>
          <w:p w14:paraId="551306F4"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21.000</w:t>
            </w:r>
          </w:p>
        </w:tc>
        <w:tc>
          <w:tcPr>
            <w:tcW w:w="933" w:type="dxa"/>
            <w:tcBorders>
              <w:top w:val="nil"/>
              <w:left w:val="nil"/>
              <w:bottom w:val="nil"/>
              <w:right w:val="nil"/>
            </w:tcBorders>
            <w:shd w:val="clear" w:color="auto" w:fill="auto"/>
            <w:noWrap/>
            <w:vAlign w:val="bottom"/>
            <w:hideMark/>
          </w:tcPr>
          <w:p w14:paraId="55FEA823"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3.045</w:t>
            </w:r>
          </w:p>
        </w:tc>
        <w:tc>
          <w:tcPr>
            <w:tcW w:w="1275" w:type="dxa"/>
            <w:tcBorders>
              <w:top w:val="nil"/>
              <w:left w:val="nil"/>
              <w:bottom w:val="nil"/>
              <w:right w:val="nil"/>
            </w:tcBorders>
            <w:shd w:val="clear" w:color="auto" w:fill="auto"/>
            <w:noWrap/>
            <w:vAlign w:val="bottom"/>
            <w:hideMark/>
          </w:tcPr>
          <w:p w14:paraId="25853D54"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0.007</w:t>
            </w:r>
          </w:p>
        </w:tc>
      </w:tr>
      <w:tr w:rsidR="00A15947" w:rsidRPr="00A26D89" w14:paraId="1938AAE4" w14:textId="77777777" w:rsidTr="00012F03">
        <w:trPr>
          <w:trHeight w:val="288"/>
        </w:trPr>
        <w:tc>
          <w:tcPr>
            <w:tcW w:w="565" w:type="dxa"/>
            <w:tcBorders>
              <w:top w:val="nil"/>
              <w:left w:val="nil"/>
              <w:bottom w:val="nil"/>
              <w:right w:val="nil"/>
            </w:tcBorders>
            <w:shd w:val="clear" w:color="auto" w:fill="auto"/>
            <w:noWrap/>
            <w:vAlign w:val="bottom"/>
            <w:hideMark/>
          </w:tcPr>
          <w:p w14:paraId="0DF4C862"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2C</w:t>
            </w:r>
          </w:p>
        </w:tc>
        <w:tc>
          <w:tcPr>
            <w:tcW w:w="1175" w:type="dxa"/>
            <w:tcBorders>
              <w:top w:val="nil"/>
              <w:left w:val="nil"/>
              <w:bottom w:val="nil"/>
              <w:right w:val="nil"/>
            </w:tcBorders>
            <w:shd w:val="clear" w:color="auto" w:fill="auto"/>
            <w:noWrap/>
            <w:vAlign w:val="bottom"/>
            <w:hideMark/>
          </w:tcPr>
          <w:p w14:paraId="02B81C3D"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0.54</w:t>
            </w:r>
          </w:p>
        </w:tc>
        <w:tc>
          <w:tcPr>
            <w:tcW w:w="772" w:type="dxa"/>
            <w:tcBorders>
              <w:top w:val="nil"/>
              <w:left w:val="nil"/>
              <w:bottom w:val="nil"/>
              <w:right w:val="nil"/>
            </w:tcBorders>
            <w:shd w:val="clear" w:color="auto" w:fill="auto"/>
            <w:noWrap/>
            <w:vAlign w:val="bottom"/>
            <w:hideMark/>
          </w:tcPr>
          <w:p w14:paraId="6C201252"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643</w:t>
            </w:r>
          </w:p>
        </w:tc>
        <w:tc>
          <w:tcPr>
            <w:tcW w:w="772" w:type="dxa"/>
            <w:tcBorders>
              <w:top w:val="nil"/>
              <w:left w:val="nil"/>
              <w:bottom w:val="nil"/>
              <w:right w:val="nil"/>
            </w:tcBorders>
            <w:shd w:val="clear" w:color="auto" w:fill="auto"/>
            <w:noWrap/>
            <w:vAlign w:val="bottom"/>
            <w:hideMark/>
          </w:tcPr>
          <w:p w14:paraId="256BBC8B"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754</w:t>
            </w:r>
          </w:p>
        </w:tc>
        <w:tc>
          <w:tcPr>
            <w:tcW w:w="772" w:type="dxa"/>
            <w:tcBorders>
              <w:top w:val="nil"/>
              <w:left w:val="nil"/>
              <w:bottom w:val="nil"/>
              <w:right w:val="nil"/>
            </w:tcBorders>
            <w:shd w:val="clear" w:color="auto" w:fill="auto"/>
            <w:noWrap/>
            <w:vAlign w:val="bottom"/>
            <w:hideMark/>
          </w:tcPr>
          <w:p w14:paraId="312CE881"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1397</w:t>
            </w:r>
          </w:p>
        </w:tc>
        <w:tc>
          <w:tcPr>
            <w:tcW w:w="1591" w:type="dxa"/>
            <w:tcBorders>
              <w:top w:val="nil"/>
              <w:left w:val="nil"/>
              <w:bottom w:val="nil"/>
              <w:right w:val="nil"/>
            </w:tcBorders>
            <w:shd w:val="clear" w:color="auto" w:fill="auto"/>
            <w:noWrap/>
            <w:vAlign w:val="bottom"/>
            <w:hideMark/>
          </w:tcPr>
          <w:p w14:paraId="22E065B2"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0.852</w:t>
            </w:r>
          </w:p>
        </w:tc>
        <w:tc>
          <w:tcPr>
            <w:tcW w:w="1115" w:type="dxa"/>
            <w:tcBorders>
              <w:top w:val="nil"/>
              <w:left w:val="nil"/>
              <w:bottom w:val="nil"/>
              <w:right w:val="nil"/>
            </w:tcBorders>
            <w:shd w:val="clear" w:color="auto" w:fill="auto"/>
            <w:noWrap/>
            <w:vAlign w:val="bottom"/>
            <w:hideMark/>
          </w:tcPr>
          <w:p w14:paraId="15AA266C"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41.741</w:t>
            </w:r>
          </w:p>
        </w:tc>
        <w:tc>
          <w:tcPr>
            <w:tcW w:w="933" w:type="dxa"/>
            <w:tcBorders>
              <w:top w:val="nil"/>
              <w:left w:val="nil"/>
              <w:bottom w:val="nil"/>
              <w:right w:val="nil"/>
            </w:tcBorders>
            <w:shd w:val="clear" w:color="auto" w:fill="auto"/>
            <w:noWrap/>
            <w:vAlign w:val="bottom"/>
            <w:hideMark/>
          </w:tcPr>
          <w:p w14:paraId="3B90BF06"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3.731</w:t>
            </w:r>
          </w:p>
        </w:tc>
        <w:tc>
          <w:tcPr>
            <w:tcW w:w="1275" w:type="dxa"/>
            <w:tcBorders>
              <w:top w:val="nil"/>
              <w:left w:val="nil"/>
              <w:bottom w:val="nil"/>
              <w:right w:val="nil"/>
            </w:tcBorders>
            <w:shd w:val="clear" w:color="auto" w:fill="auto"/>
            <w:noWrap/>
            <w:vAlign w:val="bottom"/>
            <w:hideMark/>
          </w:tcPr>
          <w:p w14:paraId="3AFD0F17"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0.008</w:t>
            </w:r>
          </w:p>
        </w:tc>
      </w:tr>
      <w:tr w:rsidR="00A15947" w:rsidRPr="00A26D89" w14:paraId="51CFB3D5" w14:textId="77777777" w:rsidTr="00012F03">
        <w:trPr>
          <w:trHeight w:val="288"/>
        </w:trPr>
        <w:tc>
          <w:tcPr>
            <w:tcW w:w="565" w:type="dxa"/>
            <w:tcBorders>
              <w:top w:val="nil"/>
              <w:left w:val="nil"/>
              <w:bottom w:val="nil"/>
              <w:right w:val="nil"/>
            </w:tcBorders>
            <w:shd w:val="clear" w:color="auto" w:fill="auto"/>
            <w:noWrap/>
            <w:vAlign w:val="bottom"/>
            <w:hideMark/>
          </w:tcPr>
          <w:p w14:paraId="2E00B5E2"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3A</w:t>
            </w:r>
          </w:p>
        </w:tc>
        <w:tc>
          <w:tcPr>
            <w:tcW w:w="1175" w:type="dxa"/>
            <w:tcBorders>
              <w:top w:val="nil"/>
              <w:left w:val="nil"/>
              <w:bottom w:val="nil"/>
              <w:right w:val="nil"/>
            </w:tcBorders>
            <w:shd w:val="clear" w:color="auto" w:fill="auto"/>
            <w:noWrap/>
            <w:vAlign w:val="bottom"/>
            <w:hideMark/>
          </w:tcPr>
          <w:p w14:paraId="6C4E7CC2"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0.78</w:t>
            </w:r>
          </w:p>
        </w:tc>
        <w:tc>
          <w:tcPr>
            <w:tcW w:w="772" w:type="dxa"/>
            <w:tcBorders>
              <w:top w:val="nil"/>
              <w:left w:val="nil"/>
              <w:bottom w:val="nil"/>
              <w:right w:val="nil"/>
            </w:tcBorders>
            <w:shd w:val="clear" w:color="auto" w:fill="auto"/>
            <w:noWrap/>
            <w:vAlign w:val="bottom"/>
            <w:hideMark/>
          </w:tcPr>
          <w:p w14:paraId="1A1520A1"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263</w:t>
            </w:r>
          </w:p>
        </w:tc>
        <w:tc>
          <w:tcPr>
            <w:tcW w:w="772" w:type="dxa"/>
            <w:tcBorders>
              <w:top w:val="nil"/>
              <w:left w:val="nil"/>
              <w:bottom w:val="nil"/>
              <w:right w:val="nil"/>
            </w:tcBorders>
            <w:shd w:val="clear" w:color="auto" w:fill="auto"/>
            <w:noWrap/>
            <w:vAlign w:val="bottom"/>
            <w:hideMark/>
          </w:tcPr>
          <w:p w14:paraId="37918799"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933</w:t>
            </w:r>
          </w:p>
        </w:tc>
        <w:tc>
          <w:tcPr>
            <w:tcW w:w="772" w:type="dxa"/>
            <w:tcBorders>
              <w:top w:val="nil"/>
              <w:left w:val="nil"/>
              <w:bottom w:val="nil"/>
              <w:right w:val="nil"/>
            </w:tcBorders>
            <w:shd w:val="clear" w:color="auto" w:fill="auto"/>
            <w:noWrap/>
            <w:vAlign w:val="bottom"/>
            <w:hideMark/>
          </w:tcPr>
          <w:p w14:paraId="650BBA84"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1196</w:t>
            </w:r>
          </w:p>
        </w:tc>
        <w:tc>
          <w:tcPr>
            <w:tcW w:w="1591" w:type="dxa"/>
            <w:tcBorders>
              <w:top w:val="nil"/>
              <w:left w:val="nil"/>
              <w:bottom w:val="nil"/>
              <w:right w:val="nil"/>
            </w:tcBorders>
            <w:shd w:val="clear" w:color="auto" w:fill="auto"/>
            <w:noWrap/>
            <w:vAlign w:val="bottom"/>
            <w:hideMark/>
          </w:tcPr>
          <w:p w14:paraId="0DFF542A"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0.282</w:t>
            </w:r>
          </w:p>
        </w:tc>
        <w:tc>
          <w:tcPr>
            <w:tcW w:w="1115" w:type="dxa"/>
            <w:tcBorders>
              <w:top w:val="nil"/>
              <w:left w:val="nil"/>
              <w:bottom w:val="nil"/>
              <w:right w:val="nil"/>
            </w:tcBorders>
            <w:shd w:val="clear" w:color="auto" w:fill="auto"/>
            <w:noWrap/>
            <w:vAlign w:val="bottom"/>
            <w:hideMark/>
          </w:tcPr>
          <w:p w14:paraId="174C8C8D"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13.821</w:t>
            </w:r>
          </w:p>
        </w:tc>
        <w:tc>
          <w:tcPr>
            <w:tcW w:w="933" w:type="dxa"/>
            <w:tcBorders>
              <w:top w:val="nil"/>
              <w:left w:val="nil"/>
              <w:bottom w:val="nil"/>
              <w:right w:val="nil"/>
            </w:tcBorders>
            <w:shd w:val="clear" w:color="auto" w:fill="auto"/>
            <w:noWrap/>
            <w:vAlign w:val="bottom"/>
            <w:hideMark/>
          </w:tcPr>
          <w:p w14:paraId="6EB8C706"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2.626</w:t>
            </w:r>
          </w:p>
        </w:tc>
        <w:tc>
          <w:tcPr>
            <w:tcW w:w="1275" w:type="dxa"/>
            <w:tcBorders>
              <w:top w:val="nil"/>
              <w:left w:val="nil"/>
              <w:bottom w:val="nil"/>
              <w:right w:val="nil"/>
            </w:tcBorders>
            <w:shd w:val="clear" w:color="auto" w:fill="auto"/>
            <w:noWrap/>
            <w:vAlign w:val="bottom"/>
            <w:hideMark/>
          </w:tcPr>
          <w:p w14:paraId="41B82E29"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0.010</w:t>
            </w:r>
          </w:p>
        </w:tc>
      </w:tr>
      <w:tr w:rsidR="00A15947" w:rsidRPr="00A26D89" w14:paraId="709AB3DF" w14:textId="77777777" w:rsidTr="00012F03">
        <w:trPr>
          <w:trHeight w:val="288"/>
        </w:trPr>
        <w:tc>
          <w:tcPr>
            <w:tcW w:w="565" w:type="dxa"/>
            <w:tcBorders>
              <w:top w:val="nil"/>
              <w:left w:val="nil"/>
              <w:bottom w:val="nil"/>
              <w:right w:val="nil"/>
            </w:tcBorders>
            <w:shd w:val="clear" w:color="auto" w:fill="auto"/>
            <w:noWrap/>
            <w:vAlign w:val="bottom"/>
            <w:hideMark/>
          </w:tcPr>
          <w:p w14:paraId="2832E386"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3B</w:t>
            </w:r>
          </w:p>
        </w:tc>
        <w:tc>
          <w:tcPr>
            <w:tcW w:w="1175" w:type="dxa"/>
            <w:tcBorders>
              <w:top w:val="nil"/>
              <w:left w:val="nil"/>
              <w:bottom w:val="nil"/>
              <w:right w:val="nil"/>
            </w:tcBorders>
            <w:shd w:val="clear" w:color="auto" w:fill="auto"/>
            <w:noWrap/>
            <w:vAlign w:val="bottom"/>
            <w:hideMark/>
          </w:tcPr>
          <w:p w14:paraId="434F49CC"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0.6</w:t>
            </w:r>
          </w:p>
        </w:tc>
        <w:tc>
          <w:tcPr>
            <w:tcW w:w="772" w:type="dxa"/>
            <w:tcBorders>
              <w:top w:val="nil"/>
              <w:left w:val="nil"/>
              <w:bottom w:val="nil"/>
              <w:right w:val="nil"/>
            </w:tcBorders>
            <w:shd w:val="clear" w:color="auto" w:fill="auto"/>
            <w:noWrap/>
            <w:vAlign w:val="bottom"/>
            <w:hideMark/>
          </w:tcPr>
          <w:p w14:paraId="53CEE0D7"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556</w:t>
            </w:r>
          </w:p>
        </w:tc>
        <w:tc>
          <w:tcPr>
            <w:tcW w:w="772" w:type="dxa"/>
            <w:tcBorders>
              <w:top w:val="nil"/>
              <w:left w:val="nil"/>
              <w:bottom w:val="nil"/>
              <w:right w:val="nil"/>
            </w:tcBorders>
            <w:shd w:val="clear" w:color="auto" w:fill="auto"/>
            <w:noWrap/>
            <w:vAlign w:val="bottom"/>
            <w:hideMark/>
          </w:tcPr>
          <w:p w14:paraId="429467C1"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835</w:t>
            </w:r>
          </w:p>
        </w:tc>
        <w:tc>
          <w:tcPr>
            <w:tcW w:w="772" w:type="dxa"/>
            <w:tcBorders>
              <w:top w:val="nil"/>
              <w:left w:val="nil"/>
              <w:bottom w:val="nil"/>
              <w:right w:val="nil"/>
            </w:tcBorders>
            <w:shd w:val="clear" w:color="auto" w:fill="auto"/>
            <w:noWrap/>
            <w:vAlign w:val="bottom"/>
            <w:hideMark/>
          </w:tcPr>
          <w:p w14:paraId="525D342C"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1391</w:t>
            </w:r>
          </w:p>
        </w:tc>
        <w:tc>
          <w:tcPr>
            <w:tcW w:w="1591" w:type="dxa"/>
            <w:tcBorders>
              <w:top w:val="nil"/>
              <w:left w:val="nil"/>
              <w:bottom w:val="nil"/>
              <w:right w:val="nil"/>
            </w:tcBorders>
            <w:shd w:val="clear" w:color="auto" w:fill="auto"/>
            <w:noWrap/>
            <w:vAlign w:val="bottom"/>
            <w:hideMark/>
          </w:tcPr>
          <w:p w14:paraId="5CA76CC0"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0.667</w:t>
            </w:r>
          </w:p>
        </w:tc>
        <w:tc>
          <w:tcPr>
            <w:tcW w:w="1115" w:type="dxa"/>
            <w:tcBorders>
              <w:top w:val="nil"/>
              <w:left w:val="nil"/>
              <w:bottom w:val="nil"/>
              <w:right w:val="nil"/>
            </w:tcBorders>
            <w:shd w:val="clear" w:color="auto" w:fill="auto"/>
            <w:noWrap/>
            <w:vAlign w:val="bottom"/>
            <w:hideMark/>
          </w:tcPr>
          <w:p w14:paraId="1E03E9C1"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32.667</w:t>
            </w:r>
          </w:p>
        </w:tc>
        <w:tc>
          <w:tcPr>
            <w:tcW w:w="933" w:type="dxa"/>
            <w:tcBorders>
              <w:top w:val="nil"/>
              <w:left w:val="nil"/>
              <w:bottom w:val="nil"/>
              <w:right w:val="nil"/>
            </w:tcBorders>
            <w:shd w:val="clear" w:color="auto" w:fill="auto"/>
            <w:noWrap/>
            <w:vAlign w:val="bottom"/>
            <w:hideMark/>
          </w:tcPr>
          <w:p w14:paraId="172B4916"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3.486</w:t>
            </w:r>
          </w:p>
        </w:tc>
        <w:tc>
          <w:tcPr>
            <w:tcW w:w="1275" w:type="dxa"/>
            <w:tcBorders>
              <w:top w:val="nil"/>
              <w:left w:val="nil"/>
              <w:bottom w:val="nil"/>
              <w:right w:val="nil"/>
            </w:tcBorders>
            <w:shd w:val="clear" w:color="auto" w:fill="auto"/>
            <w:noWrap/>
            <w:vAlign w:val="bottom"/>
            <w:hideMark/>
          </w:tcPr>
          <w:p w14:paraId="729F9EC4"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0.008</w:t>
            </w:r>
          </w:p>
        </w:tc>
      </w:tr>
      <w:tr w:rsidR="00A15947" w:rsidRPr="00A26D89" w14:paraId="3598FE41" w14:textId="77777777" w:rsidTr="00012F03">
        <w:trPr>
          <w:trHeight w:val="288"/>
        </w:trPr>
        <w:tc>
          <w:tcPr>
            <w:tcW w:w="565" w:type="dxa"/>
            <w:tcBorders>
              <w:top w:val="nil"/>
              <w:left w:val="nil"/>
              <w:bottom w:val="nil"/>
              <w:right w:val="nil"/>
            </w:tcBorders>
            <w:shd w:val="clear" w:color="auto" w:fill="auto"/>
            <w:noWrap/>
            <w:vAlign w:val="bottom"/>
            <w:hideMark/>
          </w:tcPr>
          <w:p w14:paraId="79F356C9"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3C</w:t>
            </w:r>
          </w:p>
        </w:tc>
        <w:tc>
          <w:tcPr>
            <w:tcW w:w="1175" w:type="dxa"/>
            <w:tcBorders>
              <w:top w:val="nil"/>
              <w:left w:val="nil"/>
              <w:bottom w:val="nil"/>
              <w:right w:val="nil"/>
            </w:tcBorders>
            <w:shd w:val="clear" w:color="auto" w:fill="auto"/>
            <w:noWrap/>
            <w:vAlign w:val="bottom"/>
            <w:hideMark/>
          </w:tcPr>
          <w:p w14:paraId="07556910"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0.42</w:t>
            </w:r>
          </w:p>
        </w:tc>
        <w:tc>
          <w:tcPr>
            <w:tcW w:w="772" w:type="dxa"/>
            <w:tcBorders>
              <w:top w:val="nil"/>
              <w:left w:val="nil"/>
              <w:bottom w:val="nil"/>
              <w:right w:val="nil"/>
            </w:tcBorders>
            <w:shd w:val="clear" w:color="auto" w:fill="auto"/>
            <w:noWrap/>
            <w:vAlign w:val="bottom"/>
            <w:hideMark/>
          </w:tcPr>
          <w:p w14:paraId="72AC5104"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418</w:t>
            </w:r>
          </w:p>
        </w:tc>
        <w:tc>
          <w:tcPr>
            <w:tcW w:w="772" w:type="dxa"/>
            <w:tcBorders>
              <w:top w:val="nil"/>
              <w:left w:val="nil"/>
              <w:bottom w:val="nil"/>
              <w:right w:val="nil"/>
            </w:tcBorders>
            <w:shd w:val="clear" w:color="auto" w:fill="auto"/>
            <w:noWrap/>
            <w:vAlign w:val="bottom"/>
            <w:hideMark/>
          </w:tcPr>
          <w:p w14:paraId="57AD0E39"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302</w:t>
            </w:r>
          </w:p>
        </w:tc>
        <w:tc>
          <w:tcPr>
            <w:tcW w:w="772" w:type="dxa"/>
            <w:tcBorders>
              <w:top w:val="nil"/>
              <w:left w:val="nil"/>
              <w:bottom w:val="nil"/>
              <w:right w:val="nil"/>
            </w:tcBorders>
            <w:shd w:val="clear" w:color="auto" w:fill="auto"/>
            <w:noWrap/>
            <w:vAlign w:val="bottom"/>
            <w:hideMark/>
          </w:tcPr>
          <w:p w14:paraId="25077FA5"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720</w:t>
            </w:r>
          </w:p>
        </w:tc>
        <w:tc>
          <w:tcPr>
            <w:tcW w:w="1591" w:type="dxa"/>
            <w:tcBorders>
              <w:top w:val="nil"/>
              <w:left w:val="nil"/>
              <w:bottom w:val="nil"/>
              <w:right w:val="nil"/>
            </w:tcBorders>
            <w:shd w:val="clear" w:color="auto" w:fill="auto"/>
            <w:noWrap/>
            <w:vAlign w:val="bottom"/>
            <w:hideMark/>
          </w:tcPr>
          <w:p w14:paraId="2BB895BD"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1.381</w:t>
            </w:r>
          </w:p>
        </w:tc>
        <w:tc>
          <w:tcPr>
            <w:tcW w:w="1115" w:type="dxa"/>
            <w:tcBorders>
              <w:top w:val="nil"/>
              <w:left w:val="nil"/>
              <w:bottom w:val="nil"/>
              <w:right w:val="nil"/>
            </w:tcBorders>
            <w:shd w:val="clear" w:color="auto" w:fill="auto"/>
            <w:noWrap/>
            <w:vAlign w:val="bottom"/>
            <w:hideMark/>
          </w:tcPr>
          <w:p w14:paraId="6355415C"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67.667</w:t>
            </w:r>
          </w:p>
        </w:tc>
        <w:tc>
          <w:tcPr>
            <w:tcW w:w="933" w:type="dxa"/>
            <w:tcBorders>
              <w:top w:val="nil"/>
              <w:left w:val="nil"/>
              <w:bottom w:val="nil"/>
              <w:right w:val="nil"/>
            </w:tcBorders>
            <w:shd w:val="clear" w:color="auto" w:fill="auto"/>
            <w:noWrap/>
            <w:vAlign w:val="bottom"/>
            <w:hideMark/>
          </w:tcPr>
          <w:p w14:paraId="58B94E1F"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4.215</w:t>
            </w:r>
          </w:p>
        </w:tc>
        <w:tc>
          <w:tcPr>
            <w:tcW w:w="1275" w:type="dxa"/>
            <w:tcBorders>
              <w:top w:val="nil"/>
              <w:left w:val="nil"/>
              <w:bottom w:val="nil"/>
              <w:right w:val="nil"/>
            </w:tcBorders>
            <w:shd w:val="clear" w:color="auto" w:fill="auto"/>
            <w:noWrap/>
            <w:vAlign w:val="bottom"/>
            <w:hideMark/>
          </w:tcPr>
          <w:p w14:paraId="57F6E416"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0.011</w:t>
            </w:r>
          </w:p>
        </w:tc>
      </w:tr>
      <w:tr w:rsidR="00A15947" w:rsidRPr="00A26D89" w14:paraId="2FD475A3" w14:textId="77777777" w:rsidTr="00012F03">
        <w:trPr>
          <w:trHeight w:val="288"/>
        </w:trPr>
        <w:tc>
          <w:tcPr>
            <w:tcW w:w="565" w:type="dxa"/>
            <w:tcBorders>
              <w:top w:val="nil"/>
              <w:left w:val="nil"/>
              <w:bottom w:val="nil"/>
              <w:right w:val="nil"/>
            </w:tcBorders>
            <w:shd w:val="clear" w:color="auto" w:fill="auto"/>
            <w:noWrap/>
            <w:vAlign w:val="bottom"/>
            <w:hideMark/>
          </w:tcPr>
          <w:p w14:paraId="495ECA6C" w14:textId="77777777" w:rsidR="00A15947" w:rsidRPr="00A26D89" w:rsidRDefault="00A15947" w:rsidP="00012F03">
            <w:pPr>
              <w:spacing w:after="0" w:line="240" w:lineRule="auto"/>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4</w:t>
            </w:r>
          </w:p>
        </w:tc>
        <w:tc>
          <w:tcPr>
            <w:tcW w:w="1175" w:type="dxa"/>
            <w:tcBorders>
              <w:top w:val="nil"/>
              <w:left w:val="nil"/>
              <w:bottom w:val="nil"/>
              <w:right w:val="nil"/>
            </w:tcBorders>
            <w:shd w:val="clear" w:color="auto" w:fill="auto"/>
            <w:noWrap/>
            <w:vAlign w:val="bottom"/>
            <w:hideMark/>
          </w:tcPr>
          <w:p w14:paraId="54885DA9"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0.136</w:t>
            </w:r>
          </w:p>
        </w:tc>
        <w:tc>
          <w:tcPr>
            <w:tcW w:w="772" w:type="dxa"/>
            <w:tcBorders>
              <w:top w:val="nil"/>
              <w:left w:val="nil"/>
              <w:bottom w:val="nil"/>
              <w:right w:val="nil"/>
            </w:tcBorders>
            <w:shd w:val="clear" w:color="auto" w:fill="auto"/>
            <w:noWrap/>
            <w:vAlign w:val="bottom"/>
            <w:hideMark/>
          </w:tcPr>
          <w:p w14:paraId="0E7E00BA"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6890</w:t>
            </w:r>
          </w:p>
        </w:tc>
        <w:tc>
          <w:tcPr>
            <w:tcW w:w="772" w:type="dxa"/>
            <w:tcBorders>
              <w:top w:val="nil"/>
              <w:left w:val="nil"/>
              <w:bottom w:val="nil"/>
              <w:right w:val="nil"/>
            </w:tcBorders>
            <w:shd w:val="clear" w:color="auto" w:fill="auto"/>
            <w:noWrap/>
            <w:vAlign w:val="bottom"/>
            <w:hideMark/>
          </w:tcPr>
          <w:p w14:paraId="12EE9B5E"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1082</w:t>
            </w:r>
          </w:p>
        </w:tc>
        <w:tc>
          <w:tcPr>
            <w:tcW w:w="772" w:type="dxa"/>
            <w:tcBorders>
              <w:top w:val="nil"/>
              <w:left w:val="nil"/>
              <w:bottom w:val="nil"/>
              <w:right w:val="nil"/>
            </w:tcBorders>
            <w:shd w:val="clear" w:color="auto" w:fill="auto"/>
            <w:noWrap/>
            <w:vAlign w:val="bottom"/>
            <w:hideMark/>
          </w:tcPr>
          <w:p w14:paraId="66CB16AD"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7972</w:t>
            </w:r>
          </w:p>
        </w:tc>
        <w:tc>
          <w:tcPr>
            <w:tcW w:w="1591" w:type="dxa"/>
            <w:tcBorders>
              <w:top w:val="nil"/>
              <w:left w:val="nil"/>
              <w:bottom w:val="nil"/>
              <w:right w:val="nil"/>
            </w:tcBorders>
            <w:shd w:val="clear" w:color="auto" w:fill="auto"/>
            <w:noWrap/>
            <w:vAlign w:val="bottom"/>
            <w:hideMark/>
          </w:tcPr>
          <w:p w14:paraId="1831C729"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6.369</w:t>
            </w:r>
          </w:p>
        </w:tc>
        <w:tc>
          <w:tcPr>
            <w:tcW w:w="1115" w:type="dxa"/>
            <w:tcBorders>
              <w:top w:val="nil"/>
              <w:left w:val="nil"/>
              <w:bottom w:val="nil"/>
              <w:right w:val="nil"/>
            </w:tcBorders>
            <w:shd w:val="clear" w:color="auto" w:fill="auto"/>
            <w:noWrap/>
            <w:vAlign w:val="bottom"/>
            <w:hideMark/>
          </w:tcPr>
          <w:p w14:paraId="48B24157"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312.104</w:t>
            </w:r>
          </w:p>
        </w:tc>
        <w:tc>
          <w:tcPr>
            <w:tcW w:w="933" w:type="dxa"/>
            <w:tcBorders>
              <w:top w:val="nil"/>
              <w:left w:val="nil"/>
              <w:bottom w:val="nil"/>
              <w:right w:val="nil"/>
            </w:tcBorders>
            <w:shd w:val="clear" w:color="auto" w:fill="auto"/>
            <w:noWrap/>
            <w:vAlign w:val="bottom"/>
            <w:hideMark/>
          </w:tcPr>
          <w:p w14:paraId="79819173"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5.743</w:t>
            </w:r>
          </w:p>
        </w:tc>
        <w:tc>
          <w:tcPr>
            <w:tcW w:w="1275" w:type="dxa"/>
            <w:tcBorders>
              <w:top w:val="nil"/>
              <w:left w:val="nil"/>
              <w:bottom w:val="nil"/>
              <w:right w:val="nil"/>
            </w:tcBorders>
            <w:shd w:val="clear" w:color="auto" w:fill="auto"/>
            <w:noWrap/>
            <w:vAlign w:val="bottom"/>
            <w:hideMark/>
          </w:tcPr>
          <w:p w14:paraId="7AB5E9BA"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r w:rsidRPr="00A26D89">
              <w:rPr>
                <w:rFonts w:ascii="Calibri" w:eastAsia="Times New Roman" w:hAnsi="Calibri" w:cs="Times New Roman"/>
                <w:color w:val="000000"/>
                <w:lang w:eastAsia="en-GB"/>
              </w:rPr>
              <w:t>0.006</w:t>
            </w:r>
          </w:p>
        </w:tc>
      </w:tr>
      <w:tr w:rsidR="00A15947" w:rsidRPr="00A26D89" w14:paraId="1ACE4551" w14:textId="77777777" w:rsidTr="00012F03">
        <w:trPr>
          <w:trHeight w:val="288"/>
        </w:trPr>
        <w:tc>
          <w:tcPr>
            <w:tcW w:w="565" w:type="dxa"/>
            <w:tcBorders>
              <w:top w:val="nil"/>
              <w:left w:val="nil"/>
              <w:bottom w:val="nil"/>
              <w:right w:val="nil"/>
            </w:tcBorders>
            <w:shd w:val="clear" w:color="auto" w:fill="auto"/>
            <w:noWrap/>
            <w:vAlign w:val="bottom"/>
            <w:hideMark/>
          </w:tcPr>
          <w:p w14:paraId="04B1CBCE" w14:textId="77777777" w:rsidR="00A15947" w:rsidRPr="00A26D89" w:rsidRDefault="00A15947" w:rsidP="00012F03">
            <w:pPr>
              <w:spacing w:after="0" w:line="240" w:lineRule="auto"/>
              <w:jc w:val="right"/>
              <w:rPr>
                <w:rFonts w:ascii="Calibri" w:eastAsia="Times New Roman" w:hAnsi="Calibri" w:cs="Times New Roman"/>
                <w:color w:val="000000"/>
                <w:lang w:eastAsia="en-GB"/>
              </w:rPr>
            </w:pPr>
          </w:p>
        </w:tc>
        <w:tc>
          <w:tcPr>
            <w:tcW w:w="1175" w:type="dxa"/>
            <w:tcBorders>
              <w:top w:val="nil"/>
              <w:left w:val="nil"/>
              <w:bottom w:val="nil"/>
              <w:right w:val="nil"/>
            </w:tcBorders>
            <w:shd w:val="clear" w:color="auto" w:fill="auto"/>
            <w:noWrap/>
            <w:vAlign w:val="bottom"/>
            <w:hideMark/>
          </w:tcPr>
          <w:p w14:paraId="33E44C4B"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772" w:type="dxa"/>
            <w:tcBorders>
              <w:top w:val="nil"/>
              <w:left w:val="nil"/>
              <w:bottom w:val="nil"/>
              <w:right w:val="nil"/>
            </w:tcBorders>
            <w:shd w:val="clear" w:color="auto" w:fill="auto"/>
            <w:noWrap/>
            <w:vAlign w:val="bottom"/>
            <w:hideMark/>
          </w:tcPr>
          <w:p w14:paraId="584FA466"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772" w:type="dxa"/>
            <w:tcBorders>
              <w:top w:val="nil"/>
              <w:left w:val="nil"/>
              <w:bottom w:val="nil"/>
              <w:right w:val="nil"/>
            </w:tcBorders>
            <w:shd w:val="clear" w:color="auto" w:fill="auto"/>
            <w:noWrap/>
            <w:vAlign w:val="bottom"/>
            <w:hideMark/>
          </w:tcPr>
          <w:p w14:paraId="0262BE04"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772" w:type="dxa"/>
            <w:tcBorders>
              <w:top w:val="nil"/>
              <w:left w:val="nil"/>
              <w:bottom w:val="nil"/>
              <w:right w:val="nil"/>
            </w:tcBorders>
            <w:shd w:val="clear" w:color="auto" w:fill="auto"/>
            <w:noWrap/>
            <w:vAlign w:val="bottom"/>
            <w:hideMark/>
          </w:tcPr>
          <w:p w14:paraId="21205494"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1591" w:type="dxa"/>
            <w:tcBorders>
              <w:top w:val="nil"/>
              <w:left w:val="nil"/>
              <w:bottom w:val="nil"/>
              <w:right w:val="nil"/>
            </w:tcBorders>
            <w:shd w:val="clear" w:color="auto" w:fill="auto"/>
            <w:noWrap/>
            <w:vAlign w:val="bottom"/>
            <w:hideMark/>
          </w:tcPr>
          <w:p w14:paraId="7059834A"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1115" w:type="dxa"/>
            <w:tcBorders>
              <w:top w:val="nil"/>
              <w:left w:val="nil"/>
              <w:bottom w:val="nil"/>
              <w:right w:val="nil"/>
            </w:tcBorders>
            <w:shd w:val="clear" w:color="auto" w:fill="auto"/>
            <w:noWrap/>
            <w:vAlign w:val="bottom"/>
            <w:hideMark/>
          </w:tcPr>
          <w:p w14:paraId="350E9057"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933" w:type="dxa"/>
            <w:tcBorders>
              <w:top w:val="nil"/>
              <w:left w:val="nil"/>
              <w:bottom w:val="nil"/>
              <w:right w:val="nil"/>
            </w:tcBorders>
            <w:shd w:val="clear" w:color="auto" w:fill="auto"/>
            <w:noWrap/>
            <w:vAlign w:val="bottom"/>
            <w:hideMark/>
          </w:tcPr>
          <w:p w14:paraId="0AC42729"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221F034C" w14:textId="77777777" w:rsidR="00A15947" w:rsidRPr="00A26D89" w:rsidRDefault="00A15947" w:rsidP="00012F03">
            <w:pPr>
              <w:spacing w:after="0" w:line="240" w:lineRule="auto"/>
              <w:rPr>
                <w:rFonts w:ascii="Times New Roman" w:eastAsia="Times New Roman" w:hAnsi="Times New Roman" w:cs="Times New Roman"/>
                <w:sz w:val="20"/>
                <w:szCs w:val="20"/>
                <w:lang w:eastAsia="en-GB"/>
              </w:rPr>
            </w:pPr>
          </w:p>
        </w:tc>
      </w:tr>
    </w:tbl>
    <w:p w14:paraId="7645EB92" w14:textId="77777777" w:rsidR="00A15947" w:rsidRDefault="00A15947" w:rsidP="00A15947">
      <w:pPr>
        <w:jc w:val="both"/>
        <w:rPr>
          <w:b/>
          <w:i/>
        </w:rPr>
      </w:pPr>
    </w:p>
    <w:p w14:paraId="736B3440" w14:textId="77777777" w:rsidR="00A15947" w:rsidRPr="003349A1" w:rsidRDefault="00A15947" w:rsidP="00A15947">
      <w:pPr>
        <w:jc w:val="both"/>
        <w:rPr>
          <w:b/>
          <w:i/>
        </w:rPr>
      </w:pPr>
      <w:r w:rsidRPr="003349A1">
        <w:rPr>
          <w:b/>
          <w:i/>
        </w:rPr>
        <w:t>Table A</w:t>
      </w:r>
      <w:r>
        <w:rPr>
          <w:b/>
          <w:i/>
        </w:rPr>
        <w:t>6</w:t>
      </w:r>
      <w:r w:rsidRPr="003349A1">
        <w:rPr>
          <w:b/>
          <w:i/>
        </w:rPr>
        <w:t>.2: Calculating probability of death for a 40-year-old male with stage 3A melanoma</w:t>
      </w:r>
    </w:p>
    <w:tbl>
      <w:tblPr>
        <w:tblStyle w:val="TableGrid"/>
        <w:tblW w:w="9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3081"/>
        <w:gridCol w:w="3294"/>
      </w:tblGrid>
      <w:tr w:rsidR="00A15947" w14:paraId="458BB23D" w14:textId="77777777" w:rsidTr="00012F03">
        <w:tc>
          <w:tcPr>
            <w:tcW w:w="3080" w:type="dxa"/>
            <w:tcBorders>
              <w:bottom w:val="single" w:sz="4" w:space="0" w:color="auto"/>
            </w:tcBorders>
          </w:tcPr>
          <w:p w14:paraId="72C070F6" w14:textId="77777777" w:rsidR="00A15947" w:rsidRDefault="00A15947" w:rsidP="00012F03">
            <w:pPr>
              <w:jc w:val="both"/>
              <w:rPr>
                <w:rFonts w:ascii="Calibri" w:eastAsia="Times New Roman" w:hAnsi="Calibri" w:cs="Times New Roman"/>
                <w:color w:val="000000"/>
                <w:lang w:eastAsia="en-GB"/>
              </w:rPr>
            </w:pPr>
            <w:r>
              <w:rPr>
                <w:rFonts w:ascii="Calibri" w:eastAsia="Times New Roman" w:hAnsi="Calibri" w:cs="Times New Roman"/>
                <w:color w:val="000000"/>
                <w:lang w:eastAsia="en-GB"/>
              </w:rPr>
              <w:t>Operation</w:t>
            </w:r>
          </w:p>
        </w:tc>
        <w:tc>
          <w:tcPr>
            <w:tcW w:w="3081" w:type="dxa"/>
            <w:tcBorders>
              <w:bottom w:val="single" w:sz="4" w:space="0" w:color="auto"/>
            </w:tcBorders>
          </w:tcPr>
          <w:p w14:paraId="5BBA74FE" w14:textId="77777777" w:rsidR="00A15947" w:rsidRDefault="00A15947" w:rsidP="00012F03">
            <w:pPr>
              <w:jc w:val="both"/>
              <w:rPr>
                <w:rFonts w:ascii="Calibri" w:eastAsia="Times New Roman" w:hAnsi="Calibri" w:cs="Times New Roman"/>
                <w:color w:val="000000"/>
                <w:lang w:eastAsia="en-GB"/>
              </w:rPr>
            </w:pPr>
            <w:r>
              <w:rPr>
                <w:rFonts w:ascii="Calibri" w:eastAsia="Times New Roman" w:hAnsi="Calibri" w:cs="Times New Roman"/>
                <w:color w:val="000000"/>
                <w:lang w:eastAsia="en-GB"/>
              </w:rPr>
              <w:t>Equation</w:t>
            </w:r>
          </w:p>
        </w:tc>
        <w:tc>
          <w:tcPr>
            <w:tcW w:w="3294" w:type="dxa"/>
            <w:tcBorders>
              <w:bottom w:val="single" w:sz="4" w:space="0" w:color="auto"/>
            </w:tcBorders>
          </w:tcPr>
          <w:p w14:paraId="1B271635" w14:textId="77777777" w:rsidR="00A15947" w:rsidRDefault="00A15947" w:rsidP="00012F03">
            <w:pPr>
              <w:jc w:val="both"/>
              <w:rPr>
                <w:rFonts w:ascii="Calibri" w:eastAsia="Times New Roman" w:hAnsi="Calibri" w:cs="Times New Roman"/>
                <w:color w:val="000000"/>
                <w:lang w:eastAsia="en-GB"/>
              </w:rPr>
            </w:pPr>
            <w:r>
              <w:rPr>
                <w:rFonts w:ascii="Calibri" w:eastAsia="Times New Roman" w:hAnsi="Calibri" w:cs="Times New Roman"/>
                <w:color w:val="000000"/>
                <w:lang w:eastAsia="en-GB"/>
              </w:rPr>
              <w:t>Calculation</w:t>
            </w:r>
          </w:p>
        </w:tc>
      </w:tr>
      <w:tr w:rsidR="00A15947" w14:paraId="2EBB8BC0" w14:textId="77777777" w:rsidTr="00012F03">
        <w:tc>
          <w:tcPr>
            <w:tcW w:w="3080" w:type="dxa"/>
            <w:tcBorders>
              <w:top w:val="single" w:sz="4" w:space="0" w:color="auto"/>
            </w:tcBorders>
          </w:tcPr>
          <w:p w14:paraId="1B41B6D6" w14:textId="77777777" w:rsidR="00A15947" w:rsidRDefault="00A15947" w:rsidP="00012F03">
            <w:pPr>
              <w:jc w:val="both"/>
              <w:rPr>
                <w:rFonts w:ascii="Calibri" w:eastAsia="Times New Roman" w:hAnsi="Calibri" w:cs="Times New Roman"/>
                <w:color w:val="000000"/>
                <w:lang w:eastAsia="en-GB"/>
              </w:rPr>
            </w:pPr>
            <w:r>
              <w:rPr>
                <w:rFonts w:ascii="Calibri" w:eastAsia="Times New Roman" w:hAnsi="Calibri" w:cs="Times New Roman"/>
                <w:color w:val="000000"/>
                <w:lang w:eastAsia="en-GB"/>
              </w:rPr>
              <w:t>Convert to odds</w:t>
            </w:r>
          </w:p>
        </w:tc>
        <w:tc>
          <w:tcPr>
            <w:tcW w:w="3081" w:type="dxa"/>
            <w:tcBorders>
              <w:top w:val="single" w:sz="4" w:space="0" w:color="auto"/>
            </w:tcBorders>
          </w:tcPr>
          <w:p w14:paraId="43100011" w14:textId="77777777" w:rsidR="00A15947" w:rsidRDefault="00A15947" w:rsidP="00012F03">
            <w:pPr>
              <w:jc w:val="both"/>
              <w:rPr>
                <w:rFonts w:ascii="Calibri" w:eastAsia="Times New Roman" w:hAnsi="Calibri" w:cs="Times New Roman"/>
                <w:color w:val="000000"/>
                <w:lang w:eastAsia="en-GB"/>
              </w:rPr>
            </w:pPr>
            <m:oMathPara>
              <m:oMath>
                <m:r>
                  <w:rPr>
                    <w:rFonts w:ascii="Cambria Math" w:eastAsia="Times New Roman" w:hAnsi="Cambria Math" w:cs="Times New Roman"/>
                    <w:color w:val="000000"/>
                    <w:lang w:eastAsia="en-GB"/>
                  </w:rPr>
                  <m:t>O=</m:t>
                </m:r>
                <m:f>
                  <m:fPr>
                    <m:ctrlPr>
                      <w:rPr>
                        <w:rFonts w:ascii="Cambria Math" w:eastAsia="Times New Roman" w:hAnsi="Cambria Math" w:cs="Times New Roman"/>
                        <w:i/>
                        <w:color w:val="000000"/>
                        <w:lang w:eastAsia="en-GB"/>
                      </w:rPr>
                    </m:ctrlPr>
                  </m:fPr>
                  <m:num>
                    <m:r>
                      <w:rPr>
                        <w:rFonts w:ascii="Cambria Math" w:eastAsia="Times New Roman" w:hAnsi="Cambria Math" w:cs="Times New Roman"/>
                        <w:color w:val="000000"/>
                        <w:lang w:eastAsia="en-GB"/>
                      </w:rPr>
                      <m:t>P</m:t>
                    </m:r>
                  </m:num>
                  <m:den>
                    <m:d>
                      <m:dPr>
                        <m:ctrlPr>
                          <w:rPr>
                            <w:rFonts w:ascii="Cambria Math" w:eastAsia="Times New Roman" w:hAnsi="Cambria Math" w:cs="Times New Roman"/>
                            <w:i/>
                            <w:color w:val="000000"/>
                            <w:lang w:eastAsia="en-GB"/>
                          </w:rPr>
                        </m:ctrlPr>
                      </m:dPr>
                      <m:e>
                        <m:r>
                          <w:rPr>
                            <w:rFonts w:ascii="Cambria Math" w:eastAsia="Times New Roman" w:hAnsi="Cambria Math" w:cs="Times New Roman"/>
                            <w:color w:val="000000"/>
                            <w:lang w:eastAsia="en-GB"/>
                          </w:rPr>
                          <m:t>1-P</m:t>
                        </m:r>
                      </m:e>
                    </m:d>
                  </m:den>
                </m:f>
              </m:oMath>
            </m:oMathPara>
          </w:p>
        </w:tc>
        <w:tc>
          <w:tcPr>
            <w:tcW w:w="3294" w:type="dxa"/>
            <w:tcBorders>
              <w:top w:val="single" w:sz="4" w:space="0" w:color="auto"/>
            </w:tcBorders>
          </w:tcPr>
          <w:p w14:paraId="57DF5B39" w14:textId="77777777" w:rsidR="00A15947" w:rsidRDefault="00A15947" w:rsidP="00012F03">
            <w:pPr>
              <w:jc w:val="both"/>
              <w:rPr>
                <w:rFonts w:ascii="Calibri" w:eastAsia="Times New Roman" w:hAnsi="Calibri" w:cs="Times New Roman"/>
                <w:color w:val="000000"/>
                <w:lang w:eastAsia="en-GB"/>
              </w:rPr>
            </w:pPr>
            <m:oMathPara>
              <m:oMath>
                <m:f>
                  <m:fPr>
                    <m:ctrlPr>
                      <w:rPr>
                        <w:rFonts w:ascii="Cambria Math" w:eastAsia="Times New Roman" w:hAnsi="Cambria Math" w:cs="Times New Roman"/>
                        <w:i/>
                        <w:color w:val="000000"/>
                        <w:lang w:eastAsia="en-GB"/>
                      </w:rPr>
                    </m:ctrlPr>
                  </m:fPr>
                  <m:num>
                    <m:r>
                      <w:rPr>
                        <w:rFonts w:ascii="Cambria Math" w:eastAsia="Times New Roman" w:hAnsi="Cambria Math" w:cs="Times New Roman"/>
                        <w:color w:val="000000"/>
                        <w:lang w:eastAsia="en-GB"/>
                      </w:rPr>
                      <m:t>0.001576</m:t>
                    </m:r>
                  </m:num>
                  <m:den>
                    <m:d>
                      <m:dPr>
                        <m:ctrlPr>
                          <w:rPr>
                            <w:rFonts w:ascii="Cambria Math" w:eastAsia="Times New Roman" w:hAnsi="Cambria Math" w:cs="Times New Roman"/>
                            <w:i/>
                            <w:color w:val="000000"/>
                            <w:lang w:eastAsia="en-GB"/>
                          </w:rPr>
                        </m:ctrlPr>
                      </m:dPr>
                      <m:e>
                        <m:r>
                          <w:rPr>
                            <w:rFonts w:ascii="Cambria Math" w:eastAsia="Times New Roman" w:hAnsi="Cambria Math" w:cs="Times New Roman"/>
                            <w:color w:val="000000"/>
                            <w:lang w:eastAsia="en-GB"/>
                          </w:rPr>
                          <m:t>1-0.001576</m:t>
                        </m:r>
                      </m:e>
                    </m:d>
                  </m:den>
                </m:f>
                <m:r>
                  <w:rPr>
                    <w:rFonts w:ascii="Cambria Math" w:eastAsia="Times New Roman" w:hAnsi="Cambria Math" w:cs="Times New Roman"/>
                    <w:color w:val="000000"/>
                    <w:lang w:eastAsia="en-GB"/>
                  </w:rPr>
                  <m:t>=0.00158</m:t>
                </m:r>
              </m:oMath>
            </m:oMathPara>
          </w:p>
        </w:tc>
      </w:tr>
      <w:tr w:rsidR="00A15947" w14:paraId="674AB441" w14:textId="77777777" w:rsidTr="00012F03">
        <w:tc>
          <w:tcPr>
            <w:tcW w:w="3080" w:type="dxa"/>
          </w:tcPr>
          <w:p w14:paraId="6BED09C2" w14:textId="77777777" w:rsidR="00A15947" w:rsidRDefault="00A15947" w:rsidP="00012F03">
            <w:pPr>
              <w:jc w:val="both"/>
              <w:rPr>
                <w:rFonts w:ascii="Calibri" w:eastAsia="Times New Roman" w:hAnsi="Calibri" w:cs="Times New Roman"/>
                <w:color w:val="000000"/>
                <w:lang w:eastAsia="en-GB"/>
              </w:rPr>
            </w:pPr>
            <w:r>
              <w:rPr>
                <w:rFonts w:ascii="Calibri" w:eastAsia="Times New Roman" w:hAnsi="Calibri" w:cs="Times New Roman"/>
                <w:color w:val="000000"/>
                <w:lang w:eastAsia="en-GB"/>
              </w:rPr>
              <w:t>Take the natural log</w:t>
            </w:r>
          </w:p>
        </w:tc>
        <w:tc>
          <w:tcPr>
            <w:tcW w:w="3081" w:type="dxa"/>
          </w:tcPr>
          <w:p w14:paraId="7F9C3C7A" w14:textId="77777777" w:rsidR="00A15947" w:rsidRDefault="00A15947" w:rsidP="00012F03">
            <w:pPr>
              <w:jc w:val="both"/>
              <w:rPr>
                <w:rFonts w:ascii="Calibri" w:eastAsia="Times New Roman" w:hAnsi="Calibri" w:cs="Times New Roman"/>
                <w:color w:val="000000"/>
                <w:lang w:eastAsia="en-GB"/>
              </w:rPr>
            </w:pPr>
            <m:oMathPara>
              <m:oMath>
                <m:r>
                  <m:rPr>
                    <m:sty m:val="p"/>
                  </m:rPr>
                  <w:rPr>
                    <w:rFonts w:ascii="Cambria Math" w:eastAsia="Times New Roman" w:hAnsi="Cambria Math" w:cs="Times New Roman"/>
                    <w:color w:val="000000"/>
                    <w:lang w:eastAsia="en-GB"/>
                  </w:rPr>
                  <m:t>ln⁡</m:t>
                </m:r>
                <m:r>
                  <w:rPr>
                    <w:rFonts w:ascii="Cambria Math" w:eastAsia="Times New Roman" w:hAnsi="Cambria Math" w:cs="Times New Roman"/>
                    <w:color w:val="000000"/>
                    <w:lang w:eastAsia="en-GB"/>
                  </w:rPr>
                  <m:t>(O)</m:t>
                </m:r>
              </m:oMath>
            </m:oMathPara>
          </w:p>
        </w:tc>
        <w:tc>
          <w:tcPr>
            <w:tcW w:w="3294" w:type="dxa"/>
          </w:tcPr>
          <w:p w14:paraId="27C90ED4" w14:textId="77777777" w:rsidR="00A15947" w:rsidRDefault="00A15947" w:rsidP="00012F03">
            <w:pPr>
              <w:jc w:val="both"/>
              <w:rPr>
                <w:rFonts w:ascii="Calibri" w:eastAsia="Times New Roman" w:hAnsi="Calibri" w:cs="Times New Roman"/>
                <w:color w:val="000000"/>
                <w:lang w:eastAsia="en-GB"/>
              </w:rPr>
            </w:pPr>
            <m:oMathPara>
              <m:oMath>
                <m:func>
                  <m:funcPr>
                    <m:ctrlPr>
                      <w:rPr>
                        <w:rFonts w:ascii="Cambria Math" w:eastAsia="Times New Roman" w:hAnsi="Cambria Math" w:cs="Times New Roman"/>
                        <w:color w:val="000000"/>
                        <w:lang w:eastAsia="en-GB"/>
                      </w:rPr>
                    </m:ctrlPr>
                  </m:funcPr>
                  <m:fName>
                    <m:r>
                      <m:rPr>
                        <m:sty m:val="p"/>
                      </m:rPr>
                      <w:rPr>
                        <w:rFonts w:ascii="Cambria Math" w:eastAsia="Times New Roman" w:hAnsi="Cambria Math" w:cs="Times New Roman"/>
                        <w:color w:val="000000"/>
                        <w:lang w:eastAsia="en-GB"/>
                      </w:rPr>
                      <m:t>ln</m:t>
                    </m:r>
                  </m:fName>
                  <m:e>
                    <m:d>
                      <m:dPr>
                        <m:ctrlPr>
                          <w:rPr>
                            <w:rFonts w:ascii="Cambria Math" w:eastAsia="Times New Roman" w:hAnsi="Cambria Math" w:cs="Times New Roman"/>
                            <w:i/>
                            <w:color w:val="000000"/>
                            <w:lang w:eastAsia="en-GB"/>
                          </w:rPr>
                        </m:ctrlPr>
                      </m:dPr>
                      <m:e>
                        <m:r>
                          <w:rPr>
                            <w:rFonts w:ascii="Cambria Math" w:eastAsia="Times New Roman" w:hAnsi="Cambria Math" w:cs="Times New Roman"/>
                            <w:color w:val="000000"/>
                            <w:lang w:eastAsia="en-GB"/>
                          </w:rPr>
                          <m:t>0.00158</m:t>
                        </m:r>
                      </m:e>
                    </m:d>
                  </m:e>
                </m:func>
                <m:r>
                  <w:rPr>
                    <w:rFonts w:ascii="Cambria Math" w:eastAsia="Times New Roman" w:hAnsi="Cambria Math" w:cs="Times New Roman"/>
                    <w:color w:val="000000"/>
                    <w:lang w:eastAsia="en-GB"/>
                  </w:rPr>
                  <m:t>=-6.451</m:t>
                </m:r>
              </m:oMath>
            </m:oMathPara>
          </w:p>
        </w:tc>
      </w:tr>
      <w:tr w:rsidR="00A15947" w14:paraId="5EEF578A" w14:textId="77777777" w:rsidTr="00012F03">
        <w:tc>
          <w:tcPr>
            <w:tcW w:w="3080" w:type="dxa"/>
          </w:tcPr>
          <w:p w14:paraId="37F20844" w14:textId="77777777" w:rsidR="00A15947" w:rsidRDefault="00A15947" w:rsidP="00012F03">
            <w:pPr>
              <w:jc w:val="both"/>
              <w:rPr>
                <w:rFonts w:ascii="Calibri" w:eastAsia="Times New Roman" w:hAnsi="Calibri" w:cs="Times New Roman"/>
                <w:color w:val="000000"/>
                <w:lang w:eastAsia="en-GB"/>
              </w:rPr>
            </w:pPr>
            <w:r>
              <w:rPr>
                <w:rFonts w:ascii="Calibri" w:eastAsia="Times New Roman" w:hAnsi="Calibri" w:cs="Times New Roman"/>
                <w:color w:val="000000"/>
                <w:lang w:eastAsia="en-GB"/>
              </w:rPr>
              <w:t>Sum the log OR</w:t>
            </w:r>
          </w:p>
        </w:tc>
        <w:tc>
          <w:tcPr>
            <w:tcW w:w="3081" w:type="dxa"/>
          </w:tcPr>
          <w:p w14:paraId="5B33ECB2" w14:textId="77777777" w:rsidR="00A15947" w:rsidRDefault="00A15947" w:rsidP="00012F03">
            <w:pPr>
              <w:jc w:val="both"/>
              <w:rPr>
                <w:rFonts w:ascii="Calibri" w:eastAsia="Times New Roman" w:hAnsi="Calibri" w:cs="Times New Roman"/>
                <w:color w:val="000000"/>
                <w:lang w:eastAsia="en-GB"/>
              </w:rPr>
            </w:pPr>
            <m:oMathPara>
              <m:oMath>
                <m:func>
                  <m:funcPr>
                    <m:ctrlPr>
                      <w:rPr>
                        <w:rFonts w:ascii="Cambria Math" w:eastAsia="Times New Roman" w:hAnsi="Cambria Math" w:cs="Times New Roman"/>
                        <w:color w:val="000000"/>
                        <w:lang w:eastAsia="en-GB"/>
                      </w:rPr>
                    </m:ctrlPr>
                  </m:funcPr>
                  <m:fName>
                    <m:r>
                      <m:rPr>
                        <m:sty m:val="p"/>
                      </m:rPr>
                      <w:rPr>
                        <w:rFonts w:ascii="Cambria Math" w:eastAsia="Times New Roman" w:hAnsi="Cambria Math" w:cs="Times New Roman"/>
                        <w:color w:val="000000"/>
                        <w:lang w:eastAsia="en-GB"/>
                      </w:rPr>
                      <m:t>ln</m:t>
                    </m:r>
                  </m:fName>
                  <m:e>
                    <m:d>
                      <m:dPr>
                        <m:ctrlPr>
                          <w:rPr>
                            <w:rFonts w:ascii="Cambria Math" w:eastAsia="Times New Roman" w:hAnsi="Cambria Math" w:cs="Times New Roman"/>
                            <w:i/>
                            <w:color w:val="000000"/>
                            <w:lang w:eastAsia="en-GB"/>
                          </w:rPr>
                        </m:ctrlPr>
                      </m:dPr>
                      <m:e>
                        <m:r>
                          <w:rPr>
                            <w:rFonts w:ascii="Cambria Math" w:eastAsia="Times New Roman" w:hAnsi="Cambria Math" w:cs="Times New Roman"/>
                            <w:color w:val="000000"/>
                            <w:lang w:eastAsia="en-GB"/>
                          </w:rPr>
                          <m:t>O</m:t>
                        </m:r>
                      </m:e>
                    </m:d>
                  </m:e>
                </m:func>
                <m:r>
                  <w:rPr>
                    <w:rFonts w:ascii="Cambria Math" w:eastAsia="Times New Roman" w:hAnsi="Cambria Math" w:cs="Times New Roman"/>
                    <w:color w:val="000000"/>
                    <w:lang w:eastAsia="en-GB"/>
                  </w:rPr>
                  <m:t>+</m:t>
                </m:r>
                <m:r>
                  <m:rPr>
                    <m:sty m:val="p"/>
                  </m:rPr>
                  <w:rPr>
                    <w:rFonts w:ascii="Cambria Math" w:eastAsia="Times New Roman" w:hAnsi="Cambria Math" w:cs="Times New Roman"/>
                    <w:color w:val="000000"/>
                    <w:lang w:eastAsia="en-GB"/>
                  </w:rPr>
                  <m:t>ln⁡</m:t>
                </m:r>
                <m:r>
                  <w:rPr>
                    <w:rFonts w:ascii="Cambria Math" w:eastAsia="Times New Roman" w:hAnsi="Cambria Math" w:cs="Times New Roman"/>
                    <w:color w:val="000000"/>
                    <w:lang w:eastAsia="en-GB"/>
                  </w:rPr>
                  <m:t>(OR)</m:t>
                </m:r>
              </m:oMath>
            </m:oMathPara>
          </w:p>
        </w:tc>
        <w:tc>
          <w:tcPr>
            <w:tcW w:w="3294" w:type="dxa"/>
          </w:tcPr>
          <w:p w14:paraId="720C5A41" w14:textId="77777777" w:rsidR="00A15947" w:rsidRDefault="00A15947" w:rsidP="00012F03">
            <w:pPr>
              <w:jc w:val="both"/>
              <w:rPr>
                <w:rFonts w:ascii="Calibri" w:eastAsia="Times New Roman" w:hAnsi="Calibri" w:cs="Times New Roman"/>
                <w:color w:val="000000"/>
                <w:lang w:eastAsia="en-GB"/>
              </w:rPr>
            </w:pPr>
            <w:r>
              <w:rPr>
                <w:rFonts w:ascii="Calibri" w:eastAsia="Times New Roman" w:hAnsi="Calibri" w:cs="Times New Roman"/>
                <w:color w:val="000000"/>
                <w:lang w:eastAsia="en-GB"/>
              </w:rPr>
              <w:t>-6.451 + 2.626 = -3.825</w:t>
            </w:r>
          </w:p>
        </w:tc>
      </w:tr>
      <w:tr w:rsidR="00A15947" w14:paraId="12276BFA" w14:textId="77777777" w:rsidTr="00012F03">
        <w:tc>
          <w:tcPr>
            <w:tcW w:w="3080" w:type="dxa"/>
          </w:tcPr>
          <w:p w14:paraId="1EFE2094" w14:textId="77777777" w:rsidR="00A15947" w:rsidRDefault="00A15947" w:rsidP="00012F03">
            <w:pPr>
              <w:jc w:val="both"/>
              <w:rPr>
                <w:rFonts w:ascii="Calibri" w:eastAsia="Times New Roman" w:hAnsi="Calibri" w:cs="Times New Roman"/>
                <w:color w:val="000000"/>
                <w:lang w:eastAsia="en-GB"/>
              </w:rPr>
            </w:pPr>
            <w:proofErr w:type="spellStart"/>
            <w:r>
              <w:rPr>
                <w:rFonts w:ascii="Calibri" w:eastAsia="Times New Roman" w:hAnsi="Calibri" w:cs="Times New Roman"/>
                <w:color w:val="000000"/>
                <w:lang w:eastAsia="en-GB"/>
              </w:rPr>
              <w:t>Exponentiate</w:t>
            </w:r>
            <w:proofErr w:type="spellEnd"/>
          </w:p>
        </w:tc>
        <w:tc>
          <w:tcPr>
            <w:tcW w:w="3081" w:type="dxa"/>
          </w:tcPr>
          <w:p w14:paraId="16348045" w14:textId="77777777" w:rsidR="00A15947" w:rsidRDefault="00A15947" w:rsidP="00012F03">
            <w:pPr>
              <w:jc w:val="both"/>
              <w:rPr>
                <w:rFonts w:ascii="Calibri" w:eastAsia="Times New Roman" w:hAnsi="Calibri" w:cs="Times New Roman"/>
                <w:color w:val="000000"/>
                <w:lang w:eastAsia="en-GB"/>
              </w:rPr>
            </w:pPr>
            <m:oMathPara>
              <m:oMath>
                <m:sSup>
                  <m:sSupPr>
                    <m:ctrlPr>
                      <w:rPr>
                        <w:rFonts w:ascii="Cambria Math" w:eastAsia="Times New Roman" w:hAnsi="Cambria Math" w:cs="Times New Roman"/>
                        <w:color w:val="000000"/>
                        <w:lang w:eastAsia="en-GB"/>
                      </w:rPr>
                    </m:ctrlPr>
                  </m:sSupPr>
                  <m:e>
                    <m:r>
                      <w:rPr>
                        <w:rFonts w:ascii="Cambria Math" w:eastAsia="Times New Roman" w:hAnsi="Cambria Math" w:cs="Times New Roman"/>
                        <w:color w:val="000000"/>
                        <w:lang w:eastAsia="en-GB"/>
                      </w:rPr>
                      <m:t>e</m:t>
                    </m:r>
                  </m:e>
                  <m:sup>
                    <m:func>
                      <m:funcPr>
                        <m:ctrlPr>
                          <w:rPr>
                            <w:rFonts w:ascii="Cambria Math" w:eastAsia="Times New Roman" w:hAnsi="Cambria Math" w:cs="Times New Roman"/>
                            <w:color w:val="000000"/>
                            <w:lang w:eastAsia="en-GB"/>
                          </w:rPr>
                        </m:ctrlPr>
                      </m:funcPr>
                      <m:fName>
                        <m:r>
                          <m:rPr>
                            <m:sty m:val="p"/>
                          </m:rPr>
                          <w:rPr>
                            <w:rFonts w:ascii="Cambria Math" w:eastAsia="Times New Roman" w:hAnsi="Cambria Math" w:cs="Times New Roman"/>
                            <w:color w:val="000000"/>
                            <w:lang w:eastAsia="en-GB"/>
                          </w:rPr>
                          <m:t>ln</m:t>
                        </m:r>
                      </m:fName>
                      <m:e>
                        <m:d>
                          <m:dPr>
                            <m:ctrlPr>
                              <w:rPr>
                                <w:rFonts w:ascii="Cambria Math" w:eastAsia="Times New Roman" w:hAnsi="Cambria Math" w:cs="Times New Roman"/>
                                <w:i/>
                                <w:color w:val="000000"/>
                                <w:lang w:eastAsia="en-GB"/>
                              </w:rPr>
                            </m:ctrlPr>
                          </m:dPr>
                          <m:e>
                            <m:r>
                              <w:rPr>
                                <w:rFonts w:ascii="Cambria Math" w:eastAsia="Times New Roman" w:hAnsi="Cambria Math" w:cs="Times New Roman"/>
                                <w:color w:val="000000"/>
                                <w:lang w:eastAsia="en-GB"/>
                              </w:rPr>
                              <m:t>O</m:t>
                            </m:r>
                          </m:e>
                        </m:d>
                      </m:e>
                    </m:func>
                    <m:r>
                      <w:rPr>
                        <w:rFonts w:ascii="Cambria Math" w:eastAsia="Times New Roman" w:hAnsi="Cambria Math" w:cs="Times New Roman"/>
                        <w:color w:val="000000"/>
                        <w:lang w:eastAsia="en-GB"/>
                      </w:rPr>
                      <m:t>+</m:t>
                    </m:r>
                    <m:r>
                      <m:rPr>
                        <m:sty m:val="p"/>
                      </m:rPr>
                      <w:rPr>
                        <w:rFonts w:ascii="Cambria Math" w:eastAsia="Times New Roman" w:hAnsi="Cambria Math" w:cs="Times New Roman"/>
                        <w:color w:val="000000"/>
                        <w:lang w:eastAsia="en-GB"/>
                      </w:rPr>
                      <m:t>ln⁡</m:t>
                    </m:r>
                    <m:r>
                      <w:rPr>
                        <w:rFonts w:ascii="Cambria Math" w:eastAsia="Times New Roman" w:hAnsi="Cambria Math" w:cs="Times New Roman"/>
                        <w:color w:val="000000"/>
                        <w:lang w:eastAsia="en-GB"/>
                      </w:rPr>
                      <m:t>(OR)</m:t>
                    </m:r>
                  </m:sup>
                </m:sSup>
              </m:oMath>
            </m:oMathPara>
          </w:p>
        </w:tc>
        <w:tc>
          <w:tcPr>
            <w:tcW w:w="3294" w:type="dxa"/>
          </w:tcPr>
          <w:p w14:paraId="77299AE0" w14:textId="77777777" w:rsidR="00A15947" w:rsidRDefault="00A15947" w:rsidP="00012F03">
            <w:pPr>
              <w:jc w:val="both"/>
              <w:rPr>
                <w:rFonts w:ascii="Calibri" w:eastAsia="Times New Roman" w:hAnsi="Calibri" w:cs="Times New Roman"/>
                <w:color w:val="000000"/>
                <w:lang w:eastAsia="en-GB"/>
              </w:rPr>
            </w:pPr>
            <m:oMathPara>
              <m:oMath>
                <m:sSup>
                  <m:sSupPr>
                    <m:ctrlPr>
                      <w:rPr>
                        <w:rFonts w:ascii="Cambria Math" w:eastAsia="Times New Roman" w:hAnsi="Cambria Math" w:cs="Times New Roman"/>
                        <w:color w:val="000000"/>
                        <w:lang w:eastAsia="en-GB"/>
                      </w:rPr>
                    </m:ctrlPr>
                  </m:sSupPr>
                  <m:e>
                    <m:r>
                      <w:rPr>
                        <w:rFonts w:ascii="Cambria Math" w:eastAsia="Times New Roman" w:hAnsi="Cambria Math" w:cs="Times New Roman"/>
                        <w:color w:val="000000"/>
                        <w:lang w:eastAsia="en-GB"/>
                      </w:rPr>
                      <m:t>e</m:t>
                    </m:r>
                  </m:e>
                  <m:sup>
                    <m:r>
                      <m:rPr>
                        <m:sty m:val="p"/>
                      </m:rPr>
                      <w:rPr>
                        <w:rFonts w:ascii="Cambria Math" w:eastAsia="Times New Roman" w:hAnsi="Cambria Math" w:cs="Times New Roman"/>
                        <w:color w:val="000000"/>
                        <w:lang w:eastAsia="en-GB"/>
                      </w:rPr>
                      <m:t>-3.808</m:t>
                    </m:r>
                  </m:sup>
                </m:sSup>
                <m:r>
                  <w:rPr>
                    <w:rFonts w:ascii="Cambria Math" w:eastAsia="Times New Roman" w:hAnsi="Cambria Math" w:cs="Times New Roman"/>
                    <w:color w:val="000000"/>
                    <w:lang w:eastAsia="en-GB"/>
                  </w:rPr>
                  <m:t>=0.022</m:t>
                </m:r>
              </m:oMath>
            </m:oMathPara>
          </w:p>
        </w:tc>
      </w:tr>
      <w:tr w:rsidR="00A15947" w14:paraId="4D1E454B" w14:textId="77777777" w:rsidTr="00012F03">
        <w:tc>
          <w:tcPr>
            <w:tcW w:w="3080" w:type="dxa"/>
          </w:tcPr>
          <w:p w14:paraId="0D661F2E" w14:textId="77777777" w:rsidR="00A15947" w:rsidRDefault="00A15947" w:rsidP="00012F03">
            <w:pPr>
              <w:jc w:val="both"/>
              <w:rPr>
                <w:rFonts w:ascii="Calibri" w:eastAsia="Times New Roman" w:hAnsi="Calibri" w:cs="Times New Roman"/>
                <w:color w:val="000000"/>
                <w:lang w:eastAsia="en-GB"/>
              </w:rPr>
            </w:pPr>
            <w:r>
              <w:rPr>
                <w:rFonts w:ascii="Calibri" w:eastAsia="Times New Roman" w:hAnsi="Calibri" w:cs="Times New Roman"/>
                <w:color w:val="000000"/>
                <w:lang w:eastAsia="en-GB"/>
              </w:rPr>
              <w:t>Convert to probability</w:t>
            </w:r>
          </w:p>
        </w:tc>
        <w:tc>
          <w:tcPr>
            <w:tcW w:w="3081" w:type="dxa"/>
          </w:tcPr>
          <w:p w14:paraId="21C6D485" w14:textId="77777777" w:rsidR="00A15947" w:rsidRDefault="00A15947" w:rsidP="00012F03">
            <w:pPr>
              <w:jc w:val="both"/>
              <w:rPr>
                <w:rFonts w:ascii="Calibri" w:eastAsia="Times New Roman" w:hAnsi="Calibri" w:cs="Times New Roman"/>
                <w:color w:val="000000"/>
                <w:lang w:eastAsia="en-GB"/>
              </w:rPr>
            </w:pPr>
            <m:oMathPara>
              <m:oMath>
                <m:r>
                  <w:rPr>
                    <w:rFonts w:ascii="Cambria Math" w:eastAsia="Times New Roman" w:hAnsi="Cambria Math" w:cs="Times New Roman"/>
                    <w:color w:val="000000"/>
                    <w:lang w:eastAsia="en-GB"/>
                  </w:rPr>
                  <m:t>P=</m:t>
                </m:r>
                <m:f>
                  <m:fPr>
                    <m:ctrlPr>
                      <w:rPr>
                        <w:rFonts w:ascii="Cambria Math" w:eastAsia="Times New Roman" w:hAnsi="Cambria Math" w:cs="Times New Roman"/>
                        <w:i/>
                        <w:color w:val="000000"/>
                        <w:lang w:eastAsia="en-GB"/>
                      </w:rPr>
                    </m:ctrlPr>
                  </m:fPr>
                  <m:num>
                    <m:r>
                      <w:rPr>
                        <w:rFonts w:ascii="Cambria Math" w:eastAsia="Times New Roman" w:hAnsi="Cambria Math" w:cs="Times New Roman"/>
                        <w:color w:val="000000"/>
                        <w:lang w:eastAsia="en-GB"/>
                      </w:rPr>
                      <m:t>O</m:t>
                    </m:r>
                  </m:num>
                  <m:den>
                    <m:d>
                      <m:dPr>
                        <m:ctrlPr>
                          <w:rPr>
                            <w:rFonts w:ascii="Cambria Math" w:eastAsia="Times New Roman" w:hAnsi="Cambria Math" w:cs="Times New Roman"/>
                            <w:i/>
                            <w:color w:val="000000"/>
                            <w:lang w:eastAsia="en-GB"/>
                          </w:rPr>
                        </m:ctrlPr>
                      </m:dPr>
                      <m:e>
                        <m:r>
                          <w:rPr>
                            <w:rFonts w:ascii="Cambria Math" w:eastAsia="Times New Roman" w:hAnsi="Cambria Math" w:cs="Times New Roman"/>
                            <w:color w:val="000000"/>
                            <w:lang w:eastAsia="en-GB"/>
                          </w:rPr>
                          <m:t>1+O</m:t>
                        </m:r>
                      </m:e>
                    </m:d>
                  </m:den>
                </m:f>
              </m:oMath>
            </m:oMathPara>
          </w:p>
        </w:tc>
        <w:tc>
          <w:tcPr>
            <w:tcW w:w="3294" w:type="dxa"/>
          </w:tcPr>
          <w:p w14:paraId="63D3BD9E" w14:textId="77777777" w:rsidR="00A15947" w:rsidRDefault="00A15947" w:rsidP="00012F03">
            <w:pPr>
              <w:jc w:val="both"/>
              <w:rPr>
                <w:rFonts w:ascii="Calibri" w:eastAsia="Times New Roman" w:hAnsi="Calibri" w:cs="Times New Roman"/>
                <w:color w:val="000000"/>
                <w:lang w:eastAsia="en-GB"/>
              </w:rPr>
            </w:pPr>
            <m:oMathPara>
              <m:oMath>
                <m:f>
                  <m:fPr>
                    <m:ctrlPr>
                      <w:rPr>
                        <w:rFonts w:ascii="Cambria Math" w:eastAsia="Times New Roman" w:hAnsi="Cambria Math" w:cs="Times New Roman"/>
                        <w:i/>
                        <w:color w:val="000000"/>
                        <w:lang w:eastAsia="en-GB"/>
                      </w:rPr>
                    </m:ctrlPr>
                  </m:fPr>
                  <m:num>
                    <m:r>
                      <w:rPr>
                        <w:rFonts w:ascii="Cambria Math" w:eastAsia="Times New Roman" w:hAnsi="Cambria Math" w:cs="Times New Roman"/>
                        <w:color w:val="000000"/>
                        <w:lang w:eastAsia="en-GB"/>
                      </w:rPr>
                      <m:t>0.022</m:t>
                    </m:r>
                  </m:num>
                  <m:den>
                    <m:d>
                      <m:dPr>
                        <m:ctrlPr>
                          <w:rPr>
                            <w:rFonts w:ascii="Cambria Math" w:eastAsia="Times New Roman" w:hAnsi="Cambria Math" w:cs="Times New Roman"/>
                            <w:i/>
                            <w:color w:val="000000"/>
                            <w:lang w:eastAsia="en-GB"/>
                          </w:rPr>
                        </m:ctrlPr>
                      </m:dPr>
                      <m:e>
                        <m:r>
                          <w:rPr>
                            <w:rFonts w:ascii="Cambria Math" w:eastAsia="Times New Roman" w:hAnsi="Cambria Math" w:cs="Times New Roman"/>
                            <w:color w:val="000000"/>
                            <w:lang w:eastAsia="en-GB"/>
                          </w:rPr>
                          <m:t>1-0.022</m:t>
                        </m:r>
                      </m:e>
                    </m:d>
                  </m:den>
                </m:f>
                <m:r>
                  <w:rPr>
                    <w:rFonts w:ascii="Cambria Math" w:eastAsia="Times New Roman" w:hAnsi="Cambria Math" w:cs="Times New Roman"/>
                    <w:color w:val="000000"/>
                    <w:lang w:eastAsia="en-GB"/>
                  </w:rPr>
                  <m:t>=0.0223</m:t>
                </m:r>
              </m:oMath>
            </m:oMathPara>
          </w:p>
        </w:tc>
      </w:tr>
    </w:tbl>
    <w:p w14:paraId="1D55217E" w14:textId="77777777" w:rsidR="00A15947" w:rsidRDefault="00A15947" w:rsidP="00A15947">
      <w:pPr>
        <w:rPr>
          <w:rFonts w:asciiTheme="majorHAnsi" w:eastAsiaTheme="majorEastAsia" w:hAnsiTheme="majorHAnsi" w:cstheme="majorBidi"/>
          <w:b/>
          <w:bCs/>
          <w:color w:val="2E74B5" w:themeColor="accent1" w:themeShade="BF"/>
          <w:sz w:val="28"/>
          <w:szCs w:val="28"/>
        </w:rPr>
      </w:pPr>
    </w:p>
    <w:p w14:paraId="65F2B10B" w14:textId="77777777" w:rsidR="00A15947" w:rsidRDefault="00A15947" w:rsidP="00A15947">
      <w:pPr>
        <w:rPr>
          <w:rFonts w:asciiTheme="majorHAnsi" w:eastAsiaTheme="majorEastAsia" w:hAnsiTheme="majorHAnsi" w:cstheme="majorBidi"/>
          <w:b/>
          <w:bCs/>
          <w:color w:val="2E74B5" w:themeColor="accent1" w:themeShade="BF"/>
          <w:sz w:val="28"/>
          <w:szCs w:val="28"/>
        </w:rPr>
      </w:pPr>
      <w:r>
        <w:br w:type="page"/>
      </w:r>
    </w:p>
    <w:p w14:paraId="2A7EDDC5" w14:textId="77777777" w:rsidR="00A15947" w:rsidRDefault="00A15947" w:rsidP="00A15947">
      <w:pPr>
        <w:pStyle w:val="Heading1"/>
      </w:pPr>
      <w:r>
        <w:lastRenderedPageBreak/>
        <w:t>Appendix 7: Opportunistic presentation rate</w:t>
      </w:r>
    </w:p>
    <w:p w14:paraId="600EA22F" w14:textId="581A86AD" w:rsidR="00A15947" w:rsidRDefault="00A15947" w:rsidP="00A15947">
      <w:pPr>
        <w:pStyle w:val="NoSpacing"/>
        <w:jc w:val="both"/>
      </w:pPr>
      <w:r>
        <w:t>The opportunistic presentation rate was determined as follows.  In 2013 there were 14509 cases of melanoma diagnosed.</w:t>
      </w:r>
      <w:r>
        <w:fldChar w:fldCharType="begin"/>
      </w:r>
      <w:r>
        <w:instrText xml:space="preserve"> ADDIN EN.CITE &lt;EndNote&gt;&lt;Cite ExcludeYear="1"&gt;&lt;Author&gt;Cancer Research UK&lt;/Author&gt;&lt;RecNum&gt;15206&lt;/RecNum&gt;&lt;DisplayText&gt;&lt;style face="superscript"&gt;1&lt;/style&gt;&lt;/DisplayText&gt;&lt;record&gt;&lt;rec-number&gt;15206&lt;/rec-number&gt;&lt;foreign-keys&gt;&lt;key app="EN" db-id="2pztxzpwraa5f0ett015sd0etprexswps2fe" timestamp="1470139123"&gt;15206&lt;/key&gt;&lt;/foreign-keys&gt;&lt;ref-type name="Web Page"&gt;12&lt;/ref-type&gt;&lt;contributors&gt;&lt;authors&gt;&lt;author&gt;Cancer Research UK,&lt;/author&gt;&lt;/authors&gt;&lt;/contributors&gt;&lt;titles&gt;&lt;/titles&gt;&lt;number&gt;02/08/2016&lt;/number&gt;&lt;dates&gt;&lt;/dates&gt;&lt;urls&gt;&lt;related-urls&gt;&lt;url&gt;http://www.cancerresearchuk.org/health-professional/cancer-statistics/statistics-by-cancer-type/skin-cancer&lt;/url&gt;&lt;/related-urls&gt;&lt;/urls&gt;&lt;/record&gt;&lt;/Cite&gt;&lt;/EndNote&gt;</w:instrText>
      </w:r>
      <w:r>
        <w:fldChar w:fldCharType="separate"/>
      </w:r>
      <w:r w:rsidRPr="00A15947">
        <w:rPr>
          <w:noProof/>
          <w:vertAlign w:val="superscript"/>
        </w:rPr>
        <w:t>1</w:t>
      </w:r>
      <w:r>
        <w:fldChar w:fldCharType="end"/>
      </w:r>
      <w:r>
        <w:t xml:space="preserve">  An estimated 12% of cases referred to secondary care are melanoma.</w:t>
      </w:r>
      <w:r>
        <w:fldChar w:fldCharType="begin"/>
      </w:r>
      <w:r>
        <w:instrText xml:space="preserve"> ADDIN EN.CITE &lt;EndNote&gt;&lt;Cite&gt;&lt;Author&gt;Cox&lt;/Author&gt;&lt;Year&gt;2004&lt;/Year&gt;&lt;RecNum&gt;274&lt;/RecNum&gt;&lt;DisplayText&gt;&lt;style face="superscript"&gt;27&lt;/style&gt;&lt;/DisplayText&gt;&lt;record&gt;&lt;rec-number&gt;274&lt;/rec-number&gt;&lt;foreign-keys&gt;&lt;key app="EN" db-id="2pztxzpwraa5f0ett015sd0etprexswps2fe" timestamp="1332196588"&gt;274&lt;/key&gt;&lt;/foreign-keys&gt;&lt;ref-type name="Journal Article"&gt;17&lt;/ref-type&gt;&lt;contributors&gt;&lt;authors&gt;&lt;author&gt;Cox, N. H.&lt;/author&gt;&lt;/authors&gt;&lt;/contributors&gt;&lt;auth-address&gt;Department of Dermatology, Cumberland Infirmary, Carlisle CA2 7HY, UK. Neil.Cox@ncumbria-acute.nhs.uk&lt;/auth-address&gt;&lt;titles&gt;&lt;title&gt;Evaluation of the U.K. 2-week referral rule for skin cancer&lt;/title&gt;&lt;secondary-title&gt;Br J Dermatol&lt;/secondary-title&gt;&lt;/titles&gt;&lt;periodical&gt;&lt;full-title&gt;Br J Dermatol&lt;/full-title&gt;&lt;/periodical&gt;&lt;pages&gt;291-8&lt;/pages&gt;&lt;volume&gt;150&lt;/volume&gt;&lt;number&gt;2&lt;/number&gt;&lt;edition&gt;2004/03/05&lt;/edition&gt;&lt;keywords&gt;&lt;keyword&gt;Attitude of Health Personnel&lt;/keyword&gt;&lt;keyword&gt;Attitude to Health&lt;/keyword&gt;&lt;keyword&gt;Carcinoma, Squamous Cell/*therapy&lt;/keyword&gt;&lt;keyword&gt;Great Britain&lt;/keyword&gt;&lt;keyword&gt;Humans&lt;/keyword&gt;&lt;keyword&gt;Medical Audit&lt;/keyword&gt;&lt;keyword&gt;Melanoma/*therapy&lt;/keyword&gt;&lt;keyword&gt;Questionnaires&lt;/keyword&gt;&lt;keyword&gt;Referral and Consultation/*standards&lt;/keyword&gt;&lt;keyword&gt;Skin Neoplasms/*therapy&lt;/keyword&gt;&lt;keyword&gt;Time Factors&lt;/keyword&gt;&lt;/keywords&gt;&lt;dates&gt;&lt;year&gt;2004&lt;/year&gt;&lt;pub-dates&gt;&lt;date&gt;Feb&lt;/date&gt;&lt;/pub-dates&gt;&lt;/dates&gt;&lt;isbn&gt;0007-0963 (Print)&amp;#xD;0007-0963 (Linking)&lt;/isbn&gt;&lt;accession-num&gt;14996100&lt;/accession-num&gt;&lt;urls&gt;&lt;related-urls&gt;&lt;url&gt;http://www.ncbi.nlm.nih.gov/entrez/query.fcgi?cmd=Retrieve&amp;amp;db=PubMed&amp;amp;dopt=Citation&amp;amp;list_uids=14996100&lt;/url&gt;&lt;url&gt;http://onlinelibrary.wiley.com/doi/10.1111/j.1365-2133.2004.05793.x/abstract&lt;/url&gt;&lt;url&gt;http://onlinelibrary.wiley.com/store/10.1111/j.1365-2133.2004.05793.x/asset/j.1365-2133.2004.05793.x.pdf?v=1&amp;amp;t=j3lr57fw&amp;amp;s=a7bcbdd328ec7e3396ed12f48570053c5ed07534&lt;/url&gt;&lt;/related-urls&gt;&lt;/urls&gt;&lt;electronic-resource-num&gt;5793 [pii]&lt;/electronic-resource-num&gt;&lt;language&gt;eng&lt;/language&gt;&lt;/record&gt;&lt;/Cite&gt;&lt;/EndNote&gt;</w:instrText>
      </w:r>
      <w:r>
        <w:fldChar w:fldCharType="separate"/>
      </w:r>
      <w:r w:rsidRPr="00A15947">
        <w:rPr>
          <w:noProof/>
          <w:vertAlign w:val="superscript"/>
        </w:rPr>
        <w:t>27</w:t>
      </w:r>
      <w:r>
        <w:fldChar w:fldCharType="end"/>
      </w:r>
      <w:r>
        <w:t xml:space="preserve">  This implies that there were approximately 120908 referrals in the UK (=14509*0.12).  An estimated 26% of patients presenting in primary care are referred to secondary care,</w:t>
      </w:r>
      <w:r>
        <w:fldChar w:fldCharType="begin"/>
      </w:r>
      <w:r>
        <w:instrText xml:space="preserve"> ADDIN EN.CITE &lt;EndNote&gt;&lt;Cite&gt;&lt;Author&gt;Walter&lt;/Author&gt;&lt;Year&gt;2012&lt;/Year&gt;&lt;RecNum&gt;1109&lt;/RecNum&gt;&lt;DisplayText&gt;&lt;style face="superscript"&gt;26&lt;/style&gt;&lt;/DisplayText&gt;&lt;record&gt;&lt;rec-number&gt;1109&lt;/rec-number&gt;&lt;foreign-keys&gt;&lt;key app="EN" db-id="2pztxzpwraa5f0ett015sd0etprexswps2fe" timestamp="1345729937"&gt;1109&lt;/key&gt;&lt;/foreign-keys&gt;&lt;ref-type name="Journal Article"&gt;17&lt;/ref-type&gt;&lt;contributors&gt;&lt;authors&gt;&lt;author&gt;Walter, F. M.&lt;/author&gt;&lt;author&gt;Morris, H. C.&lt;/author&gt;&lt;author&gt;Humphrys, E.&lt;/author&gt;&lt;author&gt;Hall, P. N.&lt;/author&gt;&lt;author&gt;Prevost, A. T.&lt;/author&gt;&lt;author&gt;Burrows, N.&lt;/author&gt;&lt;author&gt;Bradshaw, L.&lt;/author&gt;&lt;author&gt;Wilson, E. C. F.&lt;/author&gt;&lt;author&gt;Norris, P.&lt;/author&gt;&lt;author&gt;Walls, J.&lt;/author&gt;&lt;author&gt;Johnson, M.&lt;/author&gt;&lt;author&gt;Kinmonth, A. L.&lt;/author&gt;&lt;author&gt;Emery, J. D.&lt;/author&gt;&lt;/authors&gt;&lt;/contributors&gt;&lt;titles&gt;&lt;title&gt;Effect of adding a diagnostic aid to best practice to manage suspicious pigmented lesions in primary care: randomised controlled trial&lt;/title&gt;&lt;secondary-title&gt;Bmj&lt;/secondary-title&gt;&lt;/titles&gt;&lt;periodical&gt;&lt;full-title&gt;BMJ&lt;/full-title&gt;&lt;/periodical&gt;&lt;pages&gt;e4110-e4110&lt;/pages&gt;&lt;volume&gt;345&lt;/volume&gt;&lt;number&gt;jul04 1&lt;/number&gt;&lt;dates&gt;&lt;year&gt;2012&lt;/year&gt;&lt;/dates&gt;&lt;isbn&gt;1756-1833&lt;/isbn&gt;&lt;urls&gt;&lt;/urls&gt;&lt;electronic-resource-num&gt;10.1136/bmj.e4110&lt;/electronic-resource-num&gt;&lt;/record&gt;&lt;/Cite&gt;&lt;/EndNote&gt;</w:instrText>
      </w:r>
      <w:r>
        <w:fldChar w:fldCharType="separate"/>
      </w:r>
      <w:r w:rsidRPr="00A15947">
        <w:rPr>
          <w:noProof/>
          <w:vertAlign w:val="superscript"/>
        </w:rPr>
        <w:t>26</w:t>
      </w:r>
      <w:r>
        <w:fldChar w:fldCharType="end"/>
      </w:r>
      <w:r>
        <w:t xml:space="preserve"> suggesting 465031 patients presented in primary care.  The UK population in 2013 was estimated at 64,105,654.</w:t>
      </w:r>
      <w:r>
        <w:fldChar w:fldCharType="begin"/>
      </w:r>
      <w:r>
        <w:instrText xml:space="preserve"> ADDIN EN.CITE &lt;EndNote&gt;&lt;Cite ExcludeYear="1"&gt;&lt;Author&gt;Office for National Statistics&lt;/Author&gt;&lt;RecNum&gt;15242&lt;/RecNum&gt;&lt;DisplayText&gt;&lt;style face="superscript"&gt;23&lt;/style&gt;&lt;/DisplayText&gt;&lt;record&gt;&lt;rec-number&gt;15242&lt;/rec-number&gt;&lt;foreign-keys&gt;&lt;key app="EN" db-id="2pztxzpwraa5f0ett015sd0etprexswps2fe" timestamp="1470748435"&gt;15242&lt;/key&gt;&lt;/foreign-keys&gt;&lt;ref-type name="Web Page"&gt;12&lt;/ref-type&gt;&lt;contributors&gt;&lt;authors&gt;&lt;author&gt;Office for National Statistics,&lt;/author&gt;&lt;/authors&gt;&lt;/contributors&gt;&lt;titles&gt;&lt;title&gt;Population Estimates for UK, England and Wales, Scotland and Northern Ireland, Mid 2013&lt;/title&gt;&lt;/titles&gt;&lt;number&gt;09/08/2016&lt;/number&gt;&lt;dates&gt;&lt;/dates&gt;&lt;urls&gt;&lt;related-urls&gt;&lt;url&gt;http://www.ons.gov.uk/peoplepopulationandcommunity/populationandmigration/populationestimates/datasets/populationestimatesforukenglandandwalesscotlandandnorthernireland&lt;/url&gt;&lt;/related-urls&gt;&lt;/urls&gt;&lt;/record&gt;&lt;/Cite&gt;&lt;/EndNote&gt;</w:instrText>
      </w:r>
      <w:r>
        <w:fldChar w:fldCharType="separate"/>
      </w:r>
      <w:r w:rsidRPr="00A15947">
        <w:rPr>
          <w:noProof/>
          <w:vertAlign w:val="superscript"/>
        </w:rPr>
        <w:t>23</w:t>
      </w:r>
      <w:r>
        <w:fldChar w:fldCharType="end"/>
      </w:r>
      <w:r>
        <w:t xml:space="preserve">  Therefore 0.725% of the population presented in primary care with a mole they were concerned about.</w:t>
      </w:r>
    </w:p>
    <w:p w14:paraId="2C70DA30" w14:textId="77777777" w:rsidR="00A15947" w:rsidRDefault="00A15947" w:rsidP="00A15947">
      <w:pPr>
        <w:pStyle w:val="NoSpacing"/>
        <w:jc w:val="both"/>
      </w:pPr>
    </w:p>
    <w:tbl>
      <w:tblPr>
        <w:tblStyle w:val="TableGrid"/>
        <w:tblW w:w="9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1418"/>
        <w:gridCol w:w="3056"/>
      </w:tblGrid>
      <w:tr w:rsidR="00A15947" w14:paraId="6E1B79CB" w14:textId="77777777" w:rsidTr="00012F03">
        <w:tc>
          <w:tcPr>
            <w:tcW w:w="4390" w:type="dxa"/>
            <w:tcBorders>
              <w:right w:val="single" w:sz="4" w:space="0" w:color="auto"/>
            </w:tcBorders>
          </w:tcPr>
          <w:p w14:paraId="006F399C" w14:textId="77777777" w:rsidR="00A15947" w:rsidRDefault="00A15947" w:rsidP="00012F03">
            <w:pPr>
              <w:pStyle w:val="NoSpacing"/>
              <w:jc w:val="both"/>
            </w:pPr>
            <w:proofErr w:type="spellStart"/>
            <w:r>
              <w:t>Nr</w:t>
            </w:r>
            <w:proofErr w:type="spellEnd"/>
            <w:r>
              <w:t xml:space="preserve"> melanoma cases 2013</w:t>
            </w:r>
          </w:p>
        </w:tc>
        <w:tc>
          <w:tcPr>
            <w:tcW w:w="850" w:type="dxa"/>
            <w:tcBorders>
              <w:left w:val="single" w:sz="4" w:space="0" w:color="auto"/>
            </w:tcBorders>
          </w:tcPr>
          <w:p w14:paraId="4601C4CD" w14:textId="77777777" w:rsidR="00A15947" w:rsidRDefault="00A15947" w:rsidP="00012F03">
            <w:pPr>
              <w:pStyle w:val="NoSpacing"/>
              <w:jc w:val="both"/>
            </w:pPr>
          </w:p>
        </w:tc>
        <w:tc>
          <w:tcPr>
            <w:tcW w:w="1418" w:type="dxa"/>
            <w:tcBorders>
              <w:right w:val="single" w:sz="4" w:space="0" w:color="auto"/>
            </w:tcBorders>
          </w:tcPr>
          <w:p w14:paraId="4CE7CFFA" w14:textId="77777777" w:rsidR="00A15947" w:rsidRDefault="00A15947" w:rsidP="00012F03">
            <w:pPr>
              <w:pStyle w:val="NoSpacing"/>
              <w:jc w:val="both"/>
            </w:pPr>
            <w:r>
              <w:t>14509</w:t>
            </w:r>
          </w:p>
        </w:tc>
        <w:tc>
          <w:tcPr>
            <w:tcW w:w="3056" w:type="dxa"/>
            <w:tcBorders>
              <w:left w:val="single" w:sz="4" w:space="0" w:color="auto"/>
            </w:tcBorders>
          </w:tcPr>
          <w:p w14:paraId="74229783" w14:textId="268FA1CF" w:rsidR="00A15947" w:rsidRDefault="00A15947" w:rsidP="00A15947">
            <w:pPr>
              <w:pStyle w:val="NoSpacing"/>
              <w:jc w:val="both"/>
            </w:pPr>
            <w:r>
              <w:t>Cancer Research UK</w:t>
            </w:r>
            <w:r>
              <w:fldChar w:fldCharType="begin"/>
            </w:r>
            <w:r>
              <w:instrText xml:space="preserve"> ADDIN EN.CITE &lt;EndNote&gt;&lt;Cite ExcludeYear="1"&gt;&lt;Author&gt;Cancer Research UK&lt;/Author&gt;&lt;RecNum&gt;15206&lt;/RecNum&gt;&lt;DisplayText&gt;&lt;style face="superscript"&gt;1&lt;/style&gt;&lt;/DisplayText&gt;&lt;record&gt;&lt;rec-number&gt;15206&lt;/rec-number&gt;&lt;foreign-keys&gt;&lt;key app="EN" db-id="2pztxzpwraa5f0ett015sd0etprexswps2fe" timestamp="1470139123"&gt;15206&lt;/key&gt;&lt;/foreign-keys&gt;&lt;ref-type name="Web Page"&gt;12&lt;/ref-type&gt;&lt;contributors&gt;&lt;authors&gt;&lt;author&gt;Cancer Research UK,&lt;/author&gt;&lt;/authors&gt;&lt;/contributors&gt;&lt;titles&gt;&lt;/titles&gt;&lt;number&gt;02/08/2016&lt;/number&gt;&lt;dates&gt;&lt;/dates&gt;&lt;urls&gt;&lt;related-urls&gt;&lt;url&gt;http://www.cancerresearchuk.org/health-professional/cancer-statistics/statistics-by-cancer-type/skin-cancer&lt;/url&gt;&lt;/related-urls&gt;&lt;/urls&gt;&lt;/record&gt;&lt;/Cite&gt;&lt;/EndNote&gt;</w:instrText>
            </w:r>
            <w:r>
              <w:fldChar w:fldCharType="separate"/>
            </w:r>
            <w:r w:rsidRPr="00A15947">
              <w:rPr>
                <w:noProof/>
                <w:vertAlign w:val="superscript"/>
              </w:rPr>
              <w:t>1</w:t>
            </w:r>
            <w:r>
              <w:fldChar w:fldCharType="end"/>
            </w:r>
          </w:p>
        </w:tc>
      </w:tr>
      <w:tr w:rsidR="00A15947" w14:paraId="136603FF" w14:textId="77777777" w:rsidTr="00012F03">
        <w:tc>
          <w:tcPr>
            <w:tcW w:w="4390" w:type="dxa"/>
            <w:tcBorders>
              <w:right w:val="single" w:sz="4" w:space="0" w:color="auto"/>
            </w:tcBorders>
          </w:tcPr>
          <w:p w14:paraId="2F1C4EAB" w14:textId="77777777" w:rsidR="00A15947" w:rsidRDefault="00A15947" w:rsidP="00012F03">
            <w:pPr>
              <w:pStyle w:val="NoSpacing"/>
              <w:jc w:val="both"/>
            </w:pPr>
            <w:r>
              <w:t>% of referred cases that are melanoma</w:t>
            </w:r>
          </w:p>
        </w:tc>
        <w:tc>
          <w:tcPr>
            <w:tcW w:w="850" w:type="dxa"/>
            <w:tcBorders>
              <w:left w:val="single" w:sz="4" w:space="0" w:color="auto"/>
            </w:tcBorders>
          </w:tcPr>
          <w:p w14:paraId="6C02BB94" w14:textId="77777777" w:rsidR="00A15947" w:rsidRDefault="00A15947" w:rsidP="00012F03">
            <w:pPr>
              <w:pStyle w:val="NoSpacing"/>
              <w:jc w:val="both"/>
            </w:pPr>
            <w:r>
              <w:t>12%</w:t>
            </w:r>
          </w:p>
        </w:tc>
        <w:tc>
          <w:tcPr>
            <w:tcW w:w="1418" w:type="dxa"/>
            <w:tcBorders>
              <w:right w:val="single" w:sz="4" w:space="0" w:color="auto"/>
            </w:tcBorders>
          </w:tcPr>
          <w:p w14:paraId="3FE30537" w14:textId="77777777" w:rsidR="00A15947" w:rsidRDefault="00A15947" w:rsidP="00012F03">
            <w:pPr>
              <w:pStyle w:val="NoSpacing"/>
              <w:jc w:val="both"/>
            </w:pPr>
          </w:p>
        </w:tc>
        <w:tc>
          <w:tcPr>
            <w:tcW w:w="3056" w:type="dxa"/>
            <w:tcBorders>
              <w:left w:val="single" w:sz="4" w:space="0" w:color="auto"/>
            </w:tcBorders>
          </w:tcPr>
          <w:p w14:paraId="034BF0EA" w14:textId="3C9E83F4" w:rsidR="00A15947" w:rsidRDefault="00A15947" w:rsidP="00A15947">
            <w:pPr>
              <w:pStyle w:val="NoSpacing"/>
              <w:jc w:val="both"/>
            </w:pPr>
            <w:r>
              <w:t>Cox et al. 2004</w:t>
            </w:r>
            <w:r>
              <w:fldChar w:fldCharType="begin"/>
            </w:r>
            <w:r>
              <w:instrText xml:space="preserve"> ADDIN EN.CITE &lt;EndNote&gt;&lt;Cite&gt;&lt;Author&gt;Cox&lt;/Author&gt;&lt;Year&gt;2004&lt;/Year&gt;&lt;RecNum&gt;274&lt;/RecNum&gt;&lt;DisplayText&gt;&lt;style face="superscript"&gt;27&lt;/style&gt;&lt;/DisplayText&gt;&lt;record&gt;&lt;rec-number&gt;274&lt;/rec-number&gt;&lt;foreign-keys&gt;&lt;key app="EN" db-id="2pztxzpwraa5f0ett015sd0etprexswps2fe" timestamp="1332196588"&gt;274&lt;/key&gt;&lt;/foreign-keys&gt;&lt;ref-type name="Journal Article"&gt;17&lt;/ref-type&gt;&lt;contributors&gt;&lt;authors&gt;&lt;author&gt;Cox, N. H.&lt;/author&gt;&lt;/authors&gt;&lt;/contributors&gt;&lt;auth-address&gt;Department of Dermatology, Cumberland Infirmary, Carlisle CA2 7HY, UK. Neil.Cox@ncumbria-acute.nhs.uk&lt;/auth-address&gt;&lt;titles&gt;&lt;title&gt;Evaluation of the U.K. 2-week referral rule for skin cancer&lt;/title&gt;&lt;secondary-title&gt;Br J Dermatol&lt;/secondary-title&gt;&lt;/titles&gt;&lt;periodical&gt;&lt;full-title&gt;Br J Dermatol&lt;/full-title&gt;&lt;/periodical&gt;&lt;pages&gt;291-8&lt;/pages&gt;&lt;volume&gt;150&lt;/volume&gt;&lt;number&gt;2&lt;/number&gt;&lt;edition&gt;2004/03/05&lt;/edition&gt;&lt;keywords&gt;&lt;keyword&gt;Attitude of Health Personnel&lt;/keyword&gt;&lt;keyword&gt;Attitude to Health&lt;/keyword&gt;&lt;keyword&gt;Carcinoma, Squamous Cell/*therapy&lt;/keyword&gt;&lt;keyword&gt;Great Britain&lt;/keyword&gt;&lt;keyword&gt;Humans&lt;/keyword&gt;&lt;keyword&gt;Medical Audit&lt;/keyword&gt;&lt;keyword&gt;Melanoma/*therapy&lt;/keyword&gt;&lt;keyword&gt;Questionnaires&lt;/keyword&gt;&lt;keyword&gt;Referral and Consultation/*standards&lt;/keyword&gt;&lt;keyword&gt;Skin Neoplasms/*therapy&lt;/keyword&gt;&lt;keyword&gt;Time Factors&lt;/keyword&gt;&lt;/keywords&gt;&lt;dates&gt;&lt;year&gt;2004&lt;/year&gt;&lt;pub-dates&gt;&lt;date&gt;Feb&lt;/date&gt;&lt;/pub-dates&gt;&lt;/dates&gt;&lt;isbn&gt;0007-0963 (Print)&amp;#xD;0007-0963 (Linking)&lt;/isbn&gt;&lt;accession-num&gt;14996100&lt;/accession-num&gt;&lt;urls&gt;&lt;related-urls&gt;&lt;url&gt;http://www.ncbi.nlm.nih.gov/entrez/query.fcgi?cmd=Retrieve&amp;amp;db=PubMed&amp;amp;dopt=Citation&amp;amp;list_uids=14996100&lt;/url&gt;&lt;url&gt;http://onlinelibrary.wiley.com/doi/10.1111/j.1365-2133.2004.05793.x/abstract&lt;/url&gt;&lt;url&gt;http://onlinelibrary.wiley.com/store/10.1111/j.1365-2133.2004.05793.x/asset/j.1365-2133.2004.05793.x.pdf?v=1&amp;amp;t=j3lr57fw&amp;amp;s=a7bcbdd328ec7e3396ed12f48570053c5ed07534&lt;/url&gt;&lt;/related-urls&gt;&lt;/urls&gt;&lt;electronic-resource-num&gt;5793 [pii]&lt;/electronic-resource-num&gt;&lt;language&gt;eng&lt;/language&gt;&lt;/record&gt;&lt;/Cite&gt;&lt;/EndNote&gt;</w:instrText>
            </w:r>
            <w:r>
              <w:fldChar w:fldCharType="separate"/>
            </w:r>
            <w:r w:rsidRPr="00A15947">
              <w:rPr>
                <w:noProof/>
                <w:vertAlign w:val="superscript"/>
              </w:rPr>
              <w:t>27</w:t>
            </w:r>
            <w:r>
              <w:fldChar w:fldCharType="end"/>
            </w:r>
          </w:p>
        </w:tc>
      </w:tr>
      <w:tr w:rsidR="00A15947" w14:paraId="59C6A3AF" w14:textId="77777777" w:rsidTr="00012F03">
        <w:tc>
          <w:tcPr>
            <w:tcW w:w="4390" w:type="dxa"/>
            <w:tcBorders>
              <w:right w:val="single" w:sz="4" w:space="0" w:color="auto"/>
            </w:tcBorders>
          </w:tcPr>
          <w:p w14:paraId="4BB40FF3" w14:textId="77777777" w:rsidR="00A15947" w:rsidRDefault="00A15947" w:rsidP="00012F03">
            <w:pPr>
              <w:pStyle w:val="NoSpacing"/>
              <w:jc w:val="both"/>
            </w:pPr>
            <w:r>
              <w:t xml:space="preserve">Inferred number of referrals </w:t>
            </w:r>
          </w:p>
        </w:tc>
        <w:tc>
          <w:tcPr>
            <w:tcW w:w="850" w:type="dxa"/>
            <w:tcBorders>
              <w:left w:val="single" w:sz="4" w:space="0" w:color="auto"/>
            </w:tcBorders>
          </w:tcPr>
          <w:p w14:paraId="55D4C49A" w14:textId="77777777" w:rsidR="00A15947" w:rsidRDefault="00A15947" w:rsidP="00012F03">
            <w:pPr>
              <w:pStyle w:val="NoSpacing"/>
              <w:jc w:val="both"/>
            </w:pPr>
          </w:p>
        </w:tc>
        <w:tc>
          <w:tcPr>
            <w:tcW w:w="1418" w:type="dxa"/>
            <w:tcBorders>
              <w:right w:val="single" w:sz="4" w:space="0" w:color="auto"/>
            </w:tcBorders>
          </w:tcPr>
          <w:p w14:paraId="5E87344A" w14:textId="77777777" w:rsidR="00A15947" w:rsidRDefault="00A15947" w:rsidP="00012F03">
            <w:pPr>
              <w:pStyle w:val="NoSpacing"/>
              <w:jc w:val="both"/>
            </w:pPr>
            <w:r>
              <w:t>120908</w:t>
            </w:r>
          </w:p>
        </w:tc>
        <w:tc>
          <w:tcPr>
            <w:tcW w:w="3056" w:type="dxa"/>
            <w:tcBorders>
              <w:left w:val="single" w:sz="4" w:space="0" w:color="auto"/>
            </w:tcBorders>
          </w:tcPr>
          <w:p w14:paraId="03EDEDC0" w14:textId="77777777" w:rsidR="00A15947" w:rsidRDefault="00A15947" w:rsidP="00012F03">
            <w:pPr>
              <w:pStyle w:val="NoSpacing"/>
              <w:jc w:val="both"/>
            </w:pPr>
          </w:p>
        </w:tc>
      </w:tr>
      <w:tr w:rsidR="00A15947" w14:paraId="5012D1E6" w14:textId="77777777" w:rsidTr="00012F03">
        <w:tc>
          <w:tcPr>
            <w:tcW w:w="4390" w:type="dxa"/>
            <w:tcBorders>
              <w:right w:val="single" w:sz="4" w:space="0" w:color="auto"/>
            </w:tcBorders>
          </w:tcPr>
          <w:p w14:paraId="34824E9C" w14:textId="77777777" w:rsidR="00A15947" w:rsidRDefault="00A15947" w:rsidP="00012F03">
            <w:pPr>
              <w:pStyle w:val="NoSpacing"/>
              <w:jc w:val="both"/>
            </w:pPr>
            <w:r>
              <w:t>% patients presenting in primary care referred to secondary</w:t>
            </w:r>
          </w:p>
        </w:tc>
        <w:tc>
          <w:tcPr>
            <w:tcW w:w="850" w:type="dxa"/>
            <w:tcBorders>
              <w:left w:val="single" w:sz="4" w:space="0" w:color="auto"/>
            </w:tcBorders>
          </w:tcPr>
          <w:p w14:paraId="060E8EF1" w14:textId="77777777" w:rsidR="00A15947" w:rsidRDefault="00A15947" w:rsidP="00012F03">
            <w:pPr>
              <w:pStyle w:val="NoSpacing"/>
              <w:jc w:val="both"/>
            </w:pPr>
            <w:r>
              <w:t>26%</w:t>
            </w:r>
          </w:p>
        </w:tc>
        <w:tc>
          <w:tcPr>
            <w:tcW w:w="1418" w:type="dxa"/>
            <w:tcBorders>
              <w:right w:val="single" w:sz="4" w:space="0" w:color="auto"/>
            </w:tcBorders>
          </w:tcPr>
          <w:p w14:paraId="778E65F9" w14:textId="77777777" w:rsidR="00A15947" w:rsidRDefault="00A15947" w:rsidP="00012F03">
            <w:pPr>
              <w:pStyle w:val="NoSpacing"/>
              <w:jc w:val="both"/>
            </w:pPr>
          </w:p>
        </w:tc>
        <w:tc>
          <w:tcPr>
            <w:tcW w:w="3056" w:type="dxa"/>
            <w:tcBorders>
              <w:left w:val="single" w:sz="4" w:space="0" w:color="auto"/>
            </w:tcBorders>
          </w:tcPr>
          <w:p w14:paraId="2CEB0B07" w14:textId="0BD2CB8E" w:rsidR="00A15947" w:rsidRDefault="00A15947" w:rsidP="00A15947">
            <w:pPr>
              <w:pStyle w:val="NoSpacing"/>
              <w:jc w:val="both"/>
            </w:pPr>
            <w:proofErr w:type="spellStart"/>
            <w:r>
              <w:t>Molemate</w:t>
            </w:r>
            <w:proofErr w:type="spellEnd"/>
            <w:r>
              <w:t xml:space="preserve"> data – per patient (not lesion) basis.</w:t>
            </w:r>
            <w:r>
              <w:fldChar w:fldCharType="begin"/>
            </w:r>
            <w:r>
              <w:instrText xml:space="preserve"> ADDIN EN.CITE &lt;EndNote&gt;&lt;Cite&gt;&lt;Author&gt;Walter&lt;/Author&gt;&lt;Year&gt;2012&lt;/Year&gt;&lt;RecNum&gt;1109&lt;/RecNum&gt;&lt;DisplayText&gt;&lt;style face="superscript"&gt;26&lt;/style&gt;&lt;/DisplayText&gt;&lt;record&gt;&lt;rec-number&gt;1109&lt;/rec-number&gt;&lt;foreign-keys&gt;&lt;key app="EN" db-id="2pztxzpwraa5f0ett015sd0etprexswps2fe" timestamp="1345729937"&gt;1109&lt;/key&gt;&lt;/foreign-keys&gt;&lt;ref-type name="Journal Article"&gt;17&lt;/ref-type&gt;&lt;contributors&gt;&lt;authors&gt;&lt;author&gt;Walter, F. M.&lt;/author&gt;&lt;author&gt;Morris, H. C.&lt;/author&gt;&lt;author&gt;Humphrys, E.&lt;/author&gt;&lt;author&gt;Hall, P. N.&lt;/author&gt;&lt;author&gt;Prevost, A. T.&lt;/author&gt;&lt;author&gt;Burrows, N.&lt;/author&gt;&lt;author&gt;Bradshaw, L.&lt;/author&gt;&lt;author&gt;Wilson, E. C. F.&lt;/author&gt;&lt;author&gt;Norris, P.&lt;/author&gt;&lt;author&gt;Walls, J.&lt;/author&gt;&lt;author&gt;Johnson, M.&lt;/author&gt;&lt;author&gt;Kinmonth, A. L.&lt;/author&gt;&lt;author&gt;Emery, J. D.&lt;/author&gt;&lt;/authors&gt;&lt;/contributors&gt;&lt;titles&gt;&lt;title&gt;Effect of adding a diagnostic aid to best practice to manage suspicious pigmented lesions in primary care: randomised controlled trial&lt;/title&gt;&lt;secondary-title&gt;Bmj&lt;/secondary-title&gt;&lt;/titles&gt;&lt;periodical&gt;&lt;full-title&gt;BMJ&lt;/full-title&gt;&lt;/periodical&gt;&lt;pages&gt;e4110-e4110&lt;/pages&gt;&lt;volume&gt;345&lt;/volume&gt;&lt;number&gt;jul04 1&lt;/number&gt;&lt;dates&gt;&lt;year&gt;2012&lt;/year&gt;&lt;/dates&gt;&lt;isbn&gt;1756-1833&lt;/isbn&gt;&lt;urls&gt;&lt;/urls&gt;&lt;electronic-resource-num&gt;10.1136/bmj.e4110&lt;/electronic-resource-num&gt;&lt;/record&gt;&lt;/Cite&gt;&lt;/EndNote&gt;</w:instrText>
            </w:r>
            <w:r>
              <w:fldChar w:fldCharType="separate"/>
            </w:r>
            <w:r w:rsidRPr="00A15947">
              <w:rPr>
                <w:noProof/>
                <w:vertAlign w:val="superscript"/>
              </w:rPr>
              <w:t>26</w:t>
            </w:r>
            <w:r>
              <w:fldChar w:fldCharType="end"/>
            </w:r>
          </w:p>
        </w:tc>
      </w:tr>
      <w:tr w:rsidR="00A15947" w14:paraId="1054BEF3" w14:textId="77777777" w:rsidTr="00012F03">
        <w:tc>
          <w:tcPr>
            <w:tcW w:w="4390" w:type="dxa"/>
            <w:tcBorders>
              <w:right w:val="single" w:sz="4" w:space="0" w:color="auto"/>
            </w:tcBorders>
          </w:tcPr>
          <w:p w14:paraId="7D0B53E5" w14:textId="77777777" w:rsidR="00A15947" w:rsidRDefault="00A15947" w:rsidP="00012F03">
            <w:pPr>
              <w:pStyle w:val="NoSpacing"/>
              <w:jc w:val="both"/>
            </w:pPr>
            <w:r>
              <w:t>Inferred number of patients presenting in primary care</w:t>
            </w:r>
          </w:p>
        </w:tc>
        <w:tc>
          <w:tcPr>
            <w:tcW w:w="850" w:type="dxa"/>
            <w:tcBorders>
              <w:left w:val="single" w:sz="4" w:space="0" w:color="auto"/>
            </w:tcBorders>
          </w:tcPr>
          <w:p w14:paraId="369E753F" w14:textId="77777777" w:rsidR="00A15947" w:rsidRDefault="00A15947" w:rsidP="00012F03">
            <w:pPr>
              <w:pStyle w:val="NoSpacing"/>
              <w:jc w:val="both"/>
            </w:pPr>
          </w:p>
        </w:tc>
        <w:tc>
          <w:tcPr>
            <w:tcW w:w="1418" w:type="dxa"/>
            <w:tcBorders>
              <w:right w:val="single" w:sz="4" w:space="0" w:color="auto"/>
            </w:tcBorders>
          </w:tcPr>
          <w:p w14:paraId="7804D1DE" w14:textId="77777777" w:rsidR="00A15947" w:rsidRDefault="00A15947" w:rsidP="00012F03">
            <w:pPr>
              <w:pStyle w:val="NoSpacing"/>
              <w:jc w:val="both"/>
            </w:pPr>
            <w:r>
              <w:t>465031</w:t>
            </w:r>
          </w:p>
        </w:tc>
        <w:tc>
          <w:tcPr>
            <w:tcW w:w="3056" w:type="dxa"/>
            <w:tcBorders>
              <w:left w:val="single" w:sz="4" w:space="0" w:color="auto"/>
            </w:tcBorders>
          </w:tcPr>
          <w:p w14:paraId="6BF425A3" w14:textId="77777777" w:rsidR="00A15947" w:rsidRDefault="00A15947" w:rsidP="00012F03">
            <w:pPr>
              <w:pStyle w:val="NoSpacing"/>
              <w:jc w:val="both"/>
            </w:pPr>
          </w:p>
        </w:tc>
      </w:tr>
      <w:tr w:rsidR="00A15947" w14:paraId="65DC6499" w14:textId="77777777" w:rsidTr="00012F03">
        <w:tc>
          <w:tcPr>
            <w:tcW w:w="4390" w:type="dxa"/>
            <w:tcBorders>
              <w:right w:val="single" w:sz="4" w:space="0" w:color="auto"/>
            </w:tcBorders>
          </w:tcPr>
          <w:p w14:paraId="1E2E36F0" w14:textId="77777777" w:rsidR="00A15947" w:rsidRDefault="00A15947" w:rsidP="00012F03">
            <w:pPr>
              <w:pStyle w:val="NoSpacing"/>
              <w:jc w:val="both"/>
            </w:pPr>
            <w:r>
              <w:t>UK population in 2013</w:t>
            </w:r>
          </w:p>
        </w:tc>
        <w:tc>
          <w:tcPr>
            <w:tcW w:w="850" w:type="dxa"/>
            <w:tcBorders>
              <w:left w:val="single" w:sz="4" w:space="0" w:color="auto"/>
            </w:tcBorders>
          </w:tcPr>
          <w:p w14:paraId="6DFE53AD" w14:textId="77777777" w:rsidR="00A15947" w:rsidRDefault="00A15947" w:rsidP="00012F03">
            <w:pPr>
              <w:pStyle w:val="NoSpacing"/>
              <w:jc w:val="both"/>
            </w:pPr>
          </w:p>
        </w:tc>
        <w:tc>
          <w:tcPr>
            <w:tcW w:w="1418" w:type="dxa"/>
            <w:tcBorders>
              <w:right w:val="single" w:sz="4" w:space="0" w:color="auto"/>
            </w:tcBorders>
          </w:tcPr>
          <w:p w14:paraId="50DD006B" w14:textId="77777777" w:rsidR="00A15947" w:rsidRDefault="00A15947" w:rsidP="00012F03">
            <w:pPr>
              <w:pStyle w:val="NoSpacing"/>
              <w:jc w:val="both"/>
            </w:pPr>
            <w:r>
              <w:t>64105654</w:t>
            </w:r>
          </w:p>
        </w:tc>
        <w:tc>
          <w:tcPr>
            <w:tcW w:w="3056" w:type="dxa"/>
            <w:tcBorders>
              <w:left w:val="single" w:sz="4" w:space="0" w:color="auto"/>
            </w:tcBorders>
          </w:tcPr>
          <w:p w14:paraId="4965EA5A" w14:textId="7BC4BF07" w:rsidR="00A15947" w:rsidRDefault="00A15947" w:rsidP="00A15947">
            <w:pPr>
              <w:pStyle w:val="NoSpacing"/>
              <w:jc w:val="both"/>
            </w:pPr>
            <w:r>
              <w:t>Office for National Statistics</w:t>
            </w:r>
            <w:r>
              <w:fldChar w:fldCharType="begin"/>
            </w:r>
            <w:r>
              <w:instrText xml:space="preserve"> ADDIN EN.CITE &lt;EndNote&gt;&lt;Cite ExcludeYear="1"&gt;&lt;Author&gt;Office for National Statistics&lt;/Author&gt;&lt;RecNum&gt;15242&lt;/RecNum&gt;&lt;DisplayText&gt;&lt;style face="superscript"&gt;23&lt;/style&gt;&lt;/DisplayText&gt;&lt;record&gt;&lt;rec-number&gt;15242&lt;/rec-number&gt;&lt;foreign-keys&gt;&lt;key app="EN" db-id="2pztxzpwraa5f0ett015sd0etprexswps2fe" timestamp="1470748435"&gt;15242&lt;/key&gt;&lt;/foreign-keys&gt;&lt;ref-type name="Web Page"&gt;12&lt;/ref-type&gt;&lt;contributors&gt;&lt;authors&gt;&lt;author&gt;Office for National Statistics,&lt;/author&gt;&lt;/authors&gt;&lt;/contributors&gt;&lt;titles&gt;&lt;title&gt;Population Estimates for UK, England and Wales, Scotland and Northern Ireland, Mid 2013&lt;/title&gt;&lt;/titles&gt;&lt;number&gt;09/08/2016&lt;/number&gt;&lt;dates&gt;&lt;/dates&gt;&lt;urls&gt;&lt;related-urls&gt;&lt;url&gt;http://www.ons.gov.uk/peoplepopulationandcommunity/populationandmigration/populationestimates/datasets/populationestimatesforukenglandandwalesscotlandandnorthernireland&lt;/url&gt;&lt;/related-urls&gt;&lt;/urls&gt;&lt;/record&gt;&lt;/Cite&gt;&lt;/EndNote&gt;</w:instrText>
            </w:r>
            <w:r>
              <w:fldChar w:fldCharType="separate"/>
            </w:r>
            <w:r w:rsidRPr="00A15947">
              <w:rPr>
                <w:noProof/>
                <w:vertAlign w:val="superscript"/>
              </w:rPr>
              <w:t>23</w:t>
            </w:r>
            <w:r>
              <w:fldChar w:fldCharType="end"/>
            </w:r>
          </w:p>
        </w:tc>
      </w:tr>
      <w:tr w:rsidR="00A15947" w14:paraId="79CC9BC5" w14:textId="77777777" w:rsidTr="00012F03">
        <w:tc>
          <w:tcPr>
            <w:tcW w:w="4390" w:type="dxa"/>
            <w:tcBorders>
              <w:right w:val="single" w:sz="4" w:space="0" w:color="auto"/>
            </w:tcBorders>
          </w:tcPr>
          <w:p w14:paraId="530C1C9E" w14:textId="77777777" w:rsidR="00A15947" w:rsidRDefault="00A15947" w:rsidP="00012F03">
            <w:pPr>
              <w:pStyle w:val="NoSpacing"/>
              <w:jc w:val="both"/>
            </w:pPr>
            <w:r>
              <w:t>% of population presenting in primary care</w:t>
            </w:r>
          </w:p>
        </w:tc>
        <w:tc>
          <w:tcPr>
            <w:tcW w:w="850" w:type="dxa"/>
            <w:tcBorders>
              <w:left w:val="single" w:sz="4" w:space="0" w:color="auto"/>
            </w:tcBorders>
          </w:tcPr>
          <w:p w14:paraId="12B2CDD7" w14:textId="77777777" w:rsidR="00A15947" w:rsidRDefault="00A15947" w:rsidP="00012F03">
            <w:pPr>
              <w:pStyle w:val="NoSpacing"/>
              <w:jc w:val="both"/>
            </w:pPr>
          </w:p>
        </w:tc>
        <w:tc>
          <w:tcPr>
            <w:tcW w:w="1418" w:type="dxa"/>
            <w:tcBorders>
              <w:right w:val="single" w:sz="4" w:space="0" w:color="auto"/>
            </w:tcBorders>
          </w:tcPr>
          <w:p w14:paraId="708F6EEB" w14:textId="77777777" w:rsidR="00A15947" w:rsidRDefault="00A15947" w:rsidP="00012F03">
            <w:pPr>
              <w:pStyle w:val="NoSpacing"/>
              <w:jc w:val="both"/>
            </w:pPr>
            <w:r>
              <w:t>0.725%</w:t>
            </w:r>
          </w:p>
        </w:tc>
        <w:tc>
          <w:tcPr>
            <w:tcW w:w="3056" w:type="dxa"/>
            <w:tcBorders>
              <w:left w:val="single" w:sz="4" w:space="0" w:color="auto"/>
            </w:tcBorders>
          </w:tcPr>
          <w:p w14:paraId="499F27F4" w14:textId="77777777" w:rsidR="00A15947" w:rsidRDefault="00A15947" w:rsidP="00012F03">
            <w:pPr>
              <w:pStyle w:val="NoSpacing"/>
              <w:jc w:val="both"/>
            </w:pPr>
          </w:p>
        </w:tc>
      </w:tr>
    </w:tbl>
    <w:p w14:paraId="3980D67E" w14:textId="77777777" w:rsidR="00A15947" w:rsidRDefault="00A15947" w:rsidP="00A15947">
      <w:r>
        <w:br w:type="page"/>
      </w:r>
    </w:p>
    <w:p w14:paraId="1EB1786A" w14:textId="77777777" w:rsidR="00A15947" w:rsidRDefault="00A15947" w:rsidP="00A15947">
      <w:pPr>
        <w:pStyle w:val="Heading1"/>
      </w:pPr>
      <w:r>
        <w:lastRenderedPageBreak/>
        <w:t>Appendix 8: Costs of treatment by disease stage and costs in final year of life.</w:t>
      </w:r>
    </w:p>
    <w:p w14:paraId="19654FC7" w14:textId="245F52D6" w:rsidR="00A15947" w:rsidRDefault="00A15947" w:rsidP="00A15947">
      <w:pPr>
        <w:jc w:val="both"/>
      </w:pPr>
      <w:r>
        <w:t>Treatment costs are based on 2010 UK guidelines,</w:t>
      </w:r>
      <w:r>
        <w:fldChar w:fldCharType="begin"/>
      </w:r>
      <w:r>
        <w:instrText xml:space="preserve"> ADDIN EN.CITE &lt;EndNote&gt;&lt;Cite&gt;&lt;Author&gt;Marsden&lt;/Author&gt;&lt;Year&gt;2010&lt;/Year&gt;&lt;RecNum&gt;688&lt;/RecNum&gt;&lt;DisplayText&gt;&lt;style face="superscript"&gt;31&lt;/style&gt;&lt;/DisplayText&gt;&lt;record&gt;&lt;rec-number&gt;688&lt;/rec-number&gt;&lt;foreign-keys&gt;&lt;key app="EN" db-id="2pztxzpwraa5f0ett015sd0etprexswps2fe" timestamp="1332196588"&gt;688&lt;/key&gt;&lt;/foreign-keys&gt;&lt;ref-type name="Journal Article"&gt;17&lt;/ref-type&gt;&lt;contributors&gt;&lt;authors&gt;&lt;author&gt;Marsden, J. R.&lt;/author&gt;&lt;author&gt;Newton-Bishop, J. A.&lt;/author&gt;&lt;author&gt;Burrows, L.&lt;/author&gt;&lt;author&gt;Cook, M.&lt;/author&gt;&lt;author&gt;Corrie, P. G.&lt;/author&gt;&lt;author&gt;Cox, N. H.&lt;/author&gt;&lt;author&gt;Gore, M. E.&lt;/author&gt;&lt;author&gt;Lorigan, P.&lt;/author&gt;&lt;author&gt;MacKie, R.&lt;/author&gt;&lt;author&gt;Nathan, P.&lt;/author&gt;&lt;author&gt;Peach, H.&lt;/author&gt;&lt;author&gt;Powell, B.&lt;/author&gt;&lt;author&gt;Walker, C.&lt;/author&gt;&lt;/authors&gt;&lt;/contributors&gt;&lt;auth-address&gt;University Hospital Birmingham, Birmingham B29 6JD, UK. jerry.marsden@uhb.nhs.uk&lt;/auth-address&gt;&lt;titles&gt;&lt;title&gt;Revised U.K. guidelines for the management of cutaneous melanoma 2010&lt;/title&gt;&lt;secondary-title&gt;Br J Dermatol&lt;/secondary-title&gt;&lt;/titles&gt;&lt;periodical&gt;&lt;full-title&gt;Br J Dermatol&lt;/full-title&gt;&lt;/periodical&gt;&lt;pages&gt;238-56&lt;/pages&gt;&lt;volume&gt;163&lt;/volume&gt;&lt;number&gt;2&lt;/number&gt;&lt;edition&gt;2010/07/09&lt;/edition&gt;&lt;dates&gt;&lt;year&gt;2010&lt;/year&gt;&lt;pub-dates&gt;&lt;date&gt;Aug&lt;/date&gt;&lt;/pub-dates&gt;&lt;/dates&gt;&lt;isbn&gt;1365-2133 (Electronic)&amp;#xD;0007-0963 (Linking)&lt;/isbn&gt;&lt;accession-num&gt;20608932&lt;/accession-num&gt;&lt;urls&gt;&lt;related-urls&gt;&lt;url&gt;http://www.ncbi.nlm.nih.gov/entrez/query.fcgi?cmd=Retrieve&amp;amp;db=PubMed&amp;amp;dopt=Citation&amp;amp;list_uids=20608932&lt;/url&gt;&lt;url&gt;http://onlinelibrary.wiley.com/store/10.1111/j.1365-2133.2010.09883.x/asset/j.1365-2133.2010.09883.x.pdf?v=1&amp;amp;t=h00qkh7b&amp;amp;s=8b0a69a8048157cdefd2bd829649de40dfefed35&lt;/url&gt;&lt;/related-urls&gt;&lt;/urls&gt;&lt;electronic-resource-num&gt;BJD9883&lt;/electronic-resource-num&gt;&lt;language&gt;eng&lt;/language&gt;&lt;/record&gt;&lt;/Cite&gt;&lt;/EndNote&gt;</w:instrText>
      </w:r>
      <w:r>
        <w:fldChar w:fldCharType="separate"/>
      </w:r>
      <w:r w:rsidRPr="00A15947">
        <w:rPr>
          <w:noProof/>
          <w:vertAlign w:val="superscript"/>
        </w:rPr>
        <w:t>31</w:t>
      </w:r>
      <w:r>
        <w:fldChar w:fldCharType="end"/>
      </w:r>
      <w:r>
        <w:t xml:space="preserve"> and are calculated using the same approach the authors used in a previous study.</w:t>
      </w:r>
      <w:r>
        <w:fldChar w:fldCharType="begin">
          <w:fldData xml:space="preserve">PEVuZE5vdGU+PENpdGU+PEF1dGhvcj5XaWxzb248L0F1dGhvcj48WWVhcj4yMDEzPC9ZZWFyPjxS
ZWNOdW0+MTE3MTE8L1JlY051bT48RGlzcGxheVRleHQ+PHN0eWxlIGZhY2U9InN1cGVyc2NyaXB0
Ij4xNDwvc3R5bGU+PC9EaXNwbGF5VGV4dD48cmVjb3JkPjxyZWMtbnVtYmVyPjExNzExPC9yZWMt
bnVtYmVyPjxmb3JlaWduLWtleXM+PGtleSBhcHA9IkVOIiBkYi1pZD0iMnB6dHh6cHdyYWE1ZjBl
dHQwMTVzZDBldHByZXhzd3BzMmZlIiB0aW1lc3RhbXA9IjE0NTU5OTI5ODEiPjExNzExPC9rZXk+
PC9mb3JlaWduLWtleXM+PHJlZi10eXBlIG5hbWU9IkpvdXJuYWwgQXJ0aWNsZSI+MTc8L3JlZi10
eXBlPjxjb250cmlidXRvcnM+PGF1dGhvcnM+PGF1dGhvcj5XaWxzb24sIEUuIEMuPC9hdXRob3I+
PGF1dGhvcj5FbWVyeSwgSi4gRC48L2F1dGhvcj48YXV0aG9yPktpbm1vbnRoLCBBLiBMLjwvYXV0
aG9yPjxhdXRob3I+UHJldm9zdCwgQS4gVC48L2F1dGhvcj48YXV0aG9yPk1vcnJpcywgSC4gQy48
L2F1dGhvcj48YXV0aG9yPkh1bXBocnlzLCBFLjwvYXV0aG9yPjxhdXRob3I+SGFsbCwgUC4gTi48
L2F1dGhvcj48YXV0aG9yPkJ1cnJvd3MsIE4uPC9hdXRob3I+PGF1dGhvcj5CcmFkc2hhdywgTC48
L2F1dGhvcj48YXV0aG9yPldhbGxzLCBKLjwvYXV0aG9yPjxhdXRob3I+Tm9ycmlzLCBQLjwvYXV0
aG9yPjxhdXRob3I+Sm9obnNvbiwgTS48L2F1dGhvcj48YXV0aG9yPldhbHRlciwgRi4gTS48L2F1
dGhvcj48L2F1dGhvcnM+PC9jb250cmlidXRvcnM+PGF1dGgtYWRkcmVzcz5IZWFsdGggRWNvbm9t
aWNzIEdyb3VwLCBVbml2ZXJzaXR5IG9mIEVhc3QgQW5nbGlhLCBOb3J3aWNoLCBVSy4gZWQud2ls
c29uQHVlYS5hYy51azwvYXV0aC1hZGRyZXNzPjx0aXRsZXM+PHRpdGxlPlRoZSBjb3N0LWVmZmVj
dGl2ZW5lc3Mgb2YgYSBub3ZlbCBTSUFzY29waWMgZGlhZ25vc3RpYyBhaWQgZm9yIHRoZSBtYW5h
Z2VtZW50IG9mIHBpZ21lbnRlZCBza2luIGxlc2lvbnMgaW4gcHJpbWFyeSBjYXJlOiBhIGRlY2lz
aW9uLWFuYWx5dGljIG1vZGVsPC90aXRsZT48c2Vjb25kYXJ5LXRpdGxlPlZhbHVlIEhlYWx0aDwv
c2Vjb25kYXJ5LXRpdGxlPjxhbHQtdGl0bGU+VmFsdWUgaW4gaGVhbHRoIDogdGhlIGpvdXJuYWwg
b2YgdGhlIEludGVybmF0aW9uYWwgU29jaWV0eSBmb3IgUGhhcm1hY29lY29ub21pY3MgYW5kIE91
dGNvbWVzIFJlc2VhcmNoPC9hbHQtdGl0bGU+PC90aXRsZXM+PHBlcmlvZGljYWw+PGZ1bGwtdGl0
bGU+VmFsdWUgSGVhbHRoPC9mdWxsLXRpdGxlPjwvcGVyaW9kaWNhbD48YWx0LXBlcmlvZGljYWw+
PGZ1bGwtdGl0bGU+VmFsdWUgaW4gaGVhbHRoIDogdGhlIGpvdXJuYWwgb2YgdGhlIEludGVybmF0
aW9uYWwgU29jaWV0eSBmb3IgUGhhcm1hY29lY29ub21pY3MgYW5kIE91dGNvbWVzIFJlc2VhcmNo
PC9mdWxsLXRpdGxlPjwvYWx0LXBlcmlvZGljYWw+PHBhZ2VzPjM1Ni02NjwvcGFnZXM+PHZvbHVt
ZT4xNjwvdm9sdW1lPjxudW1iZXI+MjwvbnVtYmVyPjxlZGl0aW9uPjIwMTMvMDMvMzA8L2VkaXRp
b24+PGtleXdvcmRzPjxrZXl3b3JkPkNvbXB1dGVyIFNpbXVsYXRpb248L2tleXdvcmQ+PGtleXdv
cmQ+Q29zdC1CZW5lZml0IEFuYWx5c2lzPC9rZXl3b3JkPjxrZXl3b3JkPkRlY2lzaW9uIFN1cHBv
cnQgVGVjaG5pcXVlczwva2V5d29yZD48a2V5d29yZD5EZWNpc2lvbiBUcmVlczwva2V5d29yZD48
a2V5d29yZD5EZXJtb3Njb3B5LyplY29ub21pY3MvaW5zdHJ1bWVudGF0aW9uL21ldGhvZHM8L2tl
eXdvcmQ+PGtleXdvcmQ+RGlhZ25vc2lzLCBDb21wdXRlci1Bc3Npc3RlZDwva2V5d29yZD48a2V5
d29yZD5EaWFnbm9zaXMsIERpZmZlcmVudGlhbDwva2V5d29yZD48a2V5d29yZD5FbmdsYW5kPC9r
ZXl3b3JkPjxrZXl3b3JkPkh1bWFuczwva2V5d29yZD48a2V5d29yZD5NYXJrb3YgQ2hhaW5zPC9r
ZXl3b3JkPjxrZXl3b3JkPk1lbGFub21hLypkaWFnbm9zaXMvKmVjb25vbWljczwva2V5d29yZD48
a2V5d29yZD5Nb250ZSBDYXJsbyBNZXRob2Q8L2tleXdvcmQ+PGtleXdvcmQ+TmV2dXMsIFBpZ21l
bnRlZC9kaWFnbm9zaXMvZWNvbm9taWNzPC9rZXl3b3JkPjxrZXl3b3JkPlByaW1hcnkgSGVhbHRo
IENhcmUvKmVjb25vbWljcy9tZXRob2RzPC9rZXl3b3JkPjxrZXl3b3JkPlF1YWxpdHktQWRqdXN0
ZWQgTGlmZSBZZWFyczwva2V5d29yZD48a2V5d29yZD5SYW5kb21pemVkIENvbnRyb2xsZWQgVHJp
YWxzIGFzIFRvcGljPC9rZXl3b3JkPjxrZXl3b3JkPlJlZmVycmFsIGFuZCBDb25zdWx0YXRpb24v
ZWNvbm9taWNzL3N0YXRpc3RpY3MgJmFtcDsgbnVtZXJpY2FsIGRhdGE8L2tleXdvcmQ+PGtleXdv
cmQ+U2tpbiBOZW9wbGFzbXMvZGlhZ25vc2lzL2Vjb25vbWljczwva2V5d29yZD48a2V5d29yZD5T
cGVjdHJvcGhvdG9tZXRyeS9lY29ub21pY3MvaW5zdHJ1bWVudGF0aW9uL21ldGhvZHM8L2tleXdv
cmQ+PC9rZXl3b3Jkcz48ZGF0ZXM+PHllYXI+MjAxMzwveWVhcj48cHViLWRhdGVzPjxkYXRlPk1h
ci1BcHI8L2RhdGU+PC9wdWItZGF0ZXM+PC9kYXRlcz48aXNibj4xNTI0LTQ3MzMgKEVsZWN0cm9u
aWMpJiN4RDsxMDk4LTMwMTUgKExpbmtpbmcpPC9pc2JuPjxhY2Nlc3Npb24tbnVtPjIzNTM4MTg4
PC9hY2Nlc3Npb24tbnVtPjx1cmxzPjxyZWxhdGVkLXVybHM+PHVybD5odHRwOi8vd3d3Lm5jYmku
bmxtLm5paC5nb3YvcHVibWVkLzIzNTM4MTg4PC91cmw+PC9yZWxhdGVkLXVybHM+PC91cmxzPjxl
bGVjdHJvbmljLXJlc291cmNlLW51bT4xMC4xMDE2L2ouanZhbC4yMDEyLjEyLjAwODwvZWxlY3Ry
b25pYy1yZXNvdXJjZS1udW0+PHJlbW90ZS1kYXRhYmFzZS1wcm92aWRlcj5OTE08L3JlbW90ZS1k
YXRhYmFzZS1wcm92aWRlcj48bGFuZ3VhZ2U+ZW5nPC9sYW5ndWFnZT48L3JlY29yZD48L0NpdGU+
PC9FbmROb3RlPgB=
</w:fldData>
        </w:fldChar>
      </w:r>
      <w:r>
        <w:instrText xml:space="preserve"> ADDIN EN.CITE </w:instrText>
      </w:r>
      <w:r>
        <w:fldChar w:fldCharType="begin">
          <w:fldData xml:space="preserve">PEVuZE5vdGU+PENpdGU+PEF1dGhvcj5XaWxzb248L0F1dGhvcj48WWVhcj4yMDEzPC9ZZWFyPjxS
ZWNOdW0+MTE3MTE8L1JlY051bT48RGlzcGxheVRleHQ+PHN0eWxlIGZhY2U9InN1cGVyc2NyaXB0
Ij4xNDwvc3R5bGU+PC9EaXNwbGF5VGV4dD48cmVjb3JkPjxyZWMtbnVtYmVyPjExNzExPC9yZWMt
bnVtYmVyPjxmb3JlaWduLWtleXM+PGtleSBhcHA9IkVOIiBkYi1pZD0iMnB6dHh6cHdyYWE1ZjBl
dHQwMTVzZDBldHByZXhzd3BzMmZlIiB0aW1lc3RhbXA9IjE0NTU5OTI5ODEiPjExNzExPC9rZXk+
PC9mb3JlaWduLWtleXM+PHJlZi10eXBlIG5hbWU9IkpvdXJuYWwgQXJ0aWNsZSI+MTc8L3JlZi10
eXBlPjxjb250cmlidXRvcnM+PGF1dGhvcnM+PGF1dGhvcj5XaWxzb24sIEUuIEMuPC9hdXRob3I+
PGF1dGhvcj5FbWVyeSwgSi4gRC48L2F1dGhvcj48YXV0aG9yPktpbm1vbnRoLCBBLiBMLjwvYXV0
aG9yPjxhdXRob3I+UHJldm9zdCwgQS4gVC48L2F1dGhvcj48YXV0aG9yPk1vcnJpcywgSC4gQy48
L2F1dGhvcj48YXV0aG9yPkh1bXBocnlzLCBFLjwvYXV0aG9yPjxhdXRob3I+SGFsbCwgUC4gTi48
L2F1dGhvcj48YXV0aG9yPkJ1cnJvd3MsIE4uPC9hdXRob3I+PGF1dGhvcj5CcmFkc2hhdywgTC48
L2F1dGhvcj48YXV0aG9yPldhbGxzLCBKLjwvYXV0aG9yPjxhdXRob3I+Tm9ycmlzLCBQLjwvYXV0
aG9yPjxhdXRob3I+Sm9obnNvbiwgTS48L2F1dGhvcj48YXV0aG9yPldhbHRlciwgRi4gTS48L2F1
dGhvcj48L2F1dGhvcnM+PC9jb250cmlidXRvcnM+PGF1dGgtYWRkcmVzcz5IZWFsdGggRWNvbm9t
aWNzIEdyb3VwLCBVbml2ZXJzaXR5IG9mIEVhc3QgQW5nbGlhLCBOb3J3aWNoLCBVSy4gZWQud2ls
c29uQHVlYS5hYy51azwvYXV0aC1hZGRyZXNzPjx0aXRsZXM+PHRpdGxlPlRoZSBjb3N0LWVmZmVj
dGl2ZW5lc3Mgb2YgYSBub3ZlbCBTSUFzY29waWMgZGlhZ25vc3RpYyBhaWQgZm9yIHRoZSBtYW5h
Z2VtZW50IG9mIHBpZ21lbnRlZCBza2luIGxlc2lvbnMgaW4gcHJpbWFyeSBjYXJlOiBhIGRlY2lz
aW9uLWFuYWx5dGljIG1vZGVsPC90aXRsZT48c2Vjb25kYXJ5LXRpdGxlPlZhbHVlIEhlYWx0aDwv
c2Vjb25kYXJ5LXRpdGxlPjxhbHQtdGl0bGU+VmFsdWUgaW4gaGVhbHRoIDogdGhlIGpvdXJuYWwg
b2YgdGhlIEludGVybmF0aW9uYWwgU29jaWV0eSBmb3IgUGhhcm1hY29lY29ub21pY3MgYW5kIE91
dGNvbWVzIFJlc2VhcmNoPC9hbHQtdGl0bGU+PC90aXRsZXM+PHBlcmlvZGljYWw+PGZ1bGwtdGl0
bGU+VmFsdWUgSGVhbHRoPC9mdWxsLXRpdGxlPjwvcGVyaW9kaWNhbD48YWx0LXBlcmlvZGljYWw+
PGZ1bGwtdGl0bGU+VmFsdWUgaW4gaGVhbHRoIDogdGhlIGpvdXJuYWwgb2YgdGhlIEludGVybmF0
aW9uYWwgU29jaWV0eSBmb3IgUGhhcm1hY29lY29ub21pY3MgYW5kIE91dGNvbWVzIFJlc2VhcmNo
PC9mdWxsLXRpdGxlPjwvYWx0LXBlcmlvZGljYWw+PHBhZ2VzPjM1Ni02NjwvcGFnZXM+PHZvbHVt
ZT4xNjwvdm9sdW1lPjxudW1iZXI+MjwvbnVtYmVyPjxlZGl0aW9uPjIwMTMvMDMvMzA8L2VkaXRp
b24+PGtleXdvcmRzPjxrZXl3b3JkPkNvbXB1dGVyIFNpbXVsYXRpb248L2tleXdvcmQ+PGtleXdv
cmQ+Q29zdC1CZW5lZml0IEFuYWx5c2lzPC9rZXl3b3JkPjxrZXl3b3JkPkRlY2lzaW9uIFN1cHBv
cnQgVGVjaG5pcXVlczwva2V5d29yZD48a2V5d29yZD5EZWNpc2lvbiBUcmVlczwva2V5d29yZD48
a2V5d29yZD5EZXJtb3Njb3B5LyplY29ub21pY3MvaW5zdHJ1bWVudGF0aW9uL21ldGhvZHM8L2tl
eXdvcmQ+PGtleXdvcmQ+RGlhZ25vc2lzLCBDb21wdXRlci1Bc3Npc3RlZDwva2V5d29yZD48a2V5
d29yZD5EaWFnbm9zaXMsIERpZmZlcmVudGlhbDwva2V5d29yZD48a2V5d29yZD5FbmdsYW5kPC9r
ZXl3b3JkPjxrZXl3b3JkPkh1bWFuczwva2V5d29yZD48a2V5d29yZD5NYXJrb3YgQ2hhaW5zPC9r
ZXl3b3JkPjxrZXl3b3JkPk1lbGFub21hLypkaWFnbm9zaXMvKmVjb25vbWljczwva2V5d29yZD48
a2V5d29yZD5Nb250ZSBDYXJsbyBNZXRob2Q8L2tleXdvcmQ+PGtleXdvcmQ+TmV2dXMsIFBpZ21l
bnRlZC9kaWFnbm9zaXMvZWNvbm9taWNzPC9rZXl3b3JkPjxrZXl3b3JkPlByaW1hcnkgSGVhbHRo
IENhcmUvKmVjb25vbWljcy9tZXRob2RzPC9rZXl3b3JkPjxrZXl3b3JkPlF1YWxpdHktQWRqdXN0
ZWQgTGlmZSBZZWFyczwva2V5d29yZD48a2V5d29yZD5SYW5kb21pemVkIENvbnRyb2xsZWQgVHJp
YWxzIGFzIFRvcGljPC9rZXl3b3JkPjxrZXl3b3JkPlJlZmVycmFsIGFuZCBDb25zdWx0YXRpb24v
ZWNvbm9taWNzL3N0YXRpc3RpY3MgJmFtcDsgbnVtZXJpY2FsIGRhdGE8L2tleXdvcmQ+PGtleXdv
cmQ+U2tpbiBOZW9wbGFzbXMvZGlhZ25vc2lzL2Vjb25vbWljczwva2V5d29yZD48a2V5d29yZD5T
cGVjdHJvcGhvdG9tZXRyeS9lY29ub21pY3MvaW5zdHJ1bWVudGF0aW9uL21ldGhvZHM8L2tleXdv
cmQ+PC9rZXl3b3Jkcz48ZGF0ZXM+PHllYXI+MjAxMzwveWVhcj48cHViLWRhdGVzPjxkYXRlPk1h
ci1BcHI8L2RhdGU+PC9wdWItZGF0ZXM+PC9kYXRlcz48aXNibj4xNTI0LTQ3MzMgKEVsZWN0cm9u
aWMpJiN4RDsxMDk4LTMwMTUgKExpbmtpbmcpPC9pc2JuPjxhY2Nlc3Npb24tbnVtPjIzNTM4MTg4
PC9hY2Nlc3Npb24tbnVtPjx1cmxzPjxyZWxhdGVkLXVybHM+PHVybD5odHRwOi8vd3d3Lm5jYmku
bmxtLm5paC5nb3YvcHVibWVkLzIzNTM4MTg4PC91cmw+PC9yZWxhdGVkLXVybHM+PC91cmxzPjxl
bGVjdHJvbmljLXJlc291cmNlLW51bT4xMC4xMDE2L2ouanZhbC4yMDEyLjEyLjAwODwvZWxlY3Ry
b25pYy1yZXNvdXJjZS1udW0+PHJlbW90ZS1kYXRhYmFzZS1wcm92aWRlcj5OTE08L3JlbW90ZS1k
YXRhYmFzZS1wcm92aWRlcj48bGFuZ3VhZ2U+ZW5nPC9sYW5ndWFnZT48L3JlY29yZD48L0NpdGU+
PC9FbmROb3RlPgB=
</w:fldData>
        </w:fldChar>
      </w:r>
      <w:r>
        <w:instrText xml:space="preserve"> ADDIN EN.CITE.DATA </w:instrText>
      </w:r>
      <w:r>
        <w:fldChar w:fldCharType="end"/>
      </w:r>
      <w:r>
        <w:fldChar w:fldCharType="separate"/>
      </w:r>
      <w:r w:rsidRPr="00A15947">
        <w:rPr>
          <w:noProof/>
          <w:vertAlign w:val="superscript"/>
        </w:rPr>
        <w:t>14</w:t>
      </w:r>
      <w:r>
        <w:fldChar w:fldCharType="end"/>
      </w:r>
      <w:r>
        <w:t xml:space="preserve">  The text and table A8.1 below are based on Wilson et al.</w:t>
      </w:r>
      <w:r>
        <w:fldChar w:fldCharType="begin">
          <w:fldData xml:space="preserve">PEVuZE5vdGU+PENpdGU+PEF1dGhvcj5XaWxzb248L0F1dGhvcj48WWVhcj4yMDEzPC9ZZWFyPjxS
ZWNOdW0+MTE3MTE8L1JlY051bT48RGlzcGxheVRleHQ+PHN0eWxlIGZhY2U9InN1cGVyc2NyaXB0
Ij4xNDwvc3R5bGU+PC9EaXNwbGF5VGV4dD48cmVjb3JkPjxyZWMtbnVtYmVyPjExNzExPC9yZWMt
bnVtYmVyPjxmb3JlaWduLWtleXM+PGtleSBhcHA9IkVOIiBkYi1pZD0iMnB6dHh6cHdyYWE1ZjBl
dHQwMTVzZDBldHByZXhzd3BzMmZlIiB0aW1lc3RhbXA9IjE0NTU5OTI5ODEiPjExNzExPC9rZXk+
PC9mb3JlaWduLWtleXM+PHJlZi10eXBlIG5hbWU9IkpvdXJuYWwgQXJ0aWNsZSI+MTc8L3JlZi10
eXBlPjxjb250cmlidXRvcnM+PGF1dGhvcnM+PGF1dGhvcj5XaWxzb24sIEUuIEMuPC9hdXRob3I+
PGF1dGhvcj5FbWVyeSwgSi4gRC48L2F1dGhvcj48YXV0aG9yPktpbm1vbnRoLCBBLiBMLjwvYXV0
aG9yPjxhdXRob3I+UHJldm9zdCwgQS4gVC48L2F1dGhvcj48YXV0aG9yPk1vcnJpcywgSC4gQy48
L2F1dGhvcj48YXV0aG9yPkh1bXBocnlzLCBFLjwvYXV0aG9yPjxhdXRob3I+SGFsbCwgUC4gTi48
L2F1dGhvcj48YXV0aG9yPkJ1cnJvd3MsIE4uPC9hdXRob3I+PGF1dGhvcj5CcmFkc2hhdywgTC48
L2F1dGhvcj48YXV0aG9yPldhbGxzLCBKLjwvYXV0aG9yPjxhdXRob3I+Tm9ycmlzLCBQLjwvYXV0
aG9yPjxhdXRob3I+Sm9obnNvbiwgTS48L2F1dGhvcj48YXV0aG9yPldhbHRlciwgRi4gTS48L2F1
dGhvcj48L2F1dGhvcnM+PC9jb250cmlidXRvcnM+PGF1dGgtYWRkcmVzcz5IZWFsdGggRWNvbm9t
aWNzIEdyb3VwLCBVbml2ZXJzaXR5IG9mIEVhc3QgQW5nbGlhLCBOb3J3aWNoLCBVSy4gZWQud2ls
c29uQHVlYS5hYy51azwvYXV0aC1hZGRyZXNzPjx0aXRsZXM+PHRpdGxlPlRoZSBjb3N0LWVmZmVj
dGl2ZW5lc3Mgb2YgYSBub3ZlbCBTSUFzY29waWMgZGlhZ25vc3RpYyBhaWQgZm9yIHRoZSBtYW5h
Z2VtZW50IG9mIHBpZ21lbnRlZCBza2luIGxlc2lvbnMgaW4gcHJpbWFyeSBjYXJlOiBhIGRlY2lz
aW9uLWFuYWx5dGljIG1vZGVsPC90aXRsZT48c2Vjb25kYXJ5LXRpdGxlPlZhbHVlIEhlYWx0aDwv
c2Vjb25kYXJ5LXRpdGxlPjxhbHQtdGl0bGU+VmFsdWUgaW4gaGVhbHRoIDogdGhlIGpvdXJuYWwg
b2YgdGhlIEludGVybmF0aW9uYWwgU29jaWV0eSBmb3IgUGhhcm1hY29lY29ub21pY3MgYW5kIE91
dGNvbWVzIFJlc2VhcmNoPC9hbHQtdGl0bGU+PC90aXRsZXM+PHBlcmlvZGljYWw+PGZ1bGwtdGl0
bGU+VmFsdWUgSGVhbHRoPC9mdWxsLXRpdGxlPjwvcGVyaW9kaWNhbD48YWx0LXBlcmlvZGljYWw+
PGZ1bGwtdGl0bGU+VmFsdWUgaW4gaGVhbHRoIDogdGhlIGpvdXJuYWwgb2YgdGhlIEludGVybmF0
aW9uYWwgU29jaWV0eSBmb3IgUGhhcm1hY29lY29ub21pY3MgYW5kIE91dGNvbWVzIFJlc2VhcmNo
PC9mdWxsLXRpdGxlPjwvYWx0LXBlcmlvZGljYWw+PHBhZ2VzPjM1Ni02NjwvcGFnZXM+PHZvbHVt
ZT4xNjwvdm9sdW1lPjxudW1iZXI+MjwvbnVtYmVyPjxlZGl0aW9uPjIwMTMvMDMvMzA8L2VkaXRp
b24+PGtleXdvcmRzPjxrZXl3b3JkPkNvbXB1dGVyIFNpbXVsYXRpb248L2tleXdvcmQ+PGtleXdv
cmQ+Q29zdC1CZW5lZml0IEFuYWx5c2lzPC9rZXl3b3JkPjxrZXl3b3JkPkRlY2lzaW9uIFN1cHBv
cnQgVGVjaG5pcXVlczwva2V5d29yZD48a2V5d29yZD5EZWNpc2lvbiBUcmVlczwva2V5d29yZD48
a2V5d29yZD5EZXJtb3Njb3B5LyplY29ub21pY3MvaW5zdHJ1bWVudGF0aW9uL21ldGhvZHM8L2tl
eXdvcmQ+PGtleXdvcmQ+RGlhZ25vc2lzLCBDb21wdXRlci1Bc3Npc3RlZDwva2V5d29yZD48a2V5
d29yZD5EaWFnbm9zaXMsIERpZmZlcmVudGlhbDwva2V5d29yZD48a2V5d29yZD5FbmdsYW5kPC9r
ZXl3b3JkPjxrZXl3b3JkPkh1bWFuczwva2V5d29yZD48a2V5d29yZD5NYXJrb3YgQ2hhaW5zPC9r
ZXl3b3JkPjxrZXl3b3JkPk1lbGFub21hLypkaWFnbm9zaXMvKmVjb25vbWljczwva2V5d29yZD48
a2V5d29yZD5Nb250ZSBDYXJsbyBNZXRob2Q8L2tleXdvcmQ+PGtleXdvcmQ+TmV2dXMsIFBpZ21l
bnRlZC9kaWFnbm9zaXMvZWNvbm9taWNzPC9rZXl3b3JkPjxrZXl3b3JkPlByaW1hcnkgSGVhbHRo
IENhcmUvKmVjb25vbWljcy9tZXRob2RzPC9rZXl3b3JkPjxrZXl3b3JkPlF1YWxpdHktQWRqdXN0
ZWQgTGlmZSBZZWFyczwva2V5d29yZD48a2V5d29yZD5SYW5kb21pemVkIENvbnRyb2xsZWQgVHJp
YWxzIGFzIFRvcGljPC9rZXl3b3JkPjxrZXl3b3JkPlJlZmVycmFsIGFuZCBDb25zdWx0YXRpb24v
ZWNvbm9taWNzL3N0YXRpc3RpY3MgJmFtcDsgbnVtZXJpY2FsIGRhdGE8L2tleXdvcmQ+PGtleXdv
cmQ+U2tpbiBOZW9wbGFzbXMvZGlhZ25vc2lzL2Vjb25vbWljczwva2V5d29yZD48a2V5d29yZD5T
cGVjdHJvcGhvdG9tZXRyeS9lY29ub21pY3MvaW5zdHJ1bWVudGF0aW9uL21ldGhvZHM8L2tleXdv
cmQ+PC9rZXl3b3Jkcz48ZGF0ZXM+PHllYXI+MjAxMzwveWVhcj48cHViLWRhdGVzPjxkYXRlPk1h
ci1BcHI8L2RhdGU+PC9wdWItZGF0ZXM+PC9kYXRlcz48aXNibj4xNTI0LTQ3MzMgKEVsZWN0cm9u
aWMpJiN4RDsxMDk4LTMwMTUgKExpbmtpbmcpPC9pc2JuPjxhY2Nlc3Npb24tbnVtPjIzNTM4MTg4
PC9hY2Nlc3Npb24tbnVtPjx1cmxzPjxyZWxhdGVkLXVybHM+PHVybD5odHRwOi8vd3d3Lm5jYmku
bmxtLm5paC5nb3YvcHVibWVkLzIzNTM4MTg4PC91cmw+PC9yZWxhdGVkLXVybHM+PC91cmxzPjxl
bGVjdHJvbmljLXJlc291cmNlLW51bT4xMC4xMDE2L2ouanZhbC4yMDEyLjEyLjAwODwvZWxlY3Ry
b25pYy1yZXNvdXJjZS1udW0+PHJlbW90ZS1kYXRhYmFzZS1wcm92aWRlcj5OTE08L3JlbW90ZS1k
YXRhYmFzZS1wcm92aWRlcj48bGFuZ3VhZ2U+ZW5nPC9sYW5ndWFnZT48L3JlY29yZD48L0NpdGU+
PC9FbmROb3RlPgB=
</w:fldData>
        </w:fldChar>
      </w:r>
      <w:r>
        <w:instrText xml:space="preserve"> ADDIN EN.CITE </w:instrText>
      </w:r>
      <w:r>
        <w:fldChar w:fldCharType="begin">
          <w:fldData xml:space="preserve">PEVuZE5vdGU+PENpdGU+PEF1dGhvcj5XaWxzb248L0F1dGhvcj48WWVhcj4yMDEzPC9ZZWFyPjxS
ZWNOdW0+MTE3MTE8L1JlY051bT48RGlzcGxheVRleHQ+PHN0eWxlIGZhY2U9InN1cGVyc2NyaXB0
Ij4xNDwvc3R5bGU+PC9EaXNwbGF5VGV4dD48cmVjb3JkPjxyZWMtbnVtYmVyPjExNzExPC9yZWMt
bnVtYmVyPjxmb3JlaWduLWtleXM+PGtleSBhcHA9IkVOIiBkYi1pZD0iMnB6dHh6cHdyYWE1ZjBl
dHQwMTVzZDBldHByZXhzd3BzMmZlIiB0aW1lc3RhbXA9IjE0NTU5OTI5ODEiPjExNzExPC9rZXk+
PC9mb3JlaWduLWtleXM+PHJlZi10eXBlIG5hbWU9IkpvdXJuYWwgQXJ0aWNsZSI+MTc8L3JlZi10
eXBlPjxjb250cmlidXRvcnM+PGF1dGhvcnM+PGF1dGhvcj5XaWxzb24sIEUuIEMuPC9hdXRob3I+
PGF1dGhvcj5FbWVyeSwgSi4gRC48L2F1dGhvcj48YXV0aG9yPktpbm1vbnRoLCBBLiBMLjwvYXV0
aG9yPjxhdXRob3I+UHJldm9zdCwgQS4gVC48L2F1dGhvcj48YXV0aG9yPk1vcnJpcywgSC4gQy48
L2F1dGhvcj48YXV0aG9yPkh1bXBocnlzLCBFLjwvYXV0aG9yPjxhdXRob3I+SGFsbCwgUC4gTi48
L2F1dGhvcj48YXV0aG9yPkJ1cnJvd3MsIE4uPC9hdXRob3I+PGF1dGhvcj5CcmFkc2hhdywgTC48
L2F1dGhvcj48YXV0aG9yPldhbGxzLCBKLjwvYXV0aG9yPjxhdXRob3I+Tm9ycmlzLCBQLjwvYXV0
aG9yPjxhdXRob3I+Sm9obnNvbiwgTS48L2F1dGhvcj48YXV0aG9yPldhbHRlciwgRi4gTS48L2F1
dGhvcj48L2F1dGhvcnM+PC9jb250cmlidXRvcnM+PGF1dGgtYWRkcmVzcz5IZWFsdGggRWNvbm9t
aWNzIEdyb3VwLCBVbml2ZXJzaXR5IG9mIEVhc3QgQW5nbGlhLCBOb3J3aWNoLCBVSy4gZWQud2ls
c29uQHVlYS5hYy51azwvYXV0aC1hZGRyZXNzPjx0aXRsZXM+PHRpdGxlPlRoZSBjb3N0LWVmZmVj
dGl2ZW5lc3Mgb2YgYSBub3ZlbCBTSUFzY29waWMgZGlhZ25vc3RpYyBhaWQgZm9yIHRoZSBtYW5h
Z2VtZW50IG9mIHBpZ21lbnRlZCBza2luIGxlc2lvbnMgaW4gcHJpbWFyeSBjYXJlOiBhIGRlY2lz
aW9uLWFuYWx5dGljIG1vZGVsPC90aXRsZT48c2Vjb25kYXJ5LXRpdGxlPlZhbHVlIEhlYWx0aDwv
c2Vjb25kYXJ5LXRpdGxlPjxhbHQtdGl0bGU+VmFsdWUgaW4gaGVhbHRoIDogdGhlIGpvdXJuYWwg
b2YgdGhlIEludGVybmF0aW9uYWwgU29jaWV0eSBmb3IgUGhhcm1hY29lY29ub21pY3MgYW5kIE91
dGNvbWVzIFJlc2VhcmNoPC9hbHQtdGl0bGU+PC90aXRsZXM+PHBlcmlvZGljYWw+PGZ1bGwtdGl0
bGU+VmFsdWUgSGVhbHRoPC9mdWxsLXRpdGxlPjwvcGVyaW9kaWNhbD48YWx0LXBlcmlvZGljYWw+
PGZ1bGwtdGl0bGU+VmFsdWUgaW4gaGVhbHRoIDogdGhlIGpvdXJuYWwgb2YgdGhlIEludGVybmF0
aW9uYWwgU29jaWV0eSBmb3IgUGhhcm1hY29lY29ub21pY3MgYW5kIE91dGNvbWVzIFJlc2VhcmNo
PC9mdWxsLXRpdGxlPjwvYWx0LXBlcmlvZGljYWw+PHBhZ2VzPjM1Ni02NjwvcGFnZXM+PHZvbHVt
ZT4xNjwvdm9sdW1lPjxudW1iZXI+MjwvbnVtYmVyPjxlZGl0aW9uPjIwMTMvMDMvMzA8L2VkaXRp
b24+PGtleXdvcmRzPjxrZXl3b3JkPkNvbXB1dGVyIFNpbXVsYXRpb248L2tleXdvcmQ+PGtleXdv
cmQ+Q29zdC1CZW5lZml0IEFuYWx5c2lzPC9rZXl3b3JkPjxrZXl3b3JkPkRlY2lzaW9uIFN1cHBv
cnQgVGVjaG5pcXVlczwva2V5d29yZD48a2V5d29yZD5EZWNpc2lvbiBUcmVlczwva2V5d29yZD48
a2V5d29yZD5EZXJtb3Njb3B5LyplY29ub21pY3MvaW5zdHJ1bWVudGF0aW9uL21ldGhvZHM8L2tl
eXdvcmQ+PGtleXdvcmQ+RGlhZ25vc2lzLCBDb21wdXRlci1Bc3Npc3RlZDwva2V5d29yZD48a2V5
d29yZD5EaWFnbm9zaXMsIERpZmZlcmVudGlhbDwva2V5d29yZD48a2V5d29yZD5FbmdsYW5kPC9r
ZXl3b3JkPjxrZXl3b3JkPkh1bWFuczwva2V5d29yZD48a2V5d29yZD5NYXJrb3YgQ2hhaW5zPC9r
ZXl3b3JkPjxrZXl3b3JkPk1lbGFub21hLypkaWFnbm9zaXMvKmVjb25vbWljczwva2V5d29yZD48
a2V5d29yZD5Nb250ZSBDYXJsbyBNZXRob2Q8L2tleXdvcmQ+PGtleXdvcmQ+TmV2dXMsIFBpZ21l
bnRlZC9kaWFnbm9zaXMvZWNvbm9taWNzPC9rZXl3b3JkPjxrZXl3b3JkPlByaW1hcnkgSGVhbHRo
IENhcmUvKmVjb25vbWljcy9tZXRob2RzPC9rZXl3b3JkPjxrZXl3b3JkPlF1YWxpdHktQWRqdXN0
ZWQgTGlmZSBZZWFyczwva2V5d29yZD48a2V5d29yZD5SYW5kb21pemVkIENvbnRyb2xsZWQgVHJp
YWxzIGFzIFRvcGljPC9rZXl3b3JkPjxrZXl3b3JkPlJlZmVycmFsIGFuZCBDb25zdWx0YXRpb24v
ZWNvbm9taWNzL3N0YXRpc3RpY3MgJmFtcDsgbnVtZXJpY2FsIGRhdGE8L2tleXdvcmQ+PGtleXdv
cmQ+U2tpbiBOZW9wbGFzbXMvZGlhZ25vc2lzL2Vjb25vbWljczwva2V5d29yZD48a2V5d29yZD5T
cGVjdHJvcGhvdG9tZXRyeS9lY29ub21pY3MvaW5zdHJ1bWVudGF0aW9uL21ldGhvZHM8L2tleXdv
cmQ+PC9rZXl3b3Jkcz48ZGF0ZXM+PHllYXI+MjAxMzwveWVhcj48cHViLWRhdGVzPjxkYXRlPk1h
ci1BcHI8L2RhdGU+PC9wdWItZGF0ZXM+PC9kYXRlcz48aXNibj4xNTI0LTQ3MzMgKEVsZWN0cm9u
aWMpJiN4RDsxMDk4LTMwMTUgKExpbmtpbmcpPC9pc2JuPjxhY2Nlc3Npb24tbnVtPjIzNTM4MTg4
PC9hY2Nlc3Npb24tbnVtPjx1cmxzPjxyZWxhdGVkLXVybHM+PHVybD5odHRwOi8vd3d3Lm5jYmku
bmxtLm5paC5nb3YvcHVibWVkLzIzNTM4MTg4PC91cmw+PC9yZWxhdGVkLXVybHM+PC91cmxzPjxl
bGVjdHJvbmljLXJlc291cmNlLW51bT4xMC4xMDE2L2ouanZhbC4yMDEyLjEyLjAwODwvZWxlY3Ry
b25pYy1yZXNvdXJjZS1udW0+PHJlbW90ZS1kYXRhYmFzZS1wcm92aWRlcj5OTE08L3JlbW90ZS1k
YXRhYmFzZS1wcm92aWRlcj48bGFuZ3VhZ2U+ZW5nPC9sYW5ndWFnZT48L3JlY29yZD48L0NpdGU+
PC9FbmROb3RlPgB=
</w:fldData>
        </w:fldChar>
      </w:r>
      <w:r>
        <w:instrText xml:space="preserve"> ADDIN EN.CITE.DATA </w:instrText>
      </w:r>
      <w:r>
        <w:fldChar w:fldCharType="end"/>
      </w:r>
      <w:r>
        <w:fldChar w:fldCharType="separate"/>
      </w:r>
      <w:r w:rsidRPr="00A15947">
        <w:rPr>
          <w:noProof/>
          <w:vertAlign w:val="superscript"/>
        </w:rPr>
        <w:t>14</w:t>
      </w:r>
      <w:r>
        <w:fldChar w:fldCharType="end"/>
      </w:r>
      <w:r>
        <w:t xml:space="preserve"> with updated unit costs.</w:t>
      </w:r>
    </w:p>
    <w:p w14:paraId="5EB253E4" w14:textId="4CCFE83F" w:rsidR="00A15947" w:rsidRDefault="00A15947" w:rsidP="00A15947">
      <w:pPr>
        <w:jc w:val="both"/>
      </w:pPr>
      <w:r>
        <w:t>Patients who undergo any intervention in secondary care firstly undergo biopsy excision (at which point the disease is staged according to AJCC guidelines</w:t>
      </w:r>
      <w: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instrText xml:space="preserve"> ADDIN EN.CITE </w:instrText>
      </w:r>
      <w:r>
        <w:fldChar w:fldCharType="begin">
          <w:fldData xml:space="preserve">PEVuZE5vdGU+PENpdGU+PEF1dGhvcj5CYWxjaDwvQXV0aG9yPjxZZWFyPjIwMDk8L1llYXI+PFJl
Y051bT43NjwvUmVjTnVtPjxEaXNwbGF5VGV4dD48c3R5bGUgZmFjZT0ic3VwZXJzY3JpcHQiPjIy
PC9zdHlsZT48L0Rpc3BsYXlUZXh0PjxyZWNvcmQ+PHJlYy1udW1iZXI+NzY8L3JlYy1udW1iZXI+
PGZvcmVpZ24ta2V5cz48a2V5IGFwcD0iRU4iIGRiLWlkPSIycHp0eHpwd3JhYTVmMGV0dDAxNXNk
MGV0cHJleHN3cHMyZmUiIHRpbWVzdGFtcD0iMTMzMjE5NjU4OCI+NzY8L2tleT48a2V5IGFwcD0i
RU5XZWIiIGRiLWlkPSIiPjA8L2tleT48L2ZvcmVpZ24ta2V5cz48cmVmLXR5cGUgbmFtZT0iSm91
cm5hbCBBcnRpY2xlIj4xNzwvcmVmLXR5cGU+PGNvbnRyaWJ1dG9ycz48YXV0aG9ycz48YXV0aG9y
PkJhbGNoLCBDLiBNLjwvYXV0aG9yPjxhdXRob3I+R2Vyc2hlbndhbGQsIEouIEUuPC9hdXRob3I+
PGF1dGhvcj5Tb29uZywgUy4gSi48L2F1dGhvcj48YXV0aG9yPlRob21wc29uLCBKLiBGLjwvYXV0
aG9yPjxhdXRob3I+QXRraW5zLCBNLiBCLjwvYXV0aG9yPjxhdXRob3I+QnlyZCwgRC4gUi48L2F1
dGhvcj48YXV0aG9yPkJ1emFpZCwgQS4gQy48L2F1dGhvcj48YXV0aG9yPkNvY2hyYW4sIEEuIEou
PC9hdXRob3I+PGF1dGhvcj5Db2l0LCBELiBHLjwvYXV0aG9yPjxhdXRob3I+RGluZywgUy48L2F1
dGhvcj48YXV0aG9yPkVnZ2VybW9udCwgQS4gTS48L2F1dGhvcj48YXV0aG9yPkZsYWhlcnR5LCBL
LiBULjwvYXV0aG9yPjxhdXRob3I+R2ltb3R0eSwgUC4gQS48L2F1dGhvcj48YXV0aG9yPktpcmt3
b29kLCBKLiBNLjwvYXV0aG9yPjxhdXRob3I+TWNNYXN0ZXJzLCBLLiBNLjwvYXV0aG9yPjxhdXRo
b3I+TWlobSwgTS4gQy4sIEpyLjwvYXV0aG9yPjxhdXRob3I+TW9ydG9uLCBELiBMLjwvYXV0aG9y
PjxhdXRob3I+Um9zcywgTS4gSS48L2F1dGhvcj48YXV0aG9yPlNvYmVyLCBBLiBKLjwvYXV0aG9y
PjxhdXRob3I+U29uZGFrLCBWLiBLLjwvYXV0aG9yPjwvYXV0aG9ycz48L2NvbnRyaWJ1dG9ycz48
YXV0aC1hZGRyZXNzPkRlcGFydG1lbnQgb2YgU3VyZ2VyeSwgT25jb2xvZ3kgYW5kIERlcm1hdG9s
b2d5LCBKb2hucyBIb3BraW5zIE1lZGljYWwgSW5zdGl0dXRpb25zLCA2MDAgTi4gV29sZmUgU3Qs
IE9zbGVyIDYyNCwgQmFsdGltb3JlLCBNRCwgMjEyODcsIFVTQS4gYmFsY2hjaEBqaG1pLmVkdTwv
YXV0aC1hZGRyZXNzPjx0aXRsZXM+PHRpdGxlPkZpbmFsIHZlcnNpb24gb2YgMjAwOSBBSkNDIG1l
bGFub21hIHN0YWdpbmcgYW5kIGNsYXNzaWZpY2F0aW9uPC90aXRsZT48c2Vjb25kYXJ5LXRpdGxl
PkogQ2xpbiBPbmNvbDwvc2Vjb25kYXJ5LXRpdGxlPjwvdGl0bGVzPjxwZXJpb2RpY2FsPjxmdWxs
LXRpdGxlPkogQ2xpbiBPbmNvbDwvZnVsbC10aXRsZT48L3BlcmlvZGljYWw+PHBhZ2VzPjYxOTkt
MjA2PC9wYWdlcz48dm9sdW1lPjI3PC92b2x1bWU+PG51bWJlcj4zNjwvbnVtYmVyPjxlZGl0aW9u
PjIwMDkvMTEvMTg8L2VkaXRpb24+PGtleXdvcmRzPjxrZXl3b3JkPkZlbWFsZTwva2V5d29yZD48
a2V5d29yZD5IdW1hbnM8L2tleXdvcmQ+PGtleXdvcmQ+TWFsZTwva2V5d29yZD48a2V5d29yZD5N
ZWxhbm9tYS8qY2xhc3NpZmljYXRpb24vcGF0aG9sb2d5PC9rZXl3b3JkPjxrZXl3b3JkPk5lb3Bs
YXNtIFN0YWdpbmcvbWV0aG9kcy9zdGFuZGFyZHM8L2tleXdvcmQ+PGtleXdvcmQ+U2tpbiBOZW9w
bGFzbXMvKmNsYXNzaWZpY2F0aW9uL3BhdGhvbG9neTwva2V5d29yZD48a2V5d29yZD5TdXJ2aXZh
bCBSYXRlPC9rZXl3b3JkPjwva2V5d29yZHM+PGRhdGVzPjx5ZWFyPjIwMDk8L3llYXI+PHB1Yi1k
YXRlcz48ZGF0ZT5EZWMgMjA8L2RhdGU+PC9wdWItZGF0ZXM+PC9kYXRlcz48aXNibj4xNTI3LTc3
NTUgKEVsZWN0cm9uaWMpJiN4RDswNzMyLTE4M1ggKExpbmtpbmcpPC9pc2JuPjxhY2Nlc3Npb24t
bnVtPjE5OTE3ODM1PC9hY2Nlc3Npb24tbnVtPjx1cmxzPjxyZWxhdGVkLXVybHM+PHVybD5odHRw
Oi8vd3d3Lm5jYmkubmxtLm5paC5nb3YvZW50cmV6L3F1ZXJ5LmZjZ2k/Y21kPVJldHJpZXZlJmFt
cDtkYj1QdWJNZWQmYW1wO2RvcHQ9Q2l0YXRpb24mYW1wO2xpc3RfdWlkcz0xOTkxNzgzNTwvdXJs
Pjx1cmw+aHR0cDovL2pjby5hc2NvcHVicy5vcmcvY29udGVudC8yNy8zNi82MTk5LmZ1bGwucGRm
PC91cmw+PHVybD5odHRwczovL3d3dy5uY2JpLm5sbS5uaWguZ292L3BtYy9hcnRpY2xlcy9QTUMy
NzkzMDM1L3BkZi96bGo2MTk5LnBkZjwvdXJsPjwvcmVsYXRlZC11cmxzPjwvdXJscz48Y3VzdG9t
Mj4yNzkzMDM1PC9jdXN0b20yPjxlbGVjdHJvbmljLXJlc291cmNlLW51bT5KQ08uMjAwOS4yMy40
Nzk5PC9lbGVjdHJvbmljLXJlc291cmNlLW51bT48bGFuZ3VhZ2U+ZW5nPC9sYW5ndWFnZT48L3Jl
Y29yZD48L0NpdGU+PC9FbmROb3RlPn==
</w:fldData>
        </w:fldChar>
      </w:r>
      <w:r>
        <w:instrText xml:space="preserve"> ADDIN EN.CITE.DATA </w:instrText>
      </w:r>
      <w:r>
        <w:fldChar w:fldCharType="end"/>
      </w:r>
      <w:r>
        <w:fldChar w:fldCharType="separate"/>
      </w:r>
      <w:r w:rsidRPr="00A15947">
        <w:rPr>
          <w:noProof/>
          <w:vertAlign w:val="superscript"/>
        </w:rPr>
        <w:t>22</w:t>
      </w:r>
      <w:r>
        <w:fldChar w:fldCharType="end"/>
      </w:r>
      <w:r>
        <w:t xml:space="preserve">), followed by definitive surgery.  Patients with stage 0, </w:t>
      </w:r>
      <w:proofErr w:type="spellStart"/>
      <w:proofErr w:type="gramStart"/>
      <w:r>
        <w:t>Ia</w:t>
      </w:r>
      <w:proofErr w:type="spellEnd"/>
      <w:proofErr w:type="gramEnd"/>
      <w:r>
        <w:t xml:space="preserve"> and </w:t>
      </w:r>
      <w:proofErr w:type="spellStart"/>
      <w:r>
        <w:t>Ib</w:t>
      </w:r>
      <w:proofErr w:type="spellEnd"/>
      <w:r>
        <w:t xml:space="preserve"> disease undergo no further treatment.  Patients with stage </w:t>
      </w:r>
      <w:proofErr w:type="spellStart"/>
      <w:r>
        <w:t>IIa</w:t>
      </w:r>
      <w:proofErr w:type="spellEnd"/>
      <w:r>
        <w:t xml:space="preserve"> and higher disease undergo sentinel lymph node biopsy, and patients with stage </w:t>
      </w:r>
      <w:proofErr w:type="spellStart"/>
      <w:r>
        <w:t>IIb</w:t>
      </w:r>
      <w:proofErr w:type="spellEnd"/>
      <w:r>
        <w:t xml:space="preserve"> and higher disease also undergo chest x-ray, CT scan, liver function test and full blood count.  Patients with a positive sentinel node biopsy undergo follow-up surgery for lymph node involvement, comprising pre-operative CT scan and radical lymph node basin dissection.  Patients with stage IV disease undergo surgery for removal of localised metastases, a course of 10 fractions of radiotherapy and 6 cycles of </w:t>
      </w:r>
      <w:proofErr w:type="spellStart"/>
      <w:r>
        <w:t>dacarbazine</w:t>
      </w:r>
      <w:proofErr w:type="spellEnd"/>
      <w:r>
        <w:t>-based chemotherapy.</w:t>
      </w:r>
    </w:p>
    <w:p w14:paraId="7A49406B" w14:textId="77777777" w:rsidR="00A15947" w:rsidRDefault="00A15947" w:rsidP="00A15947">
      <w:pPr>
        <w:pStyle w:val="Heading3"/>
      </w:pPr>
      <w:r>
        <w:t>Follow-up</w:t>
      </w:r>
    </w:p>
    <w:p w14:paraId="67394CF8" w14:textId="08C9AA0C" w:rsidR="00A15947" w:rsidRPr="00DD3AA5" w:rsidRDefault="00A15947" w:rsidP="00A15947">
      <w:pPr>
        <w:jc w:val="both"/>
      </w:pPr>
      <w:r>
        <w:t>It is recommended that patients with in-situ (Stage 0) disease have only 1 follow-up appointment.  Patients with stage I disease should be followed up every three months for three years before discharge (total 12 visits), and patients with stage II followed up as per stage I, followed by twice-yearly checks for a further two years (total 16 visits).</w:t>
      </w:r>
      <w:r>
        <w:fldChar w:fldCharType="begin"/>
      </w:r>
      <w:r>
        <w:instrText xml:space="preserve"> ADDIN EN.CITE &lt;EndNote&gt;&lt;Cite&gt;&lt;Author&gt;Marsden&lt;/Author&gt;&lt;Year&gt;2010&lt;/Year&gt;&lt;RecNum&gt;688&lt;/RecNum&gt;&lt;DisplayText&gt;&lt;style face="superscript"&gt;31&lt;/style&gt;&lt;/DisplayText&gt;&lt;record&gt;&lt;rec-number&gt;688&lt;/rec-number&gt;&lt;foreign-keys&gt;&lt;key app="EN" db-id="2pztxzpwraa5f0ett015sd0etprexswps2fe" timestamp="1332196588"&gt;688&lt;/key&gt;&lt;/foreign-keys&gt;&lt;ref-type name="Journal Article"&gt;17&lt;/ref-type&gt;&lt;contributors&gt;&lt;authors&gt;&lt;author&gt;Marsden, J. R.&lt;/author&gt;&lt;author&gt;Newton-Bishop, J. A.&lt;/author&gt;&lt;author&gt;Burrows, L.&lt;/author&gt;&lt;author&gt;Cook, M.&lt;/author&gt;&lt;author&gt;Corrie, P. G.&lt;/author&gt;&lt;author&gt;Cox, N. H.&lt;/author&gt;&lt;author&gt;Gore, M. E.&lt;/author&gt;&lt;author&gt;Lorigan, P.&lt;/author&gt;&lt;author&gt;MacKie, R.&lt;/author&gt;&lt;author&gt;Nathan, P.&lt;/author&gt;&lt;author&gt;Peach, H.&lt;/author&gt;&lt;author&gt;Powell, B.&lt;/author&gt;&lt;author&gt;Walker, C.&lt;/author&gt;&lt;/authors&gt;&lt;/contributors&gt;&lt;auth-address&gt;University Hospital Birmingham, Birmingham B29 6JD, UK. jerry.marsden@uhb.nhs.uk&lt;/auth-address&gt;&lt;titles&gt;&lt;title&gt;Revised U.K. guidelines for the management of cutaneous melanoma 2010&lt;/title&gt;&lt;secondary-title&gt;Br J Dermatol&lt;/secondary-title&gt;&lt;/titles&gt;&lt;periodical&gt;&lt;full-title&gt;Br J Dermatol&lt;/full-title&gt;&lt;/periodical&gt;&lt;pages&gt;238-56&lt;/pages&gt;&lt;volume&gt;163&lt;/volume&gt;&lt;number&gt;2&lt;/number&gt;&lt;edition&gt;2010/07/09&lt;/edition&gt;&lt;dates&gt;&lt;year&gt;2010&lt;/year&gt;&lt;pub-dates&gt;&lt;date&gt;Aug&lt;/date&gt;&lt;/pub-dates&gt;&lt;/dates&gt;&lt;isbn&gt;1365-2133 (Electronic)&amp;#xD;0007-0963 (Linking)&lt;/isbn&gt;&lt;accession-num&gt;20608932&lt;/accession-num&gt;&lt;urls&gt;&lt;related-urls&gt;&lt;url&gt;http://www.ncbi.nlm.nih.gov/entrez/query.fcgi?cmd=Retrieve&amp;amp;db=PubMed&amp;amp;dopt=Citation&amp;amp;list_uids=20608932&lt;/url&gt;&lt;url&gt;http://onlinelibrary.wiley.com/store/10.1111/j.1365-2133.2010.09883.x/asset/j.1365-2133.2010.09883.x.pdf?v=1&amp;amp;t=h00qkh7b&amp;amp;s=8b0a69a8048157cdefd2bd829649de40dfefed35&lt;/url&gt;&lt;/related-urls&gt;&lt;/urls&gt;&lt;electronic-resource-num&gt;BJD9883&lt;/electronic-resource-num&gt;&lt;language&gt;eng&lt;/language&gt;&lt;/record&gt;&lt;/Cite&gt;&lt;/EndNote&gt;</w:instrText>
      </w:r>
      <w:r>
        <w:fldChar w:fldCharType="separate"/>
      </w:r>
      <w:r w:rsidRPr="00A15947">
        <w:rPr>
          <w:noProof/>
          <w:vertAlign w:val="superscript"/>
        </w:rPr>
        <w:t>31</w:t>
      </w:r>
      <w:r>
        <w:fldChar w:fldCharType="end"/>
      </w:r>
      <w:r>
        <w:t xml:space="preserve">  For ease of modelling, the discounted cost of all these visits was added to the first year cost.</w:t>
      </w:r>
    </w:p>
    <w:p w14:paraId="1C4AA8ED" w14:textId="77777777" w:rsidR="00A15947" w:rsidRDefault="00A15947" w:rsidP="00A15947">
      <w:pPr>
        <w:pStyle w:val="Heading3"/>
      </w:pPr>
      <w:r>
        <w:t>Terminal care costs</w:t>
      </w:r>
    </w:p>
    <w:p w14:paraId="773F55F9" w14:textId="0B3A5696" w:rsidR="00A15947" w:rsidRDefault="00A15947" w:rsidP="00A15947">
      <w:pPr>
        <w:jc w:val="both"/>
      </w:pPr>
      <w:r>
        <w:t xml:space="preserve">In the model, patients with stage 0 or </w:t>
      </w:r>
      <w:proofErr w:type="spellStart"/>
      <w:proofErr w:type="gramStart"/>
      <w:r>
        <w:t>Ia</w:t>
      </w:r>
      <w:proofErr w:type="spellEnd"/>
      <w:proofErr w:type="gramEnd"/>
      <w:r>
        <w:t xml:space="preserve"> disease have a normal lifespan.  Therefore, it is assumed they do not die as a result of their disease.  Patients with stage </w:t>
      </w:r>
      <w:proofErr w:type="spellStart"/>
      <w:proofErr w:type="gramStart"/>
      <w:r>
        <w:t>Ib</w:t>
      </w:r>
      <w:proofErr w:type="spellEnd"/>
      <w:proofErr w:type="gramEnd"/>
      <w:r>
        <w:t xml:space="preserve"> disease and above have a reduced life expectancy and are therefore assumed to die as a result of their disease.  Previous studies of lifetime melanoma-related costs of melanoma patients show peaks in resource consumption at initial treatment and terminal phase for all patients, irrespective of stage at diagnosis.</w:t>
      </w:r>
      <w:r>
        <w:fldChar w:fldCharType="begin">
          <w:fldData xml:space="preserve">PEVuZE5vdGU+PENpdGU+PEF1dGhvcj5TZWlkbGVyPC9BdXRob3I+PFllYXI+MjAxMDwvWWVhcj48
UmVjTnVtPjk1MjwvUmVjTnVtPjxEaXNwbGF5VGV4dD48c3R5bGUgZmFjZT0ic3VwZXJzY3JpcHQi
PjUyPC9zdHlsZT48L0Rpc3BsYXlUZXh0PjxyZWNvcmQ+PHJlYy1udW1iZXI+OTUyPC9yZWMtbnVt
YmVyPjxmb3JlaWduLWtleXM+PGtleSBhcHA9IkVOIiBkYi1pZD0iMnB6dHh6cHdyYWE1ZjBldHQw
MTVzZDBldHByZXhzd3BzMmZlIiB0aW1lc3RhbXA9IjEzMzIxOTY1ODgiPjk1Mjwva2V5PjwvZm9y
ZWlnbi1rZXlzPjxyZWYtdHlwZSBuYW1lPSJKb3VybmFsIEFydGljbGUiPjE3PC9yZWYtdHlwZT48
Y29udHJpYnV0b3JzPjxhdXRob3JzPjxhdXRob3I+U2VpZGxlciwgQS4gTS48L2F1dGhvcj48YXV0
aG9yPlBlbm5pZSwgTS4gTC48L2F1dGhvcj48YXV0aG9yPlZlbGVkYXIsIEUuPC9hdXRob3I+PGF1
dGhvcj5DdWxsZXIsIFMuIEQuPC9hdXRob3I+PGF1dGhvcj5DaGVuLCBTLiBDLjwvYXV0aG9yPjwv
YXV0aG9ycz48L2NvbnRyaWJ1dG9ycz48YXV0aC1hZGRyZXNzPkRlcGFydG1lbnQgb2YgRGVybWF0
b2xvZ3ksIEVtb3J5IFVuaXZlcnNpdHksIDE2MzkgUGllcmNlIERyaXZlLCBBdGxhbnRhLCBHQSAz
MDMyMiwgVVNBLjwvYXV0aC1hZGRyZXNzPjx0aXRsZXM+PHRpdGxlPkVjb25vbWljIGJ1cmRlbiBv
ZiBtZWxhbm9tYSBpbiB0aGUgZWxkZXJseSBwb3B1bGF0aW9uOiBwb3B1bGF0aW9uLWJhc2VkIGFu
YWx5c2lzIG9mIHRoZSBTdXJ2ZWlsbGFuY2UsIEVwaWRlbWlvbG9neSwgYW5kIEVuZCBSZXN1bHRz
IChTRUVSKS0tTWVkaWNhcmUgZGF0YTwvdGl0bGU+PHNlY29uZGFyeS10aXRsZT5BcmNoIERlcm1h
dG9sPC9zZWNvbmRhcnktdGl0bGU+PC90aXRsZXM+PHBlcmlvZGljYWw+PGZ1bGwtdGl0bGU+QXJj
aCBEZXJtYXRvbDwvZnVsbC10aXRsZT48L3BlcmlvZGljYWw+PHBhZ2VzPjI0OS01NjwvcGFnZXM+
PHZvbHVtZT4xNDY8L3ZvbHVtZT48bnVtYmVyPjM8L251bWJlcj48ZWRpdGlvbj4yMDEwLzAzLzE3
PC9lZGl0aW9uPjxrZXl3b3Jkcz48a2V5d29yZD5BZ2UgRmFjdG9yczwva2V5d29yZD48a2V5d29y
ZD5BZ2VkPC9rZXl3b3JkPjxrZXl3b3JkPkNvc3Qgb2YgSWxsbmVzczwva2V5d29yZD48a2V5d29y
ZD5Db3N0cyBhbmQgQ29zdCBBbmFseXNpczwva2V5d29yZD48a2V5d29yZD5IdW1hbnM8L2tleXdv
cmQ+PGtleXdvcmQ+SW5jaWRlbmNlPC9rZXl3b3JkPjxrZXl3b3JkPk1lZGljYXJlL2Vjb25vbWlj
cy8gc3RhdGlzdGljcyAmYW1wOyBudW1lcmljYWwgZGF0YTwva2V5d29yZD48a2V5d29yZD5NZWxh
bm9tYS8gZWNvbm9taWNzL2VwaWRlbWlvbG9neS9wYXRob2xvZ3k8L2tleXdvcmQ+PGtleXdvcmQ+
TmVvcGxhc20gU3RhZ2luZzwva2V5d29yZD48a2V5d29yZD5Qb3B1bGF0aW9uIFN1cnZlaWxsYW5j
ZS8gbWV0aG9kczwva2V5d29yZD48a2V5d29yZD5Qcm9nbm9zaXM8L2tleXdvcmQ+PGtleXdvcmQ+
U0VFUiBQcm9ncmFtLyBlY29ub21pY3M8L2tleXdvcmQ+PGtleXdvcmQ+U2tpbiBOZW9wbGFzbXMv
IGVjb25vbWljcy9lcGlkZW1pb2xvZ3kvcGF0aG9sb2d5PC9rZXl3b3JkPjxrZXl3b3JkPlRpbWUg
RmFjdG9yczwva2V5d29yZD48a2V5d29yZD5Vbml0ZWQgU3RhdGVzL2VwaWRlbWlvbG9neTwva2V5
d29yZD48L2tleXdvcmRzPjxkYXRlcz48eWVhcj4yMDEwPC95ZWFyPjxwdWItZGF0ZXM+PGRhdGU+
TWFyPC9kYXRlPjwvcHViLWRhdGVzPjwvZGF0ZXM+PGlzYm4+MTUzOC0zNjUyIChFbGVjdHJvbmlj
KSYjeEQ7MDAwMy05ODdYIChMaW5raW5nKTwvaXNibj48YWNjZXNzaW9uLW51bT4yMDIzMTQ5NDwv
YWNjZXNzaW9uLW51bT48dXJscz48cmVsYXRlZC11cmxzPjx1cmw+aHR0cDovL2FyY2hkZXJtLmFt
YS1hc3NuLm9yZy9jZ2kvcmVwcmludC8xNDYvMy8yNDkucGRmPC91cmw+PC9yZWxhdGVkLXVybHM+
PC91cmxzPjxlbGVjdHJvbmljLXJlc291cmNlLW51bT4xNDYvMy8yNDk8L2VsZWN0cm9uaWMtcmVz
b3VyY2UtbnVtPjxyZW1vdGUtZGF0YWJhc2UtcHJvdmlkZXI+TmxtPC9yZW1vdGUtZGF0YWJhc2Ut
cHJvdmlkZXI+PGxhbmd1YWdlPmVuZzwvbGFuZ3VhZ2U+PC9yZWNvcmQ+PC9DaXRlPjwvRW5kTm90
ZT4A
</w:fldData>
        </w:fldChar>
      </w:r>
      <w:r>
        <w:instrText xml:space="preserve"> ADDIN EN.CITE </w:instrText>
      </w:r>
      <w:r>
        <w:fldChar w:fldCharType="begin">
          <w:fldData xml:space="preserve">PEVuZE5vdGU+PENpdGU+PEF1dGhvcj5TZWlkbGVyPC9BdXRob3I+PFllYXI+MjAxMDwvWWVhcj48
UmVjTnVtPjk1MjwvUmVjTnVtPjxEaXNwbGF5VGV4dD48c3R5bGUgZmFjZT0ic3VwZXJzY3JpcHQi
PjUyPC9zdHlsZT48L0Rpc3BsYXlUZXh0PjxyZWNvcmQ+PHJlYy1udW1iZXI+OTUyPC9yZWMtbnVt
YmVyPjxmb3JlaWduLWtleXM+PGtleSBhcHA9IkVOIiBkYi1pZD0iMnB6dHh6cHdyYWE1ZjBldHQw
MTVzZDBldHByZXhzd3BzMmZlIiB0aW1lc3RhbXA9IjEzMzIxOTY1ODgiPjk1Mjwva2V5PjwvZm9y
ZWlnbi1rZXlzPjxyZWYtdHlwZSBuYW1lPSJKb3VybmFsIEFydGljbGUiPjE3PC9yZWYtdHlwZT48
Y29udHJpYnV0b3JzPjxhdXRob3JzPjxhdXRob3I+U2VpZGxlciwgQS4gTS48L2F1dGhvcj48YXV0
aG9yPlBlbm5pZSwgTS4gTC48L2F1dGhvcj48YXV0aG9yPlZlbGVkYXIsIEUuPC9hdXRob3I+PGF1
dGhvcj5DdWxsZXIsIFMuIEQuPC9hdXRob3I+PGF1dGhvcj5DaGVuLCBTLiBDLjwvYXV0aG9yPjwv
YXV0aG9ycz48L2NvbnRyaWJ1dG9ycz48YXV0aC1hZGRyZXNzPkRlcGFydG1lbnQgb2YgRGVybWF0
b2xvZ3ksIEVtb3J5IFVuaXZlcnNpdHksIDE2MzkgUGllcmNlIERyaXZlLCBBdGxhbnRhLCBHQSAz
MDMyMiwgVVNBLjwvYXV0aC1hZGRyZXNzPjx0aXRsZXM+PHRpdGxlPkVjb25vbWljIGJ1cmRlbiBv
ZiBtZWxhbm9tYSBpbiB0aGUgZWxkZXJseSBwb3B1bGF0aW9uOiBwb3B1bGF0aW9uLWJhc2VkIGFu
YWx5c2lzIG9mIHRoZSBTdXJ2ZWlsbGFuY2UsIEVwaWRlbWlvbG9neSwgYW5kIEVuZCBSZXN1bHRz
IChTRUVSKS0tTWVkaWNhcmUgZGF0YTwvdGl0bGU+PHNlY29uZGFyeS10aXRsZT5BcmNoIERlcm1h
dG9sPC9zZWNvbmRhcnktdGl0bGU+PC90aXRsZXM+PHBlcmlvZGljYWw+PGZ1bGwtdGl0bGU+QXJj
aCBEZXJtYXRvbDwvZnVsbC10aXRsZT48L3BlcmlvZGljYWw+PHBhZ2VzPjI0OS01NjwvcGFnZXM+
PHZvbHVtZT4xNDY8L3ZvbHVtZT48bnVtYmVyPjM8L251bWJlcj48ZWRpdGlvbj4yMDEwLzAzLzE3
PC9lZGl0aW9uPjxrZXl3b3Jkcz48a2V5d29yZD5BZ2UgRmFjdG9yczwva2V5d29yZD48a2V5d29y
ZD5BZ2VkPC9rZXl3b3JkPjxrZXl3b3JkPkNvc3Qgb2YgSWxsbmVzczwva2V5d29yZD48a2V5d29y
ZD5Db3N0cyBhbmQgQ29zdCBBbmFseXNpczwva2V5d29yZD48a2V5d29yZD5IdW1hbnM8L2tleXdv
cmQ+PGtleXdvcmQ+SW5jaWRlbmNlPC9rZXl3b3JkPjxrZXl3b3JkPk1lZGljYXJlL2Vjb25vbWlj
cy8gc3RhdGlzdGljcyAmYW1wOyBudW1lcmljYWwgZGF0YTwva2V5d29yZD48a2V5d29yZD5NZWxh
bm9tYS8gZWNvbm9taWNzL2VwaWRlbWlvbG9neS9wYXRob2xvZ3k8L2tleXdvcmQ+PGtleXdvcmQ+
TmVvcGxhc20gU3RhZ2luZzwva2V5d29yZD48a2V5d29yZD5Qb3B1bGF0aW9uIFN1cnZlaWxsYW5j
ZS8gbWV0aG9kczwva2V5d29yZD48a2V5d29yZD5Qcm9nbm9zaXM8L2tleXdvcmQ+PGtleXdvcmQ+
U0VFUiBQcm9ncmFtLyBlY29ub21pY3M8L2tleXdvcmQ+PGtleXdvcmQ+U2tpbiBOZW9wbGFzbXMv
IGVjb25vbWljcy9lcGlkZW1pb2xvZ3kvcGF0aG9sb2d5PC9rZXl3b3JkPjxrZXl3b3JkPlRpbWUg
RmFjdG9yczwva2V5d29yZD48a2V5d29yZD5Vbml0ZWQgU3RhdGVzL2VwaWRlbWlvbG9neTwva2V5
d29yZD48L2tleXdvcmRzPjxkYXRlcz48eWVhcj4yMDEwPC95ZWFyPjxwdWItZGF0ZXM+PGRhdGU+
TWFyPC9kYXRlPjwvcHViLWRhdGVzPjwvZGF0ZXM+PGlzYm4+MTUzOC0zNjUyIChFbGVjdHJvbmlj
KSYjeEQ7MDAwMy05ODdYIChMaW5raW5nKTwvaXNibj48YWNjZXNzaW9uLW51bT4yMDIzMTQ5NDwv
YWNjZXNzaW9uLW51bT48dXJscz48cmVsYXRlZC11cmxzPjx1cmw+aHR0cDovL2FyY2hkZXJtLmFt
YS1hc3NuLm9yZy9jZ2kvcmVwcmludC8xNDYvMy8yNDkucGRmPC91cmw+PC9yZWxhdGVkLXVybHM+
PC91cmxzPjxlbGVjdHJvbmljLXJlc291cmNlLW51bT4xNDYvMy8yNDk8L2VsZWN0cm9uaWMtcmVz
b3VyY2UtbnVtPjxyZW1vdGUtZGF0YWJhc2UtcHJvdmlkZXI+TmxtPC9yZW1vdGUtZGF0YWJhc2Ut
cHJvdmlkZXI+PGxhbmd1YWdlPmVuZzwvbGFuZ3VhZ2U+PC9yZWNvcmQ+PC9DaXRlPjwvRW5kTm90
ZT4A
</w:fldData>
        </w:fldChar>
      </w:r>
      <w:r>
        <w:instrText xml:space="preserve"> ADDIN EN.CITE.DATA </w:instrText>
      </w:r>
      <w:r>
        <w:fldChar w:fldCharType="end"/>
      </w:r>
      <w:r>
        <w:fldChar w:fldCharType="separate"/>
      </w:r>
      <w:r w:rsidRPr="00A15947">
        <w:rPr>
          <w:noProof/>
          <w:vertAlign w:val="superscript"/>
        </w:rPr>
        <w:t>52</w:t>
      </w:r>
      <w:r>
        <w:fldChar w:fldCharType="end"/>
      </w:r>
      <w:r>
        <w:t xml:space="preserve">  Therefore the costs in the final year of life for patients with </w:t>
      </w:r>
      <w:proofErr w:type="spellStart"/>
      <w:proofErr w:type="gramStart"/>
      <w:r>
        <w:t>Ib</w:t>
      </w:r>
      <w:proofErr w:type="spellEnd"/>
      <w:proofErr w:type="gramEnd"/>
      <w:r>
        <w:t xml:space="preserve"> disease and above are assumed to be the same as for the treatment of metastatic disease (surgical removal of localised metastases, radiotherapy and chemotherapy).</w:t>
      </w:r>
    </w:p>
    <w:p w14:paraId="53D23568" w14:textId="77777777" w:rsidR="00A15947" w:rsidRDefault="00A15947" w:rsidP="00A15947">
      <w:pPr>
        <w:jc w:val="both"/>
      </w:pPr>
    </w:p>
    <w:p w14:paraId="4257ABAD" w14:textId="77777777" w:rsidR="00A15947" w:rsidRDefault="00A15947" w:rsidP="00A15947">
      <w:pPr>
        <w:jc w:val="both"/>
      </w:pPr>
    </w:p>
    <w:p w14:paraId="3861DDF8" w14:textId="77777777" w:rsidR="00A15947" w:rsidRDefault="00A15947" w:rsidP="00A15947">
      <w:pPr>
        <w:sectPr w:rsidR="00A15947" w:rsidSect="00084AED">
          <w:pgSz w:w="11906" w:h="16838"/>
          <w:pgMar w:top="1440" w:right="1440" w:bottom="1440" w:left="1440" w:header="709" w:footer="709" w:gutter="0"/>
          <w:cols w:space="708"/>
          <w:docGrid w:linePitch="360"/>
        </w:sectPr>
      </w:pPr>
      <w:r>
        <w:br w:type="page"/>
      </w:r>
    </w:p>
    <w:p w14:paraId="1D8D4FEF" w14:textId="77777777" w:rsidR="00A15947" w:rsidRDefault="00A15947" w:rsidP="00A15947">
      <w:pPr>
        <w:pStyle w:val="Heading3"/>
      </w:pPr>
      <w:r>
        <w:lastRenderedPageBreak/>
        <w:t>Table A8.1 - Treatment and terminal care costs (means)</w:t>
      </w:r>
    </w:p>
    <w:tbl>
      <w:tblPr>
        <w:tblW w:w="13139" w:type="dxa"/>
        <w:tblInd w:w="108" w:type="dxa"/>
        <w:tblLook w:val="00A0" w:firstRow="1" w:lastRow="0" w:firstColumn="1" w:lastColumn="0" w:noHBand="0" w:noVBand="0"/>
      </w:tblPr>
      <w:tblGrid>
        <w:gridCol w:w="2694"/>
        <w:gridCol w:w="1126"/>
        <w:gridCol w:w="823"/>
        <w:gridCol w:w="944"/>
        <w:gridCol w:w="944"/>
        <w:gridCol w:w="944"/>
        <w:gridCol w:w="944"/>
        <w:gridCol w:w="944"/>
        <w:gridCol w:w="944"/>
        <w:gridCol w:w="944"/>
        <w:gridCol w:w="944"/>
        <w:gridCol w:w="944"/>
      </w:tblGrid>
      <w:tr w:rsidR="00A15947" w:rsidRPr="00F34B3E" w14:paraId="37A4DDBB" w14:textId="77777777" w:rsidTr="00012F03">
        <w:trPr>
          <w:trHeight w:val="300"/>
        </w:trPr>
        <w:tc>
          <w:tcPr>
            <w:tcW w:w="2694" w:type="dxa"/>
            <w:tcBorders>
              <w:top w:val="nil"/>
              <w:left w:val="nil"/>
              <w:bottom w:val="single" w:sz="4" w:space="0" w:color="auto"/>
              <w:right w:val="nil"/>
            </w:tcBorders>
            <w:noWrap/>
            <w:vAlign w:val="bottom"/>
          </w:tcPr>
          <w:p w14:paraId="51403953" w14:textId="77777777" w:rsidR="00A15947" w:rsidRPr="00F34B3E" w:rsidRDefault="00A15947" w:rsidP="00012F03">
            <w:pPr>
              <w:pStyle w:val="NoSpacing"/>
              <w:rPr>
                <w:sz w:val="16"/>
                <w:szCs w:val="16"/>
              </w:rPr>
            </w:pPr>
          </w:p>
        </w:tc>
        <w:tc>
          <w:tcPr>
            <w:tcW w:w="1126" w:type="dxa"/>
            <w:tcBorders>
              <w:top w:val="nil"/>
              <w:left w:val="nil"/>
              <w:bottom w:val="single" w:sz="4" w:space="0" w:color="auto"/>
              <w:right w:val="nil"/>
            </w:tcBorders>
            <w:noWrap/>
            <w:vAlign w:val="bottom"/>
          </w:tcPr>
          <w:p w14:paraId="27E3F328" w14:textId="77777777" w:rsidR="00A15947" w:rsidRPr="00F34B3E" w:rsidRDefault="00A15947" w:rsidP="00012F03">
            <w:pPr>
              <w:pStyle w:val="NoSpacing"/>
              <w:rPr>
                <w:sz w:val="16"/>
                <w:szCs w:val="16"/>
              </w:rPr>
            </w:pPr>
            <w:r w:rsidRPr="00F34B3E">
              <w:rPr>
                <w:sz w:val="16"/>
                <w:szCs w:val="16"/>
              </w:rPr>
              <w:t>unit cost</w:t>
            </w:r>
          </w:p>
        </w:tc>
        <w:tc>
          <w:tcPr>
            <w:tcW w:w="823" w:type="dxa"/>
            <w:tcBorders>
              <w:top w:val="nil"/>
              <w:left w:val="nil"/>
              <w:bottom w:val="single" w:sz="4" w:space="0" w:color="auto"/>
              <w:right w:val="nil"/>
            </w:tcBorders>
            <w:noWrap/>
            <w:vAlign w:val="bottom"/>
          </w:tcPr>
          <w:p w14:paraId="6EF3FC60" w14:textId="77777777" w:rsidR="00A15947" w:rsidRPr="00F34B3E" w:rsidRDefault="00A15947" w:rsidP="00012F03">
            <w:pPr>
              <w:pStyle w:val="NoSpacing"/>
              <w:rPr>
                <w:sz w:val="16"/>
                <w:szCs w:val="16"/>
              </w:rPr>
            </w:pPr>
            <w:r w:rsidRPr="00F34B3E">
              <w:rPr>
                <w:sz w:val="16"/>
                <w:szCs w:val="16"/>
              </w:rPr>
              <w:t>0</w:t>
            </w:r>
          </w:p>
        </w:tc>
        <w:tc>
          <w:tcPr>
            <w:tcW w:w="944" w:type="dxa"/>
            <w:tcBorders>
              <w:top w:val="nil"/>
              <w:left w:val="nil"/>
              <w:bottom w:val="single" w:sz="4" w:space="0" w:color="auto"/>
              <w:right w:val="nil"/>
            </w:tcBorders>
            <w:noWrap/>
            <w:vAlign w:val="bottom"/>
          </w:tcPr>
          <w:p w14:paraId="2125ED95" w14:textId="77777777" w:rsidR="00A15947" w:rsidRPr="00F34B3E" w:rsidRDefault="00A15947" w:rsidP="00012F03">
            <w:pPr>
              <w:pStyle w:val="NoSpacing"/>
              <w:rPr>
                <w:sz w:val="16"/>
                <w:szCs w:val="16"/>
              </w:rPr>
            </w:pPr>
            <w:r w:rsidRPr="00F34B3E">
              <w:rPr>
                <w:sz w:val="16"/>
                <w:szCs w:val="16"/>
              </w:rPr>
              <w:t>1a</w:t>
            </w:r>
          </w:p>
        </w:tc>
        <w:tc>
          <w:tcPr>
            <w:tcW w:w="944" w:type="dxa"/>
            <w:tcBorders>
              <w:top w:val="nil"/>
              <w:left w:val="nil"/>
              <w:bottom w:val="single" w:sz="4" w:space="0" w:color="auto"/>
              <w:right w:val="nil"/>
            </w:tcBorders>
            <w:noWrap/>
            <w:vAlign w:val="bottom"/>
          </w:tcPr>
          <w:p w14:paraId="47182699" w14:textId="77777777" w:rsidR="00A15947" w:rsidRPr="00F34B3E" w:rsidRDefault="00A15947" w:rsidP="00012F03">
            <w:pPr>
              <w:pStyle w:val="NoSpacing"/>
              <w:rPr>
                <w:sz w:val="16"/>
                <w:szCs w:val="16"/>
              </w:rPr>
            </w:pPr>
            <w:r w:rsidRPr="00F34B3E">
              <w:rPr>
                <w:sz w:val="16"/>
                <w:szCs w:val="16"/>
              </w:rPr>
              <w:t>1b</w:t>
            </w:r>
          </w:p>
        </w:tc>
        <w:tc>
          <w:tcPr>
            <w:tcW w:w="944" w:type="dxa"/>
            <w:tcBorders>
              <w:top w:val="nil"/>
              <w:left w:val="nil"/>
              <w:bottom w:val="single" w:sz="4" w:space="0" w:color="auto"/>
              <w:right w:val="nil"/>
            </w:tcBorders>
            <w:noWrap/>
            <w:vAlign w:val="bottom"/>
          </w:tcPr>
          <w:p w14:paraId="048DA1A3" w14:textId="77777777" w:rsidR="00A15947" w:rsidRPr="00F34B3E" w:rsidRDefault="00A15947" w:rsidP="00012F03">
            <w:pPr>
              <w:pStyle w:val="NoSpacing"/>
              <w:rPr>
                <w:sz w:val="16"/>
                <w:szCs w:val="16"/>
              </w:rPr>
            </w:pPr>
            <w:r w:rsidRPr="00F34B3E">
              <w:rPr>
                <w:sz w:val="16"/>
                <w:szCs w:val="16"/>
              </w:rPr>
              <w:t>2a</w:t>
            </w:r>
          </w:p>
        </w:tc>
        <w:tc>
          <w:tcPr>
            <w:tcW w:w="944" w:type="dxa"/>
            <w:tcBorders>
              <w:top w:val="nil"/>
              <w:left w:val="nil"/>
              <w:bottom w:val="single" w:sz="4" w:space="0" w:color="auto"/>
              <w:right w:val="nil"/>
            </w:tcBorders>
            <w:noWrap/>
            <w:vAlign w:val="bottom"/>
          </w:tcPr>
          <w:p w14:paraId="487EACD3" w14:textId="77777777" w:rsidR="00A15947" w:rsidRPr="00F34B3E" w:rsidRDefault="00A15947" w:rsidP="00012F03">
            <w:pPr>
              <w:pStyle w:val="NoSpacing"/>
              <w:rPr>
                <w:sz w:val="16"/>
                <w:szCs w:val="16"/>
              </w:rPr>
            </w:pPr>
            <w:r w:rsidRPr="00F34B3E">
              <w:rPr>
                <w:sz w:val="16"/>
                <w:szCs w:val="16"/>
              </w:rPr>
              <w:t>2b</w:t>
            </w:r>
          </w:p>
        </w:tc>
        <w:tc>
          <w:tcPr>
            <w:tcW w:w="944" w:type="dxa"/>
            <w:tcBorders>
              <w:top w:val="nil"/>
              <w:left w:val="nil"/>
              <w:bottom w:val="single" w:sz="4" w:space="0" w:color="auto"/>
              <w:right w:val="nil"/>
            </w:tcBorders>
            <w:noWrap/>
            <w:vAlign w:val="bottom"/>
          </w:tcPr>
          <w:p w14:paraId="3EB906D9" w14:textId="77777777" w:rsidR="00A15947" w:rsidRPr="00F34B3E" w:rsidRDefault="00A15947" w:rsidP="00012F03">
            <w:pPr>
              <w:pStyle w:val="NoSpacing"/>
              <w:rPr>
                <w:sz w:val="16"/>
                <w:szCs w:val="16"/>
              </w:rPr>
            </w:pPr>
            <w:r w:rsidRPr="00F34B3E">
              <w:rPr>
                <w:sz w:val="16"/>
                <w:szCs w:val="16"/>
              </w:rPr>
              <w:t>2c</w:t>
            </w:r>
          </w:p>
        </w:tc>
        <w:tc>
          <w:tcPr>
            <w:tcW w:w="944" w:type="dxa"/>
            <w:tcBorders>
              <w:top w:val="nil"/>
              <w:left w:val="nil"/>
              <w:bottom w:val="single" w:sz="4" w:space="0" w:color="auto"/>
              <w:right w:val="nil"/>
            </w:tcBorders>
            <w:noWrap/>
            <w:vAlign w:val="bottom"/>
          </w:tcPr>
          <w:p w14:paraId="5B4897C2" w14:textId="77777777" w:rsidR="00A15947" w:rsidRPr="00F34B3E" w:rsidRDefault="00A15947" w:rsidP="00012F03">
            <w:pPr>
              <w:pStyle w:val="NoSpacing"/>
              <w:rPr>
                <w:sz w:val="16"/>
                <w:szCs w:val="16"/>
              </w:rPr>
            </w:pPr>
            <w:r w:rsidRPr="00F34B3E">
              <w:rPr>
                <w:sz w:val="16"/>
                <w:szCs w:val="16"/>
              </w:rPr>
              <w:t>3a</w:t>
            </w:r>
          </w:p>
        </w:tc>
        <w:tc>
          <w:tcPr>
            <w:tcW w:w="944" w:type="dxa"/>
            <w:tcBorders>
              <w:top w:val="nil"/>
              <w:left w:val="nil"/>
              <w:bottom w:val="single" w:sz="4" w:space="0" w:color="auto"/>
              <w:right w:val="nil"/>
            </w:tcBorders>
            <w:noWrap/>
            <w:vAlign w:val="bottom"/>
          </w:tcPr>
          <w:p w14:paraId="0AF2E105" w14:textId="77777777" w:rsidR="00A15947" w:rsidRPr="00F34B3E" w:rsidRDefault="00A15947" w:rsidP="00012F03">
            <w:pPr>
              <w:pStyle w:val="NoSpacing"/>
              <w:rPr>
                <w:sz w:val="16"/>
                <w:szCs w:val="16"/>
              </w:rPr>
            </w:pPr>
            <w:r w:rsidRPr="00F34B3E">
              <w:rPr>
                <w:sz w:val="16"/>
                <w:szCs w:val="16"/>
              </w:rPr>
              <w:t>3b</w:t>
            </w:r>
          </w:p>
        </w:tc>
        <w:tc>
          <w:tcPr>
            <w:tcW w:w="944" w:type="dxa"/>
            <w:tcBorders>
              <w:top w:val="nil"/>
              <w:left w:val="nil"/>
              <w:bottom w:val="single" w:sz="4" w:space="0" w:color="auto"/>
              <w:right w:val="nil"/>
            </w:tcBorders>
            <w:noWrap/>
            <w:vAlign w:val="bottom"/>
          </w:tcPr>
          <w:p w14:paraId="22AF33BE" w14:textId="77777777" w:rsidR="00A15947" w:rsidRPr="00F34B3E" w:rsidRDefault="00A15947" w:rsidP="00012F03">
            <w:pPr>
              <w:pStyle w:val="NoSpacing"/>
              <w:rPr>
                <w:sz w:val="16"/>
                <w:szCs w:val="16"/>
              </w:rPr>
            </w:pPr>
            <w:r w:rsidRPr="00F34B3E">
              <w:rPr>
                <w:sz w:val="16"/>
                <w:szCs w:val="16"/>
              </w:rPr>
              <w:t>3c</w:t>
            </w:r>
          </w:p>
        </w:tc>
        <w:tc>
          <w:tcPr>
            <w:tcW w:w="944" w:type="dxa"/>
            <w:tcBorders>
              <w:top w:val="nil"/>
              <w:left w:val="nil"/>
              <w:bottom w:val="single" w:sz="4" w:space="0" w:color="auto"/>
              <w:right w:val="nil"/>
            </w:tcBorders>
            <w:noWrap/>
            <w:vAlign w:val="bottom"/>
          </w:tcPr>
          <w:p w14:paraId="3660B8F8" w14:textId="77777777" w:rsidR="00A15947" w:rsidRPr="00F34B3E" w:rsidRDefault="00A15947" w:rsidP="00012F03">
            <w:pPr>
              <w:pStyle w:val="NoSpacing"/>
              <w:rPr>
                <w:sz w:val="16"/>
                <w:szCs w:val="16"/>
              </w:rPr>
            </w:pPr>
            <w:r w:rsidRPr="00F34B3E">
              <w:rPr>
                <w:sz w:val="16"/>
                <w:szCs w:val="16"/>
              </w:rPr>
              <w:t>4</w:t>
            </w:r>
          </w:p>
        </w:tc>
      </w:tr>
      <w:tr w:rsidR="00A15947" w:rsidRPr="00F34B3E" w14:paraId="2DE4246E" w14:textId="77777777" w:rsidTr="00012F03">
        <w:trPr>
          <w:trHeight w:val="300"/>
        </w:trPr>
        <w:tc>
          <w:tcPr>
            <w:tcW w:w="2694" w:type="dxa"/>
            <w:tcBorders>
              <w:top w:val="single" w:sz="4" w:space="0" w:color="auto"/>
              <w:left w:val="nil"/>
              <w:bottom w:val="nil"/>
              <w:right w:val="nil"/>
            </w:tcBorders>
            <w:noWrap/>
            <w:vAlign w:val="bottom"/>
          </w:tcPr>
          <w:p w14:paraId="4ADB2E64" w14:textId="77777777" w:rsidR="00A15947" w:rsidRPr="00F34B3E" w:rsidRDefault="00A15947" w:rsidP="00012F03">
            <w:pPr>
              <w:pStyle w:val="NoSpacing"/>
              <w:rPr>
                <w:b/>
                <w:bCs/>
                <w:sz w:val="16"/>
                <w:szCs w:val="16"/>
              </w:rPr>
            </w:pPr>
            <w:r w:rsidRPr="00F34B3E">
              <w:rPr>
                <w:b/>
                <w:bCs/>
                <w:sz w:val="16"/>
                <w:szCs w:val="16"/>
              </w:rPr>
              <w:t>Initial treatment</w:t>
            </w:r>
          </w:p>
        </w:tc>
        <w:tc>
          <w:tcPr>
            <w:tcW w:w="1126" w:type="dxa"/>
            <w:tcBorders>
              <w:top w:val="single" w:sz="4" w:space="0" w:color="auto"/>
              <w:left w:val="nil"/>
              <w:bottom w:val="nil"/>
              <w:right w:val="nil"/>
            </w:tcBorders>
            <w:noWrap/>
            <w:vAlign w:val="bottom"/>
          </w:tcPr>
          <w:p w14:paraId="558F9BE7" w14:textId="77777777" w:rsidR="00A15947" w:rsidRPr="00F34B3E" w:rsidRDefault="00A15947" w:rsidP="00012F03">
            <w:pPr>
              <w:pStyle w:val="NoSpacing"/>
              <w:rPr>
                <w:sz w:val="16"/>
                <w:szCs w:val="16"/>
              </w:rPr>
            </w:pPr>
          </w:p>
        </w:tc>
        <w:tc>
          <w:tcPr>
            <w:tcW w:w="823" w:type="dxa"/>
            <w:tcBorders>
              <w:top w:val="single" w:sz="4" w:space="0" w:color="auto"/>
              <w:left w:val="nil"/>
              <w:bottom w:val="nil"/>
              <w:right w:val="nil"/>
            </w:tcBorders>
            <w:noWrap/>
            <w:vAlign w:val="bottom"/>
          </w:tcPr>
          <w:p w14:paraId="015CC423"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5EDD36AC"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67875B05"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4EBBC1C1"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1404FB62"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1E2C9228"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2EEFBACF"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3DDE6C78"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18F40632"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649E7465" w14:textId="77777777" w:rsidR="00A15947" w:rsidRPr="00F34B3E" w:rsidRDefault="00A15947" w:rsidP="00012F03">
            <w:pPr>
              <w:pStyle w:val="NoSpacing"/>
              <w:rPr>
                <w:sz w:val="16"/>
                <w:szCs w:val="16"/>
              </w:rPr>
            </w:pPr>
          </w:p>
        </w:tc>
      </w:tr>
      <w:tr w:rsidR="00A15947" w:rsidRPr="00F34B3E" w14:paraId="27D8D698" w14:textId="77777777" w:rsidTr="00012F03">
        <w:trPr>
          <w:trHeight w:val="70"/>
        </w:trPr>
        <w:tc>
          <w:tcPr>
            <w:tcW w:w="2694" w:type="dxa"/>
            <w:tcBorders>
              <w:top w:val="nil"/>
              <w:left w:val="nil"/>
              <w:bottom w:val="nil"/>
              <w:right w:val="nil"/>
            </w:tcBorders>
            <w:noWrap/>
            <w:vAlign w:val="bottom"/>
          </w:tcPr>
          <w:p w14:paraId="24564C5B" w14:textId="77777777" w:rsidR="00A15947" w:rsidRPr="00F34B3E" w:rsidRDefault="00A15947" w:rsidP="00012F03">
            <w:pPr>
              <w:pStyle w:val="NoSpacing"/>
              <w:rPr>
                <w:sz w:val="16"/>
                <w:szCs w:val="16"/>
              </w:rPr>
            </w:pPr>
            <w:r w:rsidRPr="00F34B3E">
              <w:rPr>
                <w:sz w:val="16"/>
                <w:szCs w:val="16"/>
              </w:rPr>
              <w:t>Biopsy excision</w:t>
            </w:r>
          </w:p>
        </w:tc>
        <w:tc>
          <w:tcPr>
            <w:tcW w:w="1126" w:type="dxa"/>
            <w:tcBorders>
              <w:top w:val="nil"/>
              <w:left w:val="nil"/>
              <w:bottom w:val="nil"/>
              <w:right w:val="nil"/>
            </w:tcBorders>
            <w:noWrap/>
            <w:vAlign w:val="bottom"/>
          </w:tcPr>
          <w:p w14:paraId="1DBC01F9" w14:textId="77777777" w:rsidR="00A15947" w:rsidRPr="00F34B3E" w:rsidRDefault="00A15947" w:rsidP="00012F03">
            <w:pPr>
              <w:pStyle w:val="NoSpacing"/>
              <w:rPr>
                <w:sz w:val="16"/>
                <w:szCs w:val="16"/>
              </w:rPr>
            </w:pPr>
            <w:r w:rsidRPr="00F34B3E">
              <w:rPr>
                <w:sz w:val="16"/>
                <w:szCs w:val="16"/>
              </w:rPr>
              <w:t>£1</w:t>
            </w:r>
            <w:r>
              <w:rPr>
                <w:sz w:val="16"/>
                <w:szCs w:val="16"/>
              </w:rPr>
              <w:t>43</w:t>
            </w:r>
            <w:r w:rsidRPr="00F34B3E">
              <w:rPr>
                <w:sz w:val="16"/>
                <w:szCs w:val="16"/>
              </w:rPr>
              <w:t>.00</w:t>
            </w:r>
          </w:p>
        </w:tc>
        <w:tc>
          <w:tcPr>
            <w:tcW w:w="823" w:type="dxa"/>
            <w:tcBorders>
              <w:top w:val="nil"/>
              <w:left w:val="nil"/>
              <w:bottom w:val="nil"/>
              <w:right w:val="nil"/>
            </w:tcBorders>
            <w:noWrap/>
            <w:vAlign w:val="bottom"/>
          </w:tcPr>
          <w:p w14:paraId="50A468CD"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4E5554EB"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3AA78A0C"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4867BD8F"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4EDFF090"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001CA772"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66507FCD"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3943CEF0"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7966B1E3"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73C35676" w14:textId="77777777" w:rsidR="00A15947" w:rsidRPr="00F34B3E" w:rsidRDefault="00A15947" w:rsidP="00012F03">
            <w:pPr>
              <w:pStyle w:val="NoSpacing"/>
              <w:rPr>
                <w:sz w:val="16"/>
                <w:szCs w:val="16"/>
              </w:rPr>
            </w:pPr>
            <w:r w:rsidRPr="00F34B3E">
              <w:rPr>
                <w:sz w:val="16"/>
                <w:szCs w:val="16"/>
              </w:rPr>
              <w:t>1</w:t>
            </w:r>
          </w:p>
        </w:tc>
      </w:tr>
      <w:tr w:rsidR="00A15947" w:rsidRPr="00F34B3E" w14:paraId="2EDC7605" w14:textId="77777777" w:rsidTr="00012F03">
        <w:trPr>
          <w:trHeight w:val="70"/>
        </w:trPr>
        <w:tc>
          <w:tcPr>
            <w:tcW w:w="2694" w:type="dxa"/>
            <w:tcBorders>
              <w:top w:val="nil"/>
              <w:left w:val="nil"/>
              <w:bottom w:val="nil"/>
              <w:right w:val="nil"/>
            </w:tcBorders>
            <w:noWrap/>
            <w:vAlign w:val="bottom"/>
          </w:tcPr>
          <w:p w14:paraId="44AD4415" w14:textId="77777777" w:rsidR="00A15947" w:rsidRPr="00F34B3E" w:rsidRDefault="00A15947" w:rsidP="00012F03">
            <w:pPr>
              <w:pStyle w:val="NoSpacing"/>
              <w:rPr>
                <w:sz w:val="16"/>
                <w:szCs w:val="16"/>
              </w:rPr>
            </w:pPr>
            <w:r w:rsidRPr="00F34B3E">
              <w:rPr>
                <w:sz w:val="16"/>
                <w:szCs w:val="16"/>
              </w:rPr>
              <w:t>Definitive surgery</w:t>
            </w:r>
          </w:p>
        </w:tc>
        <w:tc>
          <w:tcPr>
            <w:tcW w:w="1126" w:type="dxa"/>
            <w:tcBorders>
              <w:top w:val="nil"/>
              <w:left w:val="nil"/>
              <w:bottom w:val="nil"/>
              <w:right w:val="nil"/>
            </w:tcBorders>
            <w:noWrap/>
            <w:vAlign w:val="bottom"/>
          </w:tcPr>
          <w:p w14:paraId="4619C2AE" w14:textId="77777777" w:rsidR="00A15947" w:rsidRPr="00F34B3E" w:rsidRDefault="00A15947" w:rsidP="00012F03">
            <w:pPr>
              <w:pStyle w:val="NoSpacing"/>
              <w:rPr>
                <w:sz w:val="16"/>
                <w:szCs w:val="16"/>
              </w:rPr>
            </w:pPr>
            <w:r w:rsidRPr="00F34B3E">
              <w:rPr>
                <w:sz w:val="16"/>
                <w:szCs w:val="16"/>
              </w:rPr>
              <w:t>£15</w:t>
            </w:r>
            <w:r>
              <w:rPr>
                <w:sz w:val="16"/>
                <w:szCs w:val="16"/>
              </w:rPr>
              <w:t>6</w:t>
            </w:r>
            <w:r w:rsidRPr="00F34B3E">
              <w:rPr>
                <w:sz w:val="16"/>
                <w:szCs w:val="16"/>
              </w:rPr>
              <w:t>.00</w:t>
            </w:r>
          </w:p>
        </w:tc>
        <w:tc>
          <w:tcPr>
            <w:tcW w:w="823" w:type="dxa"/>
            <w:tcBorders>
              <w:top w:val="nil"/>
              <w:left w:val="nil"/>
              <w:bottom w:val="nil"/>
              <w:right w:val="nil"/>
            </w:tcBorders>
            <w:noWrap/>
            <w:vAlign w:val="bottom"/>
          </w:tcPr>
          <w:p w14:paraId="654E5A03"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09E005E7"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724F161A"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5F0FE392"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7F9A4941"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5CF92E0F"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5E68E192"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78A27BFF"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0C7BDD4D"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06E58999" w14:textId="77777777" w:rsidR="00A15947" w:rsidRPr="00F34B3E" w:rsidRDefault="00A15947" w:rsidP="00012F03">
            <w:pPr>
              <w:pStyle w:val="NoSpacing"/>
              <w:rPr>
                <w:sz w:val="16"/>
                <w:szCs w:val="16"/>
              </w:rPr>
            </w:pPr>
            <w:r w:rsidRPr="00F34B3E">
              <w:rPr>
                <w:sz w:val="16"/>
                <w:szCs w:val="16"/>
              </w:rPr>
              <w:t>1</w:t>
            </w:r>
          </w:p>
        </w:tc>
      </w:tr>
      <w:tr w:rsidR="00A15947" w:rsidRPr="00F34B3E" w14:paraId="1C7DC9E4" w14:textId="77777777" w:rsidTr="00012F03">
        <w:trPr>
          <w:trHeight w:val="300"/>
        </w:trPr>
        <w:tc>
          <w:tcPr>
            <w:tcW w:w="2694" w:type="dxa"/>
            <w:tcBorders>
              <w:top w:val="nil"/>
              <w:left w:val="nil"/>
              <w:bottom w:val="nil"/>
              <w:right w:val="nil"/>
            </w:tcBorders>
            <w:noWrap/>
            <w:vAlign w:val="bottom"/>
          </w:tcPr>
          <w:p w14:paraId="5AA86393" w14:textId="77777777" w:rsidR="00A15947" w:rsidRPr="00F34B3E" w:rsidRDefault="00A15947" w:rsidP="00012F03">
            <w:pPr>
              <w:pStyle w:val="NoSpacing"/>
              <w:rPr>
                <w:b/>
                <w:bCs/>
                <w:sz w:val="16"/>
                <w:szCs w:val="16"/>
              </w:rPr>
            </w:pPr>
            <w:r w:rsidRPr="00F34B3E">
              <w:rPr>
                <w:b/>
                <w:bCs/>
                <w:sz w:val="16"/>
                <w:szCs w:val="16"/>
              </w:rPr>
              <w:t>Investigations</w:t>
            </w:r>
          </w:p>
        </w:tc>
        <w:tc>
          <w:tcPr>
            <w:tcW w:w="1126" w:type="dxa"/>
            <w:tcBorders>
              <w:top w:val="nil"/>
              <w:left w:val="nil"/>
              <w:bottom w:val="nil"/>
              <w:right w:val="nil"/>
            </w:tcBorders>
            <w:noWrap/>
            <w:vAlign w:val="bottom"/>
          </w:tcPr>
          <w:p w14:paraId="0900DC5E" w14:textId="77777777" w:rsidR="00A15947" w:rsidRPr="00F34B3E" w:rsidRDefault="00A15947" w:rsidP="00012F03">
            <w:pPr>
              <w:pStyle w:val="NoSpacing"/>
              <w:rPr>
                <w:sz w:val="16"/>
                <w:szCs w:val="16"/>
              </w:rPr>
            </w:pPr>
          </w:p>
        </w:tc>
        <w:tc>
          <w:tcPr>
            <w:tcW w:w="823" w:type="dxa"/>
            <w:tcBorders>
              <w:top w:val="nil"/>
              <w:left w:val="nil"/>
              <w:bottom w:val="nil"/>
              <w:right w:val="nil"/>
            </w:tcBorders>
            <w:noWrap/>
            <w:vAlign w:val="bottom"/>
          </w:tcPr>
          <w:p w14:paraId="0112AD16"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486DB8A"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4A11FF8"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4541C13"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9C5DA7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65B1811"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FB72248"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FAB29C1"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46DA5DB"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D80AD1C" w14:textId="77777777" w:rsidR="00A15947" w:rsidRPr="00F34B3E" w:rsidRDefault="00A15947" w:rsidP="00012F03">
            <w:pPr>
              <w:pStyle w:val="NoSpacing"/>
              <w:rPr>
                <w:sz w:val="16"/>
                <w:szCs w:val="16"/>
              </w:rPr>
            </w:pPr>
          </w:p>
        </w:tc>
      </w:tr>
      <w:tr w:rsidR="00A15947" w:rsidRPr="00F34B3E" w14:paraId="3662F33F" w14:textId="77777777" w:rsidTr="00012F03">
        <w:trPr>
          <w:trHeight w:val="72"/>
        </w:trPr>
        <w:tc>
          <w:tcPr>
            <w:tcW w:w="2694" w:type="dxa"/>
            <w:tcBorders>
              <w:top w:val="nil"/>
              <w:left w:val="nil"/>
              <w:bottom w:val="nil"/>
              <w:right w:val="nil"/>
            </w:tcBorders>
            <w:noWrap/>
            <w:vAlign w:val="bottom"/>
          </w:tcPr>
          <w:p w14:paraId="20B6E494" w14:textId="77777777" w:rsidR="00A15947" w:rsidRPr="00F34B3E" w:rsidRDefault="00A15947" w:rsidP="00012F03">
            <w:pPr>
              <w:pStyle w:val="NoSpacing"/>
              <w:rPr>
                <w:sz w:val="16"/>
                <w:szCs w:val="16"/>
              </w:rPr>
            </w:pPr>
            <w:r w:rsidRPr="00F34B3E">
              <w:rPr>
                <w:sz w:val="16"/>
                <w:szCs w:val="16"/>
              </w:rPr>
              <w:t>CXR</w:t>
            </w:r>
          </w:p>
        </w:tc>
        <w:tc>
          <w:tcPr>
            <w:tcW w:w="1126" w:type="dxa"/>
            <w:tcBorders>
              <w:top w:val="nil"/>
              <w:left w:val="nil"/>
              <w:bottom w:val="nil"/>
              <w:right w:val="nil"/>
            </w:tcBorders>
            <w:noWrap/>
            <w:vAlign w:val="bottom"/>
          </w:tcPr>
          <w:p w14:paraId="236BD6D0" w14:textId="77777777" w:rsidR="00A15947" w:rsidRPr="00F34B3E" w:rsidRDefault="00A15947" w:rsidP="00012F03">
            <w:pPr>
              <w:pStyle w:val="NoSpacing"/>
              <w:rPr>
                <w:sz w:val="16"/>
                <w:szCs w:val="16"/>
              </w:rPr>
            </w:pPr>
            <w:r w:rsidRPr="00F34B3E">
              <w:rPr>
                <w:sz w:val="16"/>
                <w:szCs w:val="16"/>
              </w:rPr>
              <w:t>£</w:t>
            </w:r>
            <w:r>
              <w:rPr>
                <w:sz w:val="16"/>
                <w:szCs w:val="16"/>
              </w:rPr>
              <w:t>30.00</w:t>
            </w:r>
          </w:p>
        </w:tc>
        <w:tc>
          <w:tcPr>
            <w:tcW w:w="823" w:type="dxa"/>
            <w:tcBorders>
              <w:top w:val="nil"/>
              <w:left w:val="nil"/>
              <w:bottom w:val="nil"/>
              <w:right w:val="nil"/>
            </w:tcBorders>
            <w:noWrap/>
            <w:vAlign w:val="bottom"/>
          </w:tcPr>
          <w:p w14:paraId="7B1CA341"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4AFEF93"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C8690BA"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16AFD8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08BC761"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1D6CB0B4"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6DC3A269"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053A78C1"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2F373917"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7495EAF0" w14:textId="77777777" w:rsidR="00A15947" w:rsidRPr="00F34B3E" w:rsidRDefault="00A15947" w:rsidP="00012F03">
            <w:pPr>
              <w:pStyle w:val="NoSpacing"/>
              <w:rPr>
                <w:sz w:val="16"/>
                <w:szCs w:val="16"/>
              </w:rPr>
            </w:pPr>
            <w:r w:rsidRPr="00F34B3E">
              <w:rPr>
                <w:sz w:val="16"/>
                <w:szCs w:val="16"/>
              </w:rPr>
              <w:t>1</w:t>
            </w:r>
          </w:p>
        </w:tc>
      </w:tr>
      <w:tr w:rsidR="00A15947" w:rsidRPr="00F34B3E" w14:paraId="10A6E36D" w14:textId="77777777" w:rsidTr="00012F03">
        <w:trPr>
          <w:trHeight w:val="70"/>
        </w:trPr>
        <w:tc>
          <w:tcPr>
            <w:tcW w:w="2694" w:type="dxa"/>
            <w:tcBorders>
              <w:top w:val="nil"/>
              <w:left w:val="nil"/>
              <w:bottom w:val="nil"/>
              <w:right w:val="nil"/>
            </w:tcBorders>
            <w:noWrap/>
            <w:vAlign w:val="bottom"/>
          </w:tcPr>
          <w:p w14:paraId="0D1A8DAF" w14:textId="77777777" w:rsidR="00A15947" w:rsidRPr="00F34B3E" w:rsidRDefault="00A15947" w:rsidP="00012F03">
            <w:pPr>
              <w:pStyle w:val="NoSpacing"/>
              <w:rPr>
                <w:sz w:val="16"/>
                <w:szCs w:val="16"/>
              </w:rPr>
            </w:pPr>
            <w:r w:rsidRPr="00F34B3E">
              <w:rPr>
                <w:sz w:val="16"/>
                <w:szCs w:val="16"/>
              </w:rPr>
              <w:t>CT scan</w:t>
            </w:r>
          </w:p>
        </w:tc>
        <w:tc>
          <w:tcPr>
            <w:tcW w:w="1126" w:type="dxa"/>
            <w:tcBorders>
              <w:top w:val="nil"/>
              <w:left w:val="nil"/>
              <w:bottom w:val="nil"/>
              <w:right w:val="nil"/>
            </w:tcBorders>
            <w:noWrap/>
            <w:vAlign w:val="bottom"/>
          </w:tcPr>
          <w:p w14:paraId="4EBA253A" w14:textId="77777777" w:rsidR="00A15947" w:rsidRPr="00F34B3E" w:rsidRDefault="00A15947" w:rsidP="00012F03">
            <w:pPr>
              <w:pStyle w:val="NoSpacing"/>
              <w:rPr>
                <w:sz w:val="16"/>
                <w:szCs w:val="16"/>
              </w:rPr>
            </w:pPr>
            <w:r>
              <w:rPr>
                <w:sz w:val="16"/>
                <w:szCs w:val="16"/>
              </w:rPr>
              <w:t>£132</w:t>
            </w:r>
            <w:r w:rsidRPr="00F34B3E">
              <w:rPr>
                <w:sz w:val="16"/>
                <w:szCs w:val="16"/>
              </w:rPr>
              <w:t>.00</w:t>
            </w:r>
          </w:p>
        </w:tc>
        <w:tc>
          <w:tcPr>
            <w:tcW w:w="823" w:type="dxa"/>
            <w:tcBorders>
              <w:top w:val="nil"/>
              <w:left w:val="nil"/>
              <w:bottom w:val="nil"/>
              <w:right w:val="nil"/>
            </w:tcBorders>
            <w:noWrap/>
            <w:vAlign w:val="bottom"/>
          </w:tcPr>
          <w:p w14:paraId="5632F3D1"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BC07948"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1F9AFA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2D35955"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116BAF2"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600E77B5"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26134885"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4CD1E105"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2AB25A54"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1740165E" w14:textId="77777777" w:rsidR="00A15947" w:rsidRPr="00F34B3E" w:rsidRDefault="00A15947" w:rsidP="00012F03">
            <w:pPr>
              <w:pStyle w:val="NoSpacing"/>
              <w:rPr>
                <w:sz w:val="16"/>
                <w:szCs w:val="16"/>
              </w:rPr>
            </w:pPr>
            <w:r w:rsidRPr="00F34B3E">
              <w:rPr>
                <w:sz w:val="16"/>
                <w:szCs w:val="16"/>
              </w:rPr>
              <w:t>1</w:t>
            </w:r>
          </w:p>
        </w:tc>
      </w:tr>
      <w:tr w:rsidR="00A15947" w:rsidRPr="00F34B3E" w14:paraId="2C66C3B9" w14:textId="77777777" w:rsidTr="00012F03">
        <w:trPr>
          <w:trHeight w:val="70"/>
        </w:trPr>
        <w:tc>
          <w:tcPr>
            <w:tcW w:w="2694" w:type="dxa"/>
            <w:tcBorders>
              <w:top w:val="nil"/>
              <w:left w:val="nil"/>
              <w:bottom w:val="nil"/>
              <w:right w:val="nil"/>
            </w:tcBorders>
            <w:noWrap/>
            <w:vAlign w:val="bottom"/>
          </w:tcPr>
          <w:p w14:paraId="6D6F86D1" w14:textId="77777777" w:rsidR="00A15947" w:rsidRPr="00F34B3E" w:rsidRDefault="00A15947" w:rsidP="00012F03">
            <w:pPr>
              <w:pStyle w:val="NoSpacing"/>
              <w:rPr>
                <w:sz w:val="16"/>
                <w:szCs w:val="16"/>
              </w:rPr>
            </w:pPr>
            <w:r w:rsidRPr="00F34B3E">
              <w:rPr>
                <w:sz w:val="16"/>
                <w:szCs w:val="16"/>
              </w:rPr>
              <w:t>Liver function test</w:t>
            </w:r>
          </w:p>
        </w:tc>
        <w:tc>
          <w:tcPr>
            <w:tcW w:w="1126" w:type="dxa"/>
            <w:tcBorders>
              <w:top w:val="nil"/>
              <w:left w:val="nil"/>
              <w:bottom w:val="nil"/>
              <w:right w:val="nil"/>
            </w:tcBorders>
            <w:noWrap/>
            <w:vAlign w:val="bottom"/>
          </w:tcPr>
          <w:p w14:paraId="6A93DEEF" w14:textId="77777777" w:rsidR="00A15947" w:rsidRPr="00F34B3E" w:rsidRDefault="00A15947" w:rsidP="00012F03">
            <w:pPr>
              <w:pStyle w:val="NoSpacing"/>
              <w:rPr>
                <w:sz w:val="16"/>
                <w:szCs w:val="16"/>
              </w:rPr>
            </w:pPr>
            <w:r w:rsidRPr="00F34B3E">
              <w:rPr>
                <w:sz w:val="16"/>
                <w:szCs w:val="16"/>
              </w:rPr>
              <w:t>£3.00</w:t>
            </w:r>
          </w:p>
        </w:tc>
        <w:tc>
          <w:tcPr>
            <w:tcW w:w="823" w:type="dxa"/>
            <w:tcBorders>
              <w:top w:val="nil"/>
              <w:left w:val="nil"/>
              <w:bottom w:val="nil"/>
              <w:right w:val="nil"/>
            </w:tcBorders>
            <w:noWrap/>
            <w:vAlign w:val="bottom"/>
          </w:tcPr>
          <w:p w14:paraId="45DC5CF4"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1E6C63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D4F3A6A"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381002C"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6F08800"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349E570B"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397E222E"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36F208BE"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7E46262E"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6433A5A6" w14:textId="77777777" w:rsidR="00A15947" w:rsidRPr="00F34B3E" w:rsidRDefault="00A15947" w:rsidP="00012F03">
            <w:pPr>
              <w:pStyle w:val="NoSpacing"/>
              <w:rPr>
                <w:sz w:val="16"/>
                <w:szCs w:val="16"/>
              </w:rPr>
            </w:pPr>
            <w:r w:rsidRPr="00F34B3E">
              <w:rPr>
                <w:sz w:val="16"/>
                <w:szCs w:val="16"/>
              </w:rPr>
              <w:t>1</w:t>
            </w:r>
          </w:p>
        </w:tc>
      </w:tr>
      <w:tr w:rsidR="00A15947" w:rsidRPr="00F34B3E" w14:paraId="554DAB4D" w14:textId="77777777" w:rsidTr="00012F03">
        <w:trPr>
          <w:trHeight w:val="70"/>
        </w:trPr>
        <w:tc>
          <w:tcPr>
            <w:tcW w:w="2694" w:type="dxa"/>
            <w:tcBorders>
              <w:top w:val="nil"/>
              <w:left w:val="nil"/>
              <w:bottom w:val="nil"/>
              <w:right w:val="nil"/>
            </w:tcBorders>
            <w:noWrap/>
            <w:vAlign w:val="bottom"/>
          </w:tcPr>
          <w:p w14:paraId="7D6F51B1" w14:textId="77777777" w:rsidR="00A15947" w:rsidRPr="00F34B3E" w:rsidRDefault="00A15947" w:rsidP="00012F03">
            <w:pPr>
              <w:pStyle w:val="NoSpacing"/>
              <w:rPr>
                <w:sz w:val="16"/>
                <w:szCs w:val="16"/>
              </w:rPr>
            </w:pPr>
            <w:r w:rsidRPr="00F34B3E">
              <w:rPr>
                <w:sz w:val="16"/>
                <w:szCs w:val="16"/>
              </w:rPr>
              <w:t>FBC</w:t>
            </w:r>
          </w:p>
        </w:tc>
        <w:tc>
          <w:tcPr>
            <w:tcW w:w="1126" w:type="dxa"/>
            <w:tcBorders>
              <w:top w:val="nil"/>
              <w:left w:val="nil"/>
              <w:bottom w:val="nil"/>
              <w:right w:val="nil"/>
            </w:tcBorders>
            <w:noWrap/>
            <w:vAlign w:val="bottom"/>
          </w:tcPr>
          <w:p w14:paraId="329DEA10" w14:textId="77777777" w:rsidR="00A15947" w:rsidRPr="00F34B3E" w:rsidRDefault="00A15947" w:rsidP="00012F03">
            <w:pPr>
              <w:pStyle w:val="NoSpacing"/>
              <w:rPr>
                <w:sz w:val="16"/>
                <w:szCs w:val="16"/>
              </w:rPr>
            </w:pPr>
            <w:r w:rsidRPr="00F34B3E">
              <w:rPr>
                <w:sz w:val="16"/>
                <w:szCs w:val="16"/>
              </w:rPr>
              <w:t>£3.00</w:t>
            </w:r>
          </w:p>
        </w:tc>
        <w:tc>
          <w:tcPr>
            <w:tcW w:w="823" w:type="dxa"/>
            <w:tcBorders>
              <w:top w:val="nil"/>
              <w:left w:val="nil"/>
              <w:bottom w:val="nil"/>
              <w:right w:val="nil"/>
            </w:tcBorders>
            <w:noWrap/>
            <w:vAlign w:val="bottom"/>
          </w:tcPr>
          <w:p w14:paraId="6F293DE7"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C38BBCF"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789B576"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90351BA"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F630896"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754D4F49"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31E799D5"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1D055307"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704EF46E"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20040557" w14:textId="77777777" w:rsidR="00A15947" w:rsidRPr="00F34B3E" w:rsidRDefault="00A15947" w:rsidP="00012F03">
            <w:pPr>
              <w:pStyle w:val="NoSpacing"/>
              <w:rPr>
                <w:sz w:val="16"/>
                <w:szCs w:val="16"/>
              </w:rPr>
            </w:pPr>
            <w:r w:rsidRPr="00F34B3E">
              <w:rPr>
                <w:sz w:val="16"/>
                <w:szCs w:val="16"/>
              </w:rPr>
              <w:t>1</w:t>
            </w:r>
          </w:p>
        </w:tc>
      </w:tr>
      <w:tr w:rsidR="00A15947" w:rsidRPr="00F34B3E" w14:paraId="06E4A509" w14:textId="77777777" w:rsidTr="00012F03">
        <w:trPr>
          <w:trHeight w:val="300"/>
        </w:trPr>
        <w:tc>
          <w:tcPr>
            <w:tcW w:w="2694" w:type="dxa"/>
            <w:tcBorders>
              <w:top w:val="nil"/>
              <w:left w:val="nil"/>
              <w:bottom w:val="nil"/>
              <w:right w:val="nil"/>
            </w:tcBorders>
            <w:noWrap/>
            <w:vAlign w:val="bottom"/>
          </w:tcPr>
          <w:p w14:paraId="1FB19ADE" w14:textId="77777777" w:rsidR="00A15947" w:rsidRPr="00F34B3E" w:rsidRDefault="00A15947" w:rsidP="00012F03">
            <w:pPr>
              <w:pStyle w:val="NoSpacing"/>
              <w:rPr>
                <w:sz w:val="16"/>
                <w:szCs w:val="16"/>
              </w:rPr>
            </w:pPr>
            <w:r w:rsidRPr="00F34B3E">
              <w:rPr>
                <w:sz w:val="16"/>
                <w:szCs w:val="16"/>
              </w:rPr>
              <w:t>Sentinel node biopsy (carried out at same time as definitive surgery)</w:t>
            </w:r>
          </w:p>
        </w:tc>
        <w:tc>
          <w:tcPr>
            <w:tcW w:w="1126" w:type="dxa"/>
            <w:tcBorders>
              <w:top w:val="nil"/>
              <w:left w:val="nil"/>
              <w:bottom w:val="nil"/>
              <w:right w:val="nil"/>
            </w:tcBorders>
            <w:noWrap/>
            <w:vAlign w:val="bottom"/>
          </w:tcPr>
          <w:p w14:paraId="7B8EEDB8" w14:textId="77777777" w:rsidR="00A15947" w:rsidRPr="00F34B3E" w:rsidRDefault="00A15947" w:rsidP="00012F03">
            <w:pPr>
              <w:pStyle w:val="NoSpacing"/>
              <w:rPr>
                <w:sz w:val="16"/>
                <w:szCs w:val="16"/>
              </w:rPr>
            </w:pPr>
            <w:r w:rsidRPr="00F34B3E">
              <w:rPr>
                <w:sz w:val="16"/>
                <w:szCs w:val="16"/>
              </w:rPr>
              <w:t>£2</w:t>
            </w:r>
            <w:r>
              <w:rPr>
                <w:sz w:val="16"/>
                <w:szCs w:val="16"/>
              </w:rPr>
              <w:t>9</w:t>
            </w:r>
            <w:r w:rsidRPr="00F34B3E">
              <w:rPr>
                <w:sz w:val="16"/>
                <w:szCs w:val="16"/>
              </w:rPr>
              <w:t>.00</w:t>
            </w:r>
          </w:p>
        </w:tc>
        <w:tc>
          <w:tcPr>
            <w:tcW w:w="823" w:type="dxa"/>
            <w:tcBorders>
              <w:top w:val="nil"/>
              <w:left w:val="nil"/>
              <w:bottom w:val="nil"/>
              <w:right w:val="nil"/>
            </w:tcBorders>
            <w:noWrap/>
            <w:vAlign w:val="bottom"/>
          </w:tcPr>
          <w:p w14:paraId="35429917"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6F7DAE6"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D9597B2"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EE98850"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101F609F"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1ECA7B78"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58EF7DEA"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76BE533F"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7E8C7E89"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6EDF4846" w14:textId="77777777" w:rsidR="00A15947" w:rsidRPr="00F34B3E" w:rsidRDefault="00A15947" w:rsidP="00012F03">
            <w:pPr>
              <w:pStyle w:val="NoSpacing"/>
              <w:rPr>
                <w:sz w:val="16"/>
                <w:szCs w:val="16"/>
              </w:rPr>
            </w:pPr>
            <w:r w:rsidRPr="00F34B3E">
              <w:rPr>
                <w:sz w:val="16"/>
                <w:szCs w:val="16"/>
              </w:rPr>
              <w:t>1</w:t>
            </w:r>
          </w:p>
        </w:tc>
      </w:tr>
      <w:tr w:rsidR="00A15947" w:rsidRPr="00F34B3E" w14:paraId="33C8DDE5" w14:textId="77777777" w:rsidTr="00012F03">
        <w:trPr>
          <w:trHeight w:val="300"/>
        </w:trPr>
        <w:tc>
          <w:tcPr>
            <w:tcW w:w="2694" w:type="dxa"/>
            <w:tcBorders>
              <w:top w:val="nil"/>
              <w:left w:val="nil"/>
              <w:bottom w:val="nil"/>
              <w:right w:val="nil"/>
            </w:tcBorders>
            <w:noWrap/>
            <w:vAlign w:val="bottom"/>
          </w:tcPr>
          <w:p w14:paraId="0C9C0AA3" w14:textId="77777777" w:rsidR="00A15947" w:rsidRPr="00F34B3E" w:rsidRDefault="00A15947" w:rsidP="00012F03">
            <w:pPr>
              <w:pStyle w:val="NoSpacing"/>
              <w:rPr>
                <w:sz w:val="16"/>
                <w:szCs w:val="16"/>
              </w:rPr>
            </w:pPr>
          </w:p>
        </w:tc>
        <w:tc>
          <w:tcPr>
            <w:tcW w:w="1126" w:type="dxa"/>
            <w:tcBorders>
              <w:top w:val="nil"/>
              <w:left w:val="nil"/>
              <w:bottom w:val="nil"/>
              <w:right w:val="nil"/>
            </w:tcBorders>
            <w:noWrap/>
            <w:vAlign w:val="bottom"/>
          </w:tcPr>
          <w:p w14:paraId="5950C3D0" w14:textId="77777777" w:rsidR="00A15947" w:rsidRPr="00F34B3E" w:rsidRDefault="00A15947" w:rsidP="00012F03">
            <w:pPr>
              <w:pStyle w:val="NoSpacing"/>
              <w:rPr>
                <w:sz w:val="16"/>
                <w:szCs w:val="16"/>
              </w:rPr>
            </w:pPr>
          </w:p>
        </w:tc>
        <w:tc>
          <w:tcPr>
            <w:tcW w:w="823" w:type="dxa"/>
            <w:tcBorders>
              <w:top w:val="nil"/>
              <w:left w:val="nil"/>
              <w:bottom w:val="nil"/>
              <w:right w:val="nil"/>
            </w:tcBorders>
            <w:noWrap/>
            <w:vAlign w:val="bottom"/>
          </w:tcPr>
          <w:p w14:paraId="0A74F00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3294B35"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237041A"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3A516BD"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F661A77"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B121DD8"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10FE6C6"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A1504C8"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365581B"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1F1C96C" w14:textId="77777777" w:rsidR="00A15947" w:rsidRPr="00F34B3E" w:rsidRDefault="00A15947" w:rsidP="00012F03">
            <w:pPr>
              <w:pStyle w:val="NoSpacing"/>
              <w:rPr>
                <w:sz w:val="16"/>
                <w:szCs w:val="16"/>
              </w:rPr>
            </w:pPr>
          </w:p>
        </w:tc>
      </w:tr>
      <w:tr w:rsidR="00A15947" w:rsidRPr="00F34B3E" w14:paraId="208A3735" w14:textId="77777777" w:rsidTr="00012F03">
        <w:trPr>
          <w:trHeight w:val="300"/>
        </w:trPr>
        <w:tc>
          <w:tcPr>
            <w:tcW w:w="2694" w:type="dxa"/>
            <w:tcBorders>
              <w:top w:val="nil"/>
              <w:left w:val="nil"/>
              <w:bottom w:val="nil"/>
              <w:right w:val="nil"/>
            </w:tcBorders>
            <w:noWrap/>
            <w:vAlign w:val="bottom"/>
          </w:tcPr>
          <w:p w14:paraId="3BF573BC" w14:textId="77777777" w:rsidR="00A15947" w:rsidRPr="00F34B3E" w:rsidRDefault="00A15947" w:rsidP="00012F03">
            <w:pPr>
              <w:pStyle w:val="NoSpacing"/>
              <w:rPr>
                <w:b/>
                <w:bCs/>
                <w:sz w:val="16"/>
                <w:szCs w:val="16"/>
              </w:rPr>
            </w:pPr>
            <w:r w:rsidRPr="00F34B3E">
              <w:rPr>
                <w:b/>
                <w:bCs/>
                <w:sz w:val="16"/>
                <w:szCs w:val="16"/>
              </w:rPr>
              <w:t>Follow</w:t>
            </w:r>
            <w:r>
              <w:rPr>
                <w:b/>
                <w:bCs/>
                <w:sz w:val="16"/>
                <w:szCs w:val="16"/>
              </w:rPr>
              <w:t>-</w:t>
            </w:r>
            <w:r w:rsidRPr="00F34B3E">
              <w:rPr>
                <w:b/>
                <w:bCs/>
                <w:sz w:val="16"/>
                <w:szCs w:val="16"/>
              </w:rPr>
              <w:t>up surgery for positive lymph nodes</w:t>
            </w:r>
          </w:p>
        </w:tc>
        <w:tc>
          <w:tcPr>
            <w:tcW w:w="1126" w:type="dxa"/>
            <w:tcBorders>
              <w:top w:val="nil"/>
              <w:left w:val="nil"/>
              <w:bottom w:val="nil"/>
              <w:right w:val="nil"/>
            </w:tcBorders>
            <w:noWrap/>
            <w:vAlign w:val="bottom"/>
          </w:tcPr>
          <w:p w14:paraId="5265C019" w14:textId="77777777" w:rsidR="00A15947" w:rsidRPr="00F34B3E" w:rsidRDefault="00A15947" w:rsidP="00012F03">
            <w:pPr>
              <w:pStyle w:val="NoSpacing"/>
              <w:rPr>
                <w:sz w:val="16"/>
                <w:szCs w:val="16"/>
              </w:rPr>
            </w:pPr>
          </w:p>
        </w:tc>
        <w:tc>
          <w:tcPr>
            <w:tcW w:w="823" w:type="dxa"/>
            <w:tcBorders>
              <w:top w:val="nil"/>
              <w:left w:val="nil"/>
              <w:bottom w:val="nil"/>
              <w:right w:val="nil"/>
            </w:tcBorders>
            <w:noWrap/>
            <w:vAlign w:val="bottom"/>
          </w:tcPr>
          <w:p w14:paraId="24875FE4"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8767B6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468120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7877B37"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38ED882"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A149971"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34F4FF5"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4BB1D8E"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969A93B"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58DEB57" w14:textId="77777777" w:rsidR="00A15947" w:rsidRPr="00F34B3E" w:rsidRDefault="00A15947" w:rsidP="00012F03">
            <w:pPr>
              <w:pStyle w:val="NoSpacing"/>
              <w:rPr>
                <w:sz w:val="16"/>
                <w:szCs w:val="16"/>
              </w:rPr>
            </w:pPr>
          </w:p>
        </w:tc>
      </w:tr>
      <w:tr w:rsidR="00A15947" w:rsidRPr="00F34B3E" w14:paraId="7EC7B7F9" w14:textId="77777777" w:rsidTr="00012F03">
        <w:trPr>
          <w:trHeight w:val="70"/>
        </w:trPr>
        <w:tc>
          <w:tcPr>
            <w:tcW w:w="2694" w:type="dxa"/>
            <w:tcBorders>
              <w:top w:val="nil"/>
              <w:left w:val="nil"/>
              <w:bottom w:val="nil"/>
              <w:right w:val="nil"/>
            </w:tcBorders>
            <w:noWrap/>
            <w:vAlign w:val="bottom"/>
          </w:tcPr>
          <w:p w14:paraId="7174B47B" w14:textId="77777777" w:rsidR="00A15947" w:rsidRPr="00F34B3E" w:rsidRDefault="00A15947" w:rsidP="00012F03">
            <w:pPr>
              <w:pStyle w:val="NoSpacing"/>
              <w:rPr>
                <w:sz w:val="16"/>
                <w:szCs w:val="16"/>
              </w:rPr>
            </w:pPr>
            <w:r w:rsidRPr="00F34B3E">
              <w:rPr>
                <w:sz w:val="16"/>
                <w:szCs w:val="16"/>
              </w:rPr>
              <w:t>pre-operative CT scan</w:t>
            </w:r>
          </w:p>
        </w:tc>
        <w:tc>
          <w:tcPr>
            <w:tcW w:w="1126" w:type="dxa"/>
            <w:tcBorders>
              <w:top w:val="nil"/>
              <w:left w:val="nil"/>
              <w:bottom w:val="nil"/>
              <w:right w:val="nil"/>
            </w:tcBorders>
            <w:noWrap/>
            <w:vAlign w:val="bottom"/>
          </w:tcPr>
          <w:p w14:paraId="253CD6C9" w14:textId="77777777" w:rsidR="00A15947" w:rsidRPr="00F34B3E" w:rsidRDefault="00A15947" w:rsidP="00012F03">
            <w:pPr>
              <w:pStyle w:val="NoSpacing"/>
              <w:rPr>
                <w:sz w:val="16"/>
                <w:szCs w:val="16"/>
              </w:rPr>
            </w:pPr>
            <w:r w:rsidRPr="00F34B3E">
              <w:rPr>
                <w:sz w:val="16"/>
                <w:szCs w:val="16"/>
              </w:rPr>
              <w:t>£1</w:t>
            </w:r>
            <w:r>
              <w:rPr>
                <w:sz w:val="16"/>
                <w:szCs w:val="16"/>
              </w:rPr>
              <w:t>32</w:t>
            </w:r>
            <w:r w:rsidRPr="00F34B3E">
              <w:rPr>
                <w:sz w:val="16"/>
                <w:szCs w:val="16"/>
              </w:rPr>
              <w:t>.00</w:t>
            </w:r>
          </w:p>
        </w:tc>
        <w:tc>
          <w:tcPr>
            <w:tcW w:w="823" w:type="dxa"/>
            <w:tcBorders>
              <w:top w:val="nil"/>
              <w:left w:val="nil"/>
              <w:bottom w:val="nil"/>
              <w:right w:val="nil"/>
            </w:tcBorders>
            <w:noWrap/>
            <w:vAlign w:val="bottom"/>
          </w:tcPr>
          <w:p w14:paraId="2A08997D"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6F51A4B"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3FE6678"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1ADDE6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63A53A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6A85B6C"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3C8470E"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255AB1A4"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235D93FB"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5802CEE3" w14:textId="77777777" w:rsidR="00A15947" w:rsidRPr="00F34B3E" w:rsidRDefault="00A15947" w:rsidP="00012F03">
            <w:pPr>
              <w:pStyle w:val="NoSpacing"/>
              <w:rPr>
                <w:sz w:val="16"/>
                <w:szCs w:val="16"/>
              </w:rPr>
            </w:pPr>
          </w:p>
        </w:tc>
      </w:tr>
      <w:tr w:rsidR="00A15947" w:rsidRPr="00F34B3E" w14:paraId="0ED7084A" w14:textId="77777777" w:rsidTr="00012F03">
        <w:trPr>
          <w:trHeight w:val="70"/>
        </w:trPr>
        <w:tc>
          <w:tcPr>
            <w:tcW w:w="2694" w:type="dxa"/>
            <w:tcBorders>
              <w:top w:val="nil"/>
              <w:left w:val="nil"/>
              <w:bottom w:val="nil"/>
              <w:right w:val="nil"/>
            </w:tcBorders>
            <w:noWrap/>
            <w:vAlign w:val="bottom"/>
          </w:tcPr>
          <w:p w14:paraId="4EE9BFAC" w14:textId="77777777" w:rsidR="00A15947" w:rsidRPr="00F34B3E" w:rsidRDefault="00A15947" w:rsidP="00012F03">
            <w:pPr>
              <w:pStyle w:val="NoSpacing"/>
              <w:rPr>
                <w:sz w:val="16"/>
                <w:szCs w:val="16"/>
              </w:rPr>
            </w:pPr>
            <w:r w:rsidRPr="00F34B3E">
              <w:rPr>
                <w:sz w:val="16"/>
                <w:szCs w:val="16"/>
              </w:rPr>
              <w:t>radical lymph node dissection</w:t>
            </w:r>
          </w:p>
        </w:tc>
        <w:tc>
          <w:tcPr>
            <w:tcW w:w="1126" w:type="dxa"/>
            <w:tcBorders>
              <w:top w:val="nil"/>
              <w:left w:val="nil"/>
              <w:bottom w:val="nil"/>
              <w:right w:val="nil"/>
            </w:tcBorders>
            <w:noWrap/>
            <w:vAlign w:val="bottom"/>
          </w:tcPr>
          <w:p w14:paraId="786AF8D5" w14:textId="77777777" w:rsidR="00A15947" w:rsidRPr="00F34B3E" w:rsidRDefault="00A15947" w:rsidP="00012F03">
            <w:pPr>
              <w:pStyle w:val="NoSpacing"/>
              <w:rPr>
                <w:sz w:val="16"/>
                <w:szCs w:val="16"/>
              </w:rPr>
            </w:pPr>
            <w:r>
              <w:rPr>
                <w:sz w:val="16"/>
                <w:szCs w:val="16"/>
              </w:rPr>
              <w:t>£991</w:t>
            </w:r>
            <w:r w:rsidRPr="00F34B3E">
              <w:rPr>
                <w:sz w:val="16"/>
                <w:szCs w:val="16"/>
              </w:rPr>
              <w:t>.00</w:t>
            </w:r>
          </w:p>
        </w:tc>
        <w:tc>
          <w:tcPr>
            <w:tcW w:w="823" w:type="dxa"/>
            <w:tcBorders>
              <w:top w:val="nil"/>
              <w:left w:val="nil"/>
              <w:bottom w:val="nil"/>
              <w:right w:val="nil"/>
            </w:tcBorders>
            <w:noWrap/>
            <w:vAlign w:val="bottom"/>
          </w:tcPr>
          <w:p w14:paraId="3AD8EAEE"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EB9878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E900794"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67F7696"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2F5065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D016476"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97804CB"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4C5CB863"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1C1A833C"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40296366" w14:textId="77777777" w:rsidR="00A15947" w:rsidRPr="00F34B3E" w:rsidRDefault="00A15947" w:rsidP="00012F03">
            <w:pPr>
              <w:pStyle w:val="NoSpacing"/>
              <w:rPr>
                <w:sz w:val="16"/>
                <w:szCs w:val="16"/>
              </w:rPr>
            </w:pPr>
          </w:p>
        </w:tc>
      </w:tr>
      <w:tr w:rsidR="00A15947" w:rsidRPr="00F34B3E" w14:paraId="5F3CF5DF" w14:textId="77777777" w:rsidTr="00012F03">
        <w:trPr>
          <w:trHeight w:val="300"/>
        </w:trPr>
        <w:tc>
          <w:tcPr>
            <w:tcW w:w="2694" w:type="dxa"/>
            <w:tcBorders>
              <w:top w:val="nil"/>
              <w:left w:val="nil"/>
              <w:bottom w:val="nil"/>
              <w:right w:val="nil"/>
            </w:tcBorders>
            <w:noWrap/>
            <w:vAlign w:val="bottom"/>
          </w:tcPr>
          <w:p w14:paraId="6A65B641" w14:textId="77777777" w:rsidR="00A15947" w:rsidRPr="00F34B3E" w:rsidRDefault="00A15947" w:rsidP="00012F03">
            <w:pPr>
              <w:pStyle w:val="NoSpacing"/>
              <w:rPr>
                <w:sz w:val="16"/>
                <w:szCs w:val="16"/>
              </w:rPr>
            </w:pPr>
          </w:p>
        </w:tc>
        <w:tc>
          <w:tcPr>
            <w:tcW w:w="1126" w:type="dxa"/>
            <w:tcBorders>
              <w:top w:val="nil"/>
              <w:left w:val="nil"/>
              <w:bottom w:val="nil"/>
              <w:right w:val="nil"/>
            </w:tcBorders>
            <w:noWrap/>
            <w:vAlign w:val="bottom"/>
          </w:tcPr>
          <w:p w14:paraId="5B0DBE5E" w14:textId="77777777" w:rsidR="00A15947" w:rsidRPr="00F34B3E" w:rsidRDefault="00A15947" w:rsidP="00012F03">
            <w:pPr>
              <w:pStyle w:val="NoSpacing"/>
              <w:rPr>
                <w:sz w:val="16"/>
                <w:szCs w:val="16"/>
              </w:rPr>
            </w:pPr>
          </w:p>
        </w:tc>
        <w:tc>
          <w:tcPr>
            <w:tcW w:w="823" w:type="dxa"/>
            <w:tcBorders>
              <w:top w:val="nil"/>
              <w:left w:val="nil"/>
              <w:bottom w:val="nil"/>
              <w:right w:val="nil"/>
            </w:tcBorders>
            <w:noWrap/>
            <w:vAlign w:val="bottom"/>
          </w:tcPr>
          <w:p w14:paraId="394D056C"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AD5E1F1"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A49AEFE"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7CB3B4F"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AAF3B43"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F8152F5"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F583DC5"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7469452"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9B4DAE4"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A3E3326" w14:textId="77777777" w:rsidR="00A15947" w:rsidRPr="00F34B3E" w:rsidRDefault="00A15947" w:rsidP="00012F03">
            <w:pPr>
              <w:pStyle w:val="NoSpacing"/>
              <w:rPr>
                <w:sz w:val="16"/>
                <w:szCs w:val="16"/>
              </w:rPr>
            </w:pPr>
          </w:p>
        </w:tc>
      </w:tr>
      <w:tr w:rsidR="00A15947" w:rsidRPr="00F34B3E" w14:paraId="489FD708" w14:textId="77777777" w:rsidTr="00012F03">
        <w:trPr>
          <w:trHeight w:val="300"/>
        </w:trPr>
        <w:tc>
          <w:tcPr>
            <w:tcW w:w="2694" w:type="dxa"/>
            <w:tcBorders>
              <w:top w:val="nil"/>
              <w:left w:val="nil"/>
              <w:bottom w:val="nil"/>
              <w:right w:val="nil"/>
            </w:tcBorders>
            <w:noWrap/>
            <w:vAlign w:val="bottom"/>
          </w:tcPr>
          <w:p w14:paraId="40B14746" w14:textId="77777777" w:rsidR="00A15947" w:rsidRPr="00F34B3E" w:rsidRDefault="00A15947" w:rsidP="00012F03">
            <w:pPr>
              <w:pStyle w:val="NoSpacing"/>
              <w:rPr>
                <w:b/>
                <w:bCs/>
                <w:sz w:val="16"/>
                <w:szCs w:val="16"/>
              </w:rPr>
            </w:pPr>
            <w:r w:rsidRPr="00F34B3E">
              <w:rPr>
                <w:b/>
                <w:bCs/>
                <w:sz w:val="16"/>
                <w:szCs w:val="16"/>
              </w:rPr>
              <w:t>Metastatic disease</w:t>
            </w:r>
          </w:p>
        </w:tc>
        <w:tc>
          <w:tcPr>
            <w:tcW w:w="1126" w:type="dxa"/>
            <w:tcBorders>
              <w:top w:val="nil"/>
              <w:left w:val="nil"/>
              <w:bottom w:val="nil"/>
              <w:right w:val="nil"/>
            </w:tcBorders>
            <w:noWrap/>
            <w:vAlign w:val="bottom"/>
          </w:tcPr>
          <w:p w14:paraId="6C082B68" w14:textId="77777777" w:rsidR="00A15947" w:rsidRPr="00F34B3E" w:rsidRDefault="00A15947" w:rsidP="00012F03">
            <w:pPr>
              <w:pStyle w:val="NoSpacing"/>
              <w:rPr>
                <w:sz w:val="16"/>
                <w:szCs w:val="16"/>
              </w:rPr>
            </w:pPr>
          </w:p>
        </w:tc>
        <w:tc>
          <w:tcPr>
            <w:tcW w:w="823" w:type="dxa"/>
            <w:tcBorders>
              <w:top w:val="nil"/>
              <w:left w:val="nil"/>
              <w:bottom w:val="nil"/>
              <w:right w:val="nil"/>
            </w:tcBorders>
            <w:noWrap/>
            <w:vAlign w:val="bottom"/>
          </w:tcPr>
          <w:p w14:paraId="107632F7"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18DDCB6"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A5907AF"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488AF0D"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AB03D7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63303D4"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E26B0B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D550D28"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2E67A5E"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EF142E3" w14:textId="77777777" w:rsidR="00A15947" w:rsidRPr="00F34B3E" w:rsidRDefault="00A15947" w:rsidP="00012F03">
            <w:pPr>
              <w:pStyle w:val="NoSpacing"/>
              <w:rPr>
                <w:sz w:val="16"/>
                <w:szCs w:val="16"/>
              </w:rPr>
            </w:pPr>
          </w:p>
        </w:tc>
      </w:tr>
      <w:tr w:rsidR="00A15947" w:rsidRPr="00F34B3E" w14:paraId="7071F0D2" w14:textId="77777777" w:rsidTr="00012F03">
        <w:trPr>
          <w:trHeight w:val="70"/>
        </w:trPr>
        <w:tc>
          <w:tcPr>
            <w:tcW w:w="2694" w:type="dxa"/>
            <w:tcBorders>
              <w:top w:val="nil"/>
              <w:left w:val="nil"/>
              <w:bottom w:val="nil"/>
              <w:right w:val="nil"/>
            </w:tcBorders>
            <w:noWrap/>
            <w:vAlign w:val="bottom"/>
          </w:tcPr>
          <w:p w14:paraId="37091C35" w14:textId="77777777" w:rsidR="00A15947" w:rsidRPr="00F34B3E" w:rsidRDefault="00A15947" w:rsidP="00012F03">
            <w:pPr>
              <w:pStyle w:val="NoSpacing"/>
              <w:rPr>
                <w:sz w:val="16"/>
                <w:szCs w:val="16"/>
              </w:rPr>
            </w:pPr>
            <w:r w:rsidRPr="00F34B3E">
              <w:rPr>
                <w:sz w:val="16"/>
                <w:szCs w:val="16"/>
              </w:rPr>
              <w:t>Surgical removal of localised metastases</w:t>
            </w:r>
          </w:p>
        </w:tc>
        <w:tc>
          <w:tcPr>
            <w:tcW w:w="1126" w:type="dxa"/>
            <w:tcBorders>
              <w:top w:val="nil"/>
              <w:left w:val="nil"/>
              <w:bottom w:val="nil"/>
              <w:right w:val="nil"/>
            </w:tcBorders>
            <w:noWrap/>
            <w:vAlign w:val="bottom"/>
          </w:tcPr>
          <w:p w14:paraId="738BEFF9" w14:textId="77777777" w:rsidR="00A15947" w:rsidRPr="00F34B3E" w:rsidRDefault="00A15947" w:rsidP="00012F03">
            <w:pPr>
              <w:pStyle w:val="NoSpacing"/>
              <w:rPr>
                <w:sz w:val="16"/>
                <w:szCs w:val="16"/>
              </w:rPr>
            </w:pPr>
            <w:r>
              <w:rPr>
                <w:sz w:val="16"/>
                <w:szCs w:val="16"/>
              </w:rPr>
              <w:t>£725</w:t>
            </w:r>
            <w:r w:rsidRPr="00F34B3E">
              <w:rPr>
                <w:sz w:val="16"/>
                <w:szCs w:val="16"/>
              </w:rPr>
              <w:t>.00</w:t>
            </w:r>
          </w:p>
        </w:tc>
        <w:tc>
          <w:tcPr>
            <w:tcW w:w="823" w:type="dxa"/>
            <w:tcBorders>
              <w:top w:val="nil"/>
              <w:left w:val="nil"/>
              <w:bottom w:val="nil"/>
              <w:right w:val="nil"/>
            </w:tcBorders>
            <w:noWrap/>
            <w:vAlign w:val="bottom"/>
          </w:tcPr>
          <w:p w14:paraId="5A8211AD"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AECFB2E"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06CEBAE"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D9A2F2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F0ED251"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6A73DD4"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8FB9DAB"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7DC970A"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49B466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3E7D8B9" w14:textId="77777777" w:rsidR="00A15947" w:rsidRPr="00F34B3E" w:rsidRDefault="00A15947" w:rsidP="00012F03">
            <w:pPr>
              <w:pStyle w:val="NoSpacing"/>
              <w:rPr>
                <w:sz w:val="16"/>
                <w:szCs w:val="16"/>
              </w:rPr>
            </w:pPr>
            <w:r w:rsidRPr="00F34B3E">
              <w:rPr>
                <w:sz w:val="16"/>
                <w:szCs w:val="16"/>
              </w:rPr>
              <w:t>1</w:t>
            </w:r>
          </w:p>
        </w:tc>
      </w:tr>
      <w:tr w:rsidR="00A15947" w:rsidRPr="00F34B3E" w14:paraId="75EEA0B5" w14:textId="77777777" w:rsidTr="00012F03">
        <w:trPr>
          <w:trHeight w:val="70"/>
        </w:trPr>
        <w:tc>
          <w:tcPr>
            <w:tcW w:w="2694" w:type="dxa"/>
            <w:tcBorders>
              <w:top w:val="nil"/>
              <w:left w:val="nil"/>
              <w:bottom w:val="nil"/>
              <w:right w:val="nil"/>
            </w:tcBorders>
            <w:noWrap/>
            <w:vAlign w:val="bottom"/>
          </w:tcPr>
          <w:p w14:paraId="5E308A4B" w14:textId="77777777" w:rsidR="00A15947" w:rsidRPr="00F34B3E" w:rsidRDefault="00A15947" w:rsidP="00012F03">
            <w:pPr>
              <w:pStyle w:val="NoSpacing"/>
              <w:rPr>
                <w:sz w:val="16"/>
                <w:szCs w:val="16"/>
              </w:rPr>
            </w:pPr>
            <w:r w:rsidRPr="00F34B3E">
              <w:rPr>
                <w:sz w:val="16"/>
                <w:szCs w:val="16"/>
              </w:rPr>
              <w:t>Radiotherapy</w:t>
            </w:r>
          </w:p>
        </w:tc>
        <w:tc>
          <w:tcPr>
            <w:tcW w:w="1126" w:type="dxa"/>
            <w:tcBorders>
              <w:top w:val="nil"/>
              <w:left w:val="nil"/>
              <w:bottom w:val="nil"/>
              <w:right w:val="nil"/>
            </w:tcBorders>
            <w:noWrap/>
            <w:vAlign w:val="bottom"/>
          </w:tcPr>
          <w:p w14:paraId="07364F91" w14:textId="77777777" w:rsidR="00A15947" w:rsidRPr="00F34B3E" w:rsidRDefault="00A15947" w:rsidP="00012F03">
            <w:pPr>
              <w:pStyle w:val="NoSpacing"/>
              <w:rPr>
                <w:sz w:val="16"/>
                <w:szCs w:val="16"/>
              </w:rPr>
            </w:pPr>
            <w:r w:rsidRPr="00F34B3E">
              <w:rPr>
                <w:sz w:val="16"/>
                <w:szCs w:val="16"/>
              </w:rPr>
              <w:t>£</w:t>
            </w:r>
            <w:r>
              <w:rPr>
                <w:sz w:val="16"/>
                <w:szCs w:val="16"/>
              </w:rPr>
              <w:t>2,055</w:t>
            </w:r>
            <w:r w:rsidRPr="00F34B3E">
              <w:rPr>
                <w:sz w:val="16"/>
                <w:szCs w:val="16"/>
              </w:rPr>
              <w:t>.00</w:t>
            </w:r>
          </w:p>
        </w:tc>
        <w:tc>
          <w:tcPr>
            <w:tcW w:w="823" w:type="dxa"/>
            <w:tcBorders>
              <w:top w:val="nil"/>
              <w:left w:val="nil"/>
              <w:bottom w:val="nil"/>
              <w:right w:val="nil"/>
            </w:tcBorders>
            <w:noWrap/>
            <w:vAlign w:val="bottom"/>
          </w:tcPr>
          <w:p w14:paraId="49972BDE"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77AB45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96585DC"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6CD265B"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7455E4F"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B3FA9BB"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45F4B24"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6D2869C"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582E30B"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94CE4B4" w14:textId="77777777" w:rsidR="00A15947" w:rsidRPr="00F34B3E" w:rsidRDefault="00A15947" w:rsidP="00012F03">
            <w:pPr>
              <w:pStyle w:val="NoSpacing"/>
              <w:rPr>
                <w:sz w:val="16"/>
                <w:szCs w:val="16"/>
              </w:rPr>
            </w:pPr>
            <w:r w:rsidRPr="00F34B3E">
              <w:rPr>
                <w:sz w:val="16"/>
                <w:szCs w:val="16"/>
              </w:rPr>
              <w:t>1</w:t>
            </w:r>
          </w:p>
        </w:tc>
      </w:tr>
      <w:tr w:rsidR="00A15947" w:rsidRPr="00F34B3E" w14:paraId="0971999F" w14:textId="77777777" w:rsidTr="00012F03">
        <w:trPr>
          <w:trHeight w:val="70"/>
        </w:trPr>
        <w:tc>
          <w:tcPr>
            <w:tcW w:w="2694" w:type="dxa"/>
            <w:tcBorders>
              <w:top w:val="nil"/>
              <w:left w:val="nil"/>
              <w:bottom w:val="nil"/>
              <w:right w:val="nil"/>
            </w:tcBorders>
            <w:noWrap/>
            <w:vAlign w:val="bottom"/>
          </w:tcPr>
          <w:p w14:paraId="5E983F5B" w14:textId="77777777" w:rsidR="00A15947" w:rsidRPr="00F34B3E" w:rsidRDefault="00A15947" w:rsidP="00012F03">
            <w:pPr>
              <w:pStyle w:val="NoSpacing"/>
              <w:rPr>
                <w:sz w:val="16"/>
                <w:szCs w:val="16"/>
              </w:rPr>
            </w:pPr>
            <w:r w:rsidRPr="00F34B3E">
              <w:rPr>
                <w:sz w:val="16"/>
                <w:szCs w:val="16"/>
              </w:rPr>
              <w:t>Chemotherapy (</w:t>
            </w:r>
            <w:proofErr w:type="spellStart"/>
            <w:r w:rsidRPr="00F34B3E">
              <w:rPr>
                <w:sz w:val="16"/>
                <w:szCs w:val="16"/>
              </w:rPr>
              <w:t>dacarbazine</w:t>
            </w:r>
            <w:proofErr w:type="spellEnd"/>
            <w:r w:rsidRPr="00F34B3E">
              <w:rPr>
                <w:sz w:val="16"/>
                <w:szCs w:val="16"/>
              </w:rPr>
              <w:t>)</w:t>
            </w:r>
          </w:p>
        </w:tc>
        <w:tc>
          <w:tcPr>
            <w:tcW w:w="1126" w:type="dxa"/>
            <w:tcBorders>
              <w:top w:val="nil"/>
              <w:left w:val="nil"/>
              <w:bottom w:val="nil"/>
              <w:right w:val="nil"/>
            </w:tcBorders>
            <w:noWrap/>
            <w:vAlign w:val="bottom"/>
          </w:tcPr>
          <w:p w14:paraId="11C36CCA" w14:textId="77777777" w:rsidR="00A15947" w:rsidRPr="00F34B3E" w:rsidRDefault="00A15947" w:rsidP="00012F03">
            <w:pPr>
              <w:pStyle w:val="NoSpacing"/>
              <w:rPr>
                <w:sz w:val="16"/>
                <w:szCs w:val="16"/>
              </w:rPr>
            </w:pPr>
            <w:r>
              <w:rPr>
                <w:sz w:val="16"/>
                <w:szCs w:val="16"/>
              </w:rPr>
              <w:t>£1,485</w:t>
            </w:r>
            <w:r w:rsidRPr="00F34B3E">
              <w:rPr>
                <w:sz w:val="16"/>
                <w:szCs w:val="16"/>
              </w:rPr>
              <w:t>.00</w:t>
            </w:r>
          </w:p>
        </w:tc>
        <w:tc>
          <w:tcPr>
            <w:tcW w:w="823" w:type="dxa"/>
            <w:tcBorders>
              <w:top w:val="nil"/>
              <w:left w:val="nil"/>
              <w:bottom w:val="nil"/>
              <w:right w:val="nil"/>
            </w:tcBorders>
            <w:noWrap/>
            <w:vAlign w:val="bottom"/>
          </w:tcPr>
          <w:p w14:paraId="113135FC"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7F0CBA8"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BC1ADF7"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03BD6F1"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2B198D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2416045"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117340C"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234A062"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7F971EB"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794258D" w14:textId="77777777" w:rsidR="00A15947" w:rsidRPr="00F34B3E" w:rsidRDefault="00A15947" w:rsidP="00012F03">
            <w:pPr>
              <w:pStyle w:val="NoSpacing"/>
              <w:rPr>
                <w:sz w:val="16"/>
                <w:szCs w:val="16"/>
              </w:rPr>
            </w:pPr>
            <w:r w:rsidRPr="00F34B3E">
              <w:rPr>
                <w:sz w:val="16"/>
                <w:szCs w:val="16"/>
              </w:rPr>
              <w:t>1</w:t>
            </w:r>
          </w:p>
        </w:tc>
      </w:tr>
      <w:tr w:rsidR="00A15947" w:rsidRPr="00F34B3E" w14:paraId="3FED4D52" w14:textId="77777777" w:rsidTr="00012F03">
        <w:trPr>
          <w:trHeight w:val="300"/>
        </w:trPr>
        <w:tc>
          <w:tcPr>
            <w:tcW w:w="2694" w:type="dxa"/>
            <w:tcBorders>
              <w:top w:val="nil"/>
              <w:left w:val="nil"/>
              <w:bottom w:val="nil"/>
              <w:right w:val="nil"/>
            </w:tcBorders>
            <w:noWrap/>
            <w:vAlign w:val="bottom"/>
          </w:tcPr>
          <w:p w14:paraId="661F24ED" w14:textId="77777777" w:rsidR="00A15947" w:rsidRPr="00F34B3E" w:rsidRDefault="00A15947" w:rsidP="00012F03">
            <w:pPr>
              <w:pStyle w:val="NoSpacing"/>
              <w:rPr>
                <w:sz w:val="16"/>
                <w:szCs w:val="16"/>
              </w:rPr>
            </w:pPr>
          </w:p>
        </w:tc>
        <w:tc>
          <w:tcPr>
            <w:tcW w:w="1126" w:type="dxa"/>
            <w:tcBorders>
              <w:top w:val="nil"/>
              <w:left w:val="nil"/>
              <w:bottom w:val="nil"/>
              <w:right w:val="nil"/>
            </w:tcBorders>
            <w:noWrap/>
            <w:vAlign w:val="bottom"/>
          </w:tcPr>
          <w:p w14:paraId="53D892D4" w14:textId="77777777" w:rsidR="00A15947" w:rsidRPr="00F34B3E" w:rsidRDefault="00A15947" w:rsidP="00012F03">
            <w:pPr>
              <w:pStyle w:val="NoSpacing"/>
              <w:rPr>
                <w:sz w:val="16"/>
                <w:szCs w:val="16"/>
              </w:rPr>
            </w:pPr>
          </w:p>
        </w:tc>
        <w:tc>
          <w:tcPr>
            <w:tcW w:w="823" w:type="dxa"/>
            <w:tcBorders>
              <w:top w:val="nil"/>
              <w:left w:val="nil"/>
              <w:bottom w:val="nil"/>
              <w:right w:val="nil"/>
            </w:tcBorders>
            <w:noWrap/>
            <w:vAlign w:val="bottom"/>
          </w:tcPr>
          <w:p w14:paraId="3685BD16"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3B3C85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3187E4D"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DB236A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8E66C1E"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ACEAC7E"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5BC1F56"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D0AFD9C"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9B01B91"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41E77F9" w14:textId="77777777" w:rsidR="00A15947" w:rsidRPr="00F34B3E" w:rsidRDefault="00A15947" w:rsidP="00012F03">
            <w:pPr>
              <w:pStyle w:val="NoSpacing"/>
              <w:rPr>
                <w:sz w:val="16"/>
                <w:szCs w:val="16"/>
              </w:rPr>
            </w:pPr>
          </w:p>
        </w:tc>
      </w:tr>
      <w:tr w:rsidR="00A15947" w:rsidRPr="00F34B3E" w14:paraId="00552856" w14:textId="77777777" w:rsidTr="00012F03">
        <w:trPr>
          <w:trHeight w:val="300"/>
        </w:trPr>
        <w:tc>
          <w:tcPr>
            <w:tcW w:w="2694" w:type="dxa"/>
            <w:tcBorders>
              <w:top w:val="nil"/>
              <w:left w:val="nil"/>
              <w:bottom w:val="nil"/>
              <w:right w:val="nil"/>
            </w:tcBorders>
            <w:noWrap/>
            <w:vAlign w:val="bottom"/>
          </w:tcPr>
          <w:p w14:paraId="0DBC0FAB" w14:textId="77777777" w:rsidR="00A15947" w:rsidRPr="00F34B3E" w:rsidRDefault="00A15947" w:rsidP="00012F03">
            <w:pPr>
              <w:pStyle w:val="NoSpacing"/>
              <w:rPr>
                <w:b/>
                <w:bCs/>
                <w:sz w:val="16"/>
                <w:szCs w:val="16"/>
              </w:rPr>
            </w:pPr>
            <w:r w:rsidRPr="00F34B3E">
              <w:rPr>
                <w:b/>
                <w:bCs/>
                <w:sz w:val="16"/>
                <w:szCs w:val="16"/>
              </w:rPr>
              <w:t>Follow</w:t>
            </w:r>
            <w:r>
              <w:rPr>
                <w:b/>
                <w:bCs/>
                <w:sz w:val="16"/>
                <w:szCs w:val="16"/>
              </w:rPr>
              <w:t>-</w:t>
            </w:r>
            <w:r w:rsidRPr="00F34B3E">
              <w:rPr>
                <w:b/>
                <w:bCs/>
                <w:sz w:val="16"/>
                <w:szCs w:val="16"/>
              </w:rPr>
              <w:t>up</w:t>
            </w:r>
          </w:p>
        </w:tc>
        <w:tc>
          <w:tcPr>
            <w:tcW w:w="1126" w:type="dxa"/>
            <w:tcBorders>
              <w:top w:val="nil"/>
              <w:left w:val="nil"/>
              <w:bottom w:val="nil"/>
              <w:right w:val="nil"/>
            </w:tcBorders>
            <w:noWrap/>
            <w:vAlign w:val="bottom"/>
          </w:tcPr>
          <w:p w14:paraId="02B1D48A" w14:textId="77777777" w:rsidR="00A15947" w:rsidRPr="00F34B3E" w:rsidRDefault="00A15947" w:rsidP="00012F03">
            <w:pPr>
              <w:pStyle w:val="NoSpacing"/>
              <w:rPr>
                <w:sz w:val="16"/>
                <w:szCs w:val="16"/>
              </w:rPr>
            </w:pPr>
          </w:p>
        </w:tc>
        <w:tc>
          <w:tcPr>
            <w:tcW w:w="823" w:type="dxa"/>
            <w:tcBorders>
              <w:top w:val="nil"/>
              <w:left w:val="nil"/>
              <w:bottom w:val="nil"/>
              <w:right w:val="nil"/>
            </w:tcBorders>
            <w:noWrap/>
            <w:vAlign w:val="bottom"/>
          </w:tcPr>
          <w:p w14:paraId="7B335532"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B585FAA"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85B014F"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64DF39D"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787A58E"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9E6F20E"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BE0E924"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E5CCCB1"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09256823"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B18C547" w14:textId="77777777" w:rsidR="00A15947" w:rsidRPr="00F34B3E" w:rsidRDefault="00A15947" w:rsidP="00012F03">
            <w:pPr>
              <w:pStyle w:val="NoSpacing"/>
              <w:rPr>
                <w:sz w:val="16"/>
                <w:szCs w:val="16"/>
              </w:rPr>
            </w:pPr>
          </w:p>
        </w:tc>
      </w:tr>
      <w:tr w:rsidR="00A15947" w:rsidRPr="00F34B3E" w14:paraId="59338D32" w14:textId="77777777" w:rsidTr="00012F03">
        <w:trPr>
          <w:trHeight w:val="70"/>
        </w:trPr>
        <w:tc>
          <w:tcPr>
            <w:tcW w:w="2694" w:type="dxa"/>
            <w:tcBorders>
              <w:top w:val="nil"/>
              <w:left w:val="nil"/>
              <w:bottom w:val="nil"/>
              <w:right w:val="nil"/>
            </w:tcBorders>
            <w:noWrap/>
            <w:vAlign w:val="bottom"/>
          </w:tcPr>
          <w:p w14:paraId="5DF92250" w14:textId="77777777" w:rsidR="00A15947" w:rsidRPr="00F34B3E" w:rsidRDefault="00A15947" w:rsidP="00012F03">
            <w:pPr>
              <w:pStyle w:val="NoSpacing"/>
              <w:rPr>
                <w:sz w:val="16"/>
                <w:szCs w:val="16"/>
              </w:rPr>
            </w:pPr>
            <w:r w:rsidRPr="00F34B3E">
              <w:rPr>
                <w:sz w:val="16"/>
                <w:szCs w:val="16"/>
              </w:rPr>
              <w:t>single follow</w:t>
            </w:r>
            <w:r>
              <w:rPr>
                <w:sz w:val="16"/>
                <w:szCs w:val="16"/>
              </w:rPr>
              <w:t>-</w:t>
            </w:r>
            <w:r w:rsidRPr="00F34B3E">
              <w:rPr>
                <w:sz w:val="16"/>
                <w:szCs w:val="16"/>
              </w:rPr>
              <w:t>up</w:t>
            </w:r>
          </w:p>
        </w:tc>
        <w:tc>
          <w:tcPr>
            <w:tcW w:w="1126" w:type="dxa"/>
            <w:tcBorders>
              <w:top w:val="nil"/>
              <w:left w:val="nil"/>
              <w:bottom w:val="nil"/>
              <w:right w:val="nil"/>
            </w:tcBorders>
            <w:noWrap/>
            <w:vAlign w:val="bottom"/>
          </w:tcPr>
          <w:p w14:paraId="39A6444F" w14:textId="77777777" w:rsidR="00A15947" w:rsidRPr="00F34B3E" w:rsidRDefault="00A15947" w:rsidP="00012F03">
            <w:pPr>
              <w:pStyle w:val="NoSpacing"/>
              <w:rPr>
                <w:sz w:val="16"/>
                <w:szCs w:val="16"/>
              </w:rPr>
            </w:pPr>
            <w:r w:rsidRPr="00F34B3E">
              <w:rPr>
                <w:sz w:val="16"/>
                <w:szCs w:val="16"/>
              </w:rPr>
              <w:t>£</w:t>
            </w:r>
            <w:r>
              <w:rPr>
                <w:sz w:val="16"/>
                <w:szCs w:val="16"/>
              </w:rPr>
              <w:t>97</w:t>
            </w:r>
            <w:r w:rsidRPr="00F34B3E">
              <w:rPr>
                <w:sz w:val="16"/>
                <w:szCs w:val="16"/>
              </w:rPr>
              <w:t>.00</w:t>
            </w:r>
          </w:p>
        </w:tc>
        <w:tc>
          <w:tcPr>
            <w:tcW w:w="823" w:type="dxa"/>
            <w:tcBorders>
              <w:top w:val="nil"/>
              <w:left w:val="nil"/>
              <w:bottom w:val="nil"/>
              <w:right w:val="nil"/>
            </w:tcBorders>
            <w:noWrap/>
            <w:vAlign w:val="bottom"/>
          </w:tcPr>
          <w:p w14:paraId="3A976C7B"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5E298618"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A0A37A2"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50537C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43A16A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382D4AA"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D253DBF"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8BEA6DF"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51494CC"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19D4382" w14:textId="77777777" w:rsidR="00A15947" w:rsidRPr="00F34B3E" w:rsidRDefault="00A15947" w:rsidP="00012F03">
            <w:pPr>
              <w:pStyle w:val="NoSpacing"/>
              <w:rPr>
                <w:sz w:val="16"/>
                <w:szCs w:val="16"/>
              </w:rPr>
            </w:pPr>
          </w:p>
        </w:tc>
      </w:tr>
      <w:tr w:rsidR="00A15947" w:rsidRPr="00F34B3E" w14:paraId="2FE5D3DC" w14:textId="77777777" w:rsidTr="00012F03">
        <w:trPr>
          <w:trHeight w:val="300"/>
        </w:trPr>
        <w:tc>
          <w:tcPr>
            <w:tcW w:w="2694" w:type="dxa"/>
            <w:tcBorders>
              <w:top w:val="nil"/>
              <w:left w:val="nil"/>
              <w:bottom w:val="nil"/>
              <w:right w:val="nil"/>
            </w:tcBorders>
            <w:noWrap/>
            <w:vAlign w:val="bottom"/>
          </w:tcPr>
          <w:p w14:paraId="29BC8F22" w14:textId="77777777" w:rsidR="00A15947" w:rsidRPr="00F34B3E" w:rsidRDefault="00A15947" w:rsidP="00012F03">
            <w:pPr>
              <w:pStyle w:val="NoSpacing"/>
              <w:rPr>
                <w:sz w:val="16"/>
                <w:szCs w:val="16"/>
              </w:rPr>
            </w:pPr>
            <w:r w:rsidRPr="00F34B3E">
              <w:rPr>
                <w:sz w:val="16"/>
                <w:szCs w:val="16"/>
              </w:rPr>
              <w:t>3 monthly for 3 years then discharge = 12 visits</w:t>
            </w:r>
          </w:p>
        </w:tc>
        <w:tc>
          <w:tcPr>
            <w:tcW w:w="1126" w:type="dxa"/>
            <w:tcBorders>
              <w:top w:val="nil"/>
              <w:left w:val="nil"/>
              <w:bottom w:val="nil"/>
              <w:right w:val="nil"/>
            </w:tcBorders>
            <w:noWrap/>
            <w:vAlign w:val="bottom"/>
          </w:tcPr>
          <w:p w14:paraId="41CBC845" w14:textId="77777777" w:rsidR="00A15947" w:rsidRPr="00F34B3E" w:rsidRDefault="00A15947" w:rsidP="00012F03">
            <w:pPr>
              <w:pStyle w:val="NoSpacing"/>
              <w:rPr>
                <w:sz w:val="16"/>
                <w:szCs w:val="16"/>
              </w:rPr>
            </w:pPr>
            <w:r w:rsidRPr="00F34B3E">
              <w:rPr>
                <w:sz w:val="16"/>
                <w:szCs w:val="16"/>
              </w:rPr>
              <w:t>£</w:t>
            </w:r>
            <w:r>
              <w:rPr>
                <w:sz w:val="16"/>
                <w:szCs w:val="16"/>
              </w:rPr>
              <w:t>1,164.00</w:t>
            </w:r>
          </w:p>
        </w:tc>
        <w:tc>
          <w:tcPr>
            <w:tcW w:w="823" w:type="dxa"/>
            <w:tcBorders>
              <w:top w:val="nil"/>
              <w:left w:val="nil"/>
              <w:bottom w:val="nil"/>
              <w:right w:val="nil"/>
            </w:tcBorders>
            <w:noWrap/>
            <w:vAlign w:val="bottom"/>
          </w:tcPr>
          <w:p w14:paraId="41CECC65"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584038D"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24890F4B"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391C6645"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118C3D7C"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C1F7E6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F415D1B"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99DC248"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433062A"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4807A6F" w14:textId="77777777" w:rsidR="00A15947" w:rsidRPr="00F34B3E" w:rsidRDefault="00A15947" w:rsidP="00012F03">
            <w:pPr>
              <w:pStyle w:val="NoSpacing"/>
              <w:rPr>
                <w:sz w:val="16"/>
                <w:szCs w:val="16"/>
              </w:rPr>
            </w:pPr>
          </w:p>
        </w:tc>
      </w:tr>
      <w:tr w:rsidR="00A15947" w:rsidRPr="00F34B3E" w14:paraId="1E6DF032" w14:textId="77777777" w:rsidTr="00012F03">
        <w:trPr>
          <w:trHeight w:val="300"/>
        </w:trPr>
        <w:tc>
          <w:tcPr>
            <w:tcW w:w="2694" w:type="dxa"/>
            <w:tcBorders>
              <w:top w:val="nil"/>
              <w:left w:val="nil"/>
              <w:bottom w:val="nil"/>
              <w:right w:val="nil"/>
            </w:tcBorders>
            <w:noWrap/>
            <w:vAlign w:val="bottom"/>
          </w:tcPr>
          <w:p w14:paraId="1EFD691A" w14:textId="77777777" w:rsidR="00A15947" w:rsidRPr="00F34B3E" w:rsidRDefault="00A15947" w:rsidP="00012F03">
            <w:pPr>
              <w:pStyle w:val="NoSpacing"/>
              <w:rPr>
                <w:sz w:val="16"/>
                <w:szCs w:val="16"/>
              </w:rPr>
            </w:pPr>
            <w:r w:rsidRPr="00F34B3E">
              <w:rPr>
                <w:sz w:val="16"/>
                <w:szCs w:val="16"/>
              </w:rPr>
              <w:t xml:space="preserve">3 monthly for 3 </w:t>
            </w:r>
            <w:proofErr w:type="spellStart"/>
            <w:r w:rsidRPr="00F34B3E">
              <w:rPr>
                <w:sz w:val="16"/>
                <w:szCs w:val="16"/>
              </w:rPr>
              <w:t>yrs</w:t>
            </w:r>
            <w:proofErr w:type="spellEnd"/>
            <w:r w:rsidRPr="00F34B3E">
              <w:rPr>
                <w:sz w:val="16"/>
                <w:szCs w:val="16"/>
              </w:rPr>
              <w:t xml:space="preserve"> then 2 </w:t>
            </w:r>
            <w:proofErr w:type="spellStart"/>
            <w:r w:rsidRPr="00F34B3E">
              <w:rPr>
                <w:sz w:val="16"/>
                <w:szCs w:val="16"/>
              </w:rPr>
              <w:t>yrly</w:t>
            </w:r>
            <w:proofErr w:type="spellEnd"/>
            <w:r w:rsidRPr="00F34B3E">
              <w:rPr>
                <w:sz w:val="16"/>
                <w:szCs w:val="16"/>
              </w:rPr>
              <w:t xml:space="preserve"> for 2 </w:t>
            </w:r>
            <w:proofErr w:type="spellStart"/>
            <w:r w:rsidRPr="00F34B3E">
              <w:rPr>
                <w:sz w:val="16"/>
                <w:szCs w:val="16"/>
              </w:rPr>
              <w:t>yrs</w:t>
            </w:r>
            <w:proofErr w:type="spellEnd"/>
            <w:r w:rsidRPr="00F34B3E">
              <w:rPr>
                <w:sz w:val="16"/>
                <w:szCs w:val="16"/>
              </w:rPr>
              <w:t xml:space="preserve"> = 16 visits</w:t>
            </w:r>
          </w:p>
        </w:tc>
        <w:tc>
          <w:tcPr>
            <w:tcW w:w="1126" w:type="dxa"/>
            <w:tcBorders>
              <w:top w:val="nil"/>
              <w:left w:val="nil"/>
              <w:bottom w:val="nil"/>
              <w:right w:val="nil"/>
            </w:tcBorders>
            <w:noWrap/>
            <w:vAlign w:val="bottom"/>
          </w:tcPr>
          <w:p w14:paraId="7AB5DD8A" w14:textId="77777777" w:rsidR="00A15947" w:rsidRPr="00F34B3E" w:rsidRDefault="00A15947" w:rsidP="00012F03">
            <w:pPr>
              <w:pStyle w:val="NoSpacing"/>
              <w:rPr>
                <w:sz w:val="16"/>
                <w:szCs w:val="16"/>
              </w:rPr>
            </w:pPr>
            <w:r w:rsidRPr="00F34B3E">
              <w:rPr>
                <w:sz w:val="16"/>
                <w:szCs w:val="16"/>
              </w:rPr>
              <w:t>£1,</w:t>
            </w:r>
            <w:r>
              <w:rPr>
                <w:sz w:val="16"/>
                <w:szCs w:val="16"/>
              </w:rPr>
              <w:t>552.00</w:t>
            </w:r>
          </w:p>
        </w:tc>
        <w:tc>
          <w:tcPr>
            <w:tcW w:w="823" w:type="dxa"/>
            <w:tcBorders>
              <w:top w:val="nil"/>
              <w:left w:val="nil"/>
              <w:bottom w:val="nil"/>
              <w:right w:val="nil"/>
            </w:tcBorders>
            <w:noWrap/>
            <w:vAlign w:val="bottom"/>
          </w:tcPr>
          <w:p w14:paraId="2E00E1D5"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72E47507"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16A86C7"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2EC1563D"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4A1622C0"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4E3FE941"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04E443B9"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4406D345"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54E3C758"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nil"/>
              <w:right w:val="nil"/>
            </w:tcBorders>
            <w:noWrap/>
            <w:vAlign w:val="bottom"/>
          </w:tcPr>
          <w:p w14:paraId="41636D89" w14:textId="77777777" w:rsidR="00A15947" w:rsidRPr="00F34B3E" w:rsidRDefault="00A15947" w:rsidP="00012F03">
            <w:pPr>
              <w:pStyle w:val="NoSpacing"/>
              <w:rPr>
                <w:sz w:val="16"/>
                <w:szCs w:val="16"/>
              </w:rPr>
            </w:pPr>
            <w:r w:rsidRPr="00F34B3E">
              <w:rPr>
                <w:sz w:val="16"/>
                <w:szCs w:val="16"/>
              </w:rPr>
              <w:t>1</w:t>
            </w:r>
          </w:p>
        </w:tc>
      </w:tr>
      <w:tr w:rsidR="00A15947" w:rsidRPr="00F34B3E" w14:paraId="22650A18" w14:textId="77777777" w:rsidTr="00012F03">
        <w:trPr>
          <w:trHeight w:val="70"/>
        </w:trPr>
        <w:tc>
          <w:tcPr>
            <w:tcW w:w="2694" w:type="dxa"/>
            <w:tcBorders>
              <w:top w:val="nil"/>
              <w:left w:val="nil"/>
              <w:bottom w:val="nil"/>
              <w:right w:val="nil"/>
            </w:tcBorders>
            <w:noWrap/>
            <w:vAlign w:val="bottom"/>
          </w:tcPr>
          <w:p w14:paraId="7AA47651" w14:textId="77777777" w:rsidR="00A15947" w:rsidRPr="00F34B3E" w:rsidRDefault="00A15947" w:rsidP="00012F03">
            <w:pPr>
              <w:pStyle w:val="NoSpacing"/>
              <w:rPr>
                <w:sz w:val="16"/>
                <w:szCs w:val="16"/>
              </w:rPr>
            </w:pPr>
          </w:p>
        </w:tc>
        <w:tc>
          <w:tcPr>
            <w:tcW w:w="1126" w:type="dxa"/>
            <w:tcBorders>
              <w:top w:val="nil"/>
              <w:left w:val="nil"/>
              <w:bottom w:val="nil"/>
              <w:right w:val="nil"/>
            </w:tcBorders>
            <w:noWrap/>
            <w:vAlign w:val="bottom"/>
          </w:tcPr>
          <w:p w14:paraId="125BFE8F" w14:textId="77777777" w:rsidR="00A15947" w:rsidRPr="00F34B3E" w:rsidRDefault="00A15947" w:rsidP="00012F03">
            <w:pPr>
              <w:pStyle w:val="NoSpacing"/>
              <w:rPr>
                <w:sz w:val="16"/>
                <w:szCs w:val="16"/>
              </w:rPr>
            </w:pPr>
          </w:p>
        </w:tc>
        <w:tc>
          <w:tcPr>
            <w:tcW w:w="823" w:type="dxa"/>
            <w:tcBorders>
              <w:top w:val="nil"/>
              <w:left w:val="nil"/>
              <w:bottom w:val="nil"/>
              <w:right w:val="nil"/>
            </w:tcBorders>
            <w:noWrap/>
            <w:vAlign w:val="bottom"/>
          </w:tcPr>
          <w:p w14:paraId="6E41749C"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0237B82"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4C46075D"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5954C2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B977E69"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3DD960DB"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7657BD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6B4BB4A0"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25D44B3" w14:textId="77777777" w:rsidR="00A15947" w:rsidRPr="00F34B3E" w:rsidRDefault="00A15947" w:rsidP="00012F03">
            <w:pPr>
              <w:pStyle w:val="NoSpacing"/>
              <w:rPr>
                <w:sz w:val="16"/>
                <w:szCs w:val="16"/>
              </w:rPr>
            </w:pPr>
          </w:p>
        </w:tc>
        <w:tc>
          <w:tcPr>
            <w:tcW w:w="944" w:type="dxa"/>
            <w:tcBorders>
              <w:top w:val="nil"/>
              <w:left w:val="nil"/>
              <w:bottom w:val="nil"/>
              <w:right w:val="nil"/>
            </w:tcBorders>
            <w:noWrap/>
            <w:vAlign w:val="bottom"/>
          </w:tcPr>
          <w:p w14:paraId="5F217A7E" w14:textId="77777777" w:rsidR="00A15947" w:rsidRPr="00F34B3E" w:rsidRDefault="00A15947" w:rsidP="00012F03">
            <w:pPr>
              <w:pStyle w:val="NoSpacing"/>
              <w:rPr>
                <w:sz w:val="16"/>
                <w:szCs w:val="16"/>
              </w:rPr>
            </w:pPr>
          </w:p>
        </w:tc>
      </w:tr>
      <w:tr w:rsidR="00A15947" w:rsidRPr="00F34B3E" w14:paraId="390763F8" w14:textId="77777777" w:rsidTr="00012F03">
        <w:trPr>
          <w:trHeight w:val="300"/>
        </w:trPr>
        <w:tc>
          <w:tcPr>
            <w:tcW w:w="2694" w:type="dxa"/>
            <w:tcBorders>
              <w:top w:val="nil"/>
              <w:left w:val="nil"/>
              <w:right w:val="nil"/>
            </w:tcBorders>
            <w:noWrap/>
            <w:vAlign w:val="bottom"/>
          </w:tcPr>
          <w:p w14:paraId="1940F7CA" w14:textId="77777777" w:rsidR="00A15947" w:rsidRPr="00F34B3E" w:rsidRDefault="00A15947" w:rsidP="00012F03">
            <w:pPr>
              <w:pStyle w:val="NoSpacing"/>
              <w:rPr>
                <w:b/>
                <w:bCs/>
                <w:sz w:val="16"/>
                <w:szCs w:val="16"/>
              </w:rPr>
            </w:pPr>
            <w:r w:rsidRPr="00F34B3E">
              <w:rPr>
                <w:b/>
                <w:bCs/>
                <w:sz w:val="16"/>
                <w:szCs w:val="16"/>
              </w:rPr>
              <w:t>Terminal care</w:t>
            </w:r>
          </w:p>
        </w:tc>
        <w:tc>
          <w:tcPr>
            <w:tcW w:w="1126" w:type="dxa"/>
            <w:tcBorders>
              <w:top w:val="nil"/>
              <w:left w:val="nil"/>
              <w:right w:val="nil"/>
            </w:tcBorders>
            <w:noWrap/>
            <w:vAlign w:val="bottom"/>
          </w:tcPr>
          <w:p w14:paraId="6C6EB548" w14:textId="77777777" w:rsidR="00A15947" w:rsidRPr="00F34B3E" w:rsidRDefault="00A15947" w:rsidP="00012F03">
            <w:pPr>
              <w:pStyle w:val="NoSpacing"/>
              <w:rPr>
                <w:sz w:val="16"/>
                <w:szCs w:val="16"/>
              </w:rPr>
            </w:pPr>
          </w:p>
        </w:tc>
        <w:tc>
          <w:tcPr>
            <w:tcW w:w="823" w:type="dxa"/>
            <w:tcBorders>
              <w:top w:val="nil"/>
              <w:left w:val="nil"/>
              <w:right w:val="nil"/>
            </w:tcBorders>
            <w:noWrap/>
            <w:vAlign w:val="bottom"/>
          </w:tcPr>
          <w:p w14:paraId="6E2D6E22" w14:textId="77777777" w:rsidR="00A15947" w:rsidRPr="00F34B3E" w:rsidRDefault="00A15947" w:rsidP="00012F03">
            <w:pPr>
              <w:pStyle w:val="NoSpacing"/>
              <w:rPr>
                <w:sz w:val="16"/>
                <w:szCs w:val="16"/>
              </w:rPr>
            </w:pPr>
          </w:p>
        </w:tc>
        <w:tc>
          <w:tcPr>
            <w:tcW w:w="944" w:type="dxa"/>
            <w:tcBorders>
              <w:top w:val="nil"/>
              <w:left w:val="nil"/>
              <w:right w:val="nil"/>
            </w:tcBorders>
            <w:noWrap/>
            <w:vAlign w:val="bottom"/>
          </w:tcPr>
          <w:p w14:paraId="5FE70C9B" w14:textId="77777777" w:rsidR="00A15947" w:rsidRPr="00F34B3E" w:rsidRDefault="00A15947" w:rsidP="00012F03">
            <w:pPr>
              <w:pStyle w:val="NoSpacing"/>
              <w:rPr>
                <w:sz w:val="16"/>
                <w:szCs w:val="16"/>
              </w:rPr>
            </w:pPr>
          </w:p>
        </w:tc>
        <w:tc>
          <w:tcPr>
            <w:tcW w:w="944" w:type="dxa"/>
            <w:tcBorders>
              <w:top w:val="nil"/>
              <w:left w:val="nil"/>
              <w:right w:val="nil"/>
            </w:tcBorders>
            <w:noWrap/>
            <w:vAlign w:val="bottom"/>
          </w:tcPr>
          <w:p w14:paraId="3DDB72B2" w14:textId="77777777" w:rsidR="00A15947" w:rsidRPr="00F34B3E" w:rsidRDefault="00A15947" w:rsidP="00012F03">
            <w:pPr>
              <w:pStyle w:val="NoSpacing"/>
              <w:rPr>
                <w:sz w:val="16"/>
                <w:szCs w:val="16"/>
              </w:rPr>
            </w:pPr>
          </w:p>
        </w:tc>
        <w:tc>
          <w:tcPr>
            <w:tcW w:w="944" w:type="dxa"/>
            <w:tcBorders>
              <w:top w:val="nil"/>
              <w:left w:val="nil"/>
              <w:right w:val="nil"/>
            </w:tcBorders>
            <w:noWrap/>
            <w:vAlign w:val="bottom"/>
          </w:tcPr>
          <w:p w14:paraId="26CBEF15" w14:textId="77777777" w:rsidR="00A15947" w:rsidRPr="00F34B3E" w:rsidRDefault="00A15947" w:rsidP="00012F03">
            <w:pPr>
              <w:pStyle w:val="NoSpacing"/>
              <w:rPr>
                <w:sz w:val="16"/>
                <w:szCs w:val="16"/>
              </w:rPr>
            </w:pPr>
          </w:p>
        </w:tc>
        <w:tc>
          <w:tcPr>
            <w:tcW w:w="944" w:type="dxa"/>
            <w:tcBorders>
              <w:top w:val="nil"/>
              <w:left w:val="nil"/>
              <w:right w:val="nil"/>
            </w:tcBorders>
            <w:noWrap/>
            <w:vAlign w:val="bottom"/>
          </w:tcPr>
          <w:p w14:paraId="789FB8FD" w14:textId="77777777" w:rsidR="00A15947" w:rsidRPr="00F34B3E" w:rsidRDefault="00A15947" w:rsidP="00012F03">
            <w:pPr>
              <w:pStyle w:val="NoSpacing"/>
              <w:rPr>
                <w:sz w:val="16"/>
                <w:szCs w:val="16"/>
              </w:rPr>
            </w:pPr>
          </w:p>
        </w:tc>
        <w:tc>
          <w:tcPr>
            <w:tcW w:w="944" w:type="dxa"/>
            <w:tcBorders>
              <w:top w:val="nil"/>
              <w:left w:val="nil"/>
              <w:right w:val="nil"/>
            </w:tcBorders>
            <w:noWrap/>
            <w:vAlign w:val="bottom"/>
          </w:tcPr>
          <w:p w14:paraId="2288C33D" w14:textId="77777777" w:rsidR="00A15947" w:rsidRPr="00F34B3E" w:rsidRDefault="00A15947" w:rsidP="00012F03">
            <w:pPr>
              <w:pStyle w:val="NoSpacing"/>
              <w:rPr>
                <w:sz w:val="16"/>
                <w:szCs w:val="16"/>
              </w:rPr>
            </w:pPr>
          </w:p>
        </w:tc>
        <w:tc>
          <w:tcPr>
            <w:tcW w:w="944" w:type="dxa"/>
            <w:tcBorders>
              <w:top w:val="nil"/>
              <w:left w:val="nil"/>
              <w:right w:val="nil"/>
            </w:tcBorders>
            <w:noWrap/>
            <w:vAlign w:val="bottom"/>
          </w:tcPr>
          <w:p w14:paraId="73B6C26A" w14:textId="77777777" w:rsidR="00A15947" w:rsidRPr="00F34B3E" w:rsidRDefault="00A15947" w:rsidP="00012F03">
            <w:pPr>
              <w:pStyle w:val="NoSpacing"/>
              <w:rPr>
                <w:sz w:val="16"/>
                <w:szCs w:val="16"/>
              </w:rPr>
            </w:pPr>
          </w:p>
        </w:tc>
        <w:tc>
          <w:tcPr>
            <w:tcW w:w="944" w:type="dxa"/>
            <w:tcBorders>
              <w:top w:val="nil"/>
              <w:left w:val="nil"/>
              <w:right w:val="nil"/>
            </w:tcBorders>
            <w:noWrap/>
            <w:vAlign w:val="bottom"/>
          </w:tcPr>
          <w:p w14:paraId="454D52BF" w14:textId="77777777" w:rsidR="00A15947" w:rsidRPr="00F34B3E" w:rsidRDefault="00A15947" w:rsidP="00012F03">
            <w:pPr>
              <w:pStyle w:val="NoSpacing"/>
              <w:rPr>
                <w:sz w:val="16"/>
                <w:szCs w:val="16"/>
              </w:rPr>
            </w:pPr>
          </w:p>
        </w:tc>
        <w:tc>
          <w:tcPr>
            <w:tcW w:w="944" w:type="dxa"/>
            <w:tcBorders>
              <w:top w:val="nil"/>
              <w:left w:val="nil"/>
              <w:right w:val="nil"/>
            </w:tcBorders>
            <w:noWrap/>
            <w:vAlign w:val="bottom"/>
          </w:tcPr>
          <w:p w14:paraId="426C3524" w14:textId="77777777" w:rsidR="00A15947" w:rsidRPr="00F34B3E" w:rsidRDefault="00A15947" w:rsidP="00012F03">
            <w:pPr>
              <w:pStyle w:val="NoSpacing"/>
              <w:rPr>
                <w:sz w:val="16"/>
                <w:szCs w:val="16"/>
              </w:rPr>
            </w:pPr>
          </w:p>
        </w:tc>
        <w:tc>
          <w:tcPr>
            <w:tcW w:w="944" w:type="dxa"/>
            <w:tcBorders>
              <w:top w:val="nil"/>
              <w:left w:val="nil"/>
              <w:right w:val="nil"/>
            </w:tcBorders>
            <w:noWrap/>
            <w:vAlign w:val="bottom"/>
          </w:tcPr>
          <w:p w14:paraId="4C3F720E" w14:textId="77777777" w:rsidR="00A15947" w:rsidRPr="00F34B3E" w:rsidRDefault="00A15947" w:rsidP="00012F03">
            <w:pPr>
              <w:pStyle w:val="NoSpacing"/>
              <w:rPr>
                <w:sz w:val="16"/>
                <w:szCs w:val="16"/>
              </w:rPr>
            </w:pPr>
          </w:p>
        </w:tc>
      </w:tr>
      <w:tr w:rsidR="00A15947" w:rsidRPr="00F34B3E" w14:paraId="379FB73E" w14:textId="77777777" w:rsidTr="00012F03">
        <w:trPr>
          <w:trHeight w:val="70"/>
        </w:trPr>
        <w:tc>
          <w:tcPr>
            <w:tcW w:w="2694" w:type="dxa"/>
            <w:tcBorders>
              <w:top w:val="nil"/>
              <w:left w:val="nil"/>
              <w:bottom w:val="single" w:sz="4" w:space="0" w:color="auto"/>
              <w:right w:val="nil"/>
            </w:tcBorders>
            <w:noWrap/>
            <w:vAlign w:val="bottom"/>
          </w:tcPr>
          <w:p w14:paraId="6B92F59C" w14:textId="77777777" w:rsidR="00A15947" w:rsidRPr="00F34B3E" w:rsidRDefault="00A15947" w:rsidP="00012F03">
            <w:pPr>
              <w:pStyle w:val="NoSpacing"/>
              <w:rPr>
                <w:sz w:val="16"/>
                <w:szCs w:val="16"/>
              </w:rPr>
            </w:pPr>
            <w:r w:rsidRPr="00F34B3E">
              <w:rPr>
                <w:sz w:val="16"/>
                <w:szCs w:val="16"/>
              </w:rPr>
              <w:t>Assume same as metastatic disease</w:t>
            </w:r>
          </w:p>
        </w:tc>
        <w:tc>
          <w:tcPr>
            <w:tcW w:w="1126" w:type="dxa"/>
            <w:tcBorders>
              <w:top w:val="nil"/>
              <w:left w:val="nil"/>
              <w:bottom w:val="single" w:sz="4" w:space="0" w:color="auto"/>
              <w:right w:val="nil"/>
            </w:tcBorders>
            <w:noWrap/>
            <w:vAlign w:val="bottom"/>
          </w:tcPr>
          <w:p w14:paraId="7FE55DAD" w14:textId="77777777" w:rsidR="00A15947" w:rsidRPr="00F34B3E" w:rsidRDefault="00A15947" w:rsidP="00012F03">
            <w:pPr>
              <w:pStyle w:val="NoSpacing"/>
              <w:rPr>
                <w:sz w:val="16"/>
                <w:szCs w:val="16"/>
              </w:rPr>
            </w:pPr>
            <w:r w:rsidRPr="00F34B3E">
              <w:rPr>
                <w:sz w:val="16"/>
                <w:szCs w:val="16"/>
              </w:rPr>
              <w:t>£4,</w:t>
            </w:r>
            <w:r>
              <w:rPr>
                <w:sz w:val="16"/>
                <w:szCs w:val="16"/>
              </w:rPr>
              <w:t>26</w:t>
            </w:r>
            <w:r w:rsidRPr="00F34B3E">
              <w:rPr>
                <w:sz w:val="16"/>
                <w:szCs w:val="16"/>
              </w:rPr>
              <w:t>5.00</w:t>
            </w:r>
          </w:p>
        </w:tc>
        <w:tc>
          <w:tcPr>
            <w:tcW w:w="823" w:type="dxa"/>
            <w:tcBorders>
              <w:top w:val="nil"/>
              <w:left w:val="nil"/>
              <w:bottom w:val="single" w:sz="4" w:space="0" w:color="auto"/>
              <w:right w:val="nil"/>
            </w:tcBorders>
            <w:noWrap/>
            <w:vAlign w:val="bottom"/>
          </w:tcPr>
          <w:p w14:paraId="1D47A75E" w14:textId="77777777" w:rsidR="00A15947" w:rsidRPr="00F34B3E" w:rsidRDefault="00A15947" w:rsidP="00012F03">
            <w:pPr>
              <w:pStyle w:val="NoSpacing"/>
              <w:rPr>
                <w:sz w:val="16"/>
                <w:szCs w:val="16"/>
              </w:rPr>
            </w:pPr>
          </w:p>
        </w:tc>
        <w:tc>
          <w:tcPr>
            <w:tcW w:w="944" w:type="dxa"/>
            <w:tcBorders>
              <w:top w:val="nil"/>
              <w:left w:val="nil"/>
              <w:bottom w:val="single" w:sz="4" w:space="0" w:color="auto"/>
              <w:right w:val="nil"/>
            </w:tcBorders>
            <w:noWrap/>
            <w:vAlign w:val="bottom"/>
          </w:tcPr>
          <w:p w14:paraId="60EC7BD1" w14:textId="77777777" w:rsidR="00A15947" w:rsidRPr="00F34B3E" w:rsidRDefault="00A15947" w:rsidP="00012F03">
            <w:pPr>
              <w:pStyle w:val="NoSpacing"/>
              <w:rPr>
                <w:sz w:val="16"/>
                <w:szCs w:val="16"/>
              </w:rPr>
            </w:pPr>
          </w:p>
        </w:tc>
        <w:tc>
          <w:tcPr>
            <w:tcW w:w="944" w:type="dxa"/>
            <w:tcBorders>
              <w:top w:val="nil"/>
              <w:left w:val="nil"/>
              <w:bottom w:val="single" w:sz="4" w:space="0" w:color="auto"/>
              <w:right w:val="nil"/>
            </w:tcBorders>
            <w:noWrap/>
            <w:vAlign w:val="bottom"/>
          </w:tcPr>
          <w:p w14:paraId="6B56E361"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single" w:sz="4" w:space="0" w:color="auto"/>
              <w:right w:val="nil"/>
            </w:tcBorders>
            <w:noWrap/>
            <w:vAlign w:val="bottom"/>
          </w:tcPr>
          <w:p w14:paraId="7F5DF400"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single" w:sz="4" w:space="0" w:color="auto"/>
              <w:right w:val="nil"/>
            </w:tcBorders>
            <w:noWrap/>
            <w:vAlign w:val="bottom"/>
          </w:tcPr>
          <w:p w14:paraId="52669644"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single" w:sz="4" w:space="0" w:color="auto"/>
              <w:right w:val="nil"/>
            </w:tcBorders>
            <w:noWrap/>
            <w:vAlign w:val="bottom"/>
          </w:tcPr>
          <w:p w14:paraId="449F88B1"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single" w:sz="4" w:space="0" w:color="auto"/>
              <w:right w:val="nil"/>
            </w:tcBorders>
            <w:noWrap/>
            <w:vAlign w:val="bottom"/>
          </w:tcPr>
          <w:p w14:paraId="374BCDE9"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single" w:sz="4" w:space="0" w:color="auto"/>
              <w:right w:val="nil"/>
            </w:tcBorders>
            <w:noWrap/>
            <w:vAlign w:val="bottom"/>
          </w:tcPr>
          <w:p w14:paraId="722734CA"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single" w:sz="4" w:space="0" w:color="auto"/>
              <w:right w:val="nil"/>
            </w:tcBorders>
            <w:noWrap/>
            <w:vAlign w:val="bottom"/>
          </w:tcPr>
          <w:p w14:paraId="65211EB8" w14:textId="77777777" w:rsidR="00A15947" w:rsidRPr="00F34B3E" w:rsidRDefault="00A15947" w:rsidP="00012F03">
            <w:pPr>
              <w:pStyle w:val="NoSpacing"/>
              <w:rPr>
                <w:sz w:val="16"/>
                <w:szCs w:val="16"/>
              </w:rPr>
            </w:pPr>
            <w:r w:rsidRPr="00F34B3E">
              <w:rPr>
                <w:sz w:val="16"/>
                <w:szCs w:val="16"/>
              </w:rPr>
              <w:t>1</w:t>
            </w:r>
          </w:p>
        </w:tc>
        <w:tc>
          <w:tcPr>
            <w:tcW w:w="944" w:type="dxa"/>
            <w:tcBorders>
              <w:top w:val="nil"/>
              <w:left w:val="nil"/>
              <w:bottom w:val="single" w:sz="4" w:space="0" w:color="auto"/>
              <w:right w:val="nil"/>
            </w:tcBorders>
            <w:noWrap/>
            <w:vAlign w:val="bottom"/>
          </w:tcPr>
          <w:p w14:paraId="42A46411" w14:textId="77777777" w:rsidR="00A15947" w:rsidRPr="00F34B3E" w:rsidRDefault="00A15947" w:rsidP="00012F03">
            <w:pPr>
              <w:pStyle w:val="NoSpacing"/>
              <w:rPr>
                <w:sz w:val="16"/>
                <w:szCs w:val="16"/>
              </w:rPr>
            </w:pPr>
            <w:r w:rsidRPr="00F34B3E">
              <w:rPr>
                <w:sz w:val="16"/>
                <w:szCs w:val="16"/>
              </w:rPr>
              <w:t>1</w:t>
            </w:r>
          </w:p>
        </w:tc>
      </w:tr>
      <w:tr w:rsidR="00A15947" w:rsidRPr="00F34B3E" w14:paraId="27C27110" w14:textId="77777777" w:rsidTr="00012F03">
        <w:trPr>
          <w:trHeight w:val="70"/>
        </w:trPr>
        <w:tc>
          <w:tcPr>
            <w:tcW w:w="2694" w:type="dxa"/>
            <w:tcBorders>
              <w:top w:val="single" w:sz="4" w:space="0" w:color="auto"/>
              <w:left w:val="nil"/>
              <w:bottom w:val="nil"/>
              <w:right w:val="nil"/>
            </w:tcBorders>
            <w:noWrap/>
            <w:vAlign w:val="bottom"/>
          </w:tcPr>
          <w:p w14:paraId="0545A1EA" w14:textId="77777777" w:rsidR="00A15947" w:rsidRPr="00F34B3E" w:rsidRDefault="00A15947" w:rsidP="00012F03">
            <w:pPr>
              <w:pStyle w:val="NoSpacing"/>
              <w:rPr>
                <w:sz w:val="16"/>
                <w:szCs w:val="16"/>
              </w:rPr>
            </w:pPr>
          </w:p>
        </w:tc>
        <w:tc>
          <w:tcPr>
            <w:tcW w:w="1126" w:type="dxa"/>
            <w:tcBorders>
              <w:top w:val="single" w:sz="4" w:space="0" w:color="auto"/>
              <w:left w:val="nil"/>
              <w:bottom w:val="nil"/>
              <w:right w:val="nil"/>
            </w:tcBorders>
            <w:noWrap/>
            <w:vAlign w:val="bottom"/>
          </w:tcPr>
          <w:p w14:paraId="5B61400F" w14:textId="77777777" w:rsidR="00A15947" w:rsidRPr="00F34B3E" w:rsidRDefault="00A15947" w:rsidP="00012F03">
            <w:pPr>
              <w:pStyle w:val="NoSpacing"/>
              <w:rPr>
                <w:sz w:val="16"/>
                <w:szCs w:val="16"/>
              </w:rPr>
            </w:pPr>
          </w:p>
        </w:tc>
        <w:tc>
          <w:tcPr>
            <w:tcW w:w="823" w:type="dxa"/>
            <w:tcBorders>
              <w:top w:val="single" w:sz="4" w:space="0" w:color="auto"/>
              <w:left w:val="nil"/>
              <w:bottom w:val="nil"/>
              <w:right w:val="nil"/>
            </w:tcBorders>
            <w:noWrap/>
            <w:vAlign w:val="bottom"/>
          </w:tcPr>
          <w:p w14:paraId="3CE3662D"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7AD3A74F"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24C66F2C"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6BA3ACFE"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01308D74"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3EAF5450"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67424B3E"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754D6814"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359ED04F" w14:textId="77777777" w:rsidR="00A15947" w:rsidRPr="00F34B3E" w:rsidRDefault="00A15947" w:rsidP="00012F03">
            <w:pPr>
              <w:pStyle w:val="NoSpacing"/>
              <w:rPr>
                <w:sz w:val="16"/>
                <w:szCs w:val="16"/>
              </w:rPr>
            </w:pPr>
          </w:p>
        </w:tc>
        <w:tc>
          <w:tcPr>
            <w:tcW w:w="944" w:type="dxa"/>
            <w:tcBorders>
              <w:top w:val="single" w:sz="4" w:space="0" w:color="auto"/>
              <w:left w:val="nil"/>
              <w:bottom w:val="nil"/>
              <w:right w:val="nil"/>
            </w:tcBorders>
            <w:noWrap/>
            <w:vAlign w:val="bottom"/>
          </w:tcPr>
          <w:p w14:paraId="28AA4915" w14:textId="77777777" w:rsidR="00A15947" w:rsidRPr="00F34B3E" w:rsidRDefault="00A15947" w:rsidP="00012F03">
            <w:pPr>
              <w:pStyle w:val="NoSpacing"/>
              <w:rPr>
                <w:sz w:val="16"/>
                <w:szCs w:val="16"/>
              </w:rPr>
            </w:pPr>
          </w:p>
        </w:tc>
      </w:tr>
      <w:tr w:rsidR="00A15947" w:rsidRPr="00F34B3E" w14:paraId="7AF4F300" w14:textId="77777777" w:rsidTr="00012F03">
        <w:trPr>
          <w:trHeight w:val="300"/>
        </w:trPr>
        <w:tc>
          <w:tcPr>
            <w:tcW w:w="2694" w:type="dxa"/>
            <w:tcBorders>
              <w:top w:val="nil"/>
              <w:left w:val="nil"/>
              <w:bottom w:val="nil"/>
              <w:right w:val="nil"/>
            </w:tcBorders>
            <w:noWrap/>
            <w:vAlign w:val="bottom"/>
          </w:tcPr>
          <w:p w14:paraId="697842C2" w14:textId="77777777" w:rsidR="00A15947" w:rsidRPr="00F34B3E" w:rsidRDefault="00A15947" w:rsidP="00012F03">
            <w:pPr>
              <w:pStyle w:val="NoSpacing"/>
              <w:rPr>
                <w:sz w:val="16"/>
                <w:szCs w:val="16"/>
              </w:rPr>
            </w:pPr>
            <w:r w:rsidRPr="00F34B3E">
              <w:rPr>
                <w:sz w:val="16"/>
                <w:szCs w:val="16"/>
              </w:rPr>
              <w:t>Year 1 cost</w:t>
            </w:r>
          </w:p>
        </w:tc>
        <w:tc>
          <w:tcPr>
            <w:tcW w:w="1126" w:type="dxa"/>
            <w:tcBorders>
              <w:top w:val="nil"/>
              <w:left w:val="nil"/>
              <w:bottom w:val="nil"/>
              <w:right w:val="nil"/>
            </w:tcBorders>
            <w:noWrap/>
            <w:vAlign w:val="bottom"/>
          </w:tcPr>
          <w:p w14:paraId="45A60569" w14:textId="77777777" w:rsidR="00A15947" w:rsidRPr="00F34B3E" w:rsidRDefault="00A15947" w:rsidP="00012F03">
            <w:pPr>
              <w:pStyle w:val="NoSpacing"/>
              <w:rPr>
                <w:sz w:val="16"/>
                <w:szCs w:val="16"/>
              </w:rPr>
            </w:pPr>
          </w:p>
        </w:tc>
        <w:tc>
          <w:tcPr>
            <w:tcW w:w="823" w:type="dxa"/>
            <w:tcBorders>
              <w:top w:val="nil"/>
              <w:left w:val="nil"/>
              <w:bottom w:val="nil"/>
              <w:right w:val="nil"/>
            </w:tcBorders>
            <w:noWrap/>
            <w:vAlign w:val="bottom"/>
          </w:tcPr>
          <w:p w14:paraId="0D2A6D6E" w14:textId="77777777" w:rsidR="00A15947" w:rsidRPr="00F34B3E" w:rsidRDefault="00A15947" w:rsidP="00012F03">
            <w:pPr>
              <w:pStyle w:val="NoSpacing"/>
              <w:rPr>
                <w:sz w:val="16"/>
                <w:szCs w:val="16"/>
              </w:rPr>
            </w:pPr>
            <w:r w:rsidRPr="00F34B3E">
              <w:rPr>
                <w:sz w:val="16"/>
                <w:szCs w:val="16"/>
              </w:rPr>
              <w:t>£3</w:t>
            </w:r>
            <w:r>
              <w:rPr>
                <w:sz w:val="16"/>
                <w:szCs w:val="16"/>
              </w:rPr>
              <w:t>96</w:t>
            </w:r>
            <w:r w:rsidRPr="00F34B3E">
              <w:rPr>
                <w:sz w:val="16"/>
                <w:szCs w:val="16"/>
              </w:rPr>
              <w:t>.00</w:t>
            </w:r>
          </w:p>
        </w:tc>
        <w:tc>
          <w:tcPr>
            <w:tcW w:w="944" w:type="dxa"/>
            <w:tcBorders>
              <w:top w:val="nil"/>
              <w:left w:val="nil"/>
              <w:bottom w:val="nil"/>
              <w:right w:val="nil"/>
            </w:tcBorders>
            <w:noWrap/>
            <w:vAlign w:val="bottom"/>
          </w:tcPr>
          <w:p w14:paraId="2FB4D819" w14:textId="77777777" w:rsidR="00A15947" w:rsidRPr="00F34B3E" w:rsidRDefault="00A15947" w:rsidP="00012F03">
            <w:pPr>
              <w:pStyle w:val="NoSpacing"/>
              <w:rPr>
                <w:sz w:val="16"/>
                <w:szCs w:val="16"/>
              </w:rPr>
            </w:pPr>
            <w:r w:rsidRPr="00F34B3E">
              <w:rPr>
                <w:sz w:val="16"/>
                <w:szCs w:val="16"/>
              </w:rPr>
              <w:t>£1,</w:t>
            </w:r>
            <w:r>
              <w:rPr>
                <w:sz w:val="16"/>
                <w:szCs w:val="16"/>
              </w:rPr>
              <w:t>463.00</w:t>
            </w:r>
          </w:p>
        </w:tc>
        <w:tc>
          <w:tcPr>
            <w:tcW w:w="944" w:type="dxa"/>
            <w:tcBorders>
              <w:top w:val="nil"/>
              <w:left w:val="nil"/>
              <w:bottom w:val="nil"/>
              <w:right w:val="nil"/>
            </w:tcBorders>
            <w:noWrap/>
            <w:vAlign w:val="bottom"/>
          </w:tcPr>
          <w:p w14:paraId="47D30755" w14:textId="77777777" w:rsidR="00A15947" w:rsidRPr="00F34B3E" w:rsidRDefault="00A15947" w:rsidP="00012F03">
            <w:pPr>
              <w:pStyle w:val="NoSpacing"/>
              <w:rPr>
                <w:sz w:val="16"/>
                <w:szCs w:val="16"/>
              </w:rPr>
            </w:pPr>
            <w:r w:rsidRPr="00F34B3E">
              <w:rPr>
                <w:sz w:val="16"/>
                <w:szCs w:val="16"/>
              </w:rPr>
              <w:t>£1,</w:t>
            </w:r>
            <w:r>
              <w:rPr>
                <w:sz w:val="16"/>
                <w:szCs w:val="16"/>
              </w:rPr>
              <w:t>463.00</w:t>
            </w:r>
          </w:p>
        </w:tc>
        <w:tc>
          <w:tcPr>
            <w:tcW w:w="944" w:type="dxa"/>
            <w:tcBorders>
              <w:top w:val="nil"/>
              <w:left w:val="nil"/>
              <w:bottom w:val="nil"/>
              <w:right w:val="nil"/>
            </w:tcBorders>
            <w:noWrap/>
            <w:vAlign w:val="bottom"/>
          </w:tcPr>
          <w:p w14:paraId="05CD0FF7" w14:textId="77777777" w:rsidR="00A15947" w:rsidRPr="00F34B3E" w:rsidRDefault="00A15947" w:rsidP="00012F03">
            <w:pPr>
              <w:pStyle w:val="NoSpacing"/>
              <w:rPr>
                <w:sz w:val="16"/>
                <w:szCs w:val="16"/>
              </w:rPr>
            </w:pPr>
            <w:r w:rsidRPr="00F34B3E">
              <w:rPr>
                <w:sz w:val="16"/>
                <w:szCs w:val="16"/>
              </w:rPr>
              <w:t>£1,</w:t>
            </w:r>
            <w:r>
              <w:rPr>
                <w:sz w:val="16"/>
                <w:szCs w:val="16"/>
              </w:rPr>
              <w:t>880.00</w:t>
            </w:r>
          </w:p>
        </w:tc>
        <w:tc>
          <w:tcPr>
            <w:tcW w:w="944" w:type="dxa"/>
            <w:tcBorders>
              <w:top w:val="nil"/>
              <w:left w:val="nil"/>
              <w:bottom w:val="nil"/>
              <w:right w:val="nil"/>
            </w:tcBorders>
            <w:noWrap/>
            <w:vAlign w:val="bottom"/>
          </w:tcPr>
          <w:p w14:paraId="26EA202B" w14:textId="77777777" w:rsidR="00A15947" w:rsidRPr="00F34B3E" w:rsidRDefault="00A15947" w:rsidP="00012F03">
            <w:pPr>
              <w:pStyle w:val="NoSpacing"/>
              <w:rPr>
                <w:sz w:val="16"/>
                <w:szCs w:val="16"/>
              </w:rPr>
            </w:pPr>
            <w:r w:rsidRPr="00F34B3E">
              <w:rPr>
                <w:sz w:val="16"/>
                <w:szCs w:val="16"/>
              </w:rPr>
              <w:t>£</w:t>
            </w:r>
            <w:r>
              <w:rPr>
                <w:sz w:val="16"/>
                <w:szCs w:val="16"/>
              </w:rPr>
              <w:t>2,048.00</w:t>
            </w:r>
          </w:p>
        </w:tc>
        <w:tc>
          <w:tcPr>
            <w:tcW w:w="944" w:type="dxa"/>
            <w:tcBorders>
              <w:top w:val="nil"/>
              <w:left w:val="nil"/>
              <w:bottom w:val="nil"/>
              <w:right w:val="nil"/>
            </w:tcBorders>
            <w:noWrap/>
            <w:vAlign w:val="bottom"/>
          </w:tcPr>
          <w:p w14:paraId="7EE0D640" w14:textId="77777777" w:rsidR="00A15947" w:rsidRPr="00F34B3E" w:rsidRDefault="00A15947" w:rsidP="00012F03">
            <w:pPr>
              <w:pStyle w:val="NoSpacing"/>
              <w:rPr>
                <w:sz w:val="16"/>
                <w:szCs w:val="16"/>
              </w:rPr>
            </w:pPr>
            <w:r>
              <w:rPr>
                <w:sz w:val="16"/>
                <w:szCs w:val="16"/>
              </w:rPr>
              <w:t>£2,048.00</w:t>
            </w:r>
          </w:p>
        </w:tc>
        <w:tc>
          <w:tcPr>
            <w:tcW w:w="944" w:type="dxa"/>
            <w:tcBorders>
              <w:top w:val="nil"/>
              <w:left w:val="nil"/>
              <w:bottom w:val="nil"/>
              <w:right w:val="nil"/>
            </w:tcBorders>
            <w:noWrap/>
            <w:vAlign w:val="bottom"/>
          </w:tcPr>
          <w:p w14:paraId="12886424" w14:textId="77777777" w:rsidR="00A15947" w:rsidRPr="00F34B3E" w:rsidRDefault="00A15947" w:rsidP="00012F03">
            <w:pPr>
              <w:pStyle w:val="NoSpacing"/>
              <w:rPr>
                <w:sz w:val="16"/>
                <w:szCs w:val="16"/>
              </w:rPr>
            </w:pPr>
            <w:r w:rsidRPr="00F34B3E">
              <w:rPr>
                <w:sz w:val="16"/>
                <w:szCs w:val="16"/>
              </w:rPr>
              <w:t>£</w:t>
            </w:r>
            <w:r>
              <w:rPr>
                <w:sz w:val="16"/>
                <w:szCs w:val="16"/>
              </w:rPr>
              <w:t>3,171.00</w:t>
            </w:r>
          </w:p>
        </w:tc>
        <w:tc>
          <w:tcPr>
            <w:tcW w:w="944" w:type="dxa"/>
            <w:tcBorders>
              <w:top w:val="nil"/>
              <w:left w:val="nil"/>
              <w:bottom w:val="nil"/>
              <w:right w:val="nil"/>
            </w:tcBorders>
            <w:noWrap/>
            <w:vAlign w:val="bottom"/>
          </w:tcPr>
          <w:p w14:paraId="15767B8B" w14:textId="77777777" w:rsidR="00A15947" w:rsidRPr="00F34B3E" w:rsidRDefault="00A15947" w:rsidP="00012F03">
            <w:pPr>
              <w:pStyle w:val="NoSpacing"/>
              <w:rPr>
                <w:sz w:val="16"/>
                <w:szCs w:val="16"/>
              </w:rPr>
            </w:pPr>
            <w:r w:rsidRPr="00F34B3E">
              <w:rPr>
                <w:sz w:val="16"/>
                <w:szCs w:val="16"/>
              </w:rPr>
              <w:t>£</w:t>
            </w:r>
            <w:r>
              <w:rPr>
                <w:sz w:val="16"/>
                <w:szCs w:val="16"/>
              </w:rPr>
              <w:t>3,171.00</w:t>
            </w:r>
          </w:p>
        </w:tc>
        <w:tc>
          <w:tcPr>
            <w:tcW w:w="944" w:type="dxa"/>
            <w:tcBorders>
              <w:top w:val="nil"/>
              <w:left w:val="nil"/>
              <w:bottom w:val="nil"/>
              <w:right w:val="nil"/>
            </w:tcBorders>
            <w:noWrap/>
            <w:vAlign w:val="bottom"/>
          </w:tcPr>
          <w:p w14:paraId="7D6E3B64" w14:textId="77777777" w:rsidR="00A15947" w:rsidRPr="00F34B3E" w:rsidRDefault="00A15947" w:rsidP="00012F03">
            <w:pPr>
              <w:pStyle w:val="NoSpacing"/>
              <w:rPr>
                <w:sz w:val="16"/>
                <w:szCs w:val="16"/>
              </w:rPr>
            </w:pPr>
            <w:r w:rsidRPr="00F34B3E">
              <w:rPr>
                <w:sz w:val="16"/>
                <w:szCs w:val="16"/>
              </w:rPr>
              <w:t>£</w:t>
            </w:r>
            <w:r>
              <w:rPr>
                <w:sz w:val="16"/>
                <w:szCs w:val="16"/>
              </w:rPr>
              <w:t>3,171.00</w:t>
            </w:r>
          </w:p>
        </w:tc>
        <w:tc>
          <w:tcPr>
            <w:tcW w:w="944" w:type="dxa"/>
            <w:tcBorders>
              <w:top w:val="nil"/>
              <w:left w:val="nil"/>
              <w:bottom w:val="nil"/>
              <w:right w:val="nil"/>
            </w:tcBorders>
            <w:noWrap/>
            <w:vAlign w:val="bottom"/>
          </w:tcPr>
          <w:p w14:paraId="08E95881" w14:textId="77777777" w:rsidR="00A15947" w:rsidRPr="00F34B3E" w:rsidRDefault="00A15947" w:rsidP="00012F03">
            <w:pPr>
              <w:pStyle w:val="NoSpacing"/>
              <w:rPr>
                <w:sz w:val="16"/>
                <w:szCs w:val="16"/>
              </w:rPr>
            </w:pPr>
            <w:r w:rsidRPr="00F34B3E">
              <w:rPr>
                <w:sz w:val="16"/>
                <w:szCs w:val="16"/>
              </w:rPr>
              <w:t>£</w:t>
            </w:r>
            <w:r>
              <w:rPr>
                <w:sz w:val="16"/>
                <w:szCs w:val="16"/>
              </w:rPr>
              <w:t>4,761.00</w:t>
            </w:r>
          </w:p>
        </w:tc>
      </w:tr>
      <w:tr w:rsidR="00A15947" w:rsidRPr="00F34B3E" w14:paraId="7D6AA0FA" w14:textId="77777777" w:rsidTr="00012F03">
        <w:trPr>
          <w:trHeight w:val="300"/>
        </w:trPr>
        <w:tc>
          <w:tcPr>
            <w:tcW w:w="2694" w:type="dxa"/>
            <w:tcBorders>
              <w:top w:val="nil"/>
              <w:left w:val="nil"/>
              <w:bottom w:val="nil"/>
              <w:right w:val="nil"/>
            </w:tcBorders>
            <w:noWrap/>
            <w:vAlign w:val="bottom"/>
          </w:tcPr>
          <w:p w14:paraId="221B324D" w14:textId="77777777" w:rsidR="00A15947" w:rsidRPr="00F34B3E" w:rsidRDefault="00A15947" w:rsidP="00012F03">
            <w:pPr>
              <w:pStyle w:val="NoSpacing"/>
              <w:rPr>
                <w:sz w:val="16"/>
                <w:szCs w:val="16"/>
              </w:rPr>
            </w:pPr>
            <w:r w:rsidRPr="00F34B3E">
              <w:rPr>
                <w:sz w:val="16"/>
                <w:szCs w:val="16"/>
              </w:rPr>
              <w:t>Terminal year cost</w:t>
            </w:r>
          </w:p>
        </w:tc>
        <w:tc>
          <w:tcPr>
            <w:tcW w:w="1126" w:type="dxa"/>
            <w:tcBorders>
              <w:top w:val="nil"/>
              <w:left w:val="nil"/>
              <w:bottom w:val="nil"/>
              <w:right w:val="nil"/>
            </w:tcBorders>
            <w:noWrap/>
            <w:vAlign w:val="bottom"/>
          </w:tcPr>
          <w:p w14:paraId="08656BA6" w14:textId="77777777" w:rsidR="00A15947" w:rsidRPr="00F34B3E" w:rsidRDefault="00A15947" w:rsidP="00012F03">
            <w:pPr>
              <w:pStyle w:val="NoSpacing"/>
              <w:rPr>
                <w:sz w:val="16"/>
                <w:szCs w:val="16"/>
              </w:rPr>
            </w:pPr>
          </w:p>
        </w:tc>
        <w:tc>
          <w:tcPr>
            <w:tcW w:w="823" w:type="dxa"/>
            <w:tcBorders>
              <w:top w:val="nil"/>
              <w:left w:val="nil"/>
              <w:bottom w:val="nil"/>
              <w:right w:val="nil"/>
            </w:tcBorders>
            <w:noWrap/>
            <w:vAlign w:val="bottom"/>
          </w:tcPr>
          <w:p w14:paraId="35DF7135" w14:textId="77777777" w:rsidR="00A15947" w:rsidRPr="00F34B3E" w:rsidRDefault="00A15947" w:rsidP="00012F03">
            <w:pPr>
              <w:pStyle w:val="NoSpacing"/>
              <w:rPr>
                <w:sz w:val="16"/>
                <w:szCs w:val="16"/>
              </w:rPr>
            </w:pPr>
            <w:r w:rsidRPr="00F34B3E">
              <w:rPr>
                <w:sz w:val="16"/>
                <w:szCs w:val="16"/>
              </w:rPr>
              <w:t>£0.00</w:t>
            </w:r>
          </w:p>
        </w:tc>
        <w:tc>
          <w:tcPr>
            <w:tcW w:w="944" w:type="dxa"/>
            <w:tcBorders>
              <w:top w:val="nil"/>
              <w:left w:val="nil"/>
              <w:bottom w:val="nil"/>
              <w:right w:val="nil"/>
            </w:tcBorders>
            <w:noWrap/>
            <w:vAlign w:val="bottom"/>
          </w:tcPr>
          <w:p w14:paraId="5806D70B" w14:textId="77777777" w:rsidR="00A15947" w:rsidRPr="00F34B3E" w:rsidRDefault="00A15947" w:rsidP="00012F03">
            <w:pPr>
              <w:pStyle w:val="NoSpacing"/>
              <w:rPr>
                <w:sz w:val="16"/>
                <w:szCs w:val="16"/>
              </w:rPr>
            </w:pPr>
            <w:r w:rsidRPr="00F34B3E">
              <w:rPr>
                <w:sz w:val="16"/>
                <w:szCs w:val="16"/>
              </w:rPr>
              <w:t>£0.00</w:t>
            </w:r>
          </w:p>
        </w:tc>
        <w:tc>
          <w:tcPr>
            <w:tcW w:w="944" w:type="dxa"/>
            <w:tcBorders>
              <w:top w:val="nil"/>
              <w:left w:val="nil"/>
              <w:bottom w:val="nil"/>
              <w:right w:val="nil"/>
            </w:tcBorders>
            <w:noWrap/>
            <w:vAlign w:val="bottom"/>
          </w:tcPr>
          <w:p w14:paraId="1974A434" w14:textId="77777777" w:rsidR="00A15947" w:rsidRPr="00F34B3E" w:rsidRDefault="00A15947" w:rsidP="00012F03">
            <w:pPr>
              <w:pStyle w:val="NoSpacing"/>
              <w:rPr>
                <w:sz w:val="16"/>
                <w:szCs w:val="16"/>
              </w:rPr>
            </w:pPr>
            <w:r w:rsidRPr="002772B0">
              <w:rPr>
                <w:sz w:val="16"/>
                <w:szCs w:val="16"/>
              </w:rPr>
              <w:t>£4,265.00</w:t>
            </w:r>
          </w:p>
        </w:tc>
        <w:tc>
          <w:tcPr>
            <w:tcW w:w="944" w:type="dxa"/>
            <w:tcBorders>
              <w:top w:val="nil"/>
              <w:left w:val="nil"/>
              <w:bottom w:val="nil"/>
              <w:right w:val="nil"/>
            </w:tcBorders>
            <w:noWrap/>
            <w:vAlign w:val="bottom"/>
          </w:tcPr>
          <w:p w14:paraId="2ACC2540" w14:textId="77777777" w:rsidR="00A15947" w:rsidRPr="00F34B3E" w:rsidRDefault="00A15947" w:rsidP="00012F03">
            <w:pPr>
              <w:pStyle w:val="NoSpacing"/>
              <w:rPr>
                <w:sz w:val="16"/>
                <w:szCs w:val="16"/>
              </w:rPr>
            </w:pPr>
            <w:r w:rsidRPr="002772B0">
              <w:rPr>
                <w:sz w:val="16"/>
                <w:szCs w:val="16"/>
              </w:rPr>
              <w:t>£4,265.00</w:t>
            </w:r>
          </w:p>
        </w:tc>
        <w:tc>
          <w:tcPr>
            <w:tcW w:w="944" w:type="dxa"/>
            <w:tcBorders>
              <w:top w:val="nil"/>
              <w:left w:val="nil"/>
              <w:bottom w:val="nil"/>
              <w:right w:val="nil"/>
            </w:tcBorders>
            <w:noWrap/>
            <w:vAlign w:val="bottom"/>
          </w:tcPr>
          <w:p w14:paraId="74BDD13A" w14:textId="77777777" w:rsidR="00A15947" w:rsidRPr="00F34B3E" w:rsidRDefault="00A15947" w:rsidP="00012F03">
            <w:pPr>
              <w:pStyle w:val="NoSpacing"/>
              <w:rPr>
                <w:sz w:val="16"/>
                <w:szCs w:val="16"/>
              </w:rPr>
            </w:pPr>
            <w:r w:rsidRPr="002772B0">
              <w:rPr>
                <w:sz w:val="16"/>
                <w:szCs w:val="16"/>
              </w:rPr>
              <w:t>£4,265.00</w:t>
            </w:r>
          </w:p>
        </w:tc>
        <w:tc>
          <w:tcPr>
            <w:tcW w:w="944" w:type="dxa"/>
            <w:tcBorders>
              <w:top w:val="nil"/>
              <w:left w:val="nil"/>
              <w:bottom w:val="nil"/>
              <w:right w:val="nil"/>
            </w:tcBorders>
            <w:noWrap/>
            <w:vAlign w:val="bottom"/>
          </w:tcPr>
          <w:p w14:paraId="31109B20" w14:textId="77777777" w:rsidR="00A15947" w:rsidRPr="00F34B3E" w:rsidRDefault="00A15947" w:rsidP="00012F03">
            <w:pPr>
              <w:pStyle w:val="NoSpacing"/>
              <w:rPr>
                <w:sz w:val="16"/>
                <w:szCs w:val="16"/>
              </w:rPr>
            </w:pPr>
            <w:r w:rsidRPr="002772B0">
              <w:rPr>
                <w:sz w:val="16"/>
                <w:szCs w:val="16"/>
              </w:rPr>
              <w:t>£4,265.00</w:t>
            </w:r>
          </w:p>
        </w:tc>
        <w:tc>
          <w:tcPr>
            <w:tcW w:w="944" w:type="dxa"/>
            <w:tcBorders>
              <w:top w:val="nil"/>
              <w:left w:val="nil"/>
              <w:bottom w:val="nil"/>
              <w:right w:val="nil"/>
            </w:tcBorders>
            <w:noWrap/>
            <w:vAlign w:val="bottom"/>
          </w:tcPr>
          <w:p w14:paraId="651BFA9B" w14:textId="77777777" w:rsidR="00A15947" w:rsidRPr="00F34B3E" w:rsidRDefault="00A15947" w:rsidP="00012F03">
            <w:pPr>
              <w:pStyle w:val="NoSpacing"/>
              <w:rPr>
                <w:sz w:val="16"/>
                <w:szCs w:val="16"/>
              </w:rPr>
            </w:pPr>
            <w:r w:rsidRPr="002772B0">
              <w:rPr>
                <w:sz w:val="16"/>
                <w:szCs w:val="16"/>
              </w:rPr>
              <w:t>£4,265.00</w:t>
            </w:r>
          </w:p>
        </w:tc>
        <w:tc>
          <w:tcPr>
            <w:tcW w:w="944" w:type="dxa"/>
            <w:tcBorders>
              <w:top w:val="nil"/>
              <w:left w:val="nil"/>
              <w:bottom w:val="nil"/>
              <w:right w:val="nil"/>
            </w:tcBorders>
            <w:noWrap/>
            <w:vAlign w:val="bottom"/>
          </w:tcPr>
          <w:p w14:paraId="7D6A004B" w14:textId="77777777" w:rsidR="00A15947" w:rsidRPr="00F34B3E" w:rsidRDefault="00A15947" w:rsidP="00012F03">
            <w:pPr>
              <w:pStyle w:val="NoSpacing"/>
              <w:rPr>
                <w:sz w:val="16"/>
                <w:szCs w:val="16"/>
              </w:rPr>
            </w:pPr>
            <w:r w:rsidRPr="002772B0">
              <w:rPr>
                <w:sz w:val="16"/>
                <w:szCs w:val="16"/>
              </w:rPr>
              <w:t>£4,265.00</w:t>
            </w:r>
          </w:p>
        </w:tc>
        <w:tc>
          <w:tcPr>
            <w:tcW w:w="944" w:type="dxa"/>
            <w:tcBorders>
              <w:top w:val="nil"/>
              <w:left w:val="nil"/>
              <w:bottom w:val="nil"/>
              <w:right w:val="nil"/>
            </w:tcBorders>
            <w:noWrap/>
            <w:vAlign w:val="bottom"/>
          </w:tcPr>
          <w:p w14:paraId="669A4457" w14:textId="77777777" w:rsidR="00A15947" w:rsidRPr="00F34B3E" w:rsidRDefault="00A15947" w:rsidP="00012F03">
            <w:pPr>
              <w:pStyle w:val="NoSpacing"/>
              <w:rPr>
                <w:sz w:val="16"/>
                <w:szCs w:val="16"/>
              </w:rPr>
            </w:pPr>
            <w:r w:rsidRPr="002772B0">
              <w:rPr>
                <w:sz w:val="16"/>
                <w:szCs w:val="16"/>
              </w:rPr>
              <w:t>£4,265.00</w:t>
            </w:r>
          </w:p>
        </w:tc>
        <w:tc>
          <w:tcPr>
            <w:tcW w:w="944" w:type="dxa"/>
            <w:tcBorders>
              <w:top w:val="nil"/>
              <w:left w:val="nil"/>
              <w:bottom w:val="nil"/>
              <w:right w:val="nil"/>
            </w:tcBorders>
            <w:noWrap/>
            <w:vAlign w:val="bottom"/>
          </w:tcPr>
          <w:p w14:paraId="473CAAA0" w14:textId="77777777" w:rsidR="00A15947" w:rsidRPr="00F34B3E" w:rsidRDefault="00A15947" w:rsidP="00012F03">
            <w:pPr>
              <w:pStyle w:val="NoSpacing"/>
              <w:rPr>
                <w:sz w:val="16"/>
                <w:szCs w:val="16"/>
              </w:rPr>
            </w:pPr>
            <w:r w:rsidRPr="002772B0">
              <w:rPr>
                <w:sz w:val="16"/>
                <w:szCs w:val="16"/>
              </w:rPr>
              <w:t>£4,265.00</w:t>
            </w:r>
          </w:p>
        </w:tc>
      </w:tr>
    </w:tbl>
    <w:p w14:paraId="7EAE8363" w14:textId="77777777" w:rsidR="00A15947" w:rsidRDefault="00A15947" w:rsidP="00A15947">
      <w:pPr>
        <w:jc w:val="both"/>
      </w:pPr>
    </w:p>
    <w:p w14:paraId="07F374D0" w14:textId="77777777" w:rsidR="00A15947" w:rsidRDefault="00A15947" w:rsidP="00A15947">
      <w:pPr>
        <w:sectPr w:rsidR="00A15947" w:rsidSect="00084AED">
          <w:pgSz w:w="16838" w:h="11906" w:orient="landscape"/>
          <w:pgMar w:top="1440" w:right="1440" w:bottom="1440" w:left="1440" w:header="709" w:footer="709" w:gutter="0"/>
          <w:cols w:space="708"/>
          <w:docGrid w:linePitch="360"/>
        </w:sectPr>
      </w:pPr>
    </w:p>
    <w:p w14:paraId="21D50F2E" w14:textId="77777777" w:rsidR="00A15947" w:rsidRDefault="00A15947" w:rsidP="00A15947">
      <w:pPr>
        <w:pStyle w:val="Heading1"/>
      </w:pPr>
      <w:r>
        <w:lastRenderedPageBreak/>
        <w:t>Appendix 9: Model Stability</w:t>
      </w:r>
    </w:p>
    <w:p w14:paraId="05B4135C" w14:textId="77777777" w:rsidR="00A15947" w:rsidRDefault="00A15947" w:rsidP="00A15947">
      <w:pPr>
        <w:jc w:val="both"/>
      </w:pPr>
      <w:r>
        <w:t>Stability of the model was determined by calculating the coefficient of variation (</w:t>
      </w:r>
      <w:proofErr w:type="spellStart"/>
      <w:r>
        <w:t>CoV</w:t>
      </w:r>
      <w:proofErr w:type="spellEnd"/>
      <w:r>
        <w:t xml:space="preserve">) of estimates of the expected cost and QALYs and standard error of mean cost and QALYs from 50 repeated iterations, using different numbers of simulations and cohort sizes for one of the modelled scenarios.  For example, the model was set to simulate the ‘do nothing’ scenario in a cohort of 1000 patients, 10 times and the expected and SE cost and QALYs recorded.  This was repeated 50 times and the </w:t>
      </w:r>
      <w:proofErr w:type="spellStart"/>
      <w:r>
        <w:t>CoV</w:t>
      </w:r>
      <w:proofErr w:type="spellEnd"/>
      <w:r>
        <w:t xml:space="preserve"> for mean cost was 3.44%, for the standard error of cost 24.12%, for mean QALYs 0.11% and SE of QALYs, 25.97%.</w:t>
      </w:r>
    </w:p>
    <w:p w14:paraId="68575403" w14:textId="77777777" w:rsidR="00A15947" w:rsidRDefault="00A15947" w:rsidP="00A15947">
      <w:pPr>
        <w:jc w:val="both"/>
      </w:pPr>
      <w:r>
        <w:t xml:space="preserve">A ‘rule of thumb’ of a </w:t>
      </w:r>
      <w:proofErr w:type="spellStart"/>
      <w:r>
        <w:t>CoV</w:t>
      </w:r>
      <w:proofErr w:type="spellEnd"/>
      <w:r>
        <w:t xml:space="preserve"> of around 2% or below was considered sufficiently stable.  The </w:t>
      </w:r>
      <w:proofErr w:type="spellStart"/>
      <w:r>
        <w:t>CoV</w:t>
      </w:r>
      <w:proofErr w:type="spellEnd"/>
      <w:r>
        <w:t xml:space="preserve"> was much more sensitive to the number of simulations rather than the cohort size (Table A9.1).  1000 simulations of a 1000-patient cohort provided sufficient stability whilst not consuming excessive computational time.</w:t>
      </w:r>
    </w:p>
    <w:p w14:paraId="793EDBA4" w14:textId="77777777" w:rsidR="00A15947" w:rsidRPr="00357B22" w:rsidRDefault="00A15947" w:rsidP="00A15947">
      <w:pPr>
        <w:rPr>
          <w:b/>
          <w:i/>
        </w:rPr>
      </w:pPr>
      <w:r w:rsidRPr="00357B22">
        <w:rPr>
          <w:b/>
          <w:i/>
        </w:rPr>
        <w:t>Table A9.1: Coefficient of variation of mean cost, SE of mean cost, mean QALYs and SE of mean QALYs from various numbers of simulations and cohort sizes.</w:t>
      </w:r>
    </w:p>
    <w:tbl>
      <w:tblPr>
        <w:tblW w:w="6816" w:type="dxa"/>
        <w:tblLook w:val="04A0" w:firstRow="1" w:lastRow="0" w:firstColumn="1" w:lastColumn="0" w:noHBand="0" w:noVBand="1"/>
      </w:tblPr>
      <w:tblGrid>
        <w:gridCol w:w="960"/>
        <w:gridCol w:w="1242"/>
        <w:gridCol w:w="1140"/>
        <w:gridCol w:w="960"/>
        <w:gridCol w:w="960"/>
        <w:gridCol w:w="960"/>
        <w:gridCol w:w="960"/>
      </w:tblGrid>
      <w:tr w:rsidR="00A15947" w:rsidRPr="00FA4731" w14:paraId="02F25A42" w14:textId="77777777" w:rsidTr="00012F03">
        <w:trPr>
          <w:trHeight w:val="300"/>
        </w:trPr>
        <w:tc>
          <w:tcPr>
            <w:tcW w:w="960" w:type="dxa"/>
            <w:tcBorders>
              <w:top w:val="nil"/>
              <w:left w:val="nil"/>
              <w:bottom w:val="nil"/>
              <w:right w:val="nil"/>
            </w:tcBorders>
            <w:shd w:val="clear" w:color="auto" w:fill="auto"/>
            <w:noWrap/>
            <w:vAlign w:val="bottom"/>
            <w:hideMark/>
          </w:tcPr>
          <w:p w14:paraId="7B7D19A3" w14:textId="77777777" w:rsidR="00A15947" w:rsidRPr="00FA4731" w:rsidRDefault="00A15947" w:rsidP="00012F03">
            <w:pPr>
              <w:spacing w:after="0" w:line="240" w:lineRule="auto"/>
              <w:rPr>
                <w:rFonts w:ascii="Times New Roman" w:eastAsia="Times New Roman" w:hAnsi="Times New Roman" w:cs="Times New Roman"/>
                <w:sz w:val="24"/>
                <w:szCs w:val="24"/>
                <w:lang w:eastAsia="en-GB"/>
              </w:rPr>
            </w:pPr>
          </w:p>
        </w:tc>
        <w:tc>
          <w:tcPr>
            <w:tcW w:w="1056" w:type="dxa"/>
            <w:tcBorders>
              <w:top w:val="nil"/>
              <w:left w:val="nil"/>
              <w:bottom w:val="nil"/>
              <w:right w:val="nil"/>
            </w:tcBorders>
            <w:shd w:val="clear" w:color="auto" w:fill="auto"/>
            <w:noWrap/>
            <w:vAlign w:val="bottom"/>
            <w:hideMark/>
          </w:tcPr>
          <w:p w14:paraId="094D742F" w14:textId="77777777" w:rsidR="00A15947" w:rsidRPr="00FA4731" w:rsidRDefault="00A15947" w:rsidP="00012F03">
            <w:pPr>
              <w:spacing w:after="0" w:line="240" w:lineRule="auto"/>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simulations</w:t>
            </w:r>
          </w:p>
        </w:tc>
        <w:tc>
          <w:tcPr>
            <w:tcW w:w="960" w:type="dxa"/>
            <w:tcBorders>
              <w:top w:val="nil"/>
              <w:left w:val="nil"/>
              <w:bottom w:val="nil"/>
              <w:right w:val="nil"/>
            </w:tcBorders>
            <w:shd w:val="clear" w:color="auto" w:fill="auto"/>
            <w:noWrap/>
            <w:vAlign w:val="bottom"/>
            <w:hideMark/>
          </w:tcPr>
          <w:p w14:paraId="7B6EED30" w14:textId="77777777" w:rsidR="00A15947" w:rsidRPr="00FA4731" w:rsidRDefault="00A15947" w:rsidP="00012F03">
            <w:pPr>
              <w:spacing w:after="0" w:line="240" w:lineRule="auto"/>
              <w:rPr>
                <w:rFonts w:ascii="Calibri" w:eastAsia="Times New Roman" w:hAnsi="Calibri" w:cs="Times New Roman"/>
                <w:color w:val="000000"/>
                <w:lang w:eastAsia="en-GB"/>
              </w:rPr>
            </w:pPr>
            <w:proofErr w:type="spellStart"/>
            <w:r w:rsidRPr="00FA4731">
              <w:rPr>
                <w:rFonts w:ascii="Calibri" w:eastAsia="Times New Roman" w:hAnsi="Calibri" w:cs="Times New Roman"/>
                <w:color w:val="000000"/>
                <w:lang w:eastAsia="en-GB"/>
              </w:rPr>
              <w:t>cohortsize</w:t>
            </w:r>
            <w:proofErr w:type="spellEnd"/>
          </w:p>
        </w:tc>
        <w:tc>
          <w:tcPr>
            <w:tcW w:w="960" w:type="dxa"/>
            <w:tcBorders>
              <w:top w:val="nil"/>
              <w:left w:val="nil"/>
              <w:bottom w:val="nil"/>
              <w:right w:val="nil"/>
            </w:tcBorders>
            <w:shd w:val="clear" w:color="auto" w:fill="auto"/>
            <w:noWrap/>
            <w:vAlign w:val="bottom"/>
            <w:hideMark/>
          </w:tcPr>
          <w:p w14:paraId="698E3A87" w14:textId="77777777" w:rsidR="00A15947" w:rsidRPr="00FA4731" w:rsidRDefault="00A15947" w:rsidP="00012F03">
            <w:pPr>
              <w:spacing w:after="0" w:line="240" w:lineRule="auto"/>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mean£</w:t>
            </w:r>
          </w:p>
        </w:tc>
        <w:tc>
          <w:tcPr>
            <w:tcW w:w="960" w:type="dxa"/>
            <w:tcBorders>
              <w:top w:val="nil"/>
              <w:left w:val="nil"/>
              <w:bottom w:val="nil"/>
              <w:right w:val="nil"/>
            </w:tcBorders>
            <w:shd w:val="clear" w:color="auto" w:fill="auto"/>
            <w:noWrap/>
            <w:vAlign w:val="bottom"/>
            <w:hideMark/>
          </w:tcPr>
          <w:p w14:paraId="1068430F" w14:textId="77777777" w:rsidR="00A15947" w:rsidRPr="00FA4731" w:rsidRDefault="00A15947" w:rsidP="00012F03">
            <w:pPr>
              <w:spacing w:after="0" w:line="240" w:lineRule="auto"/>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SE£</w:t>
            </w:r>
          </w:p>
        </w:tc>
        <w:tc>
          <w:tcPr>
            <w:tcW w:w="960" w:type="dxa"/>
            <w:tcBorders>
              <w:top w:val="nil"/>
              <w:left w:val="nil"/>
              <w:bottom w:val="nil"/>
              <w:right w:val="nil"/>
            </w:tcBorders>
            <w:shd w:val="clear" w:color="auto" w:fill="auto"/>
            <w:noWrap/>
            <w:vAlign w:val="bottom"/>
            <w:hideMark/>
          </w:tcPr>
          <w:p w14:paraId="0AE14D27" w14:textId="77777777" w:rsidR="00A15947" w:rsidRPr="00FA4731" w:rsidRDefault="00A15947" w:rsidP="00012F03">
            <w:pPr>
              <w:spacing w:after="0" w:line="240" w:lineRule="auto"/>
              <w:rPr>
                <w:rFonts w:ascii="Calibri" w:eastAsia="Times New Roman" w:hAnsi="Calibri" w:cs="Times New Roman"/>
                <w:color w:val="000000"/>
                <w:lang w:eastAsia="en-GB"/>
              </w:rPr>
            </w:pPr>
            <w:proofErr w:type="spellStart"/>
            <w:r w:rsidRPr="00FA4731">
              <w:rPr>
                <w:rFonts w:ascii="Calibri" w:eastAsia="Times New Roman" w:hAnsi="Calibri" w:cs="Times New Roman"/>
                <w:color w:val="000000"/>
                <w:lang w:eastAsia="en-GB"/>
              </w:rPr>
              <w:t>mQALY</w:t>
            </w:r>
            <w:proofErr w:type="spellEnd"/>
          </w:p>
        </w:tc>
        <w:tc>
          <w:tcPr>
            <w:tcW w:w="960" w:type="dxa"/>
            <w:tcBorders>
              <w:top w:val="nil"/>
              <w:left w:val="nil"/>
              <w:bottom w:val="nil"/>
              <w:right w:val="nil"/>
            </w:tcBorders>
            <w:shd w:val="clear" w:color="auto" w:fill="auto"/>
            <w:noWrap/>
            <w:vAlign w:val="bottom"/>
            <w:hideMark/>
          </w:tcPr>
          <w:p w14:paraId="00597536" w14:textId="77777777" w:rsidR="00A15947" w:rsidRPr="00FA4731" w:rsidRDefault="00A15947" w:rsidP="00012F03">
            <w:pPr>
              <w:spacing w:after="0" w:line="240" w:lineRule="auto"/>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SEQALY</w:t>
            </w:r>
          </w:p>
        </w:tc>
      </w:tr>
      <w:tr w:rsidR="00A15947" w:rsidRPr="00FA4731" w14:paraId="29CCC122" w14:textId="77777777" w:rsidTr="00012F03">
        <w:trPr>
          <w:trHeight w:val="300"/>
        </w:trPr>
        <w:tc>
          <w:tcPr>
            <w:tcW w:w="960" w:type="dxa"/>
            <w:tcBorders>
              <w:top w:val="nil"/>
              <w:left w:val="nil"/>
              <w:bottom w:val="nil"/>
              <w:right w:val="nil"/>
            </w:tcBorders>
            <w:shd w:val="clear" w:color="auto" w:fill="auto"/>
            <w:noWrap/>
            <w:vAlign w:val="bottom"/>
            <w:hideMark/>
          </w:tcPr>
          <w:p w14:paraId="267D4DF4"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w:t>
            </w:r>
          </w:p>
        </w:tc>
        <w:tc>
          <w:tcPr>
            <w:tcW w:w="1056" w:type="dxa"/>
            <w:tcBorders>
              <w:top w:val="nil"/>
              <w:left w:val="nil"/>
              <w:bottom w:val="nil"/>
              <w:right w:val="nil"/>
            </w:tcBorders>
            <w:shd w:val="clear" w:color="auto" w:fill="auto"/>
            <w:noWrap/>
            <w:vAlign w:val="bottom"/>
            <w:hideMark/>
          </w:tcPr>
          <w:p w14:paraId="30243F6E"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w:t>
            </w:r>
          </w:p>
        </w:tc>
        <w:tc>
          <w:tcPr>
            <w:tcW w:w="960" w:type="dxa"/>
            <w:tcBorders>
              <w:top w:val="nil"/>
              <w:left w:val="nil"/>
              <w:bottom w:val="nil"/>
              <w:right w:val="nil"/>
            </w:tcBorders>
            <w:shd w:val="clear" w:color="auto" w:fill="auto"/>
            <w:noWrap/>
            <w:vAlign w:val="bottom"/>
            <w:hideMark/>
          </w:tcPr>
          <w:p w14:paraId="79A22295"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5C15987D"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3.44</w:t>
            </w:r>
          </w:p>
        </w:tc>
        <w:tc>
          <w:tcPr>
            <w:tcW w:w="960" w:type="dxa"/>
            <w:tcBorders>
              <w:top w:val="nil"/>
              <w:left w:val="nil"/>
              <w:bottom w:val="nil"/>
              <w:right w:val="nil"/>
            </w:tcBorders>
            <w:shd w:val="clear" w:color="auto" w:fill="auto"/>
            <w:noWrap/>
            <w:vAlign w:val="bottom"/>
            <w:hideMark/>
          </w:tcPr>
          <w:p w14:paraId="4387DA49"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24.12</w:t>
            </w:r>
          </w:p>
        </w:tc>
        <w:tc>
          <w:tcPr>
            <w:tcW w:w="960" w:type="dxa"/>
            <w:tcBorders>
              <w:top w:val="nil"/>
              <w:left w:val="nil"/>
              <w:bottom w:val="nil"/>
              <w:right w:val="nil"/>
            </w:tcBorders>
            <w:shd w:val="clear" w:color="auto" w:fill="auto"/>
            <w:noWrap/>
            <w:vAlign w:val="bottom"/>
            <w:hideMark/>
          </w:tcPr>
          <w:p w14:paraId="4DCE0B6B"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0.11</w:t>
            </w:r>
          </w:p>
        </w:tc>
        <w:tc>
          <w:tcPr>
            <w:tcW w:w="960" w:type="dxa"/>
            <w:tcBorders>
              <w:top w:val="nil"/>
              <w:left w:val="nil"/>
              <w:bottom w:val="nil"/>
              <w:right w:val="nil"/>
            </w:tcBorders>
            <w:shd w:val="clear" w:color="auto" w:fill="auto"/>
            <w:noWrap/>
            <w:vAlign w:val="bottom"/>
            <w:hideMark/>
          </w:tcPr>
          <w:p w14:paraId="7498ED19"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25.97</w:t>
            </w:r>
          </w:p>
        </w:tc>
      </w:tr>
      <w:tr w:rsidR="00A15947" w:rsidRPr="00FA4731" w14:paraId="44BB5CA7" w14:textId="77777777" w:rsidTr="00012F03">
        <w:trPr>
          <w:trHeight w:val="300"/>
        </w:trPr>
        <w:tc>
          <w:tcPr>
            <w:tcW w:w="960" w:type="dxa"/>
            <w:tcBorders>
              <w:top w:val="nil"/>
              <w:left w:val="nil"/>
              <w:bottom w:val="nil"/>
              <w:right w:val="nil"/>
            </w:tcBorders>
            <w:shd w:val="clear" w:color="auto" w:fill="auto"/>
            <w:noWrap/>
            <w:vAlign w:val="bottom"/>
            <w:hideMark/>
          </w:tcPr>
          <w:p w14:paraId="2F1A024E"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w:t>
            </w:r>
          </w:p>
        </w:tc>
        <w:tc>
          <w:tcPr>
            <w:tcW w:w="1056" w:type="dxa"/>
            <w:tcBorders>
              <w:top w:val="nil"/>
              <w:left w:val="nil"/>
              <w:bottom w:val="nil"/>
              <w:right w:val="nil"/>
            </w:tcBorders>
            <w:shd w:val="clear" w:color="auto" w:fill="auto"/>
            <w:noWrap/>
            <w:vAlign w:val="bottom"/>
            <w:hideMark/>
          </w:tcPr>
          <w:p w14:paraId="13D732B8"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w:t>
            </w:r>
          </w:p>
        </w:tc>
        <w:tc>
          <w:tcPr>
            <w:tcW w:w="960" w:type="dxa"/>
            <w:tcBorders>
              <w:top w:val="nil"/>
              <w:left w:val="nil"/>
              <w:bottom w:val="nil"/>
              <w:right w:val="nil"/>
            </w:tcBorders>
            <w:shd w:val="clear" w:color="auto" w:fill="auto"/>
            <w:noWrap/>
            <w:vAlign w:val="bottom"/>
            <w:hideMark/>
          </w:tcPr>
          <w:p w14:paraId="41C18227"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37AAECAF"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3.5</w:t>
            </w:r>
          </w:p>
        </w:tc>
        <w:tc>
          <w:tcPr>
            <w:tcW w:w="960" w:type="dxa"/>
            <w:tcBorders>
              <w:top w:val="nil"/>
              <w:left w:val="nil"/>
              <w:bottom w:val="nil"/>
              <w:right w:val="nil"/>
            </w:tcBorders>
            <w:shd w:val="clear" w:color="auto" w:fill="auto"/>
            <w:noWrap/>
            <w:vAlign w:val="bottom"/>
            <w:hideMark/>
          </w:tcPr>
          <w:p w14:paraId="3346B93C"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27.66</w:t>
            </w:r>
          </w:p>
        </w:tc>
        <w:tc>
          <w:tcPr>
            <w:tcW w:w="960" w:type="dxa"/>
            <w:tcBorders>
              <w:top w:val="nil"/>
              <w:left w:val="nil"/>
              <w:bottom w:val="nil"/>
              <w:right w:val="nil"/>
            </w:tcBorders>
            <w:shd w:val="clear" w:color="auto" w:fill="auto"/>
            <w:noWrap/>
            <w:vAlign w:val="bottom"/>
            <w:hideMark/>
          </w:tcPr>
          <w:p w14:paraId="3B3D0D76"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0.12</w:t>
            </w:r>
          </w:p>
        </w:tc>
        <w:tc>
          <w:tcPr>
            <w:tcW w:w="960" w:type="dxa"/>
            <w:tcBorders>
              <w:top w:val="nil"/>
              <w:left w:val="nil"/>
              <w:bottom w:val="nil"/>
              <w:right w:val="nil"/>
            </w:tcBorders>
            <w:shd w:val="clear" w:color="auto" w:fill="auto"/>
            <w:noWrap/>
            <w:vAlign w:val="bottom"/>
            <w:hideMark/>
          </w:tcPr>
          <w:p w14:paraId="303A3977"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22.3</w:t>
            </w:r>
          </w:p>
        </w:tc>
      </w:tr>
      <w:tr w:rsidR="00A15947" w:rsidRPr="00FA4731" w14:paraId="50A905C2" w14:textId="77777777" w:rsidTr="00012F03">
        <w:trPr>
          <w:trHeight w:val="300"/>
        </w:trPr>
        <w:tc>
          <w:tcPr>
            <w:tcW w:w="960" w:type="dxa"/>
            <w:tcBorders>
              <w:top w:val="nil"/>
              <w:left w:val="nil"/>
              <w:bottom w:val="nil"/>
              <w:right w:val="nil"/>
            </w:tcBorders>
            <w:shd w:val="clear" w:color="auto" w:fill="auto"/>
            <w:noWrap/>
            <w:vAlign w:val="bottom"/>
            <w:hideMark/>
          </w:tcPr>
          <w:p w14:paraId="62DE4503"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3</w:t>
            </w:r>
          </w:p>
        </w:tc>
        <w:tc>
          <w:tcPr>
            <w:tcW w:w="1056" w:type="dxa"/>
            <w:tcBorders>
              <w:top w:val="nil"/>
              <w:left w:val="nil"/>
              <w:bottom w:val="nil"/>
              <w:right w:val="nil"/>
            </w:tcBorders>
            <w:shd w:val="clear" w:color="auto" w:fill="auto"/>
            <w:noWrap/>
            <w:vAlign w:val="bottom"/>
            <w:hideMark/>
          </w:tcPr>
          <w:p w14:paraId="040A75D6"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w:t>
            </w:r>
          </w:p>
        </w:tc>
        <w:tc>
          <w:tcPr>
            <w:tcW w:w="960" w:type="dxa"/>
            <w:tcBorders>
              <w:top w:val="nil"/>
              <w:left w:val="nil"/>
              <w:bottom w:val="nil"/>
              <w:right w:val="nil"/>
            </w:tcBorders>
            <w:shd w:val="clear" w:color="auto" w:fill="auto"/>
            <w:noWrap/>
            <w:vAlign w:val="bottom"/>
            <w:hideMark/>
          </w:tcPr>
          <w:p w14:paraId="20573BE1"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5000</w:t>
            </w:r>
          </w:p>
        </w:tc>
        <w:tc>
          <w:tcPr>
            <w:tcW w:w="960" w:type="dxa"/>
            <w:tcBorders>
              <w:top w:val="nil"/>
              <w:left w:val="nil"/>
              <w:bottom w:val="nil"/>
              <w:right w:val="nil"/>
            </w:tcBorders>
            <w:shd w:val="clear" w:color="auto" w:fill="auto"/>
            <w:noWrap/>
            <w:vAlign w:val="bottom"/>
            <w:hideMark/>
          </w:tcPr>
          <w:p w14:paraId="4DA0F5DD"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3.32</w:t>
            </w:r>
          </w:p>
        </w:tc>
        <w:tc>
          <w:tcPr>
            <w:tcW w:w="960" w:type="dxa"/>
            <w:tcBorders>
              <w:top w:val="nil"/>
              <w:left w:val="nil"/>
              <w:bottom w:val="nil"/>
              <w:right w:val="nil"/>
            </w:tcBorders>
            <w:shd w:val="clear" w:color="auto" w:fill="auto"/>
            <w:noWrap/>
            <w:vAlign w:val="bottom"/>
            <w:hideMark/>
          </w:tcPr>
          <w:p w14:paraId="3304F1EF"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21.96</w:t>
            </w:r>
          </w:p>
        </w:tc>
        <w:tc>
          <w:tcPr>
            <w:tcW w:w="960" w:type="dxa"/>
            <w:tcBorders>
              <w:top w:val="nil"/>
              <w:left w:val="nil"/>
              <w:bottom w:val="nil"/>
              <w:right w:val="nil"/>
            </w:tcBorders>
            <w:shd w:val="clear" w:color="auto" w:fill="auto"/>
            <w:noWrap/>
            <w:vAlign w:val="bottom"/>
            <w:hideMark/>
          </w:tcPr>
          <w:p w14:paraId="5FC21EB6"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0.05</w:t>
            </w:r>
          </w:p>
        </w:tc>
        <w:tc>
          <w:tcPr>
            <w:tcW w:w="960" w:type="dxa"/>
            <w:tcBorders>
              <w:top w:val="nil"/>
              <w:left w:val="nil"/>
              <w:bottom w:val="nil"/>
              <w:right w:val="nil"/>
            </w:tcBorders>
            <w:shd w:val="clear" w:color="auto" w:fill="auto"/>
            <w:noWrap/>
            <w:vAlign w:val="bottom"/>
            <w:hideMark/>
          </w:tcPr>
          <w:p w14:paraId="3521117F"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27.46</w:t>
            </w:r>
          </w:p>
        </w:tc>
      </w:tr>
      <w:tr w:rsidR="00A15947" w:rsidRPr="00FA4731" w14:paraId="2AB29C7B" w14:textId="77777777" w:rsidTr="00012F03">
        <w:trPr>
          <w:trHeight w:val="300"/>
        </w:trPr>
        <w:tc>
          <w:tcPr>
            <w:tcW w:w="960" w:type="dxa"/>
            <w:tcBorders>
              <w:top w:val="nil"/>
              <w:left w:val="nil"/>
              <w:bottom w:val="nil"/>
              <w:right w:val="nil"/>
            </w:tcBorders>
            <w:shd w:val="clear" w:color="auto" w:fill="auto"/>
            <w:noWrap/>
            <w:vAlign w:val="bottom"/>
            <w:hideMark/>
          </w:tcPr>
          <w:p w14:paraId="7F4ECE65"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4</w:t>
            </w:r>
          </w:p>
        </w:tc>
        <w:tc>
          <w:tcPr>
            <w:tcW w:w="1056" w:type="dxa"/>
            <w:tcBorders>
              <w:top w:val="nil"/>
              <w:left w:val="nil"/>
              <w:bottom w:val="nil"/>
              <w:right w:val="nil"/>
            </w:tcBorders>
            <w:shd w:val="clear" w:color="auto" w:fill="auto"/>
            <w:noWrap/>
            <w:vAlign w:val="bottom"/>
            <w:hideMark/>
          </w:tcPr>
          <w:p w14:paraId="0D51009D"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w:t>
            </w:r>
          </w:p>
        </w:tc>
        <w:tc>
          <w:tcPr>
            <w:tcW w:w="960" w:type="dxa"/>
            <w:tcBorders>
              <w:top w:val="nil"/>
              <w:left w:val="nil"/>
              <w:bottom w:val="nil"/>
              <w:right w:val="nil"/>
            </w:tcBorders>
            <w:shd w:val="clear" w:color="auto" w:fill="auto"/>
            <w:noWrap/>
            <w:vAlign w:val="bottom"/>
            <w:hideMark/>
          </w:tcPr>
          <w:p w14:paraId="77914DB1"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10000</w:t>
            </w:r>
          </w:p>
        </w:tc>
        <w:tc>
          <w:tcPr>
            <w:tcW w:w="960" w:type="dxa"/>
            <w:tcBorders>
              <w:top w:val="nil"/>
              <w:left w:val="nil"/>
              <w:bottom w:val="nil"/>
              <w:right w:val="nil"/>
            </w:tcBorders>
            <w:shd w:val="clear" w:color="auto" w:fill="auto"/>
            <w:noWrap/>
            <w:vAlign w:val="bottom"/>
            <w:hideMark/>
          </w:tcPr>
          <w:p w14:paraId="1C5E6428"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4.21</w:t>
            </w:r>
          </w:p>
        </w:tc>
        <w:tc>
          <w:tcPr>
            <w:tcW w:w="960" w:type="dxa"/>
            <w:tcBorders>
              <w:top w:val="nil"/>
              <w:left w:val="nil"/>
              <w:bottom w:val="nil"/>
              <w:right w:val="nil"/>
            </w:tcBorders>
            <w:shd w:val="clear" w:color="auto" w:fill="auto"/>
            <w:noWrap/>
            <w:vAlign w:val="bottom"/>
            <w:hideMark/>
          </w:tcPr>
          <w:p w14:paraId="6C3518E3"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26.29</w:t>
            </w:r>
          </w:p>
        </w:tc>
        <w:tc>
          <w:tcPr>
            <w:tcW w:w="960" w:type="dxa"/>
            <w:tcBorders>
              <w:top w:val="nil"/>
              <w:left w:val="nil"/>
              <w:bottom w:val="nil"/>
              <w:right w:val="nil"/>
            </w:tcBorders>
            <w:shd w:val="clear" w:color="auto" w:fill="auto"/>
            <w:noWrap/>
            <w:vAlign w:val="bottom"/>
            <w:hideMark/>
          </w:tcPr>
          <w:p w14:paraId="4C08ABCF"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0.03</w:t>
            </w:r>
          </w:p>
        </w:tc>
        <w:tc>
          <w:tcPr>
            <w:tcW w:w="960" w:type="dxa"/>
            <w:tcBorders>
              <w:top w:val="nil"/>
              <w:left w:val="nil"/>
              <w:bottom w:val="nil"/>
              <w:right w:val="nil"/>
            </w:tcBorders>
            <w:shd w:val="clear" w:color="auto" w:fill="auto"/>
            <w:noWrap/>
            <w:vAlign w:val="bottom"/>
            <w:hideMark/>
          </w:tcPr>
          <w:p w14:paraId="03B3FB0C"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25.03</w:t>
            </w:r>
          </w:p>
        </w:tc>
      </w:tr>
      <w:tr w:rsidR="00A15947" w:rsidRPr="00FA4731" w14:paraId="6D6D5C8A" w14:textId="77777777" w:rsidTr="00012F03">
        <w:trPr>
          <w:trHeight w:val="300"/>
        </w:trPr>
        <w:tc>
          <w:tcPr>
            <w:tcW w:w="960" w:type="dxa"/>
            <w:tcBorders>
              <w:top w:val="nil"/>
              <w:left w:val="nil"/>
              <w:bottom w:val="nil"/>
              <w:right w:val="nil"/>
            </w:tcBorders>
            <w:shd w:val="clear" w:color="auto" w:fill="auto"/>
            <w:noWrap/>
            <w:vAlign w:val="bottom"/>
            <w:hideMark/>
          </w:tcPr>
          <w:p w14:paraId="2129D91A"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5</w:t>
            </w:r>
          </w:p>
        </w:tc>
        <w:tc>
          <w:tcPr>
            <w:tcW w:w="1056" w:type="dxa"/>
            <w:tcBorders>
              <w:top w:val="nil"/>
              <w:left w:val="nil"/>
              <w:bottom w:val="nil"/>
              <w:right w:val="nil"/>
            </w:tcBorders>
            <w:shd w:val="clear" w:color="auto" w:fill="auto"/>
            <w:noWrap/>
            <w:vAlign w:val="bottom"/>
            <w:hideMark/>
          </w:tcPr>
          <w:p w14:paraId="5D7A79AF"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w:t>
            </w:r>
          </w:p>
        </w:tc>
        <w:tc>
          <w:tcPr>
            <w:tcW w:w="960" w:type="dxa"/>
            <w:tcBorders>
              <w:top w:val="nil"/>
              <w:left w:val="nil"/>
              <w:bottom w:val="nil"/>
              <w:right w:val="nil"/>
            </w:tcBorders>
            <w:shd w:val="clear" w:color="auto" w:fill="auto"/>
            <w:noWrap/>
            <w:vAlign w:val="bottom"/>
            <w:hideMark/>
          </w:tcPr>
          <w:p w14:paraId="3E9B141A"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25000</w:t>
            </w:r>
          </w:p>
        </w:tc>
        <w:tc>
          <w:tcPr>
            <w:tcW w:w="960" w:type="dxa"/>
            <w:tcBorders>
              <w:top w:val="nil"/>
              <w:left w:val="nil"/>
              <w:bottom w:val="nil"/>
              <w:right w:val="nil"/>
            </w:tcBorders>
            <w:shd w:val="clear" w:color="auto" w:fill="auto"/>
            <w:noWrap/>
            <w:vAlign w:val="bottom"/>
            <w:hideMark/>
          </w:tcPr>
          <w:p w14:paraId="5E5F0801"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3.78</w:t>
            </w:r>
          </w:p>
        </w:tc>
        <w:tc>
          <w:tcPr>
            <w:tcW w:w="960" w:type="dxa"/>
            <w:tcBorders>
              <w:top w:val="nil"/>
              <w:left w:val="nil"/>
              <w:bottom w:val="nil"/>
              <w:right w:val="nil"/>
            </w:tcBorders>
            <w:shd w:val="clear" w:color="auto" w:fill="auto"/>
            <w:noWrap/>
            <w:vAlign w:val="bottom"/>
            <w:hideMark/>
          </w:tcPr>
          <w:p w14:paraId="7EC2F10A"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25.52</w:t>
            </w:r>
          </w:p>
        </w:tc>
        <w:tc>
          <w:tcPr>
            <w:tcW w:w="960" w:type="dxa"/>
            <w:tcBorders>
              <w:top w:val="nil"/>
              <w:left w:val="nil"/>
              <w:bottom w:val="nil"/>
              <w:right w:val="nil"/>
            </w:tcBorders>
            <w:shd w:val="clear" w:color="auto" w:fill="auto"/>
            <w:noWrap/>
            <w:vAlign w:val="bottom"/>
            <w:hideMark/>
          </w:tcPr>
          <w:p w14:paraId="17A6154E"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0.02</w:t>
            </w:r>
          </w:p>
        </w:tc>
        <w:tc>
          <w:tcPr>
            <w:tcW w:w="960" w:type="dxa"/>
            <w:tcBorders>
              <w:top w:val="nil"/>
              <w:left w:val="nil"/>
              <w:bottom w:val="nil"/>
              <w:right w:val="nil"/>
            </w:tcBorders>
            <w:shd w:val="clear" w:color="auto" w:fill="auto"/>
            <w:noWrap/>
            <w:vAlign w:val="bottom"/>
            <w:hideMark/>
          </w:tcPr>
          <w:p w14:paraId="598C10CD"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26.86</w:t>
            </w:r>
          </w:p>
        </w:tc>
      </w:tr>
      <w:tr w:rsidR="00A15947" w:rsidRPr="00FA4731" w14:paraId="0FBCBA76" w14:textId="77777777" w:rsidTr="00012F03">
        <w:trPr>
          <w:trHeight w:val="300"/>
        </w:trPr>
        <w:tc>
          <w:tcPr>
            <w:tcW w:w="960" w:type="dxa"/>
            <w:tcBorders>
              <w:top w:val="nil"/>
              <w:left w:val="nil"/>
              <w:bottom w:val="nil"/>
              <w:right w:val="nil"/>
            </w:tcBorders>
            <w:shd w:val="clear" w:color="auto" w:fill="auto"/>
            <w:noWrap/>
            <w:vAlign w:val="bottom"/>
            <w:hideMark/>
          </w:tcPr>
          <w:p w14:paraId="178412B2"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6</w:t>
            </w:r>
          </w:p>
        </w:tc>
        <w:tc>
          <w:tcPr>
            <w:tcW w:w="1056" w:type="dxa"/>
            <w:tcBorders>
              <w:top w:val="nil"/>
              <w:left w:val="nil"/>
              <w:bottom w:val="nil"/>
              <w:right w:val="nil"/>
            </w:tcBorders>
            <w:shd w:val="clear" w:color="auto" w:fill="auto"/>
            <w:noWrap/>
            <w:vAlign w:val="bottom"/>
            <w:hideMark/>
          </w:tcPr>
          <w:p w14:paraId="40CDF42E"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20</w:t>
            </w:r>
          </w:p>
        </w:tc>
        <w:tc>
          <w:tcPr>
            <w:tcW w:w="960" w:type="dxa"/>
            <w:tcBorders>
              <w:top w:val="nil"/>
              <w:left w:val="nil"/>
              <w:bottom w:val="nil"/>
              <w:right w:val="nil"/>
            </w:tcBorders>
            <w:shd w:val="clear" w:color="auto" w:fill="auto"/>
            <w:noWrap/>
            <w:vAlign w:val="bottom"/>
            <w:hideMark/>
          </w:tcPr>
          <w:p w14:paraId="381D676C"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5B15647D"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2.84</w:t>
            </w:r>
          </w:p>
        </w:tc>
        <w:tc>
          <w:tcPr>
            <w:tcW w:w="960" w:type="dxa"/>
            <w:tcBorders>
              <w:top w:val="nil"/>
              <w:left w:val="nil"/>
              <w:bottom w:val="nil"/>
              <w:right w:val="nil"/>
            </w:tcBorders>
            <w:shd w:val="clear" w:color="auto" w:fill="auto"/>
            <w:noWrap/>
            <w:vAlign w:val="bottom"/>
            <w:hideMark/>
          </w:tcPr>
          <w:p w14:paraId="5EBCE979"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16.82</w:t>
            </w:r>
          </w:p>
        </w:tc>
        <w:tc>
          <w:tcPr>
            <w:tcW w:w="960" w:type="dxa"/>
            <w:tcBorders>
              <w:top w:val="nil"/>
              <w:left w:val="nil"/>
              <w:bottom w:val="nil"/>
              <w:right w:val="nil"/>
            </w:tcBorders>
            <w:shd w:val="clear" w:color="auto" w:fill="auto"/>
            <w:noWrap/>
            <w:vAlign w:val="bottom"/>
            <w:hideMark/>
          </w:tcPr>
          <w:p w14:paraId="1055AD89"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0.09</w:t>
            </w:r>
          </w:p>
        </w:tc>
        <w:tc>
          <w:tcPr>
            <w:tcW w:w="960" w:type="dxa"/>
            <w:tcBorders>
              <w:top w:val="nil"/>
              <w:left w:val="nil"/>
              <w:bottom w:val="nil"/>
              <w:right w:val="nil"/>
            </w:tcBorders>
            <w:shd w:val="clear" w:color="auto" w:fill="auto"/>
            <w:noWrap/>
            <w:vAlign w:val="bottom"/>
            <w:hideMark/>
          </w:tcPr>
          <w:p w14:paraId="41EF2DCC"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14.84</w:t>
            </w:r>
          </w:p>
        </w:tc>
      </w:tr>
      <w:tr w:rsidR="00A15947" w:rsidRPr="00FA4731" w14:paraId="2C9CFD8E" w14:textId="77777777" w:rsidTr="00012F03">
        <w:trPr>
          <w:trHeight w:val="300"/>
        </w:trPr>
        <w:tc>
          <w:tcPr>
            <w:tcW w:w="960" w:type="dxa"/>
            <w:tcBorders>
              <w:top w:val="nil"/>
              <w:left w:val="nil"/>
              <w:bottom w:val="nil"/>
              <w:right w:val="nil"/>
            </w:tcBorders>
            <w:shd w:val="clear" w:color="auto" w:fill="auto"/>
            <w:noWrap/>
            <w:vAlign w:val="bottom"/>
            <w:hideMark/>
          </w:tcPr>
          <w:p w14:paraId="564A020E"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7</w:t>
            </w:r>
          </w:p>
        </w:tc>
        <w:tc>
          <w:tcPr>
            <w:tcW w:w="1056" w:type="dxa"/>
            <w:tcBorders>
              <w:top w:val="nil"/>
              <w:left w:val="nil"/>
              <w:bottom w:val="nil"/>
              <w:right w:val="nil"/>
            </w:tcBorders>
            <w:shd w:val="clear" w:color="auto" w:fill="auto"/>
            <w:noWrap/>
            <w:vAlign w:val="bottom"/>
            <w:hideMark/>
          </w:tcPr>
          <w:p w14:paraId="703DADF9"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30</w:t>
            </w:r>
          </w:p>
        </w:tc>
        <w:tc>
          <w:tcPr>
            <w:tcW w:w="960" w:type="dxa"/>
            <w:tcBorders>
              <w:top w:val="nil"/>
              <w:left w:val="nil"/>
              <w:bottom w:val="nil"/>
              <w:right w:val="nil"/>
            </w:tcBorders>
            <w:shd w:val="clear" w:color="auto" w:fill="auto"/>
            <w:noWrap/>
            <w:vAlign w:val="bottom"/>
            <w:hideMark/>
          </w:tcPr>
          <w:p w14:paraId="09480FF6"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2C99166D"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1.97</w:t>
            </w:r>
          </w:p>
        </w:tc>
        <w:tc>
          <w:tcPr>
            <w:tcW w:w="960" w:type="dxa"/>
            <w:tcBorders>
              <w:top w:val="nil"/>
              <w:left w:val="nil"/>
              <w:bottom w:val="nil"/>
              <w:right w:val="nil"/>
            </w:tcBorders>
            <w:shd w:val="clear" w:color="auto" w:fill="auto"/>
            <w:noWrap/>
            <w:vAlign w:val="bottom"/>
            <w:hideMark/>
          </w:tcPr>
          <w:p w14:paraId="07FE2712"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12.35</w:t>
            </w:r>
          </w:p>
        </w:tc>
        <w:tc>
          <w:tcPr>
            <w:tcW w:w="960" w:type="dxa"/>
            <w:tcBorders>
              <w:top w:val="nil"/>
              <w:left w:val="nil"/>
              <w:bottom w:val="nil"/>
              <w:right w:val="nil"/>
            </w:tcBorders>
            <w:shd w:val="clear" w:color="auto" w:fill="auto"/>
            <w:noWrap/>
            <w:vAlign w:val="bottom"/>
            <w:hideMark/>
          </w:tcPr>
          <w:p w14:paraId="3C2D9E5A"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0.07</w:t>
            </w:r>
          </w:p>
        </w:tc>
        <w:tc>
          <w:tcPr>
            <w:tcW w:w="960" w:type="dxa"/>
            <w:tcBorders>
              <w:top w:val="nil"/>
              <w:left w:val="nil"/>
              <w:bottom w:val="nil"/>
              <w:right w:val="nil"/>
            </w:tcBorders>
            <w:shd w:val="clear" w:color="auto" w:fill="auto"/>
            <w:noWrap/>
            <w:vAlign w:val="bottom"/>
            <w:hideMark/>
          </w:tcPr>
          <w:p w14:paraId="3D20C11B"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11.98</w:t>
            </w:r>
          </w:p>
        </w:tc>
      </w:tr>
      <w:tr w:rsidR="00A15947" w:rsidRPr="00FA4731" w14:paraId="075AC4C7" w14:textId="77777777" w:rsidTr="00012F03">
        <w:trPr>
          <w:trHeight w:val="300"/>
        </w:trPr>
        <w:tc>
          <w:tcPr>
            <w:tcW w:w="960" w:type="dxa"/>
            <w:tcBorders>
              <w:top w:val="nil"/>
              <w:left w:val="nil"/>
              <w:bottom w:val="nil"/>
              <w:right w:val="nil"/>
            </w:tcBorders>
            <w:shd w:val="clear" w:color="auto" w:fill="auto"/>
            <w:noWrap/>
            <w:vAlign w:val="bottom"/>
            <w:hideMark/>
          </w:tcPr>
          <w:p w14:paraId="1DB7F4C6"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8</w:t>
            </w:r>
          </w:p>
        </w:tc>
        <w:tc>
          <w:tcPr>
            <w:tcW w:w="1056" w:type="dxa"/>
            <w:tcBorders>
              <w:top w:val="nil"/>
              <w:left w:val="nil"/>
              <w:bottom w:val="nil"/>
              <w:right w:val="nil"/>
            </w:tcBorders>
            <w:shd w:val="clear" w:color="auto" w:fill="auto"/>
            <w:noWrap/>
            <w:vAlign w:val="bottom"/>
            <w:hideMark/>
          </w:tcPr>
          <w:p w14:paraId="35360EA5"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50</w:t>
            </w:r>
          </w:p>
        </w:tc>
        <w:tc>
          <w:tcPr>
            <w:tcW w:w="960" w:type="dxa"/>
            <w:tcBorders>
              <w:top w:val="nil"/>
              <w:left w:val="nil"/>
              <w:bottom w:val="nil"/>
              <w:right w:val="nil"/>
            </w:tcBorders>
            <w:shd w:val="clear" w:color="auto" w:fill="auto"/>
            <w:noWrap/>
            <w:vAlign w:val="bottom"/>
            <w:hideMark/>
          </w:tcPr>
          <w:p w14:paraId="75DCAB0D"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2D9B0D22"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1.97</w:t>
            </w:r>
          </w:p>
        </w:tc>
        <w:tc>
          <w:tcPr>
            <w:tcW w:w="960" w:type="dxa"/>
            <w:tcBorders>
              <w:top w:val="nil"/>
              <w:left w:val="nil"/>
              <w:bottom w:val="nil"/>
              <w:right w:val="nil"/>
            </w:tcBorders>
            <w:shd w:val="clear" w:color="auto" w:fill="auto"/>
            <w:noWrap/>
            <w:vAlign w:val="bottom"/>
            <w:hideMark/>
          </w:tcPr>
          <w:p w14:paraId="30538B1F"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11.56</w:t>
            </w:r>
          </w:p>
        </w:tc>
        <w:tc>
          <w:tcPr>
            <w:tcW w:w="960" w:type="dxa"/>
            <w:tcBorders>
              <w:top w:val="nil"/>
              <w:left w:val="nil"/>
              <w:bottom w:val="nil"/>
              <w:right w:val="nil"/>
            </w:tcBorders>
            <w:shd w:val="clear" w:color="auto" w:fill="auto"/>
            <w:noWrap/>
            <w:vAlign w:val="bottom"/>
            <w:hideMark/>
          </w:tcPr>
          <w:p w14:paraId="100CFFD4"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0.06</w:t>
            </w:r>
          </w:p>
        </w:tc>
        <w:tc>
          <w:tcPr>
            <w:tcW w:w="960" w:type="dxa"/>
            <w:tcBorders>
              <w:top w:val="nil"/>
              <w:left w:val="nil"/>
              <w:bottom w:val="nil"/>
              <w:right w:val="nil"/>
            </w:tcBorders>
            <w:shd w:val="clear" w:color="auto" w:fill="auto"/>
            <w:noWrap/>
            <w:vAlign w:val="bottom"/>
            <w:hideMark/>
          </w:tcPr>
          <w:p w14:paraId="5DBF1A24"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12</w:t>
            </w:r>
          </w:p>
        </w:tc>
      </w:tr>
      <w:tr w:rsidR="00A15947" w:rsidRPr="00FA4731" w14:paraId="423730A4" w14:textId="77777777" w:rsidTr="00012F03">
        <w:trPr>
          <w:trHeight w:val="300"/>
        </w:trPr>
        <w:tc>
          <w:tcPr>
            <w:tcW w:w="960" w:type="dxa"/>
            <w:tcBorders>
              <w:top w:val="nil"/>
              <w:left w:val="nil"/>
              <w:bottom w:val="nil"/>
              <w:right w:val="nil"/>
            </w:tcBorders>
            <w:shd w:val="clear" w:color="auto" w:fill="auto"/>
            <w:noWrap/>
            <w:vAlign w:val="bottom"/>
            <w:hideMark/>
          </w:tcPr>
          <w:p w14:paraId="403BB6C6"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9</w:t>
            </w:r>
          </w:p>
        </w:tc>
        <w:tc>
          <w:tcPr>
            <w:tcW w:w="1056" w:type="dxa"/>
            <w:tcBorders>
              <w:top w:val="nil"/>
              <w:left w:val="nil"/>
              <w:bottom w:val="nil"/>
              <w:right w:val="nil"/>
            </w:tcBorders>
            <w:shd w:val="clear" w:color="auto" w:fill="auto"/>
            <w:noWrap/>
            <w:vAlign w:val="bottom"/>
            <w:hideMark/>
          </w:tcPr>
          <w:p w14:paraId="4DDF9169"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70</w:t>
            </w:r>
          </w:p>
        </w:tc>
        <w:tc>
          <w:tcPr>
            <w:tcW w:w="960" w:type="dxa"/>
            <w:tcBorders>
              <w:top w:val="nil"/>
              <w:left w:val="nil"/>
              <w:bottom w:val="nil"/>
              <w:right w:val="nil"/>
            </w:tcBorders>
            <w:shd w:val="clear" w:color="auto" w:fill="auto"/>
            <w:noWrap/>
            <w:vAlign w:val="bottom"/>
            <w:hideMark/>
          </w:tcPr>
          <w:p w14:paraId="14DA4DED"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15EC3C57"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1.73</w:t>
            </w:r>
          </w:p>
        </w:tc>
        <w:tc>
          <w:tcPr>
            <w:tcW w:w="960" w:type="dxa"/>
            <w:tcBorders>
              <w:top w:val="nil"/>
              <w:left w:val="nil"/>
              <w:bottom w:val="nil"/>
              <w:right w:val="nil"/>
            </w:tcBorders>
            <w:shd w:val="clear" w:color="auto" w:fill="auto"/>
            <w:noWrap/>
            <w:vAlign w:val="bottom"/>
            <w:hideMark/>
          </w:tcPr>
          <w:p w14:paraId="22D394C6"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9.66</w:t>
            </w:r>
          </w:p>
        </w:tc>
        <w:tc>
          <w:tcPr>
            <w:tcW w:w="960" w:type="dxa"/>
            <w:tcBorders>
              <w:top w:val="nil"/>
              <w:left w:val="nil"/>
              <w:bottom w:val="nil"/>
              <w:right w:val="nil"/>
            </w:tcBorders>
            <w:shd w:val="clear" w:color="auto" w:fill="auto"/>
            <w:noWrap/>
            <w:vAlign w:val="bottom"/>
            <w:hideMark/>
          </w:tcPr>
          <w:p w14:paraId="29FF2821"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0.05</w:t>
            </w:r>
          </w:p>
        </w:tc>
        <w:tc>
          <w:tcPr>
            <w:tcW w:w="960" w:type="dxa"/>
            <w:tcBorders>
              <w:top w:val="nil"/>
              <w:left w:val="nil"/>
              <w:bottom w:val="nil"/>
              <w:right w:val="nil"/>
            </w:tcBorders>
            <w:shd w:val="clear" w:color="auto" w:fill="auto"/>
            <w:noWrap/>
            <w:vAlign w:val="bottom"/>
            <w:hideMark/>
          </w:tcPr>
          <w:p w14:paraId="3CB3364E"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8.54</w:t>
            </w:r>
          </w:p>
        </w:tc>
      </w:tr>
      <w:tr w:rsidR="00A15947" w:rsidRPr="00FA4731" w14:paraId="48476FE1" w14:textId="77777777" w:rsidTr="00012F03">
        <w:trPr>
          <w:trHeight w:val="300"/>
        </w:trPr>
        <w:tc>
          <w:tcPr>
            <w:tcW w:w="960" w:type="dxa"/>
            <w:tcBorders>
              <w:top w:val="nil"/>
              <w:left w:val="nil"/>
              <w:bottom w:val="nil"/>
              <w:right w:val="nil"/>
            </w:tcBorders>
            <w:shd w:val="clear" w:color="auto" w:fill="auto"/>
            <w:noWrap/>
            <w:vAlign w:val="bottom"/>
            <w:hideMark/>
          </w:tcPr>
          <w:p w14:paraId="5A51E968"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w:t>
            </w:r>
          </w:p>
        </w:tc>
        <w:tc>
          <w:tcPr>
            <w:tcW w:w="1056" w:type="dxa"/>
            <w:tcBorders>
              <w:top w:val="nil"/>
              <w:left w:val="nil"/>
              <w:bottom w:val="nil"/>
              <w:right w:val="nil"/>
            </w:tcBorders>
            <w:shd w:val="clear" w:color="auto" w:fill="auto"/>
            <w:noWrap/>
            <w:vAlign w:val="bottom"/>
            <w:hideMark/>
          </w:tcPr>
          <w:p w14:paraId="13740EDB"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90</w:t>
            </w:r>
          </w:p>
        </w:tc>
        <w:tc>
          <w:tcPr>
            <w:tcW w:w="960" w:type="dxa"/>
            <w:tcBorders>
              <w:top w:val="nil"/>
              <w:left w:val="nil"/>
              <w:bottom w:val="nil"/>
              <w:right w:val="nil"/>
            </w:tcBorders>
            <w:shd w:val="clear" w:color="auto" w:fill="auto"/>
            <w:noWrap/>
            <w:vAlign w:val="bottom"/>
            <w:hideMark/>
          </w:tcPr>
          <w:p w14:paraId="666A9364"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21A54723"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1.33</w:t>
            </w:r>
          </w:p>
        </w:tc>
        <w:tc>
          <w:tcPr>
            <w:tcW w:w="960" w:type="dxa"/>
            <w:tcBorders>
              <w:top w:val="nil"/>
              <w:left w:val="nil"/>
              <w:bottom w:val="nil"/>
              <w:right w:val="nil"/>
            </w:tcBorders>
            <w:shd w:val="clear" w:color="auto" w:fill="auto"/>
            <w:noWrap/>
            <w:vAlign w:val="bottom"/>
            <w:hideMark/>
          </w:tcPr>
          <w:p w14:paraId="5CA6BB17"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8.17</w:t>
            </w:r>
          </w:p>
        </w:tc>
        <w:tc>
          <w:tcPr>
            <w:tcW w:w="960" w:type="dxa"/>
            <w:tcBorders>
              <w:top w:val="nil"/>
              <w:left w:val="nil"/>
              <w:bottom w:val="nil"/>
              <w:right w:val="nil"/>
            </w:tcBorders>
            <w:shd w:val="clear" w:color="auto" w:fill="auto"/>
            <w:noWrap/>
            <w:vAlign w:val="bottom"/>
            <w:hideMark/>
          </w:tcPr>
          <w:p w14:paraId="03645619"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0.04</w:t>
            </w:r>
          </w:p>
        </w:tc>
        <w:tc>
          <w:tcPr>
            <w:tcW w:w="960" w:type="dxa"/>
            <w:tcBorders>
              <w:top w:val="nil"/>
              <w:left w:val="nil"/>
              <w:bottom w:val="nil"/>
              <w:right w:val="nil"/>
            </w:tcBorders>
            <w:shd w:val="clear" w:color="auto" w:fill="auto"/>
            <w:noWrap/>
            <w:vAlign w:val="bottom"/>
            <w:hideMark/>
          </w:tcPr>
          <w:p w14:paraId="3B47B069"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6.88</w:t>
            </w:r>
          </w:p>
        </w:tc>
      </w:tr>
      <w:tr w:rsidR="00A15947" w:rsidRPr="00FA4731" w14:paraId="526E5F70" w14:textId="77777777" w:rsidTr="00012F03">
        <w:trPr>
          <w:trHeight w:val="300"/>
        </w:trPr>
        <w:tc>
          <w:tcPr>
            <w:tcW w:w="960" w:type="dxa"/>
            <w:tcBorders>
              <w:top w:val="nil"/>
              <w:left w:val="nil"/>
              <w:bottom w:val="nil"/>
              <w:right w:val="nil"/>
            </w:tcBorders>
            <w:shd w:val="clear" w:color="auto" w:fill="auto"/>
            <w:noWrap/>
            <w:vAlign w:val="bottom"/>
            <w:hideMark/>
          </w:tcPr>
          <w:p w14:paraId="779BEC5E"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11</w:t>
            </w:r>
          </w:p>
        </w:tc>
        <w:tc>
          <w:tcPr>
            <w:tcW w:w="1056" w:type="dxa"/>
            <w:tcBorders>
              <w:top w:val="nil"/>
              <w:left w:val="nil"/>
              <w:bottom w:val="nil"/>
              <w:right w:val="nil"/>
            </w:tcBorders>
            <w:shd w:val="clear" w:color="auto" w:fill="auto"/>
            <w:noWrap/>
            <w:vAlign w:val="bottom"/>
            <w:hideMark/>
          </w:tcPr>
          <w:p w14:paraId="33C7C5FD"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w:t>
            </w:r>
          </w:p>
        </w:tc>
        <w:tc>
          <w:tcPr>
            <w:tcW w:w="960" w:type="dxa"/>
            <w:tcBorders>
              <w:top w:val="nil"/>
              <w:left w:val="nil"/>
              <w:bottom w:val="nil"/>
              <w:right w:val="nil"/>
            </w:tcBorders>
            <w:shd w:val="clear" w:color="auto" w:fill="auto"/>
            <w:noWrap/>
            <w:vAlign w:val="bottom"/>
            <w:hideMark/>
          </w:tcPr>
          <w:p w14:paraId="12034DDC"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23CEA752"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0.99</w:t>
            </w:r>
          </w:p>
        </w:tc>
        <w:tc>
          <w:tcPr>
            <w:tcW w:w="960" w:type="dxa"/>
            <w:tcBorders>
              <w:top w:val="nil"/>
              <w:left w:val="nil"/>
              <w:bottom w:val="nil"/>
              <w:right w:val="nil"/>
            </w:tcBorders>
            <w:shd w:val="clear" w:color="auto" w:fill="auto"/>
            <w:noWrap/>
            <w:vAlign w:val="bottom"/>
            <w:hideMark/>
          </w:tcPr>
          <w:p w14:paraId="49F5C9AF"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6.68</w:t>
            </w:r>
          </w:p>
        </w:tc>
        <w:tc>
          <w:tcPr>
            <w:tcW w:w="960" w:type="dxa"/>
            <w:tcBorders>
              <w:top w:val="nil"/>
              <w:left w:val="nil"/>
              <w:bottom w:val="nil"/>
              <w:right w:val="nil"/>
            </w:tcBorders>
            <w:shd w:val="clear" w:color="auto" w:fill="auto"/>
            <w:noWrap/>
            <w:vAlign w:val="bottom"/>
            <w:hideMark/>
          </w:tcPr>
          <w:p w14:paraId="754710B1"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0.03</w:t>
            </w:r>
          </w:p>
        </w:tc>
        <w:tc>
          <w:tcPr>
            <w:tcW w:w="960" w:type="dxa"/>
            <w:tcBorders>
              <w:top w:val="nil"/>
              <w:left w:val="nil"/>
              <w:bottom w:val="nil"/>
              <w:right w:val="nil"/>
            </w:tcBorders>
            <w:shd w:val="clear" w:color="auto" w:fill="auto"/>
            <w:noWrap/>
            <w:vAlign w:val="bottom"/>
            <w:hideMark/>
          </w:tcPr>
          <w:p w14:paraId="42585980"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7.9</w:t>
            </w:r>
          </w:p>
        </w:tc>
      </w:tr>
      <w:tr w:rsidR="00A15947" w:rsidRPr="00FA4731" w14:paraId="59A41CC1" w14:textId="77777777" w:rsidTr="00012F03">
        <w:trPr>
          <w:trHeight w:val="300"/>
        </w:trPr>
        <w:tc>
          <w:tcPr>
            <w:tcW w:w="960" w:type="dxa"/>
            <w:tcBorders>
              <w:top w:val="nil"/>
              <w:left w:val="nil"/>
              <w:bottom w:val="nil"/>
              <w:right w:val="nil"/>
            </w:tcBorders>
            <w:shd w:val="clear" w:color="auto" w:fill="auto"/>
            <w:noWrap/>
            <w:vAlign w:val="bottom"/>
            <w:hideMark/>
          </w:tcPr>
          <w:p w14:paraId="6F5020A7"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12</w:t>
            </w:r>
          </w:p>
        </w:tc>
        <w:tc>
          <w:tcPr>
            <w:tcW w:w="1056" w:type="dxa"/>
            <w:tcBorders>
              <w:top w:val="nil"/>
              <w:left w:val="nil"/>
              <w:bottom w:val="nil"/>
              <w:right w:val="nil"/>
            </w:tcBorders>
            <w:shd w:val="clear" w:color="auto" w:fill="auto"/>
            <w:noWrap/>
            <w:vAlign w:val="bottom"/>
            <w:hideMark/>
          </w:tcPr>
          <w:p w14:paraId="7001A61E"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w:t>
            </w:r>
          </w:p>
        </w:tc>
        <w:tc>
          <w:tcPr>
            <w:tcW w:w="960" w:type="dxa"/>
            <w:tcBorders>
              <w:top w:val="nil"/>
              <w:left w:val="nil"/>
              <w:bottom w:val="nil"/>
              <w:right w:val="nil"/>
            </w:tcBorders>
            <w:shd w:val="clear" w:color="auto" w:fill="auto"/>
            <w:noWrap/>
            <w:vAlign w:val="bottom"/>
            <w:hideMark/>
          </w:tcPr>
          <w:p w14:paraId="0A4ECC0E"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2000</w:t>
            </w:r>
          </w:p>
        </w:tc>
        <w:tc>
          <w:tcPr>
            <w:tcW w:w="960" w:type="dxa"/>
            <w:tcBorders>
              <w:top w:val="nil"/>
              <w:left w:val="nil"/>
              <w:bottom w:val="nil"/>
              <w:right w:val="nil"/>
            </w:tcBorders>
            <w:shd w:val="clear" w:color="auto" w:fill="auto"/>
            <w:noWrap/>
            <w:vAlign w:val="bottom"/>
            <w:hideMark/>
          </w:tcPr>
          <w:p w14:paraId="0BF6F202"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1.12</w:t>
            </w:r>
          </w:p>
        </w:tc>
        <w:tc>
          <w:tcPr>
            <w:tcW w:w="960" w:type="dxa"/>
            <w:tcBorders>
              <w:top w:val="nil"/>
              <w:left w:val="nil"/>
              <w:bottom w:val="nil"/>
              <w:right w:val="nil"/>
            </w:tcBorders>
            <w:shd w:val="clear" w:color="auto" w:fill="auto"/>
            <w:noWrap/>
            <w:vAlign w:val="bottom"/>
            <w:hideMark/>
          </w:tcPr>
          <w:p w14:paraId="1BAEDDB1"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6.96</w:t>
            </w:r>
          </w:p>
        </w:tc>
        <w:tc>
          <w:tcPr>
            <w:tcW w:w="960" w:type="dxa"/>
            <w:tcBorders>
              <w:top w:val="nil"/>
              <w:left w:val="nil"/>
              <w:bottom w:val="nil"/>
              <w:right w:val="nil"/>
            </w:tcBorders>
            <w:shd w:val="clear" w:color="auto" w:fill="auto"/>
            <w:noWrap/>
            <w:vAlign w:val="bottom"/>
            <w:hideMark/>
          </w:tcPr>
          <w:p w14:paraId="1E7B942A"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0.03</w:t>
            </w:r>
          </w:p>
        </w:tc>
        <w:tc>
          <w:tcPr>
            <w:tcW w:w="960" w:type="dxa"/>
            <w:tcBorders>
              <w:top w:val="nil"/>
              <w:left w:val="nil"/>
              <w:bottom w:val="nil"/>
              <w:right w:val="nil"/>
            </w:tcBorders>
            <w:shd w:val="clear" w:color="auto" w:fill="auto"/>
            <w:noWrap/>
            <w:vAlign w:val="bottom"/>
            <w:hideMark/>
          </w:tcPr>
          <w:p w14:paraId="05EFBFF7"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5.81</w:t>
            </w:r>
          </w:p>
        </w:tc>
      </w:tr>
      <w:tr w:rsidR="00A15947" w:rsidRPr="00FA4731" w14:paraId="081F7D09" w14:textId="77777777" w:rsidTr="00012F03">
        <w:trPr>
          <w:trHeight w:val="300"/>
        </w:trPr>
        <w:tc>
          <w:tcPr>
            <w:tcW w:w="960" w:type="dxa"/>
            <w:tcBorders>
              <w:top w:val="nil"/>
              <w:left w:val="nil"/>
              <w:bottom w:val="nil"/>
              <w:right w:val="nil"/>
            </w:tcBorders>
            <w:shd w:val="clear" w:color="auto" w:fill="auto"/>
            <w:noWrap/>
            <w:vAlign w:val="bottom"/>
            <w:hideMark/>
          </w:tcPr>
          <w:p w14:paraId="07EFF088"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13</w:t>
            </w:r>
          </w:p>
        </w:tc>
        <w:tc>
          <w:tcPr>
            <w:tcW w:w="1056" w:type="dxa"/>
            <w:tcBorders>
              <w:top w:val="nil"/>
              <w:left w:val="nil"/>
              <w:bottom w:val="nil"/>
              <w:right w:val="nil"/>
            </w:tcBorders>
            <w:shd w:val="clear" w:color="auto" w:fill="auto"/>
            <w:noWrap/>
            <w:vAlign w:val="bottom"/>
            <w:hideMark/>
          </w:tcPr>
          <w:p w14:paraId="1AEB51C6"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250</w:t>
            </w:r>
          </w:p>
        </w:tc>
        <w:tc>
          <w:tcPr>
            <w:tcW w:w="960" w:type="dxa"/>
            <w:tcBorders>
              <w:top w:val="nil"/>
              <w:left w:val="nil"/>
              <w:bottom w:val="nil"/>
              <w:right w:val="nil"/>
            </w:tcBorders>
            <w:shd w:val="clear" w:color="auto" w:fill="auto"/>
            <w:noWrap/>
            <w:vAlign w:val="bottom"/>
            <w:hideMark/>
          </w:tcPr>
          <w:p w14:paraId="50ACCD87"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1055A184"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0.9</w:t>
            </w:r>
          </w:p>
        </w:tc>
        <w:tc>
          <w:tcPr>
            <w:tcW w:w="960" w:type="dxa"/>
            <w:tcBorders>
              <w:top w:val="nil"/>
              <w:left w:val="nil"/>
              <w:bottom w:val="nil"/>
              <w:right w:val="nil"/>
            </w:tcBorders>
            <w:shd w:val="clear" w:color="auto" w:fill="auto"/>
            <w:noWrap/>
            <w:vAlign w:val="bottom"/>
            <w:hideMark/>
          </w:tcPr>
          <w:p w14:paraId="402206E4"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5.41</w:t>
            </w:r>
          </w:p>
        </w:tc>
        <w:tc>
          <w:tcPr>
            <w:tcW w:w="960" w:type="dxa"/>
            <w:tcBorders>
              <w:top w:val="nil"/>
              <w:left w:val="nil"/>
              <w:bottom w:val="nil"/>
              <w:right w:val="nil"/>
            </w:tcBorders>
            <w:shd w:val="clear" w:color="auto" w:fill="auto"/>
            <w:noWrap/>
            <w:vAlign w:val="bottom"/>
            <w:hideMark/>
          </w:tcPr>
          <w:p w14:paraId="746F2CAC"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0.02</w:t>
            </w:r>
          </w:p>
        </w:tc>
        <w:tc>
          <w:tcPr>
            <w:tcW w:w="960" w:type="dxa"/>
            <w:tcBorders>
              <w:top w:val="nil"/>
              <w:left w:val="nil"/>
              <w:bottom w:val="nil"/>
              <w:right w:val="nil"/>
            </w:tcBorders>
            <w:shd w:val="clear" w:color="auto" w:fill="auto"/>
            <w:noWrap/>
            <w:vAlign w:val="bottom"/>
            <w:hideMark/>
          </w:tcPr>
          <w:p w14:paraId="6811A623"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4.09</w:t>
            </w:r>
          </w:p>
        </w:tc>
      </w:tr>
      <w:tr w:rsidR="00A15947" w:rsidRPr="00FA4731" w14:paraId="6E8D5F13" w14:textId="77777777" w:rsidTr="00012F03">
        <w:trPr>
          <w:trHeight w:val="300"/>
        </w:trPr>
        <w:tc>
          <w:tcPr>
            <w:tcW w:w="960" w:type="dxa"/>
            <w:tcBorders>
              <w:top w:val="nil"/>
              <w:left w:val="nil"/>
              <w:bottom w:val="nil"/>
              <w:right w:val="nil"/>
            </w:tcBorders>
            <w:shd w:val="clear" w:color="auto" w:fill="auto"/>
            <w:noWrap/>
            <w:vAlign w:val="bottom"/>
            <w:hideMark/>
          </w:tcPr>
          <w:p w14:paraId="3B0C8076"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14</w:t>
            </w:r>
          </w:p>
        </w:tc>
        <w:tc>
          <w:tcPr>
            <w:tcW w:w="1056" w:type="dxa"/>
            <w:tcBorders>
              <w:top w:val="nil"/>
              <w:left w:val="nil"/>
              <w:bottom w:val="nil"/>
              <w:right w:val="nil"/>
            </w:tcBorders>
            <w:shd w:val="clear" w:color="auto" w:fill="auto"/>
            <w:noWrap/>
            <w:vAlign w:val="bottom"/>
            <w:hideMark/>
          </w:tcPr>
          <w:p w14:paraId="69A8FF90"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500</w:t>
            </w:r>
          </w:p>
        </w:tc>
        <w:tc>
          <w:tcPr>
            <w:tcW w:w="960" w:type="dxa"/>
            <w:tcBorders>
              <w:top w:val="nil"/>
              <w:left w:val="nil"/>
              <w:bottom w:val="nil"/>
              <w:right w:val="nil"/>
            </w:tcBorders>
            <w:shd w:val="clear" w:color="auto" w:fill="auto"/>
            <w:noWrap/>
            <w:vAlign w:val="bottom"/>
            <w:hideMark/>
          </w:tcPr>
          <w:p w14:paraId="13612935"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11768D54"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0.63</w:t>
            </w:r>
          </w:p>
        </w:tc>
        <w:tc>
          <w:tcPr>
            <w:tcW w:w="960" w:type="dxa"/>
            <w:tcBorders>
              <w:top w:val="nil"/>
              <w:left w:val="nil"/>
              <w:bottom w:val="nil"/>
              <w:right w:val="nil"/>
            </w:tcBorders>
            <w:shd w:val="clear" w:color="auto" w:fill="auto"/>
            <w:noWrap/>
            <w:vAlign w:val="bottom"/>
            <w:hideMark/>
          </w:tcPr>
          <w:p w14:paraId="0C189667"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3.57</w:t>
            </w:r>
          </w:p>
        </w:tc>
        <w:tc>
          <w:tcPr>
            <w:tcW w:w="960" w:type="dxa"/>
            <w:tcBorders>
              <w:top w:val="nil"/>
              <w:left w:val="nil"/>
              <w:bottom w:val="nil"/>
              <w:right w:val="nil"/>
            </w:tcBorders>
            <w:shd w:val="clear" w:color="auto" w:fill="auto"/>
            <w:noWrap/>
            <w:vAlign w:val="bottom"/>
            <w:hideMark/>
          </w:tcPr>
          <w:p w14:paraId="264E9A74"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0.02</w:t>
            </w:r>
          </w:p>
        </w:tc>
        <w:tc>
          <w:tcPr>
            <w:tcW w:w="960" w:type="dxa"/>
            <w:tcBorders>
              <w:top w:val="nil"/>
              <w:left w:val="nil"/>
              <w:bottom w:val="nil"/>
              <w:right w:val="nil"/>
            </w:tcBorders>
            <w:shd w:val="clear" w:color="auto" w:fill="auto"/>
            <w:noWrap/>
            <w:vAlign w:val="bottom"/>
            <w:hideMark/>
          </w:tcPr>
          <w:p w14:paraId="30880DFD"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3.06</w:t>
            </w:r>
          </w:p>
        </w:tc>
      </w:tr>
      <w:tr w:rsidR="00A15947" w:rsidRPr="00FA4731" w14:paraId="3B7E418B" w14:textId="77777777" w:rsidTr="00012F03">
        <w:trPr>
          <w:trHeight w:val="300"/>
        </w:trPr>
        <w:tc>
          <w:tcPr>
            <w:tcW w:w="960" w:type="dxa"/>
            <w:tcBorders>
              <w:top w:val="nil"/>
              <w:left w:val="nil"/>
              <w:bottom w:val="nil"/>
              <w:right w:val="nil"/>
            </w:tcBorders>
            <w:shd w:val="clear" w:color="auto" w:fill="auto"/>
            <w:noWrap/>
            <w:vAlign w:val="bottom"/>
            <w:hideMark/>
          </w:tcPr>
          <w:p w14:paraId="408556A3"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15</w:t>
            </w:r>
          </w:p>
        </w:tc>
        <w:tc>
          <w:tcPr>
            <w:tcW w:w="1056" w:type="dxa"/>
            <w:tcBorders>
              <w:top w:val="nil"/>
              <w:left w:val="nil"/>
              <w:bottom w:val="nil"/>
              <w:right w:val="nil"/>
            </w:tcBorders>
            <w:shd w:val="clear" w:color="auto" w:fill="auto"/>
            <w:noWrap/>
            <w:vAlign w:val="bottom"/>
            <w:hideMark/>
          </w:tcPr>
          <w:p w14:paraId="56597312"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40A05ACC"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62C8151B"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0.39</w:t>
            </w:r>
          </w:p>
        </w:tc>
        <w:tc>
          <w:tcPr>
            <w:tcW w:w="960" w:type="dxa"/>
            <w:tcBorders>
              <w:top w:val="nil"/>
              <w:left w:val="nil"/>
              <w:bottom w:val="nil"/>
              <w:right w:val="nil"/>
            </w:tcBorders>
            <w:shd w:val="clear" w:color="auto" w:fill="auto"/>
            <w:noWrap/>
            <w:vAlign w:val="bottom"/>
            <w:hideMark/>
          </w:tcPr>
          <w:p w14:paraId="30DE9436"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2.21</w:t>
            </w:r>
          </w:p>
        </w:tc>
        <w:tc>
          <w:tcPr>
            <w:tcW w:w="960" w:type="dxa"/>
            <w:tcBorders>
              <w:top w:val="nil"/>
              <w:left w:val="nil"/>
              <w:bottom w:val="nil"/>
              <w:right w:val="nil"/>
            </w:tcBorders>
            <w:shd w:val="clear" w:color="auto" w:fill="auto"/>
            <w:noWrap/>
            <w:vAlign w:val="bottom"/>
            <w:hideMark/>
          </w:tcPr>
          <w:p w14:paraId="65E8A891"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0.01</w:t>
            </w:r>
          </w:p>
        </w:tc>
        <w:tc>
          <w:tcPr>
            <w:tcW w:w="960" w:type="dxa"/>
            <w:tcBorders>
              <w:top w:val="nil"/>
              <w:left w:val="nil"/>
              <w:bottom w:val="nil"/>
              <w:right w:val="nil"/>
            </w:tcBorders>
            <w:shd w:val="clear" w:color="auto" w:fill="auto"/>
            <w:noWrap/>
            <w:vAlign w:val="bottom"/>
            <w:hideMark/>
          </w:tcPr>
          <w:p w14:paraId="2997B16C"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1.93</w:t>
            </w:r>
          </w:p>
        </w:tc>
      </w:tr>
      <w:tr w:rsidR="00A15947" w:rsidRPr="00FA4731" w14:paraId="7B7C9266" w14:textId="77777777" w:rsidTr="00012F03">
        <w:trPr>
          <w:trHeight w:val="300"/>
        </w:trPr>
        <w:tc>
          <w:tcPr>
            <w:tcW w:w="960" w:type="dxa"/>
            <w:tcBorders>
              <w:top w:val="nil"/>
              <w:left w:val="nil"/>
              <w:bottom w:val="nil"/>
              <w:right w:val="nil"/>
            </w:tcBorders>
            <w:shd w:val="clear" w:color="auto" w:fill="auto"/>
            <w:noWrap/>
            <w:vAlign w:val="bottom"/>
            <w:hideMark/>
          </w:tcPr>
          <w:p w14:paraId="75A54C02"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16</w:t>
            </w:r>
          </w:p>
        </w:tc>
        <w:tc>
          <w:tcPr>
            <w:tcW w:w="1056" w:type="dxa"/>
            <w:tcBorders>
              <w:top w:val="nil"/>
              <w:left w:val="nil"/>
              <w:bottom w:val="nil"/>
              <w:right w:val="nil"/>
            </w:tcBorders>
            <w:shd w:val="clear" w:color="auto" w:fill="auto"/>
            <w:noWrap/>
            <w:vAlign w:val="bottom"/>
            <w:hideMark/>
          </w:tcPr>
          <w:p w14:paraId="6161D2C0"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2000</w:t>
            </w:r>
          </w:p>
        </w:tc>
        <w:tc>
          <w:tcPr>
            <w:tcW w:w="960" w:type="dxa"/>
            <w:tcBorders>
              <w:top w:val="nil"/>
              <w:left w:val="nil"/>
              <w:bottom w:val="nil"/>
              <w:right w:val="nil"/>
            </w:tcBorders>
            <w:shd w:val="clear" w:color="auto" w:fill="auto"/>
            <w:noWrap/>
            <w:vAlign w:val="bottom"/>
            <w:hideMark/>
          </w:tcPr>
          <w:p w14:paraId="00DEEA7E"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1000</w:t>
            </w:r>
          </w:p>
        </w:tc>
        <w:tc>
          <w:tcPr>
            <w:tcW w:w="960" w:type="dxa"/>
            <w:tcBorders>
              <w:top w:val="nil"/>
              <w:left w:val="nil"/>
              <w:bottom w:val="nil"/>
              <w:right w:val="nil"/>
            </w:tcBorders>
            <w:shd w:val="clear" w:color="auto" w:fill="auto"/>
            <w:noWrap/>
            <w:vAlign w:val="bottom"/>
            <w:hideMark/>
          </w:tcPr>
          <w:p w14:paraId="02D695FB"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0.27</w:t>
            </w:r>
          </w:p>
        </w:tc>
        <w:tc>
          <w:tcPr>
            <w:tcW w:w="960" w:type="dxa"/>
            <w:tcBorders>
              <w:top w:val="nil"/>
              <w:left w:val="nil"/>
              <w:bottom w:val="nil"/>
              <w:right w:val="nil"/>
            </w:tcBorders>
            <w:shd w:val="clear" w:color="auto" w:fill="auto"/>
            <w:noWrap/>
            <w:vAlign w:val="bottom"/>
            <w:hideMark/>
          </w:tcPr>
          <w:p w14:paraId="7D44661E"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1.55</w:t>
            </w:r>
          </w:p>
        </w:tc>
        <w:tc>
          <w:tcPr>
            <w:tcW w:w="960" w:type="dxa"/>
            <w:tcBorders>
              <w:top w:val="nil"/>
              <w:left w:val="nil"/>
              <w:bottom w:val="nil"/>
              <w:right w:val="nil"/>
            </w:tcBorders>
            <w:shd w:val="clear" w:color="auto" w:fill="auto"/>
            <w:noWrap/>
            <w:vAlign w:val="bottom"/>
            <w:hideMark/>
          </w:tcPr>
          <w:p w14:paraId="440E917B"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0.01</w:t>
            </w:r>
          </w:p>
        </w:tc>
        <w:tc>
          <w:tcPr>
            <w:tcW w:w="960" w:type="dxa"/>
            <w:tcBorders>
              <w:top w:val="nil"/>
              <w:left w:val="nil"/>
              <w:bottom w:val="nil"/>
              <w:right w:val="nil"/>
            </w:tcBorders>
            <w:shd w:val="clear" w:color="auto" w:fill="auto"/>
            <w:noWrap/>
            <w:vAlign w:val="bottom"/>
            <w:hideMark/>
          </w:tcPr>
          <w:p w14:paraId="7DF001A8" w14:textId="77777777" w:rsidR="00A15947" w:rsidRPr="00FA4731" w:rsidRDefault="00A15947" w:rsidP="00012F03">
            <w:pPr>
              <w:spacing w:after="0" w:line="240" w:lineRule="auto"/>
              <w:jc w:val="right"/>
              <w:rPr>
                <w:rFonts w:ascii="Calibri" w:eastAsia="Times New Roman" w:hAnsi="Calibri" w:cs="Times New Roman"/>
                <w:color w:val="000000"/>
                <w:lang w:eastAsia="en-GB"/>
              </w:rPr>
            </w:pPr>
            <w:r w:rsidRPr="00FA4731">
              <w:rPr>
                <w:rFonts w:ascii="Calibri" w:eastAsia="Times New Roman" w:hAnsi="Calibri" w:cs="Times New Roman"/>
                <w:color w:val="000000"/>
                <w:lang w:eastAsia="en-GB"/>
              </w:rPr>
              <w:t>1.35</w:t>
            </w:r>
          </w:p>
        </w:tc>
      </w:tr>
    </w:tbl>
    <w:p w14:paraId="7509435F" w14:textId="77777777" w:rsidR="00A15947" w:rsidRDefault="00A15947" w:rsidP="00A15947"/>
    <w:p w14:paraId="7F6A7823" w14:textId="77777777" w:rsidR="00A15947" w:rsidRDefault="00A15947" w:rsidP="00A15947">
      <w:pPr>
        <w:spacing w:after="160" w:line="259" w:lineRule="auto"/>
        <w:rPr>
          <w:rFonts w:asciiTheme="majorHAnsi" w:eastAsiaTheme="majorEastAsia" w:hAnsiTheme="majorHAnsi" w:cstheme="majorBidi"/>
          <w:b/>
          <w:bCs/>
          <w:color w:val="2E74B5" w:themeColor="accent1" w:themeShade="BF"/>
          <w:sz w:val="28"/>
          <w:szCs w:val="28"/>
        </w:rPr>
      </w:pPr>
      <w:r>
        <w:br w:type="page"/>
      </w:r>
    </w:p>
    <w:p w14:paraId="328FD4D2" w14:textId="77777777" w:rsidR="00A15947" w:rsidRDefault="00A15947" w:rsidP="00A15947">
      <w:pPr>
        <w:pStyle w:val="Heading1"/>
      </w:pPr>
      <w:r>
        <w:lastRenderedPageBreak/>
        <w:t>Appendix 10: Expected Cost, QALYs and Net Benefit of each policy by risk score</w:t>
      </w:r>
    </w:p>
    <w:p w14:paraId="52E44ABD" w14:textId="0429E0E0" w:rsidR="00A15947" w:rsidRPr="00D65E18" w:rsidRDefault="00A15947" w:rsidP="00A15947">
      <w:pPr>
        <w:jc w:val="both"/>
      </w:pPr>
      <w:r>
        <w:t>The model was calculated at risk scores of 10, 17, 20, 25, 30, 50 and 60, and weighted according the distribution of risk scores in the UK.</w:t>
      </w:r>
      <w:r>
        <w:fldChar w:fldCharType="begin"/>
      </w:r>
      <w:r>
        <w:instrText xml:space="preserve"> ADDIN EN.CITE &lt;EndNote&gt;&lt;Cite&gt;&lt;Author&gt;Usher-Smith&lt;/Author&gt;&lt;Year&gt;[In Press]&lt;/Year&gt;&lt;RecNum&gt;15284&lt;/RecNum&gt;&lt;DisplayText&gt;&lt;style face="superscript"&gt;24&lt;/style&gt;&lt;/DisplayText&gt;&lt;record&gt;&lt;rec-number&gt;15284&lt;/rec-number&gt;&lt;foreign-keys&gt;&lt;key app="EN" db-id="2pztxzpwraa5f0ett015sd0etprexswps2fe" timestamp="1472544770"&gt;15284&lt;/key&gt;&lt;/foreign-keys&gt;&lt;ref-type name="Journal Article"&gt;17&lt;/ref-type&gt;&lt;contributors&gt;&lt;authors&gt;&lt;author&gt;Usher-Smith, J.A.&lt;/author&gt;&lt;author&gt;Kassianos, A. P.&lt;/author&gt;&lt;author&gt;Emery, J.D.&lt;/author&gt;&lt;author&gt;Abel, G.A.&lt;/author&gt;&lt;author&gt;Teoh, Z.&lt;/author&gt;&lt;author&gt;Hall, S.&lt;/author&gt;&lt;author&gt;Neal, R.D.&lt;/author&gt;&lt;author&gt;Murchie, P.&lt;/author&gt;&lt;author&gt;Walter, F.M.&lt;/author&gt;&lt;/authors&gt;&lt;/contributors&gt;&lt;titles&gt;&lt;title&gt;Identifying people at higher risk of melanoma across the UK: a primary care-based electronic survey.&lt;/title&gt;&lt;secondary-title&gt;British Journal of Dermatology&lt;/secondary-title&gt;&lt;/titles&gt;&lt;periodical&gt;&lt;full-title&gt;British Journal of Dermatology&lt;/full-title&gt;&lt;/periodical&gt;&lt;dates&gt;&lt;year&gt;[In Press]&lt;/year&gt;&lt;/dates&gt;&lt;urls&gt;&lt;/urls&gt;&lt;/record&gt;&lt;/Cite&gt;&lt;/EndNote&gt;</w:instrText>
      </w:r>
      <w:r>
        <w:fldChar w:fldCharType="separate"/>
      </w:r>
      <w:r w:rsidRPr="00A15947">
        <w:rPr>
          <w:noProof/>
          <w:vertAlign w:val="superscript"/>
        </w:rPr>
        <w:t>24</w:t>
      </w:r>
      <w:r>
        <w:fldChar w:fldCharType="end"/>
      </w:r>
      <w:r>
        <w:t xml:space="preserve">  Interim risk scores were calculated by linear interpolation.  Net benefit was calculated at £20,000 and £30,000 per QALY gained.  The policy yielding the highest net benefit for each risk score is mathematically identical to the policy with the highest incremental cost-effectiveness ratio below the threshold after taking into account dominated and extended-dominated strategies.  The most cost-effective strategy for each risk score is highlighted in bold.  Where there is a difference in recommendation at the £20,000 and £30,000 thresholds, both policies are highlighted.  This occurs where the incremental cost-effectiveness ratio of the optimal strategy compared with the next best (non-dominated) option is between £20,000 and £30,000, thus would be rejected at the £20,000 threshold but accepted at £30,000.</w:t>
      </w:r>
    </w:p>
    <w:p w14:paraId="1B141552" w14:textId="77777777" w:rsidR="00A15947" w:rsidRPr="008F5502" w:rsidRDefault="00A15947" w:rsidP="00A15947">
      <w:pPr>
        <w:rPr>
          <w:b/>
          <w:i/>
        </w:rPr>
      </w:pPr>
      <w:r w:rsidRPr="008F5502">
        <w:rPr>
          <w:b/>
          <w:i/>
        </w:rPr>
        <w:t>Table A</w:t>
      </w:r>
      <w:r>
        <w:rPr>
          <w:b/>
          <w:i/>
        </w:rPr>
        <w:t>10</w:t>
      </w:r>
      <w:r w:rsidRPr="008F5502">
        <w:rPr>
          <w:b/>
          <w:i/>
        </w:rPr>
        <w:t xml:space="preserve">.1: </w:t>
      </w:r>
      <w:r>
        <w:rPr>
          <w:b/>
          <w:i/>
        </w:rPr>
        <w:t>Cost, QALYs and net benefit by risk score</w:t>
      </w:r>
    </w:p>
    <w:tbl>
      <w:tblPr>
        <w:tblW w:w="9781" w:type="dxa"/>
        <w:tblInd w:w="108" w:type="dxa"/>
        <w:tblLayout w:type="fixed"/>
        <w:tblLook w:val="04A0" w:firstRow="1" w:lastRow="0" w:firstColumn="1" w:lastColumn="0" w:noHBand="0" w:noVBand="1"/>
      </w:tblPr>
      <w:tblGrid>
        <w:gridCol w:w="555"/>
        <w:gridCol w:w="1558"/>
        <w:gridCol w:w="856"/>
        <w:gridCol w:w="754"/>
        <w:gridCol w:w="678"/>
        <w:gridCol w:w="861"/>
        <w:gridCol w:w="726"/>
        <w:gridCol w:w="944"/>
        <w:gridCol w:w="924"/>
        <w:gridCol w:w="998"/>
        <w:gridCol w:w="927"/>
      </w:tblGrid>
      <w:tr w:rsidR="00A15947" w:rsidRPr="003913FA" w14:paraId="07F6210E" w14:textId="77777777" w:rsidTr="00012F03">
        <w:trPr>
          <w:trHeight w:val="288"/>
        </w:trPr>
        <w:tc>
          <w:tcPr>
            <w:tcW w:w="555" w:type="dxa"/>
            <w:tcBorders>
              <w:top w:val="nil"/>
              <w:left w:val="nil"/>
              <w:right w:val="nil"/>
            </w:tcBorders>
            <w:shd w:val="clear" w:color="auto" w:fill="auto"/>
            <w:noWrap/>
            <w:vAlign w:val="bottom"/>
          </w:tcPr>
          <w:p w14:paraId="6C82AA67" w14:textId="77777777" w:rsidR="00A15947" w:rsidRPr="003913FA" w:rsidRDefault="00A15947" w:rsidP="00012F03">
            <w:pPr>
              <w:spacing w:after="0" w:line="240" w:lineRule="auto"/>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tcPr>
          <w:p w14:paraId="6BD0136C" w14:textId="77777777" w:rsidR="00A15947" w:rsidRPr="003913FA" w:rsidRDefault="00A15947" w:rsidP="00012F03">
            <w:pPr>
              <w:spacing w:after="0" w:line="240" w:lineRule="auto"/>
              <w:rPr>
                <w:rFonts w:eastAsia="Times New Roman" w:cs="Times New Roman"/>
                <w:color w:val="000000"/>
                <w:sz w:val="14"/>
                <w:szCs w:val="16"/>
                <w:lang w:eastAsia="en-GB"/>
              </w:rPr>
            </w:pPr>
          </w:p>
        </w:tc>
        <w:tc>
          <w:tcPr>
            <w:tcW w:w="856" w:type="dxa"/>
            <w:tcBorders>
              <w:top w:val="nil"/>
              <w:left w:val="nil"/>
              <w:right w:val="nil"/>
            </w:tcBorders>
            <w:shd w:val="clear" w:color="auto" w:fill="auto"/>
            <w:noWrap/>
            <w:vAlign w:val="bottom"/>
          </w:tcPr>
          <w:p w14:paraId="2886068E" w14:textId="77777777" w:rsidR="00A15947" w:rsidRPr="0032392B" w:rsidRDefault="00A15947" w:rsidP="00012F03">
            <w:pPr>
              <w:spacing w:after="0" w:line="240" w:lineRule="auto"/>
              <w:rPr>
                <w:rFonts w:eastAsia="Times New Roman" w:cs="Times New Roman"/>
                <w:color w:val="000000"/>
                <w:sz w:val="14"/>
                <w:szCs w:val="14"/>
                <w:lang w:eastAsia="en-GB"/>
              </w:rPr>
            </w:pPr>
          </w:p>
        </w:tc>
        <w:tc>
          <w:tcPr>
            <w:tcW w:w="754" w:type="dxa"/>
            <w:tcBorders>
              <w:top w:val="nil"/>
              <w:left w:val="nil"/>
              <w:right w:val="nil"/>
            </w:tcBorders>
            <w:shd w:val="clear" w:color="auto" w:fill="auto"/>
            <w:noWrap/>
            <w:vAlign w:val="bottom"/>
          </w:tcPr>
          <w:p w14:paraId="38B633DA" w14:textId="77777777" w:rsidR="00A15947" w:rsidRPr="0032392B" w:rsidRDefault="00A15947" w:rsidP="00012F03">
            <w:pPr>
              <w:spacing w:after="0" w:line="240" w:lineRule="auto"/>
              <w:rPr>
                <w:rFonts w:eastAsia="Times New Roman" w:cs="Times New Roman"/>
                <w:color w:val="000000"/>
                <w:sz w:val="14"/>
                <w:szCs w:val="14"/>
                <w:lang w:eastAsia="en-GB"/>
              </w:rPr>
            </w:pPr>
          </w:p>
        </w:tc>
        <w:tc>
          <w:tcPr>
            <w:tcW w:w="678" w:type="dxa"/>
            <w:tcBorders>
              <w:top w:val="nil"/>
              <w:left w:val="nil"/>
              <w:right w:val="nil"/>
            </w:tcBorders>
            <w:shd w:val="clear" w:color="auto" w:fill="auto"/>
            <w:noWrap/>
            <w:vAlign w:val="bottom"/>
          </w:tcPr>
          <w:p w14:paraId="40F009DD" w14:textId="77777777" w:rsidR="00A15947" w:rsidRPr="0032392B" w:rsidRDefault="00A15947" w:rsidP="00012F03">
            <w:pPr>
              <w:spacing w:after="0" w:line="240" w:lineRule="auto"/>
              <w:rPr>
                <w:rFonts w:eastAsia="Times New Roman" w:cs="Times New Roman"/>
                <w:color w:val="000000"/>
                <w:sz w:val="14"/>
                <w:szCs w:val="14"/>
                <w:lang w:eastAsia="en-GB"/>
              </w:rPr>
            </w:pPr>
          </w:p>
        </w:tc>
        <w:tc>
          <w:tcPr>
            <w:tcW w:w="861" w:type="dxa"/>
            <w:tcBorders>
              <w:top w:val="nil"/>
              <w:left w:val="nil"/>
              <w:right w:val="nil"/>
            </w:tcBorders>
            <w:shd w:val="clear" w:color="auto" w:fill="auto"/>
            <w:noWrap/>
            <w:vAlign w:val="bottom"/>
          </w:tcPr>
          <w:p w14:paraId="53B72AB1" w14:textId="77777777" w:rsidR="00A15947" w:rsidRPr="0032392B" w:rsidRDefault="00A15947" w:rsidP="00012F03">
            <w:pPr>
              <w:spacing w:after="0" w:line="240" w:lineRule="auto"/>
              <w:rPr>
                <w:rFonts w:eastAsia="Times New Roman" w:cs="Times New Roman"/>
                <w:color w:val="000000"/>
                <w:sz w:val="14"/>
                <w:szCs w:val="14"/>
                <w:lang w:eastAsia="en-GB"/>
              </w:rPr>
            </w:pPr>
          </w:p>
        </w:tc>
        <w:tc>
          <w:tcPr>
            <w:tcW w:w="726" w:type="dxa"/>
            <w:tcBorders>
              <w:top w:val="nil"/>
              <w:left w:val="nil"/>
              <w:right w:val="nil"/>
            </w:tcBorders>
          </w:tcPr>
          <w:p w14:paraId="34EDA61D" w14:textId="77777777" w:rsidR="00A15947" w:rsidRPr="0032392B" w:rsidRDefault="00A15947" w:rsidP="00012F03">
            <w:pPr>
              <w:spacing w:after="0" w:line="240" w:lineRule="auto"/>
              <w:rPr>
                <w:rFonts w:eastAsia="Times New Roman" w:cs="Times New Roman"/>
                <w:color w:val="000000"/>
                <w:sz w:val="14"/>
                <w:szCs w:val="14"/>
                <w:lang w:eastAsia="en-GB"/>
              </w:rPr>
            </w:pPr>
          </w:p>
        </w:tc>
        <w:tc>
          <w:tcPr>
            <w:tcW w:w="1868" w:type="dxa"/>
            <w:gridSpan w:val="2"/>
            <w:tcBorders>
              <w:top w:val="nil"/>
              <w:left w:val="nil"/>
              <w:right w:val="nil"/>
            </w:tcBorders>
            <w:shd w:val="clear" w:color="auto" w:fill="auto"/>
            <w:noWrap/>
            <w:vAlign w:val="bottom"/>
          </w:tcPr>
          <w:p w14:paraId="1C0A69E6" w14:textId="77777777" w:rsidR="00A15947" w:rsidRPr="0032392B" w:rsidRDefault="00A15947" w:rsidP="00012F03">
            <w:pPr>
              <w:spacing w:after="0" w:line="240" w:lineRule="auto"/>
              <w:rPr>
                <w:rFonts w:eastAsia="Times New Roman" w:cs="Times New Roman"/>
                <w:color w:val="000000"/>
                <w:sz w:val="14"/>
                <w:szCs w:val="14"/>
                <w:lang w:eastAsia="en-GB"/>
              </w:rPr>
            </w:pPr>
            <w:r w:rsidRPr="0032392B">
              <w:rPr>
                <w:rFonts w:eastAsia="Times New Roman" w:cs="Times New Roman"/>
                <w:color w:val="000000"/>
                <w:sz w:val="14"/>
                <w:szCs w:val="14"/>
                <w:lang w:eastAsia="en-GB"/>
              </w:rPr>
              <w:t>@£20,000 per QALY</w:t>
            </w:r>
          </w:p>
        </w:tc>
        <w:tc>
          <w:tcPr>
            <w:tcW w:w="1925" w:type="dxa"/>
            <w:gridSpan w:val="2"/>
            <w:tcBorders>
              <w:top w:val="nil"/>
              <w:left w:val="nil"/>
              <w:right w:val="nil"/>
            </w:tcBorders>
            <w:shd w:val="clear" w:color="auto" w:fill="auto"/>
            <w:noWrap/>
            <w:vAlign w:val="bottom"/>
          </w:tcPr>
          <w:p w14:paraId="568D5B58" w14:textId="77777777" w:rsidR="00A15947" w:rsidRPr="0032392B" w:rsidRDefault="00A15947" w:rsidP="00012F03">
            <w:pPr>
              <w:spacing w:after="0" w:line="240" w:lineRule="auto"/>
              <w:rPr>
                <w:rFonts w:eastAsia="Times New Roman" w:cs="Times New Roman"/>
                <w:color w:val="000000"/>
                <w:sz w:val="14"/>
                <w:szCs w:val="14"/>
                <w:lang w:eastAsia="en-GB"/>
              </w:rPr>
            </w:pPr>
            <w:r w:rsidRPr="0032392B">
              <w:rPr>
                <w:rFonts w:eastAsia="Times New Roman" w:cs="Times New Roman"/>
                <w:color w:val="000000"/>
                <w:sz w:val="14"/>
                <w:szCs w:val="14"/>
                <w:lang w:eastAsia="en-GB"/>
              </w:rPr>
              <w:t>@£30,000 per QALY</w:t>
            </w:r>
          </w:p>
        </w:tc>
      </w:tr>
      <w:tr w:rsidR="00A15947" w:rsidRPr="003913FA" w14:paraId="5C45FB54" w14:textId="77777777" w:rsidTr="00012F03">
        <w:trPr>
          <w:trHeight w:val="288"/>
        </w:trPr>
        <w:tc>
          <w:tcPr>
            <w:tcW w:w="555" w:type="dxa"/>
            <w:tcBorders>
              <w:top w:val="nil"/>
              <w:left w:val="nil"/>
              <w:bottom w:val="single" w:sz="4" w:space="0" w:color="auto"/>
              <w:right w:val="nil"/>
            </w:tcBorders>
            <w:shd w:val="clear" w:color="auto" w:fill="auto"/>
            <w:noWrap/>
            <w:vAlign w:val="bottom"/>
            <w:hideMark/>
          </w:tcPr>
          <w:p w14:paraId="085EC0A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Risk</w:t>
            </w:r>
          </w:p>
        </w:tc>
        <w:tc>
          <w:tcPr>
            <w:tcW w:w="1558" w:type="dxa"/>
            <w:tcBorders>
              <w:top w:val="nil"/>
              <w:left w:val="nil"/>
              <w:bottom w:val="single" w:sz="4" w:space="0" w:color="auto"/>
              <w:right w:val="nil"/>
            </w:tcBorders>
            <w:shd w:val="clear" w:color="auto" w:fill="auto"/>
            <w:noWrap/>
            <w:vAlign w:val="bottom"/>
            <w:hideMark/>
          </w:tcPr>
          <w:p w14:paraId="36115A6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 xml:space="preserve">Strategy </w:t>
            </w:r>
          </w:p>
        </w:tc>
        <w:tc>
          <w:tcPr>
            <w:tcW w:w="856" w:type="dxa"/>
            <w:tcBorders>
              <w:top w:val="nil"/>
              <w:left w:val="nil"/>
              <w:bottom w:val="single" w:sz="4" w:space="0" w:color="auto"/>
              <w:right w:val="nil"/>
            </w:tcBorders>
            <w:shd w:val="clear" w:color="auto" w:fill="auto"/>
            <w:noWrap/>
            <w:vAlign w:val="bottom"/>
            <w:hideMark/>
          </w:tcPr>
          <w:p w14:paraId="52C4E5F2" w14:textId="77777777" w:rsidR="00A15947" w:rsidRPr="0032392B" w:rsidRDefault="00A15947" w:rsidP="00012F03">
            <w:pPr>
              <w:spacing w:after="0" w:line="240" w:lineRule="auto"/>
              <w:rPr>
                <w:rFonts w:eastAsia="Times New Roman" w:cs="Times New Roman"/>
                <w:color w:val="000000"/>
                <w:sz w:val="14"/>
                <w:szCs w:val="14"/>
                <w:lang w:eastAsia="en-GB"/>
              </w:rPr>
            </w:pPr>
            <w:r w:rsidRPr="0032392B">
              <w:rPr>
                <w:rFonts w:eastAsia="Times New Roman" w:cs="Times New Roman"/>
                <w:color w:val="000000"/>
                <w:sz w:val="14"/>
                <w:szCs w:val="14"/>
                <w:lang w:eastAsia="en-GB"/>
              </w:rPr>
              <w:t>Cost</w:t>
            </w:r>
          </w:p>
        </w:tc>
        <w:tc>
          <w:tcPr>
            <w:tcW w:w="754" w:type="dxa"/>
            <w:tcBorders>
              <w:top w:val="nil"/>
              <w:left w:val="nil"/>
              <w:bottom w:val="single" w:sz="4" w:space="0" w:color="auto"/>
              <w:right w:val="nil"/>
            </w:tcBorders>
            <w:shd w:val="clear" w:color="auto" w:fill="auto"/>
            <w:noWrap/>
            <w:vAlign w:val="bottom"/>
            <w:hideMark/>
          </w:tcPr>
          <w:p w14:paraId="66B66348" w14:textId="77777777" w:rsidR="00A15947" w:rsidRPr="0032392B" w:rsidRDefault="00A15947" w:rsidP="00012F03">
            <w:pPr>
              <w:spacing w:after="0" w:line="240" w:lineRule="auto"/>
              <w:rPr>
                <w:rFonts w:eastAsia="Times New Roman" w:cs="Times New Roman"/>
                <w:color w:val="000000"/>
                <w:sz w:val="14"/>
                <w:szCs w:val="14"/>
                <w:lang w:eastAsia="en-GB"/>
              </w:rPr>
            </w:pPr>
            <w:r w:rsidRPr="0032392B">
              <w:rPr>
                <w:rFonts w:eastAsia="Times New Roman" w:cs="Times New Roman"/>
                <w:color w:val="000000"/>
                <w:sz w:val="14"/>
                <w:szCs w:val="14"/>
                <w:lang w:eastAsia="en-GB"/>
              </w:rPr>
              <w:t>SE(Cost)</w:t>
            </w:r>
          </w:p>
        </w:tc>
        <w:tc>
          <w:tcPr>
            <w:tcW w:w="678" w:type="dxa"/>
            <w:tcBorders>
              <w:top w:val="nil"/>
              <w:left w:val="nil"/>
              <w:bottom w:val="single" w:sz="4" w:space="0" w:color="auto"/>
              <w:right w:val="nil"/>
            </w:tcBorders>
            <w:shd w:val="clear" w:color="auto" w:fill="auto"/>
            <w:noWrap/>
            <w:vAlign w:val="bottom"/>
            <w:hideMark/>
          </w:tcPr>
          <w:p w14:paraId="7E0BB059" w14:textId="77777777" w:rsidR="00A15947" w:rsidRPr="0032392B" w:rsidRDefault="00A15947" w:rsidP="00012F03">
            <w:pPr>
              <w:spacing w:after="0" w:line="240" w:lineRule="auto"/>
              <w:rPr>
                <w:rFonts w:eastAsia="Times New Roman" w:cs="Times New Roman"/>
                <w:color w:val="000000"/>
                <w:sz w:val="14"/>
                <w:szCs w:val="14"/>
                <w:lang w:eastAsia="en-GB"/>
              </w:rPr>
            </w:pPr>
            <w:r w:rsidRPr="0032392B">
              <w:rPr>
                <w:rFonts w:eastAsia="Times New Roman" w:cs="Times New Roman"/>
                <w:color w:val="000000"/>
                <w:sz w:val="14"/>
                <w:szCs w:val="14"/>
                <w:lang w:eastAsia="en-GB"/>
              </w:rPr>
              <w:t>QALYs</w:t>
            </w:r>
          </w:p>
        </w:tc>
        <w:tc>
          <w:tcPr>
            <w:tcW w:w="861" w:type="dxa"/>
            <w:tcBorders>
              <w:top w:val="nil"/>
              <w:left w:val="nil"/>
              <w:bottom w:val="single" w:sz="4" w:space="0" w:color="auto"/>
              <w:right w:val="nil"/>
            </w:tcBorders>
            <w:shd w:val="clear" w:color="auto" w:fill="auto"/>
            <w:noWrap/>
            <w:vAlign w:val="bottom"/>
            <w:hideMark/>
          </w:tcPr>
          <w:p w14:paraId="21793574" w14:textId="77777777" w:rsidR="00A15947" w:rsidRPr="0032392B" w:rsidRDefault="00A15947" w:rsidP="00012F03">
            <w:pPr>
              <w:spacing w:after="0" w:line="240" w:lineRule="auto"/>
              <w:rPr>
                <w:rFonts w:eastAsia="Times New Roman" w:cs="Times New Roman"/>
                <w:color w:val="000000"/>
                <w:sz w:val="14"/>
                <w:szCs w:val="14"/>
                <w:lang w:eastAsia="en-GB"/>
              </w:rPr>
            </w:pPr>
            <w:r w:rsidRPr="0032392B">
              <w:rPr>
                <w:rFonts w:eastAsia="Times New Roman" w:cs="Times New Roman"/>
                <w:color w:val="000000"/>
                <w:sz w:val="14"/>
                <w:szCs w:val="14"/>
                <w:lang w:eastAsia="en-GB"/>
              </w:rPr>
              <w:t>SE(QALYs)</w:t>
            </w:r>
          </w:p>
        </w:tc>
        <w:tc>
          <w:tcPr>
            <w:tcW w:w="726" w:type="dxa"/>
            <w:tcBorders>
              <w:top w:val="nil"/>
              <w:left w:val="nil"/>
              <w:bottom w:val="single" w:sz="4" w:space="0" w:color="auto"/>
              <w:right w:val="nil"/>
            </w:tcBorders>
            <w:vAlign w:val="bottom"/>
          </w:tcPr>
          <w:p w14:paraId="42046501" w14:textId="77777777" w:rsidR="00A15947" w:rsidRPr="0032392B" w:rsidRDefault="00A15947" w:rsidP="00012F03">
            <w:pPr>
              <w:spacing w:after="0" w:line="240" w:lineRule="auto"/>
              <w:rPr>
                <w:rFonts w:eastAsia="Times New Roman" w:cs="Times New Roman"/>
                <w:color w:val="000000"/>
                <w:sz w:val="14"/>
                <w:szCs w:val="14"/>
                <w:lang w:eastAsia="en-GB"/>
              </w:rPr>
            </w:pPr>
            <w:proofErr w:type="spellStart"/>
            <w:r w:rsidRPr="0032392B">
              <w:rPr>
                <w:rFonts w:eastAsia="Times New Roman" w:cs="Times New Roman"/>
                <w:color w:val="000000"/>
                <w:sz w:val="14"/>
                <w:szCs w:val="14"/>
                <w:lang w:eastAsia="en-GB"/>
              </w:rPr>
              <w:t>Cov</w:t>
            </w:r>
            <w:proofErr w:type="spellEnd"/>
            <w:r w:rsidRPr="0032392B">
              <w:rPr>
                <w:rFonts w:eastAsia="Times New Roman" w:cs="Times New Roman"/>
                <w:color w:val="000000"/>
                <w:sz w:val="14"/>
                <w:szCs w:val="14"/>
                <w:lang w:eastAsia="en-GB"/>
              </w:rPr>
              <w:t>(£,</w:t>
            </w:r>
          </w:p>
          <w:p w14:paraId="3DA3A43D" w14:textId="77777777" w:rsidR="00A15947" w:rsidRPr="0032392B" w:rsidRDefault="00A15947" w:rsidP="00012F03">
            <w:pPr>
              <w:spacing w:after="0" w:line="240" w:lineRule="auto"/>
              <w:rPr>
                <w:rFonts w:eastAsia="Times New Roman" w:cs="Times New Roman"/>
                <w:color w:val="000000"/>
                <w:sz w:val="14"/>
                <w:szCs w:val="14"/>
                <w:lang w:eastAsia="en-GB"/>
              </w:rPr>
            </w:pPr>
            <w:r w:rsidRPr="0032392B">
              <w:rPr>
                <w:rFonts w:eastAsia="Times New Roman" w:cs="Times New Roman"/>
                <w:color w:val="000000"/>
                <w:sz w:val="14"/>
                <w:szCs w:val="14"/>
                <w:lang w:eastAsia="en-GB"/>
              </w:rPr>
              <w:t>QALYs)</w:t>
            </w:r>
          </w:p>
        </w:tc>
        <w:tc>
          <w:tcPr>
            <w:tcW w:w="944" w:type="dxa"/>
            <w:tcBorders>
              <w:top w:val="nil"/>
              <w:left w:val="nil"/>
              <w:bottom w:val="single" w:sz="4" w:space="0" w:color="auto"/>
              <w:right w:val="nil"/>
            </w:tcBorders>
            <w:shd w:val="clear" w:color="auto" w:fill="auto"/>
            <w:noWrap/>
            <w:vAlign w:val="bottom"/>
            <w:hideMark/>
          </w:tcPr>
          <w:p w14:paraId="49E09FF0" w14:textId="77777777" w:rsidR="00A15947" w:rsidRPr="0032392B" w:rsidRDefault="00A15947" w:rsidP="00012F03">
            <w:pPr>
              <w:spacing w:after="0" w:line="240" w:lineRule="auto"/>
              <w:rPr>
                <w:rFonts w:eastAsia="Times New Roman" w:cs="Times New Roman"/>
                <w:color w:val="000000"/>
                <w:sz w:val="14"/>
                <w:szCs w:val="14"/>
                <w:lang w:eastAsia="en-GB"/>
              </w:rPr>
            </w:pPr>
            <w:r w:rsidRPr="0032392B">
              <w:rPr>
                <w:rFonts w:eastAsia="Times New Roman" w:cs="Times New Roman"/>
                <w:color w:val="000000"/>
                <w:sz w:val="14"/>
                <w:szCs w:val="14"/>
                <w:lang w:eastAsia="en-GB"/>
              </w:rPr>
              <w:t>NB</w:t>
            </w:r>
          </w:p>
        </w:tc>
        <w:tc>
          <w:tcPr>
            <w:tcW w:w="924" w:type="dxa"/>
            <w:tcBorders>
              <w:top w:val="nil"/>
              <w:left w:val="nil"/>
              <w:bottom w:val="single" w:sz="4" w:space="0" w:color="auto"/>
              <w:right w:val="nil"/>
            </w:tcBorders>
            <w:shd w:val="clear" w:color="auto" w:fill="auto"/>
            <w:noWrap/>
            <w:vAlign w:val="bottom"/>
            <w:hideMark/>
          </w:tcPr>
          <w:p w14:paraId="4964839E" w14:textId="77777777" w:rsidR="00A15947" w:rsidRPr="0032392B" w:rsidRDefault="00A15947" w:rsidP="00012F03">
            <w:pPr>
              <w:spacing w:after="0" w:line="240" w:lineRule="auto"/>
              <w:rPr>
                <w:rFonts w:eastAsia="Times New Roman" w:cs="Times New Roman"/>
                <w:color w:val="000000"/>
                <w:sz w:val="14"/>
                <w:szCs w:val="14"/>
                <w:lang w:eastAsia="en-GB"/>
              </w:rPr>
            </w:pPr>
            <w:r w:rsidRPr="0032392B">
              <w:rPr>
                <w:rFonts w:eastAsia="Times New Roman" w:cs="Times New Roman"/>
                <w:color w:val="000000"/>
                <w:sz w:val="14"/>
                <w:szCs w:val="14"/>
                <w:lang w:eastAsia="en-GB"/>
              </w:rPr>
              <w:t>SE(NB)</w:t>
            </w:r>
          </w:p>
        </w:tc>
        <w:tc>
          <w:tcPr>
            <w:tcW w:w="998" w:type="dxa"/>
            <w:tcBorders>
              <w:top w:val="nil"/>
              <w:left w:val="nil"/>
              <w:bottom w:val="single" w:sz="4" w:space="0" w:color="auto"/>
              <w:right w:val="nil"/>
            </w:tcBorders>
            <w:shd w:val="clear" w:color="auto" w:fill="auto"/>
            <w:noWrap/>
            <w:vAlign w:val="bottom"/>
            <w:hideMark/>
          </w:tcPr>
          <w:p w14:paraId="301A1E8A" w14:textId="77777777" w:rsidR="00A15947" w:rsidRPr="0032392B" w:rsidRDefault="00A15947" w:rsidP="00012F03">
            <w:pPr>
              <w:spacing w:after="0" w:line="240" w:lineRule="auto"/>
              <w:rPr>
                <w:rFonts w:eastAsia="Times New Roman" w:cs="Times New Roman"/>
                <w:color w:val="000000"/>
                <w:sz w:val="14"/>
                <w:szCs w:val="14"/>
                <w:lang w:eastAsia="en-GB"/>
              </w:rPr>
            </w:pPr>
            <w:r w:rsidRPr="0032392B">
              <w:rPr>
                <w:rFonts w:eastAsia="Times New Roman" w:cs="Times New Roman"/>
                <w:color w:val="000000"/>
                <w:sz w:val="14"/>
                <w:szCs w:val="14"/>
                <w:lang w:eastAsia="en-GB"/>
              </w:rPr>
              <w:t>NB</w:t>
            </w:r>
          </w:p>
        </w:tc>
        <w:tc>
          <w:tcPr>
            <w:tcW w:w="927" w:type="dxa"/>
            <w:tcBorders>
              <w:top w:val="nil"/>
              <w:left w:val="nil"/>
              <w:bottom w:val="single" w:sz="4" w:space="0" w:color="auto"/>
              <w:right w:val="nil"/>
            </w:tcBorders>
            <w:shd w:val="clear" w:color="auto" w:fill="auto"/>
            <w:noWrap/>
            <w:vAlign w:val="bottom"/>
            <w:hideMark/>
          </w:tcPr>
          <w:p w14:paraId="75125B50" w14:textId="77777777" w:rsidR="00A15947" w:rsidRPr="0032392B" w:rsidRDefault="00A15947" w:rsidP="00012F03">
            <w:pPr>
              <w:spacing w:after="0" w:line="240" w:lineRule="auto"/>
              <w:rPr>
                <w:rFonts w:eastAsia="Times New Roman" w:cs="Times New Roman"/>
                <w:color w:val="000000"/>
                <w:sz w:val="14"/>
                <w:szCs w:val="14"/>
                <w:lang w:eastAsia="en-GB"/>
              </w:rPr>
            </w:pPr>
            <w:r w:rsidRPr="0032392B">
              <w:rPr>
                <w:rFonts w:eastAsia="Times New Roman" w:cs="Times New Roman"/>
                <w:color w:val="000000"/>
                <w:sz w:val="14"/>
                <w:szCs w:val="14"/>
                <w:lang w:eastAsia="en-GB"/>
              </w:rPr>
              <w:t>SE(NB)</w:t>
            </w:r>
          </w:p>
        </w:tc>
      </w:tr>
      <w:tr w:rsidR="00A15947" w:rsidRPr="003913FA" w14:paraId="10A17E6F" w14:textId="77777777" w:rsidTr="00012F03">
        <w:trPr>
          <w:trHeight w:val="288"/>
        </w:trPr>
        <w:tc>
          <w:tcPr>
            <w:tcW w:w="555" w:type="dxa"/>
            <w:tcBorders>
              <w:top w:val="single" w:sz="4" w:space="0" w:color="auto"/>
              <w:left w:val="nil"/>
              <w:bottom w:val="nil"/>
              <w:right w:val="nil"/>
            </w:tcBorders>
            <w:shd w:val="clear" w:color="auto" w:fill="auto"/>
            <w:noWrap/>
            <w:vAlign w:val="bottom"/>
            <w:hideMark/>
          </w:tcPr>
          <w:p w14:paraId="03C7BBAE" w14:textId="77777777" w:rsidR="00A15947" w:rsidRPr="003913FA" w:rsidRDefault="00A15947" w:rsidP="00012F03">
            <w:pPr>
              <w:spacing w:after="0" w:line="240" w:lineRule="auto"/>
              <w:rPr>
                <w:rFonts w:eastAsia="Times New Roman" w:cs="Times New Roman"/>
                <w:b/>
                <w:color w:val="000000"/>
                <w:sz w:val="14"/>
                <w:szCs w:val="16"/>
                <w:lang w:eastAsia="en-GB"/>
              </w:rPr>
            </w:pPr>
            <w:r>
              <w:rPr>
                <w:rFonts w:ascii="Calibri" w:hAnsi="Calibri"/>
                <w:color w:val="000000"/>
              </w:rPr>
              <w:t xml:space="preserve">  10</w:t>
            </w:r>
          </w:p>
        </w:tc>
        <w:tc>
          <w:tcPr>
            <w:tcW w:w="1558" w:type="dxa"/>
            <w:tcBorders>
              <w:top w:val="single" w:sz="4" w:space="0" w:color="auto"/>
              <w:left w:val="nil"/>
              <w:bottom w:val="nil"/>
              <w:right w:val="nil"/>
            </w:tcBorders>
            <w:shd w:val="clear" w:color="auto" w:fill="auto"/>
            <w:noWrap/>
            <w:vAlign w:val="bottom"/>
            <w:hideMark/>
          </w:tcPr>
          <w:p w14:paraId="2077C6D9" w14:textId="77777777" w:rsidR="00A15947" w:rsidRPr="003913FA" w:rsidRDefault="00A15947" w:rsidP="00012F03">
            <w:pPr>
              <w:spacing w:after="0" w:line="240" w:lineRule="auto"/>
              <w:rPr>
                <w:rFonts w:eastAsia="Times New Roman" w:cs="Times New Roman"/>
                <w:b/>
                <w:color w:val="000000"/>
                <w:sz w:val="14"/>
                <w:szCs w:val="16"/>
                <w:lang w:eastAsia="en-GB"/>
              </w:rPr>
            </w:pPr>
            <w:r w:rsidRPr="003913FA">
              <w:rPr>
                <w:rFonts w:eastAsia="Times New Roman" w:cs="Times New Roman"/>
                <w:b/>
                <w:color w:val="000000"/>
                <w:sz w:val="14"/>
                <w:szCs w:val="16"/>
                <w:lang w:eastAsia="en-GB"/>
              </w:rPr>
              <w:t>Do nothing</w:t>
            </w:r>
          </w:p>
        </w:tc>
        <w:tc>
          <w:tcPr>
            <w:tcW w:w="856" w:type="dxa"/>
            <w:tcBorders>
              <w:top w:val="single" w:sz="4" w:space="0" w:color="auto"/>
              <w:left w:val="nil"/>
              <w:bottom w:val="nil"/>
              <w:right w:val="nil"/>
            </w:tcBorders>
            <w:shd w:val="clear" w:color="auto" w:fill="auto"/>
            <w:noWrap/>
            <w:vAlign w:val="bottom"/>
            <w:hideMark/>
          </w:tcPr>
          <w:p w14:paraId="2E1434F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£21.22</w:t>
            </w:r>
          </w:p>
        </w:tc>
        <w:tc>
          <w:tcPr>
            <w:tcW w:w="754" w:type="dxa"/>
            <w:tcBorders>
              <w:top w:val="single" w:sz="4" w:space="0" w:color="auto"/>
              <w:left w:val="nil"/>
              <w:bottom w:val="nil"/>
              <w:right w:val="nil"/>
            </w:tcBorders>
            <w:shd w:val="clear" w:color="auto" w:fill="auto"/>
            <w:noWrap/>
            <w:vAlign w:val="bottom"/>
            <w:hideMark/>
          </w:tcPr>
          <w:p w14:paraId="5841DD0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£5.14</w:t>
            </w:r>
          </w:p>
        </w:tc>
        <w:tc>
          <w:tcPr>
            <w:tcW w:w="678" w:type="dxa"/>
            <w:tcBorders>
              <w:top w:val="single" w:sz="4" w:space="0" w:color="auto"/>
              <w:left w:val="nil"/>
              <w:bottom w:val="nil"/>
              <w:right w:val="nil"/>
            </w:tcBorders>
            <w:shd w:val="clear" w:color="auto" w:fill="auto"/>
            <w:noWrap/>
            <w:vAlign w:val="bottom"/>
            <w:hideMark/>
          </w:tcPr>
          <w:p w14:paraId="71C9067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17.532</w:t>
            </w:r>
          </w:p>
        </w:tc>
        <w:tc>
          <w:tcPr>
            <w:tcW w:w="861" w:type="dxa"/>
            <w:tcBorders>
              <w:top w:val="single" w:sz="4" w:space="0" w:color="auto"/>
              <w:left w:val="nil"/>
              <w:bottom w:val="nil"/>
              <w:right w:val="nil"/>
            </w:tcBorders>
            <w:shd w:val="clear" w:color="auto" w:fill="auto"/>
            <w:noWrap/>
            <w:vAlign w:val="bottom"/>
            <w:hideMark/>
          </w:tcPr>
          <w:p w14:paraId="480A1AE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0.287</w:t>
            </w:r>
          </w:p>
        </w:tc>
        <w:tc>
          <w:tcPr>
            <w:tcW w:w="726" w:type="dxa"/>
            <w:tcBorders>
              <w:top w:val="single" w:sz="4" w:space="0" w:color="auto"/>
              <w:left w:val="nil"/>
              <w:bottom w:val="nil"/>
              <w:right w:val="nil"/>
            </w:tcBorders>
            <w:vAlign w:val="bottom"/>
          </w:tcPr>
          <w:p w14:paraId="46B64284"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-0.295</w:t>
            </w:r>
          </w:p>
        </w:tc>
        <w:tc>
          <w:tcPr>
            <w:tcW w:w="944" w:type="dxa"/>
            <w:tcBorders>
              <w:top w:val="single" w:sz="4" w:space="0" w:color="auto"/>
              <w:left w:val="nil"/>
              <w:bottom w:val="nil"/>
              <w:right w:val="nil"/>
            </w:tcBorders>
            <w:shd w:val="clear" w:color="auto" w:fill="auto"/>
            <w:noWrap/>
            <w:vAlign w:val="bottom"/>
            <w:hideMark/>
          </w:tcPr>
          <w:p w14:paraId="5922A9C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£350,613.37</w:t>
            </w:r>
          </w:p>
        </w:tc>
        <w:tc>
          <w:tcPr>
            <w:tcW w:w="924" w:type="dxa"/>
            <w:tcBorders>
              <w:top w:val="single" w:sz="4" w:space="0" w:color="auto"/>
              <w:left w:val="nil"/>
              <w:bottom w:val="nil"/>
              <w:right w:val="nil"/>
            </w:tcBorders>
            <w:shd w:val="clear" w:color="auto" w:fill="auto"/>
            <w:noWrap/>
            <w:vAlign w:val="bottom"/>
            <w:hideMark/>
          </w:tcPr>
          <w:p w14:paraId="21D9143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£1,810.58</w:t>
            </w:r>
          </w:p>
        </w:tc>
        <w:tc>
          <w:tcPr>
            <w:tcW w:w="998" w:type="dxa"/>
            <w:tcBorders>
              <w:top w:val="single" w:sz="4" w:space="0" w:color="auto"/>
              <w:left w:val="nil"/>
              <w:bottom w:val="nil"/>
              <w:right w:val="nil"/>
            </w:tcBorders>
            <w:shd w:val="clear" w:color="auto" w:fill="auto"/>
            <w:noWrap/>
            <w:vAlign w:val="bottom"/>
            <w:hideMark/>
          </w:tcPr>
          <w:p w14:paraId="1FEA17D1"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£525,930.66</w:t>
            </w:r>
          </w:p>
        </w:tc>
        <w:tc>
          <w:tcPr>
            <w:tcW w:w="927" w:type="dxa"/>
            <w:tcBorders>
              <w:top w:val="single" w:sz="4" w:space="0" w:color="auto"/>
              <w:left w:val="nil"/>
              <w:bottom w:val="nil"/>
              <w:right w:val="nil"/>
            </w:tcBorders>
            <w:shd w:val="clear" w:color="auto" w:fill="auto"/>
            <w:noWrap/>
            <w:vAlign w:val="bottom"/>
            <w:hideMark/>
          </w:tcPr>
          <w:p w14:paraId="72A0747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£2,715.68</w:t>
            </w:r>
          </w:p>
        </w:tc>
      </w:tr>
      <w:tr w:rsidR="00A15947" w:rsidRPr="003913FA" w14:paraId="184B47FB" w14:textId="77777777" w:rsidTr="00012F03">
        <w:trPr>
          <w:trHeight w:val="288"/>
        </w:trPr>
        <w:tc>
          <w:tcPr>
            <w:tcW w:w="555" w:type="dxa"/>
            <w:tcBorders>
              <w:top w:val="nil"/>
              <w:left w:val="nil"/>
              <w:bottom w:val="nil"/>
              <w:right w:val="nil"/>
            </w:tcBorders>
            <w:shd w:val="clear" w:color="auto" w:fill="auto"/>
            <w:noWrap/>
            <w:vAlign w:val="bottom"/>
          </w:tcPr>
          <w:p w14:paraId="1E7C239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B6E4BB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715ABE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£147.57</w:t>
            </w:r>
          </w:p>
        </w:tc>
        <w:tc>
          <w:tcPr>
            <w:tcW w:w="754" w:type="dxa"/>
            <w:tcBorders>
              <w:top w:val="nil"/>
              <w:left w:val="nil"/>
              <w:bottom w:val="nil"/>
              <w:right w:val="nil"/>
            </w:tcBorders>
            <w:shd w:val="clear" w:color="auto" w:fill="auto"/>
            <w:noWrap/>
            <w:vAlign w:val="bottom"/>
            <w:hideMark/>
          </w:tcPr>
          <w:p w14:paraId="414983B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£18.30</w:t>
            </w:r>
          </w:p>
        </w:tc>
        <w:tc>
          <w:tcPr>
            <w:tcW w:w="678" w:type="dxa"/>
            <w:tcBorders>
              <w:top w:val="nil"/>
              <w:left w:val="nil"/>
              <w:bottom w:val="nil"/>
              <w:right w:val="nil"/>
            </w:tcBorders>
            <w:shd w:val="clear" w:color="auto" w:fill="auto"/>
            <w:noWrap/>
            <w:vAlign w:val="bottom"/>
            <w:hideMark/>
          </w:tcPr>
          <w:p w14:paraId="3C4DFA7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17.533</w:t>
            </w:r>
          </w:p>
        </w:tc>
        <w:tc>
          <w:tcPr>
            <w:tcW w:w="861" w:type="dxa"/>
            <w:tcBorders>
              <w:top w:val="nil"/>
              <w:left w:val="nil"/>
              <w:bottom w:val="nil"/>
              <w:right w:val="nil"/>
            </w:tcBorders>
            <w:shd w:val="clear" w:color="auto" w:fill="auto"/>
            <w:noWrap/>
            <w:vAlign w:val="bottom"/>
            <w:hideMark/>
          </w:tcPr>
          <w:p w14:paraId="168D6C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0.286</w:t>
            </w:r>
          </w:p>
        </w:tc>
        <w:tc>
          <w:tcPr>
            <w:tcW w:w="726" w:type="dxa"/>
            <w:tcBorders>
              <w:top w:val="nil"/>
              <w:left w:val="nil"/>
              <w:bottom w:val="nil"/>
              <w:right w:val="nil"/>
            </w:tcBorders>
            <w:vAlign w:val="bottom"/>
          </w:tcPr>
          <w:p w14:paraId="4A775F5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-0.282</w:t>
            </w:r>
          </w:p>
        </w:tc>
        <w:tc>
          <w:tcPr>
            <w:tcW w:w="944" w:type="dxa"/>
            <w:tcBorders>
              <w:top w:val="nil"/>
              <w:left w:val="nil"/>
              <w:bottom w:val="nil"/>
              <w:right w:val="nil"/>
            </w:tcBorders>
            <w:shd w:val="clear" w:color="auto" w:fill="auto"/>
            <w:noWrap/>
            <w:vAlign w:val="bottom"/>
            <w:hideMark/>
          </w:tcPr>
          <w:p w14:paraId="6090F83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£350,512.07</w:t>
            </w:r>
          </w:p>
        </w:tc>
        <w:tc>
          <w:tcPr>
            <w:tcW w:w="924" w:type="dxa"/>
            <w:tcBorders>
              <w:top w:val="nil"/>
              <w:left w:val="nil"/>
              <w:bottom w:val="nil"/>
              <w:right w:val="nil"/>
            </w:tcBorders>
            <w:shd w:val="clear" w:color="auto" w:fill="auto"/>
            <w:noWrap/>
            <w:vAlign w:val="bottom"/>
            <w:hideMark/>
          </w:tcPr>
          <w:p w14:paraId="348F935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£1,768.01</w:t>
            </w:r>
          </w:p>
        </w:tc>
        <w:tc>
          <w:tcPr>
            <w:tcW w:w="998" w:type="dxa"/>
            <w:tcBorders>
              <w:top w:val="nil"/>
              <w:left w:val="nil"/>
              <w:bottom w:val="nil"/>
              <w:right w:val="nil"/>
            </w:tcBorders>
            <w:shd w:val="clear" w:color="auto" w:fill="auto"/>
            <w:noWrap/>
            <w:vAlign w:val="bottom"/>
            <w:hideMark/>
          </w:tcPr>
          <w:p w14:paraId="0313B1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£525,841.90</w:t>
            </w:r>
          </w:p>
        </w:tc>
        <w:tc>
          <w:tcPr>
            <w:tcW w:w="927" w:type="dxa"/>
            <w:tcBorders>
              <w:top w:val="nil"/>
              <w:left w:val="nil"/>
              <w:bottom w:val="nil"/>
              <w:right w:val="nil"/>
            </w:tcBorders>
            <w:shd w:val="clear" w:color="auto" w:fill="auto"/>
            <w:noWrap/>
            <w:vAlign w:val="bottom"/>
            <w:hideMark/>
          </w:tcPr>
          <w:p w14:paraId="2582718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£2,651.87</w:t>
            </w:r>
          </w:p>
        </w:tc>
      </w:tr>
      <w:tr w:rsidR="00A15947" w:rsidRPr="003913FA" w14:paraId="2B736D8B" w14:textId="77777777" w:rsidTr="00012F03">
        <w:trPr>
          <w:trHeight w:val="288"/>
        </w:trPr>
        <w:tc>
          <w:tcPr>
            <w:tcW w:w="555" w:type="dxa"/>
            <w:tcBorders>
              <w:top w:val="nil"/>
              <w:left w:val="nil"/>
              <w:bottom w:val="nil"/>
              <w:right w:val="nil"/>
            </w:tcBorders>
            <w:shd w:val="clear" w:color="auto" w:fill="auto"/>
            <w:noWrap/>
            <w:vAlign w:val="bottom"/>
          </w:tcPr>
          <w:p w14:paraId="1B15282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5B2FE7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0ED91D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£407.19</w:t>
            </w:r>
          </w:p>
        </w:tc>
        <w:tc>
          <w:tcPr>
            <w:tcW w:w="754" w:type="dxa"/>
            <w:tcBorders>
              <w:top w:val="nil"/>
              <w:left w:val="nil"/>
              <w:bottom w:val="nil"/>
              <w:right w:val="nil"/>
            </w:tcBorders>
            <w:shd w:val="clear" w:color="auto" w:fill="auto"/>
            <w:noWrap/>
            <w:vAlign w:val="bottom"/>
            <w:hideMark/>
          </w:tcPr>
          <w:p w14:paraId="3A461F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£50.43</w:t>
            </w:r>
          </w:p>
        </w:tc>
        <w:tc>
          <w:tcPr>
            <w:tcW w:w="678" w:type="dxa"/>
            <w:tcBorders>
              <w:top w:val="nil"/>
              <w:left w:val="nil"/>
              <w:bottom w:val="nil"/>
              <w:right w:val="nil"/>
            </w:tcBorders>
            <w:shd w:val="clear" w:color="auto" w:fill="auto"/>
            <w:noWrap/>
            <w:vAlign w:val="bottom"/>
            <w:hideMark/>
          </w:tcPr>
          <w:p w14:paraId="2F3D61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17.536</w:t>
            </w:r>
          </w:p>
        </w:tc>
        <w:tc>
          <w:tcPr>
            <w:tcW w:w="861" w:type="dxa"/>
            <w:tcBorders>
              <w:top w:val="nil"/>
              <w:left w:val="nil"/>
              <w:bottom w:val="nil"/>
              <w:right w:val="nil"/>
            </w:tcBorders>
            <w:shd w:val="clear" w:color="auto" w:fill="auto"/>
            <w:noWrap/>
            <w:vAlign w:val="bottom"/>
            <w:hideMark/>
          </w:tcPr>
          <w:p w14:paraId="60CA51D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0.284</w:t>
            </w:r>
          </w:p>
        </w:tc>
        <w:tc>
          <w:tcPr>
            <w:tcW w:w="726" w:type="dxa"/>
            <w:tcBorders>
              <w:top w:val="nil"/>
              <w:left w:val="nil"/>
              <w:bottom w:val="nil"/>
              <w:right w:val="nil"/>
            </w:tcBorders>
            <w:vAlign w:val="bottom"/>
          </w:tcPr>
          <w:p w14:paraId="4CB2658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0.900</w:t>
            </w:r>
          </w:p>
        </w:tc>
        <w:tc>
          <w:tcPr>
            <w:tcW w:w="944" w:type="dxa"/>
            <w:tcBorders>
              <w:top w:val="nil"/>
              <w:left w:val="nil"/>
              <w:bottom w:val="nil"/>
              <w:right w:val="nil"/>
            </w:tcBorders>
            <w:shd w:val="clear" w:color="auto" w:fill="auto"/>
            <w:noWrap/>
            <w:vAlign w:val="bottom"/>
            <w:hideMark/>
          </w:tcPr>
          <w:p w14:paraId="72EE67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£350,315.39</w:t>
            </w:r>
          </w:p>
        </w:tc>
        <w:tc>
          <w:tcPr>
            <w:tcW w:w="924" w:type="dxa"/>
            <w:tcBorders>
              <w:top w:val="nil"/>
              <w:left w:val="nil"/>
              <w:bottom w:val="nil"/>
              <w:right w:val="nil"/>
            </w:tcBorders>
            <w:shd w:val="clear" w:color="auto" w:fill="auto"/>
            <w:noWrap/>
            <w:vAlign w:val="bottom"/>
            <w:hideMark/>
          </w:tcPr>
          <w:p w14:paraId="3F02A9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£1,819.50</w:t>
            </w:r>
          </w:p>
        </w:tc>
        <w:tc>
          <w:tcPr>
            <w:tcW w:w="998" w:type="dxa"/>
            <w:tcBorders>
              <w:top w:val="nil"/>
              <w:left w:val="nil"/>
              <w:bottom w:val="nil"/>
              <w:right w:val="nil"/>
            </w:tcBorders>
            <w:shd w:val="clear" w:color="auto" w:fill="auto"/>
            <w:noWrap/>
            <w:vAlign w:val="bottom"/>
            <w:hideMark/>
          </w:tcPr>
          <w:p w14:paraId="643E91B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£525,676.68</w:t>
            </w:r>
          </w:p>
        </w:tc>
        <w:tc>
          <w:tcPr>
            <w:tcW w:w="927" w:type="dxa"/>
            <w:tcBorders>
              <w:top w:val="nil"/>
              <w:left w:val="nil"/>
              <w:bottom w:val="nil"/>
              <w:right w:val="nil"/>
            </w:tcBorders>
            <w:shd w:val="clear" w:color="auto" w:fill="auto"/>
            <w:noWrap/>
            <w:vAlign w:val="bottom"/>
            <w:hideMark/>
          </w:tcPr>
          <w:p w14:paraId="4F69DD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£2,729.20</w:t>
            </w:r>
          </w:p>
        </w:tc>
      </w:tr>
      <w:tr w:rsidR="00A15947" w:rsidRPr="003913FA" w14:paraId="2A12F869" w14:textId="77777777" w:rsidTr="00012F03">
        <w:trPr>
          <w:trHeight w:val="288"/>
        </w:trPr>
        <w:tc>
          <w:tcPr>
            <w:tcW w:w="555" w:type="dxa"/>
            <w:tcBorders>
              <w:top w:val="nil"/>
              <w:left w:val="nil"/>
              <w:bottom w:val="nil"/>
              <w:right w:val="nil"/>
            </w:tcBorders>
            <w:shd w:val="clear" w:color="auto" w:fill="auto"/>
            <w:noWrap/>
            <w:vAlign w:val="bottom"/>
          </w:tcPr>
          <w:p w14:paraId="063E39E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C40F71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035302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£494.19</w:t>
            </w:r>
          </w:p>
        </w:tc>
        <w:tc>
          <w:tcPr>
            <w:tcW w:w="754" w:type="dxa"/>
            <w:tcBorders>
              <w:top w:val="nil"/>
              <w:left w:val="nil"/>
              <w:bottom w:val="nil"/>
              <w:right w:val="nil"/>
            </w:tcBorders>
            <w:shd w:val="clear" w:color="auto" w:fill="auto"/>
            <w:noWrap/>
            <w:vAlign w:val="bottom"/>
            <w:hideMark/>
          </w:tcPr>
          <w:p w14:paraId="22A5BBF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£61.40</w:t>
            </w:r>
          </w:p>
        </w:tc>
        <w:tc>
          <w:tcPr>
            <w:tcW w:w="678" w:type="dxa"/>
            <w:tcBorders>
              <w:top w:val="nil"/>
              <w:left w:val="nil"/>
              <w:bottom w:val="nil"/>
              <w:right w:val="nil"/>
            </w:tcBorders>
            <w:shd w:val="clear" w:color="auto" w:fill="auto"/>
            <w:noWrap/>
            <w:vAlign w:val="bottom"/>
            <w:hideMark/>
          </w:tcPr>
          <w:p w14:paraId="4B298ED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17.537</w:t>
            </w:r>
          </w:p>
        </w:tc>
        <w:tc>
          <w:tcPr>
            <w:tcW w:w="861" w:type="dxa"/>
            <w:tcBorders>
              <w:top w:val="nil"/>
              <w:left w:val="nil"/>
              <w:bottom w:val="nil"/>
              <w:right w:val="nil"/>
            </w:tcBorders>
            <w:shd w:val="clear" w:color="auto" w:fill="auto"/>
            <w:noWrap/>
            <w:vAlign w:val="bottom"/>
            <w:hideMark/>
          </w:tcPr>
          <w:p w14:paraId="145A76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0.283</w:t>
            </w:r>
          </w:p>
        </w:tc>
        <w:tc>
          <w:tcPr>
            <w:tcW w:w="726" w:type="dxa"/>
            <w:tcBorders>
              <w:top w:val="nil"/>
              <w:left w:val="nil"/>
              <w:bottom w:val="nil"/>
              <w:right w:val="nil"/>
            </w:tcBorders>
            <w:vAlign w:val="bottom"/>
          </w:tcPr>
          <w:p w14:paraId="6D7BFC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1.344</w:t>
            </w:r>
          </w:p>
        </w:tc>
        <w:tc>
          <w:tcPr>
            <w:tcW w:w="944" w:type="dxa"/>
            <w:tcBorders>
              <w:top w:val="nil"/>
              <w:left w:val="nil"/>
              <w:bottom w:val="nil"/>
              <w:right w:val="nil"/>
            </w:tcBorders>
            <w:shd w:val="clear" w:color="auto" w:fill="auto"/>
            <w:noWrap/>
            <w:vAlign w:val="bottom"/>
            <w:hideMark/>
          </w:tcPr>
          <w:p w14:paraId="488AA4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£350,241.18</w:t>
            </w:r>
          </w:p>
        </w:tc>
        <w:tc>
          <w:tcPr>
            <w:tcW w:w="924" w:type="dxa"/>
            <w:tcBorders>
              <w:top w:val="nil"/>
              <w:left w:val="nil"/>
              <w:bottom w:val="nil"/>
              <w:right w:val="nil"/>
            </w:tcBorders>
            <w:shd w:val="clear" w:color="auto" w:fill="auto"/>
            <w:noWrap/>
            <w:vAlign w:val="bottom"/>
            <w:hideMark/>
          </w:tcPr>
          <w:p w14:paraId="09DBB1F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£1,788.23</w:t>
            </w:r>
          </w:p>
        </w:tc>
        <w:tc>
          <w:tcPr>
            <w:tcW w:w="998" w:type="dxa"/>
            <w:tcBorders>
              <w:top w:val="nil"/>
              <w:left w:val="nil"/>
              <w:bottom w:val="nil"/>
              <w:right w:val="nil"/>
            </w:tcBorders>
            <w:shd w:val="clear" w:color="auto" w:fill="auto"/>
            <w:noWrap/>
            <w:vAlign w:val="bottom"/>
            <w:hideMark/>
          </w:tcPr>
          <w:p w14:paraId="4C4686D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£525,608.86</w:t>
            </w:r>
          </w:p>
        </w:tc>
        <w:tc>
          <w:tcPr>
            <w:tcW w:w="927" w:type="dxa"/>
            <w:tcBorders>
              <w:top w:val="nil"/>
              <w:left w:val="nil"/>
              <w:bottom w:val="nil"/>
              <w:right w:val="nil"/>
            </w:tcBorders>
            <w:shd w:val="clear" w:color="auto" w:fill="auto"/>
            <w:noWrap/>
            <w:vAlign w:val="bottom"/>
            <w:hideMark/>
          </w:tcPr>
          <w:p w14:paraId="48B02F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£2,682.01</w:t>
            </w:r>
          </w:p>
        </w:tc>
      </w:tr>
      <w:tr w:rsidR="00A15947" w:rsidRPr="003913FA" w14:paraId="7FA4AB27" w14:textId="77777777" w:rsidTr="00012F03">
        <w:trPr>
          <w:trHeight w:val="288"/>
        </w:trPr>
        <w:tc>
          <w:tcPr>
            <w:tcW w:w="555" w:type="dxa"/>
            <w:tcBorders>
              <w:top w:val="nil"/>
              <w:left w:val="nil"/>
              <w:bottom w:val="nil"/>
              <w:right w:val="nil"/>
            </w:tcBorders>
            <w:shd w:val="clear" w:color="auto" w:fill="auto"/>
            <w:noWrap/>
            <w:vAlign w:val="bottom"/>
          </w:tcPr>
          <w:p w14:paraId="34D0956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10098A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EEC879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£658.61</w:t>
            </w:r>
          </w:p>
        </w:tc>
        <w:tc>
          <w:tcPr>
            <w:tcW w:w="754" w:type="dxa"/>
            <w:tcBorders>
              <w:top w:val="nil"/>
              <w:left w:val="nil"/>
              <w:bottom w:val="nil"/>
              <w:right w:val="nil"/>
            </w:tcBorders>
            <w:shd w:val="clear" w:color="auto" w:fill="auto"/>
            <w:noWrap/>
            <w:vAlign w:val="bottom"/>
            <w:hideMark/>
          </w:tcPr>
          <w:p w14:paraId="631ABF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£81.84</w:t>
            </w:r>
          </w:p>
        </w:tc>
        <w:tc>
          <w:tcPr>
            <w:tcW w:w="678" w:type="dxa"/>
            <w:tcBorders>
              <w:top w:val="nil"/>
              <w:left w:val="nil"/>
              <w:bottom w:val="nil"/>
              <w:right w:val="nil"/>
            </w:tcBorders>
            <w:shd w:val="clear" w:color="auto" w:fill="auto"/>
            <w:noWrap/>
            <w:vAlign w:val="bottom"/>
            <w:hideMark/>
          </w:tcPr>
          <w:p w14:paraId="141ECC6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17.539</w:t>
            </w:r>
          </w:p>
        </w:tc>
        <w:tc>
          <w:tcPr>
            <w:tcW w:w="861" w:type="dxa"/>
            <w:tcBorders>
              <w:top w:val="nil"/>
              <w:left w:val="nil"/>
              <w:bottom w:val="nil"/>
              <w:right w:val="nil"/>
            </w:tcBorders>
            <w:shd w:val="clear" w:color="auto" w:fill="auto"/>
            <w:noWrap/>
            <w:vAlign w:val="bottom"/>
            <w:hideMark/>
          </w:tcPr>
          <w:p w14:paraId="7C945DF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0.284</w:t>
            </w:r>
          </w:p>
        </w:tc>
        <w:tc>
          <w:tcPr>
            <w:tcW w:w="726" w:type="dxa"/>
            <w:tcBorders>
              <w:top w:val="nil"/>
              <w:left w:val="nil"/>
              <w:bottom w:val="nil"/>
              <w:right w:val="nil"/>
            </w:tcBorders>
            <w:vAlign w:val="bottom"/>
          </w:tcPr>
          <w:p w14:paraId="62E6933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1.986</w:t>
            </w:r>
          </w:p>
        </w:tc>
        <w:tc>
          <w:tcPr>
            <w:tcW w:w="944" w:type="dxa"/>
            <w:tcBorders>
              <w:top w:val="nil"/>
              <w:left w:val="nil"/>
              <w:bottom w:val="nil"/>
              <w:right w:val="nil"/>
            </w:tcBorders>
            <w:shd w:val="clear" w:color="auto" w:fill="auto"/>
            <w:noWrap/>
            <w:vAlign w:val="bottom"/>
            <w:hideMark/>
          </w:tcPr>
          <w:p w14:paraId="42A9A8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£350,120.79</w:t>
            </w:r>
          </w:p>
        </w:tc>
        <w:tc>
          <w:tcPr>
            <w:tcW w:w="924" w:type="dxa"/>
            <w:tcBorders>
              <w:top w:val="nil"/>
              <w:left w:val="nil"/>
              <w:bottom w:val="nil"/>
              <w:right w:val="nil"/>
            </w:tcBorders>
            <w:shd w:val="clear" w:color="auto" w:fill="auto"/>
            <w:noWrap/>
            <w:vAlign w:val="bottom"/>
            <w:hideMark/>
          </w:tcPr>
          <w:p w14:paraId="01AD421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£1,803.34</w:t>
            </w:r>
          </w:p>
        </w:tc>
        <w:tc>
          <w:tcPr>
            <w:tcW w:w="998" w:type="dxa"/>
            <w:tcBorders>
              <w:top w:val="nil"/>
              <w:left w:val="nil"/>
              <w:bottom w:val="nil"/>
              <w:right w:val="nil"/>
            </w:tcBorders>
            <w:shd w:val="clear" w:color="auto" w:fill="auto"/>
            <w:noWrap/>
            <w:vAlign w:val="bottom"/>
            <w:hideMark/>
          </w:tcPr>
          <w:p w14:paraId="6ECD56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£525,510.49</w:t>
            </w:r>
          </w:p>
        </w:tc>
        <w:tc>
          <w:tcPr>
            <w:tcW w:w="927" w:type="dxa"/>
            <w:tcBorders>
              <w:top w:val="nil"/>
              <w:left w:val="nil"/>
              <w:bottom w:val="nil"/>
              <w:right w:val="nil"/>
            </w:tcBorders>
            <w:shd w:val="clear" w:color="auto" w:fill="auto"/>
            <w:noWrap/>
            <w:vAlign w:val="bottom"/>
            <w:hideMark/>
          </w:tcPr>
          <w:p w14:paraId="5683216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£2,704.73</w:t>
            </w:r>
          </w:p>
        </w:tc>
      </w:tr>
      <w:tr w:rsidR="00A15947" w:rsidRPr="003913FA" w14:paraId="02F0C09D" w14:textId="77777777" w:rsidTr="00012F03">
        <w:trPr>
          <w:trHeight w:val="288"/>
        </w:trPr>
        <w:tc>
          <w:tcPr>
            <w:tcW w:w="555" w:type="dxa"/>
            <w:tcBorders>
              <w:top w:val="nil"/>
              <w:left w:val="nil"/>
              <w:right w:val="nil"/>
            </w:tcBorders>
            <w:shd w:val="clear" w:color="auto" w:fill="auto"/>
            <w:noWrap/>
            <w:vAlign w:val="bottom"/>
          </w:tcPr>
          <w:p w14:paraId="6B46EF5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1B59370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48A0A7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£930.45</w:t>
            </w:r>
          </w:p>
        </w:tc>
        <w:tc>
          <w:tcPr>
            <w:tcW w:w="754" w:type="dxa"/>
            <w:tcBorders>
              <w:top w:val="nil"/>
              <w:left w:val="nil"/>
              <w:right w:val="nil"/>
            </w:tcBorders>
            <w:shd w:val="clear" w:color="auto" w:fill="auto"/>
            <w:noWrap/>
            <w:vAlign w:val="bottom"/>
            <w:hideMark/>
          </w:tcPr>
          <w:p w14:paraId="563CA2A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£115.67</w:t>
            </w:r>
          </w:p>
        </w:tc>
        <w:tc>
          <w:tcPr>
            <w:tcW w:w="678" w:type="dxa"/>
            <w:tcBorders>
              <w:top w:val="nil"/>
              <w:left w:val="nil"/>
              <w:right w:val="nil"/>
            </w:tcBorders>
            <w:shd w:val="clear" w:color="auto" w:fill="auto"/>
            <w:noWrap/>
            <w:vAlign w:val="bottom"/>
            <w:hideMark/>
          </w:tcPr>
          <w:p w14:paraId="6F37E1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17.538</w:t>
            </w:r>
          </w:p>
        </w:tc>
        <w:tc>
          <w:tcPr>
            <w:tcW w:w="861" w:type="dxa"/>
            <w:tcBorders>
              <w:top w:val="nil"/>
              <w:left w:val="nil"/>
              <w:right w:val="nil"/>
            </w:tcBorders>
            <w:shd w:val="clear" w:color="auto" w:fill="auto"/>
            <w:noWrap/>
            <w:vAlign w:val="bottom"/>
            <w:hideMark/>
          </w:tcPr>
          <w:p w14:paraId="4DD9152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0.283</w:t>
            </w:r>
          </w:p>
        </w:tc>
        <w:tc>
          <w:tcPr>
            <w:tcW w:w="726" w:type="dxa"/>
            <w:tcBorders>
              <w:top w:val="nil"/>
              <w:left w:val="nil"/>
              <w:right w:val="nil"/>
            </w:tcBorders>
            <w:vAlign w:val="bottom"/>
          </w:tcPr>
          <w:p w14:paraId="1C0DE7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2.781</w:t>
            </w:r>
          </w:p>
        </w:tc>
        <w:tc>
          <w:tcPr>
            <w:tcW w:w="944" w:type="dxa"/>
            <w:tcBorders>
              <w:top w:val="nil"/>
              <w:left w:val="nil"/>
              <w:right w:val="nil"/>
            </w:tcBorders>
            <w:shd w:val="clear" w:color="auto" w:fill="auto"/>
            <w:noWrap/>
            <w:vAlign w:val="bottom"/>
            <w:hideMark/>
          </w:tcPr>
          <w:p w14:paraId="5C71C55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£349,832.12</w:t>
            </w:r>
          </w:p>
        </w:tc>
        <w:tc>
          <w:tcPr>
            <w:tcW w:w="924" w:type="dxa"/>
            <w:tcBorders>
              <w:top w:val="nil"/>
              <w:left w:val="nil"/>
              <w:right w:val="nil"/>
            </w:tcBorders>
            <w:shd w:val="clear" w:color="auto" w:fill="auto"/>
            <w:noWrap/>
            <w:vAlign w:val="bottom"/>
            <w:hideMark/>
          </w:tcPr>
          <w:p w14:paraId="13AC32F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£1,798.58</w:t>
            </w:r>
          </w:p>
        </w:tc>
        <w:tc>
          <w:tcPr>
            <w:tcW w:w="998" w:type="dxa"/>
            <w:tcBorders>
              <w:top w:val="nil"/>
              <w:left w:val="nil"/>
              <w:right w:val="nil"/>
            </w:tcBorders>
            <w:shd w:val="clear" w:color="auto" w:fill="auto"/>
            <w:noWrap/>
            <w:vAlign w:val="bottom"/>
            <w:hideMark/>
          </w:tcPr>
          <w:p w14:paraId="502BBC1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£525,213.40</w:t>
            </w:r>
          </w:p>
        </w:tc>
        <w:tc>
          <w:tcPr>
            <w:tcW w:w="927" w:type="dxa"/>
            <w:tcBorders>
              <w:top w:val="nil"/>
              <w:left w:val="nil"/>
              <w:right w:val="nil"/>
            </w:tcBorders>
            <w:shd w:val="clear" w:color="auto" w:fill="auto"/>
            <w:noWrap/>
            <w:vAlign w:val="bottom"/>
            <w:hideMark/>
          </w:tcPr>
          <w:p w14:paraId="38DC9F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£2,696.66</w:t>
            </w:r>
          </w:p>
        </w:tc>
      </w:tr>
      <w:tr w:rsidR="00A15947" w:rsidRPr="003913FA" w14:paraId="0883B9C5"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6919F54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23E30E5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58A917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£2,206.62</w:t>
            </w:r>
          </w:p>
        </w:tc>
        <w:tc>
          <w:tcPr>
            <w:tcW w:w="754" w:type="dxa"/>
            <w:tcBorders>
              <w:top w:val="nil"/>
              <w:left w:val="nil"/>
              <w:bottom w:val="dashed" w:sz="4" w:space="0" w:color="auto"/>
              <w:right w:val="nil"/>
            </w:tcBorders>
            <w:shd w:val="clear" w:color="auto" w:fill="auto"/>
            <w:noWrap/>
            <w:vAlign w:val="bottom"/>
            <w:hideMark/>
          </w:tcPr>
          <w:p w14:paraId="69F302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£276.04</w:t>
            </w:r>
          </w:p>
        </w:tc>
        <w:tc>
          <w:tcPr>
            <w:tcW w:w="678" w:type="dxa"/>
            <w:tcBorders>
              <w:top w:val="nil"/>
              <w:left w:val="nil"/>
              <w:bottom w:val="dashed" w:sz="4" w:space="0" w:color="auto"/>
              <w:right w:val="nil"/>
            </w:tcBorders>
            <w:shd w:val="clear" w:color="auto" w:fill="auto"/>
            <w:noWrap/>
            <w:vAlign w:val="bottom"/>
            <w:hideMark/>
          </w:tcPr>
          <w:p w14:paraId="2AAAA1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17.537</w:t>
            </w:r>
          </w:p>
        </w:tc>
        <w:tc>
          <w:tcPr>
            <w:tcW w:w="861" w:type="dxa"/>
            <w:tcBorders>
              <w:top w:val="nil"/>
              <w:left w:val="nil"/>
              <w:bottom w:val="dashed" w:sz="4" w:space="0" w:color="auto"/>
              <w:right w:val="nil"/>
            </w:tcBorders>
            <w:shd w:val="clear" w:color="auto" w:fill="auto"/>
            <w:noWrap/>
            <w:vAlign w:val="bottom"/>
            <w:hideMark/>
          </w:tcPr>
          <w:p w14:paraId="6EF8F71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0.286</w:t>
            </w:r>
          </w:p>
        </w:tc>
        <w:tc>
          <w:tcPr>
            <w:tcW w:w="726" w:type="dxa"/>
            <w:tcBorders>
              <w:top w:val="nil"/>
              <w:left w:val="nil"/>
              <w:bottom w:val="dashed" w:sz="4" w:space="0" w:color="auto"/>
              <w:right w:val="nil"/>
            </w:tcBorders>
            <w:vAlign w:val="bottom"/>
          </w:tcPr>
          <w:p w14:paraId="602BAA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9.029</w:t>
            </w:r>
          </w:p>
        </w:tc>
        <w:tc>
          <w:tcPr>
            <w:tcW w:w="944" w:type="dxa"/>
            <w:tcBorders>
              <w:top w:val="nil"/>
              <w:left w:val="nil"/>
              <w:bottom w:val="dashed" w:sz="4" w:space="0" w:color="auto"/>
              <w:right w:val="nil"/>
            </w:tcBorders>
            <w:shd w:val="clear" w:color="auto" w:fill="auto"/>
            <w:noWrap/>
            <w:vAlign w:val="bottom"/>
            <w:hideMark/>
          </w:tcPr>
          <w:p w14:paraId="06391AF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£348,537.01</w:t>
            </w:r>
          </w:p>
        </w:tc>
        <w:tc>
          <w:tcPr>
            <w:tcW w:w="924" w:type="dxa"/>
            <w:tcBorders>
              <w:top w:val="nil"/>
              <w:left w:val="nil"/>
              <w:bottom w:val="dashed" w:sz="4" w:space="0" w:color="auto"/>
              <w:right w:val="nil"/>
            </w:tcBorders>
            <w:shd w:val="clear" w:color="auto" w:fill="auto"/>
            <w:noWrap/>
            <w:vAlign w:val="bottom"/>
            <w:hideMark/>
          </w:tcPr>
          <w:p w14:paraId="57CC321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£1,801.90</w:t>
            </w:r>
          </w:p>
        </w:tc>
        <w:tc>
          <w:tcPr>
            <w:tcW w:w="998" w:type="dxa"/>
            <w:tcBorders>
              <w:top w:val="nil"/>
              <w:left w:val="nil"/>
              <w:bottom w:val="dashed" w:sz="4" w:space="0" w:color="auto"/>
              <w:right w:val="nil"/>
            </w:tcBorders>
            <w:shd w:val="clear" w:color="auto" w:fill="auto"/>
            <w:noWrap/>
            <w:vAlign w:val="bottom"/>
            <w:hideMark/>
          </w:tcPr>
          <w:p w14:paraId="4FABB8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£523,908.83</w:t>
            </w:r>
          </w:p>
        </w:tc>
        <w:tc>
          <w:tcPr>
            <w:tcW w:w="927" w:type="dxa"/>
            <w:tcBorders>
              <w:top w:val="nil"/>
              <w:left w:val="nil"/>
              <w:bottom w:val="dashed" w:sz="4" w:space="0" w:color="auto"/>
              <w:right w:val="nil"/>
            </w:tcBorders>
            <w:shd w:val="clear" w:color="auto" w:fill="auto"/>
            <w:noWrap/>
            <w:vAlign w:val="bottom"/>
            <w:hideMark/>
          </w:tcPr>
          <w:p w14:paraId="09D3417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£2,688.90</w:t>
            </w:r>
          </w:p>
        </w:tc>
      </w:tr>
      <w:tr w:rsidR="00A15947" w:rsidRPr="003913FA" w14:paraId="75037A67"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407A62E1"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r>
              <w:rPr>
                <w:rFonts w:ascii="Calibri" w:hAnsi="Calibri"/>
                <w:color w:val="000000"/>
              </w:rPr>
              <w:t>11</w:t>
            </w:r>
          </w:p>
        </w:tc>
        <w:tc>
          <w:tcPr>
            <w:tcW w:w="1558" w:type="dxa"/>
            <w:tcBorders>
              <w:top w:val="dashed" w:sz="4" w:space="0" w:color="auto"/>
              <w:left w:val="nil"/>
              <w:bottom w:val="nil"/>
              <w:right w:val="nil"/>
            </w:tcBorders>
            <w:shd w:val="clear" w:color="auto" w:fill="auto"/>
            <w:noWrap/>
            <w:vAlign w:val="bottom"/>
            <w:hideMark/>
          </w:tcPr>
          <w:p w14:paraId="323020F0" w14:textId="77777777" w:rsidR="00A15947" w:rsidRPr="003913FA" w:rsidRDefault="00A15947" w:rsidP="00012F03">
            <w:pPr>
              <w:spacing w:after="0" w:line="240" w:lineRule="auto"/>
              <w:rPr>
                <w:rFonts w:eastAsia="Times New Roman" w:cs="Times New Roman"/>
                <w:b/>
                <w:color w:val="000000"/>
                <w:sz w:val="14"/>
                <w:szCs w:val="16"/>
                <w:lang w:eastAsia="en-GB"/>
              </w:rPr>
            </w:pPr>
            <w:r w:rsidRPr="003913FA">
              <w:rPr>
                <w:rFonts w:eastAsia="Times New Roman" w:cs="Times New Roman"/>
                <w:b/>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7B6C70C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£21.88</w:t>
            </w:r>
          </w:p>
        </w:tc>
        <w:tc>
          <w:tcPr>
            <w:tcW w:w="754" w:type="dxa"/>
            <w:tcBorders>
              <w:top w:val="dashed" w:sz="4" w:space="0" w:color="auto"/>
              <w:left w:val="nil"/>
              <w:bottom w:val="nil"/>
              <w:right w:val="nil"/>
            </w:tcBorders>
            <w:shd w:val="clear" w:color="auto" w:fill="auto"/>
            <w:noWrap/>
            <w:vAlign w:val="bottom"/>
            <w:hideMark/>
          </w:tcPr>
          <w:p w14:paraId="0A304B9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£5.45</w:t>
            </w:r>
          </w:p>
        </w:tc>
        <w:tc>
          <w:tcPr>
            <w:tcW w:w="678" w:type="dxa"/>
            <w:tcBorders>
              <w:top w:val="dashed" w:sz="4" w:space="0" w:color="auto"/>
              <w:left w:val="nil"/>
              <w:bottom w:val="nil"/>
              <w:right w:val="nil"/>
            </w:tcBorders>
            <w:shd w:val="clear" w:color="auto" w:fill="auto"/>
            <w:noWrap/>
            <w:vAlign w:val="bottom"/>
            <w:hideMark/>
          </w:tcPr>
          <w:p w14:paraId="79D138C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17.530</w:t>
            </w:r>
          </w:p>
        </w:tc>
        <w:tc>
          <w:tcPr>
            <w:tcW w:w="861" w:type="dxa"/>
            <w:tcBorders>
              <w:top w:val="dashed" w:sz="4" w:space="0" w:color="auto"/>
              <w:left w:val="nil"/>
              <w:bottom w:val="nil"/>
              <w:right w:val="nil"/>
            </w:tcBorders>
            <w:shd w:val="clear" w:color="auto" w:fill="auto"/>
            <w:noWrap/>
            <w:vAlign w:val="bottom"/>
            <w:hideMark/>
          </w:tcPr>
          <w:p w14:paraId="6A7BD7F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0.259</w:t>
            </w:r>
          </w:p>
        </w:tc>
        <w:tc>
          <w:tcPr>
            <w:tcW w:w="726" w:type="dxa"/>
            <w:tcBorders>
              <w:top w:val="dashed" w:sz="4" w:space="0" w:color="auto"/>
              <w:left w:val="nil"/>
              <w:bottom w:val="nil"/>
              <w:right w:val="nil"/>
            </w:tcBorders>
            <w:vAlign w:val="bottom"/>
          </w:tcPr>
          <w:p w14:paraId="2C1A4A59"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-0.265</w:t>
            </w:r>
          </w:p>
        </w:tc>
        <w:tc>
          <w:tcPr>
            <w:tcW w:w="944" w:type="dxa"/>
            <w:tcBorders>
              <w:top w:val="dashed" w:sz="4" w:space="0" w:color="auto"/>
              <w:left w:val="nil"/>
              <w:bottom w:val="nil"/>
              <w:right w:val="nil"/>
            </w:tcBorders>
            <w:shd w:val="clear" w:color="auto" w:fill="auto"/>
            <w:noWrap/>
            <w:vAlign w:val="bottom"/>
            <w:hideMark/>
          </w:tcPr>
          <w:p w14:paraId="07A303B7"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£350,580.93</w:t>
            </w:r>
          </w:p>
        </w:tc>
        <w:tc>
          <w:tcPr>
            <w:tcW w:w="924" w:type="dxa"/>
            <w:tcBorders>
              <w:top w:val="dashed" w:sz="4" w:space="0" w:color="auto"/>
              <w:left w:val="nil"/>
              <w:bottom w:val="nil"/>
              <w:right w:val="nil"/>
            </w:tcBorders>
            <w:shd w:val="clear" w:color="auto" w:fill="auto"/>
            <w:noWrap/>
            <w:vAlign w:val="bottom"/>
            <w:hideMark/>
          </w:tcPr>
          <w:p w14:paraId="13D22C9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£1,810.73</w:t>
            </w:r>
          </w:p>
        </w:tc>
        <w:tc>
          <w:tcPr>
            <w:tcW w:w="998" w:type="dxa"/>
            <w:tcBorders>
              <w:top w:val="dashed" w:sz="4" w:space="0" w:color="auto"/>
              <w:left w:val="nil"/>
              <w:bottom w:val="nil"/>
              <w:right w:val="nil"/>
            </w:tcBorders>
            <w:shd w:val="clear" w:color="auto" w:fill="auto"/>
            <w:noWrap/>
            <w:vAlign w:val="bottom"/>
            <w:hideMark/>
          </w:tcPr>
          <w:p w14:paraId="01067887"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£525,882.34</w:t>
            </w:r>
          </w:p>
        </w:tc>
        <w:tc>
          <w:tcPr>
            <w:tcW w:w="927" w:type="dxa"/>
            <w:tcBorders>
              <w:top w:val="dashed" w:sz="4" w:space="0" w:color="auto"/>
              <w:left w:val="nil"/>
              <w:bottom w:val="nil"/>
              <w:right w:val="nil"/>
            </w:tcBorders>
            <w:shd w:val="clear" w:color="auto" w:fill="auto"/>
            <w:noWrap/>
            <w:vAlign w:val="bottom"/>
            <w:hideMark/>
          </w:tcPr>
          <w:p w14:paraId="704A7F5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£2,715.87</w:t>
            </w:r>
          </w:p>
        </w:tc>
      </w:tr>
      <w:tr w:rsidR="00A15947" w:rsidRPr="003913FA" w14:paraId="6E2088E4" w14:textId="77777777" w:rsidTr="00012F03">
        <w:trPr>
          <w:trHeight w:val="288"/>
        </w:trPr>
        <w:tc>
          <w:tcPr>
            <w:tcW w:w="555" w:type="dxa"/>
            <w:tcBorders>
              <w:top w:val="nil"/>
              <w:left w:val="nil"/>
              <w:bottom w:val="nil"/>
              <w:right w:val="nil"/>
            </w:tcBorders>
            <w:shd w:val="clear" w:color="auto" w:fill="auto"/>
            <w:noWrap/>
            <w:vAlign w:val="bottom"/>
          </w:tcPr>
          <w:p w14:paraId="217BB25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1755CE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2E7973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£147.94</w:t>
            </w:r>
          </w:p>
        </w:tc>
        <w:tc>
          <w:tcPr>
            <w:tcW w:w="754" w:type="dxa"/>
            <w:tcBorders>
              <w:top w:val="nil"/>
              <w:left w:val="nil"/>
              <w:bottom w:val="nil"/>
              <w:right w:val="nil"/>
            </w:tcBorders>
            <w:shd w:val="clear" w:color="auto" w:fill="auto"/>
            <w:noWrap/>
            <w:vAlign w:val="bottom"/>
            <w:hideMark/>
          </w:tcPr>
          <w:p w14:paraId="045FBC3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£18.30</w:t>
            </w:r>
          </w:p>
        </w:tc>
        <w:tc>
          <w:tcPr>
            <w:tcW w:w="678" w:type="dxa"/>
            <w:tcBorders>
              <w:top w:val="nil"/>
              <w:left w:val="nil"/>
              <w:bottom w:val="nil"/>
              <w:right w:val="nil"/>
            </w:tcBorders>
            <w:shd w:val="clear" w:color="auto" w:fill="auto"/>
            <w:noWrap/>
            <w:vAlign w:val="bottom"/>
            <w:hideMark/>
          </w:tcPr>
          <w:p w14:paraId="67C50B6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17.532</w:t>
            </w:r>
          </w:p>
        </w:tc>
        <w:tc>
          <w:tcPr>
            <w:tcW w:w="861" w:type="dxa"/>
            <w:tcBorders>
              <w:top w:val="nil"/>
              <w:left w:val="nil"/>
              <w:bottom w:val="nil"/>
              <w:right w:val="nil"/>
            </w:tcBorders>
            <w:shd w:val="clear" w:color="auto" w:fill="auto"/>
            <w:noWrap/>
            <w:vAlign w:val="bottom"/>
            <w:hideMark/>
          </w:tcPr>
          <w:p w14:paraId="0D547FA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0.258</w:t>
            </w:r>
          </w:p>
        </w:tc>
        <w:tc>
          <w:tcPr>
            <w:tcW w:w="726" w:type="dxa"/>
            <w:tcBorders>
              <w:top w:val="nil"/>
              <w:left w:val="nil"/>
              <w:bottom w:val="nil"/>
              <w:right w:val="nil"/>
            </w:tcBorders>
            <w:vAlign w:val="bottom"/>
          </w:tcPr>
          <w:p w14:paraId="7DB2442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-0.247</w:t>
            </w:r>
          </w:p>
        </w:tc>
        <w:tc>
          <w:tcPr>
            <w:tcW w:w="944" w:type="dxa"/>
            <w:tcBorders>
              <w:top w:val="nil"/>
              <w:left w:val="nil"/>
              <w:bottom w:val="nil"/>
              <w:right w:val="nil"/>
            </w:tcBorders>
            <w:shd w:val="clear" w:color="auto" w:fill="auto"/>
            <w:noWrap/>
            <w:vAlign w:val="bottom"/>
            <w:hideMark/>
          </w:tcPr>
          <w:p w14:paraId="3AEE14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£350,492.65</w:t>
            </w:r>
          </w:p>
        </w:tc>
        <w:tc>
          <w:tcPr>
            <w:tcW w:w="924" w:type="dxa"/>
            <w:tcBorders>
              <w:top w:val="nil"/>
              <w:left w:val="nil"/>
              <w:bottom w:val="nil"/>
              <w:right w:val="nil"/>
            </w:tcBorders>
            <w:shd w:val="clear" w:color="auto" w:fill="auto"/>
            <w:noWrap/>
            <w:vAlign w:val="bottom"/>
            <w:hideMark/>
          </w:tcPr>
          <w:p w14:paraId="5A8D3F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£1,774.47</w:t>
            </w:r>
          </w:p>
        </w:tc>
        <w:tc>
          <w:tcPr>
            <w:tcW w:w="998" w:type="dxa"/>
            <w:tcBorders>
              <w:top w:val="nil"/>
              <w:left w:val="nil"/>
              <w:bottom w:val="nil"/>
              <w:right w:val="nil"/>
            </w:tcBorders>
            <w:shd w:val="clear" w:color="auto" w:fill="auto"/>
            <w:noWrap/>
            <w:vAlign w:val="bottom"/>
            <w:hideMark/>
          </w:tcPr>
          <w:p w14:paraId="77D01B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£525,812.94</w:t>
            </w:r>
          </w:p>
        </w:tc>
        <w:tc>
          <w:tcPr>
            <w:tcW w:w="927" w:type="dxa"/>
            <w:tcBorders>
              <w:top w:val="nil"/>
              <w:left w:val="nil"/>
              <w:bottom w:val="nil"/>
              <w:right w:val="nil"/>
            </w:tcBorders>
            <w:shd w:val="clear" w:color="auto" w:fill="auto"/>
            <w:noWrap/>
            <w:vAlign w:val="bottom"/>
            <w:hideMark/>
          </w:tcPr>
          <w:p w14:paraId="05CEEB2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£2,661.54</w:t>
            </w:r>
          </w:p>
        </w:tc>
      </w:tr>
      <w:tr w:rsidR="00A15947" w:rsidRPr="003913FA" w14:paraId="0F71873B" w14:textId="77777777" w:rsidTr="00012F03">
        <w:trPr>
          <w:trHeight w:val="288"/>
        </w:trPr>
        <w:tc>
          <w:tcPr>
            <w:tcW w:w="555" w:type="dxa"/>
            <w:tcBorders>
              <w:top w:val="nil"/>
              <w:left w:val="nil"/>
              <w:bottom w:val="nil"/>
              <w:right w:val="nil"/>
            </w:tcBorders>
            <w:shd w:val="clear" w:color="auto" w:fill="auto"/>
            <w:noWrap/>
            <w:vAlign w:val="bottom"/>
          </w:tcPr>
          <w:p w14:paraId="71307C7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C2432A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43B824E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£406.93</w:t>
            </w:r>
          </w:p>
        </w:tc>
        <w:tc>
          <w:tcPr>
            <w:tcW w:w="754" w:type="dxa"/>
            <w:tcBorders>
              <w:top w:val="nil"/>
              <w:left w:val="nil"/>
              <w:bottom w:val="nil"/>
              <w:right w:val="nil"/>
            </w:tcBorders>
            <w:shd w:val="clear" w:color="auto" w:fill="auto"/>
            <w:noWrap/>
            <w:vAlign w:val="bottom"/>
            <w:hideMark/>
          </w:tcPr>
          <w:p w14:paraId="0A6BC1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£50.15</w:t>
            </w:r>
          </w:p>
        </w:tc>
        <w:tc>
          <w:tcPr>
            <w:tcW w:w="678" w:type="dxa"/>
            <w:tcBorders>
              <w:top w:val="nil"/>
              <w:left w:val="nil"/>
              <w:bottom w:val="nil"/>
              <w:right w:val="nil"/>
            </w:tcBorders>
            <w:shd w:val="clear" w:color="auto" w:fill="auto"/>
            <w:noWrap/>
            <w:vAlign w:val="bottom"/>
            <w:hideMark/>
          </w:tcPr>
          <w:p w14:paraId="62E9405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17.535</w:t>
            </w:r>
          </w:p>
        </w:tc>
        <w:tc>
          <w:tcPr>
            <w:tcW w:w="861" w:type="dxa"/>
            <w:tcBorders>
              <w:top w:val="nil"/>
              <w:left w:val="nil"/>
              <w:bottom w:val="nil"/>
              <w:right w:val="nil"/>
            </w:tcBorders>
            <w:shd w:val="clear" w:color="auto" w:fill="auto"/>
            <w:noWrap/>
            <w:vAlign w:val="bottom"/>
            <w:hideMark/>
          </w:tcPr>
          <w:p w14:paraId="2955B16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0.256</w:t>
            </w:r>
          </w:p>
        </w:tc>
        <w:tc>
          <w:tcPr>
            <w:tcW w:w="726" w:type="dxa"/>
            <w:tcBorders>
              <w:top w:val="nil"/>
              <w:left w:val="nil"/>
              <w:bottom w:val="nil"/>
              <w:right w:val="nil"/>
            </w:tcBorders>
            <w:vAlign w:val="bottom"/>
          </w:tcPr>
          <w:p w14:paraId="5783A2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0.775</w:t>
            </w:r>
          </w:p>
        </w:tc>
        <w:tc>
          <w:tcPr>
            <w:tcW w:w="944" w:type="dxa"/>
            <w:tcBorders>
              <w:top w:val="nil"/>
              <w:left w:val="nil"/>
              <w:bottom w:val="nil"/>
              <w:right w:val="nil"/>
            </w:tcBorders>
            <w:shd w:val="clear" w:color="auto" w:fill="auto"/>
            <w:noWrap/>
            <w:vAlign w:val="bottom"/>
            <w:hideMark/>
          </w:tcPr>
          <w:p w14:paraId="700DFD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£350,299.28</w:t>
            </w:r>
          </w:p>
        </w:tc>
        <w:tc>
          <w:tcPr>
            <w:tcW w:w="924" w:type="dxa"/>
            <w:tcBorders>
              <w:top w:val="nil"/>
              <w:left w:val="nil"/>
              <w:bottom w:val="nil"/>
              <w:right w:val="nil"/>
            </w:tcBorders>
            <w:shd w:val="clear" w:color="auto" w:fill="auto"/>
            <w:noWrap/>
            <w:vAlign w:val="bottom"/>
            <w:hideMark/>
          </w:tcPr>
          <w:p w14:paraId="63CE28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£1,816.34</w:t>
            </w:r>
          </w:p>
        </w:tc>
        <w:tc>
          <w:tcPr>
            <w:tcW w:w="998" w:type="dxa"/>
            <w:tcBorders>
              <w:top w:val="nil"/>
              <w:left w:val="nil"/>
              <w:bottom w:val="nil"/>
              <w:right w:val="nil"/>
            </w:tcBorders>
            <w:shd w:val="clear" w:color="auto" w:fill="auto"/>
            <w:noWrap/>
            <w:vAlign w:val="bottom"/>
            <w:hideMark/>
          </w:tcPr>
          <w:p w14:paraId="76E9AD4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£525,652.39</w:t>
            </w:r>
          </w:p>
        </w:tc>
        <w:tc>
          <w:tcPr>
            <w:tcW w:w="927" w:type="dxa"/>
            <w:tcBorders>
              <w:top w:val="nil"/>
              <w:left w:val="nil"/>
              <w:bottom w:val="nil"/>
              <w:right w:val="nil"/>
            </w:tcBorders>
            <w:shd w:val="clear" w:color="auto" w:fill="auto"/>
            <w:noWrap/>
            <w:vAlign w:val="bottom"/>
            <w:hideMark/>
          </w:tcPr>
          <w:p w14:paraId="7DAA75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£2,724.40</w:t>
            </w:r>
          </w:p>
        </w:tc>
      </w:tr>
      <w:tr w:rsidR="00A15947" w:rsidRPr="003913FA" w14:paraId="3B6B69BB" w14:textId="77777777" w:rsidTr="00012F03">
        <w:trPr>
          <w:trHeight w:val="288"/>
        </w:trPr>
        <w:tc>
          <w:tcPr>
            <w:tcW w:w="555" w:type="dxa"/>
            <w:tcBorders>
              <w:top w:val="nil"/>
              <w:left w:val="nil"/>
              <w:bottom w:val="nil"/>
              <w:right w:val="nil"/>
            </w:tcBorders>
            <w:shd w:val="clear" w:color="auto" w:fill="auto"/>
            <w:noWrap/>
            <w:vAlign w:val="bottom"/>
          </w:tcPr>
          <w:p w14:paraId="115D8F0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D44693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548537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£493.70</w:t>
            </w:r>
          </w:p>
        </w:tc>
        <w:tc>
          <w:tcPr>
            <w:tcW w:w="754" w:type="dxa"/>
            <w:tcBorders>
              <w:top w:val="nil"/>
              <w:left w:val="nil"/>
              <w:bottom w:val="nil"/>
              <w:right w:val="nil"/>
            </w:tcBorders>
            <w:shd w:val="clear" w:color="auto" w:fill="auto"/>
            <w:noWrap/>
            <w:vAlign w:val="bottom"/>
            <w:hideMark/>
          </w:tcPr>
          <w:p w14:paraId="15BD5E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£61.04</w:t>
            </w:r>
          </w:p>
        </w:tc>
        <w:tc>
          <w:tcPr>
            <w:tcW w:w="678" w:type="dxa"/>
            <w:tcBorders>
              <w:top w:val="nil"/>
              <w:left w:val="nil"/>
              <w:bottom w:val="nil"/>
              <w:right w:val="nil"/>
            </w:tcBorders>
            <w:shd w:val="clear" w:color="auto" w:fill="auto"/>
            <w:noWrap/>
            <w:vAlign w:val="bottom"/>
            <w:hideMark/>
          </w:tcPr>
          <w:p w14:paraId="1CDF0A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17.536</w:t>
            </w:r>
          </w:p>
        </w:tc>
        <w:tc>
          <w:tcPr>
            <w:tcW w:w="861" w:type="dxa"/>
            <w:tcBorders>
              <w:top w:val="nil"/>
              <w:left w:val="nil"/>
              <w:bottom w:val="nil"/>
              <w:right w:val="nil"/>
            </w:tcBorders>
            <w:shd w:val="clear" w:color="auto" w:fill="auto"/>
            <w:noWrap/>
            <w:vAlign w:val="bottom"/>
            <w:hideMark/>
          </w:tcPr>
          <w:p w14:paraId="33B4CE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0.255</w:t>
            </w:r>
          </w:p>
        </w:tc>
        <w:tc>
          <w:tcPr>
            <w:tcW w:w="726" w:type="dxa"/>
            <w:tcBorders>
              <w:top w:val="nil"/>
              <w:left w:val="nil"/>
              <w:bottom w:val="nil"/>
              <w:right w:val="nil"/>
            </w:tcBorders>
            <w:vAlign w:val="bottom"/>
          </w:tcPr>
          <w:p w14:paraId="3A5BED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1.159</w:t>
            </w:r>
          </w:p>
        </w:tc>
        <w:tc>
          <w:tcPr>
            <w:tcW w:w="944" w:type="dxa"/>
            <w:tcBorders>
              <w:top w:val="nil"/>
              <w:left w:val="nil"/>
              <w:bottom w:val="nil"/>
              <w:right w:val="nil"/>
            </w:tcBorders>
            <w:shd w:val="clear" w:color="auto" w:fill="auto"/>
            <w:noWrap/>
            <w:vAlign w:val="bottom"/>
            <w:hideMark/>
          </w:tcPr>
          <w:p w14:paraId="73BE3B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£350,226.46</w:t>
            </w:r>
          </w:p>
        </w:tc>
        <w:tc>
          <w:tcPr>
            <w:tcW w:w="924" w:type="dxa"/>
            <w:tcBorders>
              <w:top w:val="nil"/>
              <w:left w:val="nil"/>
              <w:bottom w:val="nil"/>
              <w:right w:val="nil"/>
            </w:tcBorders>
            <w:shd w:val="clear" w:color="auto" w:fill="auto"/>
            <w:noWrap/>
            <w:vAlign w:val="bottom"/>
            <w:hideMark/>
          </w:tcPr>
          <w:p w14:paraId="64010E8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£1,790.82</w:t>
            </w:r>
          </w:p>
        </w:tc>
        <w:tc>
          <w:tcPr>
            <w:tcW w:w="998" w:type="dxa"/>
            <w:tcBorders>
              <w:top w:val="nil"/>
              <w:left w:val="nil"/>
              <w:bottom w:val="nil"/>
              <w:right w:val="nil"/>
            </w:tcBorders>
            <w:shd w:val="clear" w:color="auto" w:fill="auto"/>
            <w:noWrap/>
            <w:vAlign w:val="bottom"/>
            <w:hideMark/>
          </w:tcPr>
          <w:p w14:paraId="179863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£525,586.54</w:t>
            </w:r>
          </w:p>
        </w:tc>
        <w:tc>
          <w:tcPr>
            <w:tcW w:w="927" w:type="dxa"/>
            <w:tcBorders>
              <w:top w:val="nil"/>
              <w:left w:val="nil"/>
              <w:bottom w:val="nil"/>
              <w:right w:val="nil"/>
            </w:tcBorders>
            <w:shd w:val="clear" w:color="auto" w:fill="auto"/>
            <w:noWrap/>
            <w:vAlign w:val="bottom"/>
            <w:hideMark/>
          </w:tcPr>
          <w:p w14:paraId="4C38D5B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£2,685.86</w:t>
            </w:r>
          </w:p>
        </w:tc>
      </w:tr>
      <w:tr w:rsidR="00A15947" w:rsidRPr="003913FA" w14:paraId="3807DC20" w14:textId="77777777" w:rsidTr="00012F03">
        <w:trPr>
          <w:trHeight w:val="288"/>
        </w:trPr>
        <w:tc>
          <w:tcPr>
            <w:tcW w:w="555" w:type="dxa"/>
            <w:tcBorders>
              <w:top w:val="nil"/>
              <w:left w:val="nil"/>
              <w:bottom w:val="nil"/>
              <w:right w:val="nil"/>
            </w:tcBorders>
            <w:shd w:val="clear" w:color="auto" w:fill="auto"/>
            <w:noWrap/>
            <w:vAlign w:val="bottom"/>
          </w:tcPr>
          <w:p w14:paraId="22C3F0C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1F8742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38C098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£657.71</w:t>
            </w:r>
          </w:p>
        </w:tc>
        <w:tc>
          <w:tcPr>
            <w:tcW w:w="754" w:type="dxa"/>
            <w:tcBorders>
              <w:top w:val="nil"/>
              <w:left w:val="nil"/>
              <w:bottom w:val="nil"/>
              <w:right w:val="nil"/>
            </w:tcBorders>
            <w:shd w:val="clear" w:color="auto" w:fill="auto"/>
            <w:noWrap/>
            <w:vAlign w:val="bottom"/>
            <w:hideMark/>
          </w:tcPr>
          <w:p w14:paraId="6E565D5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£81.33</w:t>
            </w:r>
          </w:p>
        </w:tc>
        <w:tc>
          <w:tcPr>
            <w:tcW w:w="678" w:type="dxa"/>
            <w:tcBorders>
              <w:top w:val="nil"/>
              <w:left w:val="nil"/>
              <w:bottom w:val="nil"/>
              <w:right w:val="nil"/>
            </w:tcBorders>
            <w:shd w:val="clear" w:color="auto" w:fill="auto"/>
            <w:noWrap/>
            <w:vAlign w:val="bottom"/>
            <w:hideMark/>
          </w:tcPr>
          <w:p w14:paraId="02473ED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17.538</w:t>
            </w:r>
          </w:p>
        </w:tc>
        <w:tc>
          <w:tcPr>
            <w:tcW w:w="861" w:type="dxa"/>
            <w:tcBorders>
              <w:top w:val="nil"/>
              <w:left w:val="nil"/>
              <w:bottom w:val="nil"/>
              <w:right w:val="nil"/>
            </w:tcBorders>
            <w:shd w:val="clear" w:color="auto" w:fill="auto"/>
            <w:noWrap/>
            <w:vAlign w:val="bottom"/>
            <w:hideMark/>
          </w:tcPr>
          <w:p w14:paraId="024200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0.257</w:t>
            </w:r>
          </w:p>
        </w:tc>
        <w:tc>
          <w:tcPr>
            <w:tcW w:w="726" w:type="dxa"/>
            <w:tcBorders>
              <w:top w:val="nil"/>
              <w:left w:val="nil"/>
              <w:bottom w:val="nil"/>
              <w:right w:val="nil"/>
            </w:tcBorders>
            <w:vAlign w:val="bottom"/>
          </w:tcPr>
          <w:p w14:paraId="3911F65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1.727</w:t>
            </w:r>
          </w:p>
        </w:tc>
        <w:tc>
          <w:tcPr>
            <w:tcW w:w="944" w:type="dxa"/>
            <w:tcBorders>
              <w:top w:val="nil"/>
              <w:left w:val="nil"/>
              <w:bottom w:val="nil"/>
              <w:right w:val="nil"/>
            </w:tcBorders>
            <w:shd w:val="clear" w:color="auto" w:fill="auto"/>
            <w:noWrap/>
            <w:vAlign w:val="bottom"/>
            <w:hideMark/>
          </w:tcPr>
          <w:p w14:paraId="012468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£350,105.50</w:t>
            </w:r>
          </w:p>
        </w:tc>
        <w:tc>
          <w:tcPr>
            <w:tcW w:w="924" w:type="dxa"/>
            <w:tcBorders>
              <w:top w:val="nil"/>
              <w:left w:val="nil"/>
              <w:bottom w:val="nil"/>
              <w:right w:val="nil"/>
            </w:tcBorders>
            <w:shd w:val="clear" w:color="auto" w:fill="auto"/>
            <w:noWrap/>
            <w:vAlign w:val="bottom"/>
            <w:hideMark/>
          </w:tcPr>
          <w:p w14:paraId="6CBD73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£1,801.84</w:t>
            </w:r>
          </w:p>
        </w:tc>
        <w:tc>
          <w:tcPr>
            <w:tcW w:w="998" w:type="dxa"/>
            <w:tcBorders>
              <w:top w:val="nil"/>
              <w:left w:val="nil"/>
              <w:bottom w:val="nil"/>
              <w:right w:val="nil"/>
            </w:tcBorders>
            <w:shd w:val="clear" w:color="auto" w:fill="auto"/>
            <w:noWrap/>
            <w:vAlign w:val="bottom"/>
            <w:hideMark/>
          </w:tcPr>
          <w:p w14:paraId="3AFA02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£525,487.10</w:t>
            </w:r>
          </w:p>
        </w:tc>
        <w:tc>
          <w:tcPr>
            <w:tcW w:w="927" w:type="dxa"/>
            <w:tcBorders>
              <w:top w:val="nil"/>
              <w:left w:val="nil"/>
              <w:bottom w:val="nil"/>
              <w:right w:val="nil"/>
            </w:tcBorders>
            <w:shd w:val="clear" w:color="auto" w:fill="auto"/>
            <w:noWrap/>
            <w:vAlign w:val="bottom"/>
            <w:hideMark/>
          </w:tcPr>
          <w:p w14:paraId="24359E5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£2,702.45</w:t>
            </w:r>
          </w:p>
        </w:tc>
      </w:tr>
      <w:tr w:rsidR="00A15947" w:rsidRPr="003913FA" w14:paraId="506CF878" w14:textId="77777777" w:rsidTr="00012F03">
        <w:trPr>
          <w:trHeight w:val="288"/>
        </w:trPr>
        <w:tc>
          <w:tcPr>
            <w:tcW w:w="555" w:type="dxa"/>
            <w:tcBorders>
              <w:top w:val="nil"/>
              <w:left w:val="nil"/>
              <w:right w:val="nil"/>
            </w:tcBorders>
            <w:shd w:val="clear" w:color="auto" w:fill="auto"/>
            <w:noWrap/>
            <w:vAlign w:val="bottom"/>
          </w:tcPr>
          <w:p w14:paraId="209488C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7D4FE2E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7CC0A2F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£928.86</w:t>
            </w:r>
          </w:p>
        </w:tc>
        <w:tc>
          <w:tcPr>
            <w:tcW w:w="754" w:type="dxa"/>
            <w:tcBorders>
              <w:top w:val="nil"/>
              <w:left w:val="nil"/>
              <w:right w:val="nil"/>
            </w:tcBorders>
            <w:shd w:val="clear" w:color="auto" w:fill="auto"/>
            <w:noWrap/>
            <w:vAlign w:val="bottom"/>
            <w:hideMark/>
          </w:tcPr>
          <w:p w14:paraId="0539B37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£114.98</w:t>
            </w:r>
          </w:p>
        </w:tc>
        <w:tc>
          <w:tcPr>
            <w:tcW w:w="678" w:type="dxa"/>
            <w:tcBorders>
              <w:top w:val="nil"/>
              <w:left w:val="nil"/>
              <w:right w:val="nil"/>
            </w:tcBorders>
            <w:shd w:val="clear" w:color="auto" w:fill="auto"/>
            <w:noWrap/>
            <w:vAlign w:val="bottom"/>
            <w:hideMark/>
          </w:tcPr>
          <w:p w14:paraId="11A73A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17.537</w:t>
            </w:r>
          </w:p>
        </w:tc>
        <w:tc>
          <w:tcPr>
            <w:tcW w:w="861" w:type="dxa"/>
            <w:tcBorders>
              <w:top w:val="nil"/>
              <w:left w:val="nil"/>
              <w:right w:val="nil"/>
            </w:tcBorders>
            <w:shd w:val="clear" w:color="auto" w:fill="auto"/>
            <w:noWrap/>
            <w:vAlign w:val="bottom"/>
            <w:hideMark/>
          </w:tcPr>
          <w:p w14:paraId="578EFC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0.256</w:t>
            </w:r>
          </w:p>
        </w:tc>
        <w:tc>
          <w:tcPr>
            <w:tcW w:w="726" w:type="dxa"/>
            <w:tcBorders>
              <w:top w:val="nil"/>
              <w:left w:val="nil"/>
              <w:right w:val="nil"/>
            </w:tcBorders>
            <w:vAlign w:val="bottom"/>
          </w:tcPr>
          <w:p w14:paraId="238495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2.414</w:t>
            </w:r>
          </w:p>
        </w:tc>
        <w:tc>
          <w:tcPr>
            <w:tcW w:w="944" w:type="dxa"/>
            <w:tcBorders>
              <w:top w:val="nil"/>
              <w:left w:val="nil"/>
              <w:right w:val="nil"/>
            </w:tcBorders>
            <w:shd w:val="clear" w:color="auto" w:fill="auto"/>
            <w:noWrap/>
            <w:vAlign w:val="bottom"/>
            <w:hideMark/>
          </w:tcPr>
          <w:p w14:paraId="3056A1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£349,818.25</w:t>
            </w:r>
          </w:p>
        </w:tc>
        <w:tc>
          <w:tcPr>
            <w:tcW w:w="924" w:type="dxa"/>
            <w:tcBorders>
              <w:top w:val="nil"/>
              <w:left w:val="nil"/>
              <w:right w:val="nil"/>
            </w:tcBorders>
            <w:shd w:val="clear" w:color="auto" w:fill="auto"/>
            <w:noWrap/>
            <w:vAlign w:val="bottom"/>
            <w:hideMark/>
          </w:tcPr>
          <w:p w14:paraId="0684A1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£1,801.05</w:t>
            </w:r>
          </w:p>
        </w:tc>
        <w:tc>
          <w:tcPr>
            <w:tcW w:w="998" w:type="dxa"/>
            <w:tcBorders>
              <w:top w:val="nil"/>
              <w:left w:val="nil"/>
              <w:right w:val="nil"/>
            </w:tcBorders>
            <w:shd w:val="clear" w:color="auto" w:fill="auto"/>
            <w:noWrap/>
            <w:vAlign w:val="bottom"/>
            <w:hideMark/>
          </w:tcPr>
          <w:p w14:paraId="29475F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£525,191.81</w:t>
            </w:r>
          </w:p>
        </w:tc>
        <w:tc>
          <w:tcPr>
            <w:tcW w:w="927" w:type="dxa"/>
            <w:tcBorders>
              <w:top w:val="nil"/>
              <w:left w:val="nil"/>
              <w:right w:val="nil"/>
            </w:tcBorders>
            <w:shd w:val="clear" w:color="auto" w:fill="auto"/>
            <w:noWrap/>
            <w:vAlign w:val="bottom"/>
            <w:hideMark/>
          </w:tcPr>
          <w:p w14:paraId="322F02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£2,700.32</w:t>
            </w:r>
          </w:p>
        </w:tc>
      </w:tr>
      <w:tr w:rsidR="00A15947" w:rsidRPr="003913FA" w14:paraId="6BBB9BAC"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7F84E31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2808DED8"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7759D7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£2,201.75</w:t>
            </w:r>
          </w:p>
        </w:tc>
        <w:tc>
          <w:tcPr>
            <w:tcW w:w="754" w:type="dxa"/>
            <w:tcBorders>
              <w:top w:val="nil"/>
              <w:left w:val="nil"/>
              <w:bottom w:val="dashed" w:sz="4" w:space="0" w:color="auto"/>
              <w:right w:val="nil"/>
            </w:tcBorders>
            <w:shd w:val="clear" w:color="auto" w:fill="auto"/>
            <w:noWrap/>
            <w:vAlign w:val="bottom"/>
            <w:hideMark/>
          </w:tcPr>
          <w:p w14:paraId="4C9E5A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£274.27</w:t>
            </w:r>
          </w:p>
        </w:tc>
        <w:tc>
          <w:tcPr>
            <w:tcW w:w="678" w:type="dxa"/>
            <w:tcBorders>
              <w:top w:val="nil"/>
              <w:left w:val="nil"/>
              <w:bottom w:val="dashed" w:sz="4" w:space="0" w:color="auto"/>
              <w:right w:val="nil"/>
            </w:tcBorders>
            <w:shd w:val="clear" w:color="auto" w:fill="auto"/>
            <w:noWrap/>
            <w:vAlign w:val="bottom"/>
            <w:hideMark/>
          </w:tcPr>
          <w:p w14:paraId="720DB68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17.537</w:t>
            </w:r>
          </w:p>
        </w:tc>
        <w:tc>
          <w:tcPr>
            <w:tcW w:w="861" w:type="dxa"/>
            <w:tcBorders>
              <w:top w:val="nil"/>
              <w:left w:val="nil"/>
              <w:bottom w:val="dashed" w:sz="4" w:space="0" w:color="auto"/>
              <w:right w:val="nil"/>
            </w:tcBorders>
            <w:shd w:val="clear" w:color="auto" w:fill="auto"/>
            <w:noWrap/>
            <w:vAlign w:val="bottom"/>
            <w:hideMark/>
          </w:tcPr>
          <w:p w14:paraId="1320F7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0.259</w:t>
            </w:r>
          </w:p>
        </w:tc>
        <w:tc>
          <w:tcPr>
            <w:tcW w:w="726" w:type="dxa"/>
            <w:tcBorders>
              <w:top w:val="nil"/>
              <w:left w:val="nil"/>
              <w:bottom w:val="dashed" w:sz="4" w:space="0" w:color="auto"/>
              <w:right w:val="nil"/>
            </w:tcBorders>
            <w:vAlign w:val="bottom"/>
          </w:tcPr>
          <w:p w14:paraId="72C0A6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7.866</w:t>
            </w:r>
          </w:p>
        </w:tc>
        <w:tc>
          <w:tcPr>
            <w:tcW w:w="944" w:type="dxa"/>
            <w:tcBorders>
              <w:top w:val="nil"/>
              <w:left w:val="nil"/>
              <w:bottom w:val="dashed" w:sz="4" w:space="0" w:color="auto"/>
              <w:right w:val="nil"/>
            </w:tcBorders>
            <w:shd w:val="clear" w:color="auto" w:fill="auto"/>
            <w:noWrap/>
            <w:vAlign w:val="bottom"/>
            <w:hideMark/>
          </w:tcPr>
          <w:p w14:paraId="63C811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£348,538.31</w:t>
            </w:r>
          </w:p>
        </w:tc>
        <w:tc>
          <w:tcPr>
            <w:tcW w:w="924" w:type="dxa"/>
            <w:tcBorders>
              <w:top w:val="nil"/>
              <w:left w:val="nil"/>
              <w:bottom w:val="dashed" w:sz="4" w:space="0" w:color="auto"/>
              <w:right w:val="nil"/>
            </w:tcBorders>
            <w:shd w:val="clear" w:color="auto" w:fill="auto"/>
            <w:noWrap/>
            <w:vAlign w:val="bottom"/>
            <w:hideMark/>
          </w:tcPr>
          <w:p w14:paraId="0D4B61C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£1,807.89</w:t>
            </w:r>
          </w:p>
        </w:tc>
        <w:tc>
          <w:tcPr>
            <w:tcW w:w="998" w:type="dxa"/>
            <w:tcBorders>
              <w:top w:val="nil"/>
              <w:left w:val="nil"/>
              <w:bottom w:val="dashed" w:sz="4" w:space="0" w:color="auto"/>
              <w:right w:val="nil"/>
            </w:tcBorders>
            <w:shd w:val="clear" w:color="auto" w:fill="auto"/>
            <w:noWrap/>
            <w:vAlign w:val="bottom"/>
            <w:hideMark/>
          </w:tcPr>
          <w:p w14:paraId="1FF3D8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£523,908.33</w:t>
            </w:r>
          </w:p>
        </w:tc>
        <w:tc>
          <w:tcPr>
            <w:tcW w:w="927" w:type="dxa"/>
            <w:tcBorders>
              <w:top w:val="nil"/>
              <w:left w:val="nil"/>
              <w:bottom w:val="dashed" w:sz="4" w:space="0" w:color="auto"/>
              <w:right w:val="nil"/>
            </w:tcBorders>
            <w:shd w:val="clear" w:color="auto" w:fill="auto"/>
            <w:noWrap/>
            <w:vAlign w:val="bottom"/>
            <w:hideMark/>
          </w:tcPr>
          <w:p w14:paraId="68BB125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£2,698.33</w:t>
            </w:r>
          </w:p>
        </w:tc>
      </w:tr>
      <w:tr w:rsidR="00A15947" w:rsidRPr="003913FA" w14:paraId="3274CBDB"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1750104B"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r>
              <w:rPr>
                <w:rFonts w:ascii="Calibri" w:hAnsi="Calibri"/>
                <w:color w:val="000000"/>
              </w:rPr>
              <w:t>12</w:t>
            </w:r>
          </w:p>
        </w:tc>
        <w:tc>
          <w:tcPr>
            <w:tcW w:w="1558" w:type="dxa"/>
            <w:tcBorders>
              <w:top w:val="dashed" w:sz="4" w:space="0" w:color="auto"/>
              <w:left w:val="nil"/>
              <w:bottom w:val="nil"/>
              <w:right w:val="nil"/>
            </w:tcBorders>
            <w:shd w:val="clear" w:color="auto" w:fill="auto"/>
            <w:noWrap/>
            <w:vAlign w:val="bottom"/>
            <w:hideMark/>
          </w:tcPr>
          <w:p w14:paraId="758DDBFE" w14:textId="77777777" w:rsidR="00A15947" w:rsidRPr="003913FA" w:rsidRDefault="00A15947" w:rsidP="00012F03">
            <w:pPr>
              <w:spacing w:after="0" w:line="240" w:lineRule="auto"/>
              <w:rPr>
                <w:rFonts w:eastAsia="Times New Roman" w:cs="Times New Roman"/>
                <w:b/>
                <w:color w:val="000000"/>
                <w:sz w:val="14"/>
                <w:szCs w:val="16"/>
                <w:lang w:eastAsia="en-GB"/>
              </w:rPr>
            </w:pPr>
            <w:r w:rsidRPr="003913FA">
              <w:rPr>
                <w:rFonts w:eastAsia="Times New Roman" w:cs="Times New Roman"/>
                <w:b/>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5E3D9BC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£22.54</w:t>
            </w:r>
          </w:p>
        </w:tc>
        <w:tc>
          <w:tcPr>
            <w:tcW w:w="754" w:type="dxa"/>
            <w:tcBorders>
              <w:top w:val="dashed" w:sz="4" w:space="0" w:color="auto"/>
              <w:left w:val="nil"/>
              <w:bottom w:val="nil"/>
              <w:right w:val="nil"/>
            </w:tcBorders>
            <w:shd w:val="clear" w:color="auto" w:fill="auto"/>
            <w:noWrap/>
            <w:vAlign w:val="bottom"/>
            <w:hideMark/>
          </w:tcPr>
          <w:p w14:paraId="7C8F037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£5.76</w:t>
            </w:r>
          </w:p>
        </w:tc>
        <w:tc>
          <w:tcPr>
            <w:tcW w:w="678" w:type="dxa"/>
            <w:tcBorders>
              <w:top w:val="dashed" w:sz="4" w:space="0" w:color="auto"/>
              <w:left w:val="nil"/>
              <w:bottom w:val="nil"/>
              <w:right w:val="nil"/>
            </w:tcBorders>
            <w:shd w:val="clear" w:color="auto" w:fill="auto"/>
            <w:noWrap/>
            <w:vAlign w:val="bottom"/>
            <w:hideMark/>
          </w:tcPr>
          <w:p w14:paraId="158550C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17.529</w:t>
            </w:r>
          </w:p>
        </w:tc>
        <w:tc>
          <w:tcPr>
            <w:tcW w:w="861" w:type="dxa"/>
            <w:tcBorders>
              <w:top w:val="dashed" w:sz="4" w:space="0" w:color="auto"/>
              <w:left w:val="nil"/>
              <w:bottom w:val="nil"/>
              <w:right w:val="nil"/>
            </w:tcBorders>
            <w:shd w:val="clear" w:color="auto" w:fill="auto"/>
            <w:noWrap/>
            <w:vAlign w:val="bottom"/>
            <w:hideMark/>
          </w:tcPr>
          <w:p w14:paraId="367822F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0.231</w:t>
            </w:r>
          </w:p>
        </w:tc>
        <w:tc>
          <w:tcPr>
            <w:tcW w:w="726" w:type="dxa"/>
            <w:tcBorders>
              <w:top w:val="dashed" w:sz="4" w:space="0" w:color="auto"/>
              <w:left w:val="nil"/>
              <w:bottom w:val="nil"/>
              <w:right w:val="nil"/>
            </w:tcBorders>
            <w:vAlign w:val="bottom"/>
          </w:tcPr>
          <w:p w14:paraId="39E2BE5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-0.234</w:t>
            </w:r>
          </w:p>
        </w:tc>
        <w:tc>
          <w:tcPr>
            <w:tcW w:w="944" w:type="dxa"/>
            <w:tcBorders>
              <w:top w:val="dashed" w:sz="4" w:space="0" w:color="auto"/>
              <w:left w:val="nil"/>
              <w:bottom w:val="nil"/>
              <w:right w:val="nil"/>
            </w:tcBorders>
            <w:shd w:val="clear" w:color="auto" w:fill="auto"/>
            <w:noWrap/>
            <w:vAlign w:val="bottom"/>
            <w:hideMark/>
          </w:tcPr>
          <w:p w14:paraId="4AADE50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£350,548.50</w:t>
            </w:r>
          </w:p>
        </w:tc>
        <w:tc>
          <w:tcPr>
            <w:tcW w:w="924" w:type="dxa"/>
            <w:tcBorders>
              <w:top w:val="dashed" w:sz="4" w:space="0" w:color="auto"/>
              <w:left w:val="nil"/>
              <w:bottom w:val="nil"/>
              <w:right w:val="nil"/>
            </w:tcBorders>
            <w:shd w:val="clear" w:color="auto" w:fill="auto"/>
            <w:noWrap/>
            <w:vAlign w:val="bottom"/>
            <w:hideMark/>
          </w:tcPr>
          <w:p w14:paraId="0C3919D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£1,810.88</w:t>
            </w:r>
          </w:p>
        </w:tc>
        <w:tc>
          <w:tcPr>
            <w:tcW w:w="998" w:type="dxa"/>
            <w:tcBorders>
              <w:top w:val="dashed" w:sz="4" w:space="0" w:color="auto"/>
              <w:left w:val="nil"/>
              <w:bottom w:val="nil"/>
              <w:right w:val="nil"/>
            </w:tcBorders>
            <w:shd w:val="clear" w:color="auto" w:fill="auto"/>
            <w:noWrap/>
            <w:vAlign w:val="bottom"/>
            <w:hideMark/>
          </w:tcPr>
          <w:p w14:paraId="059FFE3B"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£525,834.02</w:t>
            </w:r>
          </w:p>
        </w:tc>
        <w:tc>
          <w:tcPr>
            <w:tcW w:w="927" w:type="dxa"/>
            <w:tcBorders>
              <w:top w:val="dashed" w:sz="4" w:space="0" w:color="auto"/>
              <w:left w:val="nil"/>
              <w:bottom w:val="nil"/>
              <w:right w:val="nil"/>
            </w:tcBorders>
            <w:shd w:val="clear" w:color="auto" w:fill="auto"/>
            <w:noWrap/>
            <w:vAlign w:val="bottom"/>
            <w:hideMark/>
          </w:tcPr>
          <w:p w14:paraId="65E8E3B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£2,716.06</w:t>
            </w:r>
          </w:p>
        </w:tc>
      </w:tr>
      <w:tr w:rsidR="00A15947" w:rsidRPr="003913FA" w14:paraId="2F8875F5" w14:textId="77777777" w:rsidTr="00012F03">
        <w:trPr>
          <w:trHeight w:val="288"/>
        </w:trPr>
        <w:tc>
          <w:tcPr>
            <w:tcW w:w="555" w:type="dxa"/>
            <w:tcBorders>
              <w:top w:val="nil"/>
              <w:left w:val="nil"/>
              <w:bottom w:val="nil"/>
              <w:right w:val="nil"/>
            </w:tcBorders>
            <w:shd w:val="clear" w:color="auto" w:fill="auto"/>
            <w:noWrap/>
            <w:vAlign w:val="bottom"/>
          </w:tcPr>
          <w:p w14:paraId="45BD6B5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ECCFB0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68C7C5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£148.30</w:t>
            </w:r>
          </w:p>
        </w:tc>
        <w:tc>
          <w:tcPr>
            <w:tcW w:w="754" w:type="dxa"/>
            <w:tcBorders>
              <w:top w:val="nil"/>
              <w:left w:val="nil"/>
              <w:bottom w:val="nil"/>
              <w:right w:val="nil"/>
            </w:tcBorders>
            <w:shd w:val="clear" w:color="auto" w:fill="auto"/>
            <w:noWrap/>
            <w:vAlign w:val="bottom"/>
            <w:hideMark/>
          </w:tcPr>
          <w:p w14:paraId="52F212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£18.30</w:t>
            </w:r>
          </w:p>
        </w:tc>
        <w:tc>
          <w:tcPr>
            <w:tcW w:w="678" w:type="dxa"/>
            <w:tcBorders>
              <w:top w:val="nil"/>
              <w:left w:val="nil"/>
              <w:bottom w:val="nil"/>
              <w:right w:val="nil"/>
            </w:tcBorders>
            <w:shd w:val="clear" w:color="auto" w:fill="auto"/>
            <w:noWrap/>
            <w:vAlign w:val="bottom"/>
            <w:hideMark/>
          </w:tcPr>
          <w:p w14:paraId="2BB225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17.531</w:t>
            </w:r>
          </w:p>
        </w:tc>
        <w:tc>
          <w:tcPr>
            <w:tcW w:w="861" w:type="dxa"/>
            <w:tcBorders>
              <w:top w:val="nil"/>
              <w:left w:val="nil"/>
              <w:bottom w:val="nil"/>
              <w:right w:val="nil"/>
            </w:tcBorders>
            <w:shd w:val="clear" w:color="auto" w:fill="auto"/>
            <w:noWrap/>
            <w:vAlign w:val="bottom"/>
            <w:hideMark/>
          </w:tcPr>
          <w:p w14:paraId="6C5FC3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0.230</w:t>
            </w:r>
          </w:p>
        </w:tc>
        <w:tc>
          <w:tcPr>
            <w:tcW w:w="726" w:type="dxa"/>
            <w:tcBorders>
              <w:top w:val="nil"/>
              <w:left w:val="nil"/>
              <w:bottom w:val="nil"/>
              <w:right w:val="nil"/>
            </w:tcBorders>
            <w:vAlign w:val="bottom"/>
          </w:tcPr>
          <w:p w14:paraId="30D10E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-0.212</w:t>
            </w:r>
          </w:p>
        </w:tc>
        <w:tc>
          <w:tcPr>
            <w:tcW w:w="944" w:type="dxa"/>
            <w:tcBorders>
              <w:top w:val="nil"/>
              <w:left w:val="nil"/>
              <w:bottom w:val="nil"/>
              <w:right w:val="nil"/>
            </w:tcBorders>
            <w:shd w:val="clear" w:color="auto" w:fill="auto"/>
            <w:noWrap/>
            <w:vAlign w:val="bottom"/>
            <w:hideMark/>
          </w:tcPr>
          <w:p w14:paraId="5F1B29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£350,473.23</w:t>
            </w:r>
          </w:p>
        </w:tc>
        <w:tc>
          <w:tcPr>
            <w:tcW w:w="924" w:type="dxa"/>
            <w:tcBorders>
              <w:top w:val="nil"/>
              <w:left w:val="nil"/>
              <w:bottom w:val="nil"/>
              <w:right w:val="nil"/>
            </w:tcBorders>
            <w:shd w:val="clear" w:color="auto" w:fill="auto"/>
            <w:noWrap/>
            <w:vAlign w:val="bottom"/>
            <w:hideMark/>
          </w:tcPr>
          <w:p w14:paraId="302429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£1,780.93</w:t>
            </w:r>
          </w:p>
        </w:tc>
        <w:tc>
          <w:tcPr>
            <w:tcW w:w="998" w:type="dxa"/>
            <w:tcBorders>
              <w:top w:val="nil"/>
              <w:left w:val="nil"/>
              <w:bottom w:val="nil"/>
              <w:right w:val="nil"/>
            </w:tcBorders>
            <w:shd w:val="clear" w:color="auto" w:fill="auto"/>
            <w:noWrap/>
            <w:vAlign w:val="bottom"/>
            <w:hideMark/>
          </w:tcPr>
          <w:p w14:paraId="76600E7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£525,783.99</w:t>
            </w:r>
          </w:p>
        </w:tc>
        <w:tc>
          <w:tcPr>
            <w:tcW w:w="927" w:type="dxa"/>
            <w:tcBorders>
              <w:top w:val="nil"/>
              <w:left w:val="nil"/>
              <w:bottom w:val="nil"/>
              <w:right w:val="nil"/>
            </w:tcBorders>
            <w:shd w:val="clear" w:color="auto" w:fill="auto"/>
            <w:noWrap/>
            <w:vAlign w:val="bottom"/>
            <w:hideMark/>
          </w:tcPr>
          <w:p w14:paraId="5E16E62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£2,671.21</w:t>
            </w:r>
          </w:p>
        </w:tc>
      </w:tr>
      <w:tr w:rsidR="00A15947" w:rsidRPr="003913FA" w14:paraId="7C867C73" w14:textId="77777777" w:rsidTr="00012F03">
        <w:trPr>
          <w:trHeight w:val="288"/>
        </w:trPr>
        <w:tc>
          <w:tcPr>
            <w:tcW w:w="555" w:type="dxa"/>
            <w:tcBorders>
              <w:top w:val="nil"/>
              <w:left w:val="nil"/>
              <w:bottom w:val="nil"/>
              <w:right w:val="nil"/>
            </w:tcBorders>
            <w:shd w:val="clear" w:color="auto" w:fill="auto"/>
            <w:noWrap/>
            <w:vAlign w:val="bottom"/>
          </w:tcPr>
          <w:p w14:paraId="2122014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09819B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561F9DA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£406.68</w:t>
            </w:r>
          </w:p>
        </w:tc>
        <w:tc>
          <w:tcPr>
            <w:tcW w:w="754" w:type="dxa"/>
            <w:tcBorders>
              <w:top w:val="nil"/>
              <w:left w:val="nil"/>
              <w:bottom w:val="nil"/>
              <w:right w:val="nil"/>
            </w:tcBorders>
            <w:shd w:val="clear" w:color="auto" w:fill="auto"/>
            <w:noWrap/>
            <w:vAlign w:val="bottom"/>
            <w:hideMark/>
          </w:tcPr>
          <w:p w14:paraId="15EF18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£49.87</w:t>
            </w:r>
          </w:p>
        </w:tc>
        <w:tc>
          <w:tcPr>
            <w:tcW w:w="678" w:type="dxa"/>
            <w:tcBorders>
              <w:top w:val="nil"/>
              <w:left w:val="nil"/>
              <w:bottom w:val="nil"/>
              <w:right w:val="nil"/>
            </w:tcBorders>
            <w:shd w:val="clear" w:color="auto" w:fill="auto"/>
            <w:noWrap/>
            <w:vAlign w:val="bottom"/>
            <w:hideMark/>
          </w:tcPr>
          <w:p w14:paraId="1078DB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17.534</w:t>
            </w:r>
          </w:p>
        </w:tc>
        <w:tc>
          <w:tcPr>
            <w:tcW w:w="861" w:type="dxa"/>
            <w:tcBorders>
              <w:top w:val="nil"/>
              <w:left w:val="nil"/>
              <w:bottom w:val="nil"/>
              <w:right w:val="nil"/>
            </w:tcBorders>
            <w:shd w:val="clear" w:color="auto" w:fill="auto"/>
            <w:noWrap/>
            <w:vAlign w:val="bottom"/>
            <w:hideMark/>
          </w:tcPr>
          <w:p w14:paraId="078957A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0.229</w:t>
            </w:r>
          </w:p>
        </w:tc>
        <w:tc>
          <w:tcPr>
            <w:tcW w:w="726" w:type="dxa"/>
            <w:tcBorders>
              <w:top w:val="nil"/>
              <w:left w:val="nil"/>
              <w:bottom w:val="nil"/>
              <w:right w:val="nil"/>
            </w:tcBorders>
            <w:vAlign w:val="bottom"/>
          </w:tcPr>
          <w:p w14:paraId="3AF464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0.651</w:t>
            </w:r>
          </w:p>
        </w:tc>
        <w:tc>
          <w:tcPr>
            <w:tcW w:w="944" w:type="dxa"/>
            <w:tcBorders>
              <w:top w:val="nil"/>
              <w:left w:val="nil"/>
              <w:bottom w:val="nil"/>
              <w:right w:val="nil"/>
            </w:tcBorders>
            <w:shd w:val="clear" w:color="auto" w:fill="auto"/>
            <w:noWrap/>
            <w:vAlign w:val="bottom"/>
            <w:hideMark/>
          </w:tcPr>
          <w:p w14:paraId="4CB5041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£350,283.17</w:t>
            </w:r>
          </w:p>
        </w:tc>
        <w:tc>
          <w:tcPr>
            <w:tcW w:w="924" w:type="dxa"/>
            <w:tcBorders>
              <w:top w:val="nil"/>
              <w:left w:val="nil"/>
              <w:bottom w:val="nil"/>
              <w:right w:val="nil"/>
            </w:tcBorders>
            <w:shd w:val="clear" w:color="auto" w:fill="auto"/>
            <w:noWrap/>
            <w:vAlign w:val="bottom"/>
            <w:hideMark/>
          </w:tcPr>
          <w:p w14:paraId="576BDB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£1,813.17</w:t>
            </w:r>
          </w:p>
        </w:tc>
        <w:tc>
          <w:tcPr>
            <w:tcW w:w="998" w:type="dxa"/>
            <w:tcBorders>
              <w:top w:val="nil"/>
              <w:left w:val="nil"/>
              <w:bottom w:val="nil"/>
              <w:right w:val="nil"/>
            </w:tcBorders>
            <w:shd w:val="clear" w:color="auto" w:fill="auto"/>
            <w:noWrap/>
            <w:vAlign w:val="bottom"/>
            <w:hideMark/>
          </w:tcPr>
          <w:p w14:paraId="5FE1C61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£525,628.09</w:t>
            </w:r>
          </w:p>
        </w:tc>
        <w:tc>
          <w:tcPr>
            <w:tcW w:w="927" w:type="dxa"/>
            <w:tcBorders>
              <w:top w:val="nil"/>
              <w:left w:val="nil"/>
              <w:bottom w:val="nil"/>
              <w:right w:val="nil"/>
            </w:tcBorders>
            <w:shd w:val="clear" w:color="auto" w:fill="auto"/>
            <w:noWrap/>
            <w:vAlign w:val="bottom"/>
            <w:hideMark/>
          </w:tcPr>
          <w:p w14:paraId="7378CE1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£2,719.61</w:t>
            </w:r>
          </w:p>
        </w:tc>
      </w:tr>
      <w:tr w:rsidR="00A15947" w:rsidRPr="003913FA" w14:paraId="2D1B84A3" w14:textId="77777777" w:rsidTr="00012F03">
        <w:trPr>
          <w:trHeight w:val="288"/>
        </w:trPr>
        <w:tc>
          <w:tcPr>
            <w:tcW w:w="555" w:type="dxa"/>
            <w:tcBorders>
              <w:top w:val="nil"/>
              <w:left w:val="nil"/>
              <w:bottom w:val="nil"/>
              <w:right w:val="nil"/>
            </w:tcBorders>
            <w:shd w:val="clear" w:color="auto" w:fill="auto"/>
            <w:noWrap/>
            <w:vAlign w:val="bottom"/>
          </w:tcPr>
          <w:p w14:paraId="4E6147F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51339E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4DA23FD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£493.20</w:t>
            </w:r>
          </w:p>
        </w:tc>
        <w:tc>
          <w:tcPr>
            <w:tcW w:w="754" w:type="dxa"/>
            <w:tcBorders>
              <w:top w:val="nil"/>
              <w:left w:val="nil"/>
              <w:bottom w:val="nil"/>
              <w:right w:val="nil"/>
            </w:tcBorders>
            <w:shd w:val="clear" w:color="auto" w:fill="auto"/>
            <w:noWrap/>
            <w:vAlign w:val="bottom"/>
            <w:hideMark/>
          </w:tcPr>
          <w:p w14:paraId="6477256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£60.68</w:t>
            </w:r>
          </w:p>
        </w:tc>
        <w:tc>
          <w:tcPr>
            <w:tcW w:w="678" w:type="dxa"/>
            <w:tcBorders>
              <w:top w:val="nil"/>
              <w:left w:val="nil"/>
              <w:bottom w:val="nil"/>
              <w:right w:val="nil"/>
            </w:tcBorders>
            <w:shd w:val="clear" w:color="auto" w:fill="auto"/>
            <w:noWrap/>
            <w:vAlign w:val="bottom"/>
            <w:hideMark/>
          </w:tcPr>
          <w:p w14:paraId="49E25FD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17.535</w:t>
            </w:r>
          </w:p>
        </w:tc>
        <w:tc>
          <w:tcPr>
            <w:tcW w:w="861" w:type="dxa"/>
            <w:tcBorders>
              <w:top w:val="nil"/>
              <w:left w:val="nil"/>
              <w:bottom w:val="nil"/>
              <w:right w:val="nil"/>
            </w:tcBorders>
            <w:shd w:val="clear" w:color="auto" w:fill="auto"/>
            <w:noWrap/>
            <w:vAlign w:val="bottom"/>
            <w:hideMark/>
          </w:tcPr>
          <w:p w14:paraId="0C82C3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0.228</w:t>
            </w:r>
          </w:p>
        </w:tc>
        <w:tc>
          <w:tcPr>
            <w:tcW w:w="726" w:type="dxa"/>
            <w:tcBorders>
              <w:top w:val="nil"/>
              <w:left w:val="nil"/>
              <w:bottom w:val="nil"/>
              <w:right w:val="nil"/>
            </w:tcBorders>
            <w:vAlign w:val="bottom"/>
          </w:tcPr>
          <w:p w14:paraId="0F9C42A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0.973</w:t>
            </w:r>
          </w:p>
        </w:tc>
        <w:tc>
          <w:tcPr>
            <w:tcW w:w="944" w:type="dxa"/>
            <w:tcBorders>
              <w:top w:val="nil"/>
              <w:left w:val="nil"/>
              <w:bottom w:val="nil"/>
              <w:right w:val="nil"/>
            </w:tcBorders>
            <w:shd w:val="clear" w:color="auto" w:fill="auto"/>
            <w:noWrap/>
            <w:vAlign w:val="bottom"/>
            <w:hideMark/>
          </w:tcPr>
          <w:p w14:paraId="78B64A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£350,211.75</w:t>
            </w:r>
          </w:p>
        </w:tc>
        <w:tc>
          <w:tcPr>
            <w:tcW w:w="924" w:type="dxa"/>
            <w:tcBorders>
              <w:top w:val="nil"/>
              <w:left w:val="nil"/>
              <w:bottom w:val="nil"/>
              <w:right w:val="nil"/>
            </w:tcBorders>
            <w:shd w:val="clear" w:color="auto" w:fill="auto"/>
            <w:noWrap/>
            <w:vAlign w:val="bottom"/>
            <w:hideMark/>
          </w:tcPr>
          <w:p w14:paraId="04477E3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£1,793.41</w:t>
            </w:r>
          </w:p>
        </w:tc>
        <w:tc>
          <w:tcPr>
            <w:tcW w:w="998" w:type="dxa"/>
            <w:tcBorders>
              <w:top w:val="nil"/>
              <w:left w:val="nil"/>
              <w:bottom w:val="nil"/>
              <w:right w:val="nil"/>
            </w:tcBorders>
            <w:shd w:val="clear" w:color="auto" w:fill="auto"/>
            <w:noWrap/>
            <w:vAlign w:val="bottom"/>
            <w:hideMark/>
          </w:tcPr>
          <w:p w14:paraId="45C1680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£525,564.22</w:t>
            </w:r>
          </w:p>
        </w:tc>
        <w:tc>
          <w:tcPr>
            <w:tcW w:w="927" w:type="dxa"/>
            <w:tcBorders>
              <w:top w:val="nil"/>
              <w:left w:val="nil"/>
              <w:bottom w:val="nil"/>
              <w:right w:val="nil"/>
            </w:tcBorders>
            <w:shd w:val="clear" w:color="auto" w:fill="auto"/>
            <w:noWrap/>
            <w:vAlign w:val="bottom"/>
            <w:hideMark/>
          </w:tcPr>
          <w:p w14:paraId="27C0DE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£2,689.72</w:t>
            </w:r>
          </w:p>
        </w:tc>
      </w:tr>
      <w:tr w:rsidR="00A15947" w:rsidRPr="003913FA" w14:paraId="2C2B6898" w14:textId="77777777" w:rsidTr="00012F03">
        <w:trPr>
          <w:trHeight w:val="288"/>
        </w:trPr>
        <w:tc>
          <w:tcPr>
            <w:tcW w:w="555" w:type="dxa"/>
            <w:tcBorders>
              <w:top w:val="nil"/>
              <w:left w:val="nil"/>
              <w:bottom w:val="nil"/>
              <w:right w:val="nil"/>
            </w:tcBorders>
            <w:shd w:val="clear" w:color="auto" w:fill="auto"/>
            <w:noWrap/>
            <w:vAlign w:val="bottom"/>
          </w:tcPr>
          <w:p w14:paraId="13BC21F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36F651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5385AF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£656.81</w:t>
            </w:r>
          </w:p>
        </w:tc>
        <w:tc>
          <w:tcPr>
            <w:tcW w:w="754" w:type="dxa"/>
            <w:tcBorders>
              <w:top w:val="nil"/>
              <w:left w:val="nil"/>
              <w:bottom w:val="nil"/>
              <w:right w:val="nil"/>
            </w:tcBorders>
            <w:shd w:val="clear" w:color="auto" w:fill="auto"/>
            <w:noWrap/>
            <w:vAlign w:val="bottom"/>
            <w:hideMark/>
          </w:tcPr>
          <w:p w14:paraId="4AAA5E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£80.82</w:t>
            </w:r>
          </w:p>
        </w:tc>
        <w:tc>
          <w:tcPr>
            <w:tcW w:w="678" w:type="dxa"/>
            <w:tcBorders>
              <w:top w:val="nil"/>
              <w:left w:val="nil"/>
              <w:bottom w:val="nil"/>
              <w:right w:val="nil"/>
            </w:tcBorders>
            <w:shd w:val="clear" w:color="auto" w:fill="auto"/>
            <w:noWrap/>
            <w:vAlign w:val="bottom"/>
            <w:hideMark/>
          </w:tcPr>
          <w:p w14:paraId="0509528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17.537</w:t>
            </w:r>
          </w:p>
        </w:tc>
        <w:tc>
          <w:tcPr>
            <w:tcW w:w="861" w:type="dxa"/>
            <w:tcBorders>
              <w:top w:val="nil"/>
              <w:left w:val="nil"/>
              <w:bottom w:val="nil"/>
              <w:right w:val="nil"/>
            </w:tcBorders>
            <w:shd w:val="clear" w:color="auto" w:fill="auto"/>
            <w:noWrap/>
            <w:vAlign w:val="bottom"/>
            <w:hideMark/>
          </w:tcPr>
          <w:p w14:paraId="51AF5B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0.229</w:t>
            </w:r>
          </w:p>
        </w:tc>
        <w:tc>
          <w:tcPr>
            <w:tcW w:w="726" w:type="dxa"/>
            <w:tcBorders>
              <w:top w:val="nil"/>
              <w:left w:val="nil"/>
              <w:bottom w:val="nil"/>
              <w:right w:val="nil"/>
            </w:tcBorders>
            <w:vAlign w:val="bottom"/>
          </w:tcPr>
          <w:p w14:paraId="4F4EB8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1.468</w:t>
            </w:r>
          </w:p>
        </w:tc>
        <w:tc>
          <w:tcPr>
            <w:tcW w:w="944" w:type="dxa"/>
            <w:tcBorders>
              <w:top w:val="nil"/>
              <w:left w:val="nil"/>
              <w:bottom w:val="nil"/>
              <w:right w:val="nil"/>
            </w:tcBorders>
            <w:shd w:val="clear" w:color="auto" w:fill="auto"/>
            <w:noWrap/>
            <w:vAlign w:val="bottom"/>
            <w:hideMark/>
          </w:tcPr>
          <w:p w14:paraId="1A170E5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£350,090.21</w:t>
            </w:r>
          </w:p>
        </w:tc>
        <w:tc>
          <w:tcPr>
            <w:tcW w:w="924" w:type="dxa"/>
            <w:tcBorders>
              <w:top w:val="nil"/>
              <w:left w:val="nil"/>
              <w:bottom w:val="nil"/>
              <w:right w:val="nil"/>
            </w:tcBorders>
            <w:shd w:val="clear" w:color="auto" w:fill="auto"/>
            <w:noWrap/>
            <w:vAlign w:val="bottom"/>
            <w:hideMark/>
          </w:tcPr>
          <w:p w14:paraId="018D01F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£1,800.34</w:t>
            </w:r>
          </w:p>
        </w:tc>
        <w:tc>
          <w:tcPr>
            <w:tcW w:w="998" w:type="dxa"/>
            <w:tcBorders>
              <w:top w:val="nil"/>
              <w:left w:val="nil"/>
              <w:bottom w:val="nil"/>
              <w:right w:val="nil"/>
            </w:tcBorders>
            <w:shd w:val="clear" w:color="auto" w:fill="auto"/>
            <w:noWrap/>
            <w:vAlign w:val="bottom"/>
            <w:hideMark/>
          </w:tcPr>
          <w:p w14:paraId="1990E74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£525,463.71</w:t>
            </w:r>
          </w:p>
        </w:tc>
        <w:tc>
          <w:tcPr>
            <w:tcW w:w="927" w:type="dxa"/>
            <w:tcBorders>
              <w:top w:val="nil"/>
              <w:left w:val="nil"/>
              <w:bottom w:val="nil"/>
              <w:right w:val="nil"/>
            </w:tcBorders>
            <w:shd w:val="clear" w:color="auto" w:fill="auto"/>
            <w:noWrap/>
            <w:vAlign w:val="bottom"/>
            <w:hideMark/>
          </w:tcPr>
          <w:p w14:paraId="6704548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£2,700.17</w:t>
            </w:r>
          </w:p>
        </w:tc>
      </w:tr>
      <w:tr w:rsidR="00A15947" w:rsidRPr="003913FA" w14:paraId="5695B1ED" w14:textId="77777777" w:rsidTr="00012F03">
        <w:trPr>
          <w:trHeight w:val="288"/>
        </w:trPr>
        <w:tc>
          <w:tcPr>
            <w:tcW w:w="555" w:type="dxa"/>
            <w:tcBorders>
              <w:top w:val="nil"/>
              <w:left w:val="nil"/>
              <w:right w:val="nil"/>
            </w:tcBorders>
            <w:shd w:val="clear" w:color="auto" w:fill="auto"/>
            <w:noWrap/>
            <w:vAlign w:val="bottom"/>
          </w:tcPr>
          <w:p w14:paraId="18584B2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0E4849B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0641124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£927.26</w:t>
            </w:r>
          </w:p>
        </w:tc>
        <w:tc>
          <w:tcPr>
            <w:tcW w:w="754" w:type="dxa"/>
            <w:tcBorders>
              <w:top w:val="nil"/>
              <w:left w:val="nil"/>
              <w:right w:val="nil"/>
            </w:tcBorders>
            <w:shd w:val="clear" w:color="auto" w:fill="auto"/>
            <w:noWrap/>
            <w:vAlign w:val="bottom"/>
            <w:hideMark/>
          </w:tcPr>
          <w:p w14:paraId="0966FFF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£114.30</w:t>
            </w:r>
          </w:p>
        </w:tc>
        <w:tc>
          <w:tcPr>
            <w:tcW w:w="678" w:type="dxa"/>
            <w:tcBorders>
              <w:top w:val="nil"/>
              <w:left w:val="nil"/>
              <w:right w:val="nil"/>
            </w:tcBorders>
            <w:shd w:val="clear" w:color="auto" w:fill="auto"/>
            <w:noWrap/>
            <w:vAlign w:val="bottom"/>
            <w:hideMark/>
          </w:tcPr>
          <w:p w14:paraId="4F7770B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17.537</w:t>
            </w:r>
          </w:p>
        </w:tc>
        <w:tc>
          <w:tcPr>
            <w:tcW w:w="861" w:type="dxa"/>
            <w:tcBorders>
              <w:top w:val="nil"/>
              <w:left w:val="nil"/>
              <w:right w:val="nil"/>
            </w:tcBorders>
            <w:shd w:val="clear" w:color="auto" w:fill="auto"/>
            <w:noWrap/>
            <w:vAlign w:val="bottom"/>
            <w:hideMark/>
          </w:tcPr>
          <w:p w14:paraId="342BF43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0.228</w:t>
            </w:r>
          </w:p>
        </w:tc>
        <w:tc>
          <w:tcPr>
            <w:tcW w:w="726" w:type="dxa"/>
            <w:tcBorders>
              <w:top w:val="nil"/>
              <w:left w:val="nil"/>
              <w:right w:val="nil"/>
            </w:tcBorders>
            <w:vAlign w:val="bottom"/>
          </w:tcPr>
          <w:p w14:paraId="1544FD1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2.048</w:t>
            </w:r>
          </w:p>
        </w:tc>
        <w:tc>
          <w:tcPr>
            <w:tcW w:w="944" w:type="dxa"/>
            <w:tcBorders>
              <w:top w:val="nil"/>
              <w:left w:val="nil"/>
              <w:right w:val="nil"/>
            </w:tcBorders>
            <w:shd w:val="clear" w:color="auto" w:fill="auto"/>
            <w:noWrap/>
            <w:vAlign w:val="bottom"/>
            <w:hideMark/>
          </w:tcPr>
          <w:p w14:paraId="12ADE8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£349,804.39</w:t>
            </w:r>
          </w:p>
        </w:tc>
        <w:tc>
          <w:tcPr>
            <w:tcW w:w="924" w:type="dxa"/>
            <w:tcBorders>
              <w:top w:val="nil"/>
              <w:left w:val="nil"/>
              <w:right w:val="nil"/>
            </w:tcBorders>
            <w:shd w:val="clear" w:color="auto" w:fill="auto"/>
            <w:noWrap/>
            <w:vAlign w:val="bottom"/>
            <w:hideMark/>
          </w:tcPr>
          <w:p w14:paraId="34B6558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£1,803.53</w:t>
            </w:r>
          </w:p>
        </w:tc>
        <w:tc>
          <w:tcPr>
            <w:tcW w:w="998" w:type="dxa"/>
            <w:tcBorders>
              <w:top w:val="nil"/>
              <w:left w:val="nil"/>
              <w:right w:val="nil"/>
            </w:tcBorders>
            <w:shd w:val="clear" w:color="auto" w:fill="auto"/>
            <w:noWrap/>
            <w:vAlign w:val="bottom"/>
            <w:hideMark/>
          </w:tcPr>
          <w:p w14:paraId="51FBD7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£525,170.21</w:t>
            </w:r>
          </w:p>
        </w:tc>
        <w:tc>
          <w:tcPr>
            <w:tcW w:w="927" w:type="dxa"/>
            <w:tcBorders>
              <w:top w:val="nil"/>
              <w:left w:val="nil"/>
              <w:right w:val="nil"/>
            </w:tcBorders>
            <w:shd w:val="clear" w:color="auto" w:fill="auto"/>
            <w:noWrap/>
            <w:vAlign w:val="bottom"/>
            <w:hideMark/>
          </w:tcPr>
          <w:p w14:paraId="457FE5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£2,703.97</w:t>
            </w:r>
          </w:p>
        </w:tc>
      </w:tr>
      <w:tr w:rsidR="00A15947" w:rsidRPr="003913FA" w14:paraId="167F35C4"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47D7C64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3BDEBBA8"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6AD1ED6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£2,196.87</w:t>
            </w:r>
          </w:p>
        </w:tc>
        <w:tc>
          <w:tcPr>
            <w:tcW w:w="754" w:type="dxa"/>
            <w:tcBorders>
              <w:top w:val="nil"/>
              <w:left w:val="nil"/>
              <w:bottom w:val="dashed" w:sz="4" w:space="0" w:color="auto"/>
              <w:right w:val="nil"/>
            </w:tcBorders>
            <w:shd w:val="clear" w:color="auto" w:fill="auto"/>
            <w:noWrap/>
            <w:vAlign w:val="bottom"/>
            <w:hideMark/>
          </w:tcPr>
          <w:p w14:paraId="128D6C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£272.49</w:t>
            </w:r>
          </w:p>
        </w:tc>
        <w:tc>
          <w:tcPr>
            <w:tcW w:w="678" w:type="dxa"/>
            <w:tcBorders>
              <w:top w:val="nil"/>
              <w:left w:val="nil"/>
              <w:bottom w:val="dashed" w:sz="4" w:space="0" w:color="auto"/>
              <w:right w:val="nil"/>
            </w:tcBorders>
            <w:shd w:val="clear" w:color="auto" w:fill="auto"/>
            <w:noWrap/>
            <w:vAlign w:val="bottom"/>
            <w:hideMark/>
          </w:tcPr>
          <w:p w14:paraId="56807E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17.537</w:t>
            </w:r>
          </w:p>
        </w:tc>
        <w:tc>
          <w:tcPr>
            <w:tcW w:w="861" w:type="dxa"/>
            <w:tcBorders>
              <w:top w:val="nil"/>
              <w:left w:val="nil"/>
              <w:bottom w:val="dashed" w:sz="4" w:space="0" w:color="auto"/>
              <w:right w:val="nil"/>
            </w:tcBorders>
            <w:shd w:val="clear" w:color="auto" w:fill="auto"/>
            <w:noWrap/>
            <w:vAlign w:val="bottom"/>
            <w:hideMark/>
          </w:tcPr>
          <w:p w14:paraId="1A7DB9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0.231</w:t>
            </w:r>
          </w:p>
        </w:tc>
        <w:tc>
          <w:tcPr>
            <w:tcW w:w="726" w:type="dxa"/>
            <w:tcBorders>
              <w:top w:val="nil"/>
              <w:left w:val="nil"/>
              <w:bottom w:val="dashed" w:sz="4" w:space="0" w:color="auto"/>
              <w:right w:val="nil"/>
            </w:tcBorders>
            <w:vAlign w:val="bottom"/>
          </w:tcPr>
          <w:p w14:paraId="64521BF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6.703</w:t>
            </w:r>
          </w:p>
        </w:tc>
        <w:tc>
          <w:tcPr>
            <w:tcW w:w="944" w:type="dxa"/>
            <w:tcBorders>
              <w:top w:val="nil"/>
              <w:left w:val="nil"/>
              <w:bottom w:val="dashed" w:sz="4" w:space="0" w:color="auto"/>
              <w:right w:val="nil"/>
            </w:tcBorders>
            <w:shd w:val="clear" w:color="auto" w:fill="auto"/>
            <w:noWrap/>
            <w:vAlign w:val="bottom"/>
            <w:hideMark/>
          </w:tcPr>
          <w:p w14:paraId="3D0720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£348,539.60</w:t>
            </w:r>
          </w:p>
        </w:tc>
        <w:tc>
          <w:tcPr>
            <w:tcW w:w="924" w:type="dxa"/>
            <w:tcBorders>
              <w:top w:val="nil"/>
              <w:left w:val="nil"/>
              <w:bottom w:val="dashed" w:sz="4" w:space="0" w:color="auto"/>
              <w:right w:val="nil"/>
            </w:tcBorders>
            <w:shd w:val="clear" w:color="auto" w:fill="auto"/>
            <w:noWrap/>
            <w:vAlign w:val="bottom"/>
            <w:hideMark/>
          </w:tcPr>
          <w:p w14:paraId="556C40F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£1,813.89</w:t>
            </w:r>
          </w:p>
        </w:tc>
        <w:tc>
          <w:tcPr>
            <w:tcW w:w="998" w:type="dxa"/>
            <w:tcBorders>
              <w:top w:val="nil"/>
              <w:left w:val="nil"/>
              <w:bottom w:val="dashed" w:sz="4" w:space="0" w:color="auto"/>
              <w:right w:val="nil"/>
            </w:tcBorders>
            <w:shd w:val="clear" w:color="auto" w:fill="auto"/>
            <w:noWrap/>
            <w:vAlign w:val="bottom"/>
            <w:hideMark/>
          </w:tcPr>
          <w:p w14:paraId="3504184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£523,907.84</w:t>
            </w:r>
          </w:p>
        </w:tc>
        <w:tc>
          <w:tcPr>
            <w:tcW w:w="927" w:type="dxa"/>
            <w:tcBorders>
              <w:top w:val="nil"/>
              <w:left w:val="nil"/>
              <w:bottom w:val="dashed" w:sz="4" w:space="0" w:color="auto"/>
              <w:right w:val="nil"/>
            </w:tcBorders>
            <w:shd w:val="clear" w:color="auto" w:fill="auto"/>
            <w:noWrap/>
            <w:vAlign w:val="bottom"/>
            <w:hideMark/>
          </w:tcPr>
          <w:p w14:paraId="7924DEA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£2,707.76</w:t>
            </w:r>
          </w:p>
        </w:tc>
      </w:tr>
      <w:tr w:rsidR="00A15947" w:rsidRPr="003913FA" w14:paraId="22CC6AE9"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293E6C8F"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r>
              <w:rPr>
                <w:rFonts w:ascii="Calibri" w:hAnsi="Calibri"/>
                <w:color w:val="000000"/>
              </w:rPr>
              <w:t>13</w:t>
            </w:r>
          </w:p>
        </w:tc>
        <w:tc>
          <w:tcPr>
            <w:tcW w:w="1558" w:type="dxa"/>
            <w:tcBorders>
              <w:top w:val="dashed" w:sz="4" w:space="0" w:color="auto"/>
              <w:left w:val="nil"/>
              <w:bottom w:val="nil"/>
              <w:right w:val="nil"/>
            </w:tcBorders>
            <w:shd w:val="clear" w:color="auto" w:fill="auto"/>
            <w:noWrap/>
            <w:vAlign w:val="bottom"/>
            <w:hideMark/>
          </w:tcPr>
          <w:p w14:paraId="5AD760F2" w14:textId="77777777" w:rsidR="00A15947" w:rsidRPr="003913FA" w:rsidRDefault="00A15947" w:rsidP="00012F03">
            <w:pPr>
              <w:spacing w:after="0" w:line="240" w:lineRule="auto"/>
              <w:rPr>
                <w:rFonts w:eastAsia="Times New Roman" w:cs="Times New Roman"/>
                <w:b/>
                <w:color w:val="000000"/>
                <w:sz w:val="14"/>
                <w:szCs w:val="16"/>
                <w:lang w:eastAsia="en-GB"/>
              </w:rPr>
            </w:pPr>
            <w:r w:rsidRPr="003913FA">
              <w:rPr>
                <w:rFonts w:eastAsia="Times New Roman" w:cs="Times New Roman"/>
                <w:b/>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13AF0A3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£23.20</w:t>
            </w:r>
          </w:p>
        </w:tc>
        <w:tc>
          <w:tcPr>
            <w:tcW w:w="754" w:type="dxa"/>
            <w:tcBorders>
              <w:top w:val="dashed" w:sz="4" w:space="0" w:color="auto"/>
              <w:left w:val="nil"/>
              <w:bottom w:val="nil"/>
              <w:right w:val="nil"/>
            </w:tcBorders>
            <w:shd w:val="clear" w:color="auto" w:fill="auto"/>
            <w:noWrap/>
            <w:vAlign w:val="bottom"/>
            <w:hideMark/>
          </w:tcPr>
          <w:p w14:paraId="3D26D15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£6.08</w:t>
            </w:r>
          </w:p>
        </w:tc>
        <w:tc>
          <w:tcPr>
            <w:tcW w:w="678" w:type="dxa"/>
            <w:tcBorders>
              <w:top w:val="dashed" w:sz="4" w:space="0" w:color="auto"/>
              <w:left w:val="nil"/>
              <w:bottom w:val="nil"/>
              <w:right w:val="nil"/>
            </w:tcBorders>
            <w:shd w:val="clear" w:color="auto" w:fill="auto"/>
            <w:noWrap/>
            <w:vAlign w:val="bottom"/>
            <w:hideMark/>
          </w:tcPr>
          <w:p w14:paraId="1538F04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17.527</w:t>
            </w:r>
          </w:p>
        </w:tc>
        <w:tc>
          <w:tcPr>
            <w:tcW w:w="861" w:type="dxa"/>
            <w:tcBorders>
              <w:top w:val="dashed" w:sz="4" w:space="0" w:color="auto"/>
              <w:left w:val="nil"/>
              <w:bottom w:val="nil"/>
              <w:right w:val="nil"/>
            </w:tcBorders>
            <w:shd w:val="clear" w:color="auto" w:fill="auto"/>
            <w:noWrap/>
            <w:vAlign w:val="bottom"/>
            <w:hideMark/>
          </w:tcPr>
          <w:p w14:paraId="4465FA0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0.203</w:t>
            </w:r>
          </w:p>
        </w:tc>
        <w:tc>
          <w:tcPr>
            <w:tcW w:w="726" w:type="dxa"/>
            <w:tcBorders>
              <w:top w:val="dashed" w:sz="4" w:space="0" w:color="auto"/>
              <w:left w:val="nil"/>
              <w:bottom w:val="nil"/>
              <w:right w:val="nil"/>
            </w:tcBorders>
            <w:vAlign w:val="bottom"/>
          </w:tcPr>
          <w:p w14:paraId="1735C785"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-0.204</w:t>
            </w:r>
          </w:p>
        </w:tc>
        <w:tc>
          <w:tcPr>
            <w:tcW w:w="944" w:type="dxa"/>
            <w:tcBorders>
              <w:top w:val="dashed" w:sz="4" w:space="0" w:color="auto"/>
              <w:left w:val="nil"/>
              <w:bottom w:val="nil"/>
              <w:right w:val="nil"/>
            </w:tcBorders>
            <w:shd w:val="clear" w:color="auto" w:fill="auto"/>
            <w:noWrap/>
            <w:vAlign w:val="bottom"/>
            <w:hideMark/>
          </w:tcPr>
          <w:p w14:paraId="0533FF27"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£350,516.06</w:t>
            </w:r>
          </w:p>
        </w:tc>
        <w:tc>
          <w:tcPr>
            <w:tcW w:w="924" w:type="dxa"/>
            <w:tcBorders>
              <w:top w:val="dashed" w:sz="4" w:space="0" w:color="auto"/>
              <w:left w:val="nil"/>
              <w:bottom w:val="nil"/>
              <w:right w:val="nil"/>
            </w:tcBorders>
            <w:shd w:val="clear" w:color="auto" w:fill="auto"/>
            <w:noWrap/>
            <w:vAlign w:val="bottom"/>
            <w:hideMark/>
          </w:tcPr>
          <w:p w14:paraId="36D039B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£1,811.04</w:t>
            </w:r>
          </w:p>
        </w:tc>
        <w:tc>
          <w:tcPr>
            <w:tcW w:w="998" w:type="dxa"/>
            <w:tcBorders>
              <w:top w:val="dashed" w:sz="4" w:space="0" w:color="auto"/>
              <w:left w:val="nil"/>
              <w:bottom w:val="nil"/>
              <w:right w:val="nil"/>
            </w:tcBorders>
            <w:shd w:val="clear" w:color="auto" w:fill="auto"/>
            <w:noWrap/>
            <w:vAlign w:val="bottom"/>
            <w:hideMark/>
          </w:tcPr>
          <w:p w14:paraId="6D43AE7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£525,785.69</w:t>
            </w:r>
          </w:p>
        </w:tc>
        <w:tc>
          <w:tcPr>
            <w:tcW w:w="927" w:type="dxa"/>
            <w:tcBorders>
              <w:top w:val="dashed" w:sz="4" w:space="0" w:color="auto"/>
              <w:left w:val="nil"/>
              <w:bottom w:val="nil"/>
              <w:right w:val="nil"/>
            </w:tcBorders>
            <w:shd w:val="clear" w:color="auto" w:fill="auto"/>
            <w:noWrap/>
            <w:vAlign w:val="bottom"/>
            <w:hideMark/>
          </w:tcPr>
          <w:p w14:paraId="5889353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£2,716.25</w:t>
            </w:r>
          </w:p>
        </w:tc>
      </w:tr>
      <w:tr w:rsidR="00A15947" w:rsidRPr="003913FA" w14:paraId="119BCD91" w14:textId="77777777" w:rsidTr="00012F03">
        <w:trPr>
          <w:trHeight w:val="288"/>
        </w:trPr>
        <w:tc>
          <w:tcPr>
            <w:tcW w:w="555" w:type="dxa"/>
            <w:tcBorders>
              <w:top w:val="nil"/>
              <w:left w:val="nil"/>
              <w:bottom w:val="nil"/>
              <w:right w:val="nil"/>
            </w:tcBorders>
            <w:shd w:val="clear" w:color="auto" w:fill="auto"/>
            <w:noWrap/>
            <w:vAlign w:val="bottom"/>
          </w:tcPr>
          <w:p w14:paraId="172E28E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0E367C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0F120D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£148.66</w:t>
            </w:r>
          </w:p>
        </w:tc>
        <w:tc>
          <w:tcPr>
            <w:tcW w:w="754" w:type="dxa"/>
            <w:tcBorders>
              <w:top w:val="nil"/>
              <w:left w:val="nil"/>
              <w:bottom w:val="nil"/>
              <w:right w:val="nil"/>
            </w:tcBorders>
            <w:shd w:val="clear" w:color="auto" w:fill="auto"/>
            <w:noWrap/>
            <w:vAlign w:val="bottom"/>
            <w:hideMark/>
          </w:tcPr>
          <w:p w14:paraId="4299BBE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£18.30</w:t>
            </w:r>
          </w:p>
        </w:tc>
        <w:tc>
          <w:tcPr>
            <w:tcW w:w="678" w:type="dxa"/>
            <w:tcBorders>
              <w:top w:val="nil"/>
              <w:left w:val="nil"/>
              <w:bottom w:val="nil"/>
              <w:right w:val="nil"/>
            </w:tcBorders>
            <w:shd w:val="clear" w:color="auto" w:fill="auto"/>
            <w:noWrap/>
            <w:vAlign w:val="bottom"/>
            <w:hideMark/>
          </w:tcPr>
          <w:p w14:paraId="1ECB6F2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17.530</w:t>
            </w:r>
          </w:p>
        </w:tc>
        <w:tc>
          <w:tcPr>
            <w:tcW w:w="861" w:type="dxa"/>
            <w:tcBorders>
              <w:top w:val="nil"/>
              <w:left w:val="nil"/>
              <w:bottom w:val="nil"/>
              <w:right w:val="nil"/>
            </w:tcBorders>
            <w:shd w:val="clear" w:color="auto" w:fill="auto"/>
            <w:noWrap/>
            <w:vAlign w:val="bottom"/>
            <w:hideMark/>
          </w:tcPr>
          <w:p w14:paraId="7D7509C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0.202</w:t>
            </w:r>
          </w:p>
        </w:tc>
        <w:tc>
          <w:tcPr>
            <w:tcW w:w="726" w:type="dxa"/>
            <w:tcBorders>
              <w:top w:val="nil"/>
              <w:left w:val="nil"/>
              <w:bottom w:val="nil"/>
              <w:right w:val="nil"/>
            </w:tcBorders>
            <w:vAlign w:val="bottom"/>
          </w:tcPr>
          <w:p w14:paraId="0E042D5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-0.177</w:t>
            </w:r>
          </w:p>
        </w:tc>
        <w:tc>
          <w:tcPr>
            <w:tcW w:w="944" w:type="dxa"/>
            <w:tcBorders>
              <w:top w:val="nil"/>
              <w:left w:val="nil"/>
              <w:bottom w:val="nil"/>
              <w:right w:val="nil"/>
            </w:tcBorders>
            <w:shd w:val="clear" w:color="auto" w:fill="auto"/>
            <w:noWrap/>
            <w:vAlign w:val="bottom"/>
            <w:hideMark/>
          </w:tcPr>
          <w:p w14:paraId="514C69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£350,453.81</w:t>
            </w:r>
          </w:p>
        </w:tc>
        <w:tc>
          <w:tcPr>
            <w:tcW w:w="924" w:type="dxa"/>
            <w:tcBorders>
              <w:top w:val="nil"/>
              <w:left w:val="nil"/>
              <w:bottom w:val="nil"/>
              <w:right w:val="nil"/>
            </w:tcBorders>
            <w:shd w:val="clear" w:color="auto" w:fill="auto"/>
            <w:noWrap/>
            <w:vAlign w:val="bottom"/>
            <w:hideMark/>
          </w:tcPr>
          <w:p w14:paraId="7B68E60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£1,787.38</w:t>
            </w:r>
          </w:p>
        </w:tc>
        <w:tc>
          <w:tcPr>
            <w:tcW w:w="998" w:type="dxa"/>
            <w:tcBorders>
              <w:top w:val="nil"/>
              <w:left w:val="nil"/>
              <w:bottom w:val="nil"/>
              <w:right w:val="nil"/>
            </w:tcBorders>
            <w:shd w:val="clear" w:color="auto" w:fill="auto"/>
            <w:noWrap/>
            <w:vAlign w:val="bottom"/>
            <w:hideMark/>
          </w:tcPr>
          <w:p w14:paraId="024CB33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£525,755.04</w:t>
            </w:r>
          </w:p>
        </w:tc>
        <w:tc>
          <w:tcPr>
            <w:tcW w:w="927" w:type="dxa"/>
            <w:tcBorders>
              <w:top w:val="nil"/>
              <w:left w:val="nil"/>
              <w:bottom w:val="nil"/>
              <w:right w:val="nil"/>
            </w:tcBorders>
            <w:shd w:val="clear" w:color="auto" w:fill="auto"/>
            <w:noWrap/>
            <w:vAlign w:val="bottom"/>
            <w:hideMark/>
          </w:tcPr>
          <w:p w14:paraId="538432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£2,680.88</w:t>
            </w:r>
          </w:p>
        </w:tc>
      </w:tr>
      <w:tr w:rsidR="00A15947" w:rsidRPr="003913FA" w14:paraId="18B7FA6A" w14:textId="77777777" w:rsidTr="00012F03">
        <w:trPr>
          <w:trHeight w:val="288"/>
        </w:trPr>
        <w:tc>
          <w:tcPr>
            <w:tcW w:w="555" w:type="dxa"/>
            <w:tcBorders>
              <w:top w:val="nil"/>
              <w:left w:val="nil"/>
              <w:bottom w:val="nil"/>
              <w:right w:val="nil"/>
            </w:tcBorders>
            <w:shd w:val="clear" w:color="auto" w:fill="auto"/>
            <w:noWrap/>
            <w:vAlign w:val="bottom"/>
          </w:tcPr>
          <w:p w14:paraId="2129E7A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FA9B3E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0C68BAB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£406.43</w:t>
            </w:r>
          </w:p>
        </w:tc>
        <w:tc>
          <w:tcPr>
            <w:tcW w:w="754" w:type="dxa"/>
            <w:tcBorders>
              <w:top w:val="nil"/>
              <w:left w:val="nil"/>
              <w:bottom w:val="nil"/>
              <w:right w:val="nil"/>
            </w:tcBorders>
            <w:shd w:val="clear" w:color="auto" w:fill="auto"/>
            <w:noWrap/>
            <w:vAlign w:val="bottom"/>
            <w:hideMark/>
          </w:tcPr>
          <w:p w14:paraId="28D068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£49.59</w:t>
            </w:r>
          </w:p>
        </w:tc>
        <w:tc>
          <w:tcPr>
            <w:tcW w:w="678" w:type="dxa"/>
            <w:tcBorders>
              <w:top w:val="nil"/>
              <w:left w:val="nil"/>
              <w:bottom w:val="nil"/>
              <w:right w:val="nil"/>
            </w:tcBorders>
            <w:shd w:val="clear" w:color="auto" w:fill="auto"/>
            <w:noWrap/>
            <w:vAlign w:val="bottom"/>
            <w:hideMark/>
          </w:tcPr>
          <w:p w14:paraId="5E509A1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17.534</w:t>
            </w:r>
          </w:p>
        </w:tc>
        <w:tc>
          <w:tcPr>
            <w:tcW w:w="861" w:type="dxa"/>
            <w:tcBorders>
              <w:top w:val="nil"/>
              <w:left w:val="nil"/>
              <w:bottom w:val="nil"/>
              <w:right w:val="nil"/>
            </w:tcBorders>
            <w:shd w:val="clear" w:color="auto" w:fill="auto"/>
            <w:noWrap/>
            <w:vAlign w:val="bottom"/>
            <w:hideMark/>
          </w:tcPr>
          <w:p w14:paraId="55356C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0.201</w:t>
            </w:r>
          </w:p>
        </w:tc>
        <w:tc>
          <w:tcPr>
            <w:tcW w:w="726" w:type="dxa"/>
            <w:tcBorders>
              <w:top w:val="nil"/>
              <w:left w:val="nil"/>
              <w:bottom w:val="nil"/>
              <w:right w:val="nil"/>
            </w:tcBorders>
            <w:vAlign w:val="bottom"/>
          </w:tcPr>
          <w:p w14:paraId="7D8E8C2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0.527</w:t>
            </w:r>
          </w:p>
        </w:tc>
        <w:tc>
          <w:tcPr>
            <w:tcW w:w="944" w:type="dxa"/>
            <w:tcBorders>
              <w:top w:val="nil"/>
              <w:left w:val="nil"/>
              <w:bottom w:val="nil"/>
              <w:right w:val="nil"/>
            </w:tcBorders>
            <w:shd w:val="clear" w:color="auto" w:fill="auto"/>
            <w:noWrap/>
            <w:vAlign w:val="bottom"/>
            <w:hideMark/>
          </w:tcPr>
          <w:p w14:paraId="60A2E7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£350,267.05</w:t>
            </w:r>
          </w:p>
        </w:tc>
        <w:tc>
          <w:tcPr>
            <w:tcW w:w="924" w:type="dxa"/>
            <w:tcBorders>
              <w:top w:val="nil"/>
              <w:left w:val="nil"/>
              <w:bottom w:val="nil"/>
              <w:right w:val="nil"/>
            </w:tcBorders>
            <w:shd w:val="clear" w:color="auto" w:fill="auto"/>
            <w:noWrap/>
            <w:vAlign w:val="bottom"/>
            <w:hideMark/>
          </w:tcPr>
          <w:p w14:paraId="6487549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£1,810.01</w:t>
            </w:r>
          </w:p>
        </w:tc>
        <w:tc>
          <w:tcPr>
            <w:tcW w:w="998" w:type="dxa"/>
            <w:tcBorders>
              <w:top w:val="nil"/>
              <w:left w:val="nil"/>
              <w:bottom w:val="nil"/>
              <w:right w:val="nil"/>
            </w:tcBorders>
            <w:shd w:val="clear" w:color="auto" w:fill="auto"/>
            <w:noWrap/>
            <w:vAlign w:val="bottom"/>
            <w:hideMark/>
          </w:tcPr>
          <w:p w14:paraId="36C5D1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£525,603.79</w:t>
            </w:r>
          </w:p>
        </w:tc>
        <w:tc>
          <w:tcPr>
            <w:tcW w:w="927" w:type="dxa"/>
            <w:tcBorders>
              <w:top w:val="nil"/>
              <w:left w:val="nil"/>
              <w:bottom w:val="nil"/>
              <w:right w:val="nil"/>
            </w:tcBorders>
            <w:shd w:val="clear" w:color="auto" w:fill="auto"/>
            <w:noWrap/>
            <w:vAlign w:val="bottom"/>
            <w:hideMark/>
          </w:tcPr>
          <w:p w14:paraId="5E12F7C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£2,714.82</w:t>
            </w:r>
          </w:p>
        </w:tc>
      </w:tr>
      <w:tr w:rsidR="00A15947" w:rsidRPr="003913FA" w14:paraId="27C28D60" w14:textId="77777777" w:rsidTr="00012F03">
        <w:trPr>
          <w:trHeight w:val="288"/>
        </w:trPr>
        <w:tc>
          <w:tcPr>
            <w:tcW w:w="555" w:type="dxa"/>
            <w:tcBorders>
              <w:top w:val="nil"/>
              <w:left w:val="nil"/>
              <w:bottom w:val="nil"/>
              <w:right w:val="nil"/>
            </w:tcBorders>
            <w:shd w:val="clear" w:color="auto" w:fill="auto"/>
            <w:noWrap/>
            <w:vAlign w:val="bottom"/>
          </w:tcPr>
          <w:p w14:paraId="650E70A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605713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49D5390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£492.70</w:t>
            </w:r>
          </w:p>
        </w:tc>
        <w:tc>
          <w:tcPr>
            <w:tcW w:w="754" w:type="dxa"/>
            <w:tcBorders>
              <w:top w:val="nil"/>
              <w:left w:val="nil"/>
              <w:bottom w:val="nil"/>
              <w:right w:val="nil"/>
            </w:tcBorders>
            <w:shd w:val="clear" w:color="auto" w:fill="auto"/>
            <w:noWrap/>
            <w:vAlign w:val="bottom"/>
            <w:hideMark/>
          </w:tcPr>
          <w:p w14:paraId="13FA7B1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£60.32</w:t>
            </w:r>
          </w:p>
        </w:tc>
        <w:tc>
          <w:tcPr>
            <w:tcW w:w="678" w:type="dxa"/>
            <w:tcBorders>
              <w:top w:val="nil"/>
              <w:left w:val="nil"/>
              <w:bottom w:val="nil"/>
              <w:right w:val="nil"/>
            </w:tcBorders>
            <w:shd w:val="clear" w:color="auto" w:fill="auto"/>
            <w:noWrap/>
            <w:vAlign w:val="bottom"/>
            <w:hideMark/>
          </w:tcPr>
          <w:p w14:paraId="0B520E1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17.534</w:t>
            </w:r>
          </w:p>
        </w:tc>
        <w:tc>
          <w:tcPr>
            <w:tcW w:w="861" w:type="dxa"/>
            <w:tcBorders>
              <w:top w:val="nil"/>
              <w:left w:val="nil"/>
              <w:bottom w:val="nil"/>
              <w:right w:val="nil"/>
            </w:tcBorders>
            <w:shd w:val="clear" w:color="auto" w:fill="auto"/>
            <w:noWrap/>
            <w:vAlign w:val="bottom"/>
            <w:hideMark/>
          </w:tcPr>
          <w:p w14:paraId="65F404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0.200</w:t>
            </w:r>
          </w:p>
        </w:tc>
        <w:tc>
          <w:tcPr>
            <w:tcW w:w="726" w:type="dxa"/>
            <w:tcBorders>
              <w:top w:val="nil"/>
              <w:left w:val="nil"/>
              <w:bottom w:val="nil"/>
              <w:right w:val="nil"/>
            </w:tcBorders>
            <w:vAlign w:val="bottom"/>
          </w:tcPr>
          <w:p w14:paraId="5D5751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0.787</w:t>
            </w:r>
          </w:p>
        </w:tc>
        <w:tc>
          <w:tcPr>
            <w:tcW w:w="944" w:type="dxa"/>
            <w:tcBorders>
              <w:top w:val="nil"/>
              <w:left w:val="nil"/>
              <w:bottom w:val="nil"/>
              <w:right w:val="nil"/>
            </w:tcBorders>
            <w:shd w:val="clear" w:color="auto" w:fill="auto"/>
            <w:noWrap/>
            <w:vAlign w:val="bottom"/>
            <w:hideMark/>
          </w:tcPr>
          <w:p w14:paraId="79F0AB8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£350,197.03</w:t>
            </w:r>
          </w:p>
        </w:tc>
        <w:tc>
          <w:tcPr>
            <w:tcW w:w="924" w:type="dxa"/>
            <w:tcBorders>
              <w:top w:val="nil"/>
              <w:left w:val="nil"/>
              <w:bottom w:val="nil"/>
              <w:right w:val="nil"/>
            </w:tcBorders>
            <w:shd w:val="clear" w:color="auto" w:fill="auto"/>
            <w:noWrap/>
            <w:vAlign w:val="bottom"/>
            <w:hideMark/>
          </w:tcPr>
          <w:p w14:paraId="20F12D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£1,796.00</w:t>
            </w:r>
          </w:p>
        </w:tc>
        <w:tc>
          <w:tcPr>
            <w:tcW w:w="998" w:type="dxa"/>
            <w:tcBorders>
              <w:top w:val="nil"/>
              <w:left w:val="nil"/>
              <w:bottom w:val="nil"/>
              <w:right w:val="nil"/>
            </w:tcBorders>
            <w:shd w:val="clear" w:color="auto" w:fill="auto"/>
            <w:noWrap/>
            <w:vAlign w:val="bottom"/>
            <w:hideMark/>
          </w:tcPr>
          <w:p w14:paraId="5F66220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£525,541.90</w:t>
            </w:r>
          </w:p>
        </w:tc>
        <w:tc>
          <w:tcPr>
            <w:tcW w:w="927" w:type="dxa"/>
            <w:tcBorders>
              <w:top w:val="nil"/>
              <w:left w:val="nil"/>
              <w:bottom w:val="nil"/>
              <w:right w:val="nil"/>
            </w:tcBorders>
            <w:shd w:val="clear" w:color="auto" w:fill="auto"/>
            <w:noWrap/>
            <w:vAlign w:val="bottom"/>
            <w:hideMark/>
          </w:tcPr>
          <w:p w14:paraId="6C3426D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£2,693.58</w:t>
            </w:r>
          </w:p>
        </w:tc>
      </w:tr>
      <w:tr w:rsidR="00A15947" w:rsidRPr="003913FA" w14:paraId="4FD75483" w14:textId="77777777" w:rsidTr="00012F03">
        <w:trPr>
          <w:trHeight w:val="288"/>
        </w:trPr>
        <w:tc>
          <w:tcPr>
            <w:tcW w:w="555" w:type="dxa"/>
            <w:tcBorders>
              <w:top w:val="nil"/>
              <w:left w:val="nil"/>
              <w:bottom w:val="nil"/>
              <w:right w:val="nil"/>
            </w:tcBorders>
            <w:shd w:val="clear" w:color="auto" w:fill="auto"/>
            <w:noWrap/>
            <w:vAlign w:val="bottom"/>
          </w:tcPr>
          <w:p w14:paraId="6DB6672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9A1183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042BD5C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£655.90</w:t>
            </w:r>
          </w:p>
        </w:tc>
        <w:tc>
          <w:tcPr>
            <w:tcW w:w="754" w:type="dxa"/>
            <w:tcBorders>
              <w:top w:val="nil"/>
              <w:left w:val="nil"/>
              <w:bottom w:val="nil"/>
              <w:right w:val="nil"/>
            </w:tcBorders>
            <w:shd w:val="clear" w:color="auto" w:fill="auto"/>
            <w:noWrap/>
            <w:vAlign w:val="bottom"/>
            <w:hideMark/>
          </w:tcPr>
          <w:p w14:paraId="20B4B8D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£80.31</w:t>
            </w:r>
          </w:p>
        </w:tc>
        <w:tc>
          <w:tcPr>
            <w:tcW w:w="678" w:type="dxa"/>
            <w:tcBorders>
              <w:top w:val="nil"/>
              <w:left w:val="nil"/>
              <w:bottom w:val="nil"/>
              <w:right w:val="nil"/>
            </w:tcBorders>
            <w:shd w:val="clear" w:color="auto" w:fill="auto"/>
            <w:noWrap/>
            <w:vAlign w:val="bottom"/>
            <w:hideMark/>
          </w:tcPr>
          <w:p w14:paraId="5023D48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17.537</w:t>
            </w:r>
          </w:p>
        </w:tc>
        <w:tc>
          <w:tcPr>
            <w:tcW w:w="861" w:type="dxa"/>
            <w:tcBorders>
              <w:top w:val="nil"/>
              <w:left w:val="nil"/>
              <w:bottom w:val="nil"/>
              <w:right w:val="nil"/>
            </w:tcBorders>
            <w:shd w:val="clear" w:color="auto" w:fill="auto"/>
            <w:noWrap/>
            <w:vAlign w:val="bottom"/>
            <w:hideMark/>
          </w:tcPr>
          <w:p w14:paraId="099C9F9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0.201</w:t>
            </w:r>
          </w:p>
        </w:tc>
        <w:tc>
          <w:tcPr>
            <w:tcW w:w="726" w:type="dxa"/>
            <w:tcBorders>
              <w:top w:val="nil"/>
              <w:left w:val="nil"/>
              <w:bottom w:val="nil"/>
              <w:right w:val="nil"/>
            </w:tcBorders>
            <w:vAlign w:val="bottom"/>
          </w:tcPr>
          <w:p w14:paraId="58A2992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1.209</w:t>
            </w:r>
          </w:p>
        </w:tc>
        <w:tc>
          <w:tcPr>
            <w:tcW w:w="944" w:type="dxa"/>
            <w:tcBorders>
              <w:top w:val="nil"/>
              <w:left w:val="nil"/>
              <w:bottom w:val="nil"/>
              <w:right w:val="nil"/>
            </w:tcBorders>
            <w:shd w:val="clear" w:color="auto" w:fill="auto"/>
            <w:noWrap/>
            <w:vAlign w:val="bottom"/>
            <w:hideMark/>
          </w:tcPr>
          <w:p w14:paraId="70DA435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£350,074.92</w:t>
            </w:r>
          </w:p>
        </w:tc>
        <w:tc>
          <w:tcPr>
            <w:tcW w:w="924" w:type="dxa"/>
            <w:tcBorders>
              <w:top w:val="nil"/>
              <w:left w:val="nil"/>
              <w:bottom w:val="nil"/>
              <w:right w:val="nil"/>
            </w:tcBorders>
            <w:shd w:val="clear" w:color="auto" w:fill="auto"/>
            <w:noWrap/>
            <w:vAlign w:val="bottom"/>
            <w:hideMark/>
          </w:tcPr>
          <w:p w14:paraId="00560FB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£1,798.84</w:t>
            </w:r>
          </w:p>
        </w:tc>
        <w:tc>
          <w:tcPr>
            <w:tcW w:w="998" w:type="dxa"/>
            <w:tcBorders>
              <w:top w:val="nil"/>
              <w:left w:val="nil"/>
              <w:bottom w:val="nil"/>
              <w:right w:val="nil"/>
            </w:tcBorders>
            <w:shd w:val="clear" w:color="auto" w:fill="auto"/>
            <w:noWrap/>
            <w:vAlign w:val="bottom"/>
            <w:hideMark/>
          </w:tcPr>
          <w:p w14:paraId="00A682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£525,440.33</w:t>
            </w:r>
          </w:p>
        </w:tc>
        <w:tc>
          <w:tcPr>
            <w:tcW w:w="927" w:type="dxa"/>
            <w:tcBorders>
              <w:top w:val="nil"/>
              <w:left w:val="nil"/>
              <w:bottom w:val="nil"/>
              <w:right w:val="nil"/>
            </w:tcBorders>
            <w:shd w:val="clear" w:color="auto" w:fill="auto"/>
            <w:noWrap/>
            <w:vAlign w:val="bottom"/>
            <w:hideMark/>
          </w:tcPr>
          <w:p w14:paraId="0EF7B49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£2,697.90</w:t>
            </w:r>
          </w:p>
        </w:tc>
      </w:tr>
      <w:tr w:rsidR="00A15947" w:rsidRPr="003913FA" w14:paraId="51C867C4" w14:textId="77777777" w:rsidTr="00012F03">
        <w:trPr>
          <w:trHeight w:val="288"/>
        </w:trPr>
        <w:tc>
          <w:tcPr>
            <w:tcW w:w="555" w:type="dxa"/>
            <w:tcBorders>
              <w:top w:val="nil"/>
              <w:left w:val="nil"/>
              <w:right w:val="nil"/>
            </w:tcBorders>
            <w:shd w:val="clear" w:color="auto" w:fill="auto"/>
            <w:noWrap/>
            <w:vAlign w:val="bottom"/>
          </w:tcPr>
          <w:p w14:paraId="12D2145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2062EC8E"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0E19B7B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£925.66</w:t>
            </w:r>
          </w:p>
        </w:tc>
        <w:tc>
          <w:tcPr>
            <w:tcW w:w="754" w:type="dxa"/>
            <w:tcBorders>
              <w:top w:val="nil"/>
              <w:left w:val="nil"/>
              <w:right w:val="nil"/>
            </w:tcBorders>
            <w:shd w:val="clear" w:color="auto" w:fill="auto"/>
            <w:noWrap/>
            <w:vAlign w:val="bottom"/>
            <w:hideMark/>
          </w:tcPr>
          <w:p w14:paraId="0BAA915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£113.62</w:t>
            </w:r>
          </w:p>
        </w:tc>
        <w:tc>
          <w:tcPr>
            <w:tcW w:w="678" w:type="dxa"/>
            <w:tcBorders>
              <w:top w:val="nil"/>
              <w:left w:val="nil"/>
              <w:right w:val="nil"/>
            </w:tcBorders>
            <w:shd w:val="clear" w:color="auto" w:fill="auto"/>
            <w:noWrap/>
            <w:vAlign w:val="bottom"/>
            <w:hideMark/>
          </w:tcPr>
          <w:p w14:paraId="2995D1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17.536</w:t>
            </w:r>
          </w:p>
        </w:tc>
        <w:tc>
          <w:tcPr>
            <w:tcW w:w="861" w:type="dxa"/>
            <w:tcBorders>
              <w:top w:val="nil"/>
              <w:left w:val="nil"/>
              <w:right w:val="nil"/>
            </w:tcBorders>
            <w:shd w:val="clear" w:color="auto" w:fill="auto"/>
            <w:noWrap/>
            <w:vAlign w:val="bottom"/>
            <w:hideMark/>
          </w:tcPr>
          <w:p w14:paraId="739120B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0.201</w:t>
            </w:r>
          </w:p>
        </w:tc>
        <w:tc>
          <w:tcPr>
            <w:tcW w:w="726" w:type="dxa"/>
            <w:tcBorders>
              <w:top w:val="nil"/>
              <w:left w:val="nil"/>
              <w:right w:val="nil"/>
            </w:tcBorders>
            <w:vAlign w:val="bottom"/>
          </w:tcPr>
          <w:p w14:paraId="21A1C5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1.681</w:t>
            </w:r>
          </w:p>
        </w:tc>
        <w:tc>
          <w:tcPr>
            <w:tcW w:w="944" w:type="dxa"/>
            <w:tcBorders>
              <w:top w:val="nil"/>
              <w:left w:val="nil"/>
              <w:right w:val="nil"/>
            </w:tcBorders>
            <w:shd w:val="clear" w:color="auto" w:fill="auto"/>
            <w:noWrap/>
            <w:vAlign w:val="bottom"/>
            <w:hideMark/>
          </w:tcPr>
          <w:p w14:paraId="561288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£349,790.52</w:t>
            </w:r>
          </w:p>
        </w:tc>
        <w:tc>
          <w:tcPr>
            <w:tcW w:w="924" w:type="dxa"/>
            <w:tcBorders>
              <w:top w:val="nil"/>
              <w:left w:val="nil"/>
              <w:right w:val="nil"/>
            </w:tcBorders>
            <w:shd w:val="clear" w:color="auto" w:fill="auto"/>
            <w:noWrap/>
            <w:vAlign w:val="bottom"/>
            <w:hideMark/>
          </w:tcPr>
          <w:p w14:paraId="201DAA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£1,806.01</w:t>
            </w:r>
          </w:p>
        </w:tc>
        <w:tc>
          <w:tcPr>
            <w:tcW w:w="998" w:type="dxa"/>
            <w:tcBorders>
              <w:top w:val="nil"/>
              <w:left w:val="nil"/>
              <w:right w:val="nil"/>
            </w:tcBorders>
            <w:shd w:val="clear" w:color="auto" w:fill="auto"/>
            <w:noWrap/>
            <w:vAlign w:val="bottom"/>
            <w:hideMark/>
          </w:tcPr>
          <w:p w14:paraId="2D17360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£525,148.61</w:t>
            </w:r>
          </w:p>
        </w:tc>
        <w:tc>
          <w:tcPr>
            <w:tcW w:w="927" w:type="dxa"/>
            <w:tcBorders>
              <w:top w:val="nil"/>
              <w:left w:val="nil"/>
              <w:right w:val="nil"/>
            </w:tcBorders>
            <w:shd w:val="clear" w:color="auto" w:fill="auto"/>
            <w:noWrap/>
            <w:vAlign w:val="bottom"/>
            <w:hideMark/>
          </w:tcPr>
          <w:p w14:paraId="6E8079A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£2,707.62</w:t>
            </w:r>
          </w:p>
        </w:tc>
      </w:tr>
      <w:tr w:rsidR="00A15947" w:rsidRPr="003913FA" w14:paraId="56689734"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1041B18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4344746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3431ECD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£2,191.99</w:t>
            </w:r>
          </w:p>
        </w:tc>
        <w:tc>
          <w:tcPr>
            <w:tcW w:w="754" w:type="dxa"/>
            <w:tcBorders>
              <w:top w:val="nil"/>
              <w:left w:val="nil"/>
              <w:bottom w:val="dashed" w:sz="4" w:space="0" w:color="auto"/>
              <w:right w:val="nil"/>
            </w:tcBorders>
            <w:shd w:val="clear" w:color="auto" w:fill="auto"/>
            <w:noWrap/>
            <w:vAlign w:val="bottom"/>
            <w:hideMark/>
          </w:tcPr>
          <w:p w14:paraId="7A576C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£270.72</w:t>
            </w:r>
          </w:p>
        </w:tc>
        <w:tc>
          <w:tcPr>
            <w:tcW w:w="678" w:type="dxa"/>
            <w:tcBorders>
              <w:top w:val="nil"/>
              <w:left w:val="nil"/>
              <w:bottom w:val="dashed" w:sz="4" w:space="0" w:color="auto"/>
              <w:right w:val="nil"/>
            </w:tcBorders>
            <w:shd w:val="clear" w:color="auto" w:fill="auto"/>
            <w:noWrap/>
            <w:vAlign w:val="bottom"/>
            <w:hideMark/>
          </w:tcPr>
          <w:p w14:paraId="06E317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17.537</w:t>
            </w:r>
          </w:p>
        </w:tc>
        <w:tc>
          <w:tcPr>
            <w:tcW w:w="861" w:type="dxa"/>
            <w:tcBorders>
              <w:top w:val="nil"/>
              <w:left w:val="nil"/>
              <w:bottom w:val="dashed" w:sz="4" w:space="0" w:color="auto"/>
              <w:right w:val="nil"/>
            </w:tcBorders>
            <w:shd w:val="clear" w:color="auto" w:fill="auto"/>
            <w:noWrap/>
            <w:vAlign w:val="bottom"/>
            <w:hideMark/>
          </w:tcPr>
          <w:p w14:paraId="50F9F2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0.203</w:t>
            </w:r>
          </w:p>
        </w:tc>
        <w:tc>
          <w:tcPr>
            <w:tcW w:w="726" w:type="dxa"/>
            <w:tcBorders>
              <w:top w:val="nil"/>
              <w:left w:val="nil"/>
              <w:bottom w:val="dashed" w:sz="4" w:space="0" w:color="auto"/>
              <w:right w:val="nil"/>
            </w:tcBorders>
            <w:vAlign w:val="bottom"/>
          </w:tcPr>
          <w:p w14:paraId="1FD5F8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5.540</w:t>
            </w:r>
          </w:p>
        </w:tc>
        <w:tc>
          <w:tcPr>
            <w:tcW w:w="944" w:type="dxa"/>
            <w:tcBorders>
              <w:top w:val="nil"/>
              <w:left w:val="nil"/>
              <w:bottom w:val="dashed" w:sz="4" w:space="0" w:color="auto"/>
              <w:right w:val="nil"/>
            </w:tcBorders>
            <w:shd w:val="clear" w:color="auto" w:fill="auto"/>
            <w:noWrap/>
            <w:vAlign w:val="bottom"/>
            <w:hideMark/>
          </w:tcPr>
          <w:p w14:paraId="6EBE07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£348,540.90</w:t>
            </w:r>
          </w:p>
        </w:tc>
        <w:tc>
          <w:tcPr>
            <w:tcW w:w="924" w:type="dxa"/>
            <w:tcBorders>
              <w:top w:val="nil"/>
              <w:left w:val="nil"/>
              <w:bottom w:val="dashed" w:sz="4" w:space="0" w:color="auto"/>
              <w:right w:val="nil"/>
            </w:tcBorders>
            <w:shd w:val="clear" w:color="auto" w:fill="auto"/>
            <w:noWrap/>
            <w:vAlign w:val="bottom"/>
            <w:hideMark/>
          </w:tcPr>
          <w:p w14:paraId="0B2D1B2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£1,819.89</w:t>
            </w:r>
          </w:p>
        </w:tc>
        <w:tc>
          <w:tcPr>
            <w:tcW w:w="998" w:type="dxa"/>
            <w:tcBorders>
              <w:top w:val="nil"/>
              <w:left w:val="nil"/>
              <w:bottom w:val="dashed" w:sz="4" w:space="0" w:color="auto"/>
              <w:right w:val="nil"/>
            </w:tcBorders>
            <w:shd w:val="clear" w:color="auto" w:fill="auto"/>
            <w:noWrap/>
            <w:vAlign w:val="bottom"/>
            <w:hideMark/>
          </w:tcPr>
          <w:p w14:paraId="5C7792F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£523,907.35</w:t>
            </w:r>
          </w:p>
        </w:tc>
        <w:tc>
          <w:tcPr>
            <w:tcW w:w="927" w:type="dxa"/>
            <w:tcBorders>
              <w:top w:val="nil"/>
              <w:left w:val="nil"/>
              <w:bottom w:val="dashed" w:sz="4" w:space="0" w:color="auto"/>
              <w:right w:val="nil"/>
            </w:tcBorders>
            <w:shd w:val="clear" w:color="auto" w:fill="auto"/>
            <w:noWrap/>
            <w:vAlign w:val="bottom"/>
            <w:hideMark/>
          </w:tcPr>
          <w:p w14:paraId="724EDC5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£2,717.19</w:t>
            </w:r>
          </w:p>
        </w:tc>
      </w:tr>
      <w:tr w:rsidR="00A15947" w:rsidRPr="003913FA" w14:paraId="102DF75C"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057D8162"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r>
              <w:rPr>
                <w:rFonts w:ascii="Calibri" w:hAnsi="Calibri"/>
                <w:color w:val="000000"/>
              </w:rPr>
              <w:t>14</w:t>
            </w:r>
          </w:p>
        </w:tc>
        <w:tc>
          <w:tcPr>
            <w:tcW w:w="1558" w:type="dxa"/>
            <w:tcBorders>
              <w:top w:val="dashed" w:sz="4" w:space="0" w:color="auto"/>
              <w:left w:val="nil"/>
              <w:bottom w:val="nil"/>
              <w:right w:val="nil"/>
            </w:tcBorders>
            <w:shd w:val="clear" w:color="auto" w:fill="auto"/>
            <w:noWrap/>
            <w:vAlign w:val="bottom"/>
            <w:hideMark/>
          </w:tcPr>
          <w:p w14:paraId="3AD937C3" w14:textId="77777777" w:rsidR="00A15947" w:rsidRPr="003913FA" w:rsidRDefault="00A15947" w:rsidP="00012F03">
            <w:pPr>
              <w:spacing w:after="0" w:line="240" w:lineRule="auto"/>
              <w:rPr>
                <w:rFonts w:eastAsia="Times New Roman" w:cs="Times New Roman"/>
                <w:b/>
                <w:color w:val="000000"/>
                <w:sz w:val="14"/>
                <w:szCs w:val="16"/>
                <w:lang w:eastAsia="en-GB"/>
              </w:rPr>
            </w:pPr>
            <w:r w:rsidRPr="003913FA">
              <w:rPr>
                <w:rFonts w:eastAsia="Times New Roman" w:cs="Times New Roman"/>
                <w:b/>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3A3CFF4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£23.86</w:t>
            </w:r>
          </w:p>
        </w:tc>
        <w:tc>
          <w:tcPr>
            <w:tcW w:w="754" w:type="dxa"/>
            <w:tcBorders>
              <w:top w:val="dashed" w:sz="4" w:space="0" w:color="auto"/>
              <w:left w:val="nil"/>
              <w:bottom w:val="nil"/>
              <w:right w:val="nil"/>
            </w:tcBorders>
            <w:shd w:val="clear" w:color="auto" w:fill="auto"/>
            <w:noWrap/>
            <w:vAlign w:val="bottom"/>
            <w:hideMark/>
          </w:tcPr>
          <w:p w14:paraId="511AB6B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£6.39</w:t>
            </w:r>
          </w:p>
        </w:tc>
        <w:tc>
          <w:tcPr>
            <w:tcW w:w="678" w:type="dxa"/>
            <w:tcBorders>
              <w:top w:val="dashed" w:sz="4" w:space="0" w:color="auto"/>
              <w:left w:val="nil"/>
              <w:bottom w:val="nil"/>
              <w:right w:val="nil"/>
            </w:tcBorders>
            <w:shd w:val="clear" w:color="auto" w:fill="auto"/>
            <w:noWrap/>
            <w:vAlign w:val="bottom"/>
            <w:hideMark/>
          </w:tcPr>
          <w:p w14:paraId="08E0557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17.525</w:t>
            </w:r>
          </w:p>
        </w:tc>
        <w:tc>
          <w:tcPr>
            <w:tcW w:w="861" w:type="dxa"/>
            <w:tcBorders>
              <w:top w:val="dashed" w:sz="4" w:space="0" w:color="auto"/>
              <w:left w:val="nil"/>
              <w:bottom w:val="nil"/>
              <w:right w:val="nil"/>
            </w:tcBorders>
            <w:shd w:val="clear" w:color="auto" w:fill="auto"/>
            <w:noWrap/>
            <w:vAlign w:val="bottom"/>
            <w:hideMark/>
          </w:tcPr>
          <w:p w14:paraId="213C491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0.175</w:t>
            </w:r>
          </w:p>
        </w:tc>
        <w:tc>
          <w:tcPr>
            <w:tcW w:w="726" w:type="dxa"/>
            <w:tcBorders>
              <w:top w:val="dashed" w:sz="4" w:space="0" w:color="auto"/>
              <w:left w:val="nil"/>
              <w:bottom w:val="nil"/>
              <w:right w:val="nil"/>
            </w:tcBorders>
            <w:vAlign w:val="bottom"/>
          </w:tcPr>
          <w:p w14:paraId="20CBF4E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-0.173</w:t>
            </w:r>
          </w:p>
        </w:tc>
        <w:tc>
          <w:tcPr>
            <w:tcW w:w="944" w:type="dxa"/>
            <w:tcBorders>
              <w:top w:val="dashed" w:sz="4" w:space="0" w:color="auto"/>
              <w:left w:val="nil"/>
              <w:bottom w:val="nil"/>
              <w:right w:val="nil"/>
            </w:tcBorders>
            <w:shd w:val="clear" w:color="auto" w:fill="auto"/>
            <w:noWrap/>
            <w:vAlign w:val="bottom"/>
            <w:hideMark/>
          </w:tcPr>
          <w:p w14:paraId="4B7F390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£350,483.63</w:t>
            </w:r>
          </w:p>
        </w:tc>
        <w:tc>
          <w:tcPr>
            <w:tcW w:w="924" w:type="dxa"/>
            <w:tcBorders>
              <w:top w:val="dashed" w:sz="4" w:space="0" w:color="auto"/>
              <w:left w:val="nil"/>
              <w:bottom w:val="nil"/>
              <w:right w:val="nil"/>
            </w:tcBorders>
            <w:shd w:val="clear" w:color="auto" w:fill="auto"/>
            <w:noWrap/>
            <w:vAlign w:val="bottom"/>
            <w:hideMark/>
          </w:tcPr>
          <w:p w14:paraId="6ABCA09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£1,811.19</w:t>
            </w:r>
          </w:p>
        </w:tc>
        <w:tc>
          <w:tcPr>
            <w:tcW w:w="998" w:type="dxa"/>
            <w:tcBorders>
              <w:top w:val="dashed" w:sz="4" w:space="0" w:color="auto"/>
              <w:left w:val="nil"/>
              <w:bottom w:val="nil"/>
              <w:right w:val="nil"/>
            </w:tcBorders>
            <w:shd w:val="clear" w:color="auto" w:fill="auto"/>
            <w:noWrap/>
            <w:vAlign w:val="bottom"/>
            <w:hideMark/>
          </w:tcPr>
          <w:p w14:paraId="61694D7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£525,737.37</w:t>
            </w:r>
          </w:p>
        </w:tc>
        <w:tc>
          <w:tcPr>
            <w:tcW w:w="927" w:type="dxa"/>
            <w:tcBorders>
              <w:top w:val="dashed" w:sz="4" w:space="0" w:color="auto"/>
              <w:left w:val="nil"/>
              <w:bottom w:val="nil"/>
              <w:right w:val="nil"/>
            </w:tcBorders>
            <w:shd w:val="clear" w:color="auto" w:fill="auto"/>
            <w:noWrap/>
            <w:vAlign w:val="bottom"/>
            <w:hideMark/>
          </w:tcPr>
          <w:p w14:paraId="1FCCD5A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£2,716.44</w:t>
            </w:r>
          </w:p>
        </w:tc>
      </w:tr>
      <w:tr w:rsidR="00A15947" w:rsidRPr="003913FA" w14:paraId="2802E0F0" w14:textId="77777777" w:rsidTr="00012F03">
        <w:trPr>
          <w:trHeight w:val="288"/>
        </w:trPr>
        <w:tc>
          <w:tcPr>
            <w:tcW w:w="555" w:type="dxa"/>
            <w:tcBorders>
              <w:top w:val="nil"/>
              <w:left w:val="nil"/>
              <w:bottom w:val="nil"/>
              <w:right w:val="nil"/>
            </w:tcBorders>
            <w:shd w:val="clear" w:color="auto" w:fill="auto"/>
            <w:noWrap/>
            <w:vAlign w:val="bottom"/>
          </w:tcPr>
          <w:p w14:paraId="4E775006"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245DA95" w14:textId="77777777" w:rsidR="00A15947" w:rsidRPr="0032392B" w:rsidRDefault="00A15947" w:rsidP="00012F03">
            <w:pPr>
              <w:spacing w:after="0" w:line="240" w:lineRule="auto"/>
              <w:rPr>
                <w:rFonts w:eastAsia="Times New Roman" w:cs="Times New Roman"/>
                <w:color w:val="000000"/>
                <w:sz w:val="14"/>
                <w:szCs w:val="16"/>
                <w:lang w:eastAsia="en-GB"/>
              </w:rPr>
            </w:pPr>
            <w:r w:rsidRPr="0032392B">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5CDF6F4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£149.02</w:t>
            </w:r>
          </w:p>
        </w:tc>
        <w:tc>
          <w:tcPr>
            <w:tcW w:w="754" w:type="dxa"/>
            <w:tcBorders>
              <w:top w:val="nil"/>
              <w:left w:val="nil"/>
              <w:bottom w:val="nil"/>
              <w:right w:val="nil"/>
            </w:tcBorders>
            <w:shd w:val="clear" w:color="auto" w:fill="auto"/>
            <w:noWrap/>
            <w:vAlign w:val="bottom"/>
            <w:hideMark/>
          </w:tcPr>
          <w:p w14:paraId="02BBE46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£18.30</w:t>
            </w:r>
          </w:p>
        </w:tc>
        <w:tc>
          <w:tcPr>
            <w:tcW w:w="678" w:type="dxa"/>
            <w:tcBorders>
              <w:top w:val="nil"/>
              <w:left w:val="nil"/>
              <w:bottom w:val="nil"/>
              <w:right w:val="nil"/>
            </w:tcBorders>
            <w:shd w:val="clear" w:color="auto" w:fill="auto"/>
            <w:noWrap/>
            <w:vAlign w:val="bottom"/>
            <w:hideMark/>
          </w:tcPr>
          <w:p w14:paraId="7D35604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17.529</w:t>
            </w:r>
          </w:p>
        </w:tc>
        <w:tc>
          <w:tcPr>
            <w:tcW w:w="861" w:type="dxa"/>
            <w:tcBorders>
              <w:top w:val="nil"/>
              <w:left w:val="nil"/>
              <w:bottom w:val="nil"/>
              <w:right w:val="nil"/>
            </w:tcBorders>
            <w:shd w:val="clear" w:color="auto" w:fill="auto"/>
            <w:noWrap/>
            <w:vAlign w:val="bottom"/>
            <w:hideMark/>
          </w:tcPr>
          <w:p w14:paraId="03BBC4D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0.174</w:t>
            </w:r>
          </w:p>
        </w:tc>
        <w:tc>
          <w:tcPr>
            <w:tcW w:w="726" w:type="dxa"/>
            <w:tcBorders>
              <w:top w:val="nil"/>
              <w:left w:val="nil"/>
              <w:bottom w:val="nil"/>
              <w:right w:val="nil"/>
            </w:tcBorders>
            <w:vAlign w:val="bottom"/>
          </w:tcPr>
          <w:p w14:paraId="557A268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-0.141</w:t>
            </w:r>
          </w:p>
        </w:tc>
        <w:tc>
          <w:tcPr>
            <w:tcW w:w="944" w:type="dxa"/>
            <w:tcBorders>
              <w:top w:val="nil"/>
              <w:left w:val="nil"/>
              <w:bottom w:val="nil"/>
              <w:right w:val="nil"/>
            </w:tcBorders>
            <w:shd w:val="clear" w:color="auto" w:fill="auto"/>
            <w:noWrap/>
            <w:vAlign w:val="bottom"/>
            <w:hideMark/>
          </w:tcPr>
          <w:p w14:paraId="4A2496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£350,434.38</w:t>
            </w:r>
          </w:p>
        </w:tc>
        <w:tc>
          <w:tcPr>
            <w:tcW w:w="924" w:type="dxa"/>
            <w:tcBorders>
              <w:top w:val="nil"/>
              <w:left w:val="nil"/>
              <w:bottom w:val="nil"/>
              <w:right w:val="nil"/>
            </w:tcBorders>
            <w:shd w:val="clear" w:color="auto" w:fill="auto"/>
            <w:noWrap/>
            <w:vAlign w:val="bottom"/>
            <w:hideMark/>
          </w:tcPr>
          <w:p w14:paraId="78B56D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£1,793.84</w:t>
            </w:r>
          </w:p>
        </w:tc>
        <w:tc>
          <w:tcPr>
            <w:tcW w:w="998" w:type="dxa"/>
            <w:tcBorders>
              <w:top w:val="nil"/>
              <w:left w:val="nil"/>
              <w:bottom w:val="nil"/>
              <w:right w:val="nil"/>
            </w:tcBorders>
            <w:shd w:val="clear" w:color="auto" w:fill="auto"/>
            <w:noWrap/>
            <w:vAlign w:val="bottom"/>
            <w:hideMark/>
          </w:tcPr>
          <w:p w14:paraId="632EDF83"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£525,726.09</w:t>
            </w:r>
          </w:p>
        </w:tc>
        <w:tc>
          <w:tcPr>
            <w:tcW w:w="927" w:type="dxa"/>
            <w:tcBorders>
              <w:top w:val="nil"/>
              <w:left w:val="nil"/>
              <w:bottom w:val="nil"/>
              <w:right w:val="nil"/>
            </w:tcBorders>
            <w:shd w:val="clear" w:color="auto" w:fill="auto"/>
            <w:noWrap/>
            <w:vAlign w:val="bottom"/>
            <w:hideMark/>
          </w:tcPr>
          <w:p w14:paraId="18419BC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£2,690.55</w:t>
            </w:r>
          </w:p>
        </w:tc>
      </w:tr>
      <w:tr w:rsidR="00A15947" w:rsidRPr="003913FA" w14:paraId="5E35CCB1" w14:textId="77777777" w:rsidTr="00012F03">
        <w:trPr>
          <w:trHeight w:val="288"/>
        </w:trPr>
        <w:tc>
          <w:tcPr>
            <w:tcW w:w="555" w:type="dxa"/>
            <w:tcBorders>
              <w:top w:val="nil"/>
              <w:left w:val="nil"/>
              <w:bottom w:val="nil"/>
              <w:right w:val="nil"/>
            </w:tcBorders>
            <w:shd w:val="clear" w:color="auto" w:fill="auto"/>
            <w:noWrap/>
            <w:vAlign w:val="bottom"/>
          </w:tcPr>
          <w:p w14:paraId="117C2C62"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3BF733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42B491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£406.17</w:t>
            </w:r>
          </w:p>
        </w:tc>
        <w:tc>
          <w:tcPr>
            <w:tcW w:w="754" w:type="dxa"/>
            <w:tcBorders>
              <w:top w:val="nil"/>
              <w:left w:val="nil"/>
              <w:bottom w:val="nil"/>
              <w:right w:val="nil"/>
            </w:tcBorders>
            <w:shd w:val="clear" w:color="auto" w:fill="auto"/>
            <w:noWrap/>
            <w:vAlign w:val="bottom"/>
            <w:hideMark/>
          </w:tcPr>
          <w:p w14:paraId="24313C2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£49.32</w:t>
            </w:r>
          </w:p>
        </w:tc>
        <w:tc>
          <w:tcPr>
            <w:tcW w:w="678" w:type="dxa"/>
            <w:tcBorders>
              <w:top w:val="nil"/>
              <w:left w:val="nil"/>
              <w:bottom w:val="nil"/>
              <w:right w:val="nil"/>
            </w:tcBorders>
            <w:shd w:val="clear" w:color="auto" w:fill="auto"/>
            <w:noWrap/>
            <w:vAlign w:val="bottom"/>
            <w:hideMark/>
          </w:tcPr>
          <w:p w14:paraId="0FDDFD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17.533</w:t>
            </w:r>
          </w:p>
        </w:tc>
        <w:tc>
          <w:tcPr>
            <w:tcW w:w="861" w:type="dxa"/>
            <w:tcBorders>
              <w:top w:val="nil"/>
              <w:left w:val="nil"/>
              <w:bottom w:val="nil"/>
              <w:right w:val="nil"/>
            </w:tcBorders>
            <w:shd w:val="clear" w:color="auto" w:fill="auto"/>
            <w:noWrap/>
            <w:vAlign w:val="bottom"/>
            <w:hideMark/>
          </w:tcPr>
          <w:p w14:paraId="5254484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0.173</w:t>
            </w:r>
          </w:p>
        </w:tc>
        <w:tc>
          <w:tcPr>
            <w:tcW w:w="726" w:type="dxa"/>
            <w:tcBorders>
              <w:top w:val="nil"/>
              <w:left w:val="nil"/>
              <w:bottom w:val="nil"/>
              <w:right w:val="nil"/>
            </w:tcBorders>
            <w:vAlign w:val="bottom"/>
          </w:tcPr>
          <w:p w14:paraId="0665F8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0.402</w:t>
            </w:r>
          </w:p>
        </w:tc>
        <w:tc>
          <w:tcPr>
            <w:tcW w:w="944" w:type="dxa"/>
            <w:tcBorders>
              <w:top w:val="nil"/>
              <w:left w:val="nil"/>
              <w:bottom w:val="nil"/>
              <w:right w:val="nil"/>
            </w:tcBorders>
            <w:shd w:val="clear" w:color="auto" w:fill="auto"/>
            <w:noWrap/>
            <w:vAlign w:val="bottom"/>
            <w:hideMark/>
          </w:tcPr>
          <w:p w14:paraId="10F57A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£350,250.94</w:t>
            </w:r>
          </w:p>
        </w:tc>
        <w:tc>
          <w:tcPr>
            <w:tcW w:w="924" w:type="dxa"/>
            <w:tcBorders>
              <w:top w:val="nil"/>
              <w:left w:val="nil"/>
              <w:bottom w:val="nil"/>
              <w:right w:val="nil"/>
            </w:tcBorders>
            <w:shd w:val="clear" w:color="auto" w:fill="auto"/>
            <w:noWrap/>
            <w:vAlign w:val="bottom"/>
            <w:hideMark/>
          </w:tcPr>
          <w:p w14:paraId="3472DA5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£1,806.85</w:t>
            </w:r>
          </w:p>
        </w:tc>
        <w:tc>
          <w:tcPr>
            <w:tcW w:w="998" w:type="dxa"/>
            <w:tcBorders>
              <w:top w:val="nil"/>
              <w:left w:val="nil"/>
              <w:bottom w:val="nil"/>
              <w:right w:val="nil"/>
            </w:tcBorders>
            <w:shd w:val="clear" w:color="auto" w:fill="auto"/>
            <w:noWrap/>
            <w:vAlign w:val="bottom"/>
            <w:hideMark/>
          </w:tcPr>
          <w:p w14:paraId="352FE79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£525,579.49</w:t>
            </w:r>
          </w:p>
        </w:tc>
        <w:tc>
          <w:tcPr>
            <w:tcW w:w="927" w:type="dxa"/>
            <w:tcBorders>
              <w:top w:val="nil"/>
              <w:left w:val="nil"/>
              <w:bottom w:val="nil"/>
              <w:right w:val="nil"/>
            </w:tcBorders>
            <w:shd w:val="clear" w:color="auto" w:fill="auto"/>
            <w:noWrap/>
            <w:vAlign w:val="bottom"/>
            <w:hideMark/>
          </w:tcPr>
          <w:p w14:paraId="09D57D5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£2,710.03</w:t>
            </w:r>
          </w:p>
        </w:tc>
      </w:tr>
      <w:tr w:rsidR="00A15947" w:rsidRPr="003913FA" w14:paraId="121AA6FF" w14:textId="77777777" w:rsidTr="00012F03">
        <w:trPr>
          <w:trHeight w:val="288"/>
        </w:trPr>
        <w:tc>
          <w:tcPr>
            <w:tcW w:w="555" w:type="dxa"/>
            <w:tcBorders>
              <w:top w:val="nil"/>
              <w:left w:val="nil"/>
              <w:bottom w:val="nil"/>
              <w:right w:val="nil"/>
            </w:tcBorders>
            <w:shd w:val="clear" w:color="auto" w:fill="auto"/>
            <w:noWrap/>
            <w:vAlign w:val="bottom"/>
          </w:tcPr>
          <w:p w14:paraId="50FA7F9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4FD7CC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7BA9A01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£492.20</w:t>
            </w:r>
          </w:p>
        </w:tc>
        <w:tc>
          <w:tcPr>
            <w:tcW w:w="754" w:type="dxa"/>
            <w:tcBorders>
              <w:top w:val="nil"/>
              <w:left w:val="nil"/>
              <w:bottom w:val="nil"/>
              <w:right w:val="nil"/>
            </w:tcBorders>
            <w:shd w:val="clear" w:color="auto" w:fill="auto"/>
            <w:noWrap/>
            <w:vAlign w:val="bottom"/>
            <w:hideMark/>
          </w:tcPr>
          <w:p w14:paraId="357031A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£59.95</w:t>
            </w:r>
          </w:p>
        </w:tc>
        <w:tc>
          <w:tcPr>
            <w:tcW w:w="678" w:type="dxa"/>
            <w:tcBorders>
              <w:top w:val="nil"/>
              <w:left w:val="nil"/>
              <w:bottom w:val="nil"/>
              <w:right w:val="nil"/>
            </w:tcBorders>
            <w:shd w:val="clear" w:color="auto" w:fill="auto"/>
            <w:noWrap/>
            <w:vAlign w:val="bottom"/>
            <w:hideMark/>
          </w:tcPr>
          <w:p w14:paraId="2C2CD7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17.534</w:t>
            </w:r>
          </w:p>
        </w:tc>
        <w:tc>
          <w:tcPr>
            <w:tcW w:w="861" w:type="dxa"/>
            <w:tcBorders>
              <w:top w:val="nil"/>
              <w:left w:val="nil"/>
              <w:bottom w:val="nil"/>
              <w:right w:val="nil"/>
            </w:tcBorders>
            <w:shd w:val="clear" w:color="auto" w:fill="auto"/>
            <w:noWrap/>
            <w:vAlign w:val="bottom"/>
            <w:hideMark/>
          </w:tcPr>
          <w:p w14:paraId="4F4917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0.173</w:t>
            </w:r>
          </w:p>
        </w:tc>
        <w:tc>
          <w:tcPr>
            <w:tcW w:w="726" w:type="dxa"/>
            <w:tcBorders>
              <w:top w:val="nil"/>
              <w:left w:val="nil"/>
              <w:bottom w:val="nil"/>
              <w:right w:val="nil"/>
            </w:tcBorders>
            <w:vAlign w:val="bottom"/>
          </w:tcPr>
          <w:p w14:paraId="4221C2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0.601</w:t>
            </w:r>
          </w:p>
        </w:tc>
        <w:tc>
          <w:tcPr>
            <w:tcW w:w="944" w:type="dxa"/>
            <w:tcBorders>
              <w:top w:val="nil"/>
              <w:left w:val="nil"/>
              <w:bottom w:val="nil"/>
              <w:right w:val="nil"/>
            </w:tcBorders>
            <w:shd w:val="clear" w:color="auto" w:fill="auto"/>
            <w:noWrap/>
            <w:vAlign w:val="bottom"/>
            <w:hideMark/>
          </w:tcPr>
          <w:p w14:paraId="24352B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£350,182.32</w:t>
            </w:r>
          </w:p>
        </w:tc>
        <w:tc>
          <w:tcPr>
            <w:tcW w:w="924" w:type="dxa"/>
            <w:tcBorders>
              <w:top w:val="nil"/>
              <w:left w:val="nil"/>
              <w:bottom w:val="nil"/>
              <w:right w:val="nil"/>
            </w:tcBorders>
            <w:shd w:val="clear" w:color="auto" w:fill="auto"/>
            <w:noWrap/>
            <w:vAlign w:val="bottom"/>
            <w:hideMark/>
          </w:tcPr>
          <w:p w14:paraId="26C830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£1,798.59</w:t>
            </w:r>
          </w:p>
        </w:tc>
        <w:tc>
          <w:tcPr>
            <w:tcW w:w="998" w:type="dxa"/>
            <w:tcBorders>
              <w:top w:val="nil"/>
              <w:left w:val="nil"/>
              <w:bottom w:val="nil"/>
              <w:right w:val="nil"/>
            </w:tcBorders>
            <w:shd w:val="clear" w:color="auto" w:fill="auto"/>
            <w:noWrap/>
            <w:vAlign w:val="bottom"/>
            <w:hideMark/>
          </w:tcPr>
          <w:p w14:paraId="68F995E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£525,519.58</w:t>
            </w:r>
          </w:p>
        </w:tc>
        <w:tc>
          <w:tcPr>
            <w:tcW w:w="927" w:type="dxa"/>
            <w:tcBorders>
              <w:top w:val="nil"/>
              <w:left w:val="nil"/>
              <w:bottom w:val="nil"/>
              <w:right w:val="nil"/>
            </w:tcBorders>
            <w:shd w:val="clear" w:color="auto" w:fill="auto"/>
            <w:noWrap/>
            <w:vAlign w:val="bottom"/>
            <w:hideMark/>
          </w:tcPr>
          <w:p w14:paraId="49F9E03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£2,697.43</w:t>
            </w:r>
          </w:p>
        </w:tc>
      </w:tr>
      <w:tr w:rsidR="00A15947" w:rsidRPr="003913FA" w14:paraId="495B7CA5" w14:textId="77777777" w:rsidTr="00012F03">
        <w:trPr>
          <w:trHeight w:val="288"/>
        </w:trPr>
        <w:tc>
          <w:tcPr>
            <w:tcW w:w="555" w:type="dxa"/>
            <w:tcBorders>
              <w:top w:val="nil"/>
              <w:left w:val="nil"/>
              <w:bottom w:val="nil"/>
              <w:right w:val="nil"/>
            </w:tcBorders>
            <w:shd w:val="clear" w:color="auto" w:fill="auto"/>
            <w:noWrap/>
            <w:vAlign w:val="bottom"/>
          </w:tcPr>
          <w:p w14:paraId="23854D6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BF6DD7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589B7D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£655.00</w:t>
            </w:r>
          </w:p>
        </w:tc>
        <w:tc>
          <w:tcPr>
            <w:tcW w:w="754" w:type="dxa"/>
            <w:tcBorders>
              <w:top w:val="nil"/>
              <w:left w:val="nil"/>
              <w:bottom w:val="nil"/>
              <w:right w:val="nil"/>
            </w:tcBorders>
            <w:shd w:val="clear" w:color="auto" w:fill="auto"/>
            <w:noWrap/>
            <w:vAlign w:val="bottom"/>
            <w:hideMark/>
          </w:tcPr>
          <w:p w14:paraId="602DF5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£79.80</w:t>
            </w:r>
          </w:p>
        </w:tc>
        <w:tc>
          <w:tcPr>
            <w:tcW w:w="678" w:type="dxa"/>
            <w:tcBorders>
              <w:top w:val="nil"/>
              <w:left w:val="nil"/>
              <w:bottom w:val="nil"/>
              <w:right w:val="nil"/>
            </w:tcBorders>
            <w:shd w:val="clear" w:color="auto" w:fill="auto"/>
            <w:noWrap/>
            <w:vAlign w:val="bottom"/>
            <w:hideMark/>
          </w:tcPr>
          <w:p w14:paraId="5E39B62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17.536</w:t>
            </w:r>
          </w:p>
        </w:tc>
        <w:tc>
          <w:tcPr>
            <w:tcW w:w="861" w:type="dxa"/>
            <w:tcBorders>
              <w:top w:val="nil"/>
              <w:left w:val="nil"/>
              <w:bottom w:val="nil"/>
              <w:right w:val="nil"/>
            </w:tcBorders>
            <w:shd w:val="clear" w:color="auto" w:fill="auto"/>
            <w:noWrap/>
            <w:vAlign w:val="bottom"/>
            <w:hideMark/>
          </w:tcPr>
          <w:p w14:paraId="670E6D4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0.173</w:t>
            </w:r>
          </w:p>
        </w:tc>
        <w:tc>
          <w:tcPr>
            <w:tcW w:w="726" w:type="dxa"/>
            <w:tcBorders>
              <w:top w:val="nil"/>
              <w:left w:val="nil"/>
              <w:bottom w:val="nil"/>
              <w:right w:val="nil"/>
            </w:tcBorders>
            <w:vAlign w:val="bottom"/>
          </w:tcPr>
          <w:p w14:paraId="2F833E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0.950</w:t>
            </w:r>
          </w:p>
        </w:tc>
        <w:tc>
          <w:tcPr>
            <w:tcW w:w="944" w:type="dxa"/>
            <w:tcBorders>
              <w:top w:val="nil"/>
              <w:left w:val="nil"/>
              <w:bottom w:val="nil"/>
              <w:right w:val="nil"/>
            </w:tcBorders>
            <w:shd w:val="clear" w:color="auto" w:fill="auto"/>
            <w:noWrap/>
            <w:vAlign w:val="bottom"/>
            <w:hideMark/>
          </w:tcPr>
          <w:p w14:paraId="591290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£350,059.62</w:t>
            </w:r>
          </w:p>
        </w:tc>
        <w:tc>
          <w:tcPr>
            <w:tcW w:w="924" w:type="dxa"/>
            <w:tcBorders>
              <w:top w:val="nil"/>
              <w:left w:val="nil"/>
              <w:bottom w:val="nil"/>
              <w:right w:val="nil"/>
            </w:tcBorders>
            <w:shd w:val="clear" w:color="auto" w:fill="auto"/>
            <w:noWrap/>
            <w:vAlign w:val="bottom"/>
            <w:hideMark/>
          </w:tcPr>
          <w:p w14:paraId="384F753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£1,797.33</w:t>
            </w:r>
          </w:p>
        </w:tc>
        <w:tc>
          <w:tcPr>
            <w:tcW w:w="998" w:type="dxa"/>
            <w:tcBorders>
              <w:top w:val="nil"/>
              <w:left w:val="nil"/>
              <w:bottom w:val="nil"/>
              <w:right w:val="nil"/>
            </w:tcBorders>
            <w:shd w:val="clear" w:color="auto" w:fill="auto"/>
            <w:noWrap/>
            <w:vAlign w:val="bottom"/>
            <w:hideMark/>
          </w:tcPr>
          <w:p w14:paraId="5B51C9D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£525,416.94</w:t>
            </w:r>
          </w:p>
        </w:tc>
        <w:tc>
          <w:tcPr>
            <w:tcW w:w="927" w:type="dxa"/>
            <w:tcBorders>
              <w:top w:val="nil"/>
              <w:left w:val="nil"/>
              <w:bottom w:val="nil"/>
              <w:right w:val="nil"/>
            </w:tcBorders>
            <w:shd w:val="clear" w:color="auto" w:fill="auto"/>
            <w:noWrap/>
            <w:vAlign w:val="bottom"/>
            <w:hideMark/>
          </w:tcPr>
          <w:p w14:paraId="6BB9937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£2,695.62</w:t>
            </w:r>
          </w:p>
        </w:tc>
      </w:tr>
      <w:tr w:rsidR="00A15947" w:rsidRPr="003913FA" w14:paraId="3459F4DE" w14:textId="77777777" w:rsidTr="00012F03">
        <w:trPr>
          <w:trHeight w:val="288"/>
        </w:trPr>
        <w:tc>
          <w:tcPr>
            <w:tcW w:w="555" w:type="dxa"/>
            <w:tcBorders>
              <w:top w:val="nil"/>
              <w:left w:val="nil"/>
              <w:right w:val="nil"/>
            </w:tcBorders>
            <w:shd w:val="clear" w:color="auto" w:fill="auto"/>
            <w:noWrap/>
            <w:vAlign w:val="bottom"/>
          </w:tcPr>
          <w:p w14:paraId="55C9B12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359E6F5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1A219F8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£924.06</w:t>
            </w:r>
          </w:p>
        </w:tc>
        <w:tc>
          <w:tcPr>
            <w:tcW w:w="754" w:type="dxa"/>
            <w:tcBorders>
              <w:top w:val="nil"/>
              <w:left w:val="nil"/>
              <w:right w:val="nil"/>
            </w:tcBorders>
            <w:shd w:val="clear" w:color="auto" w:fill="auto"/>
            <w:noWrap/>
            <w:vAlign w:val="bottom"/>
            <w:hideMark/>
          </w:tcPr>
          <w:p w14:paraId="16F2498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£112.93</w:t>
            </w:r>
          </w:p>
        </w:tc>
        <w:tc>
          <w:tcPr>
            <w:tcW w:w="678" w:type="dxa"/>
            <w:tcBorders>
              <w:top w:val="nil"/>
              <w:left w:val="nil"/>
              <w:right w:val="nil"/>
            </w:tcBorders>
            <w:shd w:val="clear" w:color="auto" w:fill="auto"/>
            <w:noWrap/>
            <w:vAlign w:val="bottom"/>
            <w:hideMark/>
          </w:tcPr>
          <w:p w14:paraId="67FC669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17.535</w:t>
            </w:r>
          </w:p>
        </w:tc>
        <w:tc>
          <w:tcPr>
            <w:tcW w:w="861" w:type="dxa"/>
            <w:tcBorders>
              <w:top w:val="nil"/>
              <w:left w:val="nil"/>
              <w:right w:val="nil"/>
            </w:tcBorders>
            <w:shd w:val="clear" w:color="auto" w:fill="auto"/>
            <w:noWrap/>
            <w:vAlign w:val="bottom"/>
            <w:hideMark/>
          </w:tcPr>
          <w:p w14:paraId="58F863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0.173</w:t>
            </w:r>
          </w:p>
        </w:tc>
        <w:tc>
          <w:tcPr>
            <w:tcW w:w="726" w:type="dxa"/>
            <w:tcBorders>
              <w:top w:val="nil"/>
              <w:left w:val="nil"/>
              <w:right w:val="nil"/>
            </w:tcBorders>
            <w:vAlign w:val="bottom"/>
          </w:tcPr>
          <w:p w14:paraId="4C0C469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1.315</w:t>
            </w:r>
          </w:p>
        </w:tc>
        <w:tc>
          <w:tcPr>
            <w:tcW w:w="944" w:type="dxa"/>
            <w:tcBorders>
              <w:top w:val="nil"/>
              <w:left w:val="nil"/>
              <w:right w:val="nil"/>
            </w:tcBorders>
            <w:shd w:val="clear" w:color="auto" w:fill="auto"/>
            <w:noWrap/>
            <w:vAlign w:val="bottom"/>
            <w:hideMark/>
          </w:tcPr>
          <w:p w14:paraId="0DFDB6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£349,776.66</w:t>
            </w:r>
          </w:p>
        </w:tc>
        <w:tc>
          <w:tcPr>
            <w:tcW w:w="924" w:type="dxa"/>
            <w:tcBorders>
              <w:top w:val="nil"/>
              <w:left w:val="nil"/>
              <w:right w:val="nil"/>
            </w:tcBorders>
            <w:shd w:val="clear" w:color="auto" w:fill="auto"/>
            <w:noWrap/>
            <w:vAlign w:val="bottom"/>
            <w:hideMark/>
          </w:tcPr>
          <w:p w14:paraId="596142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£1,808.48</w:t>
            </w:r>
          </w:p>
        </w:tc>
        <w:tc>
          <w:tcPr>
            <w:tcW w:w="998" w:type="dxa"/>
            <w:tcBorders>
              <w:top w:val="nil"/>
              <w:left w:val="nil"/>
              <w:right w:val="nil"/>
            </w:tcBorders>
            <w:shd w:val="clear" w:color="auto" w:fill="auto"/>
            <w:noWrap/>
            <w:vAlign w:val="bottom"/>
            <w:hideMark/>
          </w:tcPr>
          <w:p w14:paraId="033967A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£525,127.02</w:t>
            </w:r>
          </w:p>
        </w:tc>
        <w:tc>
          <w:tcPr>
            <w:tcW w:w="927" w:type="dxa"/>
            <w:tcBorders>
              <w:top w:val="nil"/>
              <w:left w:val="nil"/>
              <w:right w:val="nil"/>
            </w:tcBorders>
            <w:shd w:val="clear" w:color="auto" w:fill="auto"/>
            <w:noWrap/>
            <w:vAlign w:val="bottom"/>
            <w:hideMark/>
          </w:tcPr>
          <w:p w14:paraId="4C4955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£2,711.27</w:t>
            </w:r>
          </w:p>
        </w:tc>
      </w:tr>
      <w:tr w:rsidR="00A15947" w:rsidRPr="003913FA" w14:paraId="5E802C9E"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7A13B23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60A9432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5881C7D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£2,187.12</w:t>
            </w:r>
          </w:p>
        </w:tc>
        <w:tc>
          <w:tcPr>
            <w:tcW w:w="754" w:type="dxa"/>
            <w:tcBorders>
              <w:top w:val="nil"/>
              <w:left w:val="nil"/>
              <w:bottom w:val="dashed" w:sz="4" w:space="0" w:color="auto"/>
              <w:right w:val="nil"/>
            </w:tcBorders>
            <w:shd w:val="clear" w:color="auto" w:fill="auto"/>
            <w:noWrap/>
            <w:vAlign w:val="bottom"/>
            <w:hideMark/>
          </w:tcPr>
          <w:p w14:paraId="05DB93E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£268.95</w:t>
            </w:r>
          </w:p>
        </w:tc>
        <w:tc>
          <w:tcPr>
            <w:tcW w:w="678" w:type="dxa"/>
            <w:tcBorders>
              <w:top w:val="nil"/>
              <w:left w:val="nil"/>
              <w:bottom w:val="dashed" w:sz="4" w:space="0" w:color="auto"/>
              <w:right w:val="nil"/>
            </w:tcBorders>
            <w:shd w:val="clear" w:color="auto" w:fill="auto"/>
            <w:noWrap/>
            <w:vAlign w:val="bottom"/>
            <w:hideMark/>
          </w:tcPr>
          <w:p w14:paraId="53C63C9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17.536</w:t>
            </w:r>
          </w:p>
        </w:tc>
        <w:tc>
          <w:tcPr>
            <w:tcW w:w="861" w:type="dxa"/>
            <w:tcBorders>
              <w:top w:val="nil"/>
              <w:left w:val="nil"/>
              <w:bottom w:val="dashed" w:sz="4" w:space="0" w:color="auto"/>
              <w:right w:val="nil"/>
            </w:tcBorders>
            <w:shd w:val="clear" w:color="auto" w:fill="auto"/>
            <w:noWrap/>
            <w:vAlign w:val="bottom"/>
            <w:hideMark/>
          </w:tcPr>
          <w:p w14:paraId="770E68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0.175</w:t>
            </w:r>
          </w:p>
        </w:tc>
        <w:tc>
          <w:tcPr>
            <w:tcW w:w="726" w:type="dxa"/>
            <w:tcBorders>
              <w:top w:val="nil"/>
              <w:left w:val="nil"/>
              <w:bottom w:val="dashed" w:sz="4" w:space="0" w:color="auto"/>
              <w:right w:val="nil"/>
            </w:tcBorders>
            <w:vAlign w:val="bottom"/>
          </w:tcPr>
          <w:p w14:paraId="7EC18C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4.377</w:t>
            </w:r>
          </w:p>
        </w:tc>
        <w:tc>
          <w:tcPr>
            <w:tcW w:w="944" w:type="dxa"/>
            <w:tcBorders>
              <w:top w:val="nil"/>
              <w:left w:val="nil"/>
              <w:bottom w:val="dashed" w:sz="4" w:space="0" w:color="auto"/>
              <w:right w:val="nil"/>
            </w:tcBorders>
            <w:shd w:val="clear" w:color="auto" w:fill="auto"/>
            <w:noWrap/>
            <w:vAlign w:val="bottom"/>
            <w:hideMark/>
          </w:tcPr>
          <w:p w14:paraId="6230635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£348,542.20</w:t>
            </w:r>
          </w:p>
        </w:tc>
        <w:tc>
          <w:tcPr>
            <w:tcW w:w="924" w:type="dxa"/>
            <w:tcBorders>
              <w:top w:val="nil"/>
              <w:left w:val="nil"/>
              <w:bottom w:val="dashed" w:sz="4" w:space="0" w:color="auto"/>
              <w:right w:val="nil"/>
            </w:tcBorders>
            <w:shd w:val="clear" w:color="auto" w:fill="auto"/>
            <w:noWrap/>
            <w:vAlign w:val="bottom"/>
            <w:hideMark/>
          </w:tcPr>
          <w:p w14:paraId="755F630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£1,825.88</w:t>
            </w:r>
          </w:p>
        </w:tc>
        <w:tc>
          <w:tcPr>
            <w:tcW w:w="998" w:type="dxa"/>
            <w:tcBorders>
              <w:top w:val="nil"/>
              <w:left w:val="nil"/>
              <w:bottom w:val="dashed" w:sz="4" w:space="0" w:color="auto"/>
              <w:right w:val="nil"/>
            </w:tcBorders>
            <w:shd w:val="clear" w:color="auto" w:fill="auto"/>
            <w:noWrap/>
            <w:vAlign w:val="bottom"/>
            <w:hideMark/>
          </w:tcPr>
          <w:p w14:paraId="676627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£523,906.85</w:t>
            </w:r>
          </w:p>
        </w:tc>
        <w:tc>
          <w:tcPr>
            <w:tcW w:w="927" w:type="dxa"/>
            <w:tcBorders>
              <w:top w:val="nil"/>
              <w:left w:val="nil"/>
              <w:bottom w:val="dashed" w:sz="4" w:space="0" w:color="auto"/>
              <w:right w:val="nil"/>
            </w:tcBorders>
            <w:shd w:val="clear" w:color="auto" w:fill="auto"/>
            <w:noWrap/>
            <w:vAlign w:val="bottom"/>
            <w:hideMark/>
          </w:tcPr>
          <w:p w14:paraId="54FBE4A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£2,726.61</w:t>
            </w:r>
          </w:p>
        </w:tc>
      </w:tr>
      <w:tr w:rsidR="00A15947" w:rsidRPr="003913FA" w14:paraId="75425F1B"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763C8196"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15</w:t>
            </w:r>
          </w:p>
        </w:tc>
        <w:tc>
          <w:tcPr>
            <w:tcW w:w="1558" w:type="dxa"/>
            <w:tcBorders>
              <w:top w:val="dashed" w:sz="4" w:space="0" w:color="auto"/>
              <w:left w:val="nil"/>
              <w:bottom w:val="nil"/>
              <w:right w:val="nil"/>
            </w:tcBorders>
            <w:shd w:val="clear" w:color="auto" w:fill="auto"/>
            <w:noWrap/>
            <w:vAlign w:val="bottom"/>
            <w:hideMark/>
          </w:tcPr>
          <w:p w14:paraId="0A444FAE"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79B1872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£24.52</w:t>
            </w:r>
          </w:p>
        </w:tc>
        <w:tc>
          <w:tcPr>
            <w:tcW w:w="754" w:type="dxa"/>
            <w:tcBorders>
              <w:top w:val="dashed" w:sz="4" w:space="0" w:color="auto"/>
              <w:left w:val="nil"/>
              <w:bottom w:val="nil"/>
              <w:right w:val="nil"/>
            </w:tcBorders>
            <w:shd w:val="clear" w:color="auto" w:fill="auto"/>
            <w:noWrap/>
            <w:vAlign w:val="bottom"/>
            <w:hideMark/>
          </w:tcPr>
          <w:p w14:paraId="2A9B8F5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£6.70</w:t>
            </w:r>
          </w:p>
        </w:tc>
        <w:tc>
          <w:tcPr>
            <w:tcW w:w="678" w:type="dxa"/>
            <w:tcBorders>
              <w:top w:val="dashed" w:sz="4" w:space="0" w:color="auto"/>
              <w:left w:val="nil"/>
              <w:bottom w:val="nil"/>
              <w:right w:val="nil"/>
            </w:tcBorders>
            <w:shd w:val="clear" w:color="auto" w:fill="auto"/>
            <w:noWrap/>
            <w:vAlign w:val="bottom"/>
            <w:hideMark/>
          </w:tcPr>
          <w:p w14:paraId="2CD67C8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17.524</w:t>
            </w:r>
          </w:p>
        </w:tc>
        <w:tc>
          <w:tcPr>
            <w:tcW w:w="861" w:type="dxa"/>
            <w:tcBorders>
              <w:top w:val="dashed" w:sz="4" w:space="0" w:color="auto"/>
              <w:left w:val="nil"/>
              <w:bottom w:val="nil"/>
              <w:right w:val="nil"/>
            </w:tcBorders>
            <w:shd w:val="clear" w:color="auto" w:fill="auto"/>
            <w:noWrap/>
            <w:vAlign w:val="bottom"/>
            <w:hideMark/>
          </w:tcPr>
          <w:p w14:paraId="3B74404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0.147</w:t>
            </w:r>
          </w:p>
        </w:tc>
        <w:tc>
          <w:tcPr>
            <w:tcW w:w="726" w:type="dxa"/>
            <w:tcBorders>
              <w:top w:val="dashed" w:sz="4" w:space="0" w:color="auto"/>
              <w:left w:val="nil"/>
              <w:bottom w:val="nil"/>
              <w:right w:val="nil"/>
            </w:tcBorders>
            <w:vAlign w:val="bottom"/>
          </w:tcPr>
          <w:p w14:paraId="75D2B99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-0.142</w:t>
            </w:r>
          </w:p>
        </w:tc>
        <w:tc>
          <w:tcPr>
            <w:tcW w:w="944" w:type="dxa"/>
            <w:tcBorders>
              <w:top w:val="dashed" w:sz="4" w:space="0" w:color="auto"/>
              <w:left w:val="nil"/>
              <w:bottom w:val="nil"/>
              <w:right w:val="nil"/>
            </w:tcBorders>
            <w:shd w:val="clear" w:color="auto" w:fill="auto"/>
            <w:noWrap/>
            <w:vAlign w:val="bottom"/>
            <w:hideMark/>
          </w:tcPr>
          <w:p w14:paraId="3026888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£350,451.19</w:t>
            </w:r>
          </w:p>
        </w:tc>
        <w:tc>
          <w:tcPr>
            <w:tcW w:w="924" w:type="dxa"/>
            <w:tcBorders>
              <w:top w:val="dashed" w:sz="4" w:space="0" w:color="auto"/>
              <w:left w:val="nil"/>
              <w:bottom w:val="nil"/>
              <w:right w:val="nil"/>
            </w:tcBorders>
            <w:shd w:val="clear" w:color="auto" w:fill="auto"/>
            <w:noWrap/>
            <w:vAlign w:val="bottom"/>
            <w:hideMark/>
          </w:tcPr>
          <w:p w14:paraId="514FB4F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£1,811.35</w:t>
            </w:r>
          </w:p>
        </w:tc>
        <w:tc>
          <w:tcPr>
            <w:tcW w:w="998" w:type="dxa"/>
            <w:tcBorders>
              <w:top w:val="dashed" w:sz="4" w:space="0" w:color="auto"/>
              <w:left w:val="nil"/>
              <w:bottom w:val="nil"/>
              <w:right w:val="nil"/>
            </w:tcBorders>
            <w:shd w:val="clear" w:color="auto" w:fill="auto"/>
            <w:noWrap/>
            <w:vAlign w:val="bottom"/>
            <w:hideMark/>
          </w:tcPr>
          <w:p w14:paraId="79DE94D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£525,689.05</w:t>
            </w:r>
          </w:p>
        </w:tc>
        <w:tc>
          <w:tcPr>
            <w:tcW w:w="927" w:type="dxa"/>
            <w:tcBorders>
              <w:top w:val="dashed" w:sz="4" w:space="0" w:color="auto"/>
              <w:left w:val="nil"/>
              <w:bottom w:val="nil"/>
              <w:right w:val="nil"/>
            </w:tcBorders>
            <w:shd w:val="clear" w:color="auto" w:fill="auto"/>
            <w:noWrap/>
            <w:vAlign w:val="bottom"/>
            <w:hideMark/>
          </w:tcPr>
          <w:p w14:paraId="6AFFE00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£2,716.64</w:t>
            </w:r>
          </w:p>
        </w:tc>
      </w:tr>
      <w:tr w:rsidR="00A15947" w:rsidRPr="00871C30" w14:paraId="20588B02" w14:textId="77777777" w:rsidTr="00012F03">
        <w:trPr>
          <w:trHeight w:val="288"/>
        </w:trPr>
        <w:tc>
          <w:tcPr>
            <w:tcW w:w="555" w:type="dxa"/>
            <w:tcBorders>
              <w:top w:val="nil"/>
              <w:left w:val="nil"/>
              <w:bottom w:val="nil"/>
              <w:right w:val="nil"/>
            </w:tcBorders>
            <w:shd w:val="clear" w:color="auto" w:fill="auto"/>
            <w:noWrap/>
            <w:vAlign w:val="bottom"/>
          </w:tcPr>
          <w:p w14:paraId="0E4784AD"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8B989AE" w14:textId="77777777" w:rsidR="00A15947" w:rsidRPr="00871C30" w:rsidRDefault="00A15947" w:rsidP="00012F03">
            <w:pPr>
              <w:spacing w:after="0" w:line="240" w:lineRule="auto"/>
              <w:rPr>
                <w:rFonts w:eastAsia="Times New Roman" w:cs="Times New Roman"/>
                <w:b/>
                <w:color w:val="000000"/>
                <w:sz w:val="14"/>
                <w:szCs w:val="16"/>
                <w:lang w:eastAsia="en-GB"/>
              </w:rPr>
            </w:pPr>
            <w:r w:rsidRPr="00871C30">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30E3D83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£149.39</w:t>
            </w:r>
          </w:p>
        </w:tc>
        <w:tc>
          <w:tcPr>
            <w:tcW w:w="754" w:type="dxa"/>
            <w:tcBorders>
              <w:top w:val="nil"/>
              <w:left w:val="nil"/>
              <w:bottom w:val="nil"/>
              <w:right w:val="nil"/>
            </w:tcBorders>
            <w:shd w:val="clear" w:color="auto" w:fill="auto"/>
            <w:noWrap/>
            <w:vAlign w:val="bottom"/>
            <w:hideMark/>
          </w:tcPr>
          <w:p w14:paraId="2FE98C9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£18.29</w:t>
            </w:r>
          </w:p>
        </w:tc>
        <w:tc>
          <w:tcPr>
            <w:tcW w:w="678" w:type="dxa"/>
            <w:tcBorders>
              <w:top w:val="nil"/>
              <w:left w:val="nil"/>
              <w:bottom w:val="nil"/>
              <w:right w:val="nil"/>
            </w:tcBorders>
            <w:shd w:val="clear" w:color="auto" w:fill="auto"/>
            <w:noWrap/>
            <w:vAlign w:val="bottom"/>
            <w:hideMark/>
          </w:tcPr>
          <w:p w14:paraId="2DC27C6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17.528</w:t>
            </w:r>
          </w:p>
        </w:tc>
        <w:tc>
          <w:tcPr>
            <w:tcW w:w="861" w:type="dxa"/>
            <w:tcBorders>
              <w:top w:val="nil"/>
              <w:left w:val="nil"/>
              <w:bottom w:val="nil"/>
              <w:right w:val="nil"/>
            </w:tcBorders>
            <w:shd w:val="clear" w:color="auto" w:fill="auto"/>
            <w:noWrap/>
            <w:vAlign w:val="bottom"/>
            <w:hideMark/>
          </w:tcPr>
          <w:p w14:paraId="192C551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0.146</w:t>
            </w:r>
          </w:p>
        </w:tc>
        <w:tc>
          <w:tcPr>
            <w:tcW w:w="726" w:type="dxa"/>
            <w:tcBorders>
              <w:top w:val="nil"/>
              <w:left w:val="nil"/>
              <w:bottom w:val="nil"/>
              <w:right w:val="nil"/>
            </w:tcBorders>
            <w:vAlign w:val="bottom"/>
          </w:tcPr>
          <w:p w14:paraId="54C81D21"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-0.106</w:t>
            </w:r>
          </w:p>
        </w:tc>
        <w:tc>
          <w:tcPr>
            <w:tcW w:w="944" w:type="dxa"/>
            <w:tcBorders>
              <w:top w:val="nil"/>
              <w:left w:val="nil"/>
              <w:bottom w:val="nil"/>
              <w:right w:val="nil"/>
            </w:tcBorders>
            <w:shd w:val="clear" w:color="auto" w:fill="auto"/>
            <w:noWrap/>
            <w:vAlign w:val="bottom"/>
            <w:hideMark/>
          </w:tcPr>
          <w:p w14:paraId="1C125E6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£350,414.96</w:t>
            </w:r>
          </w:p>
        </w:tc>
        <w:tc>
          <w:tcPr>
            <w:tcW w:w="924" w:type="dxa"/>
            <w:tcBorders>
              <w:top w:val="nil"/>
              <w:left w:val="nil"/>
              <w:bottom w:val="nil"/>
              <w:right w:val="nil"/>
            </w:tcBorders>
            <w:shd w:val="clear" w:color="auto" w:fill="auto"/>
            <w:noWrap/>
            <w:vAlign w:val="bottom"/>
            <w:hideMark/>
          </w:tcPr>
          <w:p w14:paraId="07BD0A2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£1,800.30</w:t>
            </w:r>
          </w:p>
        </w:tc>
        <w:tc>
          <w:tcPr>
            <w:tcW w:w="998" w:type="dxa"/>
            <w:tcBorders>
              <w:top w:val="nil"/>
              <w:left w:val="nil"/>
              <w:bottom w:val="nil"/>
              <w:right w:val="nil"/>
            </w:tcBorders>
            <w:shd w:val="clear" w:color="auto" w:fill="auto"/>
            <w:noWrap/>
            <w:vAlign w:val="bottom"/>
            <w:hideMark/>
          </w:tcPr>
          <w:p w14:paraId="7A3A9D54"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£525,697.13</w:t>
            </w:r>
          </w:p>
        </w:tc>
        <w:tc>
          <w:tcPr>
            <w:tcW w:w="927" w:type="dxa"/>
            <w:tcBorders>
              <w:top w:val="nil"/>
              <w:left w:val="nil"/>
              <w:bottom w:val="nil"/>
              <w:right w:val="nil"/>
            </w:tcBorders>
            <w:shd w:val="clear" w:color="auto" w:fill="auto"/>
            <w:noWrap/>
            <w:vAlign w:val="bottom"/>
            <w:hideMark/>
          </w:tcPr>
          <w:p w14:paraId="35B29DB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£2,700.21</w:t>
            </w:r>
          </w:p>
        </w:tc>
      </w:tr>
      <w:tr w:rsidR="00A15947" w:rsidRPr="003913FA" w14:paraId="6238E5B2" w14:textId="77777777" w:rsidTr="00012F03">
        <w:trPr>
          <w:trHeight w:val="288"/>
        </w:trPr>
        <w:tc>
          <w:tcPr>
            <w:tcW w:w="555" w:type="dxa"/>
            <w:tcBorders>
              <w:top w:val="nil"/>
              <w:left w:val="nil"/>
              <w:bottom w:val="nil"/>
              <w:right w:val="nil"/>
            </w:tcBorders>
            <w:shd w:val="clear" w:color="auto" w:fill="auto"/>
            <w:noWrap/>
            <w:vAlign w:val="bottom"/>
          </w:tcPr>
          <w:p w14:paraId="7FD9A14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B0DA4B8"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3575050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£405.92</w:t>
            </w:r>
          </w:p>
        </w:tc>
        <w:tc>
          <w:tcPr>
            <w:tcW w:w="754" w:type="dxa"/>
            <w:tcBorders>
              <w:top w:val="nil"/>
              <w:left w:val="nil"/>
              <w:bottom w:val="nil"/>
              <w:right w:val="nil"/>
            </w:tcBorders>
            <w:shd w:val="clear" w:color="auto" w:fill="auto"/>
            <w:noWrap/>
            <w:vAlign w:val="bottom"/>
            <w:hideMark/>
          </w:tcPr>
          <w:p w14:paraId="654EC3B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£49.04</w:t>
            </w:r>
          </w:p>
        </w:tc>
        <w:tc>
          <w:tcPr>
            <w:tcW w:w="678" w:type="dxa"/>
            <w:tcBorders>
              <w:top w:val="nil"/>
              <w:left w:val="nil"/>
              <w:bottom w:val="nil"/>
              <w:right w:val="nil"/>
            </w:tcBorders>
            <w:shd w:val="clear" w:color="auto" w:fill="auto"/>
            <w:noWrap/>
            <w:vAlign w:val="bottom"/>
            <w:hideMark/>
          </w:tcPr>
          <w:p w14:paraId="19B846F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17.532</w:t>
            </w:r>
          </w:p>
        </w:tc>
        <w:tc>
          <w:tcPr>
            <w:tcW w:w="861" w:type="dxa"/>
            <w:tcBorders>
              <w:top w:val="nil"/>
              <w:left w:val="nil"/>
              <w:bottom w:val="nil"/>
              <w:right w:val="nil"/>
            </w:tcBorders>
            <w:shd w:val="clear" w:color="auto" w:fill="auto"/>
            <w:noWrap/>
            <w:vAlign w:val="bottom"/>
            <w:hideMark/>
          </w:tcPr>
          <w:p w14:paraId="4D8622C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0.145</w:t>
            </w:r>
          </w:p>
        </w:tc>
        <w:tc>
          <w:tcPr>
            <w:tcW w:w="726" w:type="dxa"/>
            <w:tcBorders>
              <w:top w:val="nil"/>
              <w:left w:val="nil"/>
              <w:bottom w:val="nil"/>
              <w:right w:val="nil"/>
            </w:tcBorders>
            <w:vAlign w:val="bottom"/>
          </w:tcPr>
          <w:p w14:paraId="2DF111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0.278</w:t>
            </w:r>
          </w:p>
        </w:tc>
        <w:tc>
          <w:tcPr>
            <w:tcW w:w="944" w:type="dxa"/>
            <w:tcBorders>
              <w:top w:val="nil"/>
              <w:left w:val="nil"/>
              <w:bottom w:val="nil"/>
              <w:right w:val="nil"/>
            </w:tcBorders>
            <w:shd w:val="clear" w:color="auto" w:fill="auto"/>
            <w:noWrap/>
            <w:vAlign w:val="bottom"/>
            <w:hideMark/>
          </w:tcPr>
          <w:p w14:paraId="144B439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£350,234.82</w:t>
            </w:r>
          </w:p>
        </w:tc>
        <w:tc>
          <w:tcPr>
            <w:tcW w:w="924" w:type="dxa"/>
            <w:tcBorders>
              <w:top w:val="nil"/>
              <w:left w:val="nil"/>
              <w:bottom w:val="nil"/>
              <w:right w:val="nil"/>
            </w:tcBorders>
            <w:shd w:val="clear" w:color="auto" w:fill="auto"/>
            <w:noWrap/>
            <w:vAlign w:val="bottom"/>
            <w:hideMark/>
          </w:tcPr>
          <w:p w14:paraId="266CD24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£1,803.69</w:t>
            </w:r>
          </w:p>
        </w:tc>
        <w:tc>
          <w:tcPr>
            <w:tcW w:w="998" w:type="dxa"/>
            <w:tcBorders>
              <w:top w:val="nil"/>
              <w:left w:val="nil"/>
              <w:bottom w:val="nil"/>
              <w:right w:val="nil"/>
            </w:tcBorders>
            <w:shd w:val="clear" w:color="auto" w:fill="auto"/>
            <w:noWrap/>
            <w:vAlign w:val="bottom"/>
            <w:hideMark/>
          </w:tcPr>
          <w:p w14:paraId="37CC6A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£525,555.20</w:t>
            </w:r>
          </w:p>
        </w:tc>
        <w:tc>
          <w:tcPr>
            <w:tcW w:w="927" w:type="dxa"/>
            <w:tcBorders>
              <w:top w:val="nil"/>
              <w:left w:val="nil"/>
              <w:bottom w:val="nil"/>
              <w:right w:val="nil"/>
            </w:tcBorders>
            <w:shd w:val="clear" w:color="auto" w:fill="auto"/>
            <w:noWrap/>
            <w:vAlign w:val="bottom"/>
            <w:hideMark/>
          </w:tcPr>
          <w:p w14:paraId="3816EAC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£2,705.24</w:t>
            </w:r>
          </w:p>
        </w:tc>
      </w:tr>
      <w:tr w:rsidR="00A15947" w:rsidRPr="003913FA" w14:paraId="60E563FA" w14:textId="77777777" w:rsidTr="00012F03">
        <w:trPr>
          <w:trHeight w:val="288"/>
        </w:trPr>
        <w:tc>
          <w:tcPr>
            <w:tcW w:w="555" w:type="dxa"/>
            <w:tcBorders>
              <w:top w:val="nil"/>
              <w:left w:val="nil"/>
              <w:bottom w:val="nil"/>
              <w:right w:val="nil"/>
            </w:tcBorders>
            <w:shd w:val="clear" w:color="auto" w:fill="auto"/>
            <w:noWrap/>
            <w:vAlign w:val="bottom"/>
          </w:tcPr>
          <w:p w14:paraId="3BD0D9F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646E60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78F423D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£491.70</w:t>
            </w:r>
          </w:p>
        </w:tc>
        <w:tc>
          <w:tcPr>
            <w:tcW w:w="754" w:type="dxa"/>
            <w:tcBorders>
              <w:top w:val="nil"/>
              <w:left w:val="nil"/>
              <w:bottom w:val="nil"/>
              <w:right w:val="nil"/>
            </w:tcBorders>
            <w:shd w:val="clear" w:color="auto" w:fill="auto"/>
            <w:noWrap/>
            <w:vAlign w:val="bottom"/>
            <w:hideMark/>
          </w:tcPr>
          <w:p w14:paraId="4910B66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£59.59</w:t>
            </w:r>
          </w:p>
        </w:tc>
        <w:tc>
          <w:tcPr>
            <w:tcW w:w="678" w:type="dxa"/>
            <w:tcBorders>
              <w:top w:val="nil"/>
              <w:left w:val="nil"/>
              <w:bottom w:val="nil"/>
              <w:right w:val="nil"/>
            </w:tcBorders>
            <w:shd w:val="clear" w:color="auto" w:fill="auto"/>
            <w:noWrap/>
            <w:vAlign w:val="bottom"/>
            <w:hideMark/>
          </w:tcPr>
          <w:p w14:paraId="213203C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17.533</w:t>
            </w:r>
          </w:p>
        </w:tc>
        <w:tc>
          <w:tcPr>
            <w:tcW w:w="861" w:type="dxa"/>
            <w:tcBorders>
              <w:top w:val="nil"/>
              <w:left w:val="nil"/>
              <w:bottom w:val="nil"/>
              <w:right w:val="nil"/>
            </w:tcBorders>
            <w:shd w:val="clear" w:color="auto" w:fill="auto"/>
            <w:noWrap/>
            <w:vAlign w:val="bottom"/>
            <w:hideMark/>
          </w:tcPr>
          <w:p w14:paraId="16C6CC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0.145</w:t>
            </w:r>
          </w:p>
        </w:tc>
        <w:tc>
          <w:tcPr>
            <w:tcW w:w="726" w:type="dxa"/>
            <w:tcBorders>
              <w:top w:val="nil"/>
              <w:left w:val="nil"/>
              <w:bottom w:val="nil"/>
              <w:right w:val="nil"/>
            </w:tcBorders>
            <w:vAlign w:val="bottom"/>
          </w:tcPr>
          <w:p w14:paraId="639C0A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0.416</w:t>
            </w:r>
          </w:p>
        </w:tc>
        <w:tc>
          <w:tcPr>
            <w:tcW w:w="944" w:type="dxa"/>
            <w:tcBorders>
              <w:top w:val="nil"/>
              <w:left w:val="nil"/>
              <w:bottom w:val="nil"/>
              <w:right w:val="nil"/>
            </w:tcBorders>
            <w:shd w:val="clear" w:color="auto" w:fill="auto"/>
            <w:noWrap/>
            <w:vAlign w:val="bottom"/>
            <w:hideMark/>
          </w:tcPr>
          <w:p w14:paraId="745AC29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£350,167.61</w:t>
            </w:r>
          </w:p>
        </w:tc>
        <w:tc>
          <w:tcPr>
            <w:tcW w:w="924" w:type="dxa"/>
            <w:tcBorders>
              <w:top w:val="nil"/>
              <w:left w:val="nil"/>
              <w:bottom w:val="nil"/>
              <w:right w:val="nil"/>
            </w:tcBorders>
            <w:shd w:val="clear" w:color="auto" w:fill="auto"/>
            <w:noWrap/>
            <w:vAlign w:val="bottom"/>
            <w:hideMark/>
          </w:tcPr>
          <w:p w14:paraId="58E8EF8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£1,801.19</w:t>
            </w:r>
          </w:p>
        </w:tc>
        <w:tc>
          <w:tcPr>
            <w:tcW w:w="998" w:type="dxa"/>
            <w:tcBorders>
              <w:top w:val="nil"/>
              <w:left w:val="nil"/>
              <w:bottom w:val="nil"/>
              <w:right w:val="nil"/>
            </w:tcBorders>
            <w:shd w:val="clear" w:color="auto" w:fill="auto"/>
            <w:noWrap/>
            <w:vAlign w:val="bottom"/>
            <w:hideMark/>
          </w:tcPr>
          <w:p w14:paraId="7B3AF1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£525,497.26</w:t>
            </w:r>
          </w:p>
        </w:tc>
        <w:tc>
          <w:tcPr>
            <w:tcW w:w="927" w:type="dxa"/>
            <w:tcBorders>
              <w:top w:val="nil"/>
              <w:left w:val="nil"/>
              <w:bottom w:val="nil"/>
              <w:right w:val="nil"/>
            </w:tcBorders>
            <w:shd w:val="clear" w:color="auto" w:fill="auto"/>
            <w:noWrap/>
            <w:vAlign w:val="bottom"/>
            <w:hideMark/>
          </w:tcPr>
          <w:p w14:paraId="1F4CD07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£2,701.29</w:t>
            </w:r>
          </w:p>
        </w:tc>
      </w:tr>
      <w:tr w:rsidR="00A15947" w:rsidRPr="003913FA" w14:paraId="5E73D6EB" w14:textId="77777777" w:rsidTr="00012F03">
        <w:trPr>
          <w:trHeight w:val="288"/>
        </w:trPr>
        <w:tc>
          <w:tcPr>
            <w:tcW w:w="555" w:type="dxa"/>
            <w:tcBorders>
              <w:top w:val="nil"/>
              <w:left w:val="nil"/>
              <w:bottom w:val="nil"/>
              <w:right w:val="nil"/>
            </w:tcBorders>
            <w:shd w:val="clear" w:color="auto" w:fill="auto"/>
            <w:noWrap/>
            <w:vAlign w:val="bottom"/>
          </w:tcPr>
          <w:p w14:paraId="5B39615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358E3B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42476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£654.10</w:t>
            </w:r>
          </w:p>
        </w:tc>
        <w:tc>
          <w:tcPr>
            <w:tcW w:w="754" w:type="dxa"/>
            <w:tcBorders>
              <w:top w:val="nil"/>
              <w:left w:val="nil"/>
              <w:bottom w:val="nil"/>
              <w:right w:val="nil"/>
            </w:tcBorders>
            <w:shd w:val="clear" w:color="auto" w:fill="auto"/>
            <w:noWrap/>
            <w:vAlign w:val="bottom"/>
            <w:hideMark/>
          </w:tcPr>
          <w:p w14:paraId="45D21F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£79.29</w:t>
            </w:r>
          </w:p>
        </w:tc>
        <w:tc>
          <w:tcPr>
            <w:tcW w:w="678" w:type="dxa"/>
            <w:tcBorders>
              <w:top w:val="nil"/>
              <w:left w:val="nil"/>
              <w:bottom w:val="nil"/>
              <w:right w:val="nil"/>
            </w:tcBorders>
            <w:shd w:val="clear" w:color="auto" w:fill="auto"/>
            <w:noWrap/>
            <w:vAlign w:val="bottom"/>
            <w:hideMark/>
          </w:tcPr>
          <w:p w14:paraId="290D5E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17.535</w:t>
            </w:r>
          </w:p>
        </w:tc>
        <w:tc>
          <w:tcPr>
            <w:tcW w:w="861" w:type="dxa"/>
            <w:tcBorders>
              <w:top w:val="nil"/>
              <w:left w:val="nil"/>
              <w:bottom w:val="nil"/>
              <w:right w:val="nil"/>
            </w:tcBorders>
            <w:shd w:val="clear" w:color="auto" w:fill="auto"/>
            <w:noWrap/>
            <w:vAlign w:val="bottom"/>
            <w:hideMark/>
          </w:tcPr>
          <w:p w14:paraId="00E50D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0.145</w:t>
            </w:r>
          </w:p>
        </w:tc>
        <w:tc>
          <w:tcPr>
            <w:tcW w:w="726" w:type="dxa"/>
            <w:tcBorders>
              <w:top w:val="nil"/>
              <w:left w:val="nil"/>
              <w:bottom w:val="nil"/>
              <w:right w:val="nil"/>
            </w:tcBorders>
            <w:vAlign w:val="bottom"/>
          </w:tcPr>
          <w:p w14:paraId="6E3ECCB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0.691</w:t>
            </w:r>
          </w:p>
        </w:tc>
        <w:tc>
          <w:tcPr>
            <w:tcW w:w="944" w:type="dxa"/>
            <w:tcBorders>
              <w:top w:val="nil"/>
              <w:left w:val="nil"/>
              <w:bottom w:val="nil"/>
              <w:right w:val="nil"/>
            </w:tcBorders>
            <w:shd w:val="clear" w:color="auto" w:fill="auto"/>
            <w:noWrap/>
            <w:vAlign w:val="bottom"/>
            <w:hideMark/>
          </w:tcPr>
          <w:p w14:paraId="7A40E5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£350,044.33</w:t>
            </w:r>
          </w:p>
        </w:tc>
        <w:tc>
          <w:tcPr>
            <w:tcW w:w="924" w:type="dxa"/>
            <w:tcBorders>
              <w:top w:val="nil"/>
              <w:left w:val="nil"/>
              <w:bottom w:val="nil"/>
              <w:right w:val="nil"/>
            </w:tcBorders>
            <w:shd w:val="clear" w:color="auto" w:fill="auto"/>
            <w:noWrap/>
            <w:vAlign w:val="bottom"/>
            <w:hideMark/>
          </w:tcPr>
          <w:p w14:paraId="26C05DF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£1,795.83</w:t>
            </w:r>
          </w:p>
        </w:tc>
        <w:tc>
          <w:tcPr>
            <w:tcW w:w="998" w:type="dxa"/>
            <w:tcBorders>
              <w:top w:val="nil"/>
              <w:left w:val="nil"/>
              <w:bottom w:val="nil"/>
              <w:right w:val="nil"/>
            </w:tcBorders>
            <w:shd w:val="clear" w:color="auto" w:fill="auto"/>
            <w:noWrap/>
            <w:vAlign w:val="bottom"/>
            <w:hideMark/>
          </w:tcPr>
          <w:p w14:paraId="3CE22D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£525,393.55</w:t>
            </w:r>
          </w:p>
        </w:tc>
        <w:tc>
          <w:tcPr>
            <w:tcW w:w="927" w:type="dxa"/>
            <w:tcBorders>
              <w:top w:val="nil"/>
              <w:left w:val="nil"/>
              <w:bottom w:val="nil"/>
              <w:right w:val="nil"/>
            </w:tcBorders>
            <w:shd w:val="clear" w:color="auto" w:fill="auto"/>
            <w:noWrap/>
            <w:vAlign w:val="bottom"/>
            <w:hideMark/>
          </w:tcPr>
          <w:p w14:paraId="4BF058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£2,693.34</w:t>
            </w:r>
          </w:p>
        </w:tc>
      </w:tr>
      <w:tr w:rsidR="00A15947" w:rsidRPr="003913FA" w14:paraId="691BC4B7" w14:textId="77777777" w:rsidTr="00012F03">
        <w:trPr>
          <w:trHeight w:val="288"/>
        </w:trPr>
        <w:tc>
          <w:tcPr>
            <w:tcW w:w="555" w:type="dxa"/>
            <w:tcBorders>
              <w:top w:val="nil"/>
              <w:left w:val="nil"/>
              <w:right w:val="nil"/>
            </w:tcBorders>
            <w:shd w:val="clear" w:color="auto" w:fill="auto"/>
            <w:noWrap/>
            <w:vAlign w:val="bottom"/>
          </w:tcPr>
          <w:p w14:paraId="1D08D90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777AAB58"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380C4BF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£922.46</w:t>
            </w:r>
          </w:p>
        </w:tc>
        <w:tc>
          <w:tcPr>
            <w:tcW w:w="754" w:type="dxa"/>
            <w:tcBorders>
              <w:top w:val="nil"/>
              <w:left w:val="nil"/>
              <w:right w:val="nil"/>
            </w:tcBorders>
            <w:shd w:val="clear" w:color="auto" w:fill="auto"/>
            <w:noWrap/>
            <w:vAlign w:val="bottom"/>
            <w:hideMark/>
          </w:tcPr>
          <w:p w14:paraId="4ACA82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£112.25</w:t>
            </w:r>
          </w:p>
        </w:tc>
        <w:tc>
          <w:tcPr>
            <w:tcW w:w="678" w:type="dxa"/>
            <w:tcBorders>
              <w:top w:val="nil"/>
              <w:left w:val="nil"/>
              <w:right w:val="nil"/>
            </w:tcBorders>
            <w:shd w:val="clear" w:color="auto" w:fill="auto"/>
            <w:noWrap/>
            <w:vAlign w:val="bottom"/>
            <w:hideMark/>
          </w:tcPr>
          <w:p w14:paraId="55F2691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17.534</w:t>
            </w:r>
          </w:p>
        </w:tc>
        <w:tc>
          <w:tcPr>
            <w:tcW w:w="861" w:type="dxa"/>
            <w:tcBorders>
              <w:top w:val="nil"/>
              <w:left w:val="nil"/>
              <w:right w:val="nil"/>
            </w:tcBorders>
            <w:shd w:val="clear" w:color="auto" w:fill="auto"/>
            <w:noWrap/>
            <w:vAlign w:val="bottom"/>
            <w:hideMark/>
          </w:tcPr>
          <w:p w14:paraId="4FB7AEB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0.146</w:t>
            </w:r>
          </w:p>
        </w:tc>
        <w:tc>
          <w:tcPr>
            <w:tcW w:w="726" w:type="dxa"/>
            <w:tcBorders>
              <w:top w:val="nil"/>
              <w:left w:val="nil"/>
              <w:right w:val="nil"/>
            </w:tcBorders>
            <w:vAlign w:val="bottom"/>
          </w:tcPr>
          <w:p w14:paraId="54B778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0.948</w:t>
            </w:r>
          </w:p>
        </w:tc>
        <w:tc>
          <w:tcPr>
            <w:tcW w:w="944" w:type="dxa"/>
            <w:tcBorders>
              <w:top w:val="nil"/>
              <w:left w:val="nil"/>
              <w:right w:val="nil"/>
            </w:tcBorders>
            <w:shd w:val="clear" w:color="auto" w:fill="auto"/>
            <w:noWrap/>
            <w:vAlign w:val="bottom"/>
            <w:hideMark/>
          </w:tcPr>
          <w:p w14:paraId="1DA053C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£349,762.79</w:t>
            </w:r>
          </w:p>
        </w:tc>
        <w:tc>
          <w:tcPr>
            <w:tcW w:w="924" w:type="dxa"/>
            <w:tcBorders>
              <w:top w:val="nil"/>
              <w:left w:val="nil"/>
              <w:right w:val="nil"/>
            </w:tcBorders>
            <w:shd w:val="clear" w:color="auto" w:fill="auto"/>
            <w:noWrap/>
            <w:vAlign w:val="bottom"/>
            <w:hideMark/>
          </w:tcPr>
          <w:p w14:paraId="2ABA3CE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£1,810.96</w:t>
            </w:r>
          </w:p>
        </w:tc>
        <w:tc>
          <w:tcPr>
            <w:tcW w:w="998" w:type="dxa"/>
            <w:tcBorders>
              <w:top w:val="nil"/>
              <w:left w:val="nil"/>
              <w:right w:val="nil"/>
            </w:tcBorders>
            <w:shd w:val="clear" w:color="auto" w:fill="auto"/>
            <w:noWrap/>
            <w:vAlign w:val="bottom"/>
            <w:hideMark/>
          </w:tcPr>
          <w:p w14:paraId="45BF34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£525,105.42</w:t>
            </w:r>
          </w:p>
        </w:tc>
        <w:tc>
          <w:tcPr>
            <w:tcW w:w="927" w:type="dxa"/>
            <w:tcBorders>
              <w:top w:val="nil"/>
              <w:left w:val="nil"/>
              <w:right w:val="nil"/>
            </w:tcBorders>
            <w:shd w:val="clear" w:color="auto" w:fill="auto"/>
            <w:noWrap/>
            <w:vAlign w:val="bottom"/>
            <w:hideMark/>
          </w:tcPr>
          <w:p w14:paraId="534715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£2,714.92</w:t>
            </w:r>
          </w:p>
        </w:tc>
      </w:tr>
      <w:tr w:rsidR="00A15947" w:rsidRPr="003913FA" w14:paraId="1447627D"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6956949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3990601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72C250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£2,182.24</w:t>
            </w:r>
          </w:p>
        </w:tc>
        <w:tc>
          <w:tcPr>
            <w:tcW w:w="754" w:type="dxa"/>
            <w:tcBorders>
              <w:top w:val="nil"/>
              <w:left w:val="nil"/>
              <w:bottom w:val="dashed" w:sz="4" w:space="0" w:color="auto"/>
              <w:right w:val="nil"/>
            </w:tcBorders>
            <w:shd w:val="clear" w:color="auto" w:fill="auto"/>
            <w:noWrap/>
            <w:vAlign w:val="bottom"/>
            <w:hideMark/>
          </w:tcPr>
          <w:p w14:paraId="23A5A6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£267.18</w:t>
            </w:r>
          </w:p>
        </w:tc>
        <w:tc>
          <w:tcPr>
            <w:tcW w:w="678" w:type="dxa"/>
            <w:tcBorders>
              <w:top w:val="nil"/>
              <w:left w:val="nil"/>
              <w:bottom w:val="dashed" w:sz="4" w:space="0" w:color="auto"/>
              <w:right w:val="nil"/>
            </w:tcBorders>
            <w:shd w:val="clear" w:color="auto" w:fill="auto"/>
            <w:noWrap/>
            <w:vAlign w:val="bottom"/>
            <w:hideMark/>
          </w:tcPr>
          <w:p w14:paraId="24EC74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17.536</w:t>
            </w:r>
          </w:p>
        </w:tc>
        <w:tc>
          <w:tcPr>
            <w:tcW w:w="861" w:type="dxa"/>
            <w:tcBorders>
              <w:top w:val="nil"/>
              <w:left w:val="nil"/>
              <w:bottom w:val="dashed" w:sz="4" w:space="0" w:color="auto"/>
              <w:right w:val="nil"/>
            </w:tcBorders>
            <w:shd w:val="clear" w:color="auto" w:fill="auto"/>
            <w:noWrap/>
            <w:vAlign w:val="bottom"/>
            <w:hideMark/>
          </w:tcPr>
          <w:p w14:paraId="1E3406F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0.147</w:t>
            </w:r>
          </w:p>
        </w:tc>
        <w:tc>
          <w:tcPr>
            <w:tcW w:w="726" w:type="dxa"/>
            <w:tcBorders>
              <w:top w:val="nil"/>
              <w:left w:val="nil"/>
              <w:bottom w:val="dashed" w:sz="4" w:space="0" w:color="auto"/>
              <w:right w:val="nil"/>
            </w:tcBorders>
            <w:vAlign w:val="bottom"/>
          </w:tcPr>
          <w:p w14:paraId="4CFB7A5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3.214</w:t>
            </w:r>
          </w:p>
        </w:tc>
        <w:tc>
          <w:tcPr>
            <w:tcW w:w="944" w:type="dxa"/>
            <w:tcBorders>
              <w:top w:val="nil"/>
              <w:left w:val="nil"/>
              <w:bottom w:val="dashed" w:sz="4" w:space="0" w:color="auto"/>
              <w:right w:val="nil"/>
            </w:tcBorders>
            <w:shd w:val="clear" w:color="auto" w:fill="auto"/>
            <w:noWrap/>
            <w:vAlign w:val="bottom"/>
            <w:hideMark/>
          </w:tcPr>
          <w:p w14:paraId="6691EC5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£348,543.49</w:t>
            </w:r>
          </w:p>
        </w:tc>
        <w:tc>
          <w:tcPr>
            <w:tcW w:w="924" w:type="dxa"/>
            <w:tcBorders>
              <w:top w:val="nil"/>
              <w:left w:val="nil"/>
              <w:bottom w:val="dashed" w:sz="4" w:space="0" w:color="auto"/>
              <w:right w:val="nil"/>
            </w:tcBorders>
            <w:shd w:val="clear" w:color="auto" w:fill="auto"/>
            <w:noWrap/>
            <w:vAlign w:val="bottom"/>
            <w:hideMark/>
          </w:tcPr>
          <w:p w14:paraId="0724CC6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£1,831.88</w:t>
            </w:r>
          </w:p>
        </w:tc>
        <w:tc>
          <w:tcPr>
            <w:tcW w:w="998" w:type="dxa"/>
            <w:tcBorders>
              <w:top w:val="nil"/>
              <w:left w:val="nil"/>
              <w:bottom w:val="dashed" w:sz="4" w:space="0" w:color="auto"/>
              <w:right w:val="nil"/>
            </w:tcBorders>
            <w:shd w:val="clear" w:color="auto" w:fill="auto"/>
            <w:noWrap/>
            <w:vAlign w:val="bottom"/>
            <w:hideMark/>
          </w:tcPr>
          <w:p w14:paraId="29C25C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£523,906.36</w:t>
            </w:r>
          </w:p>
        </w:tc>
        <w:tc>
          <w:tcPr>
            <w:tcW w:w="927" w:type="dxa"/>
            <w:tcBorders>
              <w:top w:val="nil"/>
              <w:left w:val="nil"/>
              <w:bottom w:val="dashed" w:sz="4" w:space="0" w:color="auto"/>
              <w:right w:val="nil"/>
            </w:tcBorders>
            <w:shd w:val="clear" w:color="auto" w:fill="auto"/>
            <w:noWrap/>
            <w:vAlign w:val="bottom"/>
            <w:hideMark/>
          </w:tcPr>
          <w:p w14:paraId="206315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£2,736.04</w:t>
            </w:r>
          </w:p>
        </w:tc>
      </w:tr>
      <w:tr w:rsidR="00A15947" w:rsidRPr="003913FA" w14:paraId="7E7BFB43"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119A1E2B"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16</w:t>
            </w:r>
          </w:p>
        </w:tc>
        <w:tc>
          <w:tcPr>
            <w:tcW w:w="1558" w:type="dxa"/>
            <w:tcBorders>
              <w:top w:val="dashed" w:sz="4" w:space="0" w:color="auto"/>
              <w:left w:val="nil"/>
              <w:bottom w:val="nil"/>
              <w:right w:val="nil"/>
            </w:tcBorders>
            <w:shd w:val="clear" w:color="auto" w:fill="auto"/>
            <w:noWrap/>
            <w:vAlign w:val="bottom"/>
            <w:hideMark/>
          </w:tcPr>
          <w:p w14:paraId="60841968"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46CF970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£25.18</w:t>
            </w:r>
          </w:p>
        </w:tc>
        <w:tc>
          <w:tcPr>
            <w:tcW w:w="754" w:type="dxa"/>
            <w:tcBorders>
              <w:top w:val="dashed" w:sz="4" w:space="0" w:color="auto"/>
              <w:left w:val="nil"/>
              <w:bottom w:val="nil"/>
              <w:right w:val="nil"/>
            </w:tcBorders>
            <w:shd w:val="clear" w:color="auto" w:fill="auto"/>
            <w:noWrap/>
            <w:vAlign w:val="bottom"/>
            <w:hideMark/>
          </w:tcPr>
          <w:p w14:paraId="24E2B99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£7.02</w:t>
            </w:r>
          </w:p>
        </w:tc>
        <w:tc>
          <w:tcPr>
            <w:tcW w:w="678" w:type="dxa"/>
            <w:tcBorders>
              <w:top w:val="dashed" w:sz="4" w:space="0" w:color="auto"/>
              <w:left w:val="nil"/>
              <w:bottom w:val="nil"/>
              <w:right w:val="nil"/>
            </w:tcBorders>
            <w:shd w:val="clear" w:color="auto" w:fill="auto"/>
            <w:noWrap/>
            <w:vAlign w:val="bottom"/>
            <w:hideMark/>
          </w:tcPr>
          <w:p w14:paraId="28F7D1D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17.522</w:t>
            </w:r>
          </w:p>
        </w:tc>
        <w:tc>
          <w:tcPr>
            <w:tcW w:w="861" w:type="dxa"/>
            <w:tcBorders>
              <w:top w:val="dashed" w:sz="4" w:space="0" w:color="auto"/>
              <w:left w:val="nil"/>
              <w:bottom w:val="nil"/>
              <w:right w:val="nil"/>
            </w:tcBorders>
            <w:shd w:val="clear" w:color="auto" w:fill="auto"/>
            <w:noWrap/>
            <w:vAlign w:val="bottom"/>
            <w:hideMark/>
          </w:tcPr>
          <w:p w14:paraId="46391C9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0.119</w:t>
            </w:r>
          </w:p>
        </w:tc>
        <w:tc>
          <w:tcPr>
            <w:tcW w:w="726" w:type="dxa"/>
            <w:tcBorders>
              <w:top w:val="dashed" w:sz="4" w:space="0" w:color="auto"/>
              <w:left w:val="nil"/>
              <w:bottom w:val="nil"/>
              <w:right w:val="nil"/>
            </w:tcBorders>
            <w:vAlign w:val="bottom"/>
          </w:tcPr>
          <w:p w14:paraId="180A824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-0.112</w:t>
            </w:r>
          </w:p>
        </w:tc>
        <w:tc>
          <w:tcPr>
            <w:tcW w:w="944" w:type="dxa"/>
            <w:tcBorders>
              <w:top w:val="dashed" w:sz="4" w:space="0" w:color="auto"/>
              <w:left w:val="nil"/>
              <w:bottom w:val="nil"/>
              <w:right w:val="nil"/>
            </w:tcBorders>
            <w:shd w:val="clear" w:color="auto" w:fill="auto"/>
            <w:noWrap/>
            <w:vAlign w:val="bottom"/>
            <w:hideMark/>
          </w:tcPr>
          <w:p w14:paraId="6634CB3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£350,418.76</w:t>
            </w:r>
          </w:p>
        </w:tc>
        <w:tc>
          <w:tcPr>
            <w:tcW w:w="924" w:type="dxa"/>
            <w:tcBorders>
              <w:top w:val="dashed" w:sz="4" w:space="0" w:color="auto"/>
              <w:left w:val="nil"/>
              <w:bottom w:val="nil"/>
              <w:right w:val="nil"/>
            </w:tcBorders>
            <w:shd w:val="clear" w:color="auto" w:fill="auto"/>
            <w:noWrap/>
            <w:vAlign w:val="bottom"/>
            <w:hideMark/>
          </w:tcPr>
          <w:p w14:paraId="1263D1C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£1,811.50</w:t>
            </w:r>
          </w:p>
        </w:tc>
        <w:tc>
          <w:tcPr>
            <w:tcW w:w="998" w:type="dxa"/>
            <w:tcBorders>
              <w:top w:val="dashed" w:sz="4" w:space="0" w:color="auto"/>
              <w:left w:val="nil"/>
              <w:bottom w:val="nil"/>
              <w:right w:val="nil"/>
            </w:tcBorders>
            <w:shd w:val="clear" w:color="auto" w:fill="auto"/>
            <w:noWrap/>
            <w:vAlign w:val="bottom"/>
            <w:hideMark/>
          </w:tcPr>
          <w:p w14:paraId="1A734A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£525,640.72</w:t>
            </w:r>
          </w:p>
        </w:tc>
        <w:tc>
          <w:tcPr>
            <w:tcW w:w="927" w:type="dxa"/>
            <w:tcBorders>
              <w:top w:val="dashed" w:sz="4" w:space="0" w:color="auto"/>
              <w:left w:val="nil"/>
              <w:bottom w:val="nil"/>
              <w:right w:val="nil"/>
            </w:tcBorders>
            <w:shd w:val="clear" w:color="auto" w:fill="auto"/>
            <w:noWrap/>
            <w:vAlign w:val="bottom"/>
            <w:hideMark/>
          </w:tcPr>
          <w:p w14:paraId="53FF26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£2,716.83</w:t>
            </w:r>
          </w:p>
        </w:tc>
      </w:tr>
      <w:tr w:rsidR="00A15947" w:rsidRPr="003913FA" w14:paraId="5639DFE2" w14:textId="77777777" w:rsidTr="00012F03">
        <w:trPr>
          <w:trHeight w:val="288"/>
        </w:trPr>
        <w:tc>
          <w:tcPr>
            <w:tcW w:w="555" w:type="dxa"/>
            <w:tcBorders>
              <w:top w:val="nil"/>
              <w:left w:val="nil"/>
              <w:bottom w:val="nil"/>
              <w:right w:val="nil"/>
            </w:tcBorders>
            <w:shd w:val="clear" w:color="auto" w:fill="auto"/>
            <w:noWrap/>
            <w:vAlign w:val="bottom"/>
          </w:tcPr>
          <w:p w14:paraId="7563248F"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77E7F73" w14:textId="77777777" w:rsidR="00A15947" w:rsidRPr="00871C30" w:rsidRDefault="00A15947" w:rsidP="00012F03">
            <w:pPr>
              <w:spacing w:after="0" w:line="240" w:lineRule="auto"/>
              <w:rPr>
                <w:rFonts w:eastAsia="Times New Roman" w:cs="Times New Roman"/>
                <w:b/>
                <w:color w:val="000000"/>
                <w:sz w:val="14"/>
                <w:szCs w:val="16"/>
                <w:lang w:eastAsia="en-GB"/>
              </w:rPr>
            </w:pPr>
            <w:r w:rsidRPr="00871C30">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4AEC689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£149.75</w:t>
            </w:r>
          </w:p>
        </w:tc>
        <w:tc>
          <w:tcPr>
            <w:tcW w:w="754" w:type="dxa"/>
            <w:tcBorders>
              <w:top w:val="nil"/>
              <w:left w:val="nil"/>
              <w:bottom w:val="nil"/>
              <w:right w:val="nil"/>
            </w:tcBorders>
            <w:shd w:val="clear" w:color="auto" w:fill="auto"/>
            <w:noWrap/>
            <w:vAlign w:val="bottom"/>
            <w:hideMark/>
          </w:tcPr>
          <w:p w14:paraId="6A74846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£18.29</w:t>
            </w:r>
          </w:p>
        </w:tc>
        <w:tc>
          <w:tcPr>
            <w:tcW w:w="678" w:type="dxa"/>
            <w:tcBorders>
              <w:top w:val="nil"/>
              <w:left w:val="nil"/>
              <w:bottom w:val="nil"/>
              <w:right w:val="nil"/>
            </w:tcBorders>
            <w:shd w:val="clear" w:color="auto" w:fill="auto"/>
            <w:noWrap/>
            <w:vAlign w:val="bottom"/>
            <w:hideMark/>
          </w:tcPr>
          <w:p w14:paraId="130740D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17.527</w:t>
            </w:r>
          </w:p>
        </w:tc>
        <w:tc>
          <w:tcPr>
            <w:tcW w:w="861" w:type="dxa"/>
            <w:tcBorders>
              <w:top w:val="nil"/>
              <w:left w:val="nil"/>
              <w:bottom w:val="nil"/>
              <w:right w:val="nil"/>
            </w:tcBorders>
            <w:shd w:val="clear" w:color="auto" w:fill="auto"/>
            <w:noWrap/>
            <w:vAlign w:val="bottom"/>
            <w:hideMark/>
          </w:tcPr>
          <w:p w14:paraId="184EB25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0.118</w:t>
            </w:r>
          </w:p>
        </w:tc>
        <w:tc>
          <w:tcPr>
            <w:tcW w:w="726" w:type="dxa"/>
            <w:tcBorders>
              <w:top w:val="nil"/>
              <w:left w:val="nil"/>
              <w:bottom w:val="nil"/>
              <w:right w:val="nil"/>
            </w:tcBorders>
            <w:vAlign w:val="bottom"/>
          </w:tcPr>
          <w:p w14:paraId="1E1CD60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-0.071</w:t>
            </w:r>
          </w:p>
        </w:tc>
        <w:tc>
          <w:tcPr>
            <w:tcW w:w="944" w:type="dxa"/>
            <w:tcBorders>
              <w:top w:val="nil"/>
              <w:left w:val="nil"/>
              <w:bottom w:val="nil"/>
              <w:right w:val="nil"/>
            </w:tcBorders>
            <w:shd w:val="clear" w:color="auto" w:fill="auto"/>
            <w:noWrap/>
            <w:vAlign w:val="bottom"/>
            <w:hideMark/>
          </w:tcPr>
          <w:p w14:paraId="534C82C5"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£350,395.54</w:t>
            </w:r>
          </w:p>
        </w:tc>
        <w:tc>
          <w:tcPr>
            <w:tcW w:w="924" w:type="dxa"/>
            <w:tcBorders>
              <w:top w:val="nil"/>
              <w:left w:val="nil"/>
              <w:bottom w:val="nil"/>
              <w:right w:val="nil"/>
            </w:tcBorders>
            <w:shd w:val="clear" w:color="auto" w:fill="auto"/>
            <w:noWrap/>
            <w:vAlign w:val="bottom"/>
            <w:hideMark/>
          </w:tcPr>
          <w:p w14:paraId="3941956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£1,806.76</w:t>
            </w:r>
          </w:p>
        </w:tc>
        <w:tc>
          <w:tcPr>
            <w:tcW w:w="998" w:type="dxa"/>
            <w:tcBorders>
              <w:top w:val="nil"/>
              <w:left w:val="nil"/>
              <w:bottom w:val="nil"/>
              <w:right w:val="nil"/>
            </w:tcBorders>
            <w:shd w:val="clear" w:color="auto" w:fill="auto"/>
            <w:noWrap/>
            <w:vAlign w:val="bottom"/>
            <w:hideMark/>
          </w:tcPr>
          <w:p w14:paraId="240EA34F"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£525,668.18</w:t>
            </w:r>
          </w:p>
        </w:tc>
        <w:tc>
          <w:tcPr>
            <w:tcW w:w="927" w:type="dxa"/>
            <w:tcBorders>
              <w:top w:val="nil"/>
              <w:left w:val="nil"/>
              <w:bottom w:val="nil"/>
              <w:right w:val="nil"/>
            </w:tcBorders>
            <w:shd w:val="clear" w:color="auto" w:fill="auto"/>
            <w:noWrap/>
            <w:vAlign w:val="bottom"/>
            <w:hideMark/>
          </w:tcPr>
          <w:p w14:paraId="609BDB5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£2,709.88</w:t>
            </w:r>
          </w:p>
        </w:tc>
      </w:tr>
      <w:tr w:rsidR="00A15947" w:rsidRPr="003913FA" w14:paraId="23E5252E" w14:textId="77777777" w:rsidTr="00012F03">
        <w:trPr>
          <w:trHeight w:val="288"/>
        </w:trPr>
        <w:tc>
          <w:tcPr>
            <w:tcW w:w="555" w:type="dxa"/>
            <w:tcBorders>
              <w:top w:val="nil"/>
              <w:left w:val="nil"/>
              <w:bottom w:val="nil"/>
              <w:right w:val="nil"/>
            </w:tcBorders>
            <w:shd w:val="clear" w:color="auto" w:fill="auto"/>
            <w:noWrap/>
            <w:vAlign w:val="bottom"/>
          </w:tcPr>
          <w:p w14:paraId="054ECE0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B43803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279BBB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£405.67</w:t>
            </w:r>
          </w:p>
        </w:tc>
        <w:tc>
          <w:tcPr>
            <w:tcW w:w="754" w:type="dxa"/>
            <w:tcBorders>
              <w:top w:val="nil"/>
              <w:left w:val="nil"/>
              <w:bottom w:val="nil"/>
              <w:right w:val="nil"/>
            </w:tcBorders>
            <w:shd w:val="clear" w:color="auto" w:fill="auto"/>
            <w:noWrap/>
            <w:vAlign w:val="bottom"/>
            <w:hideMark/>
          </w:tcPr>
          <w:p w14:paraId="1C6A0E0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£48.76</w:t>
            </w:r>
          </w:p>
        </w:tc>
        <w:tc>
          <w:tcPr>
            <w:tcW w:w="678" w:type="dxa"/>
            <w:tcBorders>
              <w:top w:val="nil"/>
              <w:left w:val="nil"/>
              <w:bottom w:val="nil"/>
              <w:right w:val="nil"/>
            </w:tcBorders>
            <w:shd w:val="clear" w:color="auto" w:fill="auto"/>
            <w:noWrap/>
            <w:vAlign w:val="bottom"/>
            <w:hideMark/>
          </w:tcPr>
          <w:p w14:paraId="2BA86B8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17.531</w:t>
            </w:r>
          </w:p>
        </w:tc>
        <w:tc>
          <w:tcPr>
            <w:tcW w:w="861" w:type="dxa"/>
            <w:tcBorders>
              <w:top w:val="nil"/>
              <w:left w:val="nil"/>
              <w:bottom w:val="nil"/>
              <w:right w:val="nil"/>
            </w:tcBorders>
            <w:shd w:val="clear" w:color="auto" w:fill="auto"/>
            <w:noWrap/>
            <w:vAlign w:val="bottom"/>
            <w:hideMark/>
          </w:tcPr>
          <w:p w14:paraId="7732A74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0.118</w:t>
            </w:r>
          </w:p>
        </w:tc>
        <w:tc>
          <w:tcPr>
            <w:tcW w:w="726" w:type="dxa"/>
            <w:tcBorders>
              <w:top w:val="nil"/>
              <w:left w:val="nil"/>
              <w:bottom w:val="nil"/>
              <w:right w:val="nil"/>
            </w:tcBorders>
            <w:vAlign w:val="bottom"/>
          </w:tcPr>
          <w:p w14:paraId="6D4781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0.153</w:t>
            </w:r>
          </w:p>
        </w:tc>
        <w:tc>
          <w:tcPr>
            <w:tcW w:w="944" w:type="dxa"/>
            <w:tcBorders>
              <w:top w:val="nil"/>
              <w:left w:val="nil"/>
              <w:bottom w:val="nil"/>
              <w:right w:val="nil"/>
            </w:tcBorders>
            <w:shd w:val="clear" w:color="auto" w:fill="auto"/>
            <w:noWrap/>
            <w:vAlign w:val="bottom"/>
            <w:hideMark/>
          </w:tcPr>
          <w:p w14:paraId="6B33219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£350,218.71</w:t>
            </w:r>
          </w:p>
        </w:tc>
        <w:tc>
          <w:tcPr>
            <w:tcW w:w="924" w:type="dxa"/>
            <w:tcBorders>
              <w:top w:val="nil"/>
              <w:left w:val="nil"/>
              <w:bottom w:val="nil"/>
              <w:right w:val="nil"/>
            </w:tcBorders>
            <w:shd w:val="clear" w:color="auto" w:fill="auto"/>
            <w:noWrap/>
            <w:vAlign w:val="bottom"/>
            <w:hideMark/>
          </w:tcPr>
          <w:p w14:paraId="239B948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£1,800.52</w:t>
            </w:r>
          </w:p>
        </w:tc>
        <w:tc>
          <w:tcPr>
            <w:tcW w:w="998" w:type="dxa"/>
            <w:tcBorders>
              <w:top w:val="nil"/>
              <w:left w:val="nil"/>
              <w:bottom w:val="nil"/>
              <w:right w:val="nil"/>
            </w:tcBorders>
            <w:shd w:val="clear" w:color="auto" w:fill="auto"/>
            <w:noWrap/>
            <w:vAlign w:val="bottom"/>
            <w:hideMark/>
          </w:tcPr>
          <w:p w14:paraId="229D418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£525,530.90</w:t>
            </w:r>
          </w:p>
        </w:tc>
        <w:tc>
          <w:tcPr>
            <w:tcW w:w="927" w:type="dxa"/>
            <w:tcBorders>
              <w:top w:val="nil"/>
              <w:left w:val="nil"/>
              <w:bottom w:val="nil"/>
              <w:right w:val="nil"/>
            </w:tcBorders>
            <w:shd w:val="clear" w:color="auto" w:fill="auto"/>
            <w:noWrap/>
            <w:vAlign w:val="bottom"/>
            <w:hideMark/>
          </w:tcPr>
          <w:p w14:paraId="05E7AD0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£2,700.45</w:t>
            </w:r>
          </w:p>
        </w:tc>
      </w:tr>
      <w:tr w:rsidR="00A15947" w:rsidRPr="003913FA" w14:paraId="2331B5D8" w14:textId="77777777" w:rsidTr="00012F03">
        <w:trPr>
          <w:trHeight w:val="288"/>
        </w:trPr>
        <w:tc>
          <w:tcPr>
            <w:tcW w:w="555" w:type="dxa"/>
            <w:tcBorders>
              <w:top w:val="nil"/>
              <w:left w:val="nil"/>
              <w:bottom w:val="nil"/>
              <w:right w:val="nil"/>
            </w:tcBorders>
            <w:shd w:val="clear" w:color="auto" w:fill="auto"/>
            <w:noWrap/>
            <w:vAlign w:val="bottom"/>
          </w:tcPr>
          <w:p w14:paraId="28D02E6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591E7D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5977C7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£491.20</w:t>
            </w:r>
          </w:p>
        </w:tc>
        <w:tc>
          <w:tcPr>
            <w:tcW w:w="754" w:type="dxa"/>
            <w:tcBorders>
              <w:top w:val="nil"/>
              <w:left w:val="nil"/>
              <w:bottom w:val="nil"/>
              <w:right w:val="nil"/>
            </w:tcBorders>
            <w:shd w:val="clear" w:color="auto" w:fill="auto"/>
            <w:noWrap/>
            <w:vAlign w:val="bottom"/>
            <w:hideMark/>
          </w:tcPr>
          <w:p w14:paraId="63229E5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£59.23</w:t>
            </w:r>
          </w:p>
        </w:tc>
        <w:tc>
          <w:tcPr>
            <w:tcW w:w="678" w:type="dxa"/>
            <w:tcBorders>
              <w:top w:val="nil"/>
              <w:left w:val="nil"/>
              <w:bottom w:val="nil"/>
              <w:right w:val="nil"/>
            </w:tcBorders>
            <w:shd w:val="clear" w:color="auto" w:fill="auto"/>
            <w:noWrap/>
            <w:vAlign w:val="bottom"/>
            <w:hideMark/>
          </w:tcPr>
          <w:p w14:paraId="42203D4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17.532</w:t>
            </w:r>
          </w:p>
        </w:tc>
        <w:tc>
          <w:tcPr>
            <w:tcW w:w="861" w:type="dxa"/>
            <w:tcBorders>
              <w:top w:val="nil"/>
              <w:left w:val="nil"/>
              <w:bottom w:val="nil"/>
              <w:right w:val="nil"/>
            </w:tcBorders>
            <w:shd w:val="clear" w:color="auto" w:fill="auto"/>
            <w:noWrap/>
            <w:vAlign w:val="bottom"/>
            <w:hideMark/>
          </w:tcPr>
          <w:p w14:paraId="69DB9A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0.118</w:t>
            </w:r>
          </w:p>
        </w:tc>
        <w:tc>
          <w:tcPr>
            <w:tcW w:w="726" w:type="dxa"/>
            <w:tcBorders>
              <w:top w:val="nil"/>
              <w:left w:val="nil"/>
              <w:bottom w:val="nil"/>
              <w:right w:val="nil"/>
            </w:tcBorders>
            <w:vAlign w:val="bottom"/>
          </w:tcPr>
          <w:p w14:paraId="28D3FA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0.230</w:t>
            </w:r>
          </w:p>
        </w:tc>
        <w:tc>
          <w:tcPr>
            <w:tcW w:w="944" w:type="dxa"/>
            <w:tcBorders>
              <w:top w:val="nil"/>
              <w:left w:val="nil"/>
              <w:bottom w:val="nil"/>
              <w:right w:val="nil"/>
            </w:tcBorders>
            <w:shd w:val="clear" w:color="auto" w:fill="auto"/>
            <w:noWrap/>
            <w:vAlign w:val="bottom"/>
            <w:hideMark/>
          </w:tcPr>
          <w:p w14:paraId="6745752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£350,152.89</w:t>
            </w:r>
          </w:p>
        </w:tc>
        <w:tc>
          <w:tcPr>
            <w:tcW w:w="924" w:type="dxa"/>
            <w:tcBorders>
              <w:top w:val="nil"/>
              <w:left w:val="nil"/>
              <w:bottom w:val="nil"/>
              <w:right w:val="nil"/>
            </w:tcBorders>
            <w:shd w:val="clear" w:color="auto" w:fill="auto"/>
            <w:noWrap/>
            <w:vAlign w:val="bottom"/>
            <w:hideMark/>
          </w:tcPr>
          <w:p w14:paraId="6EAB2D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£1,803.78</w:t>
            </w:r>
          </w:p>
        </w:tc>
        <w:tc>
          <w:tcPr>
            <w:tcW w:w="998" w:type="dxa"/>
            <w:tcBorders>
              <w:top w:val="nil"/>
              <w:left w:val="nil"/>
              <w:bottom w:val="nil"/>
              <w:right w:val="nil"/>
            </w:tcBorders>
            <w:shd w:val="clear" w:color="auto" w:fill="auto"/>
            <w:noWrap/>
            <w:vAlign w:val="bottom"/>
            <w:hideMark/>
          </w:tcPr>
          <w:p w14:paraId="37EF49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£525,474.94</w:t>
            </w:r>
          </w:p>
        </w:tc>
        <w:tc>
          <w:tcPr>
            <w:tcW w:w="927" w:type="dxa"/>
            <w:tcBorders>
              <w:top w:val="nil"/>
              <w:left w:val="nil"/>
              <w:bottom w:val="nil"/>
              <w:right w:val="nil"/>
            </w:tcBorders>
            <w:shd w:val="clear" w:color="auto" w:fill="auto"/>
            <w:noWrap/>
            <w:vAlign w:val="bottom"/>
            <w:hideMark/>
          </w:tcPr>
          <w:p w14:paraId="71DF6B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£2,705.14</w:t>
            </w:r>
          </w:p>
        </w:tc>
      </w:tr>
      <w:tr w:rsidR="00A15947" w:rsidRPr="003913FA" w14:paraId="1C4858DD" w14:textId="77777777" w:rsidTr="00012F03">
        <w:trPr>
          <w:trHeight w:val="288"/>
        </w:trPr>
        <w:tc>
          <w:tcPr>
            <w:tcW w:w="555" w:type="dxa"/>
            <w:tcBorders>
              <w:top w:val="nil"/>
              <w:left w:val="nil"/>
              <w:bottom w:val="nil"/>
              <w:right w:val="nil"/>
            </w:tcBorders>
            <w:shd w:val="clear" w:color="auto" w:fill="auto"/>
            <w:noWrap/>
            <w:vAlign w:val="bottom"/>
          </w:tcPr>
          <w:p w14:paraId="4519E0B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CCF47C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0701F2C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£653.20</w:t>
            </w:r>
          </w:p>
        </w:tc>
        <w:tc>
          <w:tcPr>
            <w:tcW w:w="754" w:type="dxa"/>
            <w:tcBorders>
              <w:top w:val="nil"/>
              <w:left w:val="nil"/>
              <w:bottom w:val="nil"/>
              <w:right w:val="nil"/>
            </w:tcBorders>
            <w:shd w:val="clear" w:color="auto" w:fill="auto"/>
            <w:noWrap/>
            <w:vAlign w:val="bottom"/>
            <w:hideMark/>
          </w:tcPr>
          <w:p w14:paraId="70CB0FA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£78.78</w:t>
            </w:r>
          </w:p>
        </w:tc>
        <w:tc>
          <w:tcPr>
            <w:tcW w:w="678" w:type="dxa"/>
            <w:tcBorders>
              <w:top w:val="nil"/>
              <w:left w:val="nil"/>
              <w:bottom w:val="nil"/>
              <w:right w:val="nil"/>
            </w:tcBorders>
            <w:shd w:val="clear" w:color="auto" w:fill="auto"/>
            <w:noWrap/>
            <w:vAlign w:val="bottom"/>
            <w:hideMark/>
          </w:tcPr>
          <w:p w14:paraId="3923B0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17.534</w:t>
            </w:r>
          </w:p>
        </w:tc>
        <w:tc>
          <w:tcPr>
            <w:tcW w:w="861" w:type="dxa"/>
            <w:tcBorders>
              <w:top w:val="nil"/>
              <w:left w:val="nil"/>
              <w:bottom w:val="nil"/>
              <w:right w:val="nil"/>
            </w:tcBorders>
            <w:shd w:val="clear" w:color="auto" w:fill="auto"/>
            <w:noWrap/>
            <w:vAlign w:val="bottom"/>
            <w:hideMark/>
          </w:tcPr>
          <w:p w14:paraId="292A0D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0.117</w:t>
            </w:r>
          </w:p>
        </w:tc>
        <w:tc>
          <w:tcPr>
            <w:tcW w:w="726" w:type="dxa"/>
            <w:tcBorders>
              <w:top w:val="nil"/>
              <w:left w:val="nil"/>
              <w:bottom w:val="nil"/>
              <w:right w:val="nil"/>
            </w:tcBorders>
            <w:vAlign w:val="bottom"/>
          </w:tcPr>
          <w:p w14:paraId="4D643E2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0.432</w:t>
            </w:r>
          </w:p>
        </w:tc>
        <w:tc>
          <w:tcPr>
            <w:tcW w:w="944" w:type="dxa"/>
            <w:tcBorders>
              <w:top w:val="nil"/>
              <w:left w:val="nil"/>
              <w:bottom w:val="nil"/>
              <w:right w:val="nil"/>
            </w:tcBorders>
            <w:shd w:val="clear" w:color="auto" w:fill="auto"/>
            <w:noWrap/>
            <w:vAlign w:val="bottom"/>
            <w:hideMark/>
          </w:tcPr>
          <w:p w14:paraId="19B1DD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£350,029.04</w:t>
            </w:r>
          </w:p>
        </w:tc>
        <w:tc>
          <w:tcPr>
            <w:tcW w:w="924" w:type="dxa"/>
            <w:tcBorders>
              <w:top w:val="nil"/>
              <w:left w:val="nil"/>
              <w:bottom w:val="nil"/>
              <w:right w:val="nil"/>
            </w:tcBorders>
            <w:shd w:val="clear" w:color="auto" w:fill="auto"/>
            <w:noWrap/>
            <w:vAlign w:val="bottom"/>
            <w:hideMark/>
          </w:tcPr>
          <w:p w14:paraId="5778199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£1,794.33</w:t>
            </w:r>
          </w:p>
        </w:tc>
        <w:tc>
          <w:tcPr>
            <w:tcW w:w="998" w:type="dxa"/>
            <w:tcBorders>
              <w:top w:val="nil"/>
              <w:left w:val="nil"/>
              <w:bottom w:val="nil"/>
              <w:right w:val="nil"/>
            </w:tcBorders>
            <w:shd w:val="clear" w:color="auto" w:fill="auto"/>
            <w:noWrap/>
            <w:vAlign w:val="bottom"/>
            <w:hideMark/>
          </w:tcPr>
          <w:p w14:paraId="357BD3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£525,370.16</w:t>
            </w:r>
          </w:p>
        </w:tc>
        <w:tc>
          <w:tcPr>
            <w:tcW w:w="927" w:type="dxa"/>
            <w:tcBorders>
              <w:top w:val="nil"/>
              <w:left w:val="nil"/>
              <w:bottom w:val="nil"/>
              <w:right w:val="nil"/>
            </w:tcBorders>
            <w:shd w:val="clear" w:color="auto" w:fill="auto"/>
            <w:noWrap/>
            <w:vAlign w:val="bottom"/>
            <w:hideMark/>
          </w:tcPr>
          <w:p w14:paraId="6A74C2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£2,691.06</w:t>
            </w:r>
          </w:p>
        </w:tc>
      </w:tr>
      <w:tr w:rsidR="00A15947" w:rsidRPr="003913FA" w14:paraId="5D44D0E6" w14:textId="77777777" w:rsidTr="00012F03">
        <w:trPr>
          <w:trHeight w:val="288"/>
        </w:trPr>
        <w:tc>
          <w:tcPr>
            <w:tcW w:w="555" w:type="dxa"/>
            <w:tcBorders>
              <w:top w:val="nil"/>
              <w:left w:val="nil"/>
              <w:right w:val="nil"/>
            </w:tcBorders>
            <w:shd w:val="clear" w:color="auto" w:fill="auto"/>
            <w:noWrap/>
            <w:vAlign w:val="bottom"/>
          </w:tcPr>
          <w:p w14:paraId="1E85C6D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0D29F48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1D97CC3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£920.86</w:t>
            </w:r>
          </w:p>
        </w:tc>
        <w:tc>
          <w:tcPr>
            <w:tcW w:w="754" w:type="dxa"/>
            <w:tcBorders>
              <w:top w:val="nil"/>
              <w:left w:val="nil"/>
              <w:right w:val="nil"/>
            </w:tcBorders>
            <w:shd w:val="clear" w:color="auto" w:fill="auto"/>
            <w:noWrap/>
            <w:vAlign w:val="bottom"/>
            <w:hideMark/>
          </w:tcPr>
          <w:p w14:paraId="63834C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£111.56</w:t>
            </w:r>
          </w:p>
        </w:tc>
        <w:tc>
          <w:tcPr>
            <w:tcW w:w="678" w:type="dxa"/>
            <w:tcBorders>
              <w:top w:val="nil"/>
              <w:left w:val="nil"/>
              <w:right w:val="nil"/>
            </w:tcBorders>
            <w:shd w:val="clear" w:color="auto" w:fill="auto"/>
            <w:noWrap/>
            <w:vAlign w:val="bottom"/>
            <w:hideMark/>
          </w:tcPr>
          <w:p w14:paraId="3F1AAC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17.533</w:t>
            </w:r>
          </w:p>
        </w:tc>
        <w:tc>
          <w:tcPr>
            <w:tcW w:w="861" w:type="dxa"/>
            <w:tcBorders>
              <w:top w:val="nil"/>
              <w:left w:val="nil"/>
              <w:right w:val="nil"/>
            </w:tcBorders>
            <w:shd w:val="clear" w:color="auto" w:fill="auto"/>
            <w:noWrap/>
            <w:vAlign w:val="bottom"/>
            <w:hideMark/>
          </w:tcPr>
          <w:p w14:paraId="7D58C12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0.118</w:t>
            </w:r>
          </w:p>
        </w:tc>
        <w:tc>
          <w:tcPr>
            <w:tcW w:w="726" w:type="dxa"/>
            <w:tcBorders>
              <w:top w:val="nil"/>
              <w:left w:val="nil"/>
              <w:right w:val="nil"/>
            </w:tcBorders>
            <w:vAlign w:val="bottom"/>
          </w:tcPr>
          <w:p w14:paraId="50F7E64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0.581</w:t>
            </w:r>
          </w:p>
        </w:tc>
        <w:tc>
          <w:tcPr>
            <w:tcW w:w="944" w:type="dxa"/>
            <w:tcBorders>
              <w:top w:val="nil"/>
              <w:left w:val="nil"/>
              <w:right w:val="nil"/>
            </w:tcBorders>
            <w:shd w:val="clear" w:color="auto" w:fill="auto"/>
            <w:noWrap/>
            <w:vAlign w:val="bottom"/>
            <w:hideMark/>
          </w:tcPr>
          <w:p w14:paraId="51498F8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£349,748.93</w:t>
            </w:r>
          </w:p>
        </w:tc>
        <w:tc>
          <w:tcPr>
            <w:tcW w:w="924" w:type="dxa"/>
            <w:tcBorders>
              <w:top w:val="nil"/>
              <w:left w:val="nil"/>
              <w:right w:val="nil"/>
            </w:tcBorders>
            <w:shd w:val="clear" w:color="auto" w:fill="auto"/>
            <w:noWrap/>
            <w:vAlign w:val="bottom"/>
            <w:hideMark/>
          </w:tcPr>
          <w:p w14:paraId="0E14EDB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£1,813.44</w:t>
            </w:r>
          </w:p>
        </w:tc>
        <w:tc>
          <w:tcPr>
            <w:tcW w:w="998" w:type="dxa"/>
            <w:tcBorders>
              <w:top w:val="nil"/>
              <w:left w:val="nil"/>
              <w:right w:val="nil"/>
            </w:tcBorders>
            <w:shd w:val="clear" w:color="auto" w:fill="auto"/>
            <w:noWrap/>
            <w:vAlign w:val="bottom"/>
            <w:hideMark/>
          </w:tcPr>
          <w:p w14:paraId="53EF4E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£525,083.83</w:t>
            </w:r>
          </w:p>
        </w:tc>
        <w:tc>
          <w:tcPr>
            <w:tcW w:w="927" w:type="dxa"/>
            <w:tcBorders>
              <w:top w:val="nil"/>
              <w:left w:val="nil"/>
              <w:right w:val="nil"/>
            </w:tcBorders>
            <w:shd w:val="clear" w:color="auto" w:fill="auto"/>
            <w:noWrap/>
            <w:vAlign w:val="bottom"/>
            <w:hideMark/>
          </w:tcPr>
          <w:p w14:paraId="1E9535F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£2,718.58</w:t>
            </w:r>
          </w:p>
        </w:tc>
      </w:tr>
      <w:tr w:rsidR="00A15947" w:rsidRPr="003913FA" w14:paraId="352D43DC"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340EE4E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3A70CB4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1433870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£2,177.36</w:t>
            </w:r>
          </w:p>
        </w:tc>
        <w:tc>
          <w:tcPr>
            <w:tcW w:w="754" w:type="dxa"/>
            <w:tcBorders>
              <w:top w:val="nil"/>
              <w:left w:val="nil"/>
              <w:bottom w:val="dashed" w:sz="4" w:space="0" w:color="auto"/>
              <w:right w:val="nil"/>
            </w:tcBorders>
            <w:shd w:val="clear" w:color="auto" w:fill="auto"/>
            <w:noWrap/>
            <w:vAlign w:val="bottom"/>
            <w:hideMark/>
          </w:tcPr>
          <w:p w14:paraId="17D0441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£265.40</w:t>
            </w:r>
          </w:p>
        </w:tc>
        <w:tc>
          <w:tcPr>
            <w:tcW w:w="678" w:type="dxa"/>
            <w:tcBorders>
              <w:top w:val="nil"/>
              <w:left w:val="nil"/>
              <w:bottom w:val="dashed" w:sz="4" w:space="0" w:color="auto"/>
              <w:right w:val="nil"/>
            </w:tcBorders>
            <w:shd w:val="clear" w:color="auto" w:fill="auto"/>
            <w:noWrap/>
            <w:vAlign w:val="bottom"/>
            <w:hideMark/>
          </w:tcPr>
          <w:p w14:paraId="2BD17F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17.536</w:t>
            </w:r>
          </w:p>
        </w:tc>
        <w:tc>
          <w:tcPr>
            <w:tcW w:w="861" w:type="dxa"/>
            <w:tcBorders>
              <w:top w:val="nil"/>
              <w:left w:val="nil"/>
              <w:bottom w:val="dashed" w:sz="4" w:space="0" w:color="auto"/>
              <w:right w:val="nil"/>
            </w:tcBorders>
            <w:shd w:val="clear" w:color="auto" w:fill="auto"/>
            <w:noWrap/>
            <w:vAlign w:val="bottom"/>
            <w:hideMark/>
          </w:tcPr>
          <w:p w14:paraId="1F1514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0.120</w:t>
            </w:r>
          </w:p>
        </w:tc>
        <w:tc>
          <w:tcPr>
            <w:tcW w:w="726" w:type="dxa"/>
            <w:tcBorders>
              <w:top w:val="nil"/>
              <w:left w:val="nil"/>
              <w:bottom w:val="dashed" w:sz="4" w:space="0" w:color="auto"/>
              <w:right w:val="nil"/>
            </w:tcBorders>
            <w:vAlign w:val="bottom"/>
          </w:tcPr>
          <w:p w14:paraId="06B1625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2.051</w:t>
            </w:r>
          </w:p>
        </w:tc>
        <w:tc>
          <w:tcPr>
            <w:tcW w:w="944" w:type="dxa"/>
            <w:tcBorders>
              <w:top w:val="nil"/>
              <w:left w:val="nil"/>
              <w:bottom w:val="dashed" w:sz="4" w:space="0" w:color="auto"/>
              <w:right w:val="nil"/>
            </w:tcBorders>
            <w:shd w:val="clear" w:color="auto" w:fill="auto"/>
            <w:noWrap/>
            <w:vAlign w:val="bottom"/>
            <w:hideMark/>
          </w:tcPr>
          <w:p w14:paraId="5E17951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£348,544.79</w:t>
            </w:r>
          </w:p>
        </w:tc>
        <w:tc>
          <w:tcPr>
            <w:tcW w:w="924" w:type="dxa"/>
            <w:tcBorders>
              <w:top w:val="nil"/>
              <w:left w:val="nil"/>
              <w:bottom w:val="dashed" w:sz="4" w:space="0" w:color="auto"/>
              <w:right w:val="nil"/>
            </w:tcBorders>
            <w:shd w:val="clear" w:color="auto" w:fill="auto"/>
            <w:noWrap/>
            <w:vAlign w:val="bottom"/>
            <w:hideMark/>
          </w:tcPr>
          <w:p w14:paraId="49BEED7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£1,837.87</w:t>
            </w:r>
          </w:p>
        </w:tc>
        <w:tc>
          <w:tcPr>
            <w:tcW w:w="998" w:type="dxa"/>
            <w:tcBorders>
              <w:top w:val="nil"/>
              <w:left w:val="nil"/>
              <w:bottom w:val="dashed" w:sz="4" w:space="0" w:color="auto"/>
              <w:right w:val="nil"/>
            </w:tcBorders>
            <w:shd w:val="clear" w:color="auto" w:fill="auto"/>
            <w:noWrap/>
            <w:vAlign w:val="bottom"/>
            <w:hideMark/>
          </w:tcPr>
          <w:p w14:paraId="3CA7E5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£523,905.87</w:t>
            </w:r>
          </w:p>
        </w:tc>
        <w:tc>
          <w:tcPr>
            <w:tcW w:w="927" w:type="dxa"/>
            <w:tcBorders>
              <w:top w:val="nil"/>
              <w:left w:val="nil"/>
              <w:bottom w:val="dashed" w:sz="4" w:space="0" w:color="auto"/>
              <w:right w:val="nil"/>
            </w:tcBorders>
            <w:shd w:val="clear" w:color="auto" w:fill="auto"/>
            <w:noWrap/>
            <w:vAlign w:val="bottom"/>
            <w:hideMark/>
          </w:tcPr>
          <w:p w14:paraId="1015F38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£2,745.47</w:t>
            </w:r>
          </w:p>
        </w:tc>
      </w:tr>
      <w:tr w:rsidR="00A15947" w:rsidRPr="003913FA" w14:paraId="3A6F9354"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24912E62"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17</w:t>
            </w:r>
          </w:p>
        </w:tc>
        <w:tc>
          <w:tcPr>
            <w:tcW w:w="1558" w:type="dxa"/>
            <w:tcBorders>
              <w:top w:val="dashed" w:sz="4" w:space="0" w:color="auto"/>
              <w:left w:val="nil"/>
              <w:bottom w:val="nil"/>
              <w:right w:val="nil"/>
            </w:tcBorders>
            <w:shd w:val="clear" w:color="auto" w:fill="auto"/>
            <w:noWrap/>
            <w:vAlign w:val="bottom"/>
            <w:hideMark/>
          </w:tcPr>
          <w:p w14:paraId="70AD28CF"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3E038AC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£25.84</w:t>
            </w:r>
          </w:p>
        </w:tc>
        <w:tc>
          <w:tcPr>
            <w:tcW w:w="754" w:type="dxa"/>
            <w:tcBorders>
              <w:top w:val="dashed" w:sz="4" w:space="0" w:color="auto"/>
              <w:left w:val="nil"/>
              <w:bottom w:val="nil"/>
              <w:right w:val="nil"/>
            </w:tcBorders>
            <w:shd w:val="clear" w:color="auto" w:fill="auto"/>
            <w:noWrap/>
            <w:vAlign w:val="bottom"/>
            <w:hideMark/>
          </w:tcPr>
          <w:p w14:paraId="28EFDE9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£7.33</w:t>
            </w:r>
          </w:p>
        </w:tc>
        <w:tc>
          <w:tcPr>
            <w:tcW w:w="678" w:type="dxa"/>
            <w:tcBorders>
              <w:top w:val="dashed" w:sz="4" w:space="0" w:color="auto"/>
              <w:left w:val="nil"/>
              <w:bottom w:val="nil"/>
              <w:right w:val="nil"/>
            </w:tcBorders>
            <w:shd w:val="clear" w:color="auto" w:fill="auto"/>
            <w:noWrap/>
            <w:vAlign w:val="bottom"/>
            <w:hideMark/>
          </w:tcPr>
          <w:p w14:paraId="153C239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17.521</w:t>
            </w:r>
          </w:p>
        </w:tc>
        <w:tc>
          <w:tcPr>
            <w:tcW w:w="861" w:type="dxa"/>
            <w:tcBorders>
              <w:top w:val="dashed" w:sz="4" w:space="0" w:color="auto"/>
              <w:left w:val="nil"/>
              <w:bottom w:val="nil"/>
              <w:right w:val="nil"/>
            </w:tcBorders>
            <w:shd w:val="clear" w:color="auto" w:fill="auto"/>
            <w:noWrap/>
            <w:vAlign w:val="bottom"/>
            <w:hideMark/>
          </w:tcPr>
          <w:p w14:paraId="3F2D7F8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0.091</w:t>
            </w:r>
          </w:p>
        </w:tc>
        <w:tc>
          <w:tcPr>
            <w:tcW w:w="726" w:type="dxa"/>
            <w:tcBorders>
              <w:top w:val="dashed" w:sz="4" w:space="0" w:color="auto"/>
              <w:left w:val="nil"/>
              <w:bottom w:val="nil"/>
              <w:right w:val="nil"/>
            </w:tcBorders>
            <w:vAlign w:val="bottom"/>
          </w:tcPr>
          <w:p w14:paraId="4F81BED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-0.081</w:t>
            </w:r>
          </w:p>
        </w:tc>
        <w:tc>
          <w:tcPr>
            <w:tcW w:w="944" w:type="dxa"/>
            <w:tcBorders>
              <w:top w:val="dashed" w:sz="4" w:space="0" w:color="auto"/>
              <w:left w:val="nil"/>
              <w:bottom w:val="nil"/>
              <w:right w:val="nil"/>
            </w:tcBorders>
            <w:shd w:val="clear" w:color="auto" w:fill="auto"/>
            <w:noWrap/>
            <w:vAlign w:val="bottom"/>
            <w:hideMark/>
          </w:tcPr>
          <w:p w14:paraId="3F845BA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£350,386.32</w:t>
            </w:r>
          </w:p>
        </w:tc>
        <w:tc>
          <w:tcPr>
            <w:tcW w:w="924" w:type="dxa"/>
            <w:tcBorders>
              <w:top w:val="dashed" w:sz="4" w:space="0" w:color="auto"/>
              <w:left w:val="nil"/>
              <w:bottom w:val="nil"/>
              <w:right w:val="nil"/>
            </w:tcBorders>
            <w:shd w:val="clear" w:color="auto" w:fill="auto"/>
            <w:noWrap/>
            <w:vAlign w:val="bottom"/>
            <w:hideMark/>
          </w:tcPr>
          <w:p w14:paraId="53BC41E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£1,811.65</w:t>
            </w:r>
          </w:p>
        </w:tc>
        <w:tc>
          <w:tcPr>
            <w:tcW w:w="998" w:type="dxa"/>
            <w:tcBorders>
              <w:top w:val="dashed" w:sz="4" w:space="0" w:color="auto"/>
              <w:left w:val="nil"/>
              <w:bottom w:val="nil"/>
              <w:right w:val="nil"/>
            </w:tcBorders>
            <w:shd w:val="clear" w:color="auto" w:fill="auto"/>
            <w:noWrap/>
            <w:vAlign w:val="bottom"/>
            <w:hideMark/>
          </w:tcPr>
          <w:p w14:paraId="7838EB8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£525,592.40</w:t>
            </w:r>
          </w:p>
        </w:tc>
        <w:tc>
          <w:tcPr>
            <w:tcW w:w="927" w:type="dxa"/>
            <w:tcBorders>
              <w:top w:val="dashed" w:sz="4" w:space="0" w:color="auto"/>
              <w:left w:val="nil"/>
              <w:bottom w:val="nil"/>
              <w:right w:val="nil"/>
            </w:tcBorders>
            <w:shd w:val="clear" w:color="auto" w:fill="auto"/>
            <w:noWrap/>
            <w:vAlign w:val="bottom"/>
            <w:hideMark/>
          </w:tcPr>
          <w:p w14:paraId="3AB12F4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£2,717.02</w:t>
            </w:r>
          </w:p>
        </w:tc>
      </w:tr>
      <w:tr w:rsidR="00A15947" w:rsidRPr="003913FA" w14:paraId="188ED07D" w14:textId="77777777" w:rsidTr="00012F03">
        <w:trPr>
          <w:trHeight w:val="288"/>
        </w:trPr>
        <w:tc>
          <w:tcPr>
            <w:tcW w:w="555" w:type="dxa"/>
            <w:tcBorders>
              <w:top w:val="nil"/>
              <w:left w:val="nil"/>
              <w:bottom w:val="nil"/>
              <w:right w:val="nil"/>
            </w:tcBorders>
            <w:shd w:val="clear" w:color="auto" w:fill="auto"/>
            <w:noWrap/>
            <w:vAlign w:val="bottom"/>
          </w:tcPr>
          <w:p w14:paraId="6573E3DE"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9F99A22" w14:textId="77777777" w:rsidR="00A15947" w:rsidRPr="00871C30" w:rsidRDefault="00A15947" w:rsidP="00012F03">
            <w:pPr>
              <w:spacing w:after="0" w:line="240" w:lineRule="auto"/>
              <w:rPr>
                <w:rFonts w:eastAsia="Times New Roman" w:cs="Times New Roman"/>
                <w:b/>
                <w:color w:val="000000"/>
                <w:sz w:val="14"/>
                <w:szCs w:val="16"/>
                <w:lang w:eastAsia="en-GB"/>
              </w:rPr>
            </w:pPr>
            <w:r w:rsidRPr="00871C30">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679AE61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£150.11</w:t>
            </w:r>
          </w:p>
        </w:tc>
        <w:tc>
          <w:tcPr>
            <w:tcW w:w="754" w:type="dxa"/>
            <w:tcBorders>
              <w:top w:val="nil"/>
              <w:left w:val="nil"/>
              <w:bottom w:val="nil"/>
              <w:right w:val="nil"/>
            </w:tcBorders>
            <w:shd w:val="clear" w:color="auto" w:fill="auto"/>
            <w:noWrap/>
            <w:vAlign w:val="bottom"/>
            <w:hideMark/>
          </w:tcPr>
          <w:p w14:paraId="3C78DA3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£18.29</w:t>
            </w:r>
          </w:p>
        </w:tc>
        <w:tc>
          <w:tcPr>
            <w:tcW w:w="678" w:type="dxa"/>
            <w:tcBorders>
              <w:top w:val="nil"/>
              <w:left w:val="nil"/>
              <w:bottom w:val="nil"/>
              <w:right w:val="nil"/>
            </w:tcBorders>
            <w:shd w:val="clear" w:color="auto" w:fill="auto"/>
            <w:noWrap/>
            <w:vAlign w:val="bottom"/>
            <w:hideMark/>
          </w:tcPr>
          <w:p w14:paraId="03593B9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17.526</w:t>
            </w:r>
          </w:p>
        </w:tc>
        <w:tc>
          <w:tcPr>
            <w:tcW w:w="861" w:type="dxa"/>
            <w:tcBorders>
              <w:top w:val="nil"/>
              <w:left w:val="nil"/>
              <w:bottom w:val="nil"/>
              <w:right w:val="nil"/>
            </w:tcBorders>
            <w:shd w:val="clear" w:color="auto" w:fill="auto"/>
            <w:noWrap/>
            <w:vAlign w:val="bottom"/>
            <w:hideMark/>
          </w:tcPr>
          <w:p w14:paraId="1150CDA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0.091</w:t>
            </w:r>
          </w:p>
        </w:tc>
        <w:tc>
          <w:tcPr>
            <w:tcW w:w="726" w:type="dxa"/>
            <w:tcBorders>
              <w:top w:val="nil"/>
              <w:left w:val="nil"/>
              <w:bottom w:val="nil"/>
              <w:right w:val="nil"/>
            </w:tcBorders>
            <w:vAlign w:val="bottom"/>
          </w:tcPr>
          <w:p w14:paraId="63ED59E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-0.036</w:t>
            </w:r>
          </w:p>
        </w:tc>
        <w:tc>
          <w:tcPr>
            <w:tcW w:w="944" w:type="dxa"/>
            <w:tcBorders>
              <w:top w:val="nil"/>
              <w:left w:val="nil"/>
              <w:bottom w:val="nil"/>
              <w:right w:val="nil"/>
            </w:tcBorders>
            <w:shd w:val="clear" w:color="auto" w:fill="auto"/>
            <w:noWrap/>
            <w:vAlign w:val="bottom"/>
            <w:hideMark/>
          </w:tcPr>
          <w:p w14:paraId="239FBB0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£350,376.11</w:t>
            </w:r>
          </w:p>
        </w:tc>
        <w:tc>
          <w:tcPr>
            <w:tcW w:w="924" w:type="dxa"/>
            <w:tcBorders>
              <w:top w:val="nil"/>
              <w:left w:val="nil"/>
              <w:bottom w:val="nil"/>
              <w:right w:val="nil"/>
            </w:tcBorders>
            <w:shd w:val="clear" w:color="auto" w:fill="auto"/>
            <w:noWrap/>
            <w:vAlign w:val="bottom"/>
            <w:hideMark/>
          </w:tcPr>
          <w:p w14:paraId="41D6E4E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£1,813.22</w:t>
            </w:r>
          </w:p>
        </w:tc>
        <w:tc>
          <w:tcPr>
            <w:tcW w:w="998" w:type="dxa"/>
            <w:tcBorders>
              <w:top w:val="nil"/>
              <w:left w:val="nil"/>
              <w:bottom w:val="nil"/>
              <w:right w:val="nil"/>
            </w:tcBorders>
            <w:shd w:val="clear" w:color="auto" w:fill="auto"/>
            <w:noWrap/>
            <w:vAlign w:val="bottom"/>
            <w:hideMark/>
          </w:tcPr>
          <w:p w14:paraId="6C17E780"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£525,639.23</w:t>
            </w:r>
          </w:p>
        </w:tc>
        <w:tc>
          <w:tcPr>
            <w:tcW w:w="927" w:type="dxa"/>
            <w:tcBorders>
              <w:top w:val="nil"/>
              <w:left w:val="nil"/>
              <w:bottom w:val="nil"/>
              <w:right w:val="nil"/>
            </w:tcBorders>
            <w:shd w:val="clear" w:color="auto" w:fill="auto"/>
            <w:noWrap/>
            <w:vAlign w:val="bottom"/>
            <w:hideMark/>
          </w:tcPr>
          <w:p w14:paraId="6C19102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£2,719.55</w:t>
            </w:r>
          </w:p>
        </w:tc>
      </w:tr>
      <w:tr w:rsidR="00A15947" w:rsidRPr="003913FA" w14:paraId="343E3DF5" w14:textId="77777777" w:rsidTr="00012F03">
        <w:trPr>
          <w:trHeight w:val="288"/>
        </w:trPr>
        <w:tc>
          <w:tcPr>
            <w:tcW w:w="555" w:type="dxa"/>
            <w:tcBorders>
              <w:top w:val="nil"/>
              <w:left w:val="nil"/>
              <w:bottom w:val="nil"/>
              <w:right w:val="nil"/>
            </w:tcBorders>
            <w:shd w:val="clear" w:color="auto" w:fill="auto"/>
            <w:noWrap/>
            <w:vAlign w:val="bottom"/>
          </w:tcPr>
          <w:p w14:paraId="39E1172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B42723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0F2548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£405.42</w:t>
            </w:r>
          </w:p>
        </w:tc>
        <w:tc>
          <w:tcPr>
            <w:tcW w:w="754" w:type="dxa"/>
            <w:tcBorders>
              <w:top w:val="nil"/>
              <w:left w:val="nil"/>
              <w:bottom w:val="nil"/>
              <w:right w:val="nil"/>
            </w:tcBorders>
            <w:shd w:val="clear" w:color="auto" w:fill="auto"/>
            <w:noWrap/>
            <w:vAlign w:val="bottom"/>
            <w:hideMark/>
          </w:tcPr>
          <w:p w14:paraId="24620FB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£48.48</w:t>
            </w:r>
          </w:p>
        </w:tc>
        <w:tc>
          <w:tcPr>
            <w:tcW w:w="678" w:type="dxa"/>
            <w:tcBorders>
              <w:top w:val="nil"/>
              <w:left w:val="nil"/>
              <w:bottom w:val="nil"/>
              <w:right w:val="nil"/>
            </w:tcBorders>
            <w:shd w:val="clear" w:color="auto" w:fill="auto"/>
            <w:noWrap/>
            <w:vAlign w:val="bottom"/>
            <w:hideMark/>
          </w:tcPr>
          <w:p w14:paraId="61024E9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17.530</w:t>
            </w:r>
          </w:p>
        </w:tc>
        <w:tc>
          <w:tcPr>
            <w:tcW w:w="861" w:type="dxa"/>
            <w:tcBorders>
              <w:top w:val="nil"/>
              <w:left w:val="nil"/>
              <w:bottom w:val="nil"/>
              <w:right w:val="nil"/>
            </w:tcBorders>
            <w:shd w:val="clear" w:color="auto" w:fill="auto"/>
            <w:noWrap/>
            <w:vAlign w:val="bottom"/>
            <w:hideMark/>
          </w:tcPr>
          <w:p w14:paraId="308D4ED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38168E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0.029</w:t>
            </w:r>
          </w:p>
        </w:tc>
        <w:tc>
          <w:tcPr>
            <w:tcW w:w="944" w:type="dxa"/>
            <w:tcBorders>
              <w:top w:val="nil"/>
              <w:left w:val="nil"/>
              <w:bottom w:val="nil"/>
              <w:right w:val="nil"/>
            </w:tcBorders>
            <w:shd w:val="clear" w:color="auto" w:fill="auto"/>
            <w:noWrap/>
            <w:vAlign w:val="bottom"/>
            <w:hideMark/>
          </w:tcPr>
          <w:p w14:paraId="5463FE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£350,202.60</w:t>
            </w:r>
          </w:p>
        </w:tc>
        <w:tc>
          <w:tcPr>
            <w:tcW w:w="924" w:type="dxa"/>
            <w:tcBorders>
              <w:top w:val="nil"/>
              <w:left w:val="nil"/>
              <w:bottom w:val="nil"/>
              <w:right w:val="nil"/>
            </w:tcBorders>
            <w:shd w:val="clear" w:color="auto" w:fill="auto"/>
            <w:noWrap/>
            <w:vAlign w:val="bottom"/>
            <w:hideMark/>
          </w:tcPr>
          <w:p w14:paraId="1B186F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£1,797.36</w:t>
            </w:r>
          </w:p>
        </w:tc>
        <w:tc>
          <w:tcPr>
            <w:tcW w:w="998" w:type="dxa"/>
            <w:tcBorders>
              <w:top w:val="nil"/>
              <w:left w:val="nil"/>
              <w:bottom w:val="nil"/>
              <w:right w:val="nil"/>
            </w:tcBorders>
            <w:shd w:val="clear" w:color="auto" w:fill="auto"/>
            <w:noWrap/>
            <w:vAlign w:val="bottom"/>
            <w:hideMark/>
          </w:tcPr>
          <w:p w14:paraId="13815B8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£525,506.60</w:t>
            </w:r>
          </w:p>
        </w:tc>
        <w:tc>
          <w:tcPr>
            <w:tcW w:w="927" w:type="dxa"/>
            <w:tcBorders>
              <w:top w:val="nil"/>
              <w:left w:val="nil"/>
              <w:bottom w:val="nil"/>
              <w:right w:val="nil"/>
            </w:tcBorders>
            <w:shd w:val="clear" w:color="auto" w:fill="auto"/>
            <w:noWrap/>
            <w:vAlign w:val="bottom"/>
            <w:hideMark/>
          </w:tcPr>
          <w:p w14:paraId="64A1F4E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£2,695.65</w:t>
            </w:r>
          </w:p>
        </w:tc>
      </w:tr>
      <w:tr w:rsidR="00A15947" w:rsidRPr="003913FA" w14:paraId="561952D0" w14:textId="77777777" w:rsidTr="00012F03">
        <w:trPr>
          <w:trHeight w:val="288"/>
        </w:trPr>
        <w:tc>
          <w:tcPr>
            <w:tcW w:w="555" w:type="dxa"/>
            <w:tcBorders>
              <w:top w:val="nil"/>
              <w:left w:val="nil"/>
              <w:bottom w:val="nil"/>
              <w:right w:val="nil"/>
            </w:tcBorders>
            <w:shd w:val="clear" w:color="auto" w:fill="auto"/>
            <w:noWrap/>
            <w:vAlign w:val="bottom"/>
          </w:tcPr>
          <w:p w14:paraId="52DB9E4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E5394B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777DB7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£490.70</w:t>
            </w:r>
          </w:p>
        </w:tc>
        <w:tc>
          <w:tcPr>
            <w:tcW w:w="754" w:type="dxa"/>
            <w:tcBorders>
              <w:top w:val="nil"/>
              <w:left w:val="nil"/>
              <w:bottom w:val="nil"/>
              <w:right w:val="nil"/>
            </w:tcBorders>
            <w:shd w:val="clear" w:color="auto" w:fill="auto"/>
            <w:noWrap/>
            <w:vAlign w:val="bottom"/>
            <w:hideMark/>
          </w:tcPr>
          <w:p w14:paraId="2CFD52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£58.86</w:t>
            </w:r>
          </w:p>
        </w:tc>
        <w:tc>
          <w:tcPr>
            <w:tcW w:w="678" w:type="dxa"/>
            <w:tcBorders>
              <w:top w:val="nil"/>
              <w:left w:val="nil"/>
              <w:bottom w:val="nil"/>
              <w:right w:val="nil"/>
            </w:tcBorders>
            <w:shd w:val="clear" w:color="auto" w:fill="auto"/>
            <w:noWrap/>
            <w:vAlign w:val="bottom"/>
            <w:hideMark/>
          </w:tcPr>
          <w:p w14:paraId="0D4758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17.531</w:t>
            </w:r>
          </w:p>
        </w:tc>
        <w:tc>
          <w:tcPr>
            <w:tcW w:w="861" w:type="dxa"/>
            <w:tcBorders>
              <w:top w:val="nil"/>
              <w:left w:val="nil"/>
              <w:bottom w:val="nil"/>
              <w:right w:val="nil"/>
            </w:tcBorders>
            <w:shd w:val="clear" w:color="auto" w:fill="auto"/>
            <w:noWrap/>
            <w:vAlign w:val="bottom"/>
            <w:hideMark/>
          </w:tcPr>
          <w:p w14:paraId="0511746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09AB75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0.044</w:t>
            </w:r>
          </w:p>
        </w:tc>
        <w:tc>
          <w:tcPr>
            <w:tcW w:w="944" w:type="dxa"/>
            <w:tcBorders>
              <w:top w:val="nil"/>
              <w:left w:val="nil"/>
              <w:bottom w:val="nil"/>
              <w:right w:val="nil"/>
            </w:tcBorders>
            <w:shd w:val="clear" w:color="auto" w:fill="auto"/>
            <w:noWrap/>
            <w:vAlign w:val="bottom"/>
            <w:hideMark/>
          </w:tcPr>
          <w:p w14:paraId="11C780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£350,138.18</w:t>
            </w:r>
          </w:p>
        </w:tc>
        <w:tc>
          <w:tcPr>
            <w:tcW w:w="924" w:type="dxa"/>
            <w:tcBorders>
              <w:top w:val="nil"/>
              <w:left w:val="nil"/>
              <w:bottom w:val="nil"/>
              <w:right w:val="nil"/>
            </w:tcBorders>
            <w:shd w:val="clear" w:color="auto" w:fill="auto"/>
            <w:noWrap/>
            <w:vAlign w:val="bottom"/>
            <w:hideMark/>
          </w:tcPr>
          <w:p w14:paraId="2D968FA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£1,806.37</w:t>
            </w:r>
          </w:p>
        </w:tc>
        <w:tc>
          <w:tcPr>
            <w:tcW w:w="998" w:type="dxa"/>
            <w:tcBorders>
              <w:top w:val="nil"/>
              <w:left w:val="nil"/>
              <w:bottom w:val="nil"/>
              <w:right w:val="nil"/>
            </w:tcBorders>
            <w:shd w:val="clear" w:color="auto" w:fill="auto"/>
            <w:noWrap/>
            <w:vAlign w:val="bottom"/>
            <w:hideMark/>
          </w:tcPr>
          <w:p w14:paraId="041264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£525,452.61</w:t>
            </w:r>
          </w:p>
        </w:tc>
        <w:tc>
          <w:tcPr>
            <w:tcW w:w="927" w:type="dxa"/>
            <w:tcBorders>
              <w:top w:val="nil"/>
              <w:left w:val="nil"/>
              <w:bottom w:val="nil"/>
              <w:right w:val="nil"/>
            </w:tcBorders>
            <w:shd w:val="clear" w:color="auto" w:fill="auto"/>
            <w:noWrap/>
            <w:vAlign w:val="bottom"/>
            <w:hideMark/>
          </w:tcPr>
          <w:p w14:paraId="509A9A2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£2,709.00</w:t>
            </w:r>
          </w:p>
        </w:tc>
      </w:tr>
      <w:tr w:rsidR="00A15947" w:rsidRPr="003913FA" w14:paraId="06C35013" w14:textId="77777777" w:rsidTr="00012F03">
        <w:trPr>
          <w:trHeight w:val="288"/>
        </w:trPr>
        <w:tc>
          <w:tcPr>
            <w:tcW w:w="555" w:type="dxa"/>
            <w:tcBorders>
              <w:top w:val="nil"/>
              <w:left w:val="nil"/>
              <w:bottom w:val="nil"/>
              <w:right w:val="nil"/>
            </w:tcBorders>
            <w:shd w:val="clear" w:color="auto" w:fill="auto"/>
            <w:noWrap/>
            <w:vAlign w:val="bottom"/>
          </w:tcPr>
          <w:p w14:paraId="248AE4A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F73CF5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18E6E8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£652.30</w:t>
            </w:r>
          </w:p>
        </w:tc>
        <w:tc>
          <w:tcPr>
            <w:tcW w:w="754" w:type="dxa"/>
            <w:tcBorders>
              <w:top w:val="nil"/>
              <w:left w:val="nil"/>
              <w:bottom w:val="nil"/>
              <w:right w:val="nil"/>
            </w:tcBorders>
            <w:shd w:val="clear" w:color="auto" w:fill="auto"/>
            <w:noWrap/>
            <w:vAlign w:val="bottom"/>
            <w:hideMark/>
          </w:tcPr>
          <w:p w14:paraId="6D79BA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£78.27</w:t>
            </w:r>
          </w:p>
        </w:tc>
        <w:tc>
          <w:tcPr>
            <w:tcW w:w="678" w:type="dxa"/>
            <w:tcBorders>
              <w:top w:val="nil"/>
              <w:left w:val="nil"/>
              <w:bottom w:val="nil"/>
              <w:right w:val="nil"/>
            </w:tcBorders>
            <w:shd w:val="clear" w:color="auto" w:fill="auto"/>
            <w:noWrap/>
            <w:vAlign w:val="bottom"/>
            <w:hideMark/>
          </w:tcPr>
          <w:p w14:paraId="71EBDF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17.533</w:t>
            </w:r>
          </w:p>
        </w:tc>
        <w:tc>
          <w:tcPr>
            <w:tcW w:w="861" w:type="dxa"/>
            <w:tcBorders>
              <w:top w:val="nil"/>
              <w:left w:val="nil"/>
              <w:bottom w:val="nil"/>
              <w:right w:val="nil"/>
            </w:tcBorders>
            <w:shd w:val="clear" w:color="auto" w:fill="auto"/>
            <w:noWrap/>
            <w:vAlign w:val="bottom"/>
            <w:hideMark/>
          </w:tcPr>
          <w:p w14:paraId="00E83E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68B9757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0.173</w:t>
            </w:r>
          </w:p>
        </w:tc>
        <w:tc>
          <w:tcPr>
            <w:tcW w:w="944" w:type="dxa"/>
            <w:tcBorders>
              <w:top w:val="nil"/>
              <w:left w:val="nil"/>
              <w:bottom w:val="nil"/>
              <w:right w:val="nil"/>
            </w:tcBorders>
            <w:shd w:val="clear" w:color="auto" w:fill="auto"/>
            <w:noWrap/>
            <w:vAlign w:val="bottom"/>
            <w:hideMark/>
          </w:tcPr>
          <w:p w14:paraId="2DDB874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£350,013.75</w:t>
            </w:r>
          </w:p>
        </w:tc>
        <w:tc>
          <w:tcPr>
            <w:tcW w:w="924" w:type="dxa"/>
            <w:tcBorders>
              <w:top w:val="nil"/>
              <w:left w:val="nil"/>
              <w:bottom w:val="nil"/>
              <w:right w:val="nil"/>
            </w:tcBorders>
            <w:shd w:val="clear" w:color="auto" w:fill="auto"/>
            <w:noWrap/>
            <w:vAlign w:val="bottom"/>
            <w:hideMark/>
          </w:tcPr>
          <w:p w14:paraId="59E0C3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£1,792.83</w:t>
            </w:r>
          </w:p>
        </w:tc>
        <w:tc>
          <w:tcPr>
            <w:tcW w:w="998" w:type="dxa"/>
            <w:tcBorders>
              <w:top w:val="nil"/>
              <w:left w:val="nil"/>
              <w:bottom w:val="nil"/>
              <w:right w:val="nil"/>
            </w:tcBorders>
            <w:shd w:val="clear" w:color="auto" w:fill="auto"/>
            <w:noWrap/>
            <w:vAlign w:val="bottom"/>
            <w:hideMark/>
          </w:tcPr>
          <w:p w14:paraId="1EA7758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£525,346.77</w:t>
            </w:r>
          </w:p>
        </w:tc>
        <w:tc>
          <w:tcPr>
            <w:tcW w:w="927" w:type="dxa"/>
            <w:tcBorders>
              <w:top w:val="nil"/>
              <w:left w:val="nil"/>
              <w:bottom w:val="nil"/>
              <w:right w:val="nil"/>
            </w:tcBorders>
            <w:shd w:val="clear" w:color="auto" w:fill="auto"/>
            <w:noWrap/>
            <w:vAlign w:val="bottom"/>
            <w:hideMark/>
          </w:tcPr>
          <w:p w14:paraId="1955AC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£2,688.79</w:t>
            </w:r>
          </w:p>
        </w:tc>
      </w:tr>
      <w:tr w:rsidR="00A15947" w:rsidRPr="003913FA" w14:paraId="584B63C0" w14:textId="77777777" w:rsidTr="00012F03">
        <w:trPr>
          <w:trHeight w:val="288"/>
        </w:trPr>
        <w:tc>
          <w:tcPr>
            <w:tcW w:w="555" w:type="dxa"/>
            <w:tcBorders>
              <w:top w:val="nil"/>
              <w:left w:val="nil"/>
              <w:right w:val="nil"/>
            </w:tcBorders>
            <w:shd w:val="clear" w:color="auto" w:fill="auto"/>
            <w:noWrap/>
            <w:vAlign w:val="bottom"/>
          </w:tcPr>
          <w:p w14:paraId="0DE390E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6E3B3AB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7147A8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£919.26</w:t>
            </w:r>
          </w:p>
        </w:tc>
        <w:tc>
          <w:tcPr>
            <w:tcW w:w="754" w:type="dxa"/>
            <w:tcBorders>
              <w:top w:val="nil"/>
              <w:left w:val="nil"/>
              <w:right w:val="nil"/>
            </w:tcBorders>
            <w:shd w:val="clear" w:color="auto" w:fill="auto"/>
            <w:noWrap/>
            <w:vAlign w:val="bottom"/>
            <w:hideMark/>
          </w:tcPr>
          <w:p w14:paraId="652222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£110.88</w:t>
            </w:r>
          </w:p>
        </w:tc>
        <w:tc>
          <w:tcPr>
            <w:tcW w:w="678" w:type="dxa"/>
            <w:tcBorders>
              <w:top w:val="nil"/>
              <w:left w:val="nil"/>
              <w:right w:val="nil"/>
            </w:tcBorders>
            <w:shd w:val="clear" w:color="auto" w:fill="auto"/>
            <w:noWrap/>
            <w:vAlign w:val="bottom"/>
            <w:hideMark/>
          </w:tcPr>
          <w:p w14:paraId="699149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17.533</w:t>
            </w:r>
          </w:p>
        </w:tc>
        <w:tc>
          <w:tcPr>
            <w:tcW w:w="861" w:type="dxa"/>
            <w:tcBorders>
              <w:top w:val="nil"/>
              <w:left w:val="nil"/>
              <w:right w:val="nil"/>
            </w:tcBorders>
            <w:shd w:val="clear" w:color="auto" w:fill="auto"/>
            <w:noWrap/>
            <w:vAlign w:val="bottom"/>
            <w:hideMark/>
          </w:tcPr>
          <w:p w14:paraId="05BDD9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right w:val="nil"/>
            </w:tcBorders>
            <w:vAlign w:val="bottom"/>
          </w:tcPr>
          <w:p w14:paraId="5F60AF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0.215</w:t>
            </w:r>
          </w:p>
        </w:tc>
        <w:tc>
          <w:tcPr>
            <w:tcW w:w="944" w:type="dxa"/>
            <w:tcBorders>
              <w:top w:val="nil"/>
              <w:left w:val="nil"/>
              <w:right w:val="nil"/>
            </w:tcBorders>
            <w:shd w:val="clear" w:color="auto" w:fill="auto"/>
            <w:noWrap/>
            <w:vAlign w:val="bottom"/>
            <w:hideMark/>
          </w:tcPr>
          <w:p w14:paraId="1B4BE75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£349,735.07</w:t>
            </w:r>
          </w:p>
        </w:tc>
        <w:tc>
          <w:tcPr>
            <w:tcW w:w="924" w:type="dxa"/>
            <w:tcBorders>
              <w:top w:val="nil"/>
              <w:left w:val="nil"/>
              <w:right w:val="nil"/>
            </w:tcBorders>
            <w:shd w:val="clear" w:color="auto" w:fill="auto"/>
            <w:noWrap/>
            <w:vAlign w:val="bottom"/>
            <w:hideMark/>
          </w:tcPr>
          <w:p w14:paraId="49F675B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£1,815.91</w:t>
            </w:r>
          </w:p>
        </w:tc>
        <w:tc>
          <w:tcPr>
            <w:tcW w:w="998" w:type="dxa"/>
            <w:tcBorders>
              <w:top w:val="nil"/>
              <w:left w:val="nil"/>
              <w:right w:val="nil"/>
            </w:tcBorders>
            <w:shd w:val="clear" w:color="auto" w:fill="auto"/>
            <w:noWrap/>
            <w:vAlign w:val="bottom"/>
            <w:hideMark/>
          </w:tcPr>
          <w:p w14:paraId="0F0F563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£525,062.23</w:t>
            </w:r>
          </w:p>
        </w:tc>
        <w:tc>
          <w:tcPr>
            <w:tcW w:w="927" w:type="dxa"/>
            <w:tcBorders>
              <w:top w:val="nil"/>
              <w:left w:val="nil"/>
              <w:right w:val="nil"/>
            </w:tcBorders>
            <w:shd w:val="clear" w:color="auto" w:fill="auto"/>
            <w:noWrap/>
            <w:vAlign w:val="bottom"/>
            <w:hideMark/>
          </w:tcPr>
          <w:p w14:paraId="5A6B0FD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£2,722.23</w:t>
            </w:r>
          </w:p>
        </w:tc>
      </w:tr>
      <w:tr w:rsidR="00A15947" w:rsidRPr="003913FA" w14:paraId="3897CD71"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5F3EA2E0"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00FB5B5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45EB1A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£2,172.48</w:t>
            </w:r>
          </w:p>
        </w:tc>
        <w:tc>
          <w:tcPr>
            <w:tcW w:w="754" w:type="dxa"/>
            <w:tcBorders>
              <w:top w:val="nil"/>
              <w:left w:val="nil"/>
              <w:bottom w:val="dashed" w:sz="4" w:space="0" w:color="auto"/>
              <w:right w:val="nil"/>
            </w:tcBorders>
            <w:shd w:val="clear" w:color="auto" w:fill="auto"/>
            <w:noWrap/>
            <w:vAlign w:val="bottom"/>
            <w:hideMark/>
          </w:tcPr>
          <w:p w14:paraId="676485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£263.63</w:t>
            </w:r>
          </w:p>
        </w:tc>
        <w:tc>
          <w:tcPr>
            <w:tcW w:w="678" w:type="dxa"/>
            <w:tcBorders>
              <w:top w:val="nil"/>
              <w:left w:val="nil"/>
              <w:bottom w:val="dashed" w:sz="4" w:space="0" w:color="auto"/>
              <w:right w:val="nil"/>
            </w:tcBorders>
            <w:shd w:val="clear" w:color="auto" w:fill="auto"/>
            <w:noWrap/>
            <w:vAlign w:val="bottom"/>
            <w:hideMark/>
          </w:tcPr>
          <w:p w14:paraId="166E04F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17.536</w:t>
            </w:r>
          </w:p>
        </w:tc>
        <w:tc>
          <w:tcPr>
            <w:tcW w:w="861" w:type="dxa"/>
            <w:tcBorders>
              <w:top w:val="nil"/>
              <w:left w:val="nil"/>
              <w:bottom w:val="dashed" w:sz="4" w:space="0" w:color="auto"/>
              <w:right w:val="nil"/>
            </w:tcBorders>
            <w:shd w:val="clear" w:color="auto" w:fill="auto"/>
            <w:noWrap/>
            <w:vAlign w:val="bottom"/>
            <w:hideMark/>
          </w:tcPr>
          <w:p w14:paraId="15C0EBA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0.092</w:t>
            </w:r>
          </w:p>
        </w:tc>
        <w:tc>
          <w:tcPr>
            <w:tcW w:w="726" w:type="dxa"/>
            <w:tcBorders>
              <w:top w:val="nil"/>
              <w:left w:val="nil"/>
              <w:bottom w:val="dashed" w:sz="4" w:space="0" w:color="auto"/>
              <w:right w:val="nil"/>
            </w:tcBorders>
            <w:vAlign w:val="bottom"/>
          </w:tcPr>
          <w:p w14:paraId="251DCF9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0.888</w:t>
            </w:r>
          </w:p>
        </w:tc>
        <w:tc>
          <w:tcPr>
            <w:tcW w:w="944" w:type="dxa"/>
            <w:tcBorders>
              <w:top w:val="nil"/>
              <w:left w:val="nil"/>
              <w:bottom w:val="dashed" w:sz="4" w:space="0" w:color="auto"/>
              <w:right w:val="nil"/>
            </w:tcBorders>
            <w:shd w:val="clear" w:color="auto" w:fill="auto"/>
            <w:noWrap/>
            <w:vAlign w:val="bottom"/>
            <w:hideMark/>
          </w:tcPr>
          <w:p w14:paraId="03B1D73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£348,546.09</w:t>
            </w:r>
          </w:p>
        </w:tc>
        <w:tc>
          <w:tcPr>
            <w:tcW w:w="924" w:type="dxa"/>
            <w:tcBorders>
              <w:top w:val="nil"/>
              <w:left w:val="nil"/>
              <w:bottom w:val="dashed" w:sz="4" w:space="0" w:color="auto"/>
              <w:right w:val="nil"/>
            </w:tcBorders>
            <w:shd w:val="clear" w:color="auto" w:fill="auto"/>
            <w:noWrap/>
            <w:vAlign w:val="bottom"/>
            <w:hideMark/>
          </w:tcPr>
          <w:p w14:paraId="5899CF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£1,843.87</w:t>
            </w:r>
          </w:p>
        </w:tc>
        <w:tc>
          <w:tcPr>
            <w:tcW w:w="998" w:type="dxa"/>
            <w:tcBorders>
              <w:top w:val="nil"/>
              <w:left w:val="nil"/>
              <w:bottom w:val="dashed" w:sz="4" w:space="0" w:color="auto"/>
              <w:right w:val="nil"/>
            </w:tcBorders>
            <w:shd w:val="clear" w:color="auto" w:fill="auto"/>
            <w:noWrap/>
            <w:vAlign w:val="bottom"/>
            <w:hideMark/>
          </w:tcPr>
          <w:p w14:paraId="1FC17F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£523,905.37</w:t>
            </w:r>
          </w:p>
        </w:tc>
        <w:tc>
          <w:tcPr>
            <w:tcW w:w="927" w:type="dxa"/>
            <w:tcBorders>
              <w:top w:val="nil"/>
              <w:left w:val="nil"/>
              <w:bottom w:val="dashed" w:sz="4" w:space="0" w:color="auto"/>
              <w:right w:val="nil"/>
            </w:tcBorders>
            <w:shd w:val="clear" w:color="auto" w:fill="auto"/>
            <w:noWrap/>
            <w:vAlign w:val="bottom"/>
            <w:hideMark/>
          </w:tcPr>
          <w:p w14:paraId="5D34406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£2,754.90</w:t>
            </w:r>
          </w:p>
        </w:tc>
      </w:tr>
      <w:tr w:rsidR="00A15947" w:rsidRPr="003913FA" w14:paraId="37498E4B"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32B144F7"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18</w:t>
            </w:r>
          </w:p>
        </w:tc>
        <w:tc>
          <w:tcPr>
            <w:tcW w:w="1558" w:type="dxa"/>
            <w:tcBorders>
              <w:top w:val="dashed" w:sz="4" w:space="0" w:color="auto"/>
              <w:left w:val="nil"/>
              <w:bottom w:val="nil"/>
              <w:right w:val="nil"/>
            </w:tcBorders>
            <w:shd w:val="clear" w:color="auto" w:fill="auto"/>
            <w:noWrap/>
            <w:vAlign w:val="bottom"/>
            <w:hideMark/>
          </w:tcPr>
          <w:p w14:paraId="55AF7432"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4709926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£26.95</w:t>
            </w:r>
          </w:p>
        </w:tc>
        <w:tc>
          <w:tcPr>
            <w:tcW w:w="754" w:type="dxa"/>
            <w:tcBorders>
              <w:top w:val="dashed" w:sz="4" w:space="0" w:color="auto"/>
              <w:left w:val="nil"/>
              <w:bottom w:val="nil"/>
              <w:right w:val="nil"/>
            </w:tcBorders>
            <w:shd w:val="clear" w:color="auto" w:fill="auto"/>
            <w:noWrap/>
            <w:vAlign w:val="bottom"/>
            <w:hideMark/>
          </w:tcPr>
          <w:p w14:paraId="55427D5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£7.76</w:t>
            </w:r>
          </w:p>
        </w:tc>
        <w:tc>
          <w:tcPr>
            <w:tcW w:w="678" w:type="dxa"/>
            <w:tcBorders>
              <w:top w:val="dashed" w:sz="4" w:space="0" w:color="auto"/>
              <w:left w:val="nil"/>
              <w:bottom w:val="nil"/>
              <w:right w:val="nil"/>
            </w:tcBorders>
            <w:shd w:val="clear" w:color="auto" w:fill="auto"/>
            <w:noWrap/>
            <w:vAlign w:val="bottom"/>
            <w:hideMark/>
          </w:tcPr>
          <w:p w14:paraId="72D053F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17.518</w:t>
            </w:r>
          </w:p>
        </w:tc>
        <w:tc>
          <w:tcPr>
            <w:tcW w:w="861" w:type="dxa"/>
            <w:tcBorders>
              <w:top w:val="dashed" w:sz="4" w:space="0" w:color="auto"/>
              <w:left w:val="nil"/>
              <w:bottom w:val="nil"/>
              <w:right w:val="nil"/>
            </w:tcBorders>
            <w:shd w:val="clear" w:color="auto" w:fill="auto"/>
            <w:noWrap/>
            <w:vAlign w:val="bottom"/>
            <w:hideMark/>
          </w:tcPr>
          <w:p w14:paraId="3D321C3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0.091</w:t>
            </w:r>
          </w:p>
        </w:tc>
        <w:tc>
          <w:tcPr>
            <w:tcW w:w="726" w:type="dxa"/>
            <w:tcBorders>
              <w:top w:val="dashed" w:sz="4" w:space="0" w:color="auto"/>
              <w:left w:val="nil"/>
              <w:bottom w:val="nil"/>
              <w:right w:val="nil"/>
            </w:tcBorders>
            <w:vAlign w:val="bottom"/>
          </w:tcPr>
          <w:p w14:paraId="46727DE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-0.096</w:t>
            </w:r>
          </w:p>
        </w:tc>
        <w:tc>
          <w:tcPr>
            <w:tcW w:w="944" w:type="dxa"/>
            <w:tcBorders>
              <w:top w:val="dashed" w:sz="4" w:space="0" w:color="auto"/>
              <w:left w:val="nil"/>
              <w:bottom w:val="nil"/>
              <w:right w:val="nil"/>
            </w:tcBorders>
            <w:shd w:val="clear" w:color="auto" w:fill="auto"/>
            <w:noWrap/>
            <w:vAlign w:val="bottom"/>
            <w:hideMark/>
          </w:tcPr>
          <w:p w14:paraId="315582D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£350,337.06</w:t>
            </w:r>
          </w:p>
        </w:tc>
        <w:tc>
          <w:tcPr>
            <w:tcW w:w="924" w:type="dxa"/>
            <w:tcBorders>
              <w:top w:val="dashed" w:sz="4" w:space="0" w:color="auto"/>
              <w:left w:val="nil"/>
              <w:bottom w:val="nil"/>
              <w:right w:val="nil"/>
            </w:tcBorders>
            <w:shd w:val="clear" w:color="auto" w:fill="auto"/>
            <w:noWrap/>
            <w:vAlign w:val="bottom"/>
            <w:hideMark/>
          </w:tcPr>
          <w:p w14:paraId="3888CC6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£1,818.49</w:t>
            </w:r>
          </w:p>
        </w:tc>
        <w:tc>
          <w:tcPr>
            <w:tcW w:w="998" w:type="dxa"/>
            <w:tcBorders>
              <w:top w:val="dashed" w:sz="4" w:space="0" w:color="auto"/>
              <w:left w:val="nil"/>
              <w:bottom w:val="nil"/>
              <w:right w:val="nil"/>
            </w:tcBorders>
            <w:shd w:val="clear" w:color="auto" w:fill="auto"/>
            <w:noWrap/>
            <w:vAlign w:val="bottom"/>
            <w:hideMark/>
          </w:tcPr>
          <w:p w14:paraId="7316F0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£525,519.06</w:t>
            </w:r>
          </w:p>
        </w:tc>
        <w:tc>
          <w:tcPr>
            <w:tcW w:w="927" w:type="dxa"/>
            <w:tcBorders>
              <w:top w:val="dashed" w:sz="4" w:space="0" w:color="auto"/>
              <w:left w:val="nil"/>
              <w:bottom w:val="nil"/>
              <w:right w:val="nil"/>
            </w:tcBorders>
            <w:shd w:val="clear" w:color="auto" w:fill="auto"/>
            <w:noWrap/>
            <w:vAlign w:val="bottom"/>
            <w:hideMark/>
          </w:tcPr>
          <w:p w14:paraId="521CD5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£2,727.19</w:t>
            </w:r>
          </w:p>
        </w:tc>
      </w:tr>
      <w:tr w:rsidR="00A15947" w:rsidRPr="003913FA" w14:paraId="1E396D1A" w14:textId="77777777" w:rsidTr="00012F03">
        <w:trPr>
          <w:trHeight w:val="288"/>
        </w:trPr>
        <w:tc>
          <w:tcPr>
            <w:tcW w:w="555" w:type="dxa"/>
            <w:tcBorders>
              <w:top w:val="nil"/>
              <w:left w:val="nil"/>
              <w:bottom w:val="nil"/>
              <w:right w:val="nil"/>
            </w:tcBorders>
            <w:shd w:val="clear" w:color="auto" w:fill="auto"/>
            <w:noWrap/>
            <w:vAlign w:val="bottom"/>
          </w:tcPr>
          <w:p w14:paraId="1BE4AF1C"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F1E932C" w14:textId="77777777" w:rsidR="00A15947" w:rsidRPr="00871C30" w:rsidRDefault="00A15947" w:rsidP="00012F03">
            <w:pPr>
              <w:spacing w:after="0" w:line="240" w:lineRule="auto"/>
              <w:rPr>
                <w:rFonts w:eastAsia="Times New Roman" w:cs="Times New Roman"/>
                <w:b/>
                <w:color w:val="000000"/>
                <w:sz w:val="14"/>
                <w:szCs w:val="16"/>
                <w:lang w:eastAsia="en-GB"/>
              </w:rPr>
            </w:pPr>
            <w:r w:rsidRPr="00871C30">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4300DC3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£151.40</w:t>
            </w:r>
          </w:p>
        </w:tc>
        <w:tc>
          <w:tcPr>
            <w:tcW w:w="754" w:type="dxa"/>
            <w:tcBorders>
              <w:top w:val="nil"/>
              <w:left w:val="nil"/>
              <w:bottom w:val="nil"/>
              <w:right w:val="nil"/>
            </w:tcBorders>
            <w:shd w:val="clear" w:color="auto" w:fill="auto"/>
            <w:noWrap/>
            <w:vAlign w:val="bottom"/>
            <w:hideMark/>
          </w:tcPr>
          <w:p w14:paraId="130C428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£18.57</w:t>
            </w:r>
          </w:p>
        </w:tc>
        <w:tc>
          <w:tcPr>
            <w:tcW w:w="678" w:type="dxa"/>
            <w:tcBorders>
              <w:top w:val="nil"/>
              <w:left w:val="nil"/>
              <w:bottom w:val="nil"/>
              <w:right w:val="nil"/>
            </w:tcBorders>
            <w:shd w:val="clear" w:color="auto" w:fill="auto"/>
            <w:noWrap/>
            <w:vAlign w:val="bottom"/>
            <w:hideMark/>
          </w:tcPr>
          <w:p w14:paraId="58602E9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17.524</w:t>
            </w:r>
          </w:p>
        </w:tc>
        <w:tc>
          <w:tcPr>
            <w:tcW w:w="861" w:type="dxa"/>
            <w:tcBorders>
              <w:top w:val="nil"/>
              <w:left w:val="nil"/>
              <w:bottom w:val="nil"/>
              <w:right w:val="nil"/>
            </w:tcBorders>
            <w:shd w:val="clear" w:color="auto" w:fill="auto"/>
            <w:noWrap/>
            <w:vAlign w:val="bottom"/>
            <w:hideMark/>
          </w:tcPr>
          <w:p w14:paraId="7CE968D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0.091</w:t>
            </w:r>
          </w:p>
        </w:tc>
        <w:tc>
          <w:tcPr>
            <w:tcW w:w="726" w:type="dxa"/>
            <w:tcBorders>
              <w:top w:val="nil"/>
              <w:left w:val="nil"/>
              <w:bottom w:val="nil"/>
              <w:right w:val="nil"/>
            </w:tcBorders>
            <w:vAlign w:val="bottom"/>
          </w:tcPr>
          <w:p w14:paraId="21681391"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-0.051</w:t>
            </w:r>
          </w:p>
        </w:tc>
        <w:tc>
          <w:tcPr>
            <w:tcW w:w="944" w:type="dxa"/>
            <w:tcBorders>
              <w:top w:val="nil"/>
              <w:left w:val="nil"/>
              <w:bottom w:val="nil"/>
              <w:right w:val="nil"/>
            </w:tcBorders>
            <w:shd w:val="clear" w:color="auto" w:fill="auto"/>
            <w:noWrap/>
            <w:vAlign w:val="bottom"/>
            <w:hideMark/>
          </w:tcPr>
          <w:p w14:paraId="30C36723"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£350,321.72</w:t>
            </w:r>
          </w:p>
        </w:tc>
        <w:tc>
          <w:tcPr>
            <w:tcW w:w="924" w:type="dxa"/>
            <w:tcBorders>
              <w:top w:val="nil"/>
              <w:left w:val="nil"/>
              <w:bottom w:val="nil"/>
              <w:right w:val="nil"/>
            </w:tcBorders>
            <w:shd w:val="clear" w:color="auto" w:fill="auto"/>
            <w:noWrap/>
            <w:vAlign w:val="bottom"/>
            <w:hideMark/>
          </w:tcPr>
          <w:p w14:paraId="53586BC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£1,818.04</w:t>
            </w:r>
          </w:p>
        </w:tc>
        <w:tc>
          <w:tcPr>
            <w:tcW w:w="998" w:type="dxa"/>
            <w:tcBorders>
              <w:top w:val="nil"/>
              <w:left w:val="nil"/>
              <w:bottom w:val="nil"/>
              <w:right w:val="nil"/>
            </w:tcBorders>
            <w:shd w:val="clear" w:color="auto" w:fill="auto"/>
            <w:noWrap/>
            <w:vAlign w:val="bottom"/>
            <w:hideMark/>
          </w:tcPr>
          <w:p w14:paraId="022C7942"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£525,558.29</w:t>
            </w:r>
          </w:p>
        </w:tc>
        <w:tc>
          <w:tcPr>
            <w:tcW w:w="927" w:type="dxa"/>
            <w:tcBorders>
              <w:top w:val="nil"/>
              <w:left w:val="nil"/>
              <w:bottom w:val="nil"/>
              <w:right w:val="nil"/>
            </w:tcBorders>
            <w:shd w:val="clear" w:color="auto" w:fill="auto"/>
            <w:noWrap/>
            <w:vAlign w:val="bottom"/>
            <w:hideMark/>
          </w:tcPr>
          <w:p w14:paraId="7F348E0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£2,726.70</w:t>
            </w:r>
          </w:p>
        </w:tc>
      </w:tr>
      <w:tr w:rsidR="00A15947" w:rsidRPr="003913FA" w14:paraId="4A394E78" w14:textId="77777777" w:rsidTr="00012F03">
        <w:trPr>
          <w:trHeight w:val="288"/>
        </w:trPr>
        <w:tc>
          <w:tcPr>
            <w:tcW w:w="555" w:type="dxa"/>
            <w:tcBorders>
              <w:top w:val="nil"/>
              <w:left w:val="nil"/>
              <w:bottom w:val="nil"/>
              <w:right w:val="nil"/>
            </w:tcBorders>
            <w:shd w:val="clear" w:color="auto" w:fill="auto"/>
            <w:noWrap/>
            <w:vAlign w:val="bottom"/>
          </w:tcPr>
          <w:p w14:paraId="1C1B3EA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C3FA66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10E04C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£406.79</w:t>
            </w:r>
          </w:p>
        </w:tc>
        <w:tc>
          <w:tcPr>
            <w:tcW w:w="754" w:type="dxa"/>
            <w:tcBorders>
              <w:top w:val="nil"/>
              <w:left w:val="nil"/>
              <w:bottom w:val="nil"/>
              <w:right w:val="nil"/>
            </w:tcBorders>
            <w:shd w:val="clear" w:color="auto" w:fill="auto"/>
            <w:noWrap/>
            <w:vAlign w:val="bottom"/>
            <w:hideMark/>
          </w:tcPr>
          <w:p w14:paraId="07E6D7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£48.86</w:t>
            </w:r>
          </w:p>
        </w:tc>
        <w:tc>
          <w:tcPr>
            <w:tcW w:w="678" w:type="dxa"/>
            <w:tcBorders>
              <w:top w:val="nil"/>
              <w:left w:val="nil"/>
              <w:bottom w:val="nil"/>
              <w:right w:val="nil"/>
            </w:tcBorders>
            <w:shd w:val="clear" w:color="auto" w:fill="auto"/>
            <w:noWrap/>
            <w:vAlign w:val="bottom"/>
            <w:hideMark/>
          </w:tcPr>
          <w:p w14:paraId="3DED091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17.529</w:t>
            </w:r>
          </w:p>
        </w:tc>
        <w:tc>
          <w:tcPr>
            <w:tcW w:w="861" w:type="dxa"/>
            <w:tcBorders>
              <w:top w:val="nil"/>
              <w:left w:val="nil"/>
              <w:bottom w:val="nil"/>
              <w:right w:val="nil"/>
            </w:tcBorders>
            <w:shd w:val="clear" w:color="auto" w:fill="auto"/>
            <w:noWrap/>
            <w:vAlign w:val="bottom"/>
            <w:hideMark/>
          </w:tcPr>
          <w:p w14:paraId="4982EA9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3E6E428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0.034</w:t>
            </w:r>
          </w:p>
        </w:tc>
        <w:tc>
          <w:tcPr>
            <w:tcW w:w="944" w:type="dxa"/>
            <w:tcBorders>
              <w:top w:val="nil"/>
              <w:left w:val="nil"/>
              <w:bottom w:val="nil"/>
              <w:right w:val="nil"/>
            </w:tcBorders>
            <w:shd w:val="clear" w:color="auto" w:fill="auto"/>
            <w:noWrap/>
            <w:vAlign w:val="bottom"/>
            <w:hideMark/>
          </w:tcPr>
          <w:p w14:paraId="26FBEE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£350,167.75</w:t>
            </w:r>
          </w:p>
        </w:tc>
        <w:tc>
          <w:tcPr>
            <w:tcW w:w="924" w:type="dxa"/>
            <w:tcBorders>
              <w:top w:val="nil"/>
              <w:left w:val="nil"/>
              <w:bottom w:val="nil"/>
              <w:right w:val="nil"/>
            </w:tcBorders>
            <w:shd w:val="clear" w:color="auto" w:fill="auto"/>
            <w:noWrap/>
            <w:vAlign w:val="bottom"/>
            <w:hideMark/>
          </w:tcPr>
          <w:p w14:paraId="2A00E37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£1,798.17</w:t>
            </w:r>
          </w:p>
        </w:tc>
        <w:tc>
          <w:tcPr>
            <w:tcW w:w="998" w:type="dxa"/>
            <w:tcBorders>
              <w:top w:val="nil"/>
              <w:left w:val="nil"/>
              <w:bottom w:val="nil"/>
              <w:right w:val="nil"/>
            </w:tcBorders>
            <w:shd w:val="clear" w:color="auto" w:fill="auto"/>
            <w:noWrap/>
            <w:vAlign w:val="bottom"/>
            <w:hideMark/>
          </w:tcPr>
          <w:p w14:paraId="7F239DB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£525,455.02</w:t>
            </w:r>
          </w:p>
        </w:tc>
        <w:tc>
          <w:tcPr>
            <w:tcW w:w="927" w:type="dxa"/>
            <w:tcBorders>
              <w:top w:val="nil"/>
              <w:left w:val="nil"/>
              <w:bottom w:val="nil"/>
              <w:right w:val="nil"/>
            </w:tcBorders>
            <w:shd w:val="clear" w:color="auto" w:fill="auto"/>
            <w:noWrap/>
            <w:vAlign w:val="bottom"/>
            <w:hideMark/>
          </w:tcPr>
          <w:p w14:paraId="1466E3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£2,696.88</w:t>
            </w:r>
          </w:p>
        </w:tc>
      </w:tr>
      <w:tr w:rsidR="00A15947" w:rsidRPr="003913FA" w14:paraId="4346DBC8" w14:textId="77777777" w:rsidTr="00012F03">
        <w:trPr>
          <w:trHeight w:val="288"/>
        </w:trPr>
        <w:tc>
          <w:tcPr>
            <w:tcW w:w="555" w:type="dxa"/>
            <w:tcBorders>
              <w:top w:val="nil"/>
              <w:left w:val="nil"/>
              <w:bottom w:val="nil"/>
              <w:right w:val="nil"/>
            </w:tcBorders>
            <w:shd w:val="clear" w:color="auto" w:fill="auto"/>
            <w:noWrap/>
            <w:vAlign w:val="bottom"/>
          </w:tcPr>
          <w:p w14:paraId="13843DA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33D939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7C531D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£492.22</w:t>
            </w:r>
          </w:p>
        </w:tc>
        <w:tc>
          <w:tcPr>
            <w:tcW w:w="754" w:type="dxa"/>
            <w:tcBorders>
              <w:top w:val="nil"/>
              <w:left w:val="nil"/>
              <w:bottom w:val="nil"/>
              <w:right w:val="nil"/>
            </w:tcBorders>
            <w:shd w:val="clear" w:color="auto" w:fill="auto"/>
            <w:noWrap/>
            <w:vAlign w:val="bottom"/>
            <w:hideMark/>
          </w:tcPr>
          <w:p w14:paraId="1B9DEE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£59.29</w:t>
            </w:r>
          </w:p>
        </w:tc>
        <w:tc>
          <w:tcPr>
            <w:tcW w:w="678" w:type="dxa"/>
            <w:tcBorders>
              <w:top w:val="nil"/>
              <w:left w:val="nil"/>
              <w:bottom w:val="nil"/>
              <w:right w:val="nil"/>
            </w:tcBorders>
            <w:shd w:val="clear" w:color="auto" w:fill="auto"/>
            <w:noWrap/>
            <w:vAlign w:val="bottom"/>
            <w:hideMark/>
          </w:tcPr>
          <w:p w14:paraId="14C1DC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17.530</w:t>
            </w:r>
          </w:p>
        </w:tc>
        <w:tc>
          <w:tcPr>
            <w:tcW w:w="861" w:type="dxa"/>
            <w:tcBorders>
              <w:top w:val="nil"/>
              <w:left w:val="nil"/>
              <w:bottom w:val="nil"/>
              <w:right w:val="nil"/>
            </w:tcBorders>
            <w:shd w:val="clear" w:color="auto" w:fill="auto"/>
            <w:noWrap/>
            <w:vAlign w:val="bottom"/>
            <w:hideMark/>
          </w:tcPr>
          <w:p w14:paraId="6C2410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3EA945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0.042</w:t>
            </w:r>
          </w:p>
        </w:tc>
        <w:tc>
          <w:tcPr>
            <w:tcW w:w="944" w:type="dxa"/>
            <w:tcBorders>
              <w:top w:val="nil"/>
              <w:left w:val="nil"/>
              <w:bottom w:val="nil"/>
              <w:right w:val="nil"/>
            </w:tcBorders>
            <w:shd w:val="clear" w:color="auto" w:fill="auto"/>
            <w:noWrap/>
            <w:vAlign w:val="bottom"/>
            <w:hideMark/>
          </w:tcPr>
          <w:p w14:paraId="7EDC731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£350,105.05</w:t>
            </w:r>
          </w:p>
        </w:tc>
        <w:tc>
          <w:tcPr>
            <w:tcW w:w="924" w:type="dxa"/>
            <w:tcBorders>
              <w:top w:val="nil"/>
              <w:left w:val="nil"/>
              <w:bottom w:val="nil"/>
              <w:right w:val="nil"/>
            </w:tcBorders>
            <w:shd w:val="clear" w:color="auto" w:fill="auto"/>
            <w:noWrap/>
            <w:vAlign w:val="bottom"/>
            <w:hideMark/>
          </w:tcPr>
          <w:p w14:paraId="6A38955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£1,804.87</w:t>
            </w:r>
          </w:p>
        </w:tc>
        <w:tc>
          <w:tcPr>
            <w:tcW w:w="998" w:type="dxa"/>
            <w:tcBorders>
              <w:top w:val="nil"/>
              <w:left w:val="nil"/>
              <w:bottom w:val="nil"/>
              <w:right w:val="nil"/>
            </w:tcBorders>
            <w:shd w:val="clear" w:color="auto" w:fill="auto"/>
            <w:noWrap/>
            <w:vAlign w:val="bottom"/>
            <w:hideMark/>
          </w:tcPr>
          <w:p w14:paraId="17C636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£525,403.69</w:t>
            </w:r>
          </w:p>
        </w:tc>
        <w:tc>
          <w:tcPr>
            <w:tcW w:w="927" w:type="dxa"/>
            <w:tcBorders>
              <w:top w:val="nil"/>
              <w:left w:val="nil"/>
              <w:bottom w:val="nil"/>
              <w:right w:val="nil"/>
            </w:tcBorders>
            <w:shd w:val="clear" w:color="auto" w:fill="auto"/>
            <w:noWrap/>
            <w:vAlign w:val="bottom"/>
            <w:hideMark/>
          </w:tcPr>
          <w:p w14:paraId="2A1A05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£2,706.73</w:t>
            </w:r>
          </w:p>
        </w:tc>
      </w:tr>
      <w:tr w:rsidR="00A15947" w:rsidRPr="003913FA" w14:paraId="4C0CE0F3" w14:textId="77777777" w:rsidTr="00012F03">
        <w:trPr>
          <w:trHeight w:val="288"/>
        </w:trPr>
        <w:tc>
          <w:tcPr>
            <w:tcW w:w="555" w:type="dxa"/>
            <w:tcBorders>
              <w:top w:val="nil"/>
              <w:left w:val="nil"/>
              <w:bottom w:val="nil"/>
              <w:right w:val="nil"/>
            </w:tcBorders>
            <w:shd w:val="clear" w:color="auto" w:fill="auto"/>
            <w:noWrap/>
            <w:vAlign w:val="bottom"/>
          </w:tcPr>
          <w:p w14:paraId="106A687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D366AC8"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0BAB54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£653.72</w:t>
            </w:r>
          </w:p>
        </w:tc>
        <w:tc>
          <w:tcPr>
            <w:tcW w:w="754" w:type="dxa"/>
            <w:tcBorders>
              <w:top w:val="nil"/>
              <w:left w:val="nil"/>
              <w:bottom w:val="nil"/>
              <w:right w:val="nil"/>
            </w:tcBorders>
            <w:shd w:val="clear" w:color="auto" w:fill="auto"/>
            <w:noWrap/>
            <w:vAlign w:val="bottom"/>
            <w:hideMark/>
          </w:tcPr>
          <w:p w14:paraId="46D27DF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£78.83</w:t>
            </w:r>
          </w:p>
        </w:tc>
        <w:tc>
          <w:tcPr>
            <w:tcW w:w="678" w:type="dxa"/>
            <w:tcBorders>
              <w:top w:val="nil"/>
              <w:left w:val="nil"/>
              <w:bottom w:val="nil"/>
              <w:right w:val="nil"/>
            </w:tcBorders>
            <w:shd w:val="clear" w:color="auto" w:fill="auto"/>
            <w:noWrap/>
            <w:vAlign w:val="bottom"/>
            <w:hideMark/>
          </w:tcPr>
          <w:p w14:paraId="14363D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17.531</w:t>
            </w:r>
          </w:p>
        </w:tc>
        <w:tc>
          <w:tcPr>
            <w:tcW w:w="861" w:type="dxa"/>
            <w:tcBorders>
              <w:top w:val="nil"/>
              <w:left w:val="nil"/>
              <w:bottom w:val="nil"/>
              <w:right w:val="nil"/>
            </w:tcBorders>
            <w:shd w:val="clear" w:color="auto" w:fill="auto"/>
            <w:noWrap/>
            <w:vAlign w:val="bottom"/>
            <w:hideMark/>
          </w:tcPr>
          <w:p w14:paraId="7FE9C9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46F28C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0.181</w:t>
            </w:r>
          </w:p>
        </w:tc>
        <w:tc>
          <w:tcPr>
            <w:tcW w:w="944" w:type="dxa"/>
            <w:tcBorders>
              <w:top w:val="nil"/>
              <w:left w:val="nil"/>
              <w:bottom w:val="nil"/>
              <w:right w:val="nil"/>
            </w:tcBorders>
            <w:shd w:val="clear" w:color="auto" w:fill="auto"/>
            <w:noWrap/>
            <w:vAlign w:val="bottom"/>
            <w:hideMark/>
          </w:tcPr>
          <w:p w14:paraId="61F22FD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£349,971.03</w:t>
            </w:r>
          </w:p>
        </w:tc>
        <w:tc>
          <w:tcPr>
            <w:tcW w:w="924" w:type="dxa"/>
            <w:tcBorders>
              <w:top w:val="nil"/>
              <w:left w:val="nil"/>
              <w:bottom w:val="nil"/>
              <w:right w:val="nil"/>
            </w:tcBorders>
            <w:shd w:val="clear" w:color="auto" w:fill="auto"/>
            <w:noWrap/>
            <w:vAlign w:val="bottom"/>
            <w:hideMark/>
          </w:tcPr>
          <w:p w14:paraId="232178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£1,796.58</w:t>
            </w:r>
          </w:p>
        </w:tc>
        <w:tc>
          <w:tcPr>
            <w:tcW w:w="998" w:type="dxa"/>
            <w:tcBorders>
              <w:top w:val="nil"/>
              <w:left w:val="nil"/>
              <w:bottom w:val="nil"/>
              <w:right w:val="nil"/>
            </w:tcBorders>
            <w:shd w:val="clear" w:color="auto" w:fill="auto"/>
            <w:noWrap/>
            <w:vAlign w:val="bottom"/>
            <w:hideMark/>
          </w:tcPr>
          <w:p w14:paraId="560E73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£525,283.40</w:t>
            </w:r>
          </w:p>
        </w:tc>
        <w:tc>
          <w:tcPr>
            <w:tcW w:w="927" w:type="dxa"/>
            <w:tcBorders>
              <w:top w:val="nil"/>
              <w:left w:val="nil"/>
              <w:bottom w:val="nil"/>
              <w:right w:val="nil"/>
            </w:tcBorders>
            <w:shd w:val="clear" w:color="auto" w:fill="auto"/>
            <w:noWrap/>
            <w:vAlign w:val="bottom"/>
            <w:hideMark/>
          </w:tcPr>
          <w:p w14:paraId="0378CA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£2,694.44</w:t>
            </w:r>
          </w:p>
        </w:tc>
      </w:tr>
      <w:tr w:rsidR="00A15947" w:rsidRPr="003913FA" w14:paraId="5DC6011A" w14:textId="77777777" w:rsidTr="00012F03">
        <w:trPr>
          <w:trHeight w:val="288"/>
        </w:trPr>
        <w:tc>
          <w:tcPr>
            <w:tcW w:w="555" w:type="dxa"/>
            <w:tcBorders>
              <w:top w:val="nil"/>
              <w:left w:val="nil"/>
              <w:right w:val="nil"/>
            </w:tcBorders>
            <w:shd w:val="clear" w:color="auto" w:fill="auto"/>
            <w:noWrap/>
            <w:vAlign w:val="bottom"/>
          </w:tcPr>
          <w:p w14:paraId="251EACB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24D575B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2C111FD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£920.69</w:t>
            </w:r>
          </w:p>
        </w:tc>
        <w:tc>
          <w:tcPr>
            <w:tcW w:w="754" w:type="dxa"/>
            <w:tcBorders>
              <w:top w:val="nil"/>
              <w:left w:val="nil"/>
              <w:right w:val="nil"/>
            </w:tcBorders>
            <w:shd w:val="clear" w:color="auto" w:fill="auto"/>
            <w:noWrap/>
            <w:vAlign w:val="bottom"/>
            <w:hideMark/>
          </w:tcPr>
          <w:p w14:paraId="27FFE7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£111.50</w:t>
            </w:r>
          </w:p>
        </w:tc>
        <w:tc>
          <w:tcPr>
            <w:tcW w:w="678" w:type="dxa"/>
            <w:tcBorders>
              <w:top w:val="nil"/>
              <w:left w:val="nil"/>
              <w:right w:val="nil"/>
            </w:tcBorders>
            <w:shd w:val="clear" w:color="auto" w:fill="auto"/>
            <w:noWrap/>
            <w:vAlign w:val="bottom"/>
            <w:hideMark/>
          </w:tcPr>
          <w:p w14:paraId="1F611CA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17.532</w:t>
            </w:r>
          </w:p>
        </w:tc>
        <w:tc>
          <w:tcPr>
            <w:tcW w:w="861" w:type="dxa"/>
            <w:tcBorders>
              <w:top w:val="nil"/>
              <w:left w:val="nil"/>
              <w:right w:val="nil"/>
            </w:tcBorders>
            <w:shd w:val="clear" w:color="auto" w:fill="auto"/>
            <w:noWrap/>
            <w:vAlign w:val="bottom"/>
            <w:hideMark/>
          </w:tcPr>
          <w:p w14:paraId="6B93FB0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right w:val="nil"/>
            </w:tcBorders>
            <w:vAlign w:val="bottom"/>
          </w:tcPr>
          <w:p w14:paraId="2711C0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0.142</w:t>
            </w:r>
          </w:p>
        </w:tc>
        <w:tc>
          <w:tcPr>
            <w:tcW w:w="944" w:type="dxa"/>
            <w:tcBorders>
              <w:top w:val="nil"/>
              <w:left w:val="nil"/>
              <w:right w:val="nil"/>
            </w:tcBorders>
            <w:shd w:val="clear" w:color="auto" w:fill="auto"/>
            <w:noWrap/>
            <w:vAlign w:val="bottom"/>
            <w:hideMark/>
          </w:tcPr>
          <w:p w14:paraId="6F2394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£349,712.45</w:t>
            </w:r>
          </w:p>
        </w:tc>
        <w:tc>
          <w:tcPr>
            <w:tcW w:w="924" w:type="dxa"/>
            <w:tcBorders>
              <w:top w:val="nil"/>
              <w:left w:val="nil"/>
              <w:right w:val="nil"/>
            </w:tcBorders>
            <w:shd w:val="clear" w:color="auto" w:fill="auto"/>
            <w:noWrap/>
            <w:vAlign w:val="bottom"/>
            <w:hideMark/>
          </w:tcPr>
          <w:p w14:paraId="42F286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£1,817.51</w:t>
            </w:r>
          </w:p>
        </w:tc>
        <w:tc>
          <w:tcPr>
            <w:tcW w:w="998" w:type="dxa"/>
            <w:tcBorders>
              <w:top w:val="nil"/>
              <w:left w:val="nil"/>
              <w:right w:val="nil"/>
            </w:tcBorders>
            <w:shd w:val="clear" w:color="auto" w:fill="auto"/>
            <w:noWrap/>
            <w:vAlign w:val="bottom"/>
            <w:hideMark/>
          </w:tcPr>
          <w:p w14:paraId="6D0D222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£525,029.01</w:t>
            </w:r>
          </w:p>
        </w:tc>
        <w:tc>
          <w:tcPr>
            <w:tcW w:w="927" w:type="dxa"/>
            <w:tcBorders>
              <w:top w:val="nil"/>
              <w:left w:val="nil"/>
              <w:right w:val="nil"/>
            </w:tcBorders>
            <w:shd w:val="clear" w:color="auto" w:fill="auto"/>
            <w:noWrap/>
            <w:vAlign w:val="bottom"/>
            <w:hideMark/>
          </w:tcPr>
          <w:p w14:paraId="2BE3D0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£2,724.20</w:t>
            </w:r>
          </w:p>
        </w:tc>
      </w:tr>
      <w:tr w:rsidR="00A15947" w:rsidRPr="003913FA" w14:paraId="2EAE198E"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102530E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7DD16AA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65F4671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£2,174.10</w:t>
            </w:r>
          </w:p>
        </w:tc>
        <w:tc>
          <w:tcPr>
            <w:tcW w:w="754" w:type="dxa"/>
            <w:tcBorders>
              <w:top w:val="nil"/>
              <w:left w:val="nil"/>
              <w:bottom w:val="dashed" w:sz="4" w:space="0" w:color="auto"/>
              <w:right w:val="nil"/>
            </w:tcBorders>
            <w:shd w:val="clear" w:color="auto" w:fill="auto"/>
            <w:noWrap/>
            <w:vAlign w:val="bottom"/>
            <w:hideMark/>
          </w:tcPr>
          <w:p w14:paraId="6C24F8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£265.02</w:t>
            </w:r>
          </w:p>
        </w:tc>
        <w:tc>
          <w:tcPr>
            <w:tcW w:w="678" w:type="dxa"/>
            <w:tcBorders>
              <w:top w:val="nil"/>
              <w:left w:val="nil"/>
              <w:bottom w:val="dashed" w:sz="4" w:space="0" w:color="auto"/>
              <w:right w:val="nil"/>
            </w:tcBorders>
            <w:shd w:val="clear" w:color="auto" w:fill="auto"/>
            <w:noWrap/>
            <w:vAlign w:val="bottom"/>
            <w:hideMark/>
          </w:tcPr>
          <w:p w14:paraId="61691F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17.534</w:t>
            </w:r>
          </w:p>
        </w:tc>
        <w:tc>
          <w:tcPr>
            <w:tcW w:w="861" w:type="dxa"/>
            <w:tcBorders>
              <w:top w:val="nil"/>
              <w:left w:val="nil"/>
              <w:bottom w:val="dashed" w:sz="4" w:space="0" w:color="auto"/>
              <w:right w:val="nil"/>
            </w:tcBorders>
            <w:shd w:val="clear" w:color="auto" w:fill="auto"/>
            <w:noWrap/>
            <w:vAlign w:val="bottom"/>
            <w:hideMark/>
          </w:tcPr>
          <w:p w14:paraId="18F4A0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dashed" w:sz="4" w:space="0" w:color="auto"/>
              <w:right w:val="nil"/>
            </w:tcBorders>
            <w:vAlign w:val="bottom"/>
          </w:tcPr>
          <w:p w14:paraId="7BAB45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0.870</w:t>
            </w:r>
          </w:p>
        </w:tc>
        <w:tc>
          <w:tcPr>
            <w:tcW w:w="944" w:type="dxa"/>
            <w:tcBorders>
              <w:top w:val="nil"/>
              <w:left w:val="nil"/>
              <w:bottom w:val="dashed" w:sz="4" w:space="0" w:color="auto"/>
              <w:right w:val="nil"/>
            </w:tcBorders>
            <w:shd w:val="clear" w:color="auto" w:fill="auto"/>
            <w:noWrap/>
            <w:vAlign w:val="bottom"/>
            <w:hideMark/>
          </w:tcPr>
          <w:p w14:paraId="74999C0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£348,514.97</w:t>
            </w:r>
          </w:p>
        </w:tc>
        <w:tc>
          <w:tcPr>
            <w:tcW w:w="924" w:type="dxa"/>
            <w:tcBorders>
              <w:top w:val="nil"/>
              <w:left w:val="nil"/>
              <w:bottom w:val="dashed" w:sz="4" w:space="0" w:color="auto"/>
              <w:right w:val="nil"/>
            </w:tcBorders>
            <w:shd w:val="clear" w:color="auto" w:fill="auto"/>
            <w:noWrap/>
            <w:vAlign w:val="bottom"/>
            <w:hideMark/>
          </w:tcPr>
          <w:p w14:paraId="4403A1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£1,832.78</w:t>
            </w:r>
          </w:p>
        </w:tc>
        <w:tc>
          <w:tcPr>
            <w:tcW w:w="998" w:type="dxa"/>
            <w:tcBorders>
              <w:top w:val="nil"/>
              <w:left w:val="nil"/>
              <w:bottom w:val="dashed" w:sz="4" w:space="0" w:color="auto"/>
              <w:right w:val="nil"/>
            </w:tcBorders>
            <w:shd w:val="clear" w:color="auto" w:fill="auto"/>
            <w:noWrap/>
            <w:vAlign w:val="bottom"/>
            <w:hideMark/>
          </w:tcPr>
          <w:p w14:paraId="5A4CB1B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£523,859.50</w:t>
            </w:r>
          </w:p>
        </w:tc>
        <w:tc>
          <w:tcPr>
            <w:tcW w:w="927" w:type="dxa"/>
            <w:tcBorders>
              <w:top w:val="nil"/>
              <w:left w:val="nil"/>
              <w:bottom w:val="dashed" w:sz="4" w:space="0" w:color="auto"/>
              <w:right w:val="nil"/>
            </w:tcBorders>
            <w:shd w:val="clear" w:color="auto" w:fill="auto"/>
            <w:noWrap/>
            <w:vAlign w:val="bottom"/>
            <w:hideMark/>
          </w:tcPr>
          <w:p w14:paraId="4B4B9C0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£2,737.93</w:t>
            </w:r>
          </w:p>
        </w:tc>
      </w:tr>
      <w:tr w:rsidR="00A15947" w:rsidRPr="003913FA" w14:paraId="042480CE"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681721F8"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19</w:t>
            </w:r>
          </w:p>
        </w:tc>
        <w:tc>
          <w:tcPr>
            <w:tcW w:w="1558" w:type="dxa"/>
            <w:tcBorders>
              <w:top w:val="dashed" w:sz="4" w:space="0" w:color="auto"/>
              <w:left w:val="nil"/>
              <w:bottom w:val="nil"/>
              <w:right w:val="nil"/>
            </w:tcBorders>
            <w:shd w:val="clear" w:color="auto" w:fill="auto"/>
            <w:noWrap/>
            <w:vAlign w:val="bottom"/>
            <w:hideMark/>
          </w:tcPr>
          <w:p w14:paraId="5A7F0893"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5678D54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£28.05</w:t>
            </w:r>
          </w:p>
        </w:tc>
        <w:tc>
          <w:tcPr>
            <w:tcW w:w="754" w:type="dxa"/>
            <w:tcBorders>
              <w:top w:val="dashed" w:sz="4" w:space="0" w:color="auto"/>
              <w:left w:val="nil"/>
              <w:bottom w:val="nil"/>
              <w:right w:val="nil"/>
            </w:tcBorders>
            <w:shd w:val="clear" w:color="auto" w:fill="auto"/>
            <w:noWrap/>
            <w:vAlign w:val="bottom"/>
            <w:hideMark/>
          </w:tcPr>
          <w:p w14:paraId="749BEC5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£8.19</w:t>
            </w:r>
          </w:p>
        </w:tc>
        <w:tc>
          <w:tcPr>
            <w:tcW w:w="678" w:type="dxa"/>
            <w:tcBorders>
              <w:top w:val="dashed" w:sz="4" w:space="0" w:color="auto"/>
              <w:left w:val="nil"/>
              <w:bottom w:val="nil"/>
              <w:right w:val="nil"/>
            </w:tcBorders>
            <w:shd w:val="clear" w:color="auto" w:fill="auto"/>
            <w:noWrap/>
            <w:vAlign w:val="bottom"/>
            <w:hideMark/>
          </w:tcPr>
          <w:p w14:paraId="1CC7ECF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17.516</w:t>
            </w:r>
          </w:p>
        </w:tc>
        <w:tc>
          <w:tcPr>
            <w:tcW w:w="861" w:type="dxa"/>
            <w:tcBorders>
              <w:top w:val="dashed" w:sz="4" w:space="0" w:color="auto"/>
              <w:left w:val="nil"/>
              <w:bottom w:val="nil"/>
              <w:right w:val="nil"/>
            </w:tcBorders>
            <w:shd w:val="clear" w:color="auto" w:fill="auto"/>
            <w:noWrap/>
            <w:vAlign w:val="bottom"/>
            <w:hideMark/>
          </w:tcPr>
          <w:p w14:paraId="3CDA0A9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0.091</w:t>
            </w:r>
          </w:p>
        </w:tc>
        <w:tc>
          <w:tcPr>
            <w:tcW w:w="726" w:type="dxa"/>
            <w:tcBorders>
              <w:top w:val="dashed" w:sz="4" w:space="0" w:color="auto"/>
              <w:left w:val="nil"/>
              <w:bottom w:val="nil"/>
              <w:right w:val="nil"/>
            </w:tcBorders>
            <w:vAlign w:val="bottom"/>
          </w:tcPr>
          <w:p w14:paraId="13D5BE7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-0.112</w:t>
            </w:r>
          </w:p>
        </w:tc>
        <w:tc>
          <w:tcPr>
            <w:tcW w:w="944" w:type="dxa"/>
            <w:tcBorders>
              <w:top w:val="dashed" w:sz="4" w:space="0" w:color="auto"/>
              <w:left w:val="nil"/>
              <w:bottom w:val="nil"/>
              <w:right w:val="nil"/>
            </w:tcBorders>
            <w:shd w:val="clear" w:color="auto" w:fill="auto"/>
            <w:noWrap/>
            <w:vAlign w:val="bottom"/>
            <w:hideMark/>
          </w:tcPr>
          <w:p w14:paraId="09F8B32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£350,287.80</w:t>
            </w:r>
          </w:p>
        </w:tc>
        <w:tc>
          <w:tcPr>
            <w:tcW w:w="924" w:type="dxa"/>
            <w:tcBorders>
              <w:top w:val="dashed" w:sz="4" w:space="0" w:color="auto"/>
              <w:left w:val="nil"/>
              <w:bottom w:val="nil"/>
              <w:right w:val="nil"/>
            </w:tcBorders>
            <w:shd w:val="clear" w:color="auto" w:fill="auto"/>
            <w:noWrap/>
            <w:vAlign w:val="bottom"/>
            <w:hideMark/>
          </w:tcPr>
          <w:p w14:paraId="24FC889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£1,825.33</w:t>
            </w:r>
          </w:p>
        </w:tc>
        <w:tc>
          <w:tcPr>
            <w:tcW w:w="998" w:type="dxa"/>
            <w:tcBorders>
              <w:top w:val="dashed" w:sz="4" w:space="0" w:color="auto"/>
              <w:left w:val="nil"/>
              <w:bottom w:val="nil"/>
              <w:right w:val="nil"/>
            </w:tcBorders>
            <w:shd w:val="clear" w:color="auto" w:fill="auto"/>
            <w:noWrap/>
            <w:vAlign w:val="bottom"/>
            <w:hideMark/>
          </w:tcPr>
          <w:p w14:paraId="071040D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£525,445.73</w:t>
            </w:r>
          </w:p>
        </w:tc>
        <w:tc>
          <w:tcPr>
            <w:tcW w:w="927" w:type="dxa"/>
            <w:tcBorders>
              <w:top w:val="dashed" w:sz="4" w:space="0" w:color="auto"/>
              <w:left w:val="nil"/>
              <w:bottom w:val="nil"/>
              <w:right w:val="nil"/>
            </w:tcBorders>
            <w:shd w:val="clear" w:color="auto" w:fill="auto"/>
            <w:noWrap/>
            <w:vAlign w:val="bottom"/>
            <w:hideMark/>
          </w:tcPr>
          <w:p w14:paraId="1594AF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£2,737.37</w:t>
            </w:r>
          </w:p>
        </w:tc>
      </w:tr>
      <w:tr w:rsidR="00A15947" w:rsidRPr="003913FA" w14:paraId="65162C85" w14:textId="77777777" w:rsidTr="00012F03">
        <w:trPr>
          <w:trHeight w:val="288"/>
        </w:trPr>
        <w:tc>
          <w:tcPr>
            <w:tcW w:w="555" w:type="dxa"/>
            <w:tcBorders>
              <w:top w:val="nil"/>
              <w:left w:val="nil"/>
              <w:bottom w:val="nil"/>
              <w:right w:val="nil"/>
            </w:tcBorders>
            <w:shd w:val="clear" w:color="auto" w:fill="auto"/>
            <w:noWrap/>
            <w:vAlign w:val="bottom"/>
          </w:tcPr>
          <w:p w14:paraId="076E031B"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279D2FD" w14:textId="77777777" w:rsidR="00A15947" w:rsidRPr="00871C30" w:rsidRDefault="00A15947" w:rsidP="00012F03">
            <w:pPr>
              <w:spacing w:after="0" w:line="240" w:lineRule="auto"/>
              <w:rPr>
                <w:rFonts w:eastAsia="Times New Roman" w:cs="Times New Roman"/>
                <w:b/>
                <w:color w:val="000000"/>
                <w:sz w:val="14"/>
                <w:szCs w:val="16"/>
                <w:lang w:eastAsia="en-GB"/>
              </w:rPr>
            </w:pPr>
            <w:r w:rsidRPr="00871C30">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36A005E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£152.70</w:t>
            </w:r>
          </w:p>
        </w:tc>
        <w:tc>
          <w:tcPr>
            <w:tcW w:w="754" w:type="dxa"/>
            <w:tcBorders>
              <w:top w:val="nil"/>
              <w:left w:val="nil"/>
              <w:bottom w:val="nil"/>
              <w:right w:val="nil"/>
            </w:tcBorders>
            <w:shd w:val="clear" w:color="auto" w:fill="auto"/>
            <w:noWrap/>
            <w:vAlign w:val="bottom"/>
            <w:hideMark/>
          </w:tcPr>
          <w:p w14:paraId="340E7E0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£18.86</w:t>
            </w:r>
          </w:p>
        </w:tc>
        <w:tc>
          <w:tcPr>
            <w:tcW w:w="678" w:type="dxa"/>
            <w:tcBorders>
              <w:top w:val="nil"/>
              <w:left w:val="nil"/>
              <w:bottom w:val="nil"/>
              <w:right w:val="nil"/>
            </w:tcBorders>
            <w:shd w:val="clear" w:color="auto" w:fill="auto"/>
            <w:noWrap/>
            <w:vAlign w:val="bottom"/>
            <w:hideMark/>
          </w:tcPr>
          <w:p w14:paraId="2B04AA1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17.521</w:t>
            </w:r>
          </w:p>
        </w:tc>
        <w:tc>
          <w:tcPr>
            <w:tcW w:w="861" w:type="dxa"/>
            <w:tcBorders>
              <w:top w:val="nil"/>
              <w:left w:val="nil"/>
              <w:bottom w:val="nil"/>
              <w:right w:val="nil"/>
            </w:tcBorders>
            <w:shd w:val="clear" w:color="auto" w:fill="auto"/>
            <w:noWrap/>
            <w:vAlign w:val="bottom"/>
            <w:hideMark/>
          </w:tcPr>
          <w:p w14:paraId="6CFE9B0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0.091</w:t>
            </w:r>
          </w:p>
        </w:tc>
        <w:tc>
          <w:tcPr>
            <w:tcW w:w="726" w:type="dxa"/>
            <w:tcBorders>
              <w:top w:val="nil"/>
              <w:left w:val="nil"/>
              <w:bottom w:val="nil"/>
              <w:right w:val="nil"/>
            </w:tcBorders>
            <w:vAlign w:val="bottom"/>
          </w:tcPr>
          <w:p w14:paraId="7E8F72B3"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-0.066</w:t>
            </w:r>
          </w:p>
        </w:tc>
        <w:tc>
          <w:tcPr>
            <w:tcW w:w="944" w:type="dxa"/>
            <w:tcBorders>
              <w:top w:val="nil"/>
              <w:left w:val="nil"/>
              <w:bottom w:val="nil"/>
              <w:right w:val="nil"/>
            </w:tcBorders>
            <w:shd w:val="clear" w:color="auto" w:fill="auto"/>
            <w:noWrap/>
            <w:vAlign w:val="bottom"/>
            <w:hideMark/>
          </w:tcPr>
          <w:p w14:paraId="60303EBA"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£350,267.34</w:t>
            </w:r>
          </w:p>
        </w:tc>
        <w:tc>
          <w:tcPr>
            <w:tcW w:w="924" w:type="dxa"/>
            <w:tcBorders>
              <w:top w:val="nil"/>
              <w:left w:val="nil"/>
              <w:bottom w:val="nil"/>
              <w:right w:val="nil"/>
            </w:tcBorders>
            <w:shd w:val="clear" w:color="auto" w:fill="auto"/>
            <w:noWrap/>
            <w:vAlign w:val="bottom"/>
            <w:hideMark/>
          </w:tcPr>
          <w:p w14:paraId="35E34F9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£1,822.86</w:t>
            </w:r>
          </w:p>
        </w:tc>
        <w:tc>
          <w:tcPr>
            <w:tcW w:w="998" w:type="dxa"/>
            <w:tcBorders>
              <w:top w:val="nil"/>
              <w:left w:val="nil"/>
              <w:bottom w:val="nil"/>
              <w:right w:val="nil"/>
            </w:tcBorders>
            <w:shd w:val="clear" w:color="auto" w:fill="auto"/>
            <w:noWrap/>
            <w:vAlign w:val="bottom"/>
            <w:hideMark/>
          </w:tcPr>
          <w:p w14:paraId="6C7154E1"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£525,477.35</w:t>
            </w:r>
          </w:p>
        </w:tc>
        <w:tc>
          <w:tcPr>
            <w:tcW w:w="927" w:type="dxa"/>
            <w:tcBorders>
              <w:top w:val="nil"/>
              <w:left w:val="nil"/>
              <w:bottom w:val="nil"/>
              <w:right w:val="nil"/>
            </w:tcBorders>
            <w:shd w:val="clear" w:color="auto" w:fill="auto"/>
            <w:noWrap/>
            <w:vAlign w:val="bottom"/>
            <w:hideMark/>
          </w:tcPr>
          <w:p w14:paraId="52D233B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£2,733.84</w:t>
            </w:r>
          </w:p>
        </w:tc>
      </w:tr>
      <w:tr w:rsidR="00A15947" w:rsidRPr="003913FA" w14:paraId="19154E5B" w14:textId="77777777" w:rsidTr="00012F03">
        <w:trPr>
          <w:trHeight w:val="288"/>
        </w:trPr>
        <w:tc>
          <w:tcPr>
            <w:tcW w:w="555" w:type="dxa"/>
            <w:tcBorders>
              <w:top w:val="nil"/>
              <w:left w:val="nil"/>
              <w:bottom w:val="nil"/>
              <w:right w:val="nil"/>
            </w:tcBorders>
            <w:shd w:val="clear" w:color="auto" w:fill="auto"/>
            <w:noWrap/>
            <w:vAlign w:val="bottom"/>
          </w:tcPr>
          <w:p w14:paraId="1EB6E9F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A3BA2E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0CE4FB1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£408.17</w:t>
            </w:r>
          </w:p>
        </w:tc>
        <w:tc>
          <w:tcPr>
            <w:tcW w:w="754" w:type="dxa"/>
            <w:tcBorders>
              <w:top w:val="nil"/>
              <w:left w:val="nil"/>
              <w:bottom w:val="nil"/>
              <w:right w:val="nil"/>
            </w:tcBorders>
            <w:shd w:val="clear" w:color="auto" w:fill="auto"/>
            <w:noWrap/>
            <w:vAlign w:val="bottom"/>
            <w:hideMark/>
          </w:tcPr>
          <w:p w14:paraId="478086C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£49.23</w:t>
            </w:r>
          </w:p>
        </w:tc>
        <w:tc>
          <w:tcPr>
            <w:tcW w:w="678" w:type="dxa"/>
            <w:tcBorders>
              <w:top w:val="nil"/>
              <w:left w:val="nil"/>
              <w:bottom w:val="nil"/>
              <w:right w:val="nil"/>
            </w:tcBorders>
            <w:shd w:val="clear" w:color="auto" w:fill="auto"/>
            <w:noWrap/>
            <w:vAlign w:val="bottom"/>
            <w:hideMark/>
          </w:tcPr>
          <w:p w14:paraId="28BF64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17.527</w:t>
            </w:r>
          </w:p>
        </w:tc>
        <w:tc>
          <w:tcPr>
            <w:tcW w:w="861" w:type="dxa"/>
            <w:tcBorders>
              <w:top w:val="nil"/>
              <w:left w:val="nil"/>
              <w:bottom w:val="nil"/>
              <w:right w:val="nil"/>
            </w:tcBorders>
            <w:shd w:val="clear" w:color="auto" w:fill="auto"/>
            <w:noWrap/>
            <w:vAlign w:val="bottom"/>
            <w:hideMark/>
          </w:tcPr>
          <w:p w14:paraId="5186E9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3FC3BE2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0.038</w:t>
            </w:r>
          </w:p>
        </w:tc>
        <w:tc>
          <w:tcPr>
            <w:tcW w:w="944" w:type="dxa"/>
            <w:tcBorders>
              <w:top w:val="nil"/>
              <w:left w:val="nil"/>
              <w:bottom w:val="nil"/>
              <w:right w:val="nil"/>
            </w:tcBorders>
            <w:shd w:val="clear" w:color="auto" w:fill="auto"/>
            <w:noWrap/>
            <w:vAlign w:val="bottom"/>
            <w:hideMark/>
          </w:tcPr>
          <w:p w14:paraId="5362BAD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£350,132.90</w:t>
            </w:r>
          </w:p>
        </w:tc>
        <w:tc>
          <w:tcPr>
            <w:tcW w:w="924" w:type="dxa"/>
            <w:tcBorders>
              <w:top w:val="nil"/>
              <w:left w:val="nil"/>
              <w:bottom w:val="nil"/>
              <w:right w:val="nil"/>
            </w:tcBorders>
            <w:shd w:val="clear" w:color="auto" w:fill="auto"/>
            <w:noWrap/>
            <w:vAlign w:val="bottom"/>
            <w:hideMark/>
          </w:tcPr>
          <w:p w14:paraId="0DA7317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£1,798.97</w:t>
            </w:r>
          </w:p>
        </w:tc>
        <w:tc>
          <w:tcPr>
            <w:tcW w:w="998" w:type="dxa"/>
            <w:tcBorders>
              <w:top w:val="nil"/>
              <w:left w:val="nil"/>
              <w:bottom w:val="nil"/>
              <w:right w:val="nil"/>
            </w:tcBorders>
            <w:shd w:val="clear" w:color="auto" w:fill="auto"/>
            <w:noWrap/>
            <w:vAlign w:val="bottom"/>
            <w:hideMark/>
          </w:tcPr>
          <w:p w14:paraId="622238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£525,403.44</w:t>
            </w:r>
          </w:p>
        </w:tc>
        <w:tc>
          <w:tcPr>
            <w:tcW w:w="927" w:type="dxa"/>
            <w:tcBorders>
              <w:top w:val="nil"/>
              <w:left w:val="nil"/>
              <w:bottom w:val="nil"/>
              <w:right w:val="nil"/>
            </w:tcBorders>
            <w:shd w:val="clear" w:color="auto" w:fill="auto"/>
            <w:noWrap/>
            <w:vAlign w:val="bottom"/>
            <w:hideMark/>
          </w:tcPr>
          <w:p w14:paraId="55D64B5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£2,698.11</w:t>
            </w:r>
          </w:p>
        </w:tc>
      </w:tr>
      <w:tr w:rsidR="00A15947" w:rsidRPr="003913FA" w14:paraId="7C79142C" w14:textId="77777777" w:rsidTr="00012F03">
        <w:trPr>
          <w:trHeight w:val="288"/>
        </w:trPr>
        <w:tc>
          <w:tcPr>
            <w:tcW w:w="555" w:type="dxa"/>
            <w:tcBorders>
              <w:top w:val="nil"/>
              <w:left w:val="nil"/>
              <w:bottom w:val="nil"/>
              <w:right w:val="nil"/>
            </w:tcBorders>
            <w:shd w:val="clear" w:color="auto" w:fill="auto"/>
            <w:noWrap/>
            <w:vAlign w:val="bottom"/>
          </w:tcPr>
          <w:p w14:paraId="616BB54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C17264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1F258E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£493.74</w:t>
            </w:r>
          </w:p>
        </w:tc>
        <w:tc>
          <w:tcPr>
            <w:tcW w:w="754" w:type="dxa"/>
            <w:tcBorders>
              <w:top w:val="nil"/>
              <w:left w:val="nil"/>
              <w:bottom w:val="nil"/>
              <w:right w:val="nil"/>
            </w:tcBorders>
            <w:shd w:val="clear" w:color="auto" w:fill="auto"/>
            <w:noWrap/>
            <w:vAlign w:val="bottom"/>
            <w:hideMark/>
          </w:tcPr>
          <w:p w14:paraId="7EDE4A2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£59.71</w:t>
            </w:r>
          </w:p>
        </w:tc>
        <w:tc>
          <w:tcPr>
            <w:tcW w:w="678" w:type="dxa"/>
            <w:tcBorders>
              <w:top w:val="nil"/>
              <w:left w:val="nil"/>
              <w:bottom w:val="nil"/>
              <w:right w:val="nil"/>
            </w:tcBorders>
            <w:shd w:val="clear" w:color="auto" w:fill="auto"/>
            <w:noWrap/>
            <w:vAlign w:val="bottom"/>
            <w:hideMark/>
          </w:tcPr>
          <w:p w14:paraId="30CF777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17.528</w:t>
            </w:r>
          </w:p>
        </w:tc>
        <w:tc>
          <w:tcPr>
            <w:tcW w:w="861" w:type="dxa"/>
            <w:tcBorders>
              <w:top w:val="nil"/>
              <w:left w:val="nil"/>
              <w:bottom w:val="nil"/>
              <w:right w:val="nil"/>
            </w:tcBorders>
            <w:shd w:val="clear" w:color="auto" w:fill="auto"/>
            <w:noWrap/>
            <w:vAlign w:val="bottom"/>
            <w:hideMark/>
          </w:tcPr>
          <w:p w14:paraId="2226B3D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41CD63D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0.039</w:t>
            </w:r>
          </w:p>
        </w:tc>
        <w:tc>
          <w:tcPr>
            <w:tcW w:w="944" w:type="dxa"/>
            <w:tcBorders>
              <w:top w:val="nil"/>
              <w:left w:val="nil"/>
              <w:bottom w:val="nil"/>
              <w:right w:val="nil"/>
            </w:tcBorders>
            <w:shd w:val="clear" w:color="auto" w:fill="auto"/>
            <w:noWrap/>
            <w:vAlign w:val="bottom"/>
            <w:hideMark/>
          </w:tcPr>
          <w:p w14:paraId="7F7C26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£350,071.93</w:t>
            </w:r>
          </w:p>
        </w:tc>
        <w:tc>
          <w:tcPr>
            <w:tcW w:w="924" w:type="dxa"/>
            <w:tcBorders>
              <w:top w:val="nil"/>
              <w:left w:val="nil"/>
              <w:bottom w:val="nil"/>
              <w:right w:val="nil"/>
            </w:tcBorders>
            <w:shd w:val="clear" w:color="auto" w:fill="auto"/>
            <w:noWrap/>
            <w:vAlign w:val="bottom"/>
            <w:hideMark/>
          </w:tcPr>
          <w:p w14:paraId="58D10B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£1,803.37</w:t>
            </w:r>
          </w:p>
        </w:tc>
        <w:tc>
          <w:tcPr>
            <w:tcW w:w="998" w:type="dxa"/>
            <w:tcBorders>
              <w:top w:val="nil"/>
              <w:left w:val="nil"/>
              <w:bottom w:val="nil"/>
              <w:right w:val="nil"/>
            </w:tcBorders>
            <w:shd w:val="clear" w:color="auto" w:fill="auto"/>
            <w:noWrap/>
            <w:vAlign w:val="bottom"/>
            <w:hideMark/>
          </w:tcPr>
          <w:p w14:paraId="66A58E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£525,354.77</w:t>
            </w:r>
          </w:p>
        </w:tc>
        <w:tc>
          <w:tcPr>
            <w:tcW w:w="927" w:type="dxa"/>
            <w:tcBorders>
              <w:top w:val="nil"/>
              <w:left w:val="nil"/>
              <w:bottom w:val="nil"/>
              <w:right w:val="nil"/>
            </w:tcBorders>
            <w:shd w:val="clear" w:color="auto" w:fill="auto"/>
            <w:noWrap/>
            <w:vAlign w:val="bottom"/>
            <w:hideMark/>
          </w:tcPr>
          <w:p w14:paraId="784EA76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£2,704.45</w:t>
            </w:r>
          </w:p>
        </w:tc>
      </w:tr>
      <w:tr w:rsidR="00A15947" w:rsidRPr="003913FA" w14:paraId="03C1345D" w14:textId="77777777" w:rsidTr="00012F03">
        <w:trPr>
          <w:trHeight w:val="288"/>
        </w:trPr>
        <w:tc>
          <w:tcPr>
            <w:tcW w:w="555" w:type="dxa"/>
            <w:tcBorders>
              <w:top w:val="nil"/>
              <w:left w:val="nil"/>
              <w:bottom w:val="nil"/>
              <w:right w:val="nil"/>
            </w:tcBorders>
            <w:shd w:val="clear" w:color="auto" w:fill="auto"/>
            <w:noWrap/>
            <w:vAlign w:val="bottom"/>
          </w:tcPr>
          <w:p w14:paraId="4C07E2A1"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58E240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190A510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£655.13</w:t>
            </w:r>
          </w:p>
        </w:tc>
        <w:tc>
          <w:tcPr>
            <w:tcW w:w="754" w:type="dxa"/>
            <w:tcBorders>
              <w:top w:val="nil"/>
              <w:left w:val="nil"/>
              <w:bottom w:val="nil"/>
              <w:right w:val="nil"/>
            </w:tcBorders>
            <w:shd w:val="clear" w:color="auto" w:fill="auto"/>
            <w:noWrap/>
            <w:vAlign w:val="bottom"/>
            <w:hideMark/>
          </w:tcPr>
          <w:p w14:paraId="3BD363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£79.38</w:t>
            </w:r>
          </w:p>
        </w:tc>
        <w:tc>
          <w:tcPr>
            <w:tcW w:w="678" w:type="dxa"/>
            <w:tcBorders>
              <w:top w:val="nil"/>
              <w:left w:val="nil"/>
              <w:bottom w:val="nil"/>
              <w:right w:val="nil"/>
            </w:tcBorders>
            <w:shd w:val="clear" w:color="auto" w:fill="auto"/>
            <w:noWrap/>
            <w:vAlign w:val="bottom"/>
            <w:hideMark/>
          </w:tcPr>
          <w:p w14:paraId="37AB0BD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17.529</w:t>
            </w:r>
          </w:p>
        </w:tc>
        <w:tc>
          <w:tcPr>
            <w:tcW w:w="861" w:type="dxa"/>
            <w:tcBorders>
              <w:top w:val="nil"/>
              <w:left w:val="nil"/>
              <w:bottom w:val="nil"/>
              <w:right w:val="nil"/>
            </w:tcBorders>
            <w:shd w:val="clear" w:color="auto" w:fill="auto"/>
            <w:noWrap/>
            <w:vAlign w:val="bottom"/>
            <w:hideMark/>
          </w:tcPr>
          <w:p w14:paraId="37F15EC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41CD591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0.189</w:t>
            </w:r>
          </w:p>
        </w:tc>
        <w:tc>
          <w:tcPr>
            <w:tcW w:w="944" w:type="dxa"/>
            <w:tcBorders>
              <w:top w:val="nil"/>
              <w:left w:val="nil"/>
              <w:bottom w:val="nil"/>
              <w:right w:val="nil"/>
            </w:tcBorders>
            <w:shd w:val="clear" w:color="auto" w:fill="auto"/>
            <w:noWrap/>
            <w:vAlign w:val="bottom"/>
            <w:hideMark/>
          </w:tcPr>
          <w:p w14:paraId="7DE0E4E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£349,928.31</w:t>
            </w:r>
          </w:p>
        </w:tc>
        <w:tc>
          <w:tcPr>
            <w:tcW w:w="924" w:type="dxa"/>
            <w:tcBorders>
              <w:top w:val="nil"/>
              <w:left w:val="nil"/>
              <w:bottom w:val="nil"/>
              <w:right w:val="nil"/>
            </w:tcBorders>
            <w:shd w:val="clear" w:color="auto" w:fill="auto"/>
            <w:noWrap/>
            <w:vAlign w:val="bottom"/>
            <w:hideMark/>
          </w:tcPr>
          <w:p w14:paraId="37B99E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£1,800.33</w:t>
            </w:r>
          </w:p>
        </w:tc>
        <w:tc>
          <w:tcPr>
            <w:tcW w:w="998" w:type="dxa"/>
            <w:tcBorders>
              <w:top w:val="nil"/>
              <w:left w:val="nil"/>
              <w:bottom w:val="nil"/>
              <w:right w:val="nil"/>
            </w:tcBorders>
            <w:shd w:val="clear" w:color="auto" w:fill="auto"/>
            <w:noWrap/>
            <w:vAlign w:val="bottom"/>
            <w:hideMark/>
          </w:tcPr>
          <w:p w14:paraId="66F4EE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£525,220.03</w:t>
            </w:r>
          </w:p>
        </w:tc>
        <w:tc>
          <w:tcPr>
            <w:tcW w:w="927" w:type="dxa"/>
            <w:tcBorders>
              <w:top w:val="nil"/>
              <w:left w:val="nil"/>
              <w:bottom w:val="nil"/>
              <w:right w:val="nil"/>
            </w:tcBorders>
            <w:shd w:val="clear" w:color="auto" w:fill="auto"/>
            <w:noWrap/>
            <w:vAlign w:val="bottom"/>
            <w:hideMark/>
          </w:tcPr>
          <w:p w14:paraId="5D7F9D4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£2,700.09</w:t>
            </w:r>
          </w:p>
        </w:tc>
      </w:tr>
      <w:tr w:rsidR="00A15947" w:rsidRPr="003913FA" w14:paraId="7CA81A7C" w14:textId="77777777" w:rsidTr="00012F03">
        <w:trPr>
          <w:trHeight w:val="288"/>
        </w:trPr>
        <w:tc>
          <w:tcPr>
            <w:tcW w:w="555" w:type="dxa"/>
            <w:tcBorders>
              <w:top w:val="nil"/>
              <w:left w:val="nil"/>
              <w:right w:val="nil"/>
            </w:tcBorders>
            <w:shd w:val="clear" w:color="auto" w:fill="auto"/>
            <w:noWrap/>
            <w:vAlign w:val="bottom"/>
          </w:tcPr>
          <w:p w14:paraId="2602948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4C08B01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04596E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£922.11</w:t>
            </w:r>
          </w:p>
        </w:tc>
        <w:tc>
          <w:tcPr>
            <w:tcW w:w="754" w:type="dxa"/>
            <w:tcBorders>
              <w:top w:val="nil"/>
              <w:left w:val="nil"/>
              <w:right w:val="nil"/>
            </w:tcBorders>
            <w:shd w:val="clear" w:color="auto" w:fill="auto"/>
            <w:noWrap/>
            <w:vAlign w:val="bottom"/>
            <w:hideMark/>
          </w:tcPr>
          <w:p w14:paraId="75E2ABC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£112.12</w:t>
            </w:r>
          </w:p>
        </w:tc>
        <w:tc>
          <w:tcPr>
            <w:tcW w:w="678" w:type="dxa"/>
            <w:tcBorders>
              <w:top w:val="nil"/>
              <w:left w:val="nil"/>
              <w:right w:val="nil"/>
            </w:tcBorders>
            <w:shd w:val="clear" w:color="auto" w:fill="auto"/>
            <w:noWrap/>
            <w:vAlign w:val="bottom"/>
            <w:hideMark/>
          </w:tcPr>
          <w:p w14:paraId="13E599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17.531</w:t>
            </w:r>
          </w:p>
        </w:tc>
        <w:tc>
          <w:tcPr>
            <w:tcW w:w="861" w:type="dxa"/>
            <w:tcBorders>
              <w:top w:val="nil"/>
              <w:left w:val="nil"/>
              <w:right w:val="nil"/>
            </w:tcBorders>
            <w:shd w:val="clear" w:color="auto" w:fill="auto"/>
            <w:noWrap/>
            <w:vAlign w:val="bottom"/>
            <w:hideMark/>
          </w:tcPr>
          <w:p w14:paraId="6A46A4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right w:val="nil"/>
            </w:tcBorders>
            <w:vAlign w:val="bottom"/>
          </w:tcPr>
          <w:p w14:paraId="332089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0.068</w:t>
            </w:r>
          </w:p>
        </w:tc>
        <w:tc>
          <w:tcPr>
            <w:tcW w:w="944" w:type="dxa"/>
            <w:tcBorders>
              <w:top w:val="nil"/>
              <w:left w:val="nil"/>
              <w:right w:val="nil"/>
            </w:tcBorders>
            <w:shd w:val="clear" w:color="auto" w:fill="auto"/>
            <w:noWrap/>
            <w:vAlign w:val="bottom"/>
            <w:hideMark/>
          </w:tcPr>
          <w:p w14:paraId="0239824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£349,689.83</w:t>
            </w:r>
          </w:p>
        </w:tc>
        <w:tc>
          <w:tcPr>
            <w:tcW w:w="924" w:type="dxa"/>
            <w:tcBorders>
              <w:top w:val="nil"/>
              <w:left w:val="nil"/>
              <w:right w:val="nil"/>
            </w:tcBorders>
            <w:shd w:val="clear" w:color="auto" w:fill="auto"/>
            <w:noWrap/>
            <w:vAlign w:val="bottom"/>
            <w:hideMark/>
          </w:tcPr>
          <w:p w14:paraId="73483FC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£1,819.12</w:t>
            </w:r>
          </w:p>
        </w:tc>
        <w:tc>
          <w:tcPr>
            <w:tcW w:w="998" w:type="dxa"/>
            <w:tcBorders>
              <w:top w:val="nil"/>
              <w:left w:val="nil"/>
              <w:right w:val="nil"/>
            </w:tcBorders>
            <w:shd w:val="clear" w:color="auto" w:fill="auto"/>
            <w:noWrap/>
            <w:vAlign w:val="bottom"/>
            <w:hideMark/>
          </w:tcPr>
          <w:p w14:paraId="35C3888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£524,995.80</w:t>
            </w:r>
          </w:p>
        </w:tc>
        <w:tc>
          <w:tcPr>
            <w:tcW w:w="927" w:type="dxa"/>
            <w:tcBorders>
              <w:top w:val="nil"/>
              <w:left w:val="nil"/>
              <w:right w:val="nil"/>
            </w:tcBorders>
            <w:shd w:val="clear" w:color="auto" w:fill="auto"/>
            <w:noWrap/>
            <w:vAlign w:val="bottom"/>
            <w:hideMark/>
          </w:tcPr>
          <w:p w14:paraId="2959FF6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£2,726.17</w:t>
            </w:r>
          </w:p>
        </w:tc>
      </w:tr>
      <w:tr w:rsidR="00A15947" w:rsidRPr="003913FA" w14:paraId="3C3B5CBF"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580D01D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060CFD5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3B5E95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£2,175.71</w:t>
            </w:r>
          </w:p>
        </w:tc>
        <w:tc>
          <w:tcPr>
            <w:tcW w:w="754" w:type="dxa"/>
            <w:tcBorders>
              <w:top w:val="nil"/>
              <w:left w:val="nil"/>
              <w:bottom w:val="dashed" w:sz="4" w:space="0" w:color="auto"/>
              <w:right w:val="nil"/>
            </w:tcBorders>
            <w:shd w:val="clear" w:color="auto" w:fill="auto"/>
            <w:noWrap/>
            <w:vAlign w:val="bottom"/>
            <w:hideMark/>
          </w:tcPr>
          <w:p w14:paraId="36A83B2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£266.41</w:t>
            </w:r>
          </w:p>
        </w:tc>
        <w:tc>
          <w:tcPr>
            <w:tcW w:w="678" w:type="dxa"/>
            <w:tcBorders>
              <w:top w:val="nil"/>
              <w:left w:val="nil"/>
              <w:bottom w:val="dashed" w:sz="4" w:space="0" w:color="auto"/>
              <w:right w:val="nil"/>
            </w:tcBorders>
            <w:shd w:val="clear" w:color="auto" w:fill="auto"/>
            <w:noWrap/>
            <w:vAlign w:val="bottom"/>
            <w:hideMark/>
          </w:tcPr>
          <w:p w14:paraId="6EF1B79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17.533</w:t>
            </w:r>
          </w:p>
        </w:tc>
        <w:tc>
          <w:tcPr>
            <w:tcW w:w="861" w:type="dxa"/>
            <w:tcBorders>
              <w:top w:val="nil"/>
              <w:left w:val="nil"/>
              <w:bottom w:val="dashed" w:sz="4" w:space="0" w:color="auto"/>
              <w:right w:val="nil"/>
            </w:tcBorders>
            <w:shd w:val="clear" w:color="auto" w:fill="auto"/>
            <w:noWrap/>
            <w:vAlign w:val="bottom"/>
            <w:hideMark/>
          </w:tcPr>
          <w:p w14:paraId="4A1CB15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dashed" w:sz="4" w:space="0" w:color="auto"/>
              <w:right w:val="nil"/>
            </w:tcBorders>
            <w:vAlign w:val="bottom"/>
          </w:tcPr>
          <w:p w14:paraId="49CCF5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0.852</w:t>
            </w:r>
          </w:p>
        </w:tc>
        <w:tc>
          <w:tcPr>
            <w:tcW w:w="944" w:type="dxa"/>
            <w:tcBorders>
              <w:top w:val="nil"/>
              <w:left w:val="nil"/>
              <w:bottom w:val="dashed" w:sz="4" w:space="0" w:color="auto"/>
              <w:right w:val="nil"/>
            </w:tcBorders>
            <w:shd w:val="clear" w:color="auto" w:fill="auto"/>
            <w:noWrap/>
            <w:vAlign w:val="bottom"/>
            <w:hideMark/>
          </w:tcPr>
          <w:p w14:paraId="56ED83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£348,483.84</w:t>
            </w:r>
          </w:p>
        </w:tc>
        <w:tc>
          <w:tcPr>
            <w:tcW w:w="924" w:type="dxa"/>
            <w:tcBorders>
              <w:top w:val="nil"/>
              <w:left w:val="nil"/>
              <w:bottom w:val="dashed" w:sz="4" w:space="0" w:color="auto"/>
              <w:right w:val="nil"/>
            </w:tcBorders>
            <w:shd w:val="clear" w:color="auto" w:fill="auto"/>
            <w:noWrap/>
            <w:vAlign w:val="bottom"/>
            <w:hideMark/>
          </w:tcPr>
          <w:p w14:paraId="70CFC9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£1,821.69</w:t>
            </w:r>
          </w:p>
        </w:tc>
        <w:tc>
          <w:tcPr>
            <w:tcW w:w="998" w:type="dxa"/>
            <w:tcBorders>
              <w:top w:val="nil"/>
              <w:left w:val="nil"/>
              <w:bottom w:val="dashed" w:sz="4" w:space="0" w:color="auto"/>
              <w:right w:val="nil"/>
            </w:tcBorders>
            <w:shd w:val="clear" w:color="auto" w:fill="auto"/>
            <w:noWrap/>
            <w:vAlign w:val="bottom"/>
            <w:hideMark/>
          </w:tcPr>
          <w:p w14:paraId="6E6092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£523,813.62</w:t>
            </w:r>
          </w:p>
        </w:tc>
        <w:tc>
          <w:tcPr>
            <w:tcW w:w="927" w:type="dxa"/>
            <w:tcBorders>
              <w:top w:val="nil"/>
              <w:left w:val="nil"/>
              <w:bottom w:val="dashed" w:sz="4" w:space="0" w:color="auto"/>
              <w:right w:val="nil"/>
            </w:tcBorders>
            <w:shd w:val="clear" w:color="auto" w:fill="auto"/>
            <w:noWrap/>
            <w:vAlign w:val="bottom"/>
            <w:hideMark/>
          </w:tcPr>
          <w:p w14:paraId="09E89F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£2,720.96</w:t>
            </w:r>
          </w:p>
        </w:tc>
      </w:tr>
      <w:tr w:rsidR="00A15947" w:rsidRPr="003913FA" w14:paraId="464F1E86"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4C61D929"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20</w:t>
            </w:r>
          </w:p>
        </w:tc>
        <w:tc>
          <w:tcPr>
            <w:tcW w:w="1558" w:type="dxa"/>
            <w:tcBorders>
              <w:top w:val="dashed" w:sz="4" w:space="0" w:color="auto"/>
              <w:left w:val="nil"/>
              <w:bottom w:val="nil"/>
              <w:right w:val="nil"/>
            </w:tcBorders>
            <w:shd w:val="clear" w:color="auto" w:fill="auto"/>
            <w:noWrap/>
            <w:vAlign w:val="bottom"/>
            <w:hideMark/>
          </w:tcPr>
          <w:p w14:paraId="60D4E890"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62EAC10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£29.16</w:t>
            </w:r>
          </w:p>
        </w:tc>
        <w:tc>
          <w:tcPr>
            <w:tcW w:w="754" w:type="dxa"/>
            <w:tcBorders>
              <w:top w:val="dashed" w:sz="4" w:space="0" w:color="auto"/>
              <w:left w:val="nil"/>
              <w:bottom w:val="nil"/>
              <w:right w:val="nil"/>
            </w:tcBorders>
            <w:shd w:val="clear" w:color="auto" w:fill="auto"/>
            <w:noWrap/>
            <w:vAlign w:val="bottom"/>
            <w:hideMark/>
          </w:tcPr>
          <w:p w14:paraId="62FB951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£8.62</w:t>
            </w:r>
          </w:p>
        </w:tc>
        <w:tc>
          <w:tcPr>
            <w:tcW w:w="678" w:type="dxa"/>
            <w:tcBorders>
              <w:top w:val="dashed" w:sz="4" w:space="0" w:color="auto"/>
              <w:left w:val="nil"/>
              <w:bottom w:val="nil"/>
              <w:right w:val="nil"/>
            </w:tcBorders>
            <w:shd w:val="clear" w:color="auto" w:fill="auto"/>
            <w:noWrap/>
            <w:vAlign w:val="bottom"/>
            <w:hideMark/>
          </w:tcPr>
          <w:p w14:paraId="689356A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17.513</w:t>
            </w:r>
          </w:p>
        </w:tc>
        <w:tc>
          <w:tcPr>
            <w:tcW w:w="861" w:type="dxa"/>
            <w:tcBorders>
              <w:top w:val="dashed" w:sz="4" w:space="0" w:color="auto"/>
              <w:left w:val="nil"/>
              <w:bottom w:val="nil"/>
              <w:right w:val="nil"/>
            </w:tcBorders>
            <w:shd w:val="clear" w:color="auto" w:fill="auto"/>
            <w:noWrap/>
            <w:vAlign w:val="bottom"/>
            <w:hideMark/>
          </w:tcPr>
          <w:p w14:paraId="776FAFC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0.092</w:t>
            </w:r>
          </w:p>
        </w:tc>
        <w:tc>
          <w:tcPr>
            <w:tcW w:w="726" w:type="dxa"/>
            <w:tcBorders>
              <w:top w:val="dashed" w:sz="4" w:space="0" w:color="auto"/>
              <w:left w:val="nil"/>
              <w:bottom w:val="nil"/>
              <w:right w:val="nil"/>
            </w:tcBorders>
            <w:vAlign w:val="bottom"/>
          </w:tcPr>
          <w:p w14:paraId="12B6B20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-0.127</w:t>
            </w:r>
          </w:p>
        </w:tc>
        <w:tc>
          <w:tcPr>
            <w:tcW w:w="944" w:type="dxa"/>
            <w:tcBorders>
              <w:top w:val="dashed" w:sz="4" w:space="0" w:color="auto"/>
              <w:left w:val="nil"/>
              <w:bottom w:val="nil"/>
              <w:right w:val="nil"/>
            </w:tcBorders>
            <w:shd w:val="clear" w:color="auto" w:fill="auto"/>
            <w:noWrap/>
            <w:vAlign w:val="bottom"/>
            <w:hideMark/>
          </w:tcPr>
          <w:p w14:paraId="05D9208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£350,238.55</w:t>
            </w:r>
          </w:p>
        </w:tc>
        <w:tc>
          <w:tcPr>
            <w:tcW w:w="924" w:type="dxa"/>
            <w:tcBorders>
              <w:top w:val="dashed" w:sz="4" w:space="0" w:color="auto"/>
              <w:left w:val="nil"/>
              <w:bottom w:val="nil"/>
              <w:right w:val="nil"/>
            </w:tcBorders>
            <w:shd w:val="clear" w:color="auto" w:fill="auto"/>
            <w:noWrap/>
            <w:vAlign w:val="bottom"/>
            <w:hideMark/>
          </w:tcPr>
          <w:p w14:paraId="75C2587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£1,832.17</w:t>
            </w:r>
          </w:p>
        </w:tc>
        <w:tc>
          <w:tcPr>
            <w:tcW w:w="998" w:type="dxa"/>
            <w:tcBorders>
              <w:top w:val="dashed" w:sz="4" w:space="0" w:color="auto"/>
              <w:left w:val="nil"/>
              <w:bottom w:val="nil"/>
              <w:right w:val="nil"/>
            </w:tcBorders>
            <w:shd w:val="clear" w:color="auto" w:fill="auto"/>
            <w:noWrap/>
            <w:vAlign w:val="bottom"/>
            <w:hideMark/>
          </w:tcPr>
          <w:p w14:paraId="3BC819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£525,372.40</w:t>
            </w:r>
          </w:p>
        </w:tc>
        <w:tc>
          <w:tcPr>
            <w:tcW w:w="927" w:type="dxa"/>
            <w:tcBorders>
              <w:top w:val="dashed" w:sz="4" w:space="0" w:color="auto"/>
              <w:left w:val="nil"/>
              <w:bottom w:val="nil"/>
              <w:right w:val="nil"/>
            </w:tcBorders>
            <w:shd w:val="clear" w:color="auto" w:fill="auto"/>
            <w:noWrap/>
            <w:vAlign w:val="bottom"/>
            <w:hideMark/>
          </w:tcPr>
          <w:p w14:paraId="068563B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£2,747.55</w:t>
            </w:r>
          </w:p>
        </w:tc>
      </w:tr>
      <w:tr w:rsidR="00A15947" w:rsidRPr="003913FA" w14:paraId="6545B326" w14:textId="77777777" w:rsidTr="00012F03">
        <w:trPr>
          <w:trHeight w:val="288"/>
        </w:trPr>
        <w:tc>
          <w:tcPr>
            <w:tcW w:w="555" w:type="dxa"/>
            <w:tcBorders>
              <w:top w:val="nil"/>
              <w:left w:val="nil"/>
              <w:bottom w:val="nil"/>
              <w:right w:val="nil"/>
            </w:tcBorders>
            <w:shd w:val="clear" w:color="auto" w:fill="auto"/>
            <w:noWrap/>
            <w:vAlign w:val="bottom"/>
          </w:tcPr>
          <w:p w14:paraId="6452D99D"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9733B31"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34B2BAD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£153.99</w:t>
            </w:r>
          </w:p>
        </w:tc>
        <w:tc>
          <w:tcPr>
            <w:tcW w:w="754" w:type="dxa"/>
            <w:tcBorders>
              <w:top w:val="nil"/>
              <w:left w:val="nil"/>
              <w:bottom w:val="nil"/>
              <w:right w:val="nil"/>
            </w:tcBorders>
            <w:shd w:val="clear" w:color="auto" w:fill="auto"/>
            <w:noWrap/>
            <w:vAlign w:val="bottom"/>
            <w:hideMark/>
          </w:tcPr>
          <w:p w14:paraId="47B797F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£19.15</w:t>
            </w:r>
          </w:p>
        </w:tc>
        <w:tc>
          <w:tcPr>
            <w:tcW w:w="678" w:type="dxa"/>
            <w:tcBorders>
              <w:top w:val="nil"/>
              <w:left w:val="nil"/>
              <w:bottom w:val="nil"/>
              <w:right w:val="nil"/>
            </w:tcBorders>
            <w:shd w:val="clear" w:color="auto" w:fill="auto"/>
            <w:noWrap/>
            <w:vAlign w:val="bottom"/>
            <w:hideMark/>
          </w:tcPr>
          <w:p w14:paraId="694E875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17.518</w:t>
            </w:r>
          </w:p>
        </w:tc>
        <w:tc>
          <w:tcPr>
            <w:tcW w:w="861" w:type="dxa"/>
            <w:tcBorders>
              <w:top w:val="nil"/>
              <w:left w:val="nil"/>
              <w:bottom w:val="nil"/>
              <w:right w:val="nil"/>
            </w:tcBorders>
            <w:shd w:val="clear" w:color="auto" w:fill="auto"/>
            <w:noWrap/>
            <w:vAlign w:val="bottom"/>
            <w:hideMark/>
          </w:tcPr>
          <w:p w14:paraId="04AC25C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0.091</w:t>
            </w:r>
          </w:p>
        </w:tc>
        <w:tc>
          <w:tcPr>
            <w:tcW w:w="726" w:type="dxa"/>
            <w:tcBorders>
              <w:top w:val="nil"/>
              <w:left w:val="nil"/>
              <w:bottom w:val="nil"/>
              <w:right w:val="nil"/>
            </w:tcBorders>
            <w:vAlign w:val="bottom"/>
          </w:tcPr>
          <w:p w14:paraId="5B31E3B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-0.080</w:t>
            </w:r>
          </w:p>
        </w:tc>
        <w:tc>
          <w:tcPr>
            <w:tcW w:w="944" w:type="dxa"/>
            <w:tcBorders>
              <w:top w:val="nil"/>
              <w:left w:val="nil"/>
              <w:bottom w:val="nil"/>
              <w:right w:val="nil"/>
            </w:tcBorders>
            <w:shd w:val="clear" w:color="auto" w:fill="auto"/>
            <w:noWrap/>
            <w:vAlign w:val="bottom"/>
            <w:hideMark/>
          </w:tcPr>
          <w:p w14:paraId="23FA9617"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£350,212.95</w:t>
            </w:r>
          </w:p>
        </w:tc>
        <w:tc>
          <w:tcPr>
            <w:tcW w:w="924" w:type="dxa"/>
            <w:tcBorders>
              <w:top w:val="nil"/>
              <w:left w:val="nil"/>
              <w:bottom w:val="nil"/>
              <w:right w:val="nil"/>
            </w:tcBorders>
            <w:shd w:val="clear" w:color="auto" w:fill="auto"/>
            <w:noWrap/>
            <w:vAlign w:val="bottom"/>
            <w:hideMark/>
          </w:tcPr>
          <w:p w14:paraId="5F5CAE5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£1,827.68</w:t>
            </w:r>
          </w:p>
        </w:tc>
        <w:tc>
          <w:tcPr>
            <w:tcW w:w="998" w:type="dxa"/>
            <w:tcBorders>
              <w:top w:val="nil"/>
              <w:left w:val="nil"/>
              <w:bottom w:val="nil"/>
              <w:right w:val="nil"/>
            </w:tcBorders>
            <w:shd w:val="clear" w:color="auto" w:fill="auto"/>
            <w:noWrap/>
            <w:vAlign w:val="bottom"/>
            <w:hideMark/>
          </w:tcPr>
          <w:p w14:paraId="019861F3"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£525,396.41</w:t>
            </w:r>
          </w:p>
        </w:tc>
        <w:tc>
          <w:tcPr>
            <w:tcW w:w="927" w:type="dxa"/>
            <w:tcBorders>
              <w:top w:val="nil"/>
              <w:left w:val="nil"/>
              <w:bottom w:val="nil"/>
              <w:right w:val="nil"/>
            </w:tcBorders>
            <w:shd w:val="clear" w:color="auto" w:fill="auto"/>
            <w:noWrap/>
            <w:vAlign w:val="bottom"/>
            <w:hideMark/>
          </w:tcPr>
          <w:p w14:paraId="4DF258C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£2,740.99</w:t>
            </w:r>
          </w:p>
        </w:tc>
      </w:tr>
      <w:tr w:rsidR="00A15947" w:rsidRPr="003913FA" w14:paraId="7C9A3938" w14:textId="77777777" w:rsidTr="00012F03">
        <w:trPr>
          <w:trHeight w:val="288"/>
        </w:trPr>
        <w:tc>
          <w:tcPr>
            <w:tcW w:w="555" w:type="dxa"/>
            <w:tcBorders>
              <w:top w:val="nil"/>
              <w:left w:val="nil"/>
              <w:bottom w:val="nil"/>
              <w:right w:val="nil"/>
            </w:tcBorders>
            <w:shd w:val="clear" w:color="auto" w:fill="auto"/>
            <w:noWrap/>
            <w:vAlign w:val="bottom"/>
          </w:tcPr>
          <w:p w14:paraId="3DF695B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7DA705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521376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£409.55</w:t>
            </w:r>
          </w:p>
        </w:tc>
        <w:tc>
          <w:tcPr>
            <w:tcW w:w="754" w:type="dxa"/>
            <w:tcBorders>
              <w:top w:val="nil"/>
              <w:left w:val="nil"/>
              <w:bottom w:val="nil"/>
              <w:right w:val="nil"/>
            </w:tcBorders>
            <w:shd w:val="clear" w:color="auto" w:fill="auto"/>
            <w:noWrap/>
            <w:vAlign w:val="bottom"/>
            <w:hideMark/>
          </w:tcPr>
          <w:p w14:paraId="4FC6D92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£49.61</w:t>
            </w:r>
          </w:p>
        </w:tc>
        <w:tc>
          <w:tcPr>
            <w:tcW w:w="678" w:type="dxa"/>
            <w:tcBorders>
              <w:top w:val="nil"/>
              <w:left w:val="nil"/>
              <w:bottom w:val="nil"/>
              <w:right w:val="nil"/>
            </w:tcBorders>
            <w:shd w:val="clear" w:color="auto" w:fill="auto"/>
            <w:noWrap/>
            <w:vAlign w:val="bottom"/>
            <w:hideMark/>
          </w:tcPr>
          <w:p w14:paraId="1A84E8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17.525</w:t>
            </w:r>
          </w:p>
        </w:tc>
        <w:tc>
          <w:tcPr>
            <w:tcW w:w="861" w:type="dxa"/>
            <w:tcBorders>
              <w:top w:val="nil"/>
              <w:left w:val="nil"/>
              <w:bottom w:val="nil"/>
              <w:right w:val="nil"/>
            </w:tcBorders>
            <w:shd w:val="clear" w:color="auto" w:fill="auto"/>
            <w:noWrap/>
            <w:vAlign w:val="bottom"/>
            <w:hideMark/>
          </w:tcPr>
          <w:p w14:paraId="77D99A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721930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0.043</w:t>
            </w:r>
          </w:p>
        </w:tc>
        <w:tc>
          <w:tcPr>
            <w:tcW w:w="944" w:type="dxa"/>
            <w:tcBorders>
              <w:top w:val="nil"/>
              <w:left w:val="nil"/>
              <w:bottom w:val="nil"/>
              <w:right w:val="nil"/>
            </w:tcBorders>
            <w:shd w:val="clear" w:color="auto" w:fill="auto"/>
            <w:noWrap/>
            <w:vAlign w:val="bottom"/>
            <w:hideMark/>
          </w:tcPr>
          <w:p w14:paraId="4B6DD1F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£350,098.06</w:t>
            </w:r>
          </w:p>
        </w:tc>
        <w:tc>
          <w:tcPr>
            <w:tcW w:w="924" w:type="dxa"/>
            <w:tcBorders>
              <w:top w:val="nil"/>
              <w:left w:val="nil"/>
              <w:bottom w:val="nil"/>
              <w:right w:val="nil"/>
            </w:tcBorders>
            <w:shd w:val="clear" w:color="auto" w:fill="auto"/>
            <w:noWrap/>
            <w:vAlign w:val="bottom"/>
            <w:hideMark/>
          </w:tcPr>
          <w:p w14:paraId="4F1BC3B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£1,799.78</w:t>
            </w:r>
          </w:p>
        </w:tc>
        <w:tc>
          <w:tcPr>
            <w:tcW w:w="998" w:type="dxa"/>
            <w:tcBorders>
              <w:top w:val="nil"/>
              <w:left w:val="nil"/>
              <w:bottom w:val="nil"/>
              <w:right w:val="nil"/>
            </w:tcBorders>
            <w:shd w:val="clear" w:color="auto" w:fill="auto"/>
            <w:noWrap/>
            <w:vAlign w:val="bottom"/>
            <w:hideMark/>
          </w:tcPr>
          <w:p w14:paraId="77305A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£525,351.86</w:t>
            </w:r>
          </w:p>
        </w:tc>
        <w:tc>
          <w:tcPr>
            <w:tcW w:w="927" w:type="dxa"/>
            <w:tcBorders>
              <w:top w:val="nil"/>
              <w:left w:val="nil"/>
              <w:bottom w:val="nil"/>
              <w:right w:val="nil"/>
            </w:tcBorders>
            <w:shd w:val="clear" w:color="auto" w:fill="auto"/>
            <w:noWrap/>
            <w:vAlign w:val="bottom"/>
            <w:hideMark/>
          </w:tcPr>
          <w:p w14:paraId="15085B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£2,699.34</w:t>
            </w:r>
          </w:p>
        </w:tc>
      </w:tr>
      <w:tr w:rsidR="00A15947" w:rsidRPr="003913FA" w14:paraId="69670B40" w14:textId="77777777" w:rsidTr="00012F03">
        <w:trPr>
          <w:trHeight w:val="288"/>
        </w:trPr>
        <w:tc>
          <w:tcPr>
            <w:tcW w:w="555" w:type="dxa"/>
            <w:tcBorders>
              <w:top w:val="nil"/>
              <w:left w:val="nil"/>
              <w:bottom w:val="nil"/>
              <w:right w:val="nil"/>
            </w:tcBorders>
            <w:shd w:val="clear" w:color="auto" w:fill="auto"/>
            <w:noWrap/>
            <w:vAlign w:val="bottom"/>
          </w:tcPr>
          <w:p w14:paraId="4392135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5FC4C4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4B06A2D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£495.26</w:t>
            </w:r>
          </w:p>
        </w:tc>
        <w:tc>
          <w:tcPr>
            <w:tcW w:w="754" w:type="dxa"/>
            <w:tcBorders>
              <w:top w:val="nil"/>
              <w:left w:val="nil"/>
              <w:bottom w:val="nil"/>
              <w:right w:val="nil"/>
            </w:tcBorders>
            <w:shd w:val="clear" w:color="auto" w:fill="auto"/>
            <w:noWrap/>
            <w:vAlign w:val="bottom"/>
            <w:hideMark/>
          </w:tcPr>
          <w:p w14:paraId="58A31A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£60.13</w:t>
            </w:r>
          </w:p>
        </w:tc>
        <w:tc>
          <w:tcPr>
            <w:tcW w:w="678" w:type="dxa"/>
            <w:tcBorders>
              <w:top w:val="nil"/>
              <w:left w:val="nil"/>
              <w:bottom w:val="nil"/>
              <w:right w:val="nil"/>
            </w:tcBorders>
            <w:shd w:val="clear" w:color="auto" w:fill="auto"/>
            <w:noWrap/>
            <w:vAlign w:val="bottom"/>
            <w:hideMark/>
          </w:tcPr>
          <w:p w14:paraId="043CAA5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17.527</w:t>
            </w:r>
          </w:p>
        </w:tc>
        <w:tc>
          <w:tcPr>
            <w:tcW w:w="861" w:type="dxa"/>
            <w:tcBorders>
              <w:top w:val="nil"/>
              <w:left w:val="nil"/>
              <w:bottom w:val="nil"/>
              <w:right w:val="nil"/>
            </w:tcBorders>
            <w:shd w:val="clear" w:color="auto" w:fill="auto"/>
            <w:noWrap/>
            <w:vAlign w:val="bottom"/>
            <w:hideMark/>
          </w:tcPr>
          <w:p w14:paraId="2660BA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67DAFA1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0.037</w:t>
            </w:r>
          </w:p>
        </w:tc>
        <w:tc>
          <w:tcPr>
            <w:tcW w:w="944" w:type="dxa"/>
            <w:tcBorders>
              <w:top w:val="nil"/>
              <w:left w:val="nil"/>
              <w:bottom w:val="nil"/>
              <w:right w:val="nil"/>
            </w:tcBorders>
            <w:shd w:val="clear" w:color="auto" w:fill="auto"/>
            <w:noWrap/>
            <w:vAlign w:val="bottom"/>
            <w:hideMark/>
          </w:tcPr>
          <w:p w14:paraId="56B9694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£350,038.81</w:t>
            </w:r>
          </w:p>
        </w:tc>
        <w:tc>
          <w:tcPr>
            <w:tcW w:w="924" w:type="dxa"/>
            <w:tcBorders>
              <w:top w:val="nil"/>
              <w:left w:val="nil"/>
              <w:bottom w:val="nil"/>
              <w:right w:val="nil"/>
            </w:tcBorders>
            <w:shd w:val="clear" w:color="auto" w:fill="auto"/>
            <w:noWrap/>
            <w:vAlign w:val="bottom"/>
            <w:hideMark/>
          </w:tcPr>
          <w:p w14:paraId="220874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£1,801.87</w:t>
            </w:r>
          </w:p>
        </w:tc>
        <w:tc>
          <w:tcPr>
            <w:tcW w:w="998" w:type="dxa"/>
            <w:tcBorders>
              <w:top w:val="nil"/>
              <w:left w:val="nil"/>
              <w:bottom w:val="nil"/>
              <w:right w:val="nil"/>
            </w:tcBorders>
            <w:shd w:val="clear" w:color="auto" w:fill="auto"/>
            <w:noWrap/>
            <w:vAlign w:val="bottom"/>
            <w:hideMark/>
          </w:tcPr>
          <w:p w14:paraId="3960A29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£525,305.85</w:t>
            </w:r>
          </w:p>
        </w:tc>
        <w:tc>
          <w:tcPr>
            <w:tcW w:w="927" w:type="dxa"/>
            <w:tcBorders>
              <w:top w:val="nil"/>
              <w:left w:val="nil"/>
              <w:bottom w:val="nil"/>
              <w:right w:val="nil"/>
            </w:tcBorders>
            <w:shd w:val="clear" w:color="auto" w:fill="auto"/>
            <w:noWrap/>
            <w:vAlign w:val="bottom"/>
            <w:hideMark/>
          </w:tcPr>
          <w:p w14:paraId="4B49CD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£2,702.18</w:t>
            </w:r>
          </w:p>
        </w:tc>
      </w:tr>
      <w:tr w:rsidR="00A15947" w:rsidRPr="003913FA" w14:paraId="7B353B85" w14:textId="77777777" w:rsidTr="00012F03">
        <w:trPr>
          <w:trHeight w:val="288"/>
        </w:trPr>
        <w:tc>
          <w:tcPr>
            <w:tcW w:w="555" w:type="dxa"/>
            <w:tcBorders>
              <w:top w:val="nil"/>
              <w:left w:val="nil"/>
              <w:bottom w:val="nil"/>
              <w:right w:val="nil"/>
            </w:tcBorders>
            <w:shd w:val="clear" w:color="auto" w:fill="auto"/>
            <w:noWrap/>
            <w:vAlign w:val="bottom"/>
          </w:tcPr>
          <w:p w14:paraId="3127818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3A1B5E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7DCBEA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£656.55</w:t>
            </w:r>
          </w:p>
        </w:tc>
        <w:tc>
          <w:tcPr>
            <w:tcW w:w="754" w:type="dxa"/>
            <w:tcBorders>
              <w:top w:val="nil"/>
              <w:left w:val="nil"/>
              <w:bottom w:val="nil"/>
              <w:right w:val="nil"/>
            </w:tcBorders>
            <w:shd w:val="clear" w:color="auto" w:fill="auto"/>
            <w:noWrap/>
            <w:vAlign w:val="bottom"/>
            <w:hideMark/>
          </w:tcPr>
          <w:p w14:paraId="12EE634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£79.94</w:t>
            </w:r>
          </w:p>
        </w:tc>
        <w:tc>
          <w:tcPr>
            <w:tcW w:w="678" w:type="dxa"/>
            <w:tcBorders>
              <w:top w:val="nil"/>
              <w:left w:val="nil"/>
              <w:bottom w:val="nil"/>
              <w:right w:val="nil"/>
            </w:tcBorders>
            <w:shd w:val="clear" w:color="auto" w:fill="auto"/>
            <w:noWrap/>
            <w:vAlign w:val="bottom"/>
            <w:hideMark/>
          </w:tcPr>
          <w:p w14:paraId="5E64178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17.527</w:t>
            </w:r>
          </w:p>
        </w:tc>
        <w:tc>
          <w:tcPr>
            <w:tcW w:w="861" w:type="dxa"/>
            <w:tcBorders>
              <w:top w:val="nil"/>
              <w:left w:val="nil"/>
              <w:bottom w:val="nil"/>
              <w:right w:val="nil"/>
            </w:tcBorders>
            <w:shd w:val="clear" w:color="auto" w:fill="auto"/>
            <w:noWrap/>
            <w:vAlign w:val="bottom"/>
            <w:hideMark/>
          </w:tcPr>
          <w:p w14:paraId="40E7635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07DBF8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0.196</w:t>
            </w:r>
          </w:p>
        </w:tc>
        <w:tc>
          <w:tcPr>
            <w:tcW w:w="944" w:type="dxa"/>
            <w:tcBorders>
              <w:top w:val="nil"/>
              <w:left w:val="nil"/>
              <w:bottom w:val="nil"/>
              <w:right w:val="nil"/>
            </w:tcBorders>
            <w:shd w:val="clear" w:color="auto" w:fill="auto"/>
            <w:noWrap/>
            <w:vAlign w:val="bottom"/>
            <w:hideMark/>
          </w:tcPr>
          <w:p w14:paraId="1CD42B9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£349,885.58</w:t>
            </w:r>
          </w:p>
        </w:tc>
        <w:tc>
          <w:tcPr>
            <w:tcW w:w="924" w:type="dxa"/>
            <w:tcBorders>
              <w:top w:val="nil"/>
              <w:left w:val="nil"/>
              <w:bottom w:val="nil"/>
              <w:right w:val="nil"/>
            </w:tcBorders>
            <w:shd w:val="clear" w:color="auto" w:fill="auto"/>
            <w:noWrap/>
            <w:vAlign w:val="bottom"/>
            <w:hideMark/>
          </w:tcPr>
          <w:p w14:paraId="1298A92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£1,804.08</w:t>
            </w:r>
          </w:p>
        </w:tc>
        <w:tc>
          <w:tcPr>
            <w:tcW w:w="998" w:type="dxa"/>
            <w:tcBorders>
              <w:top w:val="nil"/>
              <w:left w:val="nil"/>
              <w:bottom w:val="nil"/>
              <w:right w:val="nil"/>
            </w:tcBorders>
            <w:shd w:val="clear" w:color="auto" w:fill="auto"/>
            <w:noWrap/>
            <w:vAlign w:val="bottom"/>
            <w:hideMark/>
          </w:tcPr>
          <w:p w14:paraId="059E15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£525,156.65</w:t>
            </w:r>
          </w:p>
        </w:tc>
        <w:tc>
          <w:tcPr>
            <w:tcW w:w="927" w:type="dxa"/>
            <w:tcBorders>
              <w:top w:val="nil"/>
              <w:left w:val="nil"/>
              <w:bottom w:val="nil"/>
              <w:right w:val="nil"/>
            </w:tcBorders>
            <w:shd w:val="clear" w:color="auto" w:fill="auto"/>
            <w:noWrap/>
            <w:vAlign w:val="bottom"/>
            <w:hideMark/>
          </w:tcPr>
          <w:p w14:paraId="1CAEDBD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£2,705.74</w:t>
            </w:r>
          </w:p>
        </w:tc>
      </w:tr>
      <w:tr w:rsidR="00A15947" w:rsidRPr="003913FA" w14:paraId="20DD3F77" w14:textId="77777777" w:rsidTr="00012F03">
        <w:trPr>
          <w:trHeight w:val="288"/>
        </w:trPr>
        <w:tc>
          <w:tcPr>
            <w:tcW w:w="555" w:type="dxa"/>
            <w:tcBorders>
              <w:top w:val="nil"/>
              <w:left w:val="nil"/>
              <w:right w:val="nil"/>
            </w:tcBorders>
            <w:shd w:val="clear" w:color="auto" w:fill="auto"/>
            <w:noWrap/>
            <w:vAlign w:val="bottom"/>
          </w:tcPr>
          <w:p w14:paraId="44394AC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64F6E96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6F64A2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£923.53</w:t>
            </w:r>
          </w:p>
        </w:tc>
        <w:tc>
          <w:tcPr>
            <w:tcW w:w="754" w:type="dxa"/>
            <w:tcBorders>
              <w:top w:val="nil"/>
              <w:left w:val="nil"/>
              <w:right w:val="nil"/>
            </w:tcBorders>
            <w:shd w:val="clear" w:color="auto" w:fill="auto"/>
            <w:noWrap/>
            <w:vAlign w:val="bottom"/>
            <w:hideMark/>
          </w:tcPr>
          <w:p w14:paraId="02BB0E6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£112.74</w:t>
            </w:r>
          </w:p>
        </w:tc>
        <w:tc>
          <w:tcPr>
            <w:tcW w:w="678" w:type="dxa"/>
            <w:tcBorders>
              <w:top w:val="nil"/>
              <w:left w:val="nil"/>
              <w:right w:val="nil"/>
            </w:tcBorders>
            <w:shd w:val="clear" w:color="auto" w:fill="auto"/>
            <w:noWrap/>
            <w:vAlign w:val="bottom"/>
            <w:hideMark/>
          </w:tcPr>
          <w:p w14:paraId="5D2429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17.530</w:t>
            </w:r>
          </w:p>
        </w:tc>
        <w:tc>
          <w:tcPr>
            <w:tcW w:w="861" w:type="dxa"/>
            <w:tcBorders>
              <w:top w:val="nil"/>
              <w:left w:val="nil"/>
              <w:right w:val="nil"/>
            </w:tcBorders>
            <w:shd w:val="clear" w:color="auto" w:fill="auto"/>
            <w:noWrap/>
            <w:vAlign w:val="bottom"/>
            <w:hideMark/>
          </w:tcPr>
          <w:p w14:paraId="4F5195C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right w:val="nil"/>
            </w:tcBorders>
            <w:vAlign w:val="bottom"/>
          </w:tcPr>
          <w:p w14:paraId="07EB57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-0.005</w:t>
            </w:r>
          </w:p>
        </w:tc>
        <w:tc>
          <w:tcPr>
            <w:tcW w:w="944" w:type="dxa"/>
            <w:tcBorders>
              <w:top w:val="nil"/>
              <w:left w:val="nil"/>
              <w:right w:val="nil"/>
            </w:tcBorders>
            <w:shd w:val="clear" w:color="auto" w:fill="auto"/>
            <w:noWrap/>
            <w:vAlign w:val="bottom"/>
            <w:hideMark/>
          </w:tcPr>
          <w:p w14:paraId="6A858E3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£349,667.21</w:t>
            </w:r>
          </w:p>
        </w:tc>
        <w:tc>
          <w:tcPr>
            <w:tcW w:w="924" w:type="dxa"/>
            <w:tcBorders>
              <w:top w:val="nil"/>
              <w:left w:val="nil"/>
              <w:right w:val="nil"/>
            </w:tcBorders>
            <w:shd w:val="clear" w:color="auto" w:fill="auto"/>
            <w:noWrap/>
            <w:vAlign w:val="bottom"/>
            <w:hideMark/>
          </w:tcPr>
          <w:p w14:paraId="20ACE45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£1,820.72</w:t>
            </w:r>
          </w:p>
        </w:tc>
        <w:tc>
          <w:tcPr>
            <w:tcW w:w="998" w:type="dxa"/>
            <w:tcBorders>
              <w:top w:val="nil"/>
              <w:left w:val="nil"/>
              <w:right w:val="nil"/>
            </w:tcBorders>
            <w:shd w:val="clear" w:color="auto" w:fill="auto"/>
            <w:noWrap/>
            <w:vAlign w:val="bottom"/>
            <w:hideMark/>
          </w:tcPr>
          <w:p w14:paraId="23C09EB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£524,962.58</w:t>
            </w:r>
          </w:p>
        </w:tc>
        <w:tc>
          <w:tcPr>
            <w:tcW w:w="927" w:type="dxa"/>
            <w:tcBorders>
              <w:top w:val="nil"/>
              <w:left w:val="nil"/>
              <w:right w:val="nil"/>
            </w:tcBorders>
            <w:shd w:val="clear" w:color="auto" w:fill="auto"/>
            <w:noWrap/>
            <w:vAlign w:val="bottom"/>
            <w:hideMark/>
          </w:tcPr>
          <w:p w14:paraId="2F95CCC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£2,728.14</w:t>
            </w:r>
          </w:p>
        </w:tc>
      </w:tr>
      <w:tr w:rsidR="00A15947" w:rsidRPr="003913FA" w14:paraId="4296B683"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62D87DE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2663510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4B27426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£2,177.32</w:t>
            </w:r>
          </w:p>
        </w:tc>
        <w:tc>
          <w:tcPr>
            <w:tcW w:w="754" w:type="dxa"/>
            <w:tcBorders>
              <w:top w:val="nil"/>
              <w:left w:val="nil"/>
              <w:bottom w:val="dashed" w:sz="4" w:space="0" w:color="auto"/>
              <w:right w:val="nil"/>
            </w:tcBorders>
            <w:shd w:val="clear" w:color="auto" w:fill="auto"/>
            <w:noWrap/>
            <w:vAlign w:val="bottom"/>
            <w:hideMark/>
          </w:tcPr>
          <w:p w14:paraId="3C2BDF6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£267.80</w:t>
            </w:r>
          </w:p>
        </w:tc>
        <w:tc>
          <w:tcPr>
            <w:tcW w:w="678" w:type="dxa"/>
            <w:tcBorders>
              <w:top w:val="nil"/>
              <w:left w:val="nil"/>
              <w:bottom w:val="dashed" w:sz="4" w:space="0" w:color="auto"/>
              <w:right w:val="nil"/>
            </w:tcBorders>
            <w:shd w:val="clear" w:color="auto" w:fill="auto"/>
            <w:noWrap/>
            <w:vAlign w:val="bottom"/>
            <w:hideMark/>
          </w:tcPr>
          <w:p w14:paraId="7A267F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17.532</w:t>
            </w:r>
          </w:p>
        </w:tc>
        <w:tc>
          <w:tcPr>
            <w:tcW w:w="861" w:type="dxa"/>
            <w:tcBorders>
              <w:top w:val="nil"/>
              <w:left w:val="nil"/>
              <w:bottom w:val="dashed" w:sz="4" w:space="0" w:color="auto"/>
              <w:right w:val="nil"/>
            </w:tcBorders>
            <w:shd w:val="clear" w:color="auto" w:fill="auto"/>
            <w:noWrap/>
            <w:vAlign w:val="bottom"/>
            <w:hideMark/>
          </w:tcPr>
          <w:p w14:paraId="31E819D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dashed" w:sz="4" w:space="0" w:color="auto"/>
              <w:right w:val="nil"/>
            </w:tcBorders>
            <w:vAlign w:val="bottom"/>
          </w:tcPr>
          <w:p w14:paraId="3034028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0.834</w:t>
            </w:r>
          </w:p>
        </w:tc>
        <w:tc>
          <w:tcPr>
            <w:tcW w:w="944" w:type="dxa"/>
            <w:tcBorders>
              <w:top w:val="nil"/>
              <w:left w:val="nil"/>
              <w:bottom w:val="dashed" w:sz="4" w:space="0" w:color="auto"/>
              <w:right w:val="nil"/>
            </w:tcBorders>
            <w:shd w:val="clear" w:color="auto" w:fill="auto"/>
            <w:noWrap/>
            <w:vAlign w:val="bottom"/>
            <w:hideMark/>
          </w:tcPr>
          <w:p w14:paraId="5651E27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£348,452.72</w:t>
            </w:r>
          </w:p>
        </w:tc>
        <w:tc>
          <w:tcPr>
            <w:tcW w:w="924" w:type="dxa"/>
            <w:tcBorders>
              <w:top w:val="nil"/>
              <w:left w:val="nil"/>
              <w:bottom w:val="dashed" w:sz="4" w:space="0" w:color="auto"/>
              <w:right w:val="nil"/>
            </w:tcBorders>
            <w:shd w:val="clear" w:color="auto" w:fill="auto"/>
            <w:noWrap/>
            <w:vAlign w:val="bottom"/>
            <w:hideMark/>
          </w:tcPr>
          <w:p w14:paraId="1E68C40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£1,810.60</w:t>
            </w:r>
          </w:p>
        </w:tc>
        <w:tc>
          <w:tcPr>
            <w:tcW w:w="998" w:type="dxa"/>
            <w:tcBorders>
              <w:top w:val="nil"/>
              <w:left w:val="nil"/>
              <w:bottom w:val="dashed" w:sz="4" w:space="0" w:color="auto"/>
              <w:right w:val="nil"/>
            </w:tcBorders>
            <w:shd w:val="clear" w:color="auto" w:fill="auto"/>
            <w:noWrap/>
            <w:vAlign w:val="bottom"/>
            <w:hideMark/>
          </w:tcPr>
          <w:p w14:paraId="3434CB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£523,767.74</w:t>
            </w:r>
          </w:p>
        </w:tc>
        <w:tc>
          <w:tcPr>
            <w:tcW w:w="927" w:type="dxa"/>
            <w:tcBorders>
              <w:top w:val="nil"/>
              <w:left w:val="nil"/>
              <w:bottom w:val="dashed" w:sz="4" w:space="0" w:color="auto"/>
              <w:right w:val="nil"/>
            </w:tcBorders>
            <w:shd w:val="clear" w:color="auto" w:fill="auto"/>
            <w:noWrap/>
            <w:vAlign w:val="bottom"/>
            <w:hideMark/>
          </w:tcPr>
          <w:p w14:paraId="687A9AE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£2,703.98</w:t>
            </w:r>
          </w:p>
        </w:tc>
      </w:tr>
      <w:tr w:rsidR="00A15947" w:rsidRPr="003913FA" w14:paraId="4A09F84B"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2AE4AAD0"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21</w:t>
            </w:r>
          </w:p>
        </w:tc>
        <w:tc>
          <w:tcPr>
            <w:tcW w:w="1558" w:type="dxa"/>
            <w:tcBorders>
              <w:top w:val="dashed" w:sz="4" w:space="0" w:color="auto"/>
              <w:left w:val="nil"/>
              <w:bottom w:val="nil"/>
              <w:right w:val="nil"/>
            </w:tcBorders>
            <w:shd w:val="clear" w:color="auto" w:fill="auto"/>
            <w:noWrap/>
            <w:vAlign w:val="bottom"/>
            <w:hideMark/>
          </w:tcPr>
          <w:p w14:paraId="2179C4A2"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577930E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£31.10</w:t>
            </w:r>
          </w:p>
        </w:tc>
        <w:tc>
          <w:tcPr>
            <w:tcW w:w="754" w:type="dxa"/>
            <w:tcBorders>
              <w:top w:val="dashed" w:sz="4" w:space="0" w:color="auto"/>
              <w:left w:val="nil"/>
              <w:bottom w:val="nil"/>
              <w:right w:val="nil"/>
            </w:tcBorders>
            <w:shd w:val="clear" w:color="auto" w:fill="auto"/>
            <w:noWrap/>
            <w:vAlign w:val="bottom"/>
            <w:hideMark/>
          </w:tcPr>
          <w:p w14:paraId="5F54D9C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£9.64</w:t>
            </w:r>
          </w:p>
        </w:tc>
        <w:tc>
          <w:tcPr>
            <w:tcW w:w="678" w:type="dxa"/>
            <w:tcBorders>
              <w:top w:val="dashed" w:sz="4" w:space="0" w:color="auto"/>
              <w:left w:val="nil"/>
              <w:bottom w:val="nil"/>
              <w:right w:val="nil"/>
            </w:tcBorders>
            <w:shd w:val="clear" w:color="auto" w:fill="auto"/>
            <w:noWrap/>
            <w:vAlign w:val="bottom"/>
            <w:hideMark/>
          </w:tcPr>
          <w:p w14:paraId="5534011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17.509</w:t>
            </w:r>
          </w:p>
        </w:tc>
        <w:tc>
          <w:tcPr>
            <w:tcW w:w="861" w:type="dxa"/>
            <w:tcBorders>
              <w:top w:val="dashed" w:sz="4" w:space="0" w:color="auto"/>
              <w:left w:val="nil"/>
              <w:bottom w:val="nil"/>
              <w:right w:val="nil"/>
            </w:tcBorders>
            <w:shd w:val="clear" w:color="auto" w:fill="auto"/>
            <w:noWrap/>
            <w:vAlign w:val="bottom"/>
            <w:hideMark/>
          </w:tcPr>
          <w:p w14:paraId="471B6A2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0.092</w:t>
            </w:r>
          </w:p>
        </w:tc>
        <w:tc>
          <w:tcPr>
            <w:tcW w:w="726" w:type="dxa"/>
            <w:tcBorders>
              <w:top w:val="dashed" w:sz="4" w:space="0" w:color="auto"/>
              <w:left w:val="nil"/>
              <w:bottom w:val="nil"/>
              <w:right w:val="nil"/>
            </w:tcBorders>
            <w:vAlign w:val="bottom"/>
          </w:tcPr>
          <w:p w14:paraId="01C387D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-0.173</w:t>
            </w:r>
          </w:p>
        </w:tc>
        <w:tc>
          <w:tcPr>
            <w:tcW w:w="944" w:type="dxa"/>
            <w:tcBorders>
              <w:top w:val="dashed" w:sz="4" w:space="0" w:color="auto"/>
              <w:left w:val="nil"/>
              <w:bottom w:val="nil"/>
              <w:right w:val="nil"/>
            </w:tcBorders>
            <w:shd w:val="clear" w:color="auto" w:fill="auto"/>
            <w:noWrap/>
            <w:vAlign w:val="bottom"/>
            <w:hideMark/>
          </w:tcPr>
          <w:p w14:paraId="453E6B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£350,155.98</w:t>
            </w:r>
          </w:p>
        </w:tc>
        <w:tc>
          <w:tcPr>
            <w:tcW w:w="924" w:type="dxa"/>
            <w:tcBorders>
              <w:top w:val="dashed" w:sz="4" w:space="0" w:color="auto"/>
              <w:left w:val="nil"/>
              <w:bottom w:val="nil"/>
              <w:right w:val="nil"/>
            </w:tcBorders>
            <w:shd w:val="clear" w:color="auto" w:fill="auto"/>
            <w:noWrap/>
            <w:vAlign w:val="bottom"/>
            <w:hideMark/>
          </w:tcPr>
          <w:p w14:paraId="06B253B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£1,846.72</w:t>
            </w:r>
          </w:p>
        </w:tc>
        <w:tc>
          <w:tcPr>
            <w:tcW w:w="998" w:type="dxa"/>
            <w:tcBorders>
              <w:top w:val="dashed" w:sz="4" w:space="0" w:color="auto"/>
              <w:left w:val="nil"/>
              <w:bottom w:val="nil"/>
              <w:right w:val="nil"/>
            </w:tcBorders>
            <w:shd w:val="clear" w:color="auto" w:fill="auto"/>
            <w:noWrap/>
            <w:vAlign w:val="bottom"/>
            <w:hideMark/>
          </w:tcPr>
          <w:p w14:paraId="0241F4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£525,249.52</w:t>
            </w:r>
          </w:p>
        </w:tc>
        <w:tc>
          <w:tcPr>
            <w:tcW w:w="927" w:type="dxa"/>
            <w:tcBorders>
              <w:top w:val="dashed" w:sz="4" w:space="0" w:color="auto"/>
              <w:left w:val="nil"/>
              <w:bottom w:val="nil"/>
              <w:right w:val="nil"/>
            </w:tcBorders>
            <w:shd w:val="clear" w:color="auto" w:fill="auto"/>
            <w:noWrap/>
            <w:vAlign w:val="bottom"/>
            <w:hideMark/>
          </w:tcPr>
          <w:p w14:paraId="3754C4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£2,769.12</w:t>
            </w:r>
          </w:p>
        </w:tc>
      </w:tr>
      <w:tr w:rsidR="00A15947" w:rsidRPr="003913FA" w14:paraId="62D3DB9B" w14:textId="77777777" w:rsidTr="00012F03">
        <w:trPr>
          <w:trHeight w:val="288"/>
        </w:trPr>
        <w:tc>
          <w:tcPr>
            <w:tcW w:w="555" w:type="dxa"/>
            <w:tcBorders>
              <w:top w:val="nil"/>
              <w:left w:val="nil"/>
              <w:bottom w:val="nil"/>
              <w:right w:val="nil"/>
            </w:tcBorders>
            <w:shd w:val="clear" w:color="auto" w:fill="auto"/>
            <w:noWrap/>
            <w:vAlign w:val="bottom"/>
          </w:tcPr>
          <w:p w14:paraId="7B871EBF"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9B38CDC"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482F96F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£155.81</w:t>
            </w:r>
          </w:p>
        </w:tc>
        <w:tc>
          <w:tcPr>
            <w:tcW w:w="754" w:type="dxa"/>
            <w:tcBorders>
              <w:top w:val="nil"/>
              <w:left w:val="nil"/>
              <w:bottom w:val="nil"/>
              <w:right w:val="nil"/>
            </w:tcBorders>
            <w:shd w:val="clear" w:color="auto" w:fill="auto"/>
            <w:noWrap/>
            <w:vAlign w:val="bottom"/>
            <w:hideMark/>
          </w:tcPr>
          <w:p w14:paraId="64C00AD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£19.70</w:t>
            </w:r>
          </w:p>
        </w:tc>
        <w:tc>
          <w:tcPr>
            <w:tcW w:w="678" w:type="dxa"/>
            <w:tcBorders>
              <w:top w:val="nil"/>
              <w:left w:val="nil"/>
              <w:bottom w:val="nil"/>
              <w:right w:val="nil"/>
            </w:tcBorders>
            <w:shd w:val="clear" w:color="auto" w:fill="auto"/>
            <w:noWrap/>
            <w:vAlign w:val="bottom"/>
            <w:hideMark/>
          </w:tcPr>
          <w:p w14:paraId="366C333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17.515</w:t>
            </w:r>
          </w:p>
        </w:tc>
        <w:tc>
          <w:tcPr>
            <w:tcW w:w="861" w:type="dxa"/>
            <w:tcBorders>
              <w:top w:val="nil"/>
              <w:left w:val="nil"/>
              <w:bottom w:val="nil"/>
              <w:right w:val="nil"/>
            </w:tcBorders>
            <w:shd w:val="clear" w:color="auto" w:fill="auto"/>
            <w:noWrap/>
            <w:vAlign w:val="bottom"/>
            <w:hideMark/>
          </w:tcPr>
          <w:p w14:paraId="6FF5BAC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0.092</w:t>
            </w:r>
          </w:p>
        </w:tc>
        <w:tc>
          <w:tcPr>
            <w:tcW w:w="726" w:type="dxa"/>
            <w:tcBorders>
              <w:top w:val="nil"/>
              <w:left w:val="nil"/>
              <w:bottom w:val="nil"/>
              <w:right w:val="nil"/>
            </w:tcBorders>
            <w:vAlign w:val="bottom"/>
          </w:tcPr>
          <w:p w14:paraId="410ADFB9"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-0.120</w:t>
            </w:r>
          </w:p>
        </w:tc>
        <w:tc>
          <w:tcPr>
            <w:tcW w:w="944" w:type="dxa"/>
            <w:tcBorders>
              <w:top w:val="nil"/>
              <w:left w:val="nil"/>
              <w:bottom w:val="nil"/>
              <w:right w:val="nil"/>
            </w:tcBorders>
            <w:shd w:val="clear" w:color="auto" w:fill="auto"/>
            <w:noWrap/>
            <w:vAlign w:val="bottom"/>
            <w:hideMark/>
          </w:tcPr>
          <w:p w14:paraId="5935930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£350,149.15</w:t>
            </w:r>
          </w:p>
        </w:tc>
        <w:tc>
          <w:tcPr>
            <w:tcW w:w="924" w:type="dxa"/>
            <w:tcBorders>
              <w:top w:val="nil"/>
              <w:left w:val="nil"/>
              <w:bottom w:val="nil"/>
              <w:right w:val="nil"/>
            </w:tcBorders>
            <w:shd w:val="clear" w:color="auto" w:fill="auto"/>
            <w:noWrap/>
            <w:vAlign w:val="bottom"/>
            <w:hideMark/>
          </w:tcPr>
          <w:p w14:paraId="7757213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£1,834.00</w:t>
            </w:r>
          </w:p>
        </w:tc>
        <w:tc>
          <w:tcPr>
            <w:tcW w:w="998" w:type="dxa"/>
            <w:tcBorders>
              <w:top w:val="nil"/>
              <w:left w:val="nil"/>
              <w:bottom w:val="nil"/>
              <w:right w:val="nil"/>
            </w:tcBorders>
            <w:shd w:val="clear" w:color="auto" w:fill="auto"/>
            <w:noWrap/>
            <w:vAlign w:val="bottom"/>
            <w:hideMark/>
          </w:tcPr>
          <w:p w14:paraId="64A1ACA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£525,301.63</w:t>
            </w:r>
          </w:p>
        </w:tc>
        <w:tc>
          <w:tcPr>
            <w:tcW w:w="927" w:type="dxa"/>
            <w:tcBorders>
              <w:top w:val="nil"/>
              <w:left w:val="nil"/>
              <w:bottom w:val="nil"/>
              <w:right w:val="nil"/>
            </w:tcBorders>
            <w:shd w:val="clear" w:color="auto" w:fill="auto"/>
            <w:noWrap/>
            <w:vAlign w:val="bottom"/>
            <w:hideMark/>
          </w:tcPr>
          <w:p w14:paraId="296A01C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£2,750.26</w:t>
            </w:r>
          </w:p>
        </w:tc>
      </w:tr>
      <w:tr w:rsidR="00A15947" w:rsidRPr="003913FA" w14:paraId="1A03DCFE" w14:textId="77777777" w:rsidTr="00012F03">
        <w:trPr>
          <w:trHeight w:val="288"/>
        </w:trPr>
        <w:tc>
          <w:tcPr>
            <w:tcW w:w="555" w:type="dxa"/>
            <w:tcBorders>
              <w:top w:val="nil"/>
              <w:left w:val="nil"/>
              <w:bottom w:val="nil"/>
              <w:right w:val="nil"/>
            </w:tcBorders>
            <w:shd w:val="clear" w:color="auto" w:fill="auto"/>
            <w:noWrap/>
            <w:vAlign w:val="bottom"/>
          </w:tcPr>
          <w:p w14:paraId="749CA3BF"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842B971" w14:textId="77777777" w:rsidR="00A15947" w:rsidRPr="0032392B" w:rsidRDefault="00A15947" w:rsidP="00012F03">
            <w:pPr>
              <w:spacing w:after="0" w:line="240" w:lineRule="auto"/>
              <w:rPr>
                <w:rFonts w:eastAsia="Times New Roman" w:cs="Times New Roman"/>
                <w:color w:val="000000"/>
                <w:sz w:val="14"/>
                <w:szCs w:val="16"/>
                <w:lang w:eastAsia="en-GB"/>
              </w:rPr>
            </w:pPr>
            <w:r w:rsidRPr="0032392B">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72D102F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£411.13</w:t>
            </w:r>
          </w:p>
        </w:tc>
        <w:tc>
          <w:tcPr>
            <w:tcW w:w="754" w:type="dxa"/>
            <w:tcBorders>
              <w:top w:val="nil"/>
              <w:left w:val="nil"/>
              <w:bottom w:val="nil"/>
              <w:right w:val="nil"/>
            </w:tcBorders>
            <w:shd w:val="clear" w:color="auto" w:fill="auto"/>
            <w:noWrap/>
            <w:vAlign w:val="bottom"/>
            <w:hideMark/>
          </w:tcPr>
          <w:p w14:paraId="576C5CB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£49.68</w:t>
            </w:r>
          </w:p>
        </w:tc>
        <w:tc>
          <w:tcPr>
            <w:tcW w:w="678" w:type="dxa"/>
            <w:tcBorders>
              <w:top w:val="nil"/>
              <w:left w:val="nil"/>
              <w:bottom w:val="nil"/>
              <w:right w:val="nil"/>
            </w:tcBorders>
            <w:shd w:val="clear" w:color="auto" w:fill="auto"/>
            <w:noWrap/>
            <w:vAlign w:val="bottom"/>
            <w:hideMark/>
          </w:tcPr>
          <w:p w14:paraId="732D599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17.523</w:t>
            </w:r>
          </w:p>
        </w:tc>
        <w:tc>
          <w:tcPr>
            <w:tcW w:w="861" w:type="dxa"/>
            <w:tcBorders>
              <w:top w:val="nil"/>
              <w:left w:val="nil"/>
              <w:bottom w:val="nil"/>
              <w:right w:val="nil"/>
            </w:tcBorders>
            <w:shd w:val="clear" w:color="auto" w:fill="auto"/>
            <w:noWrap/>
            <w:vAlign w:val="bottom"/>
            <w:hideMark/>
          </w:tcPr>
          <w:p w14:paraId="2DD35E9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20E05AD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0.022</w:t>
            </w:r>
          </w:p>
        </w:tc>
        <w:tc>
          <w:tcPr>
            <w:tcW w:w="944" w:type="dxa"/>
            <w:tcBorders>
              <w:top w:val="nil"/>
              <w:left w:val="nil"/>
              <w:bottom w:val="nil"/>
              <w:right w:val="nil"/>
            </w:tcBorders>
            <w:shd w:val="clear" w:color="auto" w:fill="auto"/>
            <w:noWrap/>
            <w:vAlign w:val="bottom"/>
            <w:hideMark/>
          </w:tcPr>
          <w:p w14:paraId="5A0A96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£350,049.68</w:t>
            </w:r>
          </w:p>
        </w:tc>
        <w:tc>
          <w:tcPr>
            <w:tcW w:w="924" w:type="dxa"/>
            <w:tcBorders>
              <w:top w:val="nil"/>
              <w:left w:val="nil"/>
              <w:bottom w:val="nil"/>
              <w:right w:val="nil"/>
            </w:tcBorders>
            <w:shd w:val="clear" w:color="auto" w:fill="auto"/>
            <w:noWrap/>
            <w:vAlign w:val="bottom"/>
            <w:hideMark/>
          </w:tcPr>
          <w:p w14:paraId="634AA08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£1,807.69</w:t>
            </w:r>
          </w:p>
        </w:tc>
        <w:tc>
          <w:tcPr>
            <w:tcW w:w="998" w:type="dxa"/>
            <w:tcBorders>
              <w:top w:val="nil"/>
              <w:left w:val="nil"/>
              <w:bottom w:val="nil"/>
              <w:right w:val="nil"/>
            </w:tcBorders>
            <w:shd w:val="clear" w:color="auto" w:fill="auto"/>
            <w:noWrap/>
            <w:vAlign w:val="bottom"/>
            <w:hideMark/>
          </w:tcPr>
          <w:p w14:paraId="40FD7219"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£525,280.08</w:t>
            </w:r>
          </w:p>
        </w:tc>
        <w:tc>
          <w:tcPr>
            <w:tcW w:w="927" w:type="dxa"/>
            <w:tcBorders>
              <w:top w:val="nil"/>
              <w:left w:val="nil"/>
              <w:bottom w:val="nil"/>
              <w:right w:val="nil"/>
            </w:tcBorders>
            <w:shd w:val="clear" w:color="auto" w:fill="auto"/>
            <w:noWrap/>
            <w:vAlign w:val="bottom"/>
            <w:hideMark/>
          </w:tcPr>
          <w:p w14:paraId="560F0A1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£2,711.09</w:t>
            </w:r>
          </w:p>
        </w:tc>
      </w:tr>
      <w:tr w:rsidR="00A15947" w:rsidRPr="003913FA" w14:paraId="4A1D1840" w14:textId="77777777" w:rsidTr="00012F03">
        <w:trPr>
          <w:trHeight w:val="288"/>
        </w:trPr>
        <w:tc>
          <w:tcPr>
            <w:tcW w:w="555" w:type="dxa"/>
            <w:tcBorders>
              <w:top w:val="nil"/>
              <w:left w:val="nil"/>
              <w:bottom w:val="nil"/>
              <w:right w:val="nil"/>
            </w:tcBorders>
            <w:shd w:val="clear" w:color="auto" w:fill="auto"/>
            <w:noWrap/>
            <w:vAlign w:val="bottom"/>
          </w:tcPr>
          <w:p w14:paraId="2141C9A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3E2BDA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5C9368C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£496.51</w:t>
            </w:r>
          </w:p>
        </w:tc>
        <w:tc>
          <w:tcPr>
            <w:tcW w:w="754" w:type="dxa"/>
            <w:tcBorders>
              <w:top w:val="nil"/>
              <w:left w:val="nil"/>
              <w:bottom w:val="nil"/>
              <w:right w:val="nil"/>
            </w:tcBorders>
            <w:shd w:val="clear" w:color="auto" w:fill="auto"/>
            <w:noWrap/>
            <w:vAlign w:val="bottom"/>
            <w:hideMark/>
          </w:tcPr>
          <w:p w14:paraId="1E2810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£60.20</w:t>
            </w:r>
          </w:p>
        </w:tc>
        <w:tc>
          <w:tcPr>
            <w:tcW w:w="678" w:type="dxa"/>
            <w:tcBorders>
              <w:top w:val="nil"/>
              <w:left w:val="nil"/>
              <w:bottom w:val="nil"/>
              <w:right w:val="nil"/>
            </w:tcBorders>
            <w:shd w:val="clear" w:color="auto" w:fill="auto"/>
            <w:noWrap/>
            <w:vAlign w:val="bottom"/>
            <w:hideMark/>
          </w:tcPr>
          <w:p w14:paraId="0210FF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17.524</w:t>
            </w:r>
          </w:p>
        </w:tc>
        <w:tc>
          <w:tcPr>
            <w:tcW w:w="861" w:type="dxa"/>
            <w:tcBorders>
              <w:top w:val="nil"/>
              <w:left w:val="nil"/>
              <w:bottom w:val="nil"/>
              <w:right w:val="nil"/>
            </w:tcBorders>
            <w:shd w:val="clear" w:color="auto" w:fill="auto"/>
            <w:noWrap/>
            <w:vAlign w:val="bottom"/>
            <w:hideMark/>
          </w:tcPr>
          <w:p w14:paraId="6139814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762137A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0.014</w:t>
            </w:r>
          </w:p>
        </w:tc>
        <w:tc>
          <w:tcPr>
            <w:tcW w:w="944" w:type="dxa"/>
            <w:tcBorders>
              <w:top w:val="nil"/>
              <w:left w:val="nil"/>
              <w:bottom w:val="nil"/>
              <w:right w:val="nil"/>
            </w:tcBorders>
            <w:shd w:val="clear" w:color="auto" w:fill="auto"/>
            <w:noWrap/>
            <w:vAlign w:val="bottom"/>
            <w:hideMark/>
          </w:tcPr>
          <w:p w14:paraId="73607D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£349,991.24</w:t>
            </w:r>
          </w:p>
        </w:tc>
        <w:tc>
          <w:tcPr>
            <w:tcW w:w="924" w:type="dxa"/>
            <w:tcBorders>
              <w:top w:val="nil"/>
              <w:left w:val="nil"/>
              <w:bottom w:val="nil"/>
              <w:right w:val="nil"/>
            </w:tcBorders>
            <w:shd w:val="clear" w:color="auto" w:fill="auto"/>
            <w:noWrap/>
            <w:vAlign w:val="bottom"/>
            <w:hideMark/>
          </w:tcPr>
          <w:p w14:paraId="57CB9D9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£1,804.58</w:t>
            </w:r>
          </w:p>
        </w:tc>
        <w:tc>
          <w:tcPr>
            <w:tcW w:w="998" w:type="dxa"/>
            <w:tcBorders>
              <w:top w:val="nil"/>
              <w:left w:val="nil"/>
              <w:bottom w:val="nil"/>
              <w:right w:val="nil"/>
            </w:tcBorders>
            <w:shd w:val="clear" w:color="auto" w:fill="auto"/>
            <w:noWrap/>
            <w:vAlign w:val="bottom"/>
            <w:hideMark/>
          </w:tcPr>
          <w:p w14:paraId="3968FE5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£525,235.12</w:t>
            </w:r>
          </w:p>
        </w:tc>
        <w:tc>
          <w:tcPr>
            <w:tcW w:w="927" w:type="dxa"/>
            <w:tcBorders>
              <w:top w:val="nil"/>
              <w:left w:val="nil"/>
              <w:bottom w:val="nil"/>
              <w:right w:val="nil"/>
            </w:tcBorders>
            <w:shd w:val="clear" w:color="auto" w:fill="auto"/>
            <w:noWrap/>
            <w:vAlign w:val="bottom"/>
            <w:hideMark/>
          </w:tcPr>
          <w:p w14:paraId="0BF17B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£2,706.12</w:t>
            </w:r>
          </w:p>
        </w:tc>
      </w:tr>
      <w:tr w:rsidR="00A15947" w:rsidRPr="003913FA" w14:paraId="21CFB8D4" w14:textId="77777777" w:rsidTr="00012F03">
        <w:trPr>
          <w:trHeight w:val="288"/>
        </w:trPr>
        <w:tc>
          <w:tcPr>
            <w:tcW w:w="555" w:type="dxa"/>
            <w:tcBorders>
              <w:top w:val="nil"/>
              <w:left w:val="nil"/>
              <w:bottom w:val="nil"/>
              <w:right w:val="nil"/>
            </w:tcBorders>
            <w:shd w:val="clear" w:color="auto" w:fill="auto"/>
            <w:noWrap/>
            <w:vAlign w:val="bottom"/>
          </w:tcPr>
          <w:p w14:paraId="5938352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C5BF43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EB4635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£657.29</w:t>
            </w:r>
          </w:p>
        </w:tc>
        <w:tc>
          <w:tcPr>
            <w:tcW w:w="754" w:type="dxa"/>
            <w:tcBorders>
              <w:top w:val="nil"/>
              <w:left w:val="nil"/>
              <w:bottom w:val="nil"/>
              <w:right w:val="nil"/>
            </w:tcBorders>
            <w:shd w:val="clear" w:color="auto" w:fill="auto"/>
            <w:noWrap/>
            <w:vAlign w:val="bottom"/>
            <w:hideMark/>
          </w:tcPr>
          <w:p w14:paraId="795371B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£79.81</w:t>
            </w:r>
          </w:p>
        </w:tc>
        <w:tc>
          <w:tcPr>
            <w:tcW w:w="678" w:type="dxa"/>
            <w:tcBorders>
              <w:top w:val="nil"/>
              <w:left w:val="nil"/>
              <w:bottom w:val="nil"/>
              <w:right w:val="nil"/>
            </w:tcBorders>
            <w:shd w:val="clear" w:color="auto" w:fill="auto"/>
            <w:noWrap/>
            <w:vAlign w:val="bottom"/>
            <w:hideMark/>
          </w:tcPr>
          <w:p w14:paraId="113D8DE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17.525</w:t>
            </w:r>
          </w:p>
        </w:tc>
        <w:tc>
          <w:tcPr>
            <w:tcW w:w="861" w:type="dxa"/>
            <w:tcBorders>
              <w:top w:val="nil"/>
              <w:left w:val="nil"/>
              <w:bottom w:val="nil"/>
              <w:right w:val="nil"/>
            </w:tcBorders>
            <w:shd w:val="clear" w:color="auto" w:fill="auto"/>
            <w:noWrap/>
            <w:vAlign w:val="bottom"/>
            <w:hideMark/>
          </w:tcPr>
          <w:p w14:paraId="0178F7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18B1945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0.161</w:t>
            </w:r>
          </w:p>
        </w:tc>
        <w:tc>
          <w:tcPr>
            <w:tcW w:w="944" w:type="dxa"/>
            <w:tcBorders>
              <w:top w:val="nil"/>
              <w:left w:val="nil"/>
              <w:bottom w:val="nil"/>
              <w:right w:val="nil"/>
            </w:tcBorders>
            <w:shd w:val="clear" w:color="auto" w:fill="auto"/>
            <w:noWrap/>
            <w:vAlign w:val="bottom"/>
            <w:hideMark/>
          </w:tcPr>
          <w:p w14:paraId="6F9565E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£349,840.71</w:t>
            </w:r>
          </w:p>
        </w:tc>
        <w:tc>
          <w:tcPr>
            <w:tcW w:w="924" w:type="dxa"/>
            <w:tcBorders>
              <w:top w:val="nil"/>
              <w:left w:val="nil"/>
              <w:bottom w:val="nil"/>
              <w:right w:val="nil"/>
            </w:tcBorders>
            <w:shd w:val="clear" w:color="auto" w:fill="auto"/>
            <w:noWrap/>
            <w:vAlign w:val="bottom"/>
            <w:hideMark/>
          </w:tcPr>
          <w:p w14:paraId="517394D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£1,807.88</w:t>
            </w:r>
          </w:p>
        </w:tc>
        <w:tc>
          <w:tcPr>
            <w:tcW w:w="998" w:type="dxa"/>
            <w:tcBorders>
              <w:top w:val="nil"/>
              <w:left w:val="nil"/>
              <w:bottom w:val="nil"/>
              <w:right w:val="nil"/>
            </w:tcBorders>
            <w:shd w:val="clear" w:color="auto" w:fill="auto"/>
            <w:noWrap/>
            <w:vAlign w:val="bottom"/>
            <w:hideMark/>
          </w:tcPr>
          <w:p w14:paraId="5A21E1A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£525,089.71</w:t>
            </w:r>
          </w:p>
        </w:tc>
        <w:tc>
          <w:tcPr>
            <w:tcW w:w="927" w:type="dxa"/>
            <w:tcBorders>
              <w:top w:val="nil"/>
              <w:left w:val="nil"/>
              <w:bottom w:val="nil"/>
              <w:right w:val="nil"/>
            </w:tcBorders>
            <w:shd w:val="clear" w:color="auto" w:fill="auto"/>
            <w:noWrap/>
            <w:vAlign w:val="bottom"/>
            <w:hideMark/>
          </w:tcPr>
          <w:p w14:paraId="60D9E26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£2,711.24</w:t>
            </w:r>
          </w:p>
        </w:tc>
      </w:tr>
      <w:tr w:rsidR="00A15947" w:rsidRPr="003913FA" w14:paraId="3ADB146A" w14:textId="77777777" w:rsidTr="00012F03">
        <w:trPr>
          <w:trHeight w:val="288"/>
        </w:trPr>
        <w:tc>
          <w:tcPr>
            <w:tcW w:w="555" w:type="dxa"/>
            <w:tcBorders>
              <w:top w:val="nil"/>
              <w:left w:val="nil"/>
              <w:right w:val="nil"/>
            </w:tcBorders>
            <w:shd w:val="clear" w:color="auto" w:fill="auto"/>
            <w:noWrap/>
            <w:vAlign w:val="bottom"/>
          </w:tcPr>
          <w:p w14:paraId="38F258F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444B94D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229983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£923.55</w:t>
            </w:r>
          </w:p>
        </w:tc>
        <w:tc>
          <w:tcPr>
            <w:tcW w:w="754" w:type="dxa"/>
            <w:tcBorders>
              <w:top w:val="nil"/>
              <w:left w:val="nil"/>
              <w:right w:val="nil"/>
            </w:tcBorders>
            <w:shd w:val="clear" w:color="auto" w:fill="auto"/>
            <w:noWrap/>
            <w:vAlign w:val="bottom"/>
            <w:hideMark/>
          </w:tcPr>
          <w:p w14:paraId="7654A4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£112.56</w:t>
            </w:r>
          </w:p>
        </w:tc>
        <w:tc>
          <w:tcPr>
            <w:tcW w:w="678" w:type="dxa"/>
            <w:tcBorders>
              <w:top w:val="nil"/>
              <w:left w:val="nil"/>
              <w:right w:val="nil"/>
            </w:tcBorders>
            <w:shd w:val="clear" w:color="auto" w:fill="auto"/>
            <w:noWrap/>
            <w:vAlign w:val="bottom"/>
            <w:hideMark/>
          </w:tcPr>
          <w:p w14:paraId="2849C8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17.528</w:t>
            </w:r>
          </w:p>
        </w:tc>
        <w:tc>
          <w:tcPr>
            <w:tcW w:w="861" w:type="dxa"/>
            <w:tcBorders>
              <w:top w:val="nil"/>
              <w:left w:val="nil"/>
              <w:right w:val="nil"/>
            </w:tcBorders>
            <w:shd w:val="clear" w:color="auto" w:fill="auto"/>
            <w:noWrap/>
            <w:vAlign w:val="bottom"/>
            <w:hideMark/>
          </w:tcPr>
          <w:p w14:paraId="31948A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right w:val="nil"/>
            </w:tcBorders>
            <w:vAlign w:val="bottom"/>
          </w:tcPr>
          <w:p w14:paraId="2A82160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0.048</w:t>
            </w:r>
          </w:p>
        </w:tc>
        <w:tc>
          <w:tcPr>
            <w:tcW w:w="944" w:type="dxa"/>
            <w:tcBorders>
              <w:top w:val="nil"/>
              <w:left w:val="nil"/>
              <w:right w:val="nil"/>
            </w:tcBorders>
            <w:shd w:val="clear" w:color="auto" w:fill="auto"/>
            <w:noWrap/>
            <w:vAlign w:val="bottom"/>
            <w:hideMark/>
          </w:tcPr>
          <w:p w14:paraId="5B92FE0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£349,637.68</w:t>
            </w:r>
          </w:p>
        </w:tc>
        <w:tc>
          <w:tcPr>
            <w:tcW w:w="924" w:type="dxa"/>
            <w:tcBorders>
              <w:top w:val="nil"/>
              <w:left w:val="nil"/>
              <w:right w:val="nil"/>
            </w:tcBorders>
            <w:shd w:val="clear" w:color="auto" w:fill="auto"/>
            <w:noWrap/>
            <w:vAlign w:val="bottom"/>
            <w:hideMark/>
          </w:tcPr>
          <w:p w14:paraId="312922D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£1,817.49</w:t>
            </w:r>
          </w:p>
        </w:tc>
        <w:tc>
          <w:tcPr>
            <w:tcW w:w="998" w:type="dxa"/>
            <w:tcBorders>
              <w:top w:val="nil"/>
              <w:left w:val="nil"/>
              <w:right w:val="nil"/>
            </w:tcBorders>
            <w:shd w:val="clear" w:color="auto" w:fill="auto"/>
            <w:noWrap/>
            <w:vAlign w:val="bottom"/>
            <w:hideMark/>
          </w:tcPr>
          <w:p w14:paraId="1229B3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£524,918.29</w:t>
            </w:r>
          </w:p>
        </w:tc>
        <w:tc>
          <w:tcPr>
            <w:tcW w:w="927" w:type="dxa"/>
            <w:tcBorders>
              <w:top w:val="nil"/>
              <w:left w:val="nil"/>
              <w:right w:val="nil"/>
            </w:tcBorders>
            <w:shd w:val="clear" w:color="auto" w:fill="auto"/>
            <w:noWrap/>
            <w:vAlign w:val="bottom"/>
            <w:hideMark/>
          </w:tcPr>
          <w:p w14:paraId="64E8323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£2,723.59</w:t>
            </w:r>
          </w:p>
        </w:tc>
      </w:tr>
      <w:tr w:rsidR="00A15947" w:rsidRPr="003913FA" w14:paraId="5CE5C4BF"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01AAF55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16929B0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1151B9D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£2,173.98</w:t>
            </w:r>
          </w:p>
        </w:tc>
        <w:tc>
          <w:tcPr>
            <w:tcW w:w="754" w:type="dxa"/>
            <w:tcBorders>
              <w:top w:val="nil"/>
              <w:left w:val="nil"/>
              <w:bottom w:val="dashed" w:sz="4" w:space="0" w:color="auto"/>
              <w:right w:val="nil"/>
            </w:tcBorders>
            <w:shd w:val="clear" w:color="auto" w:fill="auto"/>
            <w:noWrap/>
            <w:vAlign w:val="bottom"/>
            <w:hideMark/>
          </w:tcPr>
          <w:p w14:paraId="0752CE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£267.44</w:t>
            </w:r>
          </w:p>
        </w:tc>
        <w:tc>
          <w:tcPr>
            <w:tcW w:w="678" w:type="dxa"/>
            <w:tcBorders>
              <w:top w:val="nil"/>
              <w:left w:val="nil"/>
              <w:bottom w:val="dashed" w:sz="4" w:space="0" w:color="auto"/>
              <w:right w:val="nil"/>
            </w:tcBorders>
            <w:shd w:val="clear" w:color="auto" w:fill="auto"/>
            <w:noWrap/>
            <w:vAlign w:val="bottom"/>
            <w:hideMark/>
          </w:tcPr>
          <w:p w14:paraId="0ECA336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17.530</w:t>
            </w:r>
          </w:p>
        </w:tc>
        <w:tc>
          <w:tcPr>
            <w:tcW w:w="861" w:type="dxa"/>
            <w:tcBorders>
              <w:top w:val="nil"/>
              <w:left w:val="nil"/>
              <w:bottom w:val="dashed" w:sz="4" w:space="0" w:color="auto"/>
              <w:right w:val="nil"/>
            </w:tcBorders>
            <w:shd w:val="clear" w:color="auto" w:fill="auto"/>
            <w:noWrap/>
            <w:vAlign w:val="bottom"/>
            <w:hideMark/>
          </w:tcPr>
          <w:p w14:paraId="7E23349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dashed" w:sz="4" w:space="0" w:color="auto"/>
              <w:right w:val="nil"/>
            </w:tcBorders>
            <w:vAlign w:val="bottom"/>
          </w:tcPr>
          <w:p w14:paraId="27A538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0.949</w:t>
            </w:r>
          </w:p>
        </w:tc>
        <w:tc>
          <w:tcPr>
            <w:tcW w:w="944" w:type="dxa"/>
            <w:tcBorders>
              <w:top w:val="nil"/>
              <w:left w:val="nil"/>
              <w:bottom w:val="dashed" w:sz="4" w:space="0" w:color="auto"/>
              <w:right w:val="nil"/>
            </w:tcBorders>
            <w:shd w:val="clear" w:color="auto" w:fill="auto"/>
            <w:noWrap/>
            <w:vAlign w:val="bottom"/>
            <w:hideMark/>
          </w:tcPr>
          <w:p w14:paraId="0874A65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£348,427.76</w:t>
            </w:r>
          </w:p>
        </w:tc>
        <w:tc>
          <w:tcPr>
            <w:tcW w:w="924" w:type="dxa"/>
            <w:tcBorders>
              <w:top w:val="nil"/>
              <w:left w:val="nil"/>
              <w:bottom w:val="dashed" w:sz="4" w:space="0" w:color="auto"/>
              <w:right w:val="nil"/>
            </w:tcBorders>
            <w:shd w:val="clear" w:color="auto" w:fill="auto"/>
            <w:noWrap/>
            <w:vAlign w:val="bottom"/>
            <w:hideMark/>
          </w:tcPr>
          <w:p w14:paraId="7E1F3C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£1,815.89</w:t>
            </w:r>
          </w:p>
        </w:tc>
        <w:tc>
          <w:tcPr>
            <w:tcW w:w="998" w:type="dxa"/>
            <w:tcBorders>
              <w:top w:val="nil"/>
              <w:left w:val="nil"/>
              <w:bottom w:val="dashed" w:sz="4" w:space="0" w:color="auto"/>
              <w:right w:val="nil"/>
            </w:tcBorders>
            <w:shd w:val="clear" w:color="auto" w:fill="auto"/>
            <w:noWrap/>
            <w:vAlign w:val="bottom"/>
            <w:hideMark/>
          </w:tcPr>
          <w:p w14:paraId="0F57C78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£523,728.62</w:t>
            </w:r>
          </w:p>
        </w:tc>
        <w:tc>
          <w:tcPr>
            <w:tcW w:w="927" w:type="dxa"/>
            <w:tcBorders>
              <w:top w:val="nil"/>
              <w:left w:val="nil"/>
              <w:bottom w:val="dashed" w:sz="4" w:space="0" w:color="auto"/>
              <w:right w:val="nil"/>
            </w:tcBorders>
            <w:shd w:val="clear" w:color="auto" w:fill="auto"/>
            <w:noWrap/>
            <w:vAlign w:val="bottom"/>
            <w:hideMark/>
          </w:tcPr>
          <w:p w14:paraId="358F7E1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£2,712.62</w:t>
            </w:r>
          </w:p>
        </w:tc>
      </w:tr>
      <w:tr w:rsidR="00A15947" w:rsidRPr="003913FA" w14:paraId="1C7CCE2B"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75B9C5A6"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22</w:t>
            </w:r>
          </w:p>
        </w:tc>
        <w:tc>
          <w:tcPr>
            <w:tcW w:w="1558" w:type="dxa"/>
            <w:tcBorders>
              <w:top w:val="dashed" w:sz="4" w:space="0" w:color="auto"/>
              <w:left w:val="nil"/>
              <w:bottom w:val="nil"/>
              <w:right w:val="nil"/>
            </w:tcBorders>
            <w:shd w:val="clear" w:color="auto" w:fill="auto"/>
            <w:noWrap/>
            <w:vAlign w:val="bottom"/>
            <w:hideMark/>
          </w:tcPr>
          <w:p w14:paraId="72E0719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277239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£33.05</w:t>
            </w:r>
          </w:p>
        </w:tc>
        <w:tc>
          <w:tcPr>
            <w:tcW w:w="754" w:type="dxa"/>
            <w:tcBorders>
              <w:top w:val="dashed" w:sz="4" w:space="0" w:color="auto"/>
              <w:left w:val="nil"/>
              <w:bottom w:val="nil"/>
              <w:right w:val="nil"/>
            </w:tcBorders>
            <w:shd w:val="clear" w:color="auto" w:fill="auto"/>
            <w:noWrap/>
            <w:vAlign w:val="bottom"/>
            <w:hideMark/>
          </w:tcPr>
          <w:p w14:paraId="641F0F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£10.67</w:t>
            </w:r>
          </w:p>
        </w:tc>
        <w:tc>
          <w:tcPr>
            <w:tcW w:w="678" w:type="dxa"/>
            <w:tcBorders>
              <w:top w:val="dashed" w:sz="4" w:space="0" w:color="auto"/>
              <w:left w:val="nil"/>
              <w:bottom w:val="nil"/>
              <w:right w:val="nil"/>
            </w:tcBorders>
            <w:shd w:val="clear" w:color="auto" w:fill="auto"/>
            <w:noWrap/>
            <w:vAlign w:val="bottom"/>
            <w:hideMark/>
          </w:tcPr>
          <w:p w14:paraId="16B233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17.505</w:t>
            </w:r>
          </w:p>
        </w:tc>
        <w:tc>
          <w:tcPr>
            <w:tcW w:w="861" w:type="dxa"/>
            <w:tcBorders>
              <w:top w:val="dashed" w:sz="4" w:space="0" w:color="auto"/>
              <w:left w:val="nil"/>
              <w:bottom w:val="nil"/>
              <w:right w:val="nil"/>
            </w:tcBorders>
            <w:shd w:val="clear" w:color="auto" w:fill="auto"/>
            <w:noWrap/>
            <w:vAlign w:val="bottom"/>
            <w:hideMark/>
          </w:tcPr>
          <w:p w14:paraId="4D6389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0.093</w:t>
            </w:r>
          </w:p>
        </w:tc>
        <w:tc>
          <w:tcPr>
            <w:tcW w:w="726" w:type="dxa"/>
            <w:tcBorders>
              <w:top w:val="dashed" w:sz="4" w:space="0" w:color="auto"/>
              <w:left w:val="nil"/>
              <w:bottom w:val="nil"/>
              <w:right w:val="nil"/>
            </w:tcBorders>
            <w:vAlign w:val="bottom"/>
          </w:tcPr>
          <w:p w14:paraId="7E8F157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-0.219</w:t>
            </w:r>
          </w:p>
        </w:tc>
        <w:tc>
          <w:tcPr>
            <w:tcW w:w="944" w:type="dxa"/>
            <w:tcBorders>
              <w:top w:val="dashed" w:sz="4" w:space="0" w:color="auto"/>
              <w:left w:val="nil"/>
              <w:bottom w:val="nil"/>
              <w:right w:val="nil"/>
            </w:tcBorders>
            <w:shd w:val="clear" w:color="auto" w:fill="auto"/>
            <w:noWrap/>
            <w:vAlign w:val="bottom"/>
            <w:hideMark/>
          </w:tcPr>
          <w:p w14:paraId="5237557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£350,073.42</w:t>
            </w:r>
          </w:p>
        </w:tc>
        <w:tc>
          <w:tcPr>
            <w:tcW w:w="924" w:type="dxa"/>
            <w:tcBorders>
              <w:top w:val="dashed" w:sz="4" w:space="0" w:color="auto"/>
              <w:left w:val="nil"/>
              <w:bottom w:val="nil"/>
              <w:right w:val="nil"/>
            </w:tcBorders>
            <w:shd w:val="clear" w:color="auto" w:fill="auto"/>
            <w:noWrap/>
            <w:vAlign w:val="bottom"/>
            <w:hideMark/>
          </w:tcPr>
          <w:p w14:paraId="2FD68A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£1,861.26</w:t>
            </w:r>
          </w:p>
        </w:tc>
        <w:tc>
          <w:tcPr>
            <w:tcW w:w="998" w:type="dxa"/>
            <w:tcBorders>
              <w:top w:val="dashed" w:sz="4" w:space="0" w:color="auto"/>
              <w:left w:val="nil"/>
              <w:bottom w:val="nil"/>
              <w:right w:val="nil"/>
            </w:tcBorders>
            <w:shd w:val="clear" w:color="auto" w:fill="auto"/>
            <w:noWrap/>
            <w:vAlign w:val="bottom"/>
            <w:hideMark/>
          </w:tcPr>
          <w:p w14:paraId="549E5D0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£525,126.65</w:t>
            </w:r>
          </w:p>
        </w:tc>
        <w:tc>
          <w:tcPr>
            <w:tcW w:w="927" w:type="dxa"/>
            <w:tcBorders>
              <w:top w:val="dashed" w:sz="4" w:space="0" w:color="auto"/>
              <w:left w:val="nil"/>
              <w:bottom w:val="nil"/>
              <w:right w:val="nil"/>
            </w:tcBorders>
            <w:shd w:val="clear" w:color="auto" w:fill="auto"/>
            <w:noWrap/>
            <w:vAlign w:val="bottom"/>
            <w:hideMark/>
          </w:tcPr>
          <w:p w14:paraId="5A62D47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£2,790.70</w:t>
            </w:r>
          </w:p>
        </w:tc>
      </w:tr>
      <w:tr w:rsidR="00A15947" w:rsidRPr="003913FA" w14:paraId="6C5D13B7" w14:textId="77777777" w:rsidTr="00012F03">
        <w:trPr>
          <w:trHeight w:val="288"/>
        </w:trPr>
        <w:tc>
          <w:tcPr>
            <w:tcW w:w="555" w:type="dxa"/>
            <w:tcBorders>
              <w:top w:val="nil"/>
              <w:left w:val="nil"/>
              <w:bottom w:val="nil"/>
              <w:right w:val="nil"/>
            </w:tcBorders>
            <w:shd w:val="clear" w:color="auto" w:fill="auto"/>
            <w:noWrap/>
            <w:vAlign w:val="bottom"/>
          </w:tcPr>
          <w:p w14:paraId="7AFDF64C"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BDEC807" w14:textId="77777777" w:rsidR="00A15947" w:rsidRPr="003913FA" w:rsidRDefault="00A15947" w:rsidP="00012F03">
            <w:pPr>
              <w:spacing w:after="0" w:line="240" w:lineRule="auto"/>
              <w:rPr>
                <w:rFonts w:eastAsia="Times New Roman" w:cs="Times New Roman"/>
                <w:b/>
                <w:color w:val="000000"/>
                <w:sz w:val="14"/>
                <w:szCs w:val="16"/>
                <w:lang w:eastAsia="en-GB"/>
              </w:rPr>
            </w:pPr>
            <w:r w:rsidRPr="003913FA">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2CACAFA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£157.63</w:t>
            </w:r>
          </w:p>
        </w:tc>
        <w:tc>
          <w:tcPr>
            <w:tcW w:w="754" w:type="dxa"/>
            <w:tcBorders>
              <w:top w:val="nil"/>
              <w:left w:val="nil"/>
              <w:bottom w:val="nil"/>
              <w:right w:val="nil"/>
            </w:tcBorders>
            <w:shd w:val="clear" w:color="auto" w:fill="auto"/>
            <w:noWrap/>
            <w:vAlign w:val="bottom"/>
            <w:hideMark/>
          </w:tcPr>
          <w:p w14:paraId="77DB5DE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£20.25</w:t>
            </w:r>
          </w:p>
        </w:tc>
        <w:tc>
          <w:tcPr>
            <w:tcW w:w="678" w:type="dxa"/>
            <w:tcBorders>
              <w:top w:val="nil"/>
              <w:left w:val="nil"/>
              <w:bottom w:val="nil"/>
              <w:right w:val="nil"/>
            </w:tcBorders>
            <w:shd w:val="clear" w:color="auto" w:fill="auto"/>
            <w:noWrap/>
            <w:vAlign w:val="bottom"/>
            <w:hideMark/>
          </w:tcPr>
          <w:p w14:paraId="35AF392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17.512</w:t>
            </w:r>
          </w:p>
        </w:tc>
        <w:tc>
          <w:tcPr>
            <w:tcW w:w="861" w:type="dxa"/>
            <w:tcBorders>
              <w:top w:val="nil"/>
              <w:left w:val="nil"/>
              <w:bottom w:val="nil"/>
              <w:right w:val="nil"/>
            </w:tcBorders>
            <w:shd w:val="clear" w:color="auto" w:fill="auto"/>
            <w:noWrap/>
            <w:vAlign w:val="bottom"/>
            <w:hideMark/>
          </w:tcPr>
          <w:p w14:paraId="1E30179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0.092</w:t>
            </w:r>
          </w:p>
        </w:tc>
        <w:tc>
          <w:tcPr>
            <w:tcW w:w="726" w:type="dxa"/>
            <w:tcBorders>
              <w:top w:val="nil"/>
              <w:left w:val="nil"/>
              <w:bottom w:val="nil"/>
              <w:right w:val="nil"/>
            </w:tcBorders>
            <w:vAlign w:val="bottom"/>
          </w:tcPr>
          <w:p w14:paraId="3605927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-0.160</w:t>
            </w:r>
          </w:p>
        </w:tc>
        <w:tc>
          <w:tcPr>
            <w:tcW w:w="944" w:type="dxa"/>
            <w:tcBorders>
              <w:top w:val="nil"/>
              <w:left w:val="nil"/>
              <w:bottom w:val="nil"/>
              <w:right w:val="nil"/>
            </w:tcBorders>
            <w:shd w:val="clear" w:color="auto" w:fill="auto"/>
            <w:noWrap/>
            <w:vAlign w:val="bottom"/>
            <w:hideMark/>
          </w:tcPr>
          <w:p w14:paraId="0ED1735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£350,085.36</w:t>
            </w:r>
          </w:p>
        </w:tc>
        <w:tc>
          <w:tcPr>
            <w:tcW w:w="924" w:type="dxa"/>
            <w:tcBorders>
              <w:top w:val="nil"/>
              <w:left w:val="nil"/>
              <w:bottom w:val="nil"/>
              <w:right w:val="nil"/>
            </w:tcBorders>
            <w:shd w:val="clear" w:color="auto" w:fill="auto"/>
            <w:noWrap/>
            <w:vAlign w:val="bottom"/>
            <w:hideMark/>
          </w:tcPr>
          <w:p w14:paraId="1442B7B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£1,840.32</w:t>
            </w:r>
          </w:p>
        </w:tc>
        <w:tc>
          <w:tcPr>
            <w:tcW w:w="998" w:type="dxa"/>
            <w:tcBorders>
              <w:top w:val="nil"/>
              <w:left w:val="nil"/>
              <w:bottom w:val="nil"/>
              <w:right w:val="nil"/>
            </w:tcBorders>
            <w:shd w:val="clear" w:color="auto" w:fill="auto"/>
            <w:noWrap/>
            <w:vAlign w:val="bottom"/>
            <w:hideMark/>
          </w:tcPr>
          <w:p w14:paraId="5E8E723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£525,206.85</w:t>
            </w:r>
          </w:p>
        </w:tc>
        <w:tc>
          <w:tcPr>
            <w:tcW w:w="927" w:type="dxa"/>
            <w:tcBorders>
              <w:top w:val="nil"/>
              <w:left w:val="nil"/>
              <w:bottom w:val="nil"/>
              <w:right w:val="nil"/>
            </w:tcBorders>
            <w:shd w:val="clear" w:color="auto" w:fill="auto"/>
            <w:noWrap/>
            <w:vAlign w:val="bottom"/>
            <w:hideMark/>
          </w:tcPr>
          <w:p w14:paraId="19BFC10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£2,759.52</w:t>
            </w:r>
          </w:p>
        </w:tc>
      </w:tr>
      <w:tr w:rsidR="00A15947" w:rsidRPr="003913FA" w14:paraId="54A6557A" w14:textId="77777777" w:rsidTr="00012F03">
        <w:trPr>
          <w:trHeight w:val="288"/>
        </w:trPr>
        <w:tc>
          <w:tcPr>
            <w:tcW w:w="555" w:type="dxa"/>
            <w:tcBorders>
              <w:top w:val="nil"/>
              <w:left w:val="nil"/>
              <w:bottom w:val="nil"/>
              <w:right w:val="nil"/>
            </w:tcBorders>
            <w:shd w:val="clear" w:color="auto" w:fill="auto"/>
            <w:noWrap/>
            <w:vAlign w:val="bottom"/>
          </w:tcPr>
          <w:p w14:paraId="49CA3C15"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E6FBAFB" w14:textId="77777777" w:rsidR="00A15947" w:rsidRPr="003913FA" w:rsidRDefault="00A15947" w:rsidP="00012F03">
            <w:pPr>
              <w:spacing w:after="0" w:line="240" w:lineRule="auto"/>
              <w:rPr>
                <w:rFonts w:eastAsia="Times New Roman" w:cs="Times New Roman"/>
                <w:b/>
                <w:color w:val="000000"/>
                <w:sz w:val="14"/>
                <w:szCs w:val="16"/>
                <w:lang w:eastAsia="en-GB"/>
              </w:rPr>
            </w:pPr>
            <w:r w:rsidRPr="003913FA">
              <w:rPr>
                <w:rFonts w:eastAsia="Times New Roman" w:cs="Times New Roman"/>
                <w:b/>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4F6528B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£412.70</w:t>
            </w:r>
          </w:p>
        </w:tc>
        <w:tc>
          <w:tcPr>
            <w:tcW w:w="754" w:type="dxa"/>
            <w:tcBorders>
              <w:top w:val="nil"/>
              <w:left w:val="nil"/>
              <w:bottom w:val="nil"/>
              <w:right w:val="nil"/>
            </w:tcBorders>
            <w:shd w:val="clear" w:color="auto" w:fill="auto"/>
            <w:noWrap/>
            <w:vAlign w:val="bottom"/>
            <w:hideMark/>
          </w:tcPr>
          <w:p w14:paraId="76D7E64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£49.76</w:t>
            </w:r>
          </w:p>
        </w:tc>
        <w:tc>
          <w:tcPr>
            <w:tcW w:w="678" w:type="dxa"/>
            <w:tcBorders>
              <w:top w:val="nil"/>
              <w:left w:val="nil"/>
              <w:bottom w:val="nil"/>
              <w:right w:val="nil"/>
            </w:tcBorders>
            <w:shd w:val="clear" w:color="auto" w:fill="auto"/>
            <w:noWrap/>
            <w:vAlign w:val="bottom"/>
            <w:hideMark/>
          </w:tcPr>
          <w:p w14:paraId="53AAC81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17.521</w:t>
            </w:r>
          </w:p>
        </w:tc>
        <w:tc>
          <w:tcPr>
            <w:tcW w:w="861" w:type="dxa"/>
            <w:tcBorders>
              <w:top w:val="nil"/>
              <w:left w:val="nil"/>
              <w:bottom w:val="nil"/>
              <w:right w:val="nil"/>
            </w:tcBorders>
            <w:shd w:val="clear" w:color="auto" w:fill="auto"/>
            <w:noWrap/>
            <w:vAlign w:val="bottom"/>
            <w:hideMark/>
          </w:tcPr>
          <w:p w14:paraId="59CA726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0.091</w:t>
            </w:r>
          </w:p>
        </w:tc>
        <w:tc>
          <w:tcPr>
            <w:tcW w:w="726" w:type="dxa"/>
            <w:tcBorders>
              <w:top w:val="nil"/>
              <w:left w:val="nil"/>
              <w:bottom w:val="nil"/>
              <w:right w:val="nil"/>
            </w:tcBorders>
            <w:vAlign w:val="bottom"/>
          </w:tcPr>
          <w:p w14:paraId="469453D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0.001</w:t>
            </w:r>
          </w:p>
        </w:tc>
        <w:tc>
          <w:tcPr>
            <w:tcW w:w="944" w:type="dxa"/>
            <w:tcBorders>
              <w:top w:val="nil"/>
              <w:left w:val="nil"/>
              <w:bottom w:val="nil"/>
              <w:right w:val="nil"/>
            </w:tcBorders>
            <w:shd w:val="clear" w:color="auto" w:fill="auto"/>
            <w:noWrap/>
            <w:vAlign w:val="bottom"/>
            <w:hideMark/>
          </w:tcPr>
          <w:p w14:paraId="4360C7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£350,001.29</w:t>
            </w:r>
          </w:p>
        </w:tc>
        <w:tc>
          <w:tcPr>
            <w:tcW w:w="924" w:type="dxa"/>
            <w:tcBorders>
              <w:top w:val="nil"/>
              <w:left w:val="nil"/>
              <w:bottom w:val="nil"/>
              <w:right w:val="nil"/>
            </w:tcBorders>
            <w:shd w:val="clear" w:color="auto" w:fill="auto"/>
            <w:noWrap/>
            <w:vAlign w:val="bottom"/>
            <w:hideMark/>
          </w:tcPr>
          <w:p w14:paraId="72D271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£1,815.60</w:t>
            </w:r>
          </w:p>
        </w:tc>
        <w:tc>
          <w:tcPr>
            <w:tcW w:w="998" w:type="dxa"/>
            <w:tcBorders>
              <w:top w:val="nil"/>
              <w:left w:val="nil"/>
              <w:bottom w:val="nil"/>
              <w:right w:val="nil"/>
            </w:tcBorders>
            <w:shd w:val="clear" w:color="auto" w:fill="auto"/>
            <w:noWrap/>
            <w:vAlign w:val="bottom"/>
            <w:hideMark/>
          </w:tcPr>
          <w:p w14:paraId="0E54AE6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£525,208.29</w:t>
            </w:r>
          </w:p>
        </w:tc>
        <w:tc>
          <w:tcPr>
            <w:tcW w:w="927" w:type="dxa"/>
            <w:tcBorders>
              <w:top w:val="nil"/>
              <w:left w:val="nil"/>
              <w:bottom w:val="nil"/>
              <w:right w:val="nil"/>
            </w:tcBorders>
            <w:shd w:val="clear" w:color="auto" w:fill="auto"/>
            <w:noWrap/>
            <w:vAlign w:val="bottom"/>
            <w:hideMark/>
          </w:tcPr>
          <w:p w14:paraId="61B4156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£2,722.85</w:t>
            </w:r>
          </w:p>
        </w:tc>
      </w:tr>
      <w:tr w:rsidR="00A15947" w:rsidRPr="003913FA" w14:paraId="0CDE857A" w14:textId="77777777" w:rsidTr="00012F03">
        <w:trPr>
          <w:trHeight w:val="288"/>
        </w:trPr>
        <w:tc>
          <w:tcPr>
            <w:tcW w:w="555" w:type="dxa"/>
            <w:tcBorders>
              <w:top w:val="nil"/>
              <w:left w:val="nil"/>
              <w:bottom w:val="nil"/>
              <w:right w:val="nil"/>
            </w:tcBorders>
            <w:shd w:val="clear" w:color="auto" w:fill="auto"/>
            <w:noWrap/>
            <w:vAlign w:val="bottom"/>
          </w:tcPr>
          <w:p w14:paraId="0C2A1E9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6E41E3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3868B1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£497.77</w:t>
            </w:r>
          </w:p>
        </w:tc>
        <w:tc>
          <w:tcPr>
            <w:tcW w:w="754" w:type="dxa"/>
            <w:tcBorders>
              <w:top w:val="nil"/>
              <w:left w:val="nil"/>
              <w:bottom w:val="nil"/>
              <w:right w:val="nil"/>
            </w:tcBorders>
            <w:shd w:val="clear" w:color="auto" w:fill="auto"/>
            <w:noWrap/>
            <w:vAlign w:val="bottom"/>
            <w:hideMark/>
          </w:tcPr>
          <w:p w14:paraId="235CFD9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£60.27</w:t>
            </w:r>
          </w:p>
        </w:tc>
        <w:tc>
          <w:tcPr>
            <w:tcW w:w="678" w:type="dxa"/>
            <w:tcBorders>
              <w:top w:val="nil"/>
              <w:left w:val="nil"/>
              <w:bottom w:val="nil"/>
              <w:right w:val="nil"/>
            </w:tcBorders>
            <w:shd w:val="clear" w:color="auto" w:fill="auto"/>
            <w:noWrap/>
            <w:vAlign w:val="bottom"/>
            <w:hideMark/>
          </w:tcPr>
          <w:p w14:paraId="417A4B3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17.522</w:t>
            </w:r>
          </w:p>
        </w:tc>
        <w:tc>
          <w:tcPr>
            <w:tcW w:w="861" w:type="dxa"/>
            <w:tcBorders>
              <w:top w:val="nil"/>
              <w:left w:val="nil"/>
              <w:bottom w:val="nil"/>
              <w:right w:val="nil"/>
            </w:tcBorders>
            <w:shd w:val="clear" w:color="auto" w:fill="auto"/>
            <w:noWrap/>
            <w:vAlign w:val="bottom"/>
            <w:hideMark/>
          </w:tcPr>
          <w:p w14:paraId="0BA4A5B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46765F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-0.009</w:t>
            </w:r>
          </w:p>
        </w:tc>
        <w:tc>
          <w:tcPr>
            <w:tcW w:w="944" w:type="dxa"/>
            <w:tcBorders>
              <w:top w:val="nil"/>
              <w:left w:val="nil"/>
              <w:bottom w:val="nil"/>
              <w:right w:val="nil"/>
            </w:tcBorders>
            <w:shd w:val="clear" w:color="auto" w:fill="auto"/>
            <w:noWrap/>
            <w:vAlign w:val="bottom"/>
            <w:hideMark/>
          </w:tcPr>
          <w:p w14:paraId="464550A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£349,943.67</w:t>
            </w:r>
          </w:p>
        </w:tc>
        <w:tc>
          <w:tcPr>
            <w:tcW w:w="924" w:type="dxa"/>
            <w:tcBorders>
              <w:top w:val="nil"/>
              <w:left w:val="nil"/>
              <w:bottom w:val="nil"/>
              <w:right w:val="nil"/>
            </w:tcBorders>
            <w:shd w:val="clear" w:color="auto" w:fill="auto"/>
            <w:noWrap/>
            <w:vAlign w:val="bottom"/>
            <w:hideMark/>
          </w:tcPr>
          <w:p w14:paraId="6C32E33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£1,807.29</w:t>
            </w:r>
          </w:p>
        </w:tc>
        <w:tc>
          <w:tcPr>
            <w:tcW w:w="998" w:type="dxa"/>
            <w:tcBorders>
              <w:top w:val="nil"/>
              <w:left w:val="nil"/>
              <w:bottom w:val="nil"/>
              <w:right w:val="nil"/>
            </w:tcBorders>
            <w:shd w:val="clear" w:color="auto" w:fill="auto"/>
            <w:noWrap/>
            <w:vAlign w:val="bottom"/>
            <w:hideMark/>
          </w:tcPr>
          <w:p w14:paraId="77438DB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£525,164.38</w:t>
            </w:r>
          </w:p>
        </w:tc>
        <w:tc>
          <w:tcPr>
            <w:tcW w:w="927" w:type="dxa"/>
            <w:tcBorders>
              <w:top w:val="nil"/>
              <w:left w:val="nil"/>
              <w:bottom w:val="nil"/>
              <w:right w:val="nil"/>
            </w:tcBorders>
            <w:shd w:val="clear" w:color="auto" w:fill="auto"/>
            <w:noWrap/>
            <w:vAlign w:val="bottom"/>
            <w:hideMark/>
          </w:tcPr>
          <w:p w14:paraId="759FC1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£2,710.06</w:t>
            </w:r>
          </w:p>
        </w:tc>
      </w:tr>
      <w:tr w:rsidR="00A15947" w:rsidRPr="003913FA" w14:paraId="073AA381" w14:textId="77777777" w:rsidTr="00012F03">
        <w:trPr>
          <w:trHeight w:val="288"/>
        </w:trPr>
        <w:tc>
          <w:tcPr>
            <w:tcW w:w="555" w:type="dxa"/>
            <w:tcBorders>
              <w:top w:val="nil"/>
              <w:left w:val="nil"/>
              <w:bottom w:val="nil"/>
              <w:right w:val="nil"/>
            </w:tcBorders>
            <w:shd w:val="clear" w:color="auto" w:fill="auto"/>
            <w:noWrap/>
            <w:vAlign w:val="bottom"/>
          </w:tcPr>
          <w:p w14:paraId="4FB3429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B0F115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7C1A33E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£658.02</w:t>
            </w:r>
          </w:p>
        </w:tc>
        <w:tc>
          <w:tcPr>
            <w:tcW w:w="754" w:type="dxa"/>
            <w:tcBorders>
              <w:top w:val="nil"/>
              <w:left w:val="nil"/>
              <w:bottom w:val="nil"/>
              <w:right w:val="nil"/>
            </w:tcBorders>
            <w:shd w:val="clear" w:color="auto" w:fill="auto"/>
            <w:noWrap/>
            <w:vAlign w:val="bottom"/>
            <w:hideMark/>
          </w:tcPr>
          <w:p w14:paraId="144680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£79.68</w:t>
            </w:r>
          </w:p>
        </w:tc>
        <w:tc>
          <w:tcPr>
            <w:tcW w:w="678" w:type="dxa"/>
            <w:tcBorders>
              <w:top w:val="nil"/>
              <w:left w:val="nil"/>
              <w:bottom w:val="nil"/>
              <w:right w:val="nil"/>
            </w:tcBorders>
            <w:shd w:val="clear" w:color="auto" w:fill="auto"/>
            <w:noWrap/>
            <w:vAlign w:val="bottom"/>
            <w:hideMark/>
          </w:tcPr>
          <w:p w14:paraId="6FA9AB0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17.523</w:t>
            </w:r>
          </w:p>
        </w:tc>
        <w:tc>
          <w:tcPr>
            <w:tcW w:w="861" w:type="dxa"/>
            <w:tcBorders>
              <w:top w:val="nil"/>
              <w:left w:val="nil"/>
              <w:bottom w:val="nil"/>
              <w:right w:val="nil"/>
            </w:tcBorders>
            <w:shd w:val="clear" w:color="auto" w:fill="auto"/>
            <w:noWrap/>
            <w:vAlign w:val="bottom"/>
            <w:hideMark/>
          </w:tcPr>
          <w:p w14:paraId="5B1452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35B1335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0.126</w:t>
            </w:r>
          </w:p>
        </w:tc>
        <w:tc>
          <w:tcPr>
            <w:tcW w:w="944" w:type="dxa"/>
            <w:tcBorders>
              <w:top w:val="nil"/>
              <w:left w:val="nil"/>
              <w:bottom w:val="nil"/>
              <w:right w:val="nil"/>
            </w:tcBorders>
            <w:shd w:val="clear" w:color="auto" w:fill="auto"/>
            <w:noWrap/>
            <w:vAlign w:val="bottom"/>
            <w:hideMark/>
          </w:tcPr>
          <w:p w14:paraId="6A0A50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£349,795.84</w:t>
            </w:r>
          </w:p>
        </w:tc>
        <w:tc>
          <w:tcPr>
            <w:tcW w:w="924" w:type="dxa"/>
            <w:tcBorders>
              <w:top w:val="nil"/>
              <w:left w:val="nil"/>
              <w:bottom w:val="nil"/>
              <w:right w:val="nil"/>
            </w:tcBorders>
            <w:shd w:val="clear" w:color="auto" w:fill="auto"/>
            <w:noWrap/>
            <w:vAlign w:val="bottom"/>
            <w:hideMark/>
          </w:tcPr>
          <w:p w14:paraId="28B8F0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£1,811.67</w:t>
            </w:r>
          </w:p>
        </w:tc>
        <w:tc>
          <w:tcPr>
            <w:tcW w:w="998" w:type="dxa"/>
            <w:tcBorders>
              <w:top w:val="nil"/>
              <w:left w:val="nil"/>
              <w:bottom w:val="nil"/>
              <w:right w:val="nil"/>
            </w:tcBorders>
            <w:shd w:val="clear" w:color="auto" w:fill="auto"/>
            <w:noWrap/>
            <w:vAlign w:val="bottom"/>
            <w:hideMark/>
          </w:tcPr>
          <w:p w14:paraId="59DBF4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£525,022.76</w:t>
            </w:r>
          </w:p>
        </w:tc>
        <w:tc>
          <w:tcPr>
            <w:tcW w:w="927" w:type="dxa"/>
            <w:tcBorders>
              <w:top w:val="nil"/>
              <w:left w:val="nil"/>
              <w:bottom w:val="nil"/>
              <w:right w:val="nil"/>
            </w:tcBorders>
            <w:shd w:val="clear" w:color="auto" w:fill="auto"/>
            <w:noWrap/>
            <w:vAlign w:val="bottom"/>
            <w:hideMark/>
          </w:tcPr>
          <w:p w14:paraId="662DD46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£2,716.74</w:t>
            </w:r>
          </w:p>
        </w:tc>
      </w:tr>
      <w:tr w:rsidR="00A15947" w:rsidRPr="003913FA" w14:paraId="5BAF1573" w14:textId="77777777" w:rsidTr="00012F03">
        <w:trPr>
          <w:trHeight w:val="288"/>
        </w:trPr>
        <w:tc>
          <w:tcPr>
            <w:tcW w:w="555" w:type="dxa"/>
            <w:tcBorders>
              <w:top w:val="nil"/>
              <w:left w:val="nil"/>
              <w:right w:val="nil"/>
            </w:tcBorders>
            <w:shd w:val="clear" w:color="auto" w:fill="auto"/>
            <w:noWrap/>
            <w:vAlign w:val="bottom"/>
          </w:tcPr>
          <w:p w14:paraId="6F9F39C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4A7907D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202EE74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£923.56</w:t>
            </w:r>
          </w:p>
        </w:tc>
        <w:tc>
          <w:tcPr>
            <w:tcW w:w="754" w:type="dxa"/>
            <w:tcBorders>
              <w:top w:val="nil"/>
              <w:left w:val="nil"/>
              <w:right w:val="nil"/>
            </w:tcBorders>
            <w:shd w:val="clear" w:color="auto" w:fill="auto"/>
            <w:noWrap/>
            <w:vAlign w:val="bottom"/>
            <w:hideMark/>
          </w:tcPr>
          <w:p w14:paraId="426B41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£112.38</w:t>
            </w:r>
          </w:p>
        </w:tc>
        <w:tc>
          <w:tcPr>
            <w:tcW w:w="678" w:type="dxa"/>
            <w:tcBorders>
              <w:top w:val="nil"/>
              <w:left w:val="nil"/>
              <w:right w:val="nil"/>
            </w:tcBorders>
            <w:shd w:val="clear" w:color="auto" w:fill="auto"/>
            <w:noWrap/>
            <w:vAlign w:val="bottom"/>
            <w:hideMark/>
          </w:tcPr>
          <w:p w14:paraId="27B4C4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17.527</w:t>
            </w:r>
          </w:p>
        </w:tc>
        <w:tc>
          <w:tcPr>
            <w:tcW w:w="861" w:type="dxa"/>
            <w:tcBorders>
              <w:top w:val="nil"/>
              <w:left w:val="nil"/>
              <w:right w:val="nil"/>
            </w:tcBorders>
            <w:shd w:val="clear" w:color="auto" w:fill="auto"/>
            <w:noWrap/>
            <w:vAlign w:val="bottom"/>
            <w:hideMark/>
          </w:tcPr>
          <w:p w14:paraId="5CE025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right w:val="nil"/>
            </w:tcBorders>
            <w:vAlign w:val="bottom"/>
          </w:tcPr>
          <w:p w14:paraId="1E0A5C5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0.101</w:t>
            </w:r>
          </w:p>
        </w:tc>
        <w:tc>
          <w:tcPr>
            <w:tcW w:w="944" w:type="dxa"/>
            <w:tcBorders>
              <w:top w:val="nil"/>
              <w:left w:val="nil"/>
              <w:right w:val="nil"/>
            </w:tcBorders>
            <w:shd w:val="clear" w:color="auto" w:fill="auto"/>
            <w:noWrap/>
            <w:vAlign w:val="bottom"/>
            <w:hideMark/>
          </w:tcPr>
          <w:p w14:paraId="0E843C3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£349,608.14</w:t>
            </w:r>
          </w:p>
        </w:tc>
        <w:tc>
          <w:tcPr>
            <w:tcW w:w="924" w:type="dxa"/>
            <w:tcBorders>
              <w:top w:val="nil"/>
              <w:left w:val="nil"/>
              <w:right w:val="nil"/>
            </w:tcBorders>
            <w:shd w:val="clear" w:color="auto" w:fill="auto"/>
            <w:noWrap/>
            <w:vAlign w:val="bottom"/>
            <w:hideMark/>
          </w:tcPr>
          <w:p w14:paraId="0207951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£1,814.25</w:t>
            </w:r>
          </w:p>
        </w:tc>
        <w:tc>
          <w:tcPr>
            <w:tcW w:w="998" w:type="dxa"/>
            <w:tcBorders>
              <w:top w:val="nil"/>
              <w:left w:val="nil"/>
              <w:right w:val="nil"/>
            </w:tcBorders>
            <w:shd w:val="clear" w:color="auto" w:fill="auto"/>
            <w:noWrap/>
            <w:vAlign w:val="bottom"/>
            <w:hideMark/>
          </w:tcPr>
          <w:p w14:paraId="77EFCE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£524,873.99</w:t>
            </w:r>
          </w:p>
        </w:tc>
        <w:tc>
          <w:tcPr>
            <w:tcW w:w="927" w:type="dxa"/>
            <w:tcBorders>
              <w:top w:val="nil"/>
              <w:left w:val="nil"/>
              <w:right w:val="nil"/>
            </w:tcBorders>
            <w:shd w:val="clear" w:color="auto" w:fill="auto"/>
            <w:noWrap/>
            <w:vAlign w:val="bottom"/>
            <w:hideMark/>
          </w:tcPr>
          <w:p w14:paraId="45E420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£2,719.04</w:t>
            </w:r>
          </w:p>
        </w:tc>
      </w:tr>
      <w:tr w:rsidR="00A15947" w:rsidRPr="003913FA" w14:paraId="56F66698"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66D6BE7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57566F7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2A0003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£2,170.64</w:t>
            </w:r>
          </w:p>
        </w:tc>
        <w:tc>
          <w:tcPr>
            <w:tcW w:w="754" w:type="dxa"/>
            <w:tcBorders>
              <w:top w:val="nil"/>
              <w:left w:val="nil"/>
              <w:bottom w:val="dashed" w:sz="4" w:space="0" w:color="auto"/>
              <w:right w:val="nil"/>
            </w:tcBorders>
            <w:shd w:val="clear" w:color="auto" w:fill="auto"/>
            <w:noWrap/>
            <w:vAlign w:val="bottom"/>
            <w:hideMark/>
          </w:tcPr>
          <w:p w14:paraId="5D9121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£267.07</w:t>
            </w:r>
          </w:p>
        </w:tc>
        <w:tc>
          <w:tcPr>
            <w:tcW w:w="678" w:type="dxa"/>
            <w:tcBorders>
              <w:top w:val="nil"/>
              <w:left w:val="nil"/>
              <w:bottom w:val="dashed" w:sz="4" w:space="0" w:color="auto"/>
              <w:right w:val="nil"/>
            </w:tcBorders>
            <w:shd w:val="clear" w:color="auto" w:fill="auto"/>
            <w:noWrap/>
            <w:vAlign w:val="bottom"/>
            <w:hideMark/>
          </w:tcPr>
          <w:p w14:paraId="23D14D7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17.529</w:t>
            </w:r>
          </w:p>
        </w:tc>
        <w:tc>
          <w:tcPr>
            <w:tcW w:w="861" w:type="dxa"/>
            <w:tcBorders>
              <w:top w:val="nil"/>
              <w:left w:val="nil"/>
              <w:bottom w:val="dashed" w:sz="4" w:space="0" w:color="auto"/>
              <w:right w:val="nil"/>
            </w:tcBorders>
            <w:shd w:val="clear" w:color="auto" w:fill="auto"/>
            <w:noWrap/>
            <w:vAlign w:val="bottom"/>
            <w:hideMark/>
          </w:tcPr>
          <w:p w14:paraId="2F947E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dashed" w:sz="4" w:space="0" w:color="auto"/>
              <w:right w:val="nil"/>
            </w:tcBorders>
            <w:vAlign w:val="bottom"/>
          </w:tcPr>
          <w:p w14:paraId="6EC40D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1.063</w:t>
            </w:r>
          </w:p>
        </w:tc>
        <w:tc>
          <w:tcPr>
            <w:tcW w:w="944" w:type="dxa"/>
            <w:tcBorders>
              <w:top w:val="nil"/>
              <w:left w:val="nil"/>
              <w:bottom w:val="dashed" w:sz="4" w:space="0" w:color="auto"/>
              <w:right w:val="nil"/>
            </w:tcBorders>
            <w:shd w:val="clear" w:color="auto" w:fill="auto"/>
            <w:noWrap/>
            <w:vAlign w:val="bottom"/>
            <w:hideMark/>
          </w:tcPr>
          <w:p w14:paraId="7255D7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£348,402.79</w:t>
            </w:r>
          </w:p>
        </w:tc>
        <w:tc>
          <w:tcPr>
            <w:tcW w:w="924" w:type="dxa"/>
            <w:tcBorders>
              <w:top w:val="nil"/>
              <w:left w:val="nil"/>
              <w:bottom w:val="dashed" w:sz="4" w:space="0" w:color="auto"/>
              <w:right w:val="nil"/>
            </w:tcBorders>
            <w:shd w:val="clear" w:color="auto" w:fill="auto"/>
            <w:noWrap/>
            <w:vAlign w:val="bottom"/>
            <w:hideMark/>
          </w:tcPr>
          <w:p w14:paraId="62312EA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£1,821.18</w:t>
            </w:r>
          </w:p>
        </w:tc>
        <w:tc>
          <w:tcPr>
            <w:tcW w:w="998" w:type="dxa"/>
            <w:tcBorders>
              <w:top w:val="nil"/>
              <w:left w:val="nil"/>
              <w:bottom w:val="dashed" w:sz="4" w:space="0" w:color="auto"/>
              <w:right w:val="nil"/>
            </w:tcBorders>
            <w:shd w:val="clear" w:color="auto" w:fill="auto"/>
            <w:noWrap/>
            <w:vAlign w:val="bottom"/>
            <w:hideMark/>
          </w:tcPr>
          <w:p w14:paraId="13D70DB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£523,689.50</w:t>
            </w:r>
          </w:p>
        </w:tc>
        <w:tc>
          <w:tcPr>
            <w:tcW w:w="927" w:type="dxa"/>
            <w:tcBorders>
              <w:top w:val="nil"/>
              <w:left w:val="nil"/>
              <w:bottom w:val="dashed" w:sz="4" w:space="0" w:color="auto"/>
              <w:right w:val="nil"/>
            </w:tcBorders>
            <w:shd w:val="clear" w:color="auto" w:fill="auto"/>
            <w:noWrap/>
            <w:vAlign w:val="bottom"/>
            <w:hideMark/>
          </w:tcPr>
          <w:p w14:paraId="3C34F7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£2,721.25</w:t>
            </w:r>
          </w:p>
        </w:tc>
      </w:tr>
      <w:tr w:rsidR="00A15947" w:rsidRPr="003913FA" w14:paraId="6B9E8F4A"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45CAA9E3"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r>
              <w:rPr>
                <w:rFonts w:ascii="Calibri" w:hAnsi="Calibri"/>
                <w:color w:val="000000"/>
              </w:rPr>
              <w:t>23</w:t>
            </w:r>
          </w:p>
        </w:tc>
        <w:tc>
          <w:tcPr>
            <w:tcW w:w="1558" w:type="dxa"/>
            <w:tcBorders>
              <w:top w:val="dashed" w:sz="4" w:space="0" w:color="auto"/>
              <w:left w:val="nil"/>
              <w:bottom w:val="nil"/>
              <w:right w:val="nil"/>
            </w:tcBorders>
            <w:shd w:val="clear" w:color="auto" w:fill="auto"/>
            <w:noWrap/>
            <w:vAlign w:val="bottom"/>
            <w:hideMark/>
          </w:tcPr>
          <w:p w14:paraId="0AE44D0C" w14:textId="77777777" w:rsidR="00A15947" w:rsidRPr="0032392B" w:rsidRDefault="00A15947" w:rsidP="00012F03">
            <w:pPr>
              <w:spacing w:after="0" w:line="240" w:lineRule="auto"/>
              <w:rPr>
                <w:rFonts w:eastAsia="Times New Roman" w:cs="Times New Roman"/>
                <w:color w:val="000000"/>
                <w:sz w:val="14"/>
                <w:szCs w:val="16"/>
                <w:lang w:eastAsia="en-GB"/>
              </w:rPr>
            </w:pPr>
            <w:r w:rsidRPr="0032392B">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736C883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£35.00</w:t>
            </w:r>
          </w:p>
        </w:tc>
        <w:tc>
          <w:tcPr>
            <w:tcW w:w="754" w:type="dxa"/>
            <w:tcBorders>
              <w:top w:val="dashed" w:sz="4" w:space="0" w:color="auto"/>
              <w:left w:val="nil"/>
              <w:bottom w:val="nil"/>
              <w:right w:val="nil"/>
            </w:tcBorders>
            <w:shd w:val="clear" w:color="auto" w:fill="auto"/>
            <w:noWrap/>
            <w:vAlign w:val="bottom"/>
            <w:hideMark/>
          </w:tcPr>
          <w:p w14:paraId="25B1C0E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£11.70</w:t>
            </w:r>
          </w:p>
        </w:tc>
        <w:tc>
          <w:tcPr>
            <w:tcW w:w="678" w:type="dxa"/>
            <w:tcBorders>
              <w:top w:val="dashed" w:sz="4" w:space="0" w:color="auto"/>
              <w:left w:val="nil"/>
              <w:bottom w:val="nil"/>
              <w:right w:val="nil"/>
            </w:tcBorders>
            <w:shd w:val="clear" w:color="auto" w:fill="auto"/>
            <w:noWrap/>
            <w:vAlign w:val="bottom"/>
            <w:hideMark/>
          </w:tcPr>
          <w:p w14:paraId="2F42368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17.501</w:t>
            </w:r>
          </w:p>
        </w:tc>
        <w:tc>
          <w:tcPr>
            <w:tcW w:w="861" w:type="dxa"/>
            <w:tcBorders>
              <w:top w:val="dashed" w:sz="4" w:space="0" w:color="auto"/>
              <w:left w:val="nil"/>
              <w:bottom w:val="nil"/>
              <w:right w:val="nil"/>
            </w:tcBorders>
            <w:shd w:val="clear" w:color="auto" w:fill="auto"/>
            <w:noWrap/>
            <w:vAlign w:val="bottom"/>
            <w:hideMark/>
          </w:tcPr>
          <w:p w14:paraId="1A33E13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0.094</w:t>
            </w:r>
          </w:p>
        </w:tc>
        <w:tc>
          <w:tcPr>
            <w:tcW w:w="726" w:type="dxa"/>
            <w:tcBorders>
              <w:top w:val="dashed" w:sz="4" w:space="0" w:color="auto"/>
              <w:left w:val="nil"/>
              <w:bottom w:val="nil"/>
              <w:right w:val="nil"/>
            </w:tcBorders>
            <w:vAlign w:val="bottom"/>
          </w:tcPr>
          <w:p w14:paraId="5353EFF1"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-0.265</w:t>
            </w:r>
          </w:p>
        </w:tc>
        <w:tc>
          <w:tcPr>
            <w:tcW w:w="944" w:type="dxa"/>
            <w:tcBorders>
              <w:top w:val="dashed" w:sz="4" w:space="0" w:color="auto"/>
              <w:left w:val="nil"/>
              <w:bottom w:val="nil"/>
              <w:right w:val="nil"/>
            </w:tcBorders>
            <w:shd w:val="clear" w:color="auto" w:fill="auto"/>
            <w:noWrap/>
            <w:vAlign w:val="bottom"/>
            <w:hideMark/>
          </w:tcPr>
          <w:p w14:paraId="5628DF25"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£349,990.85</w:t>
            </w:r>
          </w:p>
        </w:tc>
        <w:tc>
          <w:tcPr>
            <w:tcW w:w="924" w:type="dxa"/>
            <w:tcBorders>
              <w:top w:val="dashed" w:sz="4" w:space="0" w:color="auto"/>
              <w:left w:val="nil"/>
              <w:bottom w:val="nil"/>
              <w:right w:val="nil"/>
            </w:tcBorders>
            <w:shd w:val="clear" w:color="auto" w:fill="auto"/>
            <w:noWrap/>
            <w:vAlign w:val="bottom"/>
            <w:hideMark/>
          </w:tcPr>
          <w:p w14:paraId="79056C2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£1,875.81</w:t>
            </w:r>
          </w:p>
        </w:tc>
        <w:tc>
          <w:tcPr>
            <w:tcW w:w="998" w:type="dxa"/>
            <w:tcBorders>
              <w:top w:val="dashed" w:sz="4" w:space="0" w:color="auto"/>
              <w:left w:val="nil"/>
              <w:bottom w:val="nil"/>
              <w:right w:val="nil"/>
            </w:tcBorders>
            <w:shd w:val="clear" w:color="auto" w:fill="auto"/>
            <w:noWrap/>
            <w:vAlign w:val="bottom"/>
            <w:hideMark/>
          </w:tcPr>
          <w:p w14:paraId="6013DD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£525,003.78</w:t>
            </w:r>
          </w:p>
        </w:tc>
        <w:tc>
          <w:tcPr>
            <w:tcW w:w="927" w:type="dxa"/>
            <w:tcBorders>
              <w:top w:val="dashed" w:sz="4" w:space="0" w:color="auto"/>
              <w:left w:val="nil"/>
              <w:bottom w:val="nil"/>
              <w:right w:val="nil"/>
            </w:tcBorders>
            <w:shd w:val="clear" w:color="auto" w:fill="auto"/>
            <w:noWrap/>
            <w:vAlign w:val="bottom"/>
            <w:hideMark/>
          </w:tcPr>
          <w:p w14:paraId="751617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£2,812.27</w:t>
            </w:r>
          </w:p>
        </w:tc>
      </w:tr>
      <w:tr w:rsidR="00A15947" w:rsidRPr="003913FA" w14:paraId="346BB66E" w14:textId="77777777" w:rsidTr="00012F03">
        <w:trPr>
          <w:trHeight w:val="288"/>
        </w:trPr>
        <w:tc>
          <w:tcPr>
            <w:tcW w:w="555" w:type="dxa"/>
            <w:tcBorders>
              <w:top w:val="nil"/>
              <w:left w:val="nil"/>
              <w:bottom w:val="nil"/>
              <w:right w:val="nil"/>
            </w:tcBorders>
            <w:shd w:val="clear" w:color="auto" w:fill="auto"/>
            <w:noWrap/>
            <w:vAlign w:val="bottom"/>
          </w:tcPr>
          <w:p w14:paraId="3CEBFC9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4465705"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598521B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£159.45</w:t>
            </w:r>
          </w:p>
        </w:tc>
        <w:tc>
          <w:tcPr>
            <w:tcW w:w="754" w:type="dxa"/>
            <w:tcBorders>
              <w:top w:val="nil"/>
              <w:left w:val="nil"/>
              <w:bottom w:val="nil"/>
              <w:right w:val="nil"/>
            </w:tcBorders>
            <w:shd w:val="clear" w:color="auto" w:fill="auto"/>
            <w:noWrap/>
            <w:vAlign w:val="bottom"/>
            <w:hideMark/>
          </w:tcPr>
          <w:p w14:paraId="636AA36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£20.79</w:t>
            </w:r>
          </w:p>
        </w:tc>
        <w:tc>
          <w:tcPr>
            <w:tcW w:w="678" w:type="dxa"/>
            <w:tcBorders>
              <w:top w:val="nil"/>
              <w:left w:val="nil"/>
              <w:bottom w:val="nil"/>
              <w:right w:val="nil"/>
            </w:tcBorders>
            <w:shd w:val="clear" w:color="auto" w:fill="auto"/>
            <w:noWrap/>
            <w:vAlign w:val="bottom"/>
            <w:hideMark/>
          </w:tcPr>
          <w:p w14:paraId="0D0C467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17.509</w:t>
            </w:r>
          </w:p>
        </w:tc>
        <w:tc>
          <w:tcPr>
            <w:tcW w:w="861" w:type="dxa"/>
            <w:tcBorders>
              <w:top w:val="nil"/>
              <w:left w:val="nil"/>
              <w:bottom w:val="nil"/>
              <w:right w:val="nil"/>
            </w:tcBorders>
            <w:shd w:val="clear" w:color="auto" w:fill="auto"/>
            <w:noWrap/>
            <w:vAlign w:val="bottom"/>
            <w:hideMark/>
          </w:tcPr>
          <w:p w14:paraId="2AF73F9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0.092</w:t>
            </w:r>
          </w:p>
        </w:tc>
        <w:tc>
          <w:tcPr>
            <w:tcW w:w="726" w:type="dxa"/>
            <w:tcBorders>
              <w:top w:val="nil"/>
              <w:left w:val="nil"/>
              <w:bottom w:val="nil"/>
              <w:right w:val="nil"/>
            </w:tcBorders>
            <w:vAlign w:val="bottom"/>
          </w:tcPr>
          <w:p w14:paraId="6A4F0B7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-0.199</w:t>
            </w:r>
          </w:p>
        </w:tc>
        <w:tc>
          <w:tcPr>
            <w:tcW w:w="944" w:type="dxa"/>
            <w:tcBorders>
              <w:top w:val="nil"/>
              <w:left w:val="nil"/>
              <w:bottom w:val="nil"/>
              <w:right w:val="nil"/>
            </w:tcBorders>
            <w:shd w:val="clear" w:color="auto" w:fill="auto"/>
            <w:noWrap/>
            <w:vAlign w:val="bottom"/>
            <w:hideMark/>
          </w:tcPr>
          <w:p w14:paraId="7578F5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£350,021.57</w:t>
            </w:r>
          </w:p>
        </w:tc>
        <w:tc>
          <w:tcPr>
            <w:tcW w:w="924" w:type="dxa"/>
            <w:tcBorders>
              <w:top w:val="nil"/>
              <w:left w:val="nil"/>
              <w:bottom w:val="nil"/>
              <w:right w:val="nil"/>
            </w:tcBorders>
            <w:shd w:val="clear" w:color="auto" w:fill="auto"/>
            <w:noWrap/>
            <w:vAlign w:val="bottom"/>
            <w:hideMark/>
          </w:tcPr>
          <w:p w14:paraId="3C63C59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£1,846.64</w:t>
            </w:r>
          </w:p>
        </w:tc>
        <w:tc>
          <w:tcPr>
            <w:tcW w:w="998" w:type="dxa"/>
            <w:tcBorders>
              <w:top w:val="nil"/>
              <w:left w:val="nil"/>
              <w:bottom w:val="nil"/>
              <w:right w:val="nil"/>
            </w:tcBorders>
            <w:shd w:val="clear" w:color="auto" w:fill="auto"/>
            <w:noWrap/>
            <w:vAlign w:val="bottom"/>
            <w:hideMark/>
          </w:tcPr>
          <w:p w14:paraId="5A9F71A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£525,112.07</w:t>
            </w:r>
          </w:p>
        </w:tc>
        <w:tc>
          <w:tcPr>
            <w:tcW w:w="927" w:type="dxa"/>
            <w:tcBorders>
              <w:top w:val="nil"/>
              <w:left w:val="nil"/>
              <w:bottom w:val="nil"/>
              <w:right w:val="nil"/>
            </w:tcBorders>
            <w:shd w:val="clear" w:color="auto" w:fill="auto"/>
            <w:noWrap/>
            <w:vAlign w:val="bottom"/>
            <w:hideMark/>
          </w:tcPr>
          <w:p w14:paraId="31D787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£2,768.79</w:t>
            </w:r>
          </w:p>
        </w:tc>
      </w:tr>
      <w:tr w:rsidR="00A15947" w:rsidRPr="003913FA" w14:paraId="1B59B331" w14:textId="77777777" w:rsidTr="00012F03">
        <w:trPr>
          <w:trHeight w:val="288"/>
        </w:trPr>
        <w:tc>
          <w:tcPr>
            <w:tcW w:w="555" w:type="dxa"/>
            <w:tcBorders>
              <w:top w:val="nil"/>
              <w:left w:val="nil"/>
              <w:bottom w:val="nil"/>
              <w:right w:val="nil"/>
            </w:tcBorders>
            <w:shd w:val="clear" w:color="auto" w:fill="auto"/>
            <w:noWrap/>
            <w:vAlign w:val="bottom"/>
          </w:tcPr>
          <w:p w14:paraId="23426531"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530CA5D" w14:textId="77777777" w:rsidR="00A15947" w:rsidRPr="003913FA" w:rsidRDefault="00A15947" w:rsidP="00012F03">
            <w:pPr>
              <w:spacing w:after="0" w:line="240" w:lineRule="auto"/>
              <w:rPr>
                <w:rFonts w:eastAsia="Times New Roman" w:cs="Times New Roman"/>
                <w:b/>
                <w:color w:val="000000"/>
                <w:sz w:val="14"/>
                <w:szCs w:val="16"/>
                <w:lang w:eastAsia="en-GB"/>
              </w:rPr>
            </w:pPr>
            <w:r w:rsidRPr="003913FA">
              <w:rPr>
                <w:rFonts w:eastAsia="Times New Roman" w:cs="Times New Roman"/>
                <w:b/>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7BD0292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£414.28</w:t>
            </w:r>
          </w:p>
        </w:tc>
        <w:tc>
          <w:tcPr>
            <w:tcW w:w="754" w:type="dxa"/>
            <w:tcBorders>
              <w:top w:val="nil"/>
              <w:left w:val="nil"/>
              <w:bottom w:val="nil"/>
              <w:right w:val="nil"/>
            </w:tcBorders>
            <w:shd w:val="clear" w:color="auto" w:fill="auto"/>
            <w:noWrap/>
            <w:vAlign w:val="bottom"/>
            <w:hideMark/>
          </w:tcPr>
          <w:p w14:paraId="7BC78F1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£49.83</w:t>
            </w:r>
          </w:p>
        </w:tc>
        <w:tc>
          <w:tcPr>
            <w:tcW w:w="678" w:type="dxa"/>
            <w:tcBorders>
              <w:top w:val="nil"/>
              <w:left w:val="nil"/>
              <w:bottom w:val="nil"/>
              <w:right w:val="nil"/>
            </w:tcBorders>
            <w:shd w:val="clear" w:color="auto" w:fill="auto"/>
            <w:noWrap/>
            <w:vAlign w:val="bottom"/>
            <w:hideMark/>
          </w:tcPr>
          <w:p w14:paraId="31C8472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17.518</w:t>
            </w:r>
          </w:p>
        </w:tc>
        <w:tc>
          <w:tcPr>
            <w:tcW w:w="861" w:type="dxa"/>
            <w:tcBorders>
              <w:top w:val="nil"/>
              <w:left w:val="nil"/>
              <w:bottom w:val="nil"/>
              <w:right w:val="nil"/>
            </w:tcBorders>
            <w:shd w:val="clear" w:color="auto" w:fill="auto"/>
            <w:noWrap/>
            <w:vAlign w:val="bottom"/>
            <w:hideMark/>
          </w:tcPr>
          <w:p w14:paraId="6B5F9EF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0.091</w:t>
            </w:r>
          </w:p>
        </w:tc>
        <w:tc>
          <w:tcPr>
            <w:tcW w:w="726" w:type="dxa"/>
            <w:tcBorders>
              <w:top w:val="nil"/>
              <w:left w:val="nil"/>
              <w:bottom w:val="nil"/>
              <w:right w:val="nil"/>
            </w:tcBorders>
            <w:vAlign w:val="bottom"/>
          </w:tcPr>
          <w:p w14:paraId="4E62D2E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-0.019</w:t>
            </w:r>
          </w:p>
        </w:tc>
        <w:tc>
          <w:tcPr>
            <w:tcW w:w="944" w:type="dxa"/>
            <w:tcBorders>
              <w:top w:val="nil"/>
              <w:left w:val="nil"/>
              <w:bottom w:val="nil"/>
              <w:right w:val="nil"/>
            </w:tcBorders>
            <w:shd w:val="clear" w:color="auto" w:fill="auto"/>
            <w:noWrap/>
            <w:vAlign w:val="bottom"/>
            <w:hideMark/>
          </w:tcPr>
          <w:p w14:paraId="4041F25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£349,952.91</w:t>
            </w:r>
          </w:p>
        </w:tc>
        <w:tc>
          <w:tcPr>
            <w:tcW w:w="924" w:type="dxa"/>
            <w:tcBorders>
              <w:top w:val="nil"/>
              <w:left w:val="nil"/>
              <w:bottom w:val="nil"/>
              <w:right w:val="nil"/>
            </w:tcBorders>
            <w:shd w:val="clear" w:color="auto" w:fill="auto"/>
            <w:noWrap/>
            <w:vAlign w:val="bottom"/>
            <w:hideMark/>
          </w:tcPr>
          <w:p w14:paraId="3CF9AD5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£1,823.52</w:t>
            </w:r>
          </w:p>
        </w:tc>
        <w:tc>
          <w:tcPr>
            <w:tcW w:w="998" w:type="dxa"/>
            <w:tcBorders>
              <w:top w:val="nil"/>
              <w:left w:val="nil"/>
              <w:bottom w:val="nil"/>
              <w:right w:val="nil"/>
            </w:tcBorders>
            <w:shd w:val="clear" w:color="auto" w:fill="auto"/>
            <w:noWrap/>
            <w:vAlign w:val="bottom"/>
            <w:hideMark/>
          </w:tcPr>
          <w:p w14:paraId="517BF15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£525,136.50</w:t>
            </w:r>
          </w:p>
        </w:tc>
        <w:tc>
          <w:tcPr>
            <w:tcW w:w="927" w:type="dxa"/>
            <w:tcBorders>
              <w:top w:val="nil"/>
              <w:left w:val="nil"/>
              <w:bottom w:val="nil"/>
              <w:right w:val="nil"/>
            </w:tcBorders>
            <w:shd w:val="clear" w:color="auto" w:fill="auto"/>
            <w:noWrap/>
            <w:vAlign w:val="bottom"/>
            <w:hideMark/>
          </w:tcPr>
          <w:p w14:paraId="1AE697C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£2,734.60</w:t>
            </w:r>
          </w:p>
        </w:tc>
      </w:tr>
      <w:tr w:rsidR="00A15947" w:rsidRPr="003913FA" w14:paraId="4CFD4BBF" w14:textId="77777777" w:rsidTr="00012F03">
        <w:trPr>
          <w:trHeight w:val="288"/>
        </w:trPr>
        <w:tc>
          <w:tcPr>
            <w:tcW w:w="555" w:type="dxa"/>
            <w:tcBorders>
              <w:top w:val="nil"/>
              <w:left w:val="nil"/>
              <w:bottom w:val="nil"/>
              <w:right w:val="nil"/>
            </w:tcBorders>
            <w:shd w:val="clear" w:color="auto" w:fill="auto"/>
            <w:noWrap/>
            <w:vAlign w:val="bottom"/>
          </w:tcPr>
          <w:p w14:paraId="5B3C28F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DFCF848"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5CCDA67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£499.02</w:t>
            </w:r>
          </w:p>
        </w:tc>
        <w:tc>
          <w:tcPr>
            <w:tcW w:w="754" w:type="dxa"/>
            <w:tcBorders>
              <w:top w:val="nil"/>
              <w:left w:val="nil"/>
              <w:bottom w:val="nil"/>
              <w:right w:val="nil"/>
            </w:tcBorders>
            <w:shd w:val="clear" w:color="auto" w:fill="auto"/>
            <w:noWrap/>
            <w:vAlign w:val="bottom"/>
            <w:hideMark/>
          </w:tcPr>
          <w:p w14:paraId="5878FC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£60.34</w:t>
            </w:r>
          </w:p>
        </w:tc>
        <w:tc>
          <w:tcPr>
            <w:tcW w:w="678" w:type="dxa"/>
            <w:tcBorders>
              <w:top w:val="nil"/>
              <w:left w:val="nil"/>
              <w:bottom w:val="nil"/>
              <w:right w:val="nil"/>
            </w:tcBorders>
            <w:shd w:val="clear" w:color="auto" w:fill="auto"/>
            <w:noWrap/>
            <w:vAlign w:val="bottom"/>
            <w:hideMark/>
          </w:tcPr>
          <w:p w14:paraId="3478B4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17.520</w:t>
            </w:r>
          </w:p>
        </w:tc>
        <w:tc>
          <w:tcPr>
            <w:tcW w:w="861" w:type="dxa"/>
            <w:tcBorders>
              <w:top w:val="nil"/>
              <w:left w:val="nil"/>
              <w:bottom w:val="nil"/>
              <w:right w:val="nil"/>
            </w:tcBorders>
            <w:shd w:val="clear" w:color="auto" w:fill="auto"/>
            <w:noWrap/>
            <w:vAlign w:val="bottom"/>
            <w:hideMark/>
          </w:tcPr>
          <w:p w14:paraId="15B0356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bottom w:val="nil"/>
              <w:right w:val="nil"/>
            </w:tcBorders>
            <w:vAlign w:val="bottom"/>
          </w:tcPr>
          <w:p w14:paraId="23FCEFF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-0.031</w:t>
            </w:r>
          </w:p>
        </w:tc>
        <w:tc>
          <w:tcPr>
            <w:tcW w:w="944" w:type="dxa"/>
            <w:tcBorders>
              <w:top w:val="nil"/>
              <w:left w:val="nil"/>
              <w:bottom w:val="nil"/>
              <w:right w:val="nil"/>
            </w:tcBorders>
            <w:shd w:val="clear" w:color="auto" w:fill="auto"/>
            <w:noWrap/>
            <w:vAlign w:val="bottom"/>
            <w:hideMark/>
          </w:tcPr>
          <w:p w14:paraId="398F41E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£349,896.10</w:t>
            </w:r>
          </w:p>
        </w:tc>
        <w:tc>
          <w:tcPr>
            <w:tcW w:w="924" w:type="dxa"/>
            <w:tcBorders>
              <w:top w:val="nil"/>
              <w:left w:val="nil"/>
              <w:bottom w:val="nil"/>
              <w:right w:val="nil"/>
            </w:tcBorders>
            <w:shd w:val="clear" w:color="auto" w:fill="auto"/>
            <w:noWrap/>
            <w:vAlign w:val="bottom"/>
            <w:hideMark/>
          </w:tcPr>
          <w:p w14:paraId="47E127D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£1,810.01</w:t>
            </w:r>
          </w:p>
        </w:tc>
        <w:tc>
          <w:tcPr>
            <w:tcW w:w="998" w:type="dxa"/>
            <w:tcBorders>
              <w:top w:val="nil"/>
              <w:left w:val="nil"/>
              <w:bottom w:val="nil"/>
              <w:right w:val="nil"/>
            </w:tcBorders>
            <w:shd w:val="clear" w:color="auto" w:fill="auto"/>
            <w:noWrap/>
            <w:vAlign w:val="bottom"/>
            <w:hideMark/>
          </w:tcPr>
          <w:p w14:paraId="23C16D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£525,093.65</w:t>
            </w:r>
          </w:p>
        </w:tc>
        <w:tc>
          <w:tcPr>
            <w:tcW w:w="927" w:type="dxa"/>
            <w:tcBorders>
              <w:top w:val="nil"/>
              <w:left w:val="nil"/>
              <w:bottom w:val="nil"/>
              <w:right w:val="nil"/>
            </w:tcBorders>
            <w:shd w:val="clear" w:color="auto" w:fill="auto"/>
            <w:noWrap/>
            <w:vAlign w:val="bottom"/>
            <w:hideMark/>
          </w:tcPr>
          <w:p w14:paraId="4E8E87D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£2,714.00</w:t>
            </w:r>
          </w:p>
        </w:tc>
      </w:tr>
      <w:tr w:rsidR="00A15947" w:rsidRPr="003913FA" w14:paraId="3E623717" w14:textId="77777777" w:rsidTr="00012F03">
        <w:trPr>
          <w:trHeight w:val="288"/>
        </w:trPr>
        <w:tc>
          <w:tcPr>
            <w:tcW w:w="555" w:type="dxa"/>
            <w:tcBorders>
              <w:top w:val="nil"/>
              <w:left w:val="nil"/>
              <w:bottom w:val="nil"/>
              <w:right w:val="nil"/>
            </w:tcBorders>
            <w:shd w:val="clear" w:color="auto" w:fill="auto"/>
            <w:noWrap/>
            <w:vAlign w:val="bottom"/>
          </w:tcPr>
          <w:p w14:paraId="2C4FAAA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753122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18EC263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£658.76</w:t>
            </w:r>
          </w:p>
        </w:tc>
        <w:tc>
          <w:tcPr>
            <w:tcW w:w="754" w:type="dxa"/>
            <w:tcBorders>
              <w:top w:val="nil"/>
              <w:left w:val="nil"/>
              <w:bottom w:val="nil"/>
              <w:right w:val="nil"/>
            </w:tcBorders>
            <w:shd w:val="clear" w:color="auto" w:fill="auto"/>
            <w:noWrap/>
            <w:vAlign w:val="bottom"/>
            <w:hideMark/>
          </w:tcPr>
          <w:p w14:paraId="3682700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£79.55</w:t>
            </w:r>
          </w:p>
        </w:tc>
        <w:tc>
          <w:tcPr>
            <w:tcW w:w="678" w:type="dxa"/>
            <w:tcBorders>
              <w:top w:val="nil"/>
              <w:left w:val="nil"/>
              <w:bottom w:val="nil"/>
              <w:right w:val="nil"/>
            </w:tcBorders>
            <w:shd w:val="clear" w:color="auto" w:fill="auto"/>
            <w:noWrap/>
            <w:vAlign w:val="bottom"/>
            <w:hideMark/>
          </w:tcPr>
          <w:p w14:paraId="4510C6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17.520</w:t>
            </w:r>
          </w:p>
        </w:tc>
        <w:tc>
          <w:tcPr>
            <w:tcW w:w="861" w:type="dxa"/>
            <w:tcBorders>
              <w:top w:val="nil"/>
              <w:left w:val="nil"/>
              <w:bottom w:val="nil"/>
              <w:right w:val="nil"/>
            </w:tcBorders>
            <w:shd w:val="clear" w:color="auto" w:fill="auto"/>
            <w:noWrap/>
            <w:vAlign w:val="bottom"/>
            <w:hideMark/>
          </w:tcPr>
          <w:p w14:paraId="2F92CCA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2DC149F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944" w:type="dxa"/>
            <w:tcBorders>
              <w:top w:val="nil"/>
              <w:left w:val="nil"/>
              <w:bottom w:val="nil"/>
              <w:right w:val="nil"/>
            </w:tcBorders>
            <w:shd w:val="clear" w:color="auto" w:fill="auto"/>
            <w:noWrap/>
            <w:vAlign w:val="bottom"/>
            <w:hideMark/>
          </w:tcPr>
          <w:p w14:paraId="6B3EED1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£349,750.96</w:t>
            </w:r>
          </w:p>
        </w:tc>
        <w:tc>
          <w:tcPr>
            <w:tcW w:w="924" w:type="dxa"/>
            <w:tcBorders>
              <w:top w:val="nil"/>
              <w:left w:val="nil"/>
              <w:bottom w:val="nil"/>
              <w:right w:val="nil"/>
            </w:tcBorders>
            <w:shd w:val="clear" w:color="auto" w:fill="auto"/>
            <w:noWrap/>
            <w:vAlign w:val="bottom"/>
            <w:hideMark/>
          </w:tcPr>
          <w:p w14:paraId="681A17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£1,815.46</w:t>
            </w:r>
          </w:p>
        </w:tc>
        <w:tc>
          <w:tcPr>
            <w:tcW w:w="998" w:type="dxa"/>
            <w:tcBorders>
              <w:top w:val="nil"/>
              <w:left w:val="nil"/>
              <w:bottom w:val="nil"/>
              <w:right w:val="nil"/>
            </w:tcBorders>
            <w:shd w:val="clear" w:color="auto" w:fill="auto"/>
            <w:noWrap/>
            <w:vAlign w:val="bottom"/>
            <w:hideMark/>
          </w:tcPr>
          <w:p w14:paraId="4C04271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£524,955.82</w:t>
            </w:r>
          </w:p>
        </w:tc>
        <w:tc>
          <w:tcPr>
            <w:tcW w:w="927" w:type="dxa"/>
            <w:tcBorders>
              <w:top w:val="nil"/>
              <w:left w:val="nil"/>
              <w:bottom w:val="nil"/>
              <w:right w:val="nil"/>
            </w:tcBorders>
            <w:shd w:val="clear" w:color="auto" w:fill="auto"/>
            <w:noWrap/>
            <w:vAlign w:val="bottom"/>
            <w:hideMark/>
          </w:tcPr>
          <w:p w14:paraId="565CBA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£2,722.24</w:t>
            </w:r>
          </w:p>
        </w:tc>
      </w:tr>
      <w:tr w:rsidR="00A15947" w:rsidRPr="003913FA" w14:paraId="66D4DA74" w14:textId="77777777" w:rsidTr="00012F03">
        <w:trPr>
          <w:trHeight w:val="288"/>
        </w:trPr>
        <w:tc>
          <w:tcPr>
            <w:tcW w:w="555" w:type="dxa"/>
            <w:tcBorders>
              <w:top w:val="nil"/>
              <w:left w:val="nil"/>
              <w:right w:val="nil"/>
            </w:tcBorders>
            <w:shd w:val="clear" w:color="auto" w:fill="auto"/>
            <w:noWrap/>
            <w:vAlign w:val="bottom"/>
          </w:tcPr>
          <w:p w14:paraId="58E8414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611D050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3157AF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£923.58</w:t>
            </w:r>
          </w:p>
        </w:tc>
        <w:tc>
          <w:tcPr>
            <w:tcW w:w="754" w:type="dxa"/>
            <w:tcBorders>
              <w:top w:val="nil"/>
              <w:left w:val="nil"/>
              <w:right w:val="nil"/>
            </w:tcBorders>
            <w:shd w:val="clear" w:color="auto" w:fill="auto"/>
            <w:noWrap/>
            <w:vAlign w:val="bottom"/>
            <w:hideMark/>
          </w:tcPr>
          <w:p w14:paraId="0BFEEF9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£112.20</w:t>
            </w:r>
          </w:p>
        </w:tc>
        <w:tc>
          <w:tcPr>
            <w:tcW w:w="678" w:type="dxa"/>
            <w:tcBorders>
              <w:top w:val="nil"/>
              <w:left w:val="nil"/>
              <w:right w:val="nil"/>
            </w:tcBorders>
            <w:shd w:val="clear" w:color="auto" w:fill="auto"/>
            <w:noWrap/>
            <w:vAlign w:val="bottom"/>
            <w:hideMark/>
          </w:tcPr>
          <w:p w14:paraId="4E3916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17.525</w:t>
            </w:r>
          </w:p>
        </w:tc>
        <w:tc>
          <w:tcPr>
            <w:tcW w:w="861" w:type="dxa"/>
            <w:tcBorders>
              <w:top w:val="nil"/>
              <w:left w:val="nil"/>
              <w:right w:val="nil"/>
            </w:tcBorders>
            <w:shd w:val="clear" w:color="auto" w:fill="auto"/>
            <w:noWrap/>
            <w:vAlign w:val="bottom"/>
            <w:hideMark/>
          </w:tcPr>
          <w:p w14:paraId="7F1BF0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right w:val="nil"/>
            </w:tcBorders>
            <w:vAlign w:val="bottom"/>
          </w:tcPr>
          <w:p w14:paraId="6DED4F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0.154</w:t>
            </w:r>
          </w:p>
        </w:tc>
        <w:tc>
          <w:tcPr>
            <w:tcW w:w="944" w:type="dxa"/>
            <w:tcBorders>
              <w:top w:val="nil"/>
              <w:left w:val="nil"/>
              <w:right w:val="nil"/>
            </w:tcBorders>
            <w:shd w:val="clear" w:color="auto" w:fill="auto"/>
            <w:noWrap/>
            <w:vAlign w:val="bottom"/>
            <w:hideMark/>
          </w:tcPr>
          <w:p w14:paraId="442015B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£349,578.60</w:t>
            </w:r>
          </w:p>
        </w:tc>
        <w:tc>
          <w:tcPr>
            <w:tcW w:w="924" w:type="dxa"/>
            <w:tcBorders>
              <w:top w:val="nil"/>
              <w:left w:val="nil"/>
              <w:right w:val="nil"/>
            </w:tcBorders>
            <w:shd w:val="clear" w:color="auto" w:fill="auto"/>
            <w:noWrap/>
            <w:vAlign w:val="bottom"/>
            <w:hideMark/>
          </w:tcPr>
          <w:p w14:paraId="1DEE90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£1,811.02</w:t>
            </w:r>
          </w:p>
        </w:tc>
        <w:tc>
          <w:tcPr>
            <w:tcW w:w="998" w:type="dxa"/>
            <w:tcBorders>
              <w:top w:val="nil"/>
              <w:left w:val="nil"/>
              <w:right w:val="nil"/>
            </w:tcBorders>
            <w:shd w:val="clear" w:color="auto" w:fill="auto"/>
            <w:noWrap/>
            <w:vAlign w:val="bottom"/>
            <w:hideMark/>
          </w:tcPr>
          <w:p w14:paraId="643062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£524,829.69</w:t>
            </w:r>
          </w:p>
        </w:tc>
        <w:tc>
          <w:tcPr>
            <w:tcW w:w="927" w:type="dxa"/>
            <w:tcBorders>
              <w:top w:val="nil"/>
              <w:left w:val="nil"/>
              <w:right w:val="nil"/>
            </w:tcBorders>
            <w:shd w:val="clear" w:color="auto" w:fill="auto"/>
            <w:noWrap/>
            <w:vAlign w:val="bottom"/>
            <w:hideMark/>
          </w:tcPr>
          <w:p w14:paraId="2F33872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£2,714.48</w:t>
            </w:r>
          </w:p>
        </w:tc>
      </w:tr>
      <w:tr w:rsidR="00A15947" w:rsidRPr="003913FA" w14:paraId="4A713A91"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0ECD749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7AFDFC7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7CCB9C5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£2,167.29</w:t>
            </w:r>
          </w:p>
        </w:tc>
        <w:tc>
          <w:tcPr>
            <w:tcW w:w="754" w:type="dxa"/>
            <w:tcBorders>
              <w:top w:val="nil"/>
              <w:left w:val="nil"/>
              <w:bottom w:val="dashed" w:sz="4" w:space="0" w:color="auto"/>
              <w:right w:val="nil"/>
            </w:tcBorders>
            <w:shd w:val="clear" w:color="auto" w:fill="auto"/>
            <w:noWrap/>
            <w:vAlign w:val="bottom"/>
            <w:hideMark/>
          </w:tcPr>
          <w:p w14:paraId="2A390B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£266.71</w:t>
            </w:r>
          </w:p>
        </w:tc>
        <w:tc>
          <w:tcPr>
            <w:tcW w:w="678" w:type="dxa"/>
            <w:tcBorders>
              <w:top w:val="nil"/>
              <w:left w:val="nil"/>
              <w:bottom w:val="dashed" w:sz="4" w:space="0" w:color="auto"/>
              <w:right w:val="nil"/>
            </w:tcBorders>
            <w:shd w:val="clear" w:color="auto" w:fill="auto"/>
            <w:noWrap/>
            <w:vAlign w:val="bottom"/>
            <w:hideMark/>
          </w:tcPr>
          <w:p w14:paraId="6977FE0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17.527</w:t>
            </w:r>
          </w:p>
        </w:tc>
        <w:tc>
          <w:tcPr>
            <w:tcW w:w="861" w:type="dxa"/>
            <w:tcBorders>
              <w:top w:val="nil"/>
              <w:left w:val="nil"/>
              <w:bottom w:val="dashed" w:sz="4" w:space="0" w:color="auto"/>
              <w:right w:val="nil"/>
            </w:tcBorders>
            <w:shd w:val="clear" w:color="auto" w:fill="auto"/>
            <w:noWrap/>
            <w:vAlign w:val="bottom"/>
            <w:hideMark/>
          </w:tcPr>
          <w:p w14:paraId="3B5963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dashed" w:sz="4" w:space="0" w:color="auto"/>
              <w:right w:val="nil"/>
            </w:tcBorders>
            <w:vAlign w:val="bottom"/>
          </w:tcPr>
          <w:p w14:paraId="6F5A7D7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1.177</w:t>
            </w:r>
          </w:p>
        </w:tc>
        <w:tc>
          <w:tcPr>
            <w:tcW w:w="944" w:type="dxa"/>
            <w:tcBorders>
              <w:top w:val="nil"/>
              <w:left w:val="nil"/>
              <w:bottom w:val="dashed" w:sz="4" w:space="0" w:color="auto"/>
              <w:right w:val="nil"/>
            </w:tcBorders>
            <w:shd w:val="clear" w:color="auto" w:fill="auto"/>
            <w:noWrap/>
            <w:vAlign w:val="bottom"/>
            <w:hideMark/>
          </w:tcPr>
          <w:p w14:paraId="7D8B40C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£348,377.83</w:t>
            </w:r>
          </w:p>
        </w:tc>
        <w:tc>
          <w:tcPr>
            <w:tcW w:w="924" w:type="dxa"/>
            <w:tcBorders>
              <w:top w:val="nil"/>
              <w:left w:val="nil"/>
              <w:bottom w:val="dashed" w:sz="4" w:space="0" w:color="auto"/>
              <w:right w:val="nil"/>
            </w:tcBorders>
            <w:shd w:val="clear" w:color="auto" w:fill="auto"/>
            <w:noWrap/>
            <w:vAlign w:val="bottom"/>
            <w:hideMark/>
          </w:tcPr>
          <w:p w14:paraId="6241CFE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£1,826.46</w:t>
            </w:r>
          </w:p>
        </w:tc>
        <w:tc>
          <w:tcPr>
            <w:tcW w:w="998" w:type="dxa"/>
            <w:tcBorders>
              <w:top w:val="nil"/>
              <w:left w:val="nil"/>
              <w:bottom w:val="dashed" w:sz="4" w:space="0" w:color="auto"/>
              <w:right w:val="nil"/>
            </w:tcBorders>
            <w:shd w:val="clear" w:color="auto" w:fill="auto"/>
            <w:noWrap/>
            <w:vAlign w:val="bottom"/>
            <w:hideMark/>
          </w:tcPr>
          <w:p w14:paraId="11D21CF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£523,650.39</w:t>
            </w:r>
          </w:p>
        </w:tc>
        <w:tc>
          <w:tcPr>
            <w:tcW w:w="927" w:type="dxa"/>
            <w:tcBorders>
              <w:top w:val="nil"/>
              <w:left w:val="nil"/>
              <w:bottom w:val="dashed" w:sz="4" w:space="0" w:color="auto"/>
              <w:right w:val="nil"/>
            </w:tcBorders>
            <w:shd w:val="clear" w:color="auto" w:fill="auto"/>
            <w:noWrap/>
            <w:vAlign w:val="bottom"/>
            <w:hideMark/>
          </w:tcPr>
          <w:p w14:paraId="44AD610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£2,729.88</w:t>
            </w:r>
          </w:p>
        </w:tc>
      </w:tr>
      <w:tr w:rsidR="00A15947" w:rsidRPr="003913FA" w14:paraId="15625944"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74E09667"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24</w:t>
            </w:r>
          </w:p>
        </w:tc>
        <w:tc>
          <w:tcPr>
            <w:tcW w:w="1558" w:type="dxa"/>
            <w:tcBorders>
              <w:top w:val="dashed" w:sz="4" w:space="0" w:color="auto"/>
              <w:left w:val="nil"/>
              <w:bottom w:val="nil"/>
              <w:right w:val="nil"/>
            </w:tcBorders>
            <w:shd w:val="clear" w:color="auto" w:fill="auto"/>
            <w:noWrap/>
            <w:vAlign w:val="bottom"/>
            <w:hideMark/>
          </w:tcPr>
          <w:p w14:paraId="66F6E36E"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287FD01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£36.94</w:t>
            </w:r>
          </w:p>
        </w:tc>
        <w:tc>
          <w:tcPr>
            <w:tcW w:w="754" w:type="dxa"/>
            <w:tcBorders>
              <w:top w:val="dashed" w:sz="4" w:space="0" w:color="auto"/>
              <w:left w:val="nil"/>
              <w:bottom w:val="nil"/>
              <w:right w:val="nil"/>
            </w:tcBorders>
            <w:shd w:val="clear" w:color="auto" w:fill="auto"/>
            <w:noWrap/>
            <w:vAlign w:val="bottom"/>
            <w:hideMark/>
          </w:tcPr>
          <w:p w14:paraId="4A5F20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£12.72</w:t>
            </w:r>
          </w:p>
        </w:tc>
        <w:tc>
          <w:tcPr>
            <w:tcW w:w="678" w:type="dxa"/>
            <w:tcBorders>
              <w:top w:val="dashed" w:sz="4" w:space="0" w:color="auto"/>
              <w:left w:val="nil"/>
              <w:bottom w:val="nil"/>
              <w:right w:val="nil"/>
            </w:tcBorders>
            <w:shd w:val="clear" w:color="auto" w:fill="auto"/>
            <w:noWrap/>
            <w:vAlign w:val="bottom"/>
            <w:hideMark/>
          </w:tcPr>
          <w:p w14:paraId="3E6CE6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17.497</w:t>
            </w:r>
          </w:p>
        </w:tc>
        <w:tc>
          <w:tcPr>
            <w:tcW w:w="861" w:type="dxa"/>
            <w:tcBorders>
              <w:top w:val="dashed" w:sz="4" w:space="0" w:color="auto"/>
              <w:left w:val="nil"/>
              <w:bottom w:val="nil"/>
              <w:right w:val="nil"/>
            </w:tcBorders>
            <w:shd w:val="clear" w:color="auto" w:fill="auto"/>
            <w:noWrap/>
            <w:vAlign w:val="bottom"/>
            <w:hideMark/>
          </w:tcPr>
          <w:p w14:paraId="72C12C8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0.094</w:t>
            </w:r>
          </w:p>
        </w:tc>
        <w:tc>
          <w:tcPr>
            <w:tcW w:w="726" w:type="dxa"/>
            <w:tcBorders>
              <w:top w:val="dashed" w:sz="4" w:space="0" w:color="auto"/>
              <w:left w:val="nil"/>
              <w:bottom w:val="nil"/>
              <w:right w:val="nil"/>
            </w:tcBorders>
            <w:vAlign w:val="bottom"/>
          </w:tcPr>
          <w:p w14:paraId="77D601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-0.312</w:t>
            </w:r>
          </w:p>
        </w:tc>
        <w:tc>
          <w:tcPr>
            <w:tcW w:w="944" w:type="dxa"/>
            <w:tcBorders>
              <w:top w:val="dashed" w:sz="4" w:space="0" w:color="auto"/>
              <w:left w:val="nil"/>
              <w:bottom w:val="nil"/>
              <w:right w:val="nil"/>
            </w:tcBorders>
            <w:shd w:val="clear" w:color="auto" w:fill="auto"/>
            <w:noWrap/>
            <w:vAlign w:val="bottom"/>
            <w:hideMark/>
          </w:tcPr>
          <w:p w14:paraId="67FC9AB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£349,908.29</w:t>
            </w:r>
          </w:p>
        </w:tc>
        <w:tc>
          <w:tcPr>
            <w:tcW w:w="924" w:type="dxa"/>
            <w:tcBorders>
              <w:top w:val="dashed" w:sz="4" w:space="0" w:color="auto"/>
              <w:left w:val="nil"/>
              <w:bottom w:val="nil"/>
              <w:right w:val="nil"/>
            </w:tcBorders>
            <w:shd w:val="clear" w:color="auto" w:fill="auto"/>
            <w:noWrap/>
            <w:vAlign w:val="bottom"/>
            <w:hideMark/>
          </w:tcPr>
          <w:p w14:paraId="60C97F0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£1,890.35</w:t>
            </w:r>
          </w:p>
        </w:tc>
        <w:tc>
          <w:tcPr>
            <w:tcW w:w="998" w:type="dxa"/>
            <w:tcBorders>
              <w:top w:val="dashed" w:sz="4" w:space="0" w:color="auto"/>
              <w:left w:val="nil"/>
              <w:bottom w:val="nil"/>
              <w:right w:val="nil"/>
            </w:tcBorders>
            <w:shd w:val="clear" w:color="auto" w:fill="auto"/>
            <w:noWrap/>
            <w:vAlign w:val="bottom"/>
            <w:hideMark/>
          </w:tcPr>
          <w:p w14:paraId="2D1A3F9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£524,880.90</w:t>
            </w:r>
          </w:p>
        </w:tc>
        <w:tc>
          <w:tcPr>
            <w:tcW w:w="927" w:type="dxa"/>
            <w:tcBorders>
              <w:top w:val="dashed" w:sz="4" w:space="0" w:color="auto"/>
              <w:left w:val="nil"/>
              <w:bottom w:val="nil"/>
              <w:right w:val="nil"/>
            </w:tcBorders>
            <w:shd w:val="clear" w:color="auto" w:fill="auto"/>
            <w:noWrap/>
            <w:vAlign w:val="bottom"/>
            <w:hideMark/>
          </w:tcPr>
          <w:p w14:paraId="6306C28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£2,833.85</w:t>
            </w:r>
          </w:p>
        </w:tc>
      </w:tr>
      <w:tr w:rsidR="00A15947" w:rsidRPr="003913FA" w14:paraId="7818BDE9" w14:textId="77777777" w:rsidTr="00012F03">
        <w:trPr>
          <w:trHeight w:val="288"/>
        </w:trPr>
        <w:tc>
          <w:tcPr>
            <w:tcW w:w="555" w:type="dxa"/>
            <w:tcBorders>
              <w:top w:val="nil"/>
              <w:left w:val="nil"/>
              <w:bottom w:val="nil"/>
              <w:right w:val="nil"/>
            </w:tcBorders>
            <w:shd w:val="clear" w:color="auto" w:fill="auto"/>
            <w:noWrap/>
            <w:vAlign w:val="bottom"/>
          </w:tcPr>
          <w:p w14:paraId="7907487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773D101"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2125C9D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£161.27</w:t>
            </w:r>
          </w:p>
        </w:tc>
        <w:tc>
          <w:tcPr>
            <w:tcW w:w="754" w:type="dxa"/>
            <w:tcBorders>
              <w:top w:val="nil"/>
              <w:left w:val="nil"/>
              <w:bottom w:val="nil"/>
              <w:right w:val="nil"/>
            </w:tcBorders>
            <w:shd w:val="clear" w:color="auto" w:fill="auto"/>
            <w:noWrap/>
            <w:vAlign w:val="bottom"/>
            <w:hideMark/>
          </w:tcPr>
          <w:p w14:paraId="41BCF29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£21.34</w:t>
            </w:r>
          </w:p>
        </w:tc>
        <w:tc>
          <w:tcPr>
            <w:tcW w:w="678" w:type="dxa"/>
            <w:tcBorders>
              <w:top w:val="nil"/>
              <w:left w:val="nil"/>
              <w:bottom w:val="nil"/>
              <w:right w:val="nil"/>
            </w:tcBorders>
            <w:shd w:val="clear" w:color="auto" w:fill="auto"/>
            <w:noWrap/>
            <w:vAlign w:val="bottom"/>
            <w:hideMark/>
          </w:tcPr>
          <w:p w14:paraId="08B3F25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17.506</w:t>
            </w:r>
          </w:p>
        </w:tc>
        <w:tc>
          <w:tcPr>
            <w:tcW w:w="861" w:type="dxa"/>
            <w:tcBorders>
              <w:top w:val="nil"/>
              <w:left w:val="nil"/>
              <w:bottom w:val="nil"/>
              <w:right w:val="nil"/>
            </w:tcBorders>
            <w:shd w:val="clear" w:color="auto" w:fill="auto"/>
            <w:noWrap/>
            <w:vAlign w:val="bottom"/>
            <w:hideMark/>
          </w:tcPr>
          <w:p w14:paraId="7A639DE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0.093</w:t>
            </w:r>
          </w:p>
        </w:tc>
        <w:tc>
          <w:tcPr>
            <w:tcW w:w="726" w:type="dxa"/>
            <w:tcBorders>
              <w:top w:val="nil"/>
              <w:left w:val="nil"/>
              <w:bottom w:val="nil"/>
              <w:right w:val="nil"/>
            </w:tcBorders>
            <w:vAlign w:val="bottom"/>
          </w:tcPr>
          <w:p w14:paraId="5AADCBF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-0.239</w:t>
            </w:r>
          </w:p>
        </w:tc>
        <w:tc>
          <w:tcPr>
            <w:tcW w:w="944" w:type="dxa"/>
            <w:tcBorders>
              <w:top w:val="nil"/>
              <w:left w:val="nil"/>
              <w:bottom w:val="nil"/>
              <w:right w:val="nil"/>
            </w:tcBorders>
            <w:shd w:val="clear" w:color="auto" w:fill="auto"/>
            <w:noWrap/>
            <w:vAlign w:val="bottom"/>
            <w:hideMark/>
          </w:tcPr>
          <w:p w14:paraId="5877626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£349,957.77</w:t>
            </w:r>
          </w:p>
        </w:tc>
        <w:tc>
          <w:tcPr>
            <w:tcW w:w="924" w:type="dxa"/>
            <w:tcBorders>
              <w:top w:val="nil"/>
              <w:left w:val="nil"/>
              <w:bottom w:val="nil"/>
              <w:right w:val="nil"/>
            </w:tcBorders>
            <w:shd w:val="clear" w:color="auto" w:fill="auto"/>
            <w:noWrap/>
            <w:vAlign w:val="bottom"/>
            <w:hideMark/>
          </w:tcPr>
          <w:p w14:paraId="7706094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£1,852.96</w:t>
            </w:r>
          </w:p>
        </w:tc>
        <w:tc>
          <w:tcPr>
            <w:tcW w:w="998" w:type="dxa"/>
            <w:tcBorders>
              <w:top w:val="nil"/>
              <w:left w:val="nil"/>
              <w:bottom w:val="nil"/>
              <w:right w:val="nil"/>
            </w:tcBorders>
            <w:shd w:val="clear" w:color="auto" w:fill="auto"/>
            <w:noWrap/>
            <w:vAlign w:val="bottom"/>
            <w:hideMark/>
          </w:tcPr>
          <w:p w14:paraId="3D9F44D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£525,017.29</w:t>
            </w:r>
          </w:p>
        </w:tc>
        <w:tc>
          <w:tcPr>
            <w:tcW w:w="927" w:type="dxa"/>
            <w:tcBorders>
              <w:top w:val="nil"/>
              <w:left w:val="nil"/>
              <w:bottom w:val="nil"/>
              <w:right w:val="nil"/>
            </w:tcBorders>
            <w:shd w:val="clear" w:color="auto" w:fill="auto"/>
            <w:noWrap/>
            <w:vAlign w:val="bottom"/>
            <w:hideMark/>
          </w:tcPr>
          <w:p w14:paraId="222171D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£2,778.06</w:t>
            </w:r>
          </w:p>
        </w:tc>
      </w:tr>
      <w:tr w:rsidR="00A15947" w:rsidRPr="003913FA" w14:paraId="213A0578" w14:textId="77777777" w:rsidTr="00012F03">
        <w:trPr>
          <w:trHeight w:val="288"/>
        </w:trPr>
        <w:tc>
          <w:tcPr>
            <w:tcW w:w="555" w:type="dxa"/>
            <w:tcBorders>
              <w:top w:val="nil"/>
              <w:left w:val="nil"/>
              <w:bottom w:val="nil"/>
              <w:right w:val="nil"/>
            </w:tcBorders>
            <w:shd w:val="clear" w:color="auto" w:fill="auto"/>
            <w:noWrap/>
            <w:vAlign w:val="bottom"/>
          </w:tcPr>
          <w:p w14:paraId="683A8310"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7C2DA8D"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79470F9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£415.85</w:t>
            </w:r>
          </w:p>
        </w:tc>
        <w:tc>
          <w:tcPr>
            <w:tcW w:w="754" w:type="dxa"/>
            <w:tcBorders>
              <w:top w:val="nil"/>
              <w:left w:val="nil"/>
              <w:bottom w:val="nil"/>
              <w:right w:val="nil"/>
            </w:tcBorders>
            <w:shd w:val="clear" w:color="auto" w:fill="auto"/>
            <w:noWrap/>
            <w:vAlign w:val="bottom"/>
            <w:hideMark/>
          </w:tcPr>
          <w:p w14:paraId="362EE34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£49.90</w:t>
            </w:r>
          </w:p>
        </w:tc>
        <w:tc>
          <w:tcPr>
            <w:tcW w:w="678" w:type="dxa"/>
            <w:tcBorders>
              <w:top w:val="nil"/>
              <w:left w:val="nil"/>
              <w:bottom w:val="nil"/>
              <w:right w:val="nil"/>
            </w:tcBorders>
            <w:shd w:val="clear" w:color="auto" w:fill="auto"/>
            <w:noWrap/>
            <w:vAlign w:val="bottom"/>
            <w:hideMark/>
          </w:tcPr>
          <w:p w14:paraId="3FD32F7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17.516</w:t>
            </w:r>
          </w:p>
        </w:tc>
        <w:tc>
          <w:tcPr>
            <w:tcW w:w="861" w:type="dxa"/>
            <w:tcBorders>
              <w:top w:val="nil"/>
              <w:left w:val="nil"/>
              <w:bottom w:val="nil"/>
              <w:right w:val="nil"/>
            </w:tcBorders>
            <w:shd w:val="clear" w:color="auto" w:fill="auto"/>
            <w:noWrap/>
            <w:vAlign w:val="bottom"/>
            <w:hideMark/>
          </w:tcPr>
          <w:p w14:paraId="23D15D1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0.092</w:t>
            </w:r>
          </w:p>
        </w:tc>
        <w:tc>
          <w:tcPr>
            <w:tcW w:w="726" w:type="dxa"/>
            <w:tcBorders>
              <w:top w:val="nil"/>
              <w:left w:val="nil"/>
              <w:bottom w:val="nil"/>
              <w:right w:val="nil"/>
            </w:tcBorders>
            <w:vAlign w:val="bottom"/>
          </w:tcPr>
          <w:p w14:paraId="31ED52A3"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-0.040</w:t>
            </w:r>
          </w:p>
        </w:tc>
        <w:tc>
          <w:tcPr>
            <w:tcW w:w="944" w:type="dxa"/>
            <w:tcBorders>
              <w:top w:val="nil"/>
              <w:left w:val="nil"/>
              <w:bottom w:val="nil"/>
              <w:right w:val="nil"/>
            </w:tcBorders>
            <w:shd w:val="clear" w:color="auto" w:fill="auto"/>
            <w:noWrap/>
            <w:vAlign w:val="bottom"/>
            <w:hideMark/>
          </w:tcPr>
          <w:p w14:paraId="788806C9"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£349,904.53</w:t>
            </w:r>
          </w:p>
        </w:tc>
        <w:tc>
          <w:tcPr>
            <w:tcW w:w="924" w:type="dxa"/>
            <w:tcBorders>
              <w:top w:val="nil"/>
              <w:left w:val="nil"/>
              <w:bottom w:val="nil"/>
              <w:right w:val="nil"/>
            </w:tcBorders>
            <w:shd w:val="clear" w:color="auto" w:fill="auto"/>
            <w:noWrap/>
            <w:vAlign w:val="bottom"/>
            <w:hideMark/>
          </w:tcPr>
          <w:p w14:paraId="1579497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£1,831.43</w:t>
            </w:r>
          </w:p>
        </w:tc>
        <w:tc>
          <w:tcPr>
            <w:tcW w:w="998" w:type="dxa"/>
            <w:tcBorders>
              <w:top w:val="nil"/>
              <w:left w:val="nil"/>
              <w:bottom w:val="nil"/>
              <w:right w:val="nil"/>
            </w:tcBorders>
            <w:shd w:val="clear" w:color="auto" w:fill="auto"/>
            <w:noWrap/>
            <w:vAlign w:val="bottom"/>
            <w:hideMark/>
          </w:tcPr>
          <w:p w14:paraId="69049BEB"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£525,064.72</w:t>
            </w:r>
          </w:p>
        </w:tc>
        <w:tc>
          <w:tcPr>
            <w:tcW w:w="927" w:type="dxa"/>
            <w:tcBorders>
              <w:top w:val="nil"/>
              <w:left w:val="nil"/>
              <w:bottom w:val="nil"/>
              <w:right w:val="nil"/>
            </w:tcBorders>
            <w:shd w:val="clear" w:color="auto" w:fill="auto"/>
            <w:noWrap/>
            <w:vAlign w:val="bottom"/>
            <w:hideMark/>
          </w:tcPr>
          <w:p w14:paraId="70DE74F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£2,746.36</w:t>
            </w:r>
          </w:p>
        </w:tc>
      </w:tr>
      <w:tr w:rsidR="00A15947" w:rsidRPr="003913FA" w14:paraId="47C16144" w14:textId="77777777" w:rsidTr="00012F03">
        <w:trPr>
          <w:trHeight w:val="288"/>
        </w:trPr>
        <w:tc>
          <w:tcPr>
            <w:tcW w:w="555" w:type="dxa"/>
            <w:tcBorders>
              <w:top w:val="nil"/>
              <w:left w:val="nil"/>
              <w:bottom w:val="nil"/>
              <w:right w:val="nil"/>
            </w:tcBorders>
            <w:shd w:val="clear" w:color="auto" w:fill="auto"/>
            <w:noWrap/>
            <w:vAlign w:val="bottom"/>
          </w:tcPr>
          <w:p w14:paraId="49F08910"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BC6F4B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0AA607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£500.27</w:t>
            </w:r>
          </w:p>
        </w:tc>
        <w:tc>
          <w:tcPr>
            <w:tcW w:w="754" w:type="dxa"/>
            <w:tcBorders>
              <w:top w:val="nil"/>
              <w:left w:val="nil"/>
              <w:bottom w:val="nil"/>
              <w:right w:val="nil"/>
            </w:tcBorders>
            <w:shd w:val="clear" w:color="auto" w:fill="auto"/>
            <w:noWrap/>
            <w:vAlign w:val="bottom"/>
            <w:hideMark/>
          </w:tcPr>
          <w:p w14:paraId="1E89644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£60.40</w:t>
            </w:r>
          </w:p>
        </w:tc>
        <w:tc>
          <w:tcPr>
            <w:tcW w:w="678" w:type="dxa"/>
            <w:tcBorders>
              <w:top w:val="nil"/>
              <w:left w:val="nil"/>
              <w:bottom w:val="nil"/>
              <w:right w:val="nil"/>
            </w:tcBorders>
            <w:shd w:val="clear" w:color="auto" w:fill="auto"/>
            <w:noWrap/>
            <w:vAlign w:val="bottom"/>
            <w:hideMark/>
          </w:tcPr>
          <w:p w14:paraId="17D90F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17.517</w:t>
            </w:r>
          </w:p>
        </w:tc>
        <w:tc>
          <w:tcPr>
            <w:tcW w:w="861" w:type="dxa"/>
            <w:tcBorders>
              <w:top w:val="nil"/>
              <w:left w:val="nil"/>
              <w:bottom w:val="nil"/>
              <w:right w:val="nil"/>
            </w:tcBorders>
            <w:shd w:val="clear" w:color="auto" w:fill="auto"/>
            <w:noWrap/>
            <w:vAlign w:val="bottom"/>
            <w:hideMark/>
          </w:tcPr>
          <w:p w14:paraId="7D3B1A7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5F723C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-0.054</w:t>
            </w:r>
          </w:p>
        </w:tc>
        <w:tc>
          <w:tcPr>
            <w:tcW w:w="944" w:type="dxa"/>
            <w:tcBorders>
              <w:top w:val="nil"/>
              <w:left w:val="nil"/>
              <w:bottom w:val="nil"/>
              <w:right w:val="nil"/>
            </w:tcBorders>
            <w:shd w:val="clear" w:color="auto" w:fill="auto"/>
            <w:noWrap/>
            <w:vAlign w:val="bottom"/>
            <w:hideMark/>
          </w:tcPr>
          <w:p w14:paraId="3C894BB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£349,848.52</w:t>
            </w:r>
          </w:p>
        </w:tc>
        <w:tc>
          <w:tcPr>
            <w:tcW w:w="924" w:type="dxa"/>
            <w:tcBorders>
              <w:top w:val="nil"/>
              <w:left w:val="nil"/>
              <w:bottom w:val="nil"/>
              <w:right w:val="nil"/>
            </w:tcBorders>
            <w:shd w:val="clear" w:color="auto" w:fill="auto"/>
            <w:noWrap/>
            <w:vAlign w:val="bottom"/>
            <w:hideMark/>
          </w:tcPr>
          <w:p w14:paraId="7A2B175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£1,812.72</w:t>
            </w:r>
          </w:p>
        </w:tc>
        <w:tc>
          <w:tcPr>
            <w:tcW w:w="998" w:type="dxa"/>
            <w:tcBorders>
              <w:top w:val="nil"/>
              <w:left w:val="nil"/>
              <w:bottom w:val="nil"/>
              <w:right w:val="nil"/>
            </w:tcBorders>
            <w:shd w:val="clear" w:color="auto" w:fill="auto"/>
            <w:noWrap/>
            <w:vAlign w:val="bottom"/>
            <w:hideMark/>
          </w:tcPr>
          <w:p w14:paraId="622BD06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£525,022.92</w:t>
            </w:r>
          </w:p>
        </w:tc>
        <w:tc>
          <w:tcPr>
            <w:tcW w:w="927" w:type="dxa"/>
            <w:tcBorders>
              <w:top w:val="nil"/>
              <w:left w:val="nil"/>
              <w:bottom w:val="nil"/>
              <w:right w:val="nil"/>
            </w:tcBorders>
            <w:shd w:val="clear" w:color="auto" w:fill="auto"/>
            <w:noWrap/>
            <w:vAlign w:val="bottom"/>
            <w:hideMark/>
          </w:tcPr>
          <w:p w14:paraId="45E6F13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£2,717.94</w:t>
            </w:r>
          </w:p>
        </w:tc>
      </w:tr>
      <w:tr w:rsidR="00A15947" w:rsidRPr="003913FA" w14:paraId="7FF4669E" w14:textId="77777777" w:rsidTr="00012F03">
        <w:trPr>
          <w:trHeight w:val="288"/>
        </w:trPr>
        <w:tc>
          <w:tcPr>
            <w:tcW w:w="555" w:type="dxa"/>
            <w:tcBorders>
              <w:top w:val="nil"/>
              <w:left w:val="nil"/>
              <w:bottom w:val="nil"/>
              <w:right w:val="nil"/>
            </w:tcBorders>
            <w:shd w:val="clear" w:color="auto" w:fill="auto"/>
            <w:noWrap/>
            <w:vAlign w:val="bottom"/>
          </w:tcPr>
          <w:p w14:paraId="60BD38B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6354AC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558271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£659.49</w:t>
            </w:r>
          </w:p>
        </w:tc>
        <w:tc>
          <w:tcPr>
            <w:tcW w:w="754" w:type="dxa"/>
            <w:tcBorders>
              <w:top w:val="nil"/>
              <w:left w:val="nil"/>
              <w:bottom w:val="nil"/>
              <w:right w:val="nil"/>
            </w:tcBorders>
            <w:shd w:val="clear" w:color="auto" w:fill="auto"/>
            <w:noWrap/>
            <w:vAlign w:val="bottom"/>
            <w:hideMark/>
          </w:tcPr>
          <w:p w14:paraId="084F312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£79.42</w:t>
            </w:r>
          </w:p>
        </w:tc>
        <w:tc>
          <w:tcPr>
            <w:tcW w:w="678" w:type="dxa"/>
            <w:tcBorders>
              <w:top w:val="nil"/>
              <w:left w:val="nil"/>
              <w:bottom w:val="nil"/>
              <w:right w:val="nil"/>
            </w:tcBorders>
            <w:shd w:val="clear" w:color="auto" w:fill="auto"/>
            <w:noWrap/>
            <w:vAlign w:val="bottom"/>
            <w:hideMark/>
          </w:tcPr>
          <w:p w14:paraId="611E111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17.518</w:t>
            </w:r>
          </w:p>
        </w:tc>
        <w:tc>
          <w:tcPr>
            <w:tcW w:w="861" w:type="dxa"/>
            <w:tcBorders>
              <w:top w:val="nil"/>
              <w:left w:val="nil"/>
              <w:bottom w:val="nil"/>
              <w:right w:val="nil"/>
            </w:tcBorders>
            <w:shd w:val="clear" w:color="auto" w:fill="auto"/>
            <w:noWrap/>
            <w:vAlign w:val="bottom"/>
            <w:hideMark/>
          </w:tcPr>
          <w:p w14:paraId="5983853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259A56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0.055</w:t>
            </w:r>
          </w:p>
        </w:tc>
        <w:tc>
          <w:tcPr>
            <w:tcW w:w="944" w:type="dxa"/>
            <w:tcBorders>
              <w:top w:val="nil"/>
              <w:left w:val="nil"/>
              <w:bottom w:val="nil"/>
              <w:right w:val="nil"/>
            </w:tcBorders>
            <w:shd w:val="clear" w:color="auto" w:fill="auto"/>
            <w:noWrap/>
            <w:vAlign w:val="bottom"/>
            <w:hideMark/>
          </w:tcPr>
          <w:p w14:paraId="2CEB32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£349,706.09</w:t>
            </w:r>
          </w:p>
        </w:tc>
        <w:tc>
          <w:tcPr>
            <w:tcW w:w="924" w:type="dxa"/>
            <w:tcBorders>
              <w:top w:val="nil"/>
              <w:left w:val="nil"/>
              <w:bottom w:val="nil"/>
              <w:right w:val="nil"/>
            </w:tcBorders>
            <w:shd w:val="clear" w:color="auto" w:fill="auto"/>
            <w:noWrap/>
            <w:vAlign w:val="bottom"/>
            <w:hideMark/>
          </w:tcPr>
          <w:p w14:paraId="55EB4ED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£1,819.25</w:t>
            </w:r>
          </w:p>
        </w:tc>
        <w:tc>
          <w:tcPr>
            <w:tcW w:w="998" w:type="dxa"/>
            <w:tcBorders>
              <w:top w:val="nil"/>
              <w:left w:val="nil"/>
              <w:bottom w:val="nil"/>
              <w:right w:val="nil"/>
            </w:tcBorders>
            <w:shd w:val="clear" w:color="auto" w:fill="auto"/>
            <w:noWrap/>
            <w:vAlign w:val="bottom"/>
            <w:hideMark/>
          </w:tcPr>
          <w:p w14:paraId="3F3DA56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£524,888.88</w:t>
            </w:r>
          </w:p>
        </w:tc>
        <w:tc>
          <w:tcPr>
            <w:tcW w:w="927" w:type="dxa"/>
            <w:tcBorders>
              <w:top w:val="nil"/>
              <w:left w:val="nil"/>
              <w:bottom w:val="nil"/>
              <w:right w:val="nil"/>
            </w:tcBorders>
            <w:shd w:val="clear" w:color="auto" w:fill="auto"/>
            <w:noWrap/>
            <w:vAlign w:val="bottom"/>
            <w:hideMark/>
          </w:tcPr>
          <w:p w14:paraId="3AFFBCA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£2,727.73</w:t>
            </w:r>
          </w:p>
        </w:tc>
      </w:tr>
      <w:tr w:rsidR="00A15947" w:rsidRPr="003913FA" w14:paraId="29A297D3" w14:textId="77777777" w:rsidTr="00012F03">
        <w:trPr>
          <w:trHeight w:val="288"/>
        </w:trPr>
        <w:tc>
          <w:tcPr>
            <w:tcW w:w="555" w:type="dxa"/>
            <w:tcBorders>
              <w:top w:val="nil"/>
              <w:left w:val="nil"/>
              <w:right w:val="nil"/>
            </w:tcBorders>
            <w:shd w:val="clear" w:color="auto" w:fill="auto"/>
            <w:noWrap/>
            <w:vAlign w:val="bottom"/>
          </w:tcPr>
          <w:p w14:paraId="5E11BE72"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69C40FC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219E22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£923.60</w:t>
            </w:r>
          </w:p>
        </w:tc>
        <w:tc>
          <w:tcPr>
            <w:tcW w:w="754" w:type="dxa"/>
            <w:tcBorders>
              <w:top w:val="nil"/>
              <w:left w:val="nil"/>
              <w:right w:val="nil"/>
            </w:tcBorders>
            <w:shd w:val="clear" w:color="auto" w:fill="auto"/>
            <w:noWrap/>
            <w:vAlign w:val="bottom"/>
            <w:hideMark/>
          </w:tcPr>
          <w:p w14:paraId="4A9E87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£112.02</w:t>
            </w:r>
          </w:p>
        </w:tc>
        <w:tc>
          <w:tcPr>
            <w:tcW w:w="678" w:type="dxa"/>
            <w:tcBorders>
              <w:top w:val="nil"/>
              <w:left w:val="nil"/>
              <w:right w:val="nil"/>
            </w:tcBorders>
            <w:shd w:val="clear" w:color="auto" w:fill="auto"/>
            <w:noWrap/>
            <w:vAlign w:val="bottom"/>
            <w:hideMark/>
          </w:tcPr>
          <w:p w14:paraId="3EB5B5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17.524</w:t>
            </w:r>
          </w:p>
        </w:tc>
        <w:tc>
          <w:tcPr>
            <w:tcW w:w="861" w:type="dxa"/>
            <w:tcBorders>
              <w:top w:val="nil"/>
              <w:left w:val="nil"/>
              <w:right w:val="nil"/>
            </w:tcBorders>
            <w:shd w:val="clear" w:color="auto" w:fill="auto"/>
            <w:noWrap/>
            <w:vAlign w:val="bottom"/>
            <w:hideMark/>
          </w:tcPr>
          <w:p w14:paraId="5C06806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right w:val="nil"/>
            </w:tcBorders>
            <w:vAlign w:val="bottom"/>
          </w:tcPr>
          <w:p w14:paraId="007843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0.207</w:t>
            </w:r>
          </w:p>
        </w:tc>
        <w:tc>
          <w:tcPr>
            <w:tcW w:w="944" w:type="dxa"/>
            <w:tcBorders>
              <w:top w:val="nil"/>
              <w:left w:val="nil"/>
              <w:right w:val="nil"/>
            </w:tcBorders>
            <w:shd w:val="clear" w:color="auto" w:fill="auto"/>
            <w:noWrap/>
            <w:vAlign w:val="bottom"/>
            <w:hideMark/>
          </w:tcPr>
          <w:p w14:paraId="20B1824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£349,549.06</w:t>
            </w:r>
          </w:p>
        </w:tc>
        <w:tc>
          <w:tcPr>
            <w:tcW w:w="924" w:type="dxa"/>
            <w:tcBorders>
              <w:top w:val="nil"/>
              <w:left w:val="nil"/>
              <w:right w:val="nil"/>
            </w:tcBorders>
            <w:shd w:val="clear" w:color="auto" w:fill="auto"/>
            <w:noWrap/>
            <w:vAlign w:val="bottom"/>
            <w:hideMark/>
          </w:tcPr>
          <w:p w14:paraId="54DF798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£1,807.79</w:t>
            </w:r>
          </w:p>
        </w:tc>
        <w:tc>
          <w:tcPr>
            <w:tcW w:w="998" w:type="dxa"/>
            <w:tcBorders>
              <w:top w:val="nil"/>
              <w:left w:val="nil"/>
              <w:right w:val="nil"/>
            </w:tcBorders>
            <w:shd w:val="clear" w:color="auto" w:fill="auto"/>
            <w:noWrap/>
            <w:vAlign w:val="bottom"/>
            <w:hideMark/>
          </w:tcPr>
          <w:p w14:paraId="1C45AA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£524,785.39</w:t>
            </w:r>
          </w:p>
        </w:tc>
        <w:tc>
          <w:tcPr>
            <w:tcW w:w="927" w:type="dxa"/>
            <w:tcBorders>
              <w:top w:val="nil"/>
              <w:left w:val="nil"/>
              <w:right w:val="nil"/>
            </w:tcBorders>
            <w:shd w:val="clear" w:color="auto" w:fill="auto"/>
            <w:noWrap/>
            <w:vAlign w:val="bottom"/>
            <w:hideMark/>
          </w:tcPr>
          <w:p w14:paraId="37A0A9E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£2,709.93</w:t>
            </w:r>
          </w:p>
        </w:tc>
      </w:tr>
      <w:tr w:rsidR="00A15947" w:rsidRPr="003913FA" w14:paraId="5B9B35AB"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5DA74720"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75608FC8"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1478E0D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£2,163.95</w:t>
            </w:r>
          </w:p>
        </w:tc>
        <w:tc>
          <w:tcPr>
            <w:tcW w:w="754" w:type="dxa"/>
            <w:tcBorders>
              <w:top w:val="nil"/>
              <w:left w:val="nil"/>
              <w:bottom w:val="dashed" w:sz="4" w:space="0" w:color="auto"/>
              <w:right w:val="nil"/>
            </w:tcBorders>
            <w:shd w:val="clear" w:color="auto" w:fill="auto"/>
            <w:noWrap/>
            <w:vAlign w:val="bottom"/>
            <w:hideMark/>
          </w:tcPr>
          <w:p w14:paraId="7C569B9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£266.35</w:t>
            </w:r>
          </w:p>
        </w:tc>
        <w:tc>
          <w:tcPr>
            <w:tcW w:w="678" w:type="dxa"/>
            <w:tcBorders>
              <w:top w:val="nil"/>
              <w:left w:val="nil"/>
              <w:bottom w:val="dashed" w:sz="4" w:space="0" w:color="auto"/>
              <w:right w:val="nil"/>
            </w:tcBorders>
            <w:shd w:val="clear" w:color="auto" w:fill="auto"/>
            <w:noWrap/>
            <w:vAlign w:val="bottom"/>
            <w:hideMark/>
          </w:tcPr>
          <w:p w14:paraId="219C5A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17.526</w:t>
            </w:r>
          </w:p>
        </w:tc>
        <w:tc>
          <w:tcPr>
            <w:tcW w:w="861" w:type="dxa"/>
            <w:tcBorders>
              <w:top w:val="nil"/>
              <w:left w:val="nil"/>
              <w:bottom w:val="dashed" w:sz="4" w:space="0" w:color="auto"/>
              <w:right w:val="nil"/>
            </w:tcBorders>
            <w:shd w:val="clear" w:color="auto" w:fill="auto"/>
            <w:noWrap/>
            <w:vAlign w:val="bottom"/>
            <w:hideMark/>
          </w:tcPr>
          <w:p w14:paraId="064FA9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dashed" w:sz="4" w:space="0" w:color="auto"/>
              <w:right w:val="nil"/>
            </w:tcBorders>
            <w:vAlign w:val="bottom"/>
          </w:tcPr>
          <w:p w14:paraId="391C75C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1.291</w:t>
            </w:r>
          </w:p>
        </w:tc>
        <w:tc>
          <w:tcPr>
            <w:tcW w:w="944" w:type="dxa"/>
            <w:tcBorders>
              <w:top w:val="nil"/>
              <w:left w:val="nil"/>
              <w:bottom w:val="dashed" w:sz="4" w:space="0" w:color="auto"/>
              <w:right w:val="nil"/>
            </w:tcBorders>
            <w:shd w:val="clear" w:color="auto" w:fill="auto"/>
            <w:noWrap/>
            <w:vAlign w:val="bottom"/>
            <w:hideMark/>
          </w:tcPr>
          <w:p w14:paraId="13E048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£348,352.86</w:t>
            </w:r>
          </w:p>
        </w:tc>
        <w:tc>
          <w:tcPr>
            <w:tcW w:w="924" w:type="dxa"/>
            <w:tcBorders>
              <w:top w:val="nil"/>
              <w:left w:val="nil"/>
              <w:bottom w:val="dashed" w:sz="4" w:space="0" w:color="auto"/>
              <w:right w:val="nil"/>
            </w:tcBorders>
            <w:shd w:val="clear" w:color="auto" w:fill="auto"/>
            <w:noWrap/>
            <w:vAlign w:val="bottom"/>
            <w:hideMark/>
          </w:tcPr>
          <w:p w14:paraId="1E3F1A6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£1,831.75</w:t>
            </w:r>
          </w:p>
        </w:tc>
        <w:tc>
          <w:tcPr>
            <w:tcW w:w="998" w:type="dxa"/>
            <w:tcBorders>
              <w:top w:val="nil"/>
              <w:left w:val="nil"/>
              <w:bottom w:val="dashed" w:sz="4" w:space="0" w:color="auto"/>
              <w:right w:val="nil"/>
            </w:tcBorders>
            <w:shd w:val="clear" w:color="auto" w:fill="auto"/>
            <w:noWrap/>
            <w:vAlign w:val="bottom"/>
            <w:hideMark/>
          </w:tcPr>
          <w:p w14:paraId="75E5CD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£523,611.27</w:t>
            </w:r>
          </w:p>
        </w:tc>
        <w:tc>
          <w:tcPr>
            <w:tcW w:w="927" w:type="dxa"/>
            <w:tcBorders>
              <w:top w:val="nil"/>
              <w:left w:val="nil"/>
              <w:bottom w:val="dashed" w:sz="4" w:space="0" w:color="auto"/>
              <w:right w:val="nil"/>
            </w:tcBorders>
            <w:shd w:val="clear" w:color="auto" w:fill="auto"/>
            <w:noWrap/>
            <w:vAlign w:val="bottom"/>
            <w:hideMark/>
          </w:tcPr>
          <w:p w14:paraId="0C094B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£2,738.51</w:t>
            </w:r>
          </w:p>
        </w:tc>
      </w:tr>
      <w:tr w:rsidR="00A15947" w:rsidRPr="003913FA" w14:paraId="349231F6"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6C66D9C1"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25</w:t>
            </w:r>
          </w:p>
        </w:tc>
        <w:tc>
          <w:tcPr>
            <w:tcW w:w="1558" w:type="dxa"/>
            <w:tcBorders>
              <w:top w:val="dashed" w:sz="4" w:space="0" w:color="auto"/>
              <w:left w:val="nil"/>
              <w:bottom w:val="nil"/>
              <w:right w:val="nil"/>
            </w:tcBorders>
            <w:shd w:val="clear" w:color="auto" w:fill="auto"/>
            <w:noWrap/>
            <w:vAlign w:val="bottom"/>
            <w:hideMark/>
          </w:tcPr>
          <w:p w14:paraId="40BCABE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211AF72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£38.89</w:t>
            </w:r>
          </w:p>
        </w:tc>
        <w:tc>
          <w:tcPr>
            <w:tcW w:w="754" w:type="dxa"/>
            <w:tcBorders>
              <w:top w:val="dashed" w:sz="4" w:space="0" w:color="auto"/>
              <w:left w:val="nil"/>
              <w:bottom w:val="nil"/>
              <w:right w:val="nil"/>
            </w:tcBorders>
            <w:shd w:val="clear" w:color="auto" w:fill="auto"/>
            <w:noWrap/>
            <w:vAlign w:val="bottom"/>
            <w:hideMark/>
          </w:tcPr>
          <w:p w14:paraId="2288B59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£13.75</w:t>
            </w:r>
          </w:p>
        </w:tc>
        <w:tc>
          <w:tcPr>
            <w:tcW w:w="678" w:type="dxa"/>
            <w:tcBorders>
              <w:top w:val="dashed" w:sz="4" w:space="0" w:color="auto"/>
              <w:left w:val="nil"/>
              <w:bottom w:val="nil"/>
              <w:right w:val="nil"/>
            </w:tcBorders>
            <w:shd w:val="clear" w:color="auto" w:fill="auto"/>
            <w:noWrap/>
            <w:vAlign w:val="bottom"/>
            <w:hideMark/>
          </w:tcPr>
          <w:p w14:paraId="71AC1A1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17.493</w:t>
            </w:r>
          </w:p>
        </w:tc>
        <w:tc>
          <w:tcPr>
            <w:tcW w:w="861" w:type="dxa"/>
            <w:tcBorders>
              <w:top w:val="dashed" w:sz="4" w:space="0" w:color="auto"/>
              <w:left w:val="nil"/>
              <w:bottom w:val="nil"/>
              <w:right w:val="nil"/>
            </w:tcBorders>
            <w:shd w:val="clear" w:color="auto" w:fill="auto"/>
            <w:noWrap/>
            <w:vAlign w:val="bottom"/>
            <w:hideMark/>
          </w:tcPr>
          <w:p w14:paraId="72716D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0.095</w:t>
            </w:r>
          </w:p>
        </w:tc>
        <w:tc>
          <w:tcPr>
            <w:tcW w:w="726" w:type="dxa"/>
            <w:tcBorders>
              <w:top w:val="dashed" w:sz="4" w:space="0" w:color="auto"/>
              <w:left w:val="nil"/>
              <w:bottom w:val="nil"/>
              <w:right w:val="nil"/>
            </w:tcBorders>
            <w:vAlign w:val="bottom"/>
          </w:tcPr>
          <w:p w14:paraId="0482814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-0.358</w:t>
            </w:r>
          </w:p>
        </w:tc>
        <w:tc>
          <w:tcPr>
            <w:tcW w:w="944" w:type="dxa"/>
            <w:tcBorders>
              <w:top w:val="dashed" w:sz="4" w:space="0" w:color="auto"/>
              <w:left w:val="nil"/>
              <w:bottom w:val="nil"/>
              <w:right w:val="nil"/>
            </w:tcBorders>
            <w:shd w:val="clear" w:color="auto" w:fill="auto"/>
            <w:noWrap/>
            <w:vAlign w:val="bottom"/>
            <w:hideMark/>
          </w:tcPr>
          <w:p w14:paraId="1DA60FB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£349,825.72</w:t>
            </w:r>
          </w:p>
        </w:tc>
        <w:tc>
          <w:tcPr>
            <w:tcW w:w="924" w:type="dxa"/>
            <w:tcBorders>
              <w:top w:val="dashed" w:sz="4" w:space="0" w:color="auto"/>
              <w:left w:val="nil"/>
              <w:bottom w:val="nil"/>
              <w:right w:val="nil"/>
            </w:tcBorders>
            <w:shd w:val="clear" w:color="auto" w:fill="auto"/>
            <w:noWrap/>
            <w:vAlign w:val="bottom"/>
            <w:hideMark/>
          </w:tcPr>
          <w:p w14:paraId="06B54BD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£1,904.90</w:t>
            </w:r>
          </w:p>
        </w:tc>
        <w:tc>
          <w:tcPr>
            <w:tcW w:w="998" w:type="dxa"/>
            <w:tcBorders>
              <w:top w:val="dashed" w:sz="4" w:space="0" w:color="auto"/>
              <w:left w:val="nil"/>
              <w:bottom w:val="nil"/>
              <w:right w:val="nil"/>
            </w:tcBorders>
            <w:shd w:val="clear" w:color="auto" w:fill="auto"/>
            <w:noWrap/>
            <w:vAlign w:val="bottom"/>
            <w:hideMark/>
          </w:tcPr>
          <w:p w14:paraId="742BAD6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£524,758.03</w:t>
            </w:r>
          </w:p>
        </w:tc>
        <w:tc>
          <w:tcPr>
            <w:tcW w:w="927" w:type="dxa"/>
            <w:tcBorders>
              <w:top w:val="dashed" w:sz="4" w:space="0" w:color="auto"/>
              <w:left w:val="nil"/>
              <w:bottom w:val="nil"/>
              <w:right w:val="nil"/>
            </w:tcBorders>
            <w:shd w:val="clear" w:color="auto" w:fill="auto"/>
            <w:noWrap/>
            <w:vAlign w:val="bottom"/>
            <w:hideMark/>
          </w:tcPr>
          <w:p w14:paraId="4AA845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£2,855.42</w:t>
            </w:r>
          </w:p>
        </w:tc>
      </w:tr>
      <w:tr w:rsidR="00A15947" w:rsidRPr="003913FA" w14:paraId="718D5415" w14:textId="77777777" w:rsidTr="00012F03">
        <w:trPr>
          <w:trHeight w:val="288"/>
        </w:trPr>
        <w:tc>
          <w:tcPr>
            <w:tcW w:w="555" w:type="dxa"/>
            <w:tcBorders>
              <w:top w:val="nil"/>
              <w:left w:val="nil"/>
              <w:bottom w:val="nil"/>
              <w:right w:val="nil"/>
            </w:tcBorders>
            <w:shd w:val="clear" w:color="auto" w:fill="auto"/>
            <w:noWrap/>
            <w:vAlign w:val="bottom"/>
          </w:tcPr>
          <w:p w14:paraId="67937A8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FD0E79C"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2C521F9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£163.09</w:t>
            </w:r>
          </w:p>
        </w:tc>
        <w:tc>
          <w:tcPr>
            <w:tcW w:w="754" w:type="dxa"/>
            <w:tcBorders>
              <w:top w:val="nil"/>
              <w:left w:val="nil"/>
              <w:bottom w:val="nil"/>
              <w:right w:val="nil"/>
            </w:tcBorders>
            <w:shd w:val="clear" w:color="auto" w:fill="auto"/>
            <w:noWrap/>
            <w:vAlign w:val="bottom"/>
            <w:hideMark/>
          </w:tcPr>
          <w:p w14:paraId="6592CE7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£21.89</w:t>
            </w:r>
          </w:p>
        </w:tc>
        <w:tc>
          <w:tcPr>
            <w:tcW w:w="678" w:type="dxa"/>
            <w:tcBorders>
              <w:top w:val="nil"/>
              <w:left w:val="nil"/>
              <w:bottom w:val="nil"/>
              <w:right w:val="nil"/>
            </w:tcBorders>
            <w:shd w:val="clear" w:color="auto" w:fill="auto"/>
            <w:noWrap/>
            <w:vAlign w:val="bottom"/>
            <w:hideMark/>
          </w:tcPr>
          <w:p w14:paraId="4C080A5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17.503</w:t>
            </w:r>
          </w:p>
        </w:tc>
        <w:tc>
          <w:tcPr>
            <w:tcW w:w="861" w:type="dxa"/>
            <w:tcBorders>
              <w:top w:val="nil"/>
              <w:left w:val="nil"/>
              <w:bottom w:val="nil"/>
              <w:right w:val="nil"/>
            </w:tcBorders>
            <w:shd w:val="clear" w:color="auto" w:fill="auto"/>
            <w:noWrap/>
            <w:vAlign w:val="bottom"/>
            <w:hideMark/>
          </w:tcPr>
          <w:p w14:paraId="6B828F2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0.093</w:t>
            </w:r>
          </w:p>
        </w:tc>
        <w:tc>
          <w:tcPr>
            <w:tcW w:w="726" w:type="dxa"/>
            <w:tcBorders>
              <w:top w:val="nil"/>
              <w:left w:val="nil"/>
              <w:bottom w:val="nil"/>
              <w:right w:val="nil"/>
            </w:tcBorders>
            <w:vAlign w:val="bottom"/>
          </w:tcPr>
          <w:p w14:paraId="0ABA2D8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-0.278</w:t>
            </w:r>
          </w:p>
        </w:tc>
        <w:tc>
          <w:tcPr>
            <w:tcW w:w="944" w:type="dxa"/>
            <w:tcBorders>
              <w:top w:val="nil"/>
              <w:left w:val="nil"/>
              <w:bottom w:val="nil"/>
              <w:right w:val="nil"/>
            </w:tcBorders>
            <w:shd w:val="clear" w:color="auto" w:fill="auto"/>
            <w:noWrap/>
            <w:vAlign w:val="bottom"/>
            <w:hideMark/>
          </w:tcPr>
          <w:p w14:paraId="23703D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£349,893.98</w:t>
            </w:r>
          </w:p>
        </w:tc>
        <w:tc>
          <w:tcPr>
            <w:tcW w:w="924" w:type="dxa"/>
            <w:tcBorders>
              <w:top w:val="nil"/>
              <w:left w:val="nil"/>
              <w:bottom w:val="nil"/>
              <w:right w:val="nil"/>
            </w:tcBorders>
            <w:shd w:val="clear" w:color="auto" w:fill="auto"/>
            <w:noWrap/>
            <w:vAlign w:val="bottom"/>
            <w:hideMark/>
          </w:tcPr>
          <w:p w14:paraId="23FAD5D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£1,859.29</w:t>
            </w:r>
          </w:p>
        </w:tc>
        <w:tc>
          <w:tcPr>
            <w:tcW w:w="998" w:type="dxa"/>
            <w:tcBorders>
              <w:top w:val="nil"/>
              <w:left w:val="nil"/>
              <w:bottom w:val="nil"/>
              <w:right w:val="nil"/>
            </w:tcBorders>
            <w:shd w:val="clear" w:color="auto" w:fill="auto"/>
            <w:noWrap/>
            <w:vAlign w:val="bottom"/>
            <w:hideMark/>
          </w:tcPr>
          <w:p w14:paraId="68EA513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£524,922.51</w:t>
            </w:r>
          </w:p>
        </w:tc>
        <w:tc>
          <w:tcPr>
            <w:tcW w:w="927" w:type="dxa"/>
            <w:tcBorders>
              <w:top w:val="nil"/>
              <w:left w:val="nil"/>
              <w:bottom w:val="nil"/>
              <w:right w:val="nil"/>
            </w:tcBorders>
            <w:shd w:val="clear" w:color="auto" w:fill="auto"/>
            <w:noWrap/>
            <w:vAlign w:val="bottom"/>
            <w:hideMark/>
          </w:tcPr>
          <w:p w14:paraId="003AF9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£2,787.32</w:t>
            </w:r>
          </w:p>
        </w:tc>
      </w:tr>
      <w:tr w:rsidR="00A15947" w:rsidRPr="003913FA" w14:paraId="2C7CA5FA" w14:textId="77777777" w:rsidTr="00012F03">
        <w:trPr>
          <w:trHeight w:val="288"/>
        </w:trPr>
        <w:tc>
          <w:tcPr>
            <w:tcW w:w="555" w:type="dxa"/>
            <w:tcBorders>
              <w:top w:val="nil"/>
              <w:left w:val="nil"/>
              <w:bottom w:val="nil"/>
              <w:right w:val="nil"/>
            </w:tcBorders>
            <w:shd w:val="clear" w:color="auto" w:fill="auto"/>
            <w:noWrap/>
            <w:vAlign w:val="bottom"/>
          </w:tcPr>
          <w:p w14:paraId="55DF8F15"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C80FE9A"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7BB4625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£417.42</w:t>
            </w:r>
          </w:p>
        </w:tc>
        <w:tc>
          <w:tcPr>
            <w:tcW w:w="754" w:type="dxa"/>
            <w:tcBorders>
              <w:top w:val="nil"/>
              <w:left w:val="nil"/>
              <w:bottom w:val="nil"/>
              <w:right w:val="nil"/>
            </w:tcBorders>
            <w:shd w:val="clear" w:color="auto" w:fill="auto"/>
            <w:noWrap/>
            <w:vAlign w:val="bottom"/>
            <w:hideMark/>
          </w:tcPr>
          <w:p w14:paraId="522C876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£49.98</w:t>
            </w:r>
          </w:p>
        </w:tc>
        <w:tc>
          <w:tcPr>
            <w:tcW w:w="678" w:type="dxa"/>
            <w:tcBorders>
              <w:top w:val="nil"/>
              <w:left w:val="nil"/>
              <w:bottom w:val="nil"/>
              <w:right w:val="nil"/>
            </w:tcBorders>
            <w:shd w:val="clear" w:color="auto" w:fill="auto"/>
            <w:noWrap/>
            <w:vAlign w:val="bottom"/>
            <w:hideMark/>
          </w:tcPr>
          <w:p w14:paraId="115278D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17.514</w:t>
            </w:r>
          </w:p>
        </w:tc>
        <w:tc>
          <w:tcPr>
            <w:tcW w:w="861" w:type="dxa"/>
            <w:tcBorders>
              <w:top w:val="nil"/>
              <w:left w:val="nil"/>
              <w:bottom w:val="nil"/>
              <w:right w:val="nil"/>
            </w:tcBorders>
            <w:shd w:val="clear" w:color="auto" w:fill="auto"/>
            <w:noWrap/>
            <w:vAlign w:val="bottom"/>
            <w:hideMark/>
          </w:tcPr>
          <w:p w14:paraId="23F3B45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0.092</w:t>
            </w:r>
          </w:p>
        </w:tc>
        <w:tc>
          <w:tcPr>
            <w:tcW w:w="726" w:type="dxa"/>
            <w:tcBorders>
              <w:top w:val="nil"/>
              <w:left w:val="nil"/>
              <w:bottom w:val="nil"/>
              <w:right w:val="nil"/>
            </w:tcBorders>
            <w:vAlign w:val="bottom"/>
          </w:tcPr>
          <w:p w14:paraId="57594ED5"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-0.060</w:t>
            </w:r>
          </w:p>
        </w:tc>
        <w:tc>
          <w:tcPr>
            <w:tcW w:w="944" w:type="dxa"/>
            <w:tcBorders>
              <w:top w:val="nil"/>
              <w:left w:val="nil"/>
              <w:bottom w:val="nil"/>
              <w:right w:val="nil"/>
            </w:tcBorders>
            <w:shd w:val="clear" w:color="auto" w:fill="auto"/>
            <w:noWrap/>
            <w:vAlign w:val="bottom"/>
            <w:hideMark/>
          </w:tcPr>
          <w:p w14:paraId="18321F31"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£349,856.15</w:t>
            </w:r>
          </w:p>
        </w:tc>
        <w:tc>
          <w:tcPr>
            <w:tcW w:w="924" w:type="dxa"/>
            <w:tcBorders>
              <w:top w:val="nil"/>
              <w:left w:val="nil"/>
              <w:bottom w:val="nil"/>
              <w:right w:val="nil"/>
            </w:tcBorders>
            <w:shd w:val="clear" w:color="auto" w:fill="auto"/>
            <w:noWrap/>
            <w:vAlign w:val="bottom"/>
            <w:hideMark/>
          </w:tcPr>
          <w:p w14:paraId="55E35E2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£1,839.34</w:t>
            </w:r>
          </w:p>
        </w:tc>
        <w:tc>
          <w:tcPr>
            <w:tcW w:w="998" w:type="dxa"/>
            <w:tcBorders>
              <w:top w:val="nil"/>
              <w:left w:val="nil"/>
              <w:bottom w:val="nil"/>
              <w:right w:val="nil"/>
            </w:tcBorders>
            <w:shd w:val="clear" w:color="auto" w:fill="auto"/>
            <w:noWrap/>
            <w:vAlign w:val="bottom"/>
            <w:hideMark/>
          </w:tcPr>
          <w:p w14:paraId="0EA0300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£524,992.93</w:t>
            </w:r>
          </w:p>
        </w:tc>
        <w:tc>
          <w:tcPr>
            <w:tcW w:w="927" w:type="dxa"/>
            <w:tcBorders>
              <w:top w:val="nil"/>
              <w:left w:val="nil"/>
              <w:bottom w:val="nil"/>
              <w:right w:val="nil"/>
            </w:tcBorders>
            <w:shd w:val="clear" w:color="auto" w:fill="auto"/>
            <w:noWrap/>
            <w:vAlign w:val="bottom"/>
            <w:hideMark/>
          </w:tcPr>
          <w:p w14:paraId="32601E7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£2,758.11</w:t>
            </w:r>
          </w:p>
        </w:tc>
      </w:tr>
      <w:tr w:rsidR="00A15947" w:rsidRPr="003913FA" w14:paraId="270A62ED" w14:textId="77777777" w:rsidTr="00012F03">
        <w:trPr>
          <w:trHeight w:val="288"/>
        </w:trPr>
        <w:tc>
          <w:tcPr>
            <w:tcW w:w="555" w:type="dxa"/>
            <w:tcBorders>
              <w:top w:val="nil"/>
              <w:left w:val="nil"/>
              <w:bottom w:val="nil"/>
              <w:right w:val="nil"/>
            </w:tcBorders>
            <w:shd w:val="clear" w:color="auto" w:fill="auto"/>
            <w:noWrap/>
            <w:vAlign w:val="bottom"/>
          </w:tcPr>
          <w:p w14:paraId="44F821E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E38F8E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6AB17D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£501.52</w:t>
            </w:r>
          </w:p>
        </w:tc>
        <w:tc>
          <w:tcPr>
            <w:tcW w:w="754" w:type="dxa"/>
            <w:tcBorders>
              <w:top w:val="nil"/>
              <w:left w:val="nil"/>
              <w:bottom w:val="nil"/>
              <w:right w:val="nil"/>
            </w:tcBorders>
            <w:shd w:val="clear" w:color="auto" w:fill="auto"/>
            <w:noWrap/>
            <w:vAlign w:val="bottom"/>
            <w:hideMark/>
          </w:tcPr>
          <w:p w14:paraId="3638B60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£60.47</w:t>
            </w:r>
          </w:p>
        </w:tc>
        <w:tc>
          <w:tcPr>
            <w:tcW w:w="678" w:type="dxa"/>
            <w:tcBorders>
              <w:top w:val="nil"/>
              <w:left w:val="nil"/>
              <w:bottom w:val="nil"/>
              <w:right w:val="nil"/>
            </w:tcBorders>
            <w:shd w:val="clear" w:color="auto" w:fill="auto"/>
            <w:noWrap/>
            <w:vAlign w:val="bottom"/>
            <w:hideMark/>
          </w:tcPr>
          <w:p w14:paraId="38AB141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17.515</w:t>
            </w:r>
          </w:p>
        </w:tc>
        <w:tc>
          <w:tcPr>
            <w:tcW w:w="861" w:type="dxa"/>
            <w:tcBorders>
              <w:top w:val="nil"/>
              <w:left w:val="nil"/>
              <w:bottom w:val="nil"/>
              <w:right w:val="nil"/>
            </w:tcBorders>
            <w:shd w:val="clear" w:color="auto" w:fill="auto"/>
            <w:noWrap/>
            <w:vAlign w:val="bottom"/>
            <w:hideMark/>
          </w:tcPr>
          <w:p w14:paraId="162E740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0F25D07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-0.076</w:t>
            </w:r>
          </w:p>
        </w:tc>
        <w:tc>
          <w:tcPr>
            <w:tcW w:w="944" w:type="dxa"/>
            <w:tcBorders>
              <w:top w:val="nil"/>
              <w:left w:val="nil"/>
              <w:bottom w:val="nil"/>
              <w:right w:val="nil"/>
            </w:tcBorders>
            <w:shd w:val="clear" w:color="auto" w:fill="auto"/>
            <w:noWrap/>
            <w:vAlign w:val="bottom"/>
            <w:hideMark/>
          </w:tcPr>
          <w:p w14:paraId="38BB27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£349,800.95</w:t>
            </w:r>
          </w:p>
        </w:tc>
        <w:tc>
          <w:tcPr>
            <w:tcW w:w="924" w:type="dxa"/>
            <w:tcBorders>
              <w:top w:val="nil"/>
              <w:left w:val="nil"/>
              <w:bottom w:val="nil"/>
              <w:right w:val="nil"/>
            </w:tcBorders>
            <w:shd w:val="clear" w:color="auto" w:fill="auto"/>
            <w:noWrap/>
            <w:vAlign w:val="bottom"/>
            <w:hideMark/>
          </w:tcPr>
          <w:p w14:paraId="7EDD505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£1,815.43</w:t>
            </w:r>
          </w:p>
        </w:tc>
        <w:tc>
          <w:tcPr>
            <w:tcW w:w="998" w:type="dxa"/>
            <w:tcBorders>
              <w:top w:val="nil"/>
              <w:left w:val="nil"/>
              <w:bottom w:val="nil"/>
              <w:right w:val="nil"/>
            </w:tcBorders>
            <w:shd w:val="clear" w:color="auto" w:fill="auto"/>
            <w:noWrap/>
            <w:vAlign w:val="bottom"/>
            <w:hideMark/>
          </w:tcPr>
          <w:p w14:paraId="0B5FD2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£524,952.19</w:t>
            </w:r>
          </w:p>
        </w:tc>
        <w:tc>
          <w:tcPr>
            <w:tcW w:w="927" w:type="dxa"/>
            <w:tcBorders>
              <w:top w:val="nil"/>
              <w:left w:val="nil"/>
              <w:bottom w:val="nil"/>
              <w:right w:val="nil"/>
            </w:tcBorders>
            <w:shd w:val="clear" w:color="auto" w:fill="auto"/>
            <w:noWrap/>
            <w:vAlign w:val="bottom"/>
            <w:hideMark/>
          </w:tcPr>
          <w:p w14:paraId="7625E68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£2,721.88</w:t>
            </w:r>
          </w:p>
        </w:tc>
      </w:tr>
      <w:tr w:rsidR="00A15947" w:rsidRPr="003913FA" w14:paraId="6AC6792A" w14:textId="77777777" w:rsidTr="00012F03">
        <w:trPr>
          <w:trHeight w:val="288"/>
        </w:trPr>
        <w:tc>
          <w:tcPr>
            <w:tcW w:w="555" w:type="dxa"/>
            <w:tcBorders>
              <w:top w:val="nil"/>
              <w:left w:val="nil"/>
              <w:bottom w:val="nil"/>
              <w:right w:val="nil"/>
            </w:tcBorders>
            <w:shd w:val="clear" w:color="auto" w:fill="auto"/>
            <w:noWrap/>
            <w:vAlign w:val="bottom"/>
          </w:tcPr>
          <w:p w14:paraId="5481DE7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5402FD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5A77C5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£660.23</w:t>
            </w:r>
          </w:p>
        </w:tc>
        <w:tc>
          <w:tcPr>
            <w:tcW w:w="754" w:type="dxa"/>
            <w:tcBorders>
              <w:top w:val="nil"/>
              <w:left w:val="nil"/>
              <w:bottom w:val="nil"/>
              <w:right w:val="nil"/>
            </w:tcBorders>
            <w:shd w:val="clear" w:color="auto" w:fill="auto"/>
            <w:noWrap/>
            <w:vAlign w:val="bottom"/>
            <w:hideMark/>
          </w:tcPr>
          <w:p w14:paraId="3FE00E5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£79.29</w:t>
            </w:r>
          </w:p>
        </w:tc>
        <w:tc>
          <w:tcPr>
            <w:tcW w:w="678" w:type="dxa"/>
            <w:tcBorders>
              <w:top w:val="nil"/>
              <w:left w:val="nil"/>
              <w:bottom w:val="nil"/>
              <w:right w:val="nil"/>
            </w:tcBorders>
            <w:shd w:val="clear" w:color="auto" w:fill="auto"/>
            <w:noWrap/>
            <w:vAlign w:val="bottom"/>
            <w:hideMark/>
          </w:tcPr>
          <w:p w14:paraId="1193402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17.516</w:t>
            </w:r>
          </w:p>
        </w:tc>
        <w:tc>
          <w:tcPr>
            <w:tcW w:w="861" w:type="dxa"/>
            <w:tcBorders>
              <w:top w:val="nil"/>
              <w:left w:val="nil"/>
              <w:bottom w:val="nil"/>
              <w:right w:val="nil"/>
            </w:tcBorders>
            <w:shd w:val="clear" w:color="auto" w:fill="auto"/>
            <w:noWrap/>
            <w:vAlign w:val="bottom"/>
            <w:hideMark/>
          </w:tcPr>
          <w:p w14:paraId="5911E2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1E180A2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0.019</w:t>
            </w:r>
          </w:p>
        </w:tc>
        <w:tc>
          <w:tcPr>
            <w:tcW w:w="944" w:type="dxa"/>
            <w:tcBorders>
              <w:top w:val="nil"/>
              <w:left w:val="nil"/>
              <w:bottom w:val="nil"/>
              <w:right w:val="nil"/>
            </w:tcBorders>
            <w:shd w:val="clear" w:color="auto" w:fill="auto"/>
            <w:noWrap/>
            <w:vAlign w:val="bottom"/>
            <w:hideMark/>
          </w:tcPr>
          <w:p w14:paraId="1B4AEA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£349,661.21</w:t>
            </w:r>
          </w:p>
        </w:tc>
        <w:tc>
          <w:tcPr>
            <w:tcW w:w="924" w:type="dxa"/>
            <w:tcBorders>
              <w:top w:val="nil"/>
              <w:left w:val="nil"/>
              <w:bottom w:val="nil"/>
              <w:right w:val="nil"/>
            </w:tcBorders>
            <w:shd w:val="clear" w:color="auto" w:fill="auto"/>
            <w:noWrap/>
            <w:vAlign w:val="bottom"/>
            <w:hideMark/>
          </w:tcPr>
          <w:p w14:paraId="2408FF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£1,823.04</w:t>
            </w:r>
          </w:p>
        </w:tc>
        <w:tc>
          <w:tcPr>
            <w:tcW w:w="998" w:type="dxa"/>
            <w:tcBorders>
              <w:top w:val="nil"/>
              <w:left w:val="nil"/>
              <w:bottom w:val="nil"/>
              <w:right w:val="nil"/>
            </w:tcBorders>
            <w:shd w:val="clear" w:color="auto" w:fill="auto"/>
            <w:noWrap/>
            <w:vAlign w:val="bottom"/>
            <w:hideMark/>
          </w:tcPr>
          <w:p w14:paraId="082F53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£524,821.93</w:t>
            </w:r>
          </w:p>
        </w:tc>
        <w:tc>
          <w:tcPr>
            <w:tcW w:w="927" w:type="dxa"/>
            <w:tcBorders>
              <w:top w:val="nil"/>
              <w:left w:val="nil"/>
              <w:bottom w:val="nil"/>
              <w:right w:val="nil"/>
            </w:tcBorders>
            <w:shd w:val="clear" w:color="auto" w:fill="auto"/>
            <w:noWrap/>
            <w:vAlign w:val="bottom"/>
            <w:hideMark/>
          </w:tcPr>
          <w:p w14:paraId="1A98963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£2,733.23</w:t>
            </w:r>
          </w:p>
        </w:tc>
      </w:tr>
      <w:tr w:rsidR="00A15947" w:rsidRPr="003913FA" w14:paraId="63C1F82A" w14:textId="77777777" w:rsidTr="00012F03">
        <w:trPr>
          <w:trHeight w:val="288"/>
        </w:trPr>
        <w:tc>
          <w:tcPr>
            <w:tcW w:w="555" w:type="dxa"/>
            <w:tcBorders>
              <w:top w:val="nil"/>
              <w:left w:val="nil"/>
              <w:right w:val="nil"/>
            </w:tcBorders>
            <w:shd w:val="clear" w:color="auto" w:fill="auto"/>
            <w:noWrap/>
            <w:vAlign w:val="bottom"/>
          </w:tcPr>
          <w:p w14:paraId="5B23364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70E5D23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3BBDE6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£923.62</w:t>
            </w:r>
          </w:p>
        </w:tc>
        <w:tc>
          <w:tcPr>
            <w:tcW w:w="754" w:type="dxa"/>
            <w:tcBorders>
              <w:top w:val="nil"/>
              <w:left w:val="nil"/>
              <w:right w:val="nil"/>
            </w:tcBorders>
            <w:shd w:val="clear" w:color="auto" w:fill="auto"/>
            <w:noWrap/>
            <w:vAlign w:val="bottom"/>
            <w:hideMark/>
          </w:tcPr>
          <w:p w14:paraId="7F377C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£111.84</w:t>
            </w:r>
          </w:p>
        </w:tc>
        <w:tc>
          <w:tcPr>
            <w:tcW w:w="678" w:type="dxa"/>
            <w:tcBorders>
              <w:top w:val="nil"/>
              <w:left w:val="nil"/>
              <w:right w:val="nil"/>
            </w:tcBorders>
            <w:shd w:val="clear" w:color="auto" w:fill="auto"/>
            <w:noWrap/>
            <w:vAlign w:val="bottom"/>
            <w:hideMark/>
          </w:tcPr>
          <w:p w14:paraId="0EAB0EC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17.522</w:t>
            </w:r>
          </w:p>
        </w:tc>
        <w:tc>
          <w:tcPr>
            <w:tcW w:w="861" w:type="dxa"/>
            <w:tcBorders>
              <w:top w:val="nil"/>
              <w:left w:val="nil"/>
              <w:right w:val="nil"/>
            </w:tcBorders>
            <w:shd w:val="clear" w:color="auto" w:fill="auto"/>
            <w:noWrap/>
            <w:vAlign w:val="bottom"/>
            <w:hideMark/>
          </w:tcPr>
          <w:p w14:paraId="53636A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right w:val="nil"/>
            </w:tcBorders>
            <w:vAlign w:val="bottom"/>
          </w:tcPr>
          <w:p w14:paraId="27F0C1D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0.260</w:t>
            </w:r>
          </w:p>
        </w:tc>
        <w:tc>
          <w:tcPr>
            <w:tcW w:w="944" w:type="dxa"/>
            <w:tcBorders>
              <w:top w:val="nil"/>
              <w:left w:val="nil"/>
              <w:right w:val="nil"/>
            </w:tcBorders>
            <w:shd w:val="clear" w:color="auto" w:fill="auto"/>
            <w:noWrap/>
            <w:vAlign w:val="bottom"/>
            <w:hideMark/>
          </w:tcPr>
          <w:p w14:paraId="5A4846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£349,519.52</w:t>
            </w:r>
          </w:p>
        </w:tc>
        <w:tc>
          <w:tcPr>
            <w:tcW w:w="924" w:type="dxa"/>
            <w:tcBorders>
              <w:top w:val="nil"/>
              <w:left w:val="nil"/>
              <w:right w:val="nil"/>
            </w:tcBorders>
            <w:shd w:val="clear" w:color="auto" w:fill="auto"/>
            <w:noWrap/>
            <w:vAlign w:val="bottom"/>
            <w:hideMark/>
          </w:tcPr>
          <w:p w14:paraId="21BA9D4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£1,804.55</w:t>
            </w:r>
          </w:p>
        </w:tc>
        <w:tc>
          <w:tcPr>
            <w:tcW w:w="998" w:type="dxa"/>
            <w:tcBorders>
              <w:top w:val="nil"/>
              <w:left w:val="nil"/>
              <w:right w:val="nil"/>
            </w:tcBorders>
            <w:shd w:val="clear" w:color="auto" w:fill="auto"/>
            <w:noWrap/>
            <w:vAlign w:val="bottom"/>
            <w:hideMark/>
          </w:tcPr>
          <w:p w14:paraId="0F3052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£524,741.09</w:t>
            </w:r>
          </w:p>
        </w:tc>
        <w:tc>
          <w:tcPr>
            <w:tcW w:w="927" w:type="dxa"/>
            <w:tcBorders>
              <w:top w:val="nil"/>
              <w:left w:val="nil"/>
              <w:right w:val="nil"/>
            </w:tcBorders>
            <w:shd w:val="clear" w:color="auto" w:fill="auto"/>
            <w:noWrap/>
            <w:vAlign w:val="bottom"/>
            <w:hideMark/>
          </w:tcPr>
          <w:p w14:paraId="4BD920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£2,705.38</w:t>
            </w:r>
          </w:p>
        </w:tc>
      </w:tr>
      <w:tr w:rsidR="00A15947" w:rsidRPr="003913FA" w14:paraId="56A08218"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235A5FA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5D13DE2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5E3DAA1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£2,160.61</w:t>
            </w:r>
          </w:p>
        </w:tc>
        <w:tc>
          <w:tcPr>
            <w:tcW w:w="754" w:type="dxa"/>
            <w:tcBorders>
              <w:top w:val="nil"/>
              <w:left w:val="nil"/>
              <w:bottom w:val="dashed" w:sz="4" w:space="0" w:color="auto"/>
              <w:right w:val="nil"/>
            </w:tcBorders>
            <w:shd w:val="clear" w:color="auto" w:fill="auto"/>
            <w:noWrap/>
            <w:vAlign w:val="bottom"/>
            <w:hideMark/>
          </w:tcPr>
          <w:p w14:paraId="7EB3628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£265.99</w:t>
            </w:r>
          </w:p>
        </w:tc>
        <w:tc>
          <w:tcPr>
            <w:tcW w:w="678" w:type="dxa"/>
            <w:tcBorders>
              <w:top w:val="nil"/>
              <w:left w:val="nil"/>
              <w:bottom w:val="dashed" w:sz="4" w:space="0" w:color="auto"/>
              <w:right w:val="nil"/>
            </w:tcBorders>
            <w:shd w:val="clear" w:color="auto" w:fill="auto"/>
            <w:noWrap/>
            <w:vAlign w:val="bottom"/>
            <w:hideMark/>
          </w:tcPr>
          <w:p w14:paraId="42D914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17.524</w:t>
            </w:r>
          </w:p>
        </w:tc>
        <w:tc>
          <w:tcPr>
            <w:tcW w:w="861" w:type="dxa"/>
            <w:tcBorders>
              <w:top w:val="nil"/>
              <w:left w:val="nil"/>
              <w:bottom w:val="dashed" w:sz="4" w:space="0" w:color="auto"/>
              <w:right w:val="nil"/>
            </w:tcBorders>
            <w:shd w:val="clear" w:color="auto" w:fill="auto"/>
            <w:noWrap/>
            <w:vAlign w:val="bottom"/>
            <w:hideMark/>
          </w:tcPr>
          <w:p w14:paraId="1CE95D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0.092</w:t>
            </w:r>
          </w:p>
        </w:tc>
        <w:tc>
          <w:tcPr>
            <w:tcW w:w="726" w:type="dxa"/>
            <w:tcBorders>
              <w:top w:val="nil"/>
              <w:left w:val="nil"/>
              <w:bottom w:val="dashed" w:sz="4" w:space="0" w:color="auto"/>
              <w:right w:val="nil"/>
            </w:tcBorders>
            <w:vAlign w:val="bottom"/>
          </w:tcPr>
          <w:p w14:paraId="3FA256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1.405</w:t>
            </w:r>
          </w:p>
        </w:tc>
        <w:tc>
          <w:tcPr>
            <w:tcW w:w="944" w:type="dxa"/>
            <w:tcBorders>
              <w:top w:val="nil"/>
              <w:left w:val="nil"/>
              <w:bottom w:val="dashed" w:sz="4" w:space="0" w:color="auto"/>
              <w:right w:val="nil"/>
            </w:tcBorders>
            <w:shd w:val="clear" w:color="auto" w:fill="auto"/>
            <w:noWrap/>
            <w:vAlign w:val="bottom"/>
            <w:hideMark/>
          </w:tcPr>
          <w:p w14:paraId="51EC4D0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£348,327.90</w:t>
            </w:r>
          </w:p>
        </w:tc>
        <w:tc>
          <w:tcPr>
            <w:tcW w:w="924" w:type="dxa"/>
            <w:tcBorders>
              <w:top w:val="nil"/>
              <w:left w:val="nil"/>
              <w:bottom w:val="dashed" w:sz="4" w:space="0" w:color="auto"/>
              <w:right w:val="nil"/>
            </w:tcBorders>
            <w:shd w:val="clear" w:color="auto" w:fill="auto"/>
            <w:noWrap/>
            <w:vAlign w:val="bottom"/>
            <w:hideMark/>
          </w:tcPr>
          <w:p w14:paraId="715319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£1,837.03</w:t>
            </w:r>
          </w:p>
        </w:tc>
        <w:tc>
          <w:tcPr>
            <w:tcW w:w="998" w:type="dxa"/>
            <w:tcBorders>
              <w:top w:val="nil"/>
              <w:left w:val="nil"/>
              <w:bottom w:val="dashed" w:sz="4" w:space="0" w:color="auto"/>
              <w:right w:val="nil"/>
            </w:tcBorders>
            <w:shd w:val="clear" w:color="auto" w:fill="auto"/>
            <w:noWrap/>
            <w:vAlign w:val="bottom"/>
            <w:hideMark/>
          </w:tcPr>
          <w:p w14:paraId="1C17390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£523,572.15</w:t>
            </w:r>
          </w:p>
        </w:tc>
        <w:tc>
          <w:tcPr>
            <w:tcW w:w="927" w:type="dxa"/>
            <w:tcBorders>
              <w:top w:val="nil"/>
              <w:left w:val="nil"/>
              <w:bottom w:val="dashed" w:sz="4" w:space="0" w:color="auto"/>
              <w:right w:val="nil"/>
            </w:tcBorders>
            <w:shd w:val="clear" w:color="auto" w:fill="auto"/>
            <w:noWrap/>
            <w:vAlign w:val="bottom"/>
            <w:hideMark/>
          </w:tcPr>
          <w:p w14:paraId="41F45C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£2,747.14</w:t>
            </w:r>
          </w:p>
        </w:tc>
      </w:tr>
      <w:tr w:rsidR="00A15947" w:rsidRPr="003913FA" w14:paraId="04D9B921"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66ABBC4A"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26</w:t>
            </w:r>
          </w:p>
        </w:tc>
        <w:tc>
          <w:tcPr>
            <w:tcW w:w="1558" w:type="dxa"/>
            <w:tcBorders>
              <w:top w:val="dashed" w:sz="4" w:space="0" w:color="auto"/>
              <w:left w:val="nil"/>
              <w:bottom w:val="nil"/>
              <w:right w:val="nil"/>
            </w:tcBorders>
            <w:shd w:val="clear" w:color="auto" w:fill="auto"/>
            <w:noWrap/>
            <w:vAlign w:val="bottom"/>
            <w:hideMark/>
          </w:tcPr>
          <w:p w14:paraId="6563607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3078793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£42.92</w:t>
            </w:r>
          </w:p>
        </w:tc>
        <w:tc>
          <w:tcPr>
            <w:tcW w:w="754" w:type="dxa"/>
            <w:tcBorders>
              <w:top w:val="dashed" w:sz="4" w:space="0" w:color="auto"/>
              <w:left w:val="nil"/>
              <w:bottom w:val="nil"/>
              <w:right w:val="nil"/>
            </w:tcBorders>
            <w:shd w:val="clear" w:color="auto" w:fill="auto"/>
            <w:noWrap/>
            <w:vAlign w:val="bottom"/>
            <w:hideMark/>
          </w:tcPr>
          <w:p w14:paraId="18CE1C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£15.65</w:t>
            </w:r>
          </w:p>
        </w:tc>
        <w:tc>
          <w:tcPr>
            <w:tcW w:w="678" w:type="dxa"/>
            <w:tcBorders>
              <w:top w:val="dashed" w:sz="4" w:space="0" w:color="auto"/>
              <w:left w:val="nil"/>
              <w:bottom w:val="nil"/>
              <w:right w:val="nil"/>
            </w:tcBorders>
            <w:shd w:val="clear" w:color="auto" w:fill="auto"/>
            <w:noWrap/>
            <w:vAlign w:val="bottom"/>
            <w:hideMark/>
          </w:tcPr>
          <w:p w14:paraId="363A63E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17.485</w:t>
            </w:r>
          </w:p>
        </w:tc>
        <w:tc>
          <w:tcPr>
            <w:tcW w:w="861" w:type="dxa"/>
            <w:tcBorders>
              <w:top w:val="dashed" w:sz="4" w:space="0" w:color="auto"/>
              <w:left w:val="nil"/>
              <w:bottom w:val="nil"/>
              <w:right w:val="nil"/>
            </w:tcBorders>
            <w:shd w:val="clear" w:color="auto" w:fill="auto"/>
            <w:noWrap/>
            <w:vAlign w:val="bottom"/>
            <w:hideMark/>
          </w:tcPr>
          <w:p w14:paraId="79189BB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0.096</w:t>
            </w:r>
          </w:p>
        </w:tc>
        <w:tc>
          <w:tcPr>
            <w:tcW w:w="726" w:type="dxa"/>
            <w:tcBorders>
              <w:top w:val="dashed" w:sz="4" w:space="0" w:color="auto"/>
              <w:left w:val="nil"/>
              <w:bottom w:val="nil"/>
              <w:right w:val="nil"/>
            </w:tcBorders>
            <w:vAlign w:val="bottom"/>
          </w:tcPr>
          <w:p w14:paraId="401BB2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-0.489</w:t>
            </w:r>
          </w:p>
        </w:tc>
        <w:tc>
          <w:tcPr>
            <w:tcW w:w="944" w:type="dxa"/>
            <w:tcBorders>
              <w:top w:val="dashed" w:sz="4" w:space="0" w:color="auto"/>
              <w:left w:val="nil"/>
              <w:bottom w:val="nil"/>
              <w:right w:val="nil"/>
            </w:tcBorders>
            <w:shd w:val="clear" w:color="auto" w:fill="auto"/>
            <w:noWrap/>
            <w:vAlign w:val="bottom"/>
            <w:hideMark/>
          </w:tcPr>
          <w:p w14:paraId="01A150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£349,666.89</w:t>
            </w:r>
          </w:p>
        </w:tc>
        <w:tc>
          <w:tcPr>
            <w:tcW w:w="924" w:type="dxa"/>
            <w:tcBorders>
              <w:top w:val="dashed" w:sz="4" w:space="0" w:color="auto"/>
              <w:left w:val="nil"/>
              <w:bottom w:val="nil"/>
              <w:right w:val="nil"/>
            </w:tcBorders>
            <w:shd w:val="clear" w:color="auto" w:fill="auto"/>
            <w:noWrap/>
            <w:vAlign w:val="bottom"/>
            <w:hideMark/>
          </w:tcPr>
          <w:p w14:paraId="248953C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£1,929.93</w:t>
            </w:r>
          </w:p>
        </w:tc>
        <w:tc>
          <w:tcPr>
            <w:tcW w:w="998" w:type="dxa"/>
            <w:tcBorders>
              <w:top w:val="dashed" w:sz="4" w:space="0" w:color="auto"/>
              <w:left w:val="nil"/>
              <w:bottom w:val="nil"/>
              <w:right w:val="nil"/>
            </w:tcBorders>
            <w:shd w:val="clear" w:color="auto" w:fill="auto"/>
            <w:noWrap/>
            <w:vAlign w:val="bottom"/>
            <w:hideMark/>
          </w:tcPr>
          <w:p w14:paraId="435FA4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£524,521.80</w:t>
            </w:r>
          </w:p>
        </w:tc>
        <w:tc>
          <w:tcPr>
            <w:tcW w:w="927" w:type="dxa"/>
            <w:tcBorders>
              <w:top w:val="dashed" w:sz="4" w:space="0" w:color="auto"/>
              <w:left w:val="nil"/>
              <w:bottom w:val="nil"/>
              <w:right w:val="nil"/>
            </w:tcBorders>
            <w:shd w:val="clear" w:color="auto" w:fill="auto"/>
            <w:noWrap/>
            <w:vAlign w:val="bottom"/>
            <w:hideMark/>
          </w:tcPr>
          <w:p w14:paraId="472C2D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£2,892.34</w:t>
            </w:r>
          </w:p>
        </w:tc>
      </w:tr>
      <w:tr w:rsidR="00A15947" w:rsidRPr="003913FA" w14:paraId="5003B212" w14:textId="77777777" w:rsidTr="00012F03">
        <w:trPr>
          <w:trHeight w:val="288"/>
        </w:trPr>
        <w:tc>
          <w:tcPr>
            <w:tcW w:w="555" w:type="dxa"/>
            <w:tcBorders>
              <w:top w:val="nil"/>
              <w:left w:val="nil"/>
              <w:bottom w:val="nil"/>
              <w:right w:val="nil"/>
            </w:tcBorders>
            <w:shd w:val="clear" w:color="auto" w:fill="auto"/>
            <w:noWrap/>
            <w:vAlign w:val="bottom"/>
          </w:tcPr>
          <w:p w14:paraId="2F9FDA9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29298A5"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6CF6C31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£166.99</w:t>
            </w:r>
          </w:p>
        </w:tc>
        <w:tc>
          <w:tcPr>
            <w:tcW w:w="754" w:type="dxa"/>
            <w:tcBorders>
              <w:top w:val="nil"/>
              <w:left w:val="nil"/>
              <w:bottom w:val="nil"/>
              <w:right w:val="nil"/>
            </w:tcBorders>
            <w:shd w:val="clear" w:color="auto" w:fill="auto"/>
            <w:noWrap/>
            <w:vAlign w:val="bottom"/>
            <w:hideMark/>
          </w:tcPr>
          <w:p w14:paraId="51A7185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£23.04</w:t>
            </w:r>
          </w:p>
        </w:tc>
        <w:tc>
          <w:tcPr>
            <w:tcW w:w="678" w:type="dxa"/>
            <w:tcBorders>
              <w:top w:val="nil"/>
              <w:left w:val="nil"/>
              <w:bottom w:val="nil"/>
              <w:right w:val="nil"/>
            </w:tcBorders>
            <w:shd w:val="clear" w:color="auto" w:fill="auto"/>
            <w:noWrap/>
            <w:vAlign w:val="bottom"/>
            <w:hideMark/>
          </w:tcPr>
          <w:p w14:paraId="125D39B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17.497</w:t>
            </w:r>
          </w:p>
        </w:tc>
        <w:tc>
          <w:tcPr>
            <w:tcW w:w="861" w:type="dxa"/>
            <w:tcBorders>
              <w:top w:val="nil"/>
              <w:left w:val="nil"/>
              <w:bottom w:val="nil"/>
              <w:right w:val="nil"/>
            </w:tcBorders>
            <w:shd w:val="clear" w:color="auto" w:fill="auto"/>
            <w:noWrap/>
            <w:vAlign w:val="bottom"/>
            <w:hideMark/>
          </w:tcPr>
          <w:p w14:paraId="1D7CDEB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0.094</w:t>
            </w:r>
          </w:p>
        </w:tc>
        <w:tc>
          <w:tcPr>
            <w:tcW w:w="726" w:type="dxa"/>
            <w:tcBorders>
              <w:top w:val="nil"/>
              <w:left w:val="nil"/>
              <w:bottom w:val="nil"/>
              <w:right w:val="nil"/>
            </w:tcBorders>
            <w:vAlign w:val="bottom"/>
          </w:tcPr>
          <w:p w14:paraId="5A7961F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-0.391</w:t>
            </w:r>
          </w:p>
        </w:tc>
        <w:tc>
          <w:tcPr>
            <w:tcW w:w="944" w:type="dxa"/>
            <w:tcBorders>
              <w:top w:val="nil"/>
              <w:left w:val="nil"/>
              <w:bottom w:val="nil"/>
              <w:right w:val="nil"/>
            </w:tcBorders>
            <w:shd w:val="clear" w:color="auto" w:fill="auto"/>
            <w:noWrap/>
            <w:vAlign w:val="bottom"/>
            <w:hideMark/>
          </w:tcPr>
          <w:p w14:paraId="7DAFCC6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£349,769.06</w:t>
            </w:r>
          </w:p>
        </w:tc>
        <w:tc>
          <w:tcPr>
            <w:tcW w:w="924" w:type="dxa"/>
            <w:tcBorders>
              <w:top w:val="nil"/>
              <w:left w:val="nil"/>
              <w:bottom w:val="nil"/>
              <w:right w:val="nil"/>
            </w:tcBorders>
            <w:shd w:val="clear" w:color="auto" w:fill="auto"/>
            <w:noWrap/>
            <w:vAlign w:val="bottom"/>
            <w:hideMark/>
          </w:tcPr>
          <w:p w14:paraId="5C420B9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£1,881.85</w:t>
            </w:r>
          </w:p>
        </w:tc>
        <w:tc>
          <w:tcPr>
            <w:tcW w:w="998" w:type="dxa"/>
            <w:tcBorders>
              <w:top w:val="nil"/>
              <w:left w:val="nil"/>
              <w:bottom w:val="nil"/>
              <w:right w:val="nil"/>
            </w:tcBorders>
            <w:shd w:val="clear" w:color="auto" w:fill="auto"/>
            <w:noWrap/>
            <w:vAlign w:val="bottom"/>
            <w:hideMark/>
          </w:tcPr>
          <w:p w14:paraId="6CC3C79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£524,737.09</w:t>
            </w:r>
          </w:p>
        </w:tc>
        <w:tc>
          <w:tcPr>
            <w:tcW w:w="927" w:type="dxa"/>
            <w:tcBorders>
              <w:top w:val="nil"/>
              <w:left w:val="nil"/>
              <w:bottom w:val="nil"/>
              <w:right w:val="nil"/>
            </w:tcBorders>
            <w:shd w:val="clear" w:color="auto" w:fill="auto"/>
            <w:noWrap/>
            <w:vAlign w:val="bottom"/>
            <w:hideMark/>
          </w:tcPr>
          <w:p w14:paraId="2DCDECD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£2,820.60</w:t>
            </w:r>
          </w:p>
        </w:tc>
      </w:tr>
      <w:tr w:rsidR="00A15947" w:rsidRPr="003913FA" w14:paraId="1FD58163" w14:textId="77777777" w:rsidTr="00012F03">
        <w:trPr>
          <w:trHeight w:val="288"/>
        </w:trPr>
        <w:tc>
          <w:tcPr>
            <w:tcW w:w="555" w:type="dxa"/>
            <w:tcBorders>
              <w:top w:val="nil"/>
              <w:left w:val="nil"/>
              <w:bottom w:val="nil"/>
              <w:right w:val="nil"/>
            </w:tcBorders>
            <w:shd w:val="clear" w:color="auto" w:fill="auto"/>
            <w:noWrap/>
            <w:vAlign w:val="bottom"/>
          </w:tcPr>
          <w:p w14:paraId="38D33EB2"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B190A8F" w14:textId="77777777" w:rsidR="00A15947" w:rsidRPr="003913FA" w:rsidRDefault="00A15947" w:rsidP="00012F03">
            <w:pPr>
              <w:spacing w:after="0" w:line="240" w:lineRule="auto"/>
              <w:rPr>
                <w:rFonts w:eastAsia="Times New Roman" w:cs="Times New Roman"/>
                <w:b/>
                <w:color w:val="000000"/>
                <w:sz w:val="14"/>
                <w:szCs w:val="16"/>
                <w:lang w:eastAsia="en-GB"/>
              </w:rPr>
            </w:pPr>
            <w:r w:rsidRPr="003913FA">
              <w:rPr>
                <w:rFonts w:eastAsia="Times New Roman" w:cs="Times New Roman"/>
                <w:b/>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2AB6C5E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£420.92</w:t>
            </w:r>
          </w:p>
        </w:tc>
        <w:tc>
          <w:tcPr>
            <w:tcW w:w="754" w:type="dxa"/>
            <w:tcBorders>
              <w:top w:val="nil"/>
              <w:left w:val="nil"/>
              <w:bottom w:val="nil"/>
              <w:right w:val="nil"/>
            </w:tcBorders>
            <w:shd w:val="clear" w:color="auto" w:fill="auto"/>
            <w:noWrap/>
            <w:vAlign w:val="bottom"/>
            <w:hideMark/>
          </w:tcPr>
          <w:p w14:paraId="40D2DA0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£50.39</w:t>
            </w:r>
          </w:p>
        </w:tc>
        <w:tc>
          <w:tcPr>
            <w:tcW w:w="678" w:type="dxa"/>
            <w:tcBorders>
              <w:top w:val="nil"/>
              <w:left w:val="nil"/>
              <w:bottom w:val="nil"/>
              <w:right w:val="nil"/>
            </w:tcBorders>
            <w:shd w:val="clear" w:color="auto" w:fill="auto"/>
            <w:noWrap/>
            <w:vAlign w:val="bottom"/>
            <w:hideMark/>
          </w:tcPr>
          <w:p w14:paraId="74021CD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17.509</w:t>
            </w:r>
          </w:p>
        </w:tc>
        <w:tc>
          <w:tcPr>
            <w:tcW w:w="861" w:type="dxa"/>
            <w:tcBorders>
              <w:top w:val="nil"/>
              <w:left w:val="nil"/>
              <w:bottom w:val="nil"/>
              <w:right w:val="nil"/>
            </w:tcBorders>
            <w:shd w:val="clear" w:color="auto" w:fill="auto"/>
            <w:noWrap/>
            <w:vAlign w:val="bottom"/>
            <w:hideMark/>
          </w:tcPr>
          <w:p w14:paraId="10198B6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0.092</w:t>
            </w:r>
          </w:p>
        </w:tc>
        <w:tc>
          <w:tcPr>
            <w:tcW w:w="726" w:type="dxa"/>
            <w:tcBorders>
              <w:top w:val="nil"/>
              <w:left w:val="nil"/>
              <w:bottom w:val="nil"/>
              <w:right w:val="nil"/>
            </w:tcBorders>
            <w:vAlign w:val="bottom"/>
          </w:tcPr>
          <w:p w14:paraId="3F0678F0"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-0.105</w:t>
            </w:r>
          </w:p>
        </w:tc>
        <w:tc>
          <w:tcPr>
            <w:tcW w:w="944" w:type="dxa"/>
            <w:tcBorders>
              <w:top w:val="nil"/>
              <w:left w:val="nil"/>
              <w:bottom w:val="nil"/>
              <w:right w:val="nil"/>
            </w:tcBorders>
            <w:shd w:val="clear" w:color="auto" w:fill="auto"/>
            <w:noWrap/>
            <w:vAlign w:val="bottom"/>
            <w:hideMark/>
          </w:tcPr>
          <w:p w14:paraId="765A6CB2"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£349,754.72</w:t>
            </w:r>
          </w:p>
        </w:tc>
        <w:tc>
          <w:tcPr>
            <w:tcW w:w="924" w:type="dxa"/>
            <w:tcBorders>
              <w:top w:val="nil"/>
              <w:left w:val="nil"/>
              <w:bottom w:val="nil"/>
              <w:right w:val="nil"/>
            </w:tcBorders>
            <w:shd w:val="clear" w:color="auto" w:fill="auto"/>
            <w:noWrap/>
            <w:vAlign w:val="bottom"/>
            <w:hideMark/>
          </w:tcPr>
          <w:p w14:paraId="0608DCE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£1,842.93</w:t>
            </w:r>
          </w:p>
        </w:tc>
        <w:tc>
          <w:tcPr>
            <w:tcW w:w="998" w:type="dxa"/>
            <w:tcBorders>
              <w:top w:val="nil"/>
              <w:left w:val="nil"/>
              <w:bottom w:val="nil"/>
              <w:right w:val="nil"/>
            </w:tcBorders>
            <w:shd w:val="clear" w:color="auto" w:fill="auto"/>
            <w:noWrap/>
            <w:vAlign w:val="bottom"/>
            <w:hideMark/>
          </w:tcPr>
          <w:p w14:paraId="1D0E7317"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£524,842.54</w:t>
            </w:r>
          </w:p>
        </w:tc>
        <w:tc>
          <w:tcPr>
            <w:tcW w:w="927" w:type="dxa"/>
            <w:tcBorders>
              <w:top w:val="nil"/>
              <w:left w:val="nil"/>
              <w:bottom w:val="nil"/>
              <w:right w:val="nil"/>
            </w:tcBorders>
            <w:shd w:val="clear" w:color="auto" w:fill="auto"/>
            <w:noWrap/>
            <w:vAlign w:val="bottom"/>
            <w:hideMark/>
          </w:tcPr>
          <w:p w14:paraId="4E61FA8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£2,763.26</w:t>
            </w:r>
          </w:p>
        </w:tc>
      </w:tr>
      <w:tr w:rsidR="00A15947" w:rsidRPr="003913FA" w14:paraId="6CC8E34C" w14:textId="77777777" w:rsidTr="00012F03">
        <w:trPr>
          <w:trHeight w:val="288"/>
        </w:trPr>
        <w:tc>
          <w:tcPr>
            <w:tcW w:w="555" w:type="dxa"/>
            <w:tcBorders>
              <w:top w:val="nil"/>
              <w:left w:val="nil"/>
              <w:bottom w:val="nil"/>
              <w:right w:val="nil"/>
            </w:tcBorders>
            <w:shd w:val="clear" w:color="auto" w:fill="auto"/>
            <w:noWrap/>
            <w:vAlign w:val="bottom"/>
          </w:tcPr>
          <w:p w14:paraId="5CD1731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A3998D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3EAA501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£504.88</w:t>
            </w:r>
          </w:p>
        </w:tc>
        <w:tc>
          <w:tcPr>
            <w:tcW w:w="754" w:type="dxa"/>
            <w:tcBorders>
              <w:top w:val="nil"/>
              <w:left w:val="nil"/>
              <w:bottom w:val="nil"/>
              <w:right w:val="nil"/>
            </w:tcBorders>
            <w:shd w:val="clear" w:color="auto" w:fill="auto"/>
            <w:noWrap/>
            <w:vAlign w:val="bottom"/>
            <w:hideMark/>
          </w:tcPr>
          <w:p w14:paraId="26D0761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£60.65</w:t>
            </w:r>
          </w:p>
        </w:tc>
        <w:tc>
          <w:tcPr>
            <w:tcW w:w="678" w:type="dxa"/>
            <w:tcBorders>
              <w:top w:val="nil"/>
              <w:left w:val="nil"/>
              <w:bottom w:val="nil"/>
              <w:right w:val="nil"/>
            </w:tcBorders>
            <w:shd w:val="clear" w:color="auto" w:fill="auto"/>
            <w:noWrap/>
            <w:vAlign w:val="bottom"/>
            <w:hideMark/>
          </w:tcPr>
          <w:p w14:paraId="264E955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17.511</w:t>
            </w:r>
          </w:p>
        </w:tc>
        <w:tc>
          <w:tcPr>
            <w:tcW w:w="861" w:type="dxa"/>
            <w:tcBorders>
              <w:top w:val="nil"/>
              <w:left w:val="nil"/>
              <w:bottom w:val="nil"/>
              <w:right w:val="nil"/>
            </w:tcBorders>
            <w:shd w:val="clear" w:color="auto" w:fill="auto"/>
            <w:noWrap/>
            <w:vAlign w:val="bottom"/>
            <w:hideMark/>
          </w:tcPr>
          <w:p w14:paraId="2FC2F2C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64E9B3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-0.106</w:t>
            </w:r>
          </w:p>
        </w:tc>
        <w:tc>
          <w:tcPr>
            <w:tcW w:w="944" w:type="dxa"/>
            <w:tcBorders>
              <w:top w:val="nil"/>
              <w:left w:val="nil"/>
              <w:bottom w:val="nil"/>
              <w:right w:val="nil"/>
            </w:tcBorders>
            <w:shd w:val="clear" w:color="auto" w:fill="auto"/>
            <w:noWrap/>
            <w:vAlign w:val="bottom"/>
            <w:hideMark/>
          </w:tcPr>
          <w:p w14:paraId="74939B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£349,707.25</w:t>
            </w:r>
          </w:p>
        </w:tc>
        <w:tc>
          <w:tcPr>
            <w:tcW w:w="924" w:type="dxa"/>
            <w:tcBorders>
              <w:top w:val="nil"/>
              <w:left w:val="nil"/>
              <w:bottom w:val="nil"/>
              <w:right w:val="nil"/>
            </w:tcBorders>
            <w:shd w:val="clear" w:color="auto" w:fill="auto"/>
            <w:noWrap/>
            <w:vAlign w:val="bottom"/>
            <w:hideMark/>
          </w:tcPr>
          <w:p w14:paraId="5DC83D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£1,821.20</w:t>
            </w:r>
          </w:p>
        </w:tc>
        <w:tc>
          <w:tcPr>
            <w:tcW w:w="998" w:type="dxa"/>
            <w:tcBorders>
              <w:top w:val="nil"/>
              <w:left w:val="nil"/>
              <w:bottom w:val="nil"/>
              <w:right w:val="nil"/>
            </w:tcBorders>
            <w:shd w:val="clear" w:color="auto" w:fill="auto"/>
            <w:noWrap/>
            <w:vAlign w:val="bottom"/>
            <w:hideMark/>
          </w:tcPr>
          <w:p w14:paraId="65E56E3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£524,813.31</w:t>
            </w:r>
          </w:p>
        </w:tc>
        <w:tc>
          <w:tcPr>
            <w:tcW w:w="927" w:type="dxa"/>
            <w:tcBorders>
              <w:top w:val="nil"/>
              <w:left w:val="nil"/>
              <w:bottom w:val="nil"/>
              <w:right w:val="nil"/>
            </w:tcBorders>
            <w:shd w:val="clear" w:color="auto" w:fill="auto"/>
            <w:noWrap/>
            <w:vAlign w:val="bottom"/>
            <w:hideMark/>
          </w:tcPr>
          <w:p w14:paraId="2DC1543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£2,730.37</w:t>
            </w:r>
          </w:p>
        </w:tc>
      </w:tr>
      <w:tr w:rsidR="00A15947" w:rsidRPr="003913FA" w14:paraId="5261C10F" w14:textId="77777777" w:rsidTr="00012F03">
        <w:trPr>
          <w:trHeight w:val="288"/>
        </w:trPr>
        <w:tc>
          <w:tcPr>
            <w:tcW w:w="555" w:type="dxa"/>
            <w:tcBorders>
              <w:top w:val="nil"/>
              <w:left w:val="nil"/>
              <w:bottom w:val="nil"/>
              <w:right w:val="nil"/>
            </w:tcBorders>
            <w:shd w:val="clear" w:color="auto" w:fill="auto"/>
            <w:noWrap/>
            <w:vAlign w:val="bottom"/>
          </w:tcPr>
          <w:p w14:paraId="71C4DD9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8758A7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04D38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£663.45</w:t>
            </w:r>
          </w:p>
        </w:tc>
        <w:tc>
          <w:tcPr>
            <w:tcW w:w="754" w:type="dxa"/>
            <w:tcBorders>
              <w:top w:val="nil"/>
              <w:left w:val="nil"/>
              <w:bottom w:val="nil"/>
              <w:right w:val="nil"/>
            </w:tcBorders>
            <w:shd w:val="clear" w:color="auto" w:fill="auto"/>
            <w:noWrap/>
            <w:vAlign w:val="bottom"/>
            <w:hideMark/>
          </w:tcPr>
          <w:p w14:paraId="6D7279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£79.46</w:t>
            </w:r>
          </w:p>
        </w:tc>
        <w:tc>
          <w:tcPr>
            <w:tcW w:w="678" w:type="dxa"/>
            <w:tcBorders>
              <w:top w:val="nil"/>
              <w:left w:val="nil"/>
              <w:bottom w:val="nil"/>
              <w:right w:val="nil"/>
            </w:tcBorders>
            <w:shd w:val="clear" w:color="auto" w:fill="auto"/>
            <w:noWrap/>
            <w:vAlign w:val="bottom"/>
            <w:hideMark/>
          </w:tcPr>
          <w:p w14:paraId="5B9A2D0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17.513</w:t>
            </w:r>
          </w:p>
        </w:tc>
        <w:tc>
          <w:tcPr>
            <w:tcW w:w="861" w:type="dxa"/>
            <w:tcBorders>
              <w:top w:val="nil"/>
              <w:left w:val="nil"/>
              <w:bottom w:val="nil"/>
              <w:right w:val="nil"/>
            </w:tcBorders>
            <w:shd w:val="clear" w:color="auto" w:fill="auto"/>
            <w:noWrap/>
            <w:vAlign w:val="bottom"/>
            <w:hideMark/>
          </w:tcPr>
          <w:p w14:paraId="44BF43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7888E3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0.003</w:t>
            </w:r>
          </w:p>
        </w:tc>
        <w:tc>
          <w:tcPr>
            <w:tcW w:w="944" w:type="dxa"/>
            <w:tcBorders>
              <w:top w:val="nil"/>
              <w:left w:val="nil"/>
              <w:bottom w:val="nil"/>
              <w:right w:val="nil"/>
            </w:tcBorders>
            <w:shd w:val="clear" w:color="auto" w:fill="auto"/>
            <w:noWrap/>
            <w:vAlign w:val="bottom"/>
            <w:hideMark/>
          </w:tcPr>
          <w:p w14:paraId="368CFB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£349,590.36</w:t>
            </w:r>
          </w:p>
        </w:tc>
        <w:tc>
          <w:tcPr>
            <w:tcW w:w="924" w:type="dxa"/>
            <w:tcBorders>
              <w:top w:val="nil"/>
              <w:left w:val="nil"/>
              <w:bottom w:val="nil"/>
              <w:right w:val="nil"/>
            </w:tcBorders>
            <w:shd w:val="clear" w:color="auto" w:fill="auto"/>
            <w:noWrap/>
            <w:vAlign w:val="bottom"/>
            <w:hideMark/>
          </w:tcPr>
          <w:p w14:paraId="5996283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£1,824.76</w:t>
            </w:r>
          </w:p>
        </w:tc>
        <w:tc>
          <w:tcPr>
            <w:tcW w:w="998" w:type="dxa"/>
            <w:tcBorders>
              <w:top w:val="nil"/>
              <w:left w:val="nil"/>
              <w:bottom w:val="nil"/>
              <w:right w:val="nil"/>
            </w:tcBorders>
            <w:shd w:val="clear" w:color="auto" w:fill="auto"/>
            <w:noWrap/>
            <w:vAlign w:val="bottom"/>
            <w:hideMark/>
          </w:tcPr>
          <w:p w14:paraId="70909DF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£524,717.26</w:t>
            </w:r>
          </w:p>
        </w:tc>
        <w:tc>
          <w:tcPr>
            <w:tcW w:w="927" w:type="dxa"/>
            <w:tcBorders>
              <w:top w:val="nil"/>
              <w:left w:val="nil"/>
              <w:bottom w:val="nil"/>
              <w:right w:val="nil"/>
            </w:tcBorders>
            <w:shd w:val="clear" w:color="auto" w:fill="auto"/>
            <w:noWrap/>
            <w:vAlign w:val="bottom"/>
            <w:hideMark/>
          </w:tcPr>
          <w:p w14:paraId="7709E9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£2,735.72</w:t>
            </w:r>
          </w:p>
        </w:tc>
      </w:tr>
      <w:tr w:rsidR="00A15947" w:rsidRPr="003913FA" w14:paraId="0598252D" w14:textId="77777777" w:rsidTr="00012F03">
        <w:trPr>
          <w:trHeight w:val="288"/>
        </w:trPr>
        <w:tc>
          <w:tcPr>
            <w:tcW w:w="555" w:type="dxa"/>
            <w:tcBorders>
              <w:top w:val="nil"/>
              <w:left w:val="nil"/>
              <w:right w:val="nil"/>
            </w:tcBorders>
            <w:shd w:val="clear" w:color="auto" w:fill="auto"/>
            <w:noWrap/>
            <w:vAlign w:val="bottom"/>
          </w:tcPr>
          <w:p w14:paraId="0B3840E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081FB43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43508B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£926.68</w:t>
            </w:r>
          </w:p>
        </w:tc>
        <w:tc>
          <w:tcPr>
            <w:tcW w:w="754" w:type="dxa"/>
            <w:tcBorders>
              <w:top w:val="nil"/>
              <w:left w:val="nil"/>
              <w:right w:val="nil"/>
            </w:tcBorders>
            <w:shd w:val="clear" w:color="auto" w:fill="auto"/>
            <w:noWrap/>
            <w:vAlign w:val="bottom"/>
            <w:hideMark/>
          </w:tcPr>
          <w:p w14:paraId="040297D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£111.85</w:t>
            </w:r>
          </w:p>
        </w:tc>
        <w:tc>
          <w:tcPr>
            <w:tcW w:w="678" w:type="dxa"/>
            <w:tcBorders>
              <w:top w:val="nil"/>
              <w:left w:val="nil"/>
              <w:right w:val="nil"/>
            </w:tcBorders>
            <w:shd w:val="clear" w:color="auto" w:fill="auto"/>
            <w:noWrap/>
            <w:vAlign w:val="bottom"/>
            <w:hideMark/>
          </w:tcPr>
          <w:p w14:paraId="7287DD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17.518</w:t>
            </w:r>
          </w:p>
        </w:tc>
        <w:tc>
          <w:tcPr>
            <w:tcW w:w="861" w:type="dxa"/>
            <w:tcBorders>
              <w:top w:val="nil"/>
              <w:left w:val="nil"/>
              <w:right w:val="nil"/>
            </w:tcBorders>
            <w:shd w:val="clear" w:color="auto" w:fill="auto"/>
            <w:noWrap/>
            <w:vAlign w:val="bottom"/>
            <w:hideMark/>
          </w:tcPr>
          <w:p w14:paraId="6149AC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right w:val="nil"/>
            </w:tcBorders>
            <w:vAlign w:val="bottom"/>
          </w:tcPr>
          <w:p w14:paraId="62610B6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0.254</w:t>
            </w:r>
          </w:p>
        </w:tc>
        <w:tc>
          <w:tcPr>
            <w:tcW w:w="944" w:type="dxa"/>
            <w:tcBorders>
              <w:top w:val="nil"/>
              <w:left w:val="nil"/>
              <w:right w:val="nil"/>
            </w:tcBorders>
            <w:shd w:val="clear" w:color="auto" w:fill="auto"/>
            <w:noWrap/>
            <w:vAlign w:val="bottom"/>
            <w:hideMark/>
          </w:tcPr>
          <w:p w14:paraId="3FFF628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£349,436.79</w:t>
            </w:r>
          </w:p>
        </w:tc>
        <w:tc>
          <w:tcPr>
            <w:tcW w:w="924" w:type="dxa"/>
            <w:tcBorders>
              <w:top w:val="nil"/>
              <w:left w:val="nil"/>
              <w:right w:val="nil"/>
            </w:tcBorders>
            <w:shd w:val="clear" w:color="auto" w:fill="auto"/>
            <w:noWrap/>
            <w:vAlign w:val="bottom"/>
            <w:hideMark/>
          </w:tcPr>
          <w:p w14:paraId="4374D0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£1,807.29</w:t>
            </w:r>
          </w:p>
        </w:tc>
        <w:tc>
          <w:tcPr>
            <w:tcW w:w="998" w:type="dxa"/>
            <w:tcBorders>
              <w:top w:val="nil"/>
              <w:left w:val="nil"/>
              <w:right w:val="nil"/>
            </w:tcBorders>
            <w:shd w:val="clear" w:color="auto" w:fill="auto"/>
            <w:noWrap/>
            <w:vAlign w:val="bottom"/>
            <w:hideMark/>
          </w:tcPr>
          <w:p w14:paraId="7366325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£524,618.53</w:t>
            </w:r>
          </w:p>
        </w:tc>
        <w:tc>
          <w:tcPr>
            <w:tcW w:w="927" w:type="dxa"/>
            <w:tcBorders>
              <w:top w:val="nil"/>
              <w:left w:val="nil"/>
              <w:right w:val="nil"/>
            </w:tcBorders>
            <w:shd w:val="clear" w:color="auto" w:fill="auto"/>
            <w:noWrap/>
            <w:vAlign w:val="bottom"/>
            <w:hideMark/>
          </w:tcPr>
          <w:p w14:paraId="32A52C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£2,709.46</w:t>
            </w:r>
          </w:p>
        </w:tc>
      </w:tr>
      <w:tr w:rsidR="00A15947" w:rsidRPr="003913FA" w14:paraId="647B3B3F"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38D6EE2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287A96C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01F7E1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£2,163.80</w:t>
            </w:r>
          </w:p>
        </w:tc>
        <w:tc>
          <w:tcPr>
            <w:tcW w:w="754" w:type="dxa"/>
            <w:tcBorders>
              <w:top w:val="nil"/>
              <w:left w:val="nil"/>
              <w:bottom w:val="dashed" w:sz="4" w:space="0" w:color="auto"/>
              <w:right w:val="nil"/>
            </w:tcBorders>
            <w:shd w:val="clear" w:color="auto" w:fill="auto"/>
            <w:noWrap/>
            <w:vAlign w:val="bottom"/>
            <w:hideMark/>
          </w:tcPr>
          <w:p w14:paraId="1D80D05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£265.60</w:t>
            </w:r>
          </w:p>
        </w:tc>
        <w:tc>
          <w:tcPr>
            <w:tcW w:w="678" w:type="dxa"/>
            <w:tcBorders>
              <w:top w:val="nil"/>
              <w:left w:val="nil"/>
              <w:bottom w:val="dashed" w:sz="4" w:space="0" w:color="auto"/>
              <w:right w:val="nil"/>
            </w:tcBorders>
            <w:shd w:val="clear" w:color="auto" w:fill="auto"/>
            <w:noWrap/>
            <w:vAlign w:val="bottom"/>
            <w:hideMark/>
          </w:tcPr>
          <w:p w14:paraId="71C56A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17.521</w:t>
            </w:r>
          </w:p>
        </w:tc>
        <w:tc>
          <w:tcPr>
            <w:tcW w:w="861" w:type="dxa"/>
            <w:tcBorders>
              <w:top w:val="nil"/>
              <w:left w:val="nil"/>
              <w:bottom w:val="dashed" w:sz="4" w:space="0" w:color="auto"/>
              <w:right w:val="nil"/>
            </w:tcBorders>
            <w:shd w:val="clear" w:color="auto" w:fill="auto"/>
            <w:noWrap/>
            <w:vAlign w:val="bottom"/>
            <w:hideMark/>
          </w:tcPr>
          <w:p w14:paraId="3D9A74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dashed" w:sz="4" w:space="0" w:color="auto"/>
              <w:right w:val="nil"/>
            </w:tcBorders>
            <w:vAlign w:val="bottom"/>
          </w:tcPr>
          <w:p w14:paraId="69696E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1.310</w:t>
            </w:r>
          </w:p>
        </w:tc>
        <w:tc>
          <w:tcPr>
            <w:tcW w:w="944" w:type="dxa"/>
            <w:tcBorders>
              <w:top w:val="nil"/>
              <w:left w:val="nil"/>
              <w:bottom w:val="dashed" w:sz="4" w:space="0" w:color="auto"/>
              <w:right w:val="nil"/>
            </w:tcBorders>
            <w:shd w:val="clear" w:color="auto" w:fill="auto"/>
            <w:noWrap/>
            <w:vAlign w:val="bottom"/>
            <w:hideMark/>
          </w:tcPr>
          <w:p w14:paraId="0CBFE1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£348,250.71</w:t>
            </w:r>
          </w:p>
        </w:tc>
        <w:tc>
          <w:tcPr>
            <w:tcW w:w="924" w:type="dxa"/>
            <w:tcBorders>
              <w:top w:val="nil"/>
              <w:left w:val="nil"/>
              <w:bottom w:val="dashed" w:sz="4" w:space="0" w:color="auto"/>
              <w:right w:val="nil"/>
            </w:tcBorders>
            <w:shd w:val="clear" w:color="auto" w:fill="auto"/>
            <w:noWrap/>
            <w:vAlign w:val="bottom"/>
            <w:hideMark/>
          </w:tcPr>
          <w:p w14:paraId="383C2CD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£1,834.19</w:t>
            </w:r>
          </w:p>
        </w:tc>
        <w:tc>
          <w:tcPr>
            <w:tcW w:w="998" w:type="dxa"/>
            <w:tcBorders>
              <w:top w:val="nil"/>
              <w:left w:val="nil"/>
              <w:bottom w:val="dashed" w:sz="4" w:space="0" w:color="auto"/>
              <w:right w:val="nil"/>
            </w:tcBorders>
            <w:shd w:val="clear" w:color="auto" w:fill="auto"/>
            <w:noWrap/>
            <w:vAlign w:val="bottom"/>
            <w:hideMark/>
          </w:tcPr>
          <w:p w14:paraId="77913F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£523,457.96</w:t>
            </w:r>
          </w:p>
        </w:tc>
        <w:tc>
          <w:tcPr>
            <w:tcW w:w="927" w:type="dxa"/>
            <w:tcBorders>
              <w:top w:val="nil"/>
              <w:left w:val="nil"/>
              <w:bottom w:val="dashed" w:sz="4" w:space="0" w:color="auto"/>
              <w:right w:val="nil"/>
            </w:tcBorders>
            <w:shd w:val="clear" w:color="auto" w:fill="auto"/>
            <w:noWrap/>
            <w:vAlign w:val="bottom"/>
            <w:hideMark/>
          </w:tcPr>
          <w:p w14:paraId="1A4858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£2,742.38</w:t>
            </w:r>
          </w:p>
        </w:tc>
      </w:tr>
      <w:tr w:rsidR="00A15947" w:rsidRPr="003913FA" w14:paraId="01F95F1C"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669CC809"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27</w:t>
            </w:r>
          </w:p>
        </w:tc>
        <w:tc>
          <w:tcPr>
            <w:tcW w:w="1558" w:type="dxa"/>
            <w:tcBorders>
              <w:top w:val="dashed" w:sz="4" w:space="0" w:color="auto"/>
              <w:left w:val="nil"/>
              <w:bottom w:val="nil"/>
              <w:right w:val="nil"/>
            </w:tcBorders>
            <w:shd w:val="clear" w:color="auto" w:fill="auto"/>
            <w:noWrap/>
            <w:vAlign w:val="bottom"/>
            <w:hideMark/>
          </w:tcPr>
          <w:p w14:paraId="27B2ED8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164FB30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£46.95</w:t>
            </w:r>
          </w:p>
        </w:tc>
        <w:tc>
          <w:tcPr>
            <w:tcW w:w="754" w:type="dxa"/>
            <w:tcBorders>
              <w:top w:val="dashed" w:sz="4" w:space="0" w:color="auto"/>
              <w:left w:val="nil"/>
              <w:bottom w:val="nil"/>
              <w:right w:val="nil"/>
            </w:tcBorders>
            <w:shd w:val="clear" w:color="auto" w:fill="auto"/>
            <w:noWrap/>
            <w:vAlign w:val="bottom"/>
            <w:hideMark/>
          </w:tcPr>
          <w:p w14:paraId="0A9402F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£17.54</w:t>
            </w:r>
          </w:p>
        </w:tc>
        <w:tc>
          <w:tcPr>
            <w:tcW w:w="678" w:type="dxa"/>
            <w:tcBorders>
              <w:top w:val="dashed" w:sz="4" w:space="0" w:color="auto"/>
              <w:left w:val="nil"/>
              <w:bottom w:val="nil"/>
              <w:right w:val="nil"/>
            </w:tcBorders>
            <w:shd w:val="clear" w:color="auto" w:fill="auto"/>
            <w:noWrap/>
            <w:vAlign w:val="bottom"/>
            <w:hideMark/>
          </w:tcPr>
          <w:p w14:paraId="6B42750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17.478</w:t>
            </w:r>
          </w:p>
        </w:tc>
        <w:tc>
          <w:tcPr>
            <w:tcW w:w="861" w:type="dxa"/>
            <w:tcBorders>
              <w:top w:val="dashed" w:sz="4" w:space="0" w:color="auto"/>
              <w:left w:val="nil"/>
              <w:bottom w:val="nil"/>
              <w:right w:val="nil"/>
            </w:tcBorders>
            <w:shd w:val="clear" w:color="auto" w:fill="auto"/>
            <w:noWrap/>
            <w:vAlign w:val="bottom"/>
            <w:hideMark/>
          </w:tcPr>
          <w:p w14:paraId="6F90695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0.097</w:t>
            </w:r>
          </w:p>
        </w:tc>
        <w:tc>
          <w:tcPr>
            <w:tcW w:w="726" w:type="dxa"/>
            <w:tcBorders>
              <w:top w:val="dashed" w:sz="4" w:space="0" w:color="auto"/>
              <w:left w:val="nil"/>
              <w:bottom w:val="nil"/>
              <w:right w:val="nil"/>
            </w:tcBorders>
            <w:vAlign w:val="bottom"/>
          </w:tcPr>
          <w:p w14:paraId="1225A8F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-0.621</w:t>
            </w:r>
          </w:p>
        </w:tc>
        <w:tc>
          <w:tcPr>
            <w:tcW w:w="944" w:type="dxa"/>
            <w:tcBorders>
              <w:top w:val="dashed" w:sz="4" w:space="0" w:color="auto"/>
              <w:left w:val="nil"/>
              <w:bottom w:val="nil"/>
              <w:right w:val="nil"/>
            </w:tcBorders>
            <w:shd w:val="clear" w:color="auto" w:fill="auto"/>
            <w:noWrap/>
            <w:vAlign w:val="bottom"/>
            <w:hideMark/>
          </w:tcPr>
          <w:p w14:paraId="49D0B3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£349,508.07</w:t>
            </w:r>
          </w:p>
        </w:tc>
        <w:tc>
          <w:tcPr>
            <w:tcW w:w="924" w:type="dxa"/>
            <w:tcBorders>
              <w:top w:val="dashed" w:sz="4" w:space="0" w:color="auto"/>
              <w:left w:val="nil"/>
              <w:bottom w:val="nil"/>
              <w:right w:val="nil"/>
            </w:tcBorders>
            <w:shd w:val="clear" w:color="auto" w:fill="auto"/>
            <w:noWrap/>
            <w:vAlign w:val="bottom"/>
            <w:hideMark/>
          </w:tcPr>
          <w:p w14:paraId="66933F8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£1,954.97</w:t>
            </w:r>
          </w:p>
        </w:tc>
        <w:tc>
          <w:tcPr>
            <w:tcW w:w="998" w:type="dxa"/>
            <w:tcBorders>
              <w:top w:val="dashed" w:sz="4" w:space="0" w:color="auto"/>
              <w:left w:val="nil"/>
              <w:bottom w:val="nil"/>
              <w:right w:val="nil"/>
            </w:tcBorders>
            <w:shd w:val="clear" w:color="auto" w:fill="auto"/>
            <w:noWrap/>
            <w:vAlign w:val="bottom"/>
            <w:hideMark/>
          </w:tcPr>
          <w:p w14:paraId="39F9BD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£524,285.57</w:t>
            </w:r>
          </w:p>
        </w:tc>
        <w:tc>
          <w:tcPr>
            <w:tcW w:w="927" w:type="dxa"/>
            <w:tcBorders>
              <w:top w:val="dashed" w:sz="4" w:space="0" w:color="auto"/>
              <w:left w:val="nil"/>
              <w:bottom w:val="nil"/>
              <w:right w:val="nil"/>
            </w:tcBorders>
            <w:shd w:val="clear" w:color="auto" w:fill="auto"/>
            <w:noWrap/>
            <w:vAlign w:val="bottom"/>
            <w:hideMark/>
          </w:tcPr>
          <w:p w14:paraId="3CE395D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£2,929.26</w:t>
            </w:r>
          </w:p>
        </w:tc>
      </w:tr>
      <w:tr w:rsidR="00A15947" w:rsidRPr="003913FA" w14:paraId="6FE9B9A0" w14:textId="77777777" w:rsidTr="00012F03">
        <w:trPr>
          <w:trHeight w:val="288"/>
        </w:trPr>
        <w:tc>
          <w:tcPr>
            <w:tcW w:w="555" w:type="dxa"/>
            <w:tcBorders>
              <w:top w:val="nil"/>
              <w:left w:val="nil"/>
              <w:bottom w:val="nil"/>
              <w:right w:val="nil"/>
            </w:tcBorders>
            <w:shd w:val="clear" w:color="auto" w:fill="auto"/>
            <w:noWrap/>
            <w:vAlign w:val="bottom"/>
          </w:tcPr>
          <w:p w14:paraId="56C27981"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DBC3CE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39786D9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£170.89</w:t>
            </w:r>
          </w:p>
        </w:tc>
        <w:tc>
          <w:tcPr>
            <w:tcW w:w="754" w:type="dxa"/>
            <w:tcBorders>
              <w:top w:val="nil"/>
              <w:left w:val="nil"/>
              <w:bottom w:val="nil"/>
              <w:right w:val="nil"/>
            </w:tcBorders>
            <w:shd w:val="clear" w:color="auto" w:fill="auto"/>
            <w:noWrap/>
            <w:vAlign w:val="bottom"/>
            <w:hideMark/>
          </w:tcPr>
          <w:p w14:paraId="5C11ECD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£24.20</w:t>
            </w:r>
          </w:p>
        </w:tc>
        <w:tc>
          <w:tcPr>
            <w:tcW w:w="678" w:type="dxa"/>
            <w:tcBorders>
              <w:top w:val="nil"/>
              <w:left w:val="nil"/>
              <w:bottom w:val="nil"/>
              <w:right w:val="nil"/>
            </w:tcBorders>
            <w:shd w:val="clear" w:color="auto" w:fill="auto"/>
            <w:noWrap/>
            <w:vAlign w:val="bottom"/>
            <w:hideMark/>
          </w:tcPr>
          <w:p w14:paraId="36B7AE8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17.491</w:t>
            </w:r>
          </w:p>
        </w:tc>
        <w:tc>
          <w:tcPr>
            <w:tcW w:w="861" w:type="dxa"/>
            <w:tcBorders>
              <w:top w:val="nil"/>
              <w:left w:val="nil"/>
              <w:bottom w:val="nil"/>
              <w:right w:val="nil"/>
            </w:tcBorders>
            <w:shd w:val="clear" w:color="auto" w:fill="auto"/>
            <w:noWrap/>
            <w:vAlign w:val="bottom"/>
            <w:hideMark/>
          </w:tcPr>
          <w:p w14:paraId="3FB024C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0.095</w:t>
            </w:r>
          </w:p>
        </w:tc>
        <w:tc>
          <w:tcPr>
            <w:tcW w:w="726" w:type="dxa"/>
            <w:tcBorders>
              <w:top w:val="nil"/>
              <w:left w:val="nil"/>
              <w:bottom w:val="nil"/>
              <w:right w:val="nil"/>
            </w:tcBorders>
            <w:vAlign w:val="bottom"/>
          </w:tcPr>
          <w:p w14:paraId="637F99B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-0.504</w:t>
            </w:r>
          </w:p>
        </w:tc>
        <w:tc>
          <w:tcPr>
            <w:tcW w:w="944" w:type="dxa"/>
            <w:tcBorders>
              <w:top w:val="nil"/>
              <w:left w:val="nil"/>
              <w:bottom w:val="nil"/>
              <w:right w:val="nil"/>
            </w:tcBorders>
            <w:shd w:val="clear" w:color="auto" w:fill="auto"/>
            <w:noWrap/>
            <w:vAlign w:val="bottom"/>
            <w:hideMark/>
          </w:tcPr>
          <w:p w14:paraId="31380C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£349,644.15</w:t>
            </w:r>
          </w:p>
        </w:tc>
        <w:tc>
          <w:tcPr>
            <w:tcW w:w="924" w:type="dxa"/>
            <w:tcBorders>
              <w:top w:val="nil"/>
              <w:left w:val="nil"/>
              <w:bottom w:val="nil"/>
              <w:right w:val="nil"/>
            </w:tcBorders>
            <w:shd w:val="clear" w:color="auto" w:fill="auto"/>
            <w:noWrap/>
            <w:vAlign w:val="bottom"/>
            <w:hideMark/>
          </w:tcPr>
          <w:p w14:paraId="4E3F4F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£1,904.41</w:t>
            </w:r>
          </w:p>
        </w:tc>
        <w:tc>
          <w:tcPr>
            <w:tcW w:w="998" w:type="dxa"/>
            <w:tcBorders>
              <w:top w:val="nil"/>
              <w:left w:val="nil"/>
              <w:bottom w:val="nil"/>
              <w:right w:val="nil"/>
            </w:tcBorders>
            <w:shd w:val="clear" w:color="auto" w:fill="auto"/>
            <w:noWrap/>
            <w:vAlign w:val="bottom"/>
            <w:hideMark/>
          </w:tcPr>
          <w:p w14:paraId="6DDFD4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£524,551.67</w:t>
            </w:r>
          </w:p>
        </w:tc>
        <w:tc>
          <w:tcPr>
            <w:tcW w:w="927" w:type="dxa"/>
            <w:tcBorders>
              <w:top w:val="nil"/>
              <w:left w:val="nil"/>
              <w:bottom w:val="nil"/>
              <w:right w:val="nil"/>
            </w:tcBorders>
            <w:shd w:val="clear" w:color="auto" w:fill="auto"/>
            <w:noWrap/>
            <w:vAlign w:val="bottom"/>
            <w:hideMark/>
          </w:tcPr>
          <w:p w14:paraId="3EDE442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£2,853.88</w:t>
            </w:r>
          </w:p>
        </w:tc>
      </w:tr>
      <w:tr w:rsidR="00A15947" w:rsidRPr="003913FA" w14:paraId="7EDB19CE" w14:textId="77777777" w:rsidTr="00012F03">
        <w:trPr>
          <w:trHeight w:val="288"/>
        </w:trPr>
        <w:tc>
          <w:tcPr>
            <w:tcW w:w="555" w:type="dxa"/>
            <w:tcBorders>
              <w:top w:val="nil"/>
              <w:left w:val="nil"/>
              <w:bottom w:val="nil"/>
              <w:right w:val="nil"/>
            </w:tcBorders>
            <w:shd w:val="clear" w:color="auto" w:fill="auto"/>
            <w:noWrap/>
            <w:vAlign w:val="bottom"/>
          </w:tcPr>
          <w:p w14:paraId="74831C11"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4D8BC92"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69C72BB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£424.41</w:t>
            </w:r>
          </w:p>
        </w:tc>
        <w:tc>
          <w:tcPr>
            <w:tcW w:w="754" w:type="dxa"/>
            <w:tcBorders>
              <w:top w:val="nil"/>
              <w:left w:val="nil"/>
              <w:bottom w:val="nil"/>
              <w:right w:val="nil"/>
            </w:tcBorders>
            <w:shd w:val="clear" w:color="auto" w:fill="auto"/>
            <w:noWrap/>
            <w:vAlign w:val="bottom"/>
            <w:hideMark/>
          </w:tcPr>
          <w:p w14:paraId="18E5F7C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£50.81</w:t>
            </w:r>
          </w:p>
        </w:tc>
        <w:tc>
          <w:tcPr>
            <w:tcW w:w="678" w:type="dxa"/>
            <w:tcBorders>
              <w:top w:val="nil"/>
              <w:left w:val="nil"/>
              <w:bottom w:val="nil"/>
              <w:right w:val="nil"/>
            </w:tcBorders>
            <w:shd w:val="clear" w:color="auto" w:fill="auto"/>
            <w:noWrap/>
            <w:vAlign w:val="bottom"/>
            <w:hideMark/>
          </w:tcPr>
          <w:p w14:paraId="495F92B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17.504</w:t>
            </w:r>
          </w:p>
        </w:tc>
        <w:tc>
          <w:tcPr>
            <w:tcW w:w="861" w:type="dxa"/>
            <w:tcBorders>
              <w:top w:val="nil"/>
              <w:left w:val="nil"/>
              <w:bottom w:val="nil"/>
              <w:right w:val="nil"/>
            </w:tcBorders>
            <w:shd w:val="clear" w:color="auto" w:fill="auto"/>
            <w:noWrap/>
            <w:vAlign w:val="bottom"/>
            <w:hideMark/>
          </w:tcPr>
          <w:p w14:paraId="728D49C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0.092</w:t>
            </w:r>
          </w:p>
        </w:tc>
        <w:tc>
          <w:tcPr>
            <w:tcW w:w="726" w:type="dxa"/>
            <w:tcBorders>
              <w:top w:val="nil"/>
              <w:left w:val="nil"/>
              <w:bottom w:val="nil"/>
              <w:right w:val="nil"/>
            </w:tcBorders>
            <w:vAlign w:val="bottom"/>
          </w:tcPr>
          <w:p w14:paraId="31535CF0"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-0.150</w:t>
            </w:r>
          </w:p>
        </w:tc>
        <w:tc>
          <w:tcPr>
            <w:tcW w:w="944" w:type="dxa"/>
            <w:tcBorders>
              <w:top w:val="nil"/>
              <w:left w:val="nil"/>
              <w:bottom w:val="nil"/>
              <w:right w:val="nil"/>
            </w:tcBorders>
            <w:shd w:val="clear" w:color="auto" w:fill="auto"/>
            <w:noWrap/>
            <w:vAlign w:val="bottom"/>
            <w:hideMark/>
          </w:tcPr>
          <w:p w14:paraId="66212559"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£349,653.30</w:t>
            </w:r>
          </w:p>
        </w:tc>
        <w:tc>
          <w:tcPr>
            <w:tcW w:w="924" w:type="dxa"/>
            <w:tcBorders>
              <w:top w:val="nil"/>
              <w:left w:val="nil"/>
              <w:bottom w:val="nil"/>
              <w:right w:val="nil"/>
            </w:tcBorders>
            <w:shd w:val="clear" w:color="auto" w:fill="auto"/>
            <w:noWrap/>
            <w:vAlign w:val="bottom"/>
            <w:hideMark/>
          </w:tcPr>
          <w:p w14:paraId="20A2B01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£1,846.53</w:t>
            </w:r>
          </w:p>
        </w:tc>
        <w:tc>
          <w:tcPr>
            <w:tcW w:w="998" w:type="dxa"/>
            <w:tcBorders>
              <w:top w:val="nil"/>
              <w:left w:val="nil"/>
              <w:bottom w:val="nil"/>
              <w:right w:val="nil"/>
            </w:tcBorders>
            <w:shd w:val="clear" w:color="auto" w:fill="auto"/>
            <w:noWrap/>
            <w:vAlign w:val="bottom"/>
            <w:hideMark/>
          </w:tcPr>
          <w:p w14:paraId="1C49ECE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£524,692.16</w:t>
            </w:r>
          </w:p>
        </w:tc>
        <w:tc>
          <w:tcPr>
            <w:tcW w:w="927" w:type="dxa"/>
            <w:tcBorders>
              <w:top w:val="nil"/>
              <w:left w:val="nil"/>
              <w:bottom w:val="nil"/>
              <w:right w:val="nil"/>
            </w:tcBorders>
            <w:shd w:val="clear" w:color="auto" w:fill="auto"/>
            <w:noWrap/>
            <w:vAlign w:val="bottom"/>
            <w:hideMark/>
          </w:tcPr>
          <w:p w14:paraId="5B12E4A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£2,768.40</w:t>
            </w:r>
          </w:p>
        </w:tc>
      </w:tr>
      <w:tr w:rsidR="00A15947" w:rsidRPr="003913FA" w14:paraId="30C3F458" w14:textId="77777777" w:rsidTr="00012F03">
        <w:trPr>
          <w:trHeight w:val="288"/>
        </w:trPr>
        <w:tc>
          <w:tcPr>
            <w:tcW w:w="555" w:type="dxa"/>
            <w:tcBorders>
              <w:top w:val="nil"/>
              <w:left w:val="nil"/>
              <w:bottom w:val="nil"/>
              <w:right w:val="nil"/>
            </w:tcBorders>
            <w:shd w:val="clear" w:color="auto" w:fill="auto"/>
            <w:noWrap/>
            <w:vAlign w:val="bottom"/>
          </w:tcPr>
          <w:p w14:paraId="367A020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1AD7D4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77ABA4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£508.24</w:t>
            </w:r>
          </w:p>
        </w:tc>
        <w:tc>
          <w:tcPr>
            <w:tcW w:w="754" w:type="dxa"/>
            <w:tcBorders>
              <w:top w:val="nil"/>
              <w:left w:val="nil"/>
              <w:bottom w:val="nil"/>
              <w:right w:val="nil"/>
            </w:tcBorders>
            <w:shd w:val="clear" w:color="auto" w:fill="auto"/>
            <w:noWrap/>
            <w:vAlign w:val="bottom"/>
            <w:hideMark/>
          </w:tcPr>
          <w:p w14:paraId="0EC039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£60.84</w:t>
            </w:r>
          </w:p>
        </w:tc>
        <w:tc>
          <w:tcPr>
            <w:tcW w:w="678" w:type="dxa"/>
            <w:tcBorders>
              <w:top w:val="nil"/>
              <w:left w:val="nil"/>
              <w:bottom w:val="nil"/>
              <w:right w:val="nil"/>
            </w:tcBorders>
            <w:shd w:val="clear" w:color="auto" w:fill="auto"/>
            <w:noWrap/>
            <w:vAlign w:val="bottom"/>
            <w:hideMark/>
          </w:tcPr>
          <w:p w14:paraId="7F6A9A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17.506</w:t>
            </w:r>
          </w:p>
        </w:tc>
        <w:tc>
          <w:tcPr>
            <w:tcW w:w="861" w:type="dxa"/>
            <w:tcBorders>
              <w:top w:val="nil"/>
              <w:left w:val="nil"/>
              <w:bottom w:val="nil"/>
              <w:right w:val="nil"/>
            </w:tcBorders>
            <w:shd w:val="clear" w:color="auto" w:fill="auto"/>
            <w:noWrap/>
            <w:vAlign w:val="bottom"/>
            <w:hideMark/>
          </w:tcPr>
          <w:p w14:paraId="37AD40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0C9BDC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-0.136</w:t>
            </w:r>
          </w:p>
        </w:tc>
        <w:tc>
          <w:tcPr>
            <w:tcW w:w="944" w:type="dxa"/>
            <w:tcBorders>
              <w:top w:val="nil"/>
              <w:left w:val="nil"/>
              <w:bottom w:val="nil"/>
              <w:right w:val="nil"/>
            </w:tcBorders>
            <w:shd w:val="clear" w:color="auto" w:fill="auto"/>
            <w:noWrap/>
            <w:vAlign w:val="bottom"/>
            <w:hideMark/>
          </w:tcPr>
          <w:p w14:paraId="5267072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£349,613.54</w:t>
            </w:r>
          </w:p>
        </w:tc>
        <w:tc>
          <w:tcPr>
            <w:tcW w:w="924" w:type="dxa"/>
            <w:tcBorders>
              <w:top w:val="nil"/>
              <w:left w:val="nil"/>
              <w:bottom w:val="nil"/>
              <w:right w:val="nil"/>
            </w:tcBorders>
            <w:shd w:val="clear" w:color="auto" w:fill="auto"/>
            <w:noWrap/>
            <w:vAlign w:val="bottom"/>
            <w:hideMark/>
          </w:tcPr>
          <w:p w14:paraId="5589FED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£1,826.97</w:t>
            </w:r>
          </w:p>
        </w:tc>
        <w:tc>
          <w:tcPr>
            <w:tcW w:w="998" w:type="dxa"/>
            <w:tcBorders>
              <w:top w:val="nil"/>
              <w:left w:val="nil"/>
              <w:bottom w:val="nil"/>
              <w:right w:val="nil"/>
            </w:tcBorders>
            <w:shd w:val="clear" w:color="auto" w:fill="auto"/>
            <w:noWrap/>
            <w:vAlign w:val="bottom"/>
            <w:hideMark/>
          </w:tcPr>
          <w:p w14:paraId="2A0172B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£524,674.43</w:t>
            </w:r>
          </w:p>
        </w:tc>
        <w:tc>
          <w:tcPr>
            <w:tcW w:w="927" w:type="dxa"/>
            <w:tcBorders>
              <w:top w:val="nil"/>
              <w:left w:val="nil"/>
              <w:bottom w:val="nil"/>
              <w:right w:val="nil"/>
            </w:tcBorders>
            <w:shd w:val="clear" w:color="auto" w:fill="auto"/>
            <w:noWrap/>
            <w:vAlign w:val="bottom"/>
            <w:hideMark/>
          </w:tcPr>
          <w:p w14:paraId="149B9C3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£2,738.87</w:t>
            </w:r>
          </w:p>
        </w:tc>
      </w:tr>
      <w:tr w:rsidR="00A15947" w:rsidRPr="003913FA" w14:paraId="48601FDD" w14:textId="77777777" w:rsidTr="00012F03">
        <w:trPr>
          <w:trHeight w:val="288"/>
        </w:trPr>
        <w:tc>
          <w:tcPr>
            <w:tcW w:w="555" w:type="dxa"/>
            <w:tcBorders>
              <w:top w:val="nil"/>
              <w:left w:val="nil"/>
              <w:bottom w:val="nil"/>
              <w:right w:val="nil"/>
            </w:tcBorders>
            <w:shd w:val="clear" w:color="auto" w:fill="auto"/>
            <w:noWrap/>
            <w:vAlign w:val="bottom"/>
          </w:tcPr>
          <w:p w14:paraId="6881A710"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0F2FB8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14A79D3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£666.67</w:t>
            </w:r>
          </w:p>
        </w:tc>
        <w:tc>
          <w:tcPr>
            <w:tcW w:w="754" w:type="dxa"/>
            <w:tcBorders>
              <w:top w:val="nil"/>
              <w:left w:val="nil"/>
              <w:bottom w:val="nil"/>
              <w:right w:val="nil"/>
            </w:tcBorders>
            <w:shd w:val="clear" w:color="auto" w:fill="auto"/>
            <w:noWrap/>
            <w:vAlign w:val="bottom"/>
            <w:hideMark/>
          </w:tcPr>
          <w:p w14:paraId="7D48266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£79.62</w:t>
            </w:r>
          </w:p>
        </w:tc>
        <w:tc>
          <w:tcPr>
            <w:tcW w:w="678" w:type="dxa"/>
            <w:tcBorders>
              <w:top w:val="nil"/>
              <w:left w:val="nil"/>
              <w:bottom w:val="nil"/>
              <w:right w:val="nil"/>
            </w:tcBorders>
            <w:shd w:val="clear" w:color="auto" w:fill="auto"/>
            <w:noWrap/>
            <w:vAlign w:val="bottom"/>
            <w:hideMark/>
          </w:tcPr>
          <w:p w14:paraId="53F5C6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17.509</w:t>
            </w:r>
          </w:p>
        </w:tc>
        <w:tc>
          <w:tcPr>
            <w:tcW w:w="861" w:type="dxa"/>
            <w:tcBorders>
              <w:top w:val="nil"/>
              <w:left w:val="nil"/>
              <w:bottom w:val="nil"/>
              <w:right w:val="nil"/>
            </w:tcBorders>
            <w:shd w:val="clear" w:color="auto" w:fill="auto"/>
            <w:noWrap/>
            <w:vAlign w:val="bottom"/>
            <w:hideMark/>
          </w:tcPr>
          <w:p w14:paraId="16CC5C2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38F7836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-0.013</w:t>
            </w:r>
          </w:p>
        </w:tc>
        <w:tc>
          <w:tcPr>
            <w:tcW w:w="944" w:type="dxa"/>
            <w:tcBorders>
              <w:top w:val="nil"/>
              <w:left w:val="nil"/>
              <w:bottom w:val="nil"/>
              <w:right w:val="nil"/>
            </w:tcBorders>
            <w:shd w:val="clear" w:color="auto" w:fill="auto"/>
            <w:noWrap/>
            <w:vAlign w:val="bottom"/>
            <w:hideMark/>
          </w:tcPr>
          <w:p w14:paraId="0A79EF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£349,519.51</w:t>
            </w:r>
          </w:p>
        </w:tc>
        <w:tc>
          <w:tcPr>
            <w:tcW w:w="924" w:type="dxa"/>
            <w:tcBorders>
              <w:top w:val="nil"/>
              <w:left w:val="nil"/>
              <w:bottom w:val="nil"/>
              <w:right w:val="nil"/>
            </w:tcBorders>
            <w:shd w:val="clear" w:color="auto" w:fill="auto"/>
            <w:noWrap/>
            <w:vAlign w:val="bottom"/>
            <w:hideMark/>
          </w:tcPr>
          <w:p w14:paraId="02DA42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£1,826.48</w:t>
            </w:r>
          </w:p>
        </w:tc>
        <w:tc>
          <w:tcPr>
            <w:tcW w:w="998" w:type="dxa"/>
            <w:tcBorders>
              <w:top w:val="nil"/>
              <w:left w:val="nil"/>
              <w:bottom w:val="nil"/>
              <w:right w:val="nil"/>
            </w:tcBorders>
            <w:shd w:val="clear" w:color="auto" w:fill="auto"/>
            <w:noWrap/>
            <w:vAlign w:val="bottom"/>
            <w:hideMark/>
          </w:tcPr>
          <w:p w14:paraId="0A230F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£524,612.59</w:t>
            </w:r>
          </w:p>
        </w:tc>
        <w:tc>
          <w:tcPr>
            <w:tcW w:w="927" w:type="dxa"/>
            <w:tcBorders>
              <w:top w:val="nil"/>
              <w:left w:val="nil"/>
              <w:bottom w:val="nil"/>
              <w:right w:val="nil"/>
            </w:tcBorders>
            <w:shd w:val="clear" w:color="auto" w:fill="auto"/>
            <w:noWrap/>
            <w:vAlign w:val="bottom"/>
            <w:hideMark/>
          </w:tcPr>
          <w:p w14:paraId="7E100A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£2,738.21</w:t>
            </w:r>
          </w:p>
        </w:tc>
      </w:tr>
      <w:tr w:rsidR="00A15947" w:rsidRPr="003913FA" w14:paraId="41B385CA" w14:textId="77777777" w:rsidTr="00012F03">
        <w:trPr>
          <w:trHeight w:val="288"/>
        </w:trPr>
        <w:tc>
          <w:tcPr>
            <w:tcW w:w="555" w:type="dxa"/>
            <w:tcBorders>
              <w:top w:val="nil"/>
              <w:left w:val="nil"/>
              <w:right w:val="nil"/>
            </w:tcBorders>
            <w:shd w:val="clear" w:color="auto" w:fill="auto"/>
            <w:noWrap/>
            <w:vAlign w:val="bottom"/>
          </w:tcPr>
          <w:p w14:paraId="2AB3343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37E7983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4AC68B0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£929.75</w:t>
            </w:r>
          </w:p>
        </w:tc>
        <w:tc>
          <w:tcPr>
            <w:tcW w:w="754" w:type="dxa"/>
            <w:tcBorders>
              <w:top w:val="nil"/>
              <w:left w:val="nil"/>
              <w:right w:val="nil"/>
            </w:tcBorders>
            <w:shd w:val="clear" w:color="auto" w:fill="auto"/>
            <w:noWrap/>
            <w:vAlign w:val="bottom"/>
            <w:hideMark/>
          </w:tcPr>
          <w:p w14:paraId="3DD190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£111.86</w:t>
            </w:r>
          </w:p>
        </w:tc>
        <w:tc>
          <w:tcPr>
            <w:tcW w:w="678" w:type="dxa"/>
            <w:tcBorders>
              <w:top w:val="nil"/>
              <w:left w:val="nil"/>
              <w:right w:val="nil"/>
            </w:tcBorders>
            <w:shd w:val="clear" w:color="auto" w:fill="auto"/>
            <w:noWrap/>
            <w:vAlign w:val="bottom"/>
            <w:hideMark/>
          </w:tcPr>
          <w:p w14:paraId="2BA40D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17.514</w:t>
            </w:r>
          </w:p>
        </w:tc>
        <w:tc>
          <w:tcPr>
            <w:tcW w:w="861" w:type="dxa"/>
            <w:tcBorders>
              <w:top w:val="nil"/>
              <w:left w:val="nil"/>
              <w:right w:val="nil"/>
            </w:tcBorders>
            <w:shd w:val="clear" w:color="auto" w:fill="auto"/>
            <w:noWrap/>
            <w:vAlign w:val="bottom"/>
            <w:hideMark/>
          </w:tcPr>
          <w:p w14:paraId="4FB526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0.090</w:t>
            </w:r>
          </w:p>
        </w:tc>
        <w:tc>
          <w:tcPr>
            <w:tcW w:w="726" w:type="dxa"/>
            <w:tcBorders>
              <w:top w:val="nil"/>
              <w:left w:val="nil"/>
              <w:right w:val="nil"/>
            </w:tcBorders>
            <w:vAlign w:val="bottom"/>
          </w:tcPr>
          <w:p w14:paraId="7388C02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0.247</w:t>
            </w:r>
          </w:p>
        </w:tc>
        <w:tc>
          <w:tcPr>
            <w:tcW w:w="944" w:type="dxa"/>
            <w:tcBorders>
              <w:top w:val="nil"/>
              <w:left w:val="nil"/>
              <w:right w:val="nil"/>
            </w:tcBorders>
            <w:shd w:val="clear" w:color="auto" w:fill="auto"/>
            <w:noWrap/>
            <w:vAlign w:val="bottom"/>
            <w:hideMark/>
          </w:tcPr>
          <w:p w14:paraId="6040C21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£349,354.06</w:t>
            </w:r>
          </w:p>
        </w:tc>
        <w:tc>
          <w:tcPr>
            <w:tcW w:w="924" w:type="dxa"/>
            <w:tcBorders>
              <w:top w:val="nil"/>
              <w:left w:val="nil"/>
              <w:right w:val="nil"/>
            </w:tcBorders>
            <w:shd w:val="clear" w:color="auto" w:fill="auto"/>
            <w:noWrap/>
            <w:vAlign w:val="bottom"/>
            <w:hideMark/>
          </w:tcPr>
          <w:p w14:paraId="2F635E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£1,810.04</w:t>
            </w:r>
          </w:p>
        </w:tc>
        <w:tc>
          <w:tcPr>
            <w:tcW w:w="998" w:type="dxa"/>
            <w:tcBorders>
              <w:top w:val="nil"/>
              <w:left w:val="nil"/>
              <w:right w:val="nil"/>
            </w:tcBorders>
            <w:shd w:val="clear" w:color="auto" w:fill="auto"/>
            <w:noWrap/>
            <w:vAlign w:val="bottom"/>
            <w:hideMark/>
          </w:tcPr>
          <w:p w14:paraId="121FB79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£524,495.96</w:t>
            </w:r>
          </w:p>
        </w:tc>
        <w:tc>
          <w:tcPr>
            <w:tcW w:w="927" w:type="dxa"/>
            <w:tcBorders>
              <w:top w:val="nil"/>
              <w:left w:val="nil"/>
              <w:right w:val="nil"/>
            </w:tcBorders>
            <w:shd w:val="clear" w:color="auto" w:fill="auto"/>
            <w:noWrap/>
            <w:vAlign w:val="bottom"/>
            <w:hideMark/>
          </w:tcPr>
          <w:p w14:paraId="65D1EE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£2,713.54</w:t>
            </w:r>
          </w:p>
        </w:tc>
      </w:tr>
      <w:tr w:rsidR="00A15947" w:rsidRPr="003913FA" w14:paraId="6DCAF051"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1F205BD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37702F8E"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65DD3C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£2,166.98</w:t>
            </w:r>
          </w:p>
        </w:tc>
        <w:tc>
          <w:tcPr>
            <w:tcW w:w="754" w:type="dxa"/>
            <w:tcBorders>
              <w:top w:val="nil"/>
              <w:left w:val="nil"/>
              <w:bottom w:val="dashed" w:sz="4" w:space="0" w:color="auto"/>
              <w:right w:val="nil"/>
            </w:tcBorders>
            <w:shd w:val="clear" w:color="auto" w:fill="auto"/>
            <w:noWrap/>
            <w:vAlign w:val="bottom"/>
            <w:hideMark/>
          </w:tcPr>
          <w:p w14:paraId="7361BD8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£265.22</w:t>
            </w:r>
          </w:p>
        </w:tc>
        <w:tc>
          <w:tcPr>
            <w:tcW w:w="678" w:type="dxa"/>
            <w:tcBorders>
              <w:top w:val="nil"/>
              <w:left w:val="nil"/>
              <w:bottom w:val="dashed" w:sz="4" w:space="0" w:color="auto"/>
              <w:right w:val="nil"/>
            </w:tcBorders>
            <w:shd w:val="clear" w:color="auto" w:fill="auto"/>
            <w:noWrap/>
            <w:vAlign w:val="bottom"/>
            <w:hideMark/>
          </w:tcPr>
          <w:p w14:paraId="07B207D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17.517</w:t>
            </w:r>
          </w:p>
        </w:tc>
        <w:tc>
          <w:tcPr>
            <w:tcW w:w="861" w:type="dxa"/>
            <w:tcBorders>
              <w:top w:val="nil"/>
              <w:left w:val="nil"/>
              <w:bottom w:val="dashed" w:sz="4" w:space="0" w:color="auto"/>
              <w:right w:val="nil"/>
            </w:tcBorders>
            <w:shd w:val="clear" w:color="auto" w:fill="auto"/>
            <w:noWrap/>
            <w:vAlign w:val="bottom"/>
            <w:hideMark/>
          </w:tcPr>
          <w:p w14:paraId="53E49F4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dashed" w:sz="4" w:space="0" w:color="auto"/>
              <w:right w:val="nil"/>
            </w:tcBorders>
            <w:vAlign w:val="bottom"/>
          </w:tcPr>
          <w:p w14:paraId="04C003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1.214</w:t>
            </w:r>
          </w:p>
        </w:tc>
        <w:tc>
          <w:tcPr>
            <w:tcW w:w="944" w:type="dxa"/>
            <w:tcBorders>
              <w:top w:val="nil"/>
              <w:left w:val="nil"/>
              <w:bottom w:val="dashed" w:sz="4" w:space="0" w:color="auto"/>
              <w:right w:val="nil"/>
            </w:tcBorders>
            <w:shd w:val="clear" w:color="auto" w:fill="auto"/>
            <w:noWrap/>
            <w:vAlign w:val="bottom"/>
            <w:hideMark/>
          </w:tcPr>
          <w:p w14:paraId="5559A7E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£348,173.52</w:t>
            </w:r>
          </w:p>
        </w:tc>
        <w:tc>
          <w:tcPr>
            <w:tcW w:w="924" w:type="dxa"/>
            <w:tcBorders>
              <w:top w:val="nil"/>
              <w:left w:val="nil"/>
              <w:bottom w:val="dashed" w:sz="4" w:space="0" w:color="auto"/>
              <w:right w:val="nil"/>
            </w:tcBorders>
            <w:shd w:val="clear" w:color="auto" w:fill="auto"/>
            <w:noWrap/>
            <w:vAlign w:val="bottom"/>
            <w:hideMark/>
          </w:tcPr>
          <w:p w14:paraId="6B8A977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£1,831.34</w:t>
            </w:r>
          </w:p>
        </w:tc>
        <w:tc>
          <w:tcPr>
            <w:tcW w:w="998" w:type="dxa"/>
            <w:tcBorders>
              <w:top w:val="nil"/>
              <w:left w:val="nil"/>
              <w:bottom w:val="dashed" w:sz="4" w:space="0" w:color="auto"/>
              <w:right w:val="nil"/>
            </w:tcBorders>
            <w:shd w:val="clear" w:color="auto" w:fill="auto"/>
            <w:noWrap/>
            <w:vAlign w:val="bottom"/>
            <w:hideMark/>
          </w:tcPr>
          <w:p w14:paraId="3EE18E9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£523,343.77</w:t>
            </w:r>
          </w:p>
        </w:tc>
        <w:tc>
          <w:tcPr>
            <w:tcW w:w="927" w:type="dxa"/>
            <w:tcBorders>
              <w:top w:val="nil"/>
              <w:left w:val="nil"/>
              <w:bottom w:val="dashed" w:sz="4" w:space="0" w:color="auto"/>
              <w:right w:val="nil"/>
            </w:tcBorders>
            <w:shd w:val="clear" w:color="auto" w:fill="auto"/>
            <w:noWrap/>
            <w:vAlign w:val="bottom"/>
            <w:hideMark/>
          </w:tcPr>
          <w:p w14:paraId="6E271E8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£2,737.61</w:t>
            </w:r>
          </w:p>
        </w:tc>
      </w:tr>
      <w:tr w:rsidR="00A15947" w:rsidRPr="003913FA" w14:paraId="6F8D7397"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1D723429"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28</w:t>
            </w:r>
          </w:p>
        </w:tc>
        <w:tc>
          <w:tcPr>
            <w:tcW w:w="1558" w:type="dxa"/>
            <w:tcBorders>
              <w:top w:val="dashed" w:sz="4" w:space="0" w:color="auto"/>
              <w:left w:val="nil"/>
              <w:bottom w:val="nil"/>
              <w:right w:val="nil"/>
            </w:tcBorders>
            <w:shd w:val="clear" w:color="auto" w:fill="auto"/>
            <w:noWrap/>
            <w:vAlign w:val="bottom"/>
            <w:hideMark/>
          </w:tcPr>
          <w:p w14:paraId="4147CF8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7AF2391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£50.97</w:t>
            </w:r>
          </w:p>
        </w:tc>
        <w:tc>
          <w:tcPr>
            <w:tcW w:w="754" w:type="dxa"/>
            <w:tcBorders>
              <w:top w:val="dashed" w:sz="4" w:space="0" w:color="auto"/>
              <w:left w:val="nil"/>
              <w:bottom w:val="nil"/>
              <w:right w:val="nil"/>
            </w:tcBorders>
            <w:shd w:val="clear" w:color="auto" w:fill="auto"/>
            <w:noWrap/>
            <w:vAlign w:val="bottom"/>
            <w:hideMark/>
          </w:tcPr>
          <w:p w14:paraId="39847A7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£19.44</w:t>
            </w:r>
          </w:p>
        </w:tc>
        <w:tc>
          <w:tcPr>
            <w:tcW w:w="678" w:type="dxa"/>
            <w:tcBorders>
              <w:top w:val="dashed" w:sz="4" w:space="0" w:color="auto"/>
              <w:left w:val="nil"/>
              <w:bottom w:val="nil"/>
              <w:right w:val="nil"/>
            </w:tcBorders>
            <w:shd w:val="clear" w:color="auto" w:fill="auto"/>
            <w:noWrap/>
            <w:vAlign w:val="bottom"/>
            <w:hideMark/>
          </w:tcPr>
          <w:p w14:paraId="2A5B557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17.470</w:t>
            </w:r>
          </w:p>
        </w:tc>
        <w:tc>
          <w:tcPr>
            <w:tcW w:w="861" w:type="dxa"/>
            <w:tcBorders>
              <w:top w:val="dashed" w:sz="4" w:space="0" w:color="auto"/>
              <w:left w:val="nil"/>
              <w:bottom w:val="nil"/>
              <w:right w:val="nil"/>
            </w:tcBorders>
            <w:shd w:val="clear" w:color="auto" w:fill="auto"/>
            <w:noWrap/>
            <w:vAlign w:val="bottom"/>
            <w:hideMark/>
          </w:tcPr>
          <w:p w14:paraId="0CE98F9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0.099</w:t>
            </w:r>
          </w:p>
        </w:tc>
        <w:tc>
          <w:tcPr>
            <w:tcW w:w="726" w:type="dxa"/>
            <w:tcBorders>
              <w:top w:val="dashed" w:sz="4" w:space="0" w:color="auto"/>
              <w:left w:val="nil"/>
              <w:bottom w:val="nil"/>
              <w:right w:val="nil"/>
            </w:tcBorders>
            <w:vAlign w:val="bottom"/>
          </w:tcPr>
          <w:p w14:paraId="77366E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-0.752</w:t>
            </w:r>
          </w:p>
        </w:tc>
        <w:tc>
          <w:tcPr>
            <w:tcW w:w="944" w:type="dxa"/>
            <w:tcBorders>
              <w:top w:val="dashed" w:sz="4" w:space="0" w:color="auto"/>
              <w:left w:val="nil"/>
              <w:bottom w:val="nil"/>
              <w:right w:val="nil"/>
            </w:tcBorders>
            <w:shd w:val="clear" w:color="auto" w:fill="auto"/>
            <w:noWrap/>
            <w:vAlign w:val="bottom"/>
            <w:hideMark/>
          </w:tcPr>
          <w:p w14:paraId="7E4915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£349,349.24</w:t>
            </w:r>
          </w:p>
        </w:tc>
        <w:tc>
          <w:tcPr>
            <w:tcW w:w="924" w:type="dxa"/>
            <w:tcBorders>
              <w:top w:val="dashed" w:sz="4" w:space="0" w:color="auto"/>
              <w:left w:val="nil"/>
              <w:bottom w:val="nil"/>
              <w:right w:val="nil"/>
            </w:tcBorders>
            <w:shd w:val="clear" w:color="auto" w:fill="auto"/>
            <w:noWrap/>
            <w:vAlign w:val="bottom"/>
            <w:hideMark/>
          </w:tcPr>
          <w:p w14:paraId="54C1B60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£1,980.01</w:t>
            </w:r>
          </w:p>
        </w:tc>
        <w:tc>
          <w:tcPr>
            <w:tcW w:w="998" w:type="dxa"/>
            <w:tcBorders>
              <w:top w:val="dashed" w:sz="4" w:space="0" w:color="auto"/>
              <w:left w:val="nil"/>
              <w:bottom w:val="nil"/>
              <w:right w:val="nil"/>
            </w:tcBorders>
            <w:shd w:val="clear" w:color="auto" w:fill="auto"/>
            <w:noWrap/>
            <w:vAlign w:val="bottom"/>
            <w:hideMark/>
          </w:tcPr>
          <w:p w14:paraId="2671332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£524,049.35</w:t>
            </w:r>
          </w:p>
        </w:tc>
        <w:tc>
          <w:tcPr>
            <w:tcW w:w="927" w:type="dxa"/>
            <w:tcBorders>
              <w:top w:val="dashed" w:sz="4" w:space="0" w:color="auto"/>
              <w:left w:val="nil"/>
              <w:bottom w:val="nil"/>
              <w:right w:val="nil"/>
            </w:tcBorders>
            <w:shd w:val="clear" w:color="auto" w:fill="auto"/>
            <w:noWrap/>
            <w:vAlign w:val="bottom"/>
            <w:hideMark/>
          </w:tcPr>
          <w:p w14:paraId="5FC3A49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£2,966.18</w:t>
            </w:r>
          </w:p>
        </w:tc>
      </w:tr>
      <w:tr w:rsidR="00A15947" w:rsidRPr="003913FA" w14:paraId="028C4DBA" w14:textId="77777777" w:rsidTr="00012F03">
        <w:trPr>
          <w:trHeight w:val="288"/>
        </w:trPr>
        <w:tc>
          <w:tcPr>
            <w:tcW w:w="555" w:type="dxa"/>
            <w:tcBorders>
              <w:top w:val="nil"/>
              <w:left w:val="nil"/>
              <w:bottom w:val="nil"/>
              <w:right w:val="nil"/>
            </w:tcBorders>
            <w:shd w:val="clear" w:color="auto" w:fill="auto"/>
            <w:noWrap/>
            <w:vAlign w:val="bottom"/>
          </w:tcPr>
          <w:p w14:paraId="2098600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0A946F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4914115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£174.79</w:t>
            </w:r>
          </w:p>
        </w:tc>
        <w:tc>
          <w:tcPr>
            <w:tcW w:w="754" w:type="dxa"/>
            <w:tcBorders>
              <w:top w:val="nil"/>
              <w:left w:val="nil"/>
              <w:bottom w:val="nil"/>
              <w:right w:val="nil"/>
            </w:tcBorders>
            <w:shd w:val="clear" w:color="auto" w:fill="auto"/>
            <w:noWrap/>
            <w:vAlign w:val="bottom"/>
            <w:hideMark/>
          </w:tcPr>
          <w:p w14:paraId="21EA76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£25.35</w:t>
            </w:r>
          </w:p>
        </w:tc>
        <w:tc>
          <w:tcPr>
            <w:tcW w:w="678" w:type="dxa"/>
            <w:tcBorders>
              <w:top w:val="nil"/>
              <w:left w:val="nil"/>
              <w:bottom w:val="nil"/>
              <w:right w:val="nil"/>
            </w:tcBorders>
            <w:shd w:val="clear" w:color="auto" w:fill="auto"/>
            <w:noWrap/>
            <w:vAlign w:val="bottom"/>
            <w:hideMark/>
          </w:tcPr>
          <w:p w14:paraId="3AC5477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17.485</w:t>
            </w:r>
          </w:p>
        </w:tc>
        <w:tc>
          <w:tcPr>
            <w:tcW w:w="861" w:type="dxa"/>
            <w:tcBorders>
              <w:top w:val="nil"/>
              <w:left w:val="nil"/>
              <w:bottom w:val="nil"/>
              <w:right w:val="nil"/>
            </w:tcBorders>
            <w:shd w:val="clear" w:color="auto" w:fill="auto"/>
            <w:noWrap/>
            <w:vAlign w:val="bottom"/>
            <w:hideMark/>
          </w:tcPr>
          <w:p w14:paraId="3D5357E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0.096</w:t>
            </w:r>
          </w:p>
        </w:tc>
        <w:tc>
          <w:tcPr>
            <w:tcW w:w="726" w:type="dxa"/>
            <w:tcBorders>
              <w:top w:val="nil"/>
              <w:left w:val="nil"/>
              <w:bottom w:val="nil"/>
              <w:right w:val="nil"/>
            </w:tcBorders>
            <w:vAlign w:val="bottom"/>
          </w:tcPr>
          <w:p w14:paraId="416011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-0.617</w:t>
            </w:r>
          </w:p>
        </w:tc>
        <w:tc>
          <w:tcPr>
            <w:tcW w:w="944" w:type="dxa"/>
            <w:tcBorders>
              <w:top w:val="nil"/>
              <w:left w:val="nil"/>
              <w:bottom w:val="nil"/>
              <w:right w:val="nil"/>
            </w:tcBorders>
            <w:shd w:val="clear" w:color="auto" w:fill="auto"/>
            <w:noWrap/>
            <w:vAlign w:val="bottom"/>
            <w:hideMark/>
          </w:tcPr>
          <w:p w14:paraId="1D8010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£349,519.23</w:t>
            </w:r>
          </w:p>
        </w:tc>
        <w:tc>
          <w:tcPr>
            <w:tcW w:w="924" w:type="dxa"/>
            <w:tcBorders>
              <w:top w:val="nil"/>
              <w:left w:val="nil"/>
              <w:bottom w:val="nil"/>
              <w:right w:val="nil"/>
            </w:tcBorders>
            <w:shd w:val="clear" w:color="auto" w:fill="auto"/>
            <w:noWrap/>
            <w:vAlign w:val="bottom"/>
            <w:hideMark/>
          </w:tcPr>
          <w:p w14:paraId="5513D17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£1,926.97</w:t>
            </w:r>
          </w:p>
        </w:tc>
        <w:tc>
          <w:tcPr>
            <w:tcW w:w="998" w:type="dxa"/>
            <w:tcBorders>
              <w:top w:val="nil"/>
              <w:left w:val="nil"/>
              <w:bottom w:val="nil"/>
              <w:right w:val="nil"/>
            </w:tcBorders>
            <w:shd w:val="clear" w:color="auto" w:fill="auto"/>
            <w:noWrap/>
            <w:vAlign w:val="bottom"/>
            <w:hideMark/>
          </w:tcPr>
          <w:p w14:paraId="745895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£524,366.24</w:t>
            </w:r>
          </w:p>
        </w:tc>
        <w:tc>
          <w:tcPr>
            <w:tcW w:w="927" w:type="dxa"/>
            <w:tcBorders>
              <w:top w:val="nil"/>
              <w:left w:val="nil"/>
              <w:bottom w:val="nil"/>
              <w:right w:val="nil"/>
            </w:tcBorders>
            <w:shd w:val="clear" w:color="auto" w:fill="auto"/>
            <w:noWrap/>
            <w:vAlign w:val="bottom"/>
            <w:hideMark/>
          </w:tcPr>
          <w:p w14:paraId="055E02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£2,887.15</w:t>
            </w:r>
          </w:p>
        </w:tc>
      </w:tr>
      <w:tr w:rsidR="00A15947" w:rsidRPr="003913FA" w14:paraId="2F9B5862" w14:textId="77777777" w:rsidTr="00012F03">
        <w:trPr>
          <w:trHeight w:val="288"/>
        </w:trPr>
        <w:tc>
          <w:tcPr>
            <w:tcW w:w="555" w:type="dxa"/>
            <w:tcBorders>
              <w:top w:val="nil"/>
              <w:left w:val="nil"/>
              <w:bottom w:val="nil"/>
              <w:right w:val="nil"/>
            </w:tcBorders>
            <w:shd w:val="clear" w:color="auto" w:fill="auto"/>
            <w:noWrap/>
            <w:vAlign w:val="bottom"/>
          </w:tcPr>
          <w:p w14:paraId="5B8E79B0"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3DF39B9"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25B61E1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£427.90</w:t>
            </w:r>
          </w:p>
        </w:tc>
        <w:tc>
          <w:tcPr>
            <w:tcW w:w="754" w:type="dxa"/>
            <w:tcBorders>
              <w:top w:val="nil"/>
              <w:left w:val="nil"/>
              <w:bottom w:val="nil"/>
              <w:right w:val="nil"/>
            </w:tcBorders>
            <w:shd w:val="clear" w:color="auto" w:fill="auto"/>
            <w:noWrap/>
            <w:vAlign w:val="bottom"/>
            <w:hideMark/>
          </w:tcPr>
          <w:p w14:paraId="56AD0E7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£51.23</w:t>
            </w:r>
          </w:p>
        </w:tc>
        <w:tc>
          <w:tcPr>
            <w:tcW w:w="678" w:type="dxa"/>
            <w:tcBorders>
              <w:top w:val="nil"/>
              <w:left w:val="nil"/>
              <w:bottom w:val="nil"/>
              <w:right w:val="nil"/>
            </w:tcBorders>
            <w:shd w:val="clear" w:color="auto" w:fill="auto"/>
            <w:noWrap/>
            <w:vAlign w:val="bottom"/>
            <w:hideMark/>
          </w:tcPr>
          <w:p w14:paraId="4810578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17.499</w:t>
            </w:r>
          </w:p>
        </w:tc>
        <w:tc>
          <w:tcPr>
            <w:tcW w:w="861" w:type="dxa"/>
            <w:tcBorders>
              <w:top w:val="nil"/>
              <w:left w:val="nil"/>
              <w:bottom w:val="nil"/>
              <w:right w:val="nil"/>
            </w:tcBorders>
            <w:shd w:val="clear" w:color="auto" w:fill="auto"/>
            <w:noWrap/>
            <w:vAlign w:val="bottom"/>
            <w:hideMark/>
          </w:tcPr>
          <w:p w14:paraId="35FA924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0.092</w:t>
            </w:r>
          </w:p>
        </w:tc>
        <w:tc>
          <w:tcPr>
            <w:tcW w:w="726" w:type="dxa"/>
            <w:tcBorders>
              <w:top w:val="nil"/>
              <w:left w:val="nil"/>
              <w:bottom w:val="nil"/>
              <w:right w:val="nil"/>
            </w:tcBorders>
            <w:vAlign w:val="bottom"/>
          </w:tcPr>
          <w:p w14:paraId="68CAD5DB"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-0.195</w:t>
            </w:r>
          </w:p>
        </w:tc>
        <w:tc>
          <w:tcPr>
            <w:tcW w:w="944" w:type="dxa"/>
            <w:tcBorders>
              <w:top w:val="nil"/>
              <w:left w:val="nil"/>
              <w:bottom w:val="nil"/>
              <w:right w:val="nil"/>
            </w:tcBorders>
            <w:shd w:val="clear" w:color="auto" w:fill="auto"/>
            <w:noWrap/>
            <w:vAlign w:val="bottom"/>
            <w:hideMark/>
          </w:tcPr>
          <w:p w14:paraId="487B1C82"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£349,551.88</w:t>
            </w:r>
          </w:p>
        </w:tc>
        <w:tc>
          <w:tcPr>
            <w:tcW w:w="924" w:type="dxa"/>
            <w:tcBorders>
              <w:top w:val="nil"/>
              <w:left w:val="nil"/>
              <w:bottom w:val="nil"/>
              <w:right w:val="nil"/>
            </w:tcBorders>
            <w:shd w:val="clear" w:color="auto" w:fill="auto"/>
            <w:noWrap/>
            <w:vAlign w:val="bottom"/>
            <w:hideMark/>
          </w:tcPr>
          <w:p w14:paraId="36017AE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£1,850.12</w:t>
            </w:r>
          </w:p>
        </w:tc>
        <w:tc>
          <w:tcPr>
            <w:tcW w:w="998" w:type="dxa"/>
            <w:tcBorders>
              <w:top w:val="nil"/>
              <w:left w:val="nil"/>
              <w:bottom w:val="nil"/>
              <w:right w:val="nil"/>
            </w:tcBorders>
            <w:shd w:val="clear" w:color="auto" w:fill="auto"/>
            <w:noWrap/>
            <w:vAlign w:val="bottom"/>
            <w:hideMark/>
          </w:tcPr>
          <w:p w14:paraId="71D58573"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£524,541.77</w:t>
            </w:r>
          </w:p>
        </w:tc>
        <w:tc>
          <w:tcPr>
            <w:tcW w:w="927" w:type="dxa"/>
            <w:tcBorders>
              <w:top w:val="nil"/>
              <w:left w:val="nil"/>
              <w:bottom w:val="nil"/>
              <w:right w:val="nil"/>
            </w:tcBorders>
            <w:shd w:val="clear" w:color="auto" w:fill="auto"/>
            <w:noWrap/>
            <w:vAlign w:val="bottom"/>
            <w:hideMark/>
          </w:tcPr>
          <w:p w14:paraId="276D853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£2,773.54</w:t>
            </w:r>
          </w:p>
        </w:tc>
      </w:tr>
      <w:tr w:rsidR="00A15947" w:rsidRPr="003913FA" w14:paraId="728DB7D6" w14:textId="77777777" w:rsidTr="00012F03">
        <w:trPr>
          <w:trHeight w:val="288"/>
        </w:trPr>
        <w:tc>
          <w:tcPr>
            <w:tcW w:w="555" w:type="dxa"/>
            <w:tcBorders>
              <w:top w:val="nil"/>
              <w:left w:val="nil"/>
              <w:bottom w:val="nil"/>
              <w:right w:val="nil"/>
            </w:tcBorders>
            <w:shd w:val="clear" w:color="auto" w:fill="auto"/>
            <w:noWrap/>
            <w:vAlign w:val="bottom"/>
          </w:tcPr>
          <w:p w14:paraId="759A6830"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F9BE94E"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5B52368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£511.60</w:t>
            </w:r>
          </w:p>
        </w:tc>
        <w:tc>
          <w:tcPr>
            <w:tcW w:w="754" w:type="dxa"/>
            <w:tcBorders>
              <w:top w:val="nil"/>
              <w:left w:val="nil"/>
              <w:bottom w:val="nil"/>
              <w:right w:val="nil"/>
            </w:tcBorders>
            <w:shd w:val="clear" w:color="auto" w:fill="auto"/>
            <w:noWrap/>
            <w:vAlign w:val="bottom"/>
            <w:hideMark/>
          </w:tcPr>
          <w:p w14:paraId="7C02565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£61.02</w:t>
            </w:r>
          </w:p>
        </w:tc>
        <w:tc>
          <w:tcPr>
            <w:tcW w:w="678" w:type="dxa"/>
            <w:tcBorders>
              <w:top w:val="nil"/>
              <w:left w:val="nil"/>
              <w:bottom w:val="nil"/>
              <w:right w:val="nil"/>
            </w:tcBorders>
            <w:shd w:val="clear" w:color="auto" w:fill="auto"/>
            <w:noWrap/>
            <w:vAlign w:val="bottom"/>
            <w:hideMark/>
          </w:tcPr>
          <w:p w14:paraId="00B759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17.502</w:t>
            </w:r>
          </w:p>
        </w:tc>
        <w:tc>
          <w:tcPr>
            <w:tcW w:w="861" w:type="dxa"/>
            <w:tcBorders>
              <w:top w:val="nil"/>
              <w:left w:val="nil"/>
              <w:bottom w:val="nil"/>
              <w:right w:val="nil"/>
            </w:tcBorders>
            <w:shd w:val="clear" w:color="auto" w:fill="auto"/>
            <w:noWrap/>
            <w:vAlign w:val="bottom"/>
            <w:hideMark/>
          </w:tcPr>
          <w:p w14:paraId="14F1036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7D1D3F7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-0.165</w:t>
            </w:r>
          </w:p>
        </w:tc>
        <w:tc>
          <w:tcPr>
            <w:tcW w:w="944" w:type="dxa"/>
            <w:tcBorders>
              <w:top w:val="nil"/>
              <w:left w:val="nil"/>
              <w:bottom w:val="nil"/>
              <w:right w:val="nil"/>
            </w:tcBorders>
            <w:shd w:val="clear" w:color="auto" w:fill="auto"/>
            <w:noWrap/>
            <w:vAlign w:val="bottom"/>
            <w:hideMark/>
          </w:tcPr>
          <w:p w14:paraId="6618BFE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£349,519.84</w:t>
            </w:r>
          </w:p>
        </w:tc>
        <w:tc>
          <w:tcPr>
            <w:tcW w:w="924" w:type="dxa"/>
            <w:tcBorders>
              <w:top w:val="nil"/>
              <w:left w:val="nil"/>
              <w:bottom w:val="nil"/>
              <w:right w:val="nil"/>
            </w:tcBorders>
            <w:shd w:val="clear" w:color="auto" w:fill="auto"/>
            <w:noWrap/>
            <w:vAlign w:val="bottom"/>
            <w:hideMark/>
          </w:tcPr>
          <w:p w14:paraId="5E864F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£1,832.74</w:t>
            </w:r>
          </w:p>
        </w:tc>
        <w:tc>
          <w:tcPr>
            <w:tcW w:w="998" w:type="dxa"/>
            <w:tcBorders>
              <w:top w:val="nil"/>
              <w:left w:val="nil"/>
              <w:bottom w:val="nil"/>
              <w:right w:val="nil"/>
            </w:tcBorders>
            <w:shd w:val="clear" w:color="auto" w:fill="auto"/>
            <w:noWrap/>
            <w:vAlign w:val="bottom"/>
            <w:hideMark/>
          </w:tcPr>
          <w:p w14:paraId="619AC6F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£524,535.55</w:t>
            </w:r>
          </w:p>
        </w:tc>
        <w:tc>
          <w:tcPr>
            <w:tcW w:w="927" w:type="dxa"/>
            <w:tcBorders>
              <w:top w:val="nil"/>
              <w:left w:val="nil"/>
              <w:bottom w:val="nil"/>
              <w:right w:val="nil"/>
            </w:tcBorders>
            <w:shd w:val="clear" w:color="auto" w:fill="auto"/>
            <w:noWrap/>
            <w:vAlign w:val="bottom"/>
            <w:hideMark/>
          </w:tcPr>
          <w:p w14:paraId="09CF58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£2,747.36</w:t>
            </w:r>
          </w:p>
        </w:tc>
      </w:tr>
      <w:tr w:rsidR="00A15947" w:rsidRPr="003913FA" w14:paraId="5D7CC48D" w14:textId="77777777" w:rsidTr="00012F03">
        <w:trPr>
          <w:trHeight w:val="288"/>
        </w:trPr>
        <w:tc>
          <w:tcPr>
            <w:tcW w:w="555" w:type="dxa"/>
            <w:tcBorders>
              <w:top w:val="nil"/>
              <w:left w:val="nil"/>
              <w:bottom w:val="nil"/>
              <w:right w:val="nil"/>
            </w:tcBorders>
            <w:shd w:val="clear" w:color="auto" w:fill="auto"/>
            <w:noWrap/>
            <w:vAlign w:val="bottom"/>
          </w:tcPr>
          <w:p w14:paraId="41D27C0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2EC4EE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7E9B45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£669.89</w:t>
            </w:r>
          </w:p>
        </w:tc>
        <w:tc>
          <w:tcPr>
            <w:tcW w:w="754" w:type="dxa"/>
            <w:tcBorders>
              <w:top w:val="nil"/>
              <w:left w:val="nil"/>
              <w:bottom w:val="nil"/>
              <w:right w:val="nil"/>
            </w:tcBorders>
            <w:shd w:val="clear" w:color="auto" w:fill="auto"/>
            <w:noWrap/>
            <w:vAlign w:val="bottom"/>
            <w:hideMark/>
          </w:tcPr>
          <w:p w14:paraId="25C4A8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£79.78</w:t>
            </w:r>
          </w:p>
        </w:tc>
        <w:tc>
          <w:tcPr>
            <w:tcW w:w="678" w:type="dxa"/>
            <w:tcBorders>
              <w:top w:val="nil"/>
              <w:left w:val="nil"/>
              <w:bottom w:val="nil"/>
              <w:right w:val="nil"/>
            </w:tcBorders>
            <w:shd w:val="clear" w:color="auto" w:fill="auto"/>
            <w:noWrap/>
            <w:vAlign w:val="bottom"/>
            <w:hideMark/>
          </w:tcPr>
          <w:p w14:paraId="047CED2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17.506</w:t>
            </w:r>
          </w:p>
        </w:tc>
        <w:tc>
          <w:tcPr>
            <w:tcW w:w="861" w:type="dxa"/>
            <w:tcBorders>
              <w:top w:val="nil"/>
              <w:left w:val="nil"/>
              <w:bottom w:val="nil"/>
              <w:right w:val="nil"/>
            </w:tcBorders>
            <w:shd w:val="clear" w:color="auto" w:fill="auto"/>
            <w:noWrap/>
            <w:vAlign w:val="bottom"/>
            <w:hideMark/>
          </w:tcPr>
          <w:p w14:paraId="47A2CF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nil"/>
              <w:right w:val="nil"/>
            </w:tcBorders>
            <w:vAlign w:val="bottom"/>
          </w:tcPr>
          <w:p w14:paraId="4BFC75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-0.029</w:t>
            </w:r>
          </w:p>
        </w:tc>
        <w:tc>
          <w:tcPr>
            <w:tcW w:w="944" w:type="dxa"/>
            <w:tcBorders>
              <w:top w:val="nil"/>
              <w:left w:val="nil"/>
              <w:bottom w:val="nil"/>
              <w:right w:val="nil"/>
            </w:tcBorders>
            <w:shd w:val="clear" w:color="auto" w:fill="auto"/>
            <w:noWrap/>
            <w:vAlign w:val="bottom"/>
            <w:hideMark/>
          </w:tcPr>
          <w:p w14:paraId="2F3ED2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£349,448.65</w:t>
            </w:r>
          </w:p>
        </w:tc>
        <w:tc>
          <w:tcPr>
            <w:tcW w:w="924" w:type="dxa"/>
            <w:tcBorders>
              <w:top w:val="nil"/>
              <w:left w:val="nil"/>
              <w:bottom w:val="nil"/>
              <w:right w:val="nil"/>
            </w:tcBorders>
            <w:shd w:val="clear" w:color="auto" w:fill="auto"/>
            <w:noWrap/>
            <w:vAlign w:val="bottom"/>
            <w:hideMark/>
          </w:tcPr>
          <w:p w14:paraId="18313E9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£1,828.21</w:t>
            </w:r>
          </w:p>
        </w:tc>
        <w:tc>
          <w:tcPr>
            <w:tcW w:w="998" w:type="dxa"/>
            <w:tcBorders>
              <w:top w:val="nil"/>
              <w:left w:val="nil"/>
              <w:bottom w:val="nil"/>
              <w:right w:val="nil"/>
            </w:tcBorders>
            <w:shd w:val="clear" w:color="auto" w:fill="auto"/>
            <w:noWrap/>
            <w:vAlign w:val="bottom"/>
            <w:hideMark/>
          </w:tcPr>
          <w:p w14:paraId="343B7C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£524,507.92</w:t>
            </w:r>
          </w:p>
        </w:tc>
        <w:tc>
          <w:tcPr>
            <w:tcW w:w="927" w:type="dxa"/>
            <w:tcBorders>
              <w:top w:val="nil"/>
              <w:left w:val="nil"/>
              <w:bottom w:val="nil"/>
              <w:right w:val="nil"/>
            </w:tcBorders>
            <w:shd w:val="clear" w:color="auto" w:fill="auto"/>
            <w:noWrap/>
            <w:vAlign w:val="bottom"/>
            <w:hideMark/>
          </w:tcPr>
          <w:p w14:paraId="6914C9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£2,740.70</w:t>
            </w:r>
          </w:p>
        </w:tc>
      </w:tr>
      <w:tr w:rsidR="00A15947" w:rsidRPr="003913FA" w14:paraId="2C29B734" w14:textId="77777777" w:rsidTr="00012F03">
        <w:trPr>
          <w:trHeight w:val="288"/>
        </w:trPr>
        <w:tc>
          <w:tcPr>
            <w:tcW w:w="555" w:type="dxa"/>
            <w:tcBorders>
              <w:top w:val="nil"/>
              <w:left w:val="nil"/>
              <w:right w:val="nil"/>
            </w:tcBorders>
            <w:shd w:val="clear" w:color="auto" w:fill="auto"/>
            <w:noWrap/>
            <w:vAlign w:val="bottom"/>
          </w:tcPr>
          <w:p w14:paraId="168D4D0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45D116C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0162C4B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£932.82</w:t>
            </w:r>
          </w:p>
        </w:tc>
        <w:tc>
          <w:tcPr>
            <w:tcW w:w="754" w:type="dxa"/>
            <w:tcBorders>
              <w:top w:val="nil"/>
              <w:left w:val="nil"/>
              <w:right w:val="nil"/>
            </w:tcBorders>
            <w:shd w:val="clear" w:color="auto" w:fill="auto"/>
            <w:noWrap/>
            <w:vAlign w:val="bottom"/>
            <w:hideMark/>
          </w:tcPr>
          <w:p w14:paraId="4520F8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£111.87</w:t>
            </w:r>
          </w:p>
        </w:tc>
        <w:tc>
          <w:tcPr>
            <w:tcW w:w="678" w:type="dxa"/>
            <w:tcBorders>
              <w:top w:val="nil"/>
              <w:left w:val="nil"/>
              <w:right w:val="nil"/>
            </w:tcBorders>
            <w:shd w:val="clear" w:color="auto" w:fill="auto"/>
            <w:noWrap/>
            <w:vAlign w:val="bottom"/>
            <w:hideMark/>
          </w:tcPr>
          <w:p w14:paraId="1CD7AE5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17.510</w:t>
            </w:r>
          </w:p>
        </w:tc>
        <w:tc>
          <w:tcPr>
            <w:tcW w:w="861" w:type="dxa"/>
            <w:tcBorders>
              <w:top w:val="nil"/>
              <w:left w:val="nil"/>
              <w:right w:val="nil"/>
            </w:tcBorders>
            <w:shd w:val="clear" w:color="auto" w:fill="auto"/>
            <w:noWrap/>
            <w:vAlign w:val="bottom"/>
            <w:hideMark/>
          </w:tcPr>
          <w:p w14:paraId="1948DCD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right w:val="nil"/>
            </w:tcBorders>
            <w:vAlign w:val="bottom"/>
          </w:tcPr>
          <w:p w14:paraId="1B4DAAC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0.240</w:t>
            </w:r>
          </w:p>
        </w:tc>
        <w:tc>
          <w:tcPr>
            <w:tcW w:w="944" w:type="dxa"/>
            <w:tcBorders>
              <w:top w:val="nil"/>
              <w:left w:val="nil"/>
              <w:right w:val="nil"/>
            </w:tcBorders>
            <w:shd w:val="clear" w:color="auto" w:fill="auto"/>
            <w:noWrap/>
            <w:vAlign w:val="bottom"/>
            <w:hideMark/>
          </w:tcPr>
          <w:p w14:paraId="0D9E743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£349,271.32</w:t>
            </w:r>
          </w:p>
        </w:tc>
        <w:tc>
          <w:tcPr>
            <w:tcW w:w="924" w:type="dxa"/>
            <w:tcBorders>
              <w:top w:val="nil"/>
              <w:left w:val="nil"/>
              <w:right w:val="nil"/>
            </w:tcBorders>
            <w:shd w:val="clear" w:color="auto" w:fill="auto"/>
            <w:noWrap/>
            <w:vAlign w:val="bottom"/>
            <w:hideMark/>
          </w:tcPr>
          <w:p w14:paraId="12DDDBA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£1,812.78</w:t>
            </w:r>
          </w:p>
        </w:tc>
        <w:tc>
          <w:tcPr>
            <w:tcW w:w="998" w:type="dxa"/>
            <w:tcBorders>
              <w:top w:val="nil"/>
              <w:left w:val="nil"/>
              <w:right w:val="nil"/>
            </w:tcBorders>
            <w:shd w:val="clear" w:color="auto" w:fill="auto"/>
            <w:noWrap/>
            <w:vAlign w:val="bottom"/>
            <w:hideMark/>
          </w:tcPr>
          <w:p w14:paraId="6440051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£524,373.40</w:t>
            </w:r>
          </w:p>
        </w:tc>
        <w:tc>
          <w:tcPr>
            <w:tcW w:w="927" w:type="dxa"/>
            <w:tcBorders>
              <w:top w:val="nil"/>
              <w:left w:val="nil"/>
              <w:right w:val="nil"/>
            </w:tcBorders>
            <w:shd w:val="clear" w:color="auto" w:fill="auto"/>
            <w:noWrap/>
            <w:vAlign w:val="bottom"/>
            <w:hideMark/>
          </w:tcPr>
          <w:p w14:paraId="0710D78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£2,717.62</w:t>
            </w:r>
          </w:p>
        </w:tc>
      </w:tr>
      <w:tr w:rsidR="00A15947" w:rsidRPr="003913FA" w14:paraId="5A22973E"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5766193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02E205D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3407893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£2,170.17</w:t>
            </w:r>
          </w:p>
        </w:tc>
        <w:tc>
          <w:tcPr>
            <w:tcW w:w="754" w:type="dxa"/>
            <w:tcBorders>
              <w:top w:val="nil"/>
              <w:left w:val="nil"/>
              <w:bottom w:val="dashed" w:sz="4" w:space="0" w:color="auto"/>
              <w:right w:val="nil"/>
            </w:tcBorders>
            <w:shd w:val="clear" w:color="auto" w:fill="auto"/>
            <w:noWrap/>
            <w:vAlign w:val="bottom"/>
            <w:hideMark/>
          </w:tcPr>
          <w:p w14:paraId="2027B09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£264.84</w:t>
            </w:r>
          </w:p>
        </w:tc>
        <w:tc>
          <w:tcPr>
            <w:tcW w:w="678" w:type="dxa"/>
            <w:tcBorders>
              <w:top w:val="nil"/>
              <w:left w:val="nil"/>
              <w:bottom w:val="dashed" w:sz="4" w:space="0" w:color="auto"/>
              <w:right w:val="nil"/>
            </w:tcBorders>
            <w:shd w:val="clear" w:color="auto" w:fill="auto"/>
            <w:noWrap/>
            <w:vAlign w:val="bottom"/>
            <w:hideMark/>
          </w:tcPr>
          <w:p w14:paraId="2DAF59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17.513</w:t>
            </w:r>
          </w:p>
        </w:tc>
        <w:tc>
          <w:tcPr>
            <w:tcW w:w="861" w:type="dxa"/>
            <w:tcBorders>
              <w:top w:val="nil"/>
              <w:left w:val="nil"/>
              <w:bottom w:val="dashed" w:sz="4" w:space="0" w:color="auto"/>
              <w:right w:val="nil"/>
            </w:tcBorders>
            <w:shd w:val="clear" w:color="auto" w:fill="auto"/>
            <w:noWrap/>
            <w:vAlign w:val="bottom"/>
            <w:hideMark/>
          </w:tcPr>
          <w:p w14:paraId="3B00649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dashed" w:sz="4" w:space="0" w:color="auto"/>
              <w:right w:val="nil"/>
            </w:tcBorders>
            <w:vAlign w:val="bottom"/>
          </w:tcPr>
          <w:p w14:paraId="191EC0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1.119</w:t>
            </w:r>
          </w:p>
        </w:tc>
        <w:tc>
          <w:tcPr>
            <w:tcW w:w="944" w:type="dxa"/>
            <w:tcBorders>
              <w:top w:val="nil"/>
              <w:left w:val="nil"/>
              <w:bottom w:val="dashed" w:sz="4" w:space="0" w:color="auto"/>
              <w:right w:val="nil"/>
            </w:tcBorders>
            <w:shd w:val="clear" w:color="auto" w:fill="auto"/>
            <w:noWrap/>
            <w:vAlign w:val="bottom"/>
            <w:hideMark/>
          </w:tcPr>
          <w:p w14:paraId="4BCBE6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£348,096.33</w:t>
            </w:r>
          </w:p>
        </w:tc>
        <w:tc>
          <w:tcPr>
            <w:tcW w:w="924" w:type="dxa"/>
            <w:tcBorders>
              <w:top w:val="nil"/>
              <w:left w:val="nil"/>
              <w:bottom w:val="dashed" w:sz="4" w:space="0" w:color="auto"/>
              <w:right w:val="nil"/>
            </w:tcBorders>
            <w:shd w:val="clear" w:color="auto" w:fill="auto"/>
            <w:noWrap/>
            <w:vAlign w:val="bottom"/>
            <w:hideMark/>
          </w:tcPr>
          <w:p w14:paraId="685DAE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£1,828.49</w:t>
            </w:r>
          </w:p>
        </w:tc>
        <w:tc>
          <w:tcPr>
            <w:tcW w:w="998" w:type="dxa"/>
            <w:tcBorders>
              <w:top w:val="nil"/>
              <w:left w:val="nil"/>
              <w:bottom w:val="dashed" w:sz="4" w:space="0" w:color="auto"/>
              <w:right w:val="nil"/>
            </w:tcBorders>
            <w:shd w:val="clear" w:color="auto" w:fill="auto"/>
            <w:noWrap/>
            <w:vAlign w:val="bottom"/>
            <w:hideMark/>
          </w:tcPr>
          <w:p w14:paraId="6D0B99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£523,229.58</w:t>
            </w:r>
          </w:p>
        </w:tc>
        <w:tc>
          <w:tcPr>
            <w:tcW w:w="927" w:type="dxa"/>
            <w:tcBorders>
              <w:top w:val="nil"/>
              <w:left w:val="nil"/>
              <w:bottom w:val="dashed" w:sz="4" w:space="0" w:color="auto"/>
              <w:right w:val="nil"/>
            </w:tcBorders>
            <w:shd w:val="clear" w:color="auto" w:fill="auto"/>
            <w:noWrap/>
            <w:vAlign w:val="bottom"/>
            <w:hideMark/>
          </w:tcPr>
          <w:p w14:paraId="711BFF6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£2,732.85</w:t>
            </w:r>
          </w:p>
        </w:tc>
      </w:tr>
      <w:tr w:rsidR="00A15947" w:rsidRPr="003913FA" w14:paraId="2E0398CA"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7C110A99"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29</w:t>
            </w:r>
          </w:p>
        </w:tc>
        <w:tc>
          <w:tcPr>
            <w:tcW w:w="1558" w:type="dxa"/>
            <w:tcBorders>
              <w:top w:val="dashed" w:sz="4" w:space="0" w:color="auto"/>
              <w:left w:val="nil"/>
              <w:bottom w:val="nil"/>
              <w:right w:val="nil"/>
            </w:tcBorders>
            <w:shd w:val="clear" w:color="auto" w:fill="auto"/>
            <w:noWrap/>
            <w:vAlign w:val="bottom"/>
            <w:hideMark/>
          </w:tcPr>
          <w:p w14:paraId="34D0910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4059C1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£55.00</w:t>
            </w:r>
          </w:p>
        </w:tc>
        <w:tc>
          <w:tcPr>
            <w:tcW w:w="754" w:type="dxa"/>
            <w:tcBorders>
              <w:top w:val="dashed" w:sz="4" w:space="0" w:color="auto"/>
              <w:left w:val="nil"/>
              <w:bottom w:val="nil"/>
              <w:right w:val="nil"/>
            </w:tcBorders>
            <w:shd w:val="clear" w:color="auto" w:fill="auto"/>
            <w:noWrap/>
            <w:vAlign w:val="bottom"/>
            <w:hideMark/>
          </w:tcPr>
          <w:p w14:paraId="4E60DED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£21.34</w:t>
            </w:r>
          </w:p>
        </w:tc>
        <w:tc>
          <w:tcPr>
            <w:tcW w:w="678" w:type="dxa"/>
            <w:tcBorders>
              <w:top w:val="dashed" w:sz="4" w:space="0" w:color="auto"/>
              <w:left w:val="nil"/>
              <w:bottom w:val="nil"/>
              <w:right w:val="nil"/>
            </w:tcBorders>
            <w:shd w:val="clear" w:color="auto" w:fill="auto"/>
            <w:noWrap/>
            <w:vAlign w:val="bottom"/>
            <w:hideMark/>
          </w:tcPr>
          <w:p w14:paraId="755165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17.462</w:t>
            </w:r>
          </w:p>
        </w:tc>
        <w:tc>
          <w:tcPr>
            <w:tcW w:w="861" w:type="dxa"/>
            <w:tcBorders>
              <w:top w:val="dashed" w:sz="4" w:space="0" w:color="auto"/>
              <w:left w:val="nil"/>
              <w:bottom w:val="nil"/>
              <w:right w:val="nil"/>
            </w:tcBorders>
            <w:shd w:val="clear" w:color="auto" w:fill="auto"/>
            <w:noWrap/>
            <w:vAlign w:val="bottom"/>
            <w:hideMark/>
          </w:tcPr>
          <w:p w14:paraId="4EC1DE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0.100</w:t>
            </w:r>
          </w:p>
        </w:tc>
        <w:tc>
          <w:tcPr>
            <w:tcW w:w="726" w:type="dxa"/>
            <w:tcBorders>
              <w:top w:val="dashed" w:sz="4" w:space="0" w:color="auto"/>
              <w:left w:val="nil"/>
              <w:bottom w:val="nil"/>
              <w:right w:val="nil"/>
            </w:tcBorders>
            <w:vAlign w:val="bottom"/>
          </w:tcPr>
          <w:p w14:paraId="7E711F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-0.884</w:t>
            </w:r>
          </w:p>
        </w:tc>
        <w:tc>
          <w:tcPr>
            <w:tcW w:w="944" w:type="dxa"/>
            <w:tcBorders>
              <w:top w:val="dashed" w:sz="4" w:space="0" w:color="auto"/>
              <w:left w:val="nil"/>
              <w:bottom w:val="nil"/>
              <w:right w:val="nil"/>
            </w:tcBorders>
            <w:shd w:val="clear" w:color="auto" w:fill="auto"/>
            <w:noWrap/>
            <w:vAlign w:val="bottom"/>
            <w:hideMark/>
          </w:tcPr>
          <w:p w14:paraId="54D225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£349,190.41</w:t>
            </w:r>
          </w:p>
        </w:tc>
        <w:tc>
          <w:tcPr>
            <w:tcW w:w="924" w:type="dxa"/>
            <w:tcBorders>
              <w:top w:val="dashed" w:sz="4" w:space="0" w:color="auto"/>
              <w:left w:val="nil"/>
              <w:bottom w:val="nil"/>
              <w:right w:val="nil"/>
            </w:tcBorders>
            <w:shd w:val="clear" w:color="auto" w:fill="auto"/>
            <w:noWrap/>
            <w:vAlign w:val="bottom"/>
            <w:hideMark/>
          </w:tcPr>
          <w:p w14:paraId="1CF57BB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£2,005.05</w:t>
            </w:r>
          </w:p>
        </w:tc>
        <w:tc>
          <w:tcPr>
            <w:tcW w:w="998" w:type="dxa"/>
            <w:tcBorders>
              <w:top w:val="dashed" w:sz="4" w:space="0" w:color="auto"/>
              <w:left w:val="nil"/>
              <w:bottom w:val="nil"/>
              <w:right w:val="nil"/>
            </w:tcBorders>
            <w:shd w:val="clear" w:color="auto" w:fill="auto"/>
            <w:noWrap/>
            <w:vAlign w:val="bottom"/>
            <w:hideMark/>
          </w:tcPr>
          <w:p w14:paraId="1098CC2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£523,813.12</w:t>
            </w:r>
          </w:p>
        </w:tc>
        <w:tc>
          <w:tcPr>
            <w:tcW w:w="927" w:type="dxa"/>
            <w:tcBorders>
              <w:top w:val="dashed" w:sz="4" w:space="0" w:color="auto"/>
              <w:left w:val="nil"/>
              <w:bottom w:val="nil"/>
              <w:right w:val="nil"/>
            </w:tcBorders>
            <w:shd w:val="clear" w:color="auto" w:fill="auto"/>
            <w:noWrap/>
            <w:vAlign w:val="bottom"/>
            <w:hideMark/>
          </w:tcPr>
          <w:p w14:paraId="50DC49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£3,003.10</w:t>
            </w:r>
          </w:p>
        </w:tc>
      </w:tr>
      <w:tr w:rsidR="00A15947" w:rsidRPr="003913FA" w14:paraId="038F2C20" w14:textId="77777777" w:rsidTr="00012F03">
        <w:trPr>
          <w:trHeight w:val="288"/>
        </w:trPr>
        <w:tc>
          <w:tcPr>
            <w:tcW w:w="555" w:type="dxa"/>
            <w:tcBorders>
              <w:top w:val="nil"/>
              <w:left w:val="nil"/>
              <w:bottom w:val="nil"/>
              <w:right w:val="nil"/>
            </w:tcBorders>
            <w:shd w:val="clear" w:color="auto" w:fill="auto"/>
            <w:noWrap/>
            <w:vAlign w:val="bottom"/>
          </w:tcPr>
          <w:p w14:paraId="5B094B8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EA38B8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332D96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£178.68</w:t>
            </w:r>
          </w:p>
        </w:tc>
        <w:tc>
          <w:tcPr>
            <w:tcW w:w="754" w:type="dxa"/>
            <w:tcBorders>
              <w:top w:val="nil"/>
              <w:left w:val="nil"/>
              <w:bottom w:val="nil"/>
              <w:right w:val="nil"/>
            </w:tcBorders>
            <w:shd w:val="clear" w:color="auto" w:fill="auto"/>
            <w:noWrap/>
            <w:vAlign w:val="bottom"/>
            <w:hideMark/>
          </w:tcPr>
          <w:p w14:paraId="76FA981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£26.50</w:t>
            </w:r>
          </w:p>
        </w:tc>
        <w:tc>
          <w:tcPr>
            <w:tcW w:w="678" w:type="dxa"/>
            <w:tcBorders>
              <w:top w:val="nil"/>
              <w:left w:val="nil"/>
              <w:bottom w:val="nil"/>
              <w:right w:val="nil"/>
            </w:tcBorders>
            <w:shd w:val="clear" w:color="auto" w:fill="auto"/>
            <w:noWrap/>
            <w:vAlign w:val="bottom"/>
            <w:hideMark/>
          </w:tcPr>
          <w:p w14:paraId="06A935A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17.479</w:t>
            </w:r>
          </w:p>
        </w:tc>
        <w:tc>
          <w:tcPr>
            <w:tcW w:w="861" w:type="dxa"/>
            <w:tcBorders>
              <w:top w:val="nil"/>
              <w:left w:val="nil"/>
              <w:bottom w:val="nil"/>
              <w:right w:val="nil"/>
            </w:tcBorders>
            <w:shd w:val="clear" w:color="auto" w:fill="auto"/>
            <w:noWrap/>
            <w:vAlign w:val="bottom"/>
            <w:hideMark/>
          </w:tcPr>
          <w:p w14:paraId="247CCB7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0.097</w:t>
            </w:r>
          </w:p>
        </w:tc>
        <w:tc>
          <w:tcPr>
            <w:tcW w:w="726" w:type="dxa"/>
            <w:tcBorders>
              <w:top w:val="nil"/>
              <w:left w:val="nil"/>
              <w:bottom w:val="nil"/>
              <w:right w:val="nil"/>
            </w:tcBorders>
            <w:vAlign w:val="bottom"/>
          </w:tcPr>
          <w:p w14:paraId="6295A4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-0.729</w:t>
            </w:r>
          </w:p>
        </w:tc>
        <w:tc>
          <w:tcPr>
            <w:tcW w:w="944" w:type="dxa"/>
            <w:tcBorders>
              <w:top w:val="nil"/>
              <w:left w:val="nil"/>
              <w:bottom w:val="nil"/>
              <w:right w:val="nil"/>
            </w:tcBorders>
            <w:shd w:val="clear" w:color="auto" w:fill="auto"/>
            <w:noWrap/>
            <w:vAlign w:val="bottom"/>
            <w:hideMark/>
          </w:tcPr>
          <w:p w14:paraId="21D7F5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£349,394.32</w:t>
            </w:r>
          </w:p>
        </w:tc>
        <w:tc>
          <w:tcPr>
            <w:tcW w:w="924" w:type="dxa"/>
            <w:tcBorders>
              <w:top w:val="nil"/>
              <w:left w:val="nil"/>
              <w:bottom w:val="nil"/>
              <w:right w:val="nil"/>
            </w:tcBorders>
            <w:shd w:val="clear" w:color="auto" w:fill="auto"/>
            <w:noWrap/>
            <w:vAlign w:val="bottom"/>
            <w:hideMark/>
          </w:tcPr>
          <w:p w14:paraId="7503FF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£1,949.53</w:t>
            </w:r>
          </w:p>
        </w:tc>
        <w:tc>
          <w:tcPr>
            <w:tcW w:w="998" w:type="dxa"/>
            <w:tcBorders>
              <w:top w:val="nil"/>
              <w:left w:val="nil"/>
              <w:bottom w:val="nil"/>
              <w:right w:val="nil"/>
            </w:tcBorders>
            <w:shd w:val="clear" w:color="auto" w:fill="auto"/>
            <w:noWrap/>
            <w:vAlign w:val="bottom"/>
            <w:hideMark/>
          </w:tcPr>
          <w:p w14:paraId="355B00B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£524,180.82</w:t>
            </w:r>
          </w:p>
        </w:tc>
        <w:tc>
          <w:tcPr>
            <w:tcW w:w="927" w:type="dxa"/>
            <w:tcBorders>
              <w:top w:val="nil"/>
              <w:left w:val="nil"/>
              <w:bottom w:val="nil"/>
              <w:right w:val="nil"/>
            </w:tcBorders>
            <w:shd w:val="clear" w:color="auto" w:fill="auto"/>
            <w:noWrap/>
            <w:vAlign w:val="bottom"/>
            <w:hideMark/>
          </w:tcPr>
          <w:p w14:paraId="7F37323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£2,920.43</w:t>
            </w:r>
          </w:p>
        </w:tc>
      </w:tr>
      <w:tr w:rsidR="00A15947" w:rsidRPr="003913FA" w14:paraId="3CAE5893" w14:textId="77777777" w:rsidTr="00012F03">
        <w:trPr>
          <w:trHeight w:val="288"/>
        </w:trPr>
        <w:tc>
          <w:tcPr>
            <w:tcW w:w="555" w:type="dxa"/>
            <w:tcBorders>
              <w:top w:val="nil"/>
              <w:left w:val="nil"/>
              <w:bottom w:val="nil"/>
              <w:right w:val="nil"/>
            </w:tcBorders>
            <w:shd w:val="clear" w:color="auto" w:fill="auto"/>
            <w:noWrap/>
            <w:vAlign w:val="bottom"/>
          </w:tcPr>
          <w:p w14:paraId="269C72B6"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AE9749A"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492B128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£431.40</w:t>
            </w:r>
          </w:p>
        </w:tc>
        <w:tc>
          <w:tcPr>
            <w:tcW w:w="754" w:type="dxa"/>
            <w:tcBorders>
              <w:top w:val="nil"/>
              <w:left w:val="nil"/>
              <w:bottom w:val="nil"/>
              <w:right w:val="nil"/>
            </w:tcBorders>
            <w:shd w:val="clear" w:color="auto" w:fill="auto"/>
            <w:noWrap/>
            <w:vAlign w:val="bottom"/>
            <w:hideMark/>
          </w:tcPr>
          <w:p w14:paraId="1472DC6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£51.65</w:t>
            </w:r>
          </w:p>
        </w:tc>
        <w:tc>
          <w:tcPr>
            <w:tcW w:w="678" w:type="dxa"/>
            <w:tcBorders>
              <w:top w:val="nil"/>
              <w:left w:val="nil"/>
              <w:bottom w:val="nil"/>
              <w:right w:val="nil"/>
            </w:tcBorders>
            <w:shd w:val="clear" w:color="auto" w:fill="auto"/>
            <w:noWrap/>
            <w:vAlign w:val="bottom"/>
            <w:hideMark/>
          </w:tcPr>
          <w:p w14:paraId="157E0B9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17.494</w:t>
            </w:r>
          </w:p>
        </w:tc>
        <w:tc>
          <w:tcPr>
            <w:tcW w:w="861" w:type="dxa"/>
            <w:tcBorders>
              <w:top w:val="nil"/>
              <w:left w:val="nil"/>
              <w:bottom w:val="nil"/>
              <w:right w:val="nil"/>
            </w:tcBorders>
            <w:shd w:val="clear" w:color="auto" w:fill="auto"/>
            <w:noWrap/>
            <w:vAlign w:val="bottom"/>
            <w:hideMark/>
          </w:tcPr>
          <w:p w14:paraId="1F8FBE8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0.093</w:t>
            </w:r>
          </w:p>
        </w:tc>
        <w:tc>
          <w:tcPr>
            <w:tcW w:w="726" w:type="dxa"/>
            <w:tcBorders>
              <w:top w:val="nil"/>
              <w:left w:val="nil"/>
              <w:bottom w:val="nil"/>
              <w:right w:val="nil"/>
            </w:tcBorders>
            <w:vAlign w:val="bottom"/>
          </w:tcPr>
          <w:p w14:paraId="688E1C7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-0.240</w:t>
            </w:r>
          </w:p>
        </w:tc>
        <w:tc>
          <w:tcPr>
            <w:tcW w:w="944" w:type="dxa"/>
            <w:tcBorders>
              <w:top w:val="nil"/>
              <w:left w:val="nil"/>
              <w:bottom w:val="nil"/>
              <w:right w:val="nil"/>
            </w:tcBorders>
            <w:shd w:val="clear" w:color="auto" w:fill="auto"/>
            <w:noWrap/>
            <w:vAlign w:val="bottom"/>
            <w:hideMark/>
          </w:tcPr>
          <w:p w14:paraId="2EE7A527"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£349,450.46</w:t>
            </w:r>
          </w:p>
        </w:tc>
        <w:tc>
          <w:tcPr>
            <w:tcW w:w="924" w:type="dxa"/>
            <w:tcBorders>
              <w:top w:val="nil"/>
              <w:left w:val="nil"/>
              <w:bottom w:val="nil"/>
              <w:right w:val="nil"/>
            </w:tcBorders>
            <w:shd w:val="clear" w:color="auto" w:fill="auto"/>
            <w:noWrap/>
            <w:vAlign w:val="bottom"/>
            <w:hideMark/>
          </w:tcPr>
          <w:p w14:paraId="07B7966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£1,853.72</w:t>
            </w:r>
          </w:p>
        </w:tc>
        <w:tc>
          <w:tcPr>
            <w:tcW w:w="998" w:type="dxa"/>
            <w:tcBorders>
              <w:top w:val="nil"/>
              <w:left w:val="nil"/>
              <w:bottom w:val="nil"/>
              <w:right w:val="nil"/>
            </w:tcBorders>
            <w:shd w:val="clear" w:color="auto" w:fill="auto"/>
            <w:noWrap/>
            <w:vAlign w:val="bottom"/>
            <w:hideMark/>
          </w:tcPr>
          <w:p w14:paraId="29126B20"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£524,391.38</w:t>
            </w:r>
          </w:p>
        </w:tc>
        <w:tc>
          <w:tcPr>
            <w:tcW w:w="927" w:type="dxa"/>
            <w:tcBorders>
              <w:top w:val="nil"/>
              <w:left w:val="nil"/>
              <w:bottom w:val="nil"/>
              <w:right w:val="nil"/>
            </w:tcBorders>
            <w:shd w:val="clear" w:color="auto" w:fill="auto"/>
            <w:noWrap/>
            <w:vAlign w:val="bottom"/>
            <w:hideMark/>
          </w:tcPr>
          <w:p w14:paraId="42A485D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£2,778.69</w:t>
            </w:r>
          </w:p>
        </w:tc>
      </w:tr>
      <w:tr w:rsidR="00A15947" w:rsidRPr="003913FA" w14:paraId="086C4217" w14:textId="77777777" w:rsidTr="00012F03">
        <w:trPr>
          <w:trHeight w:val="288"/>
        </w:trPr>
        <w:tc>
          <w:tcPr>
            <w:tcW w:w="555" w:type="dxa"/>
            <w:tcBorders>
              <w:top w:val="nil"/>
              <w:left w:val="nil"/>
              <w:bottom w:val="nil"/>
              <w:right w:val="nil"/>
            </w:tcBorders>
            <w:shd w:val="clear" w:color="auto" w:fill="auto"/>
            <w:noWrap/>
            <w:vAlign w:val="bottom"/>
          </w:tcPr>
          <w:p w14:paraId="0788DB5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8536D9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239F79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£514.95</w:t>
            </w:r>
          </w:p>
        </w:tc>
        <w:tc>
          <w:tcPr>
            <w:tcW w:w="754" w:type="dxa"/>
            <w:tcBorders>
              <w:top w:val="nil"/>
              <w:left w:val="nil"/>
              <w:bottom w:val="nil"/>
              <w:right w:val="nil"/>
            </w:tcBorders>
            <w:shd w:val="clear" w:color="auto" w:fill="auto"/>
            <w:noWrap/>
            <w:vAlign w:val="bottom"/>
            <w:hideMark/>
          </w:tcPr>
          <w:p w14:paraId="3804AF7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£61.20</w:t>
            </w:r>
          </w:p>
        </w:tc>
        <w:tc>
          <w:tcPr>
            <w:tcW w:w="678" w:type="dxa"/>
            <w:tcBorders>
              <w:top w:val="nil"/>
              <w:left w:val="nil"/>
              <w:bottom w:val="nil"/>
              <w:right w:val="nil"/>
            </w:tcBorders>
            <w:shd w:val="clear" w:color="auto" w:fill="auto"/>
            <w:noWrap/>
            <w:vAlign w:val="bottom"/>
            <w:hideMark/>
          </w:tcPr>
          <w:p w14:paraId="26CD2A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17.497</w:t>
            </w:r>
          </w:p>
        </w:tc>
        <w:tc>
          <w:tcPr>
            <w:tcW w:w="861" w:type="dxa"/>
            <w:tcBorders>
              <w:top w:val="nil"/>
              <w:left w:val="nil"/>
              <w:bottom w:val="nil"/>
              <w:right w:val="nil"/>
            </w:tcBorders>
            <w:shd w:val="clear" w:color="auto" w:fill="auto"/>
            <w:noWrap/>
            <w:vAlign w:val="bottom"/>
            <w:hideMark/>
          </w:tcPr>
          <w:p w14:paraId="27E9EC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0.092</w:t>
            </w:r>
          </w:p>
        </w:tc>
        <w:tc>
          <w:tcPr>
            <w:tcW w:w="726" w:type="dxa"/>
            <w:tcBorders>
              <w:top w:val="nil"/>
              <w:left w:val="nil"/>
              <w:bottom w:val="nil"/>
              <w:right w:val="nil"/>
            </w:tcBorders>
            <w:vAlign w:val="bottom"/>
          </w:tcPr>
          <w:p w14:paraId="542DA3A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-0.195</w:t>
            </w:r>
          </w:p>
        </w:tc>
        <w:tc>
          <w:tcPr>
            <w:tcW w:w="944" w:type="dxa"/>
            <w:tcBorders>
              <w:top w:val="nil"/>
              <w:left w:val="nil"/>
              <w:bottom w:val="nil"/>
              <w:right w:val="nil"/>
            </w:tcBorders>
            <w:shd w:val="clear" w:color="auto" w:fill="auto"/>
            <w:noWrap/>
            <w:vAlign w:val="bottom"/>
            <w:hideMark/>
          </w:tcPr>
          <w:p w14:paraId="75EB0B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£349,426.13</w:t>
            </w:r>
          </w:p>
        </w:tc>
        <w:tc>
          <w:tcPr>
            <w:tcW w:w="924" w:type="dxa"/>
            <w:tcBorders>
              <w:top w:val="nil"/>
              <w:left w:val="nil"/>
              <w:bottom w:val="nil"/>
              <w:right w:val="nil"/>
            </w:tcBorders>
            <w:shd w:val="clear" w:color="auto" w:fill="auto"/>
            <w:noWrap/>
            <w:vAlign w:val="bottom"/>
            <w:hideMark/>
          </w:tcPr>
          <w:p w14:paraId="551ED6C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£1,838.51</w:t>
            </w:r>
          </w:p>
        </w:tc>
        <w:tc>
          <w:tcPr>
            <w:tcW w:w="998" w:type="dxa"/>
            <w:tcBorders>
              <w:top w:val="nil"/>
              <w:left w:val="nil"/>
              <w:bottom w:val="nil"/>
              <w:right w:val="nil"/>
            </w:tcBorders>
            <w:shd w:val="clear" w:color="auto" w:fill="auto"/>
            <w:noWrap/>
            <w:vAlign w:val="bottom"/>
            <w:hideMark/>
          </w:tcPr>
          <w:p w14:paraId="1B21955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£524,396.68</w:t>
            </w:r>
          </w:p>
        </w:tc>
        <w:tc>
          <w:tcPr>
            <w:tcW w:w="927" w:type="dxa"/>
            <w:tcBorders>
              <w:top w:val="nil"/>
              <w:left w:val="nil"/>
              <w:bottom w:val="nil"/>
              <w:right w:val="nil"/>
            </w:tcBorders>
            <w:shd w:val="clear" w:color="auto" w:fill="auto"/>
            <w:noWrap/>
            <w:vAlign w:val="bottom"/>
            <w:hideMark/>
          </w:tcPr>
          <w:p w14:paraId="726ADB4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£2,755.86</w:t>
            </w:r>
          </w:p>
        </w:tc>
      </w:tr>
      <w:tr w:rsidR="00A15947" w:rsidRPr="003913FA" w14:paraId="3B54B46D" w14:textId="77777777" w:rsidTr="00012F03">
        <w:trPr>
          <w:trHeight w:val="288"/>
        </w:trPr>
        <w:tc>
          <w:tcPr>
            <w:tcW w:w="555" w:type="dxa"/>
            <w:tcBorders>
              <w:top w:val="nil"/>
              <w:left w:val="nil"/>
              <w:bottom w:val="nil"/>
              <w:right w:val="nil"/>
            </w:tcBorders>
            <w:shd w:val="clear" w:color="auto" w:fill="auto"/>
            <w:noWrap/>
            <w:vAlign w:val="bottom"/>
          </w:tcPr>
          <w:p w14:paraId="3C301E7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D0E4262"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7155A1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£673.11</w:t>
            </w:r>
          </w:p>
        </w:tc>
        <w:tc>
          <w:tcPr>
            <w:tcW w:w="754" w:type="dxa"/>
            <w:tcBorders>
              <w:top w:val="nil"/>
              <w:left w:val="nil"/>
              <w:bottom w:val="nil"/>
              <w:right w:val="nil"/>
            </w:tcBorders>
            <w:shd w:val="clear" w:color="auto" w:fill="auto"/>
            <w:noWrap/>
            <w:vAlign w:val="bottom"/>
            <w:hideMark/>
          </w:tcPr>
          <w:p w14:paraId="192D9F1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£79.94</w:t>
            </w:r>
          </w:p>
        </w:tc>
        <w:tc>
          <w:tcPr>
            <w:tcW w:w="678" w:type="dxa"/>
            <w:tcBorders>
              <w:top w:val="nil"/>
              <w:left w:val="nil"/>
              <w:bottom w:val="nil"/>
              <w:right w:val="nil"/>
            </w:tcBorders>
            <w:shd w:val="clear" w:color="auto" w:fill="auto"/>
            <w:noWrap/>
            <w:vAlign w:val="bottom"/>
            <w:hideMark/>
          </w:tcPr>
          <w:p w14:paraId="063DD9F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17.503</w:t>
            </w:r>
          </w:p>
        </w:tc>
        <w:tc>
          <w:tcPr>
            <w:tcW w:w="861" w:type="dxa"/>
            <w:tcBorders>
              <w:top w:val="nil"/>
              <w:left w:val="nil"/>
              <w:bottom w:val="nil"/>
              <w:right w:val="nil"/>
            </w:tcBorders>
            <w:shd w:val="clear" w:color="auto" w:fill="auto"/>
            <w:noWrap/>
            <w:vAlign w:val="bottom"/>
            <w:hideMark/>
          </w:tcPr>
          <w:p w14:paraId="0DDF24E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0.091</w:t>
            </w:r>
          </w:p>
        </w:tc>
        <w:tc>
          <w:tcPr>
            <w:tcW w:w="726" w:type="dxa"/>
            <w:tcBorders>
              <w:top w:val="nil"/>
              <w:left w:val="nil"/>
              <w:bottom w:val="nil"/>
              <w:right w:val="nil"/>
            </w:tcBorders>
            <w:vAlign w:val="bottom"/>
          </w:tcPr>
          <w:p w14:paraId="4496B14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-0.045</w:t>
            </w:r>
          </w:p>
        </w:tc>
        <w:tc>
          <w:tcPr>
            <w:tcW w:w="944" w:type="dxa"/>
            <w:tcBorders>
              <w:top w:val="nil"/>
              <w:left w:val="nil"/>
              <w:bottom w:val="nil"/>
              <w:right w:val="nil"/>
            </w:tcBorders>
            <w:shd w:val="clear" w:color="auto" w:fill="auto"/>
            <w:noWrap/>
            <w:vAlign w:val="bottom"/>
            <w:hideMark/>
          </w:tcPr>
          <w:p w14:paraId="641B5C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£349,377.80</w:t>
            </w:r>
          </w:p>
        </w:tc>
        <w:tc>
          <w:tcPr>
            <w:tcW w:w="924" w:type="dxa"/>
            <w:tcBorders>
              <w:top w:val="nil"/>
              <w:left w:val="nil"/>
              <w:bottom w:val="nil"/>
              <w:right w:val="nil"/>
            </w:tcBorders>
            <w:shd w:val="clear" w:color="auto" w:fill="auto"/>
            <w:noWrap/>
            <w:vAlign w:val="bottom"/>
            <w:hideMark/>
          </w:tcPr>
          <w:p w14:paraId="08AF590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£1,829.93</w:t>
            </w:r>
          </w:p>
        </w:tc>
        <w:tc>
          <w:tcPr>
            <w:tcW w:w="998" w:type="dxa"/>
            <w:tcBorders>
              <w:top w:val="nil"/>
              <w:left w:val="nil"/>
              <w:bottom w:val="nil"/>
              <w:right w:val="nil"/>
            </w:tcBorders>
            <w:shd w:val="clear" w:color="auto" w:fill="auto"/>
            <w:noWrap/>
            <w:vAlign w:val="bottom"/>
            <w:hideMark/>
          </w:tcPr>
          <w:p w14:paraId="49F6F71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£524,403.26</w:t>
            </w:r>
          </w:p>
        </w:tc>
        <w:tc>
          <w:tcPr>
            <w:tcW w:w="927" w:type="dxa"/>
            <w:tcBorders>
              <w:top w:val="nil"/>
              <w:left w:val="nil"/>
              <w:bottom w:val="nil"/>
              <w:right w:val="nil"/>
            </w:tcBorders>
            <w:shd w:val="clear" w:color="auto" w:fill="auto"/>
            <w:noWrap/>
            <w:vAlign w:val="bottom"/>
            <w:hideMark/>
          </w:tcPr>
          <w:p w14:paraId="2273461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£2,743.19</w:t>
            </w:r>
          </w:p>
        </w:tc>
      </w:tr>
      <w:tr w:rsidR="00A15947" w:rsidRPr="003913FA" w14:paraId="67F1A6B7" w14:textId="77777777" w:rsidTr="00012F03">
        <w:trPr>
          <w:trHeight w:val="288"/>
        </w:trPr>
        <w:tc>
          <w:tcPr>
            <w:tcW w:w="555" w:type="dxa"/>
            <w:tcBorders>
              <w:top w:val="nil"/>
              <w:left w:val="nil"/>
              <w:right w:val="nil"/>
            </w:tcBorders>
            <w:shd w:val="clear" w:color="auto" w:fill="auto"/>
            <w:noWrap/>
            <w:vAlign w:val="bottom"/>
          </w:tcPr>
          <w:p w14:paraId="3B9A8BC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32F1CE8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018DCE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£935.89</w:t>
            </w:r>
          </w:p>
        </w:tc>
        <w:tc>
          <w:tcPr>
            <w:tcW w:w="754" w:type="dxa"/>
            <w:tcBorders>
              <w:top w:val="nil"/>
              <w:left w:val="nil"/>
              <w:right w:val="nil"/>
            </w:tcBorders>
            <w:shd w:val="clear" w:color="auto" w:fill="auto"/>
            <w:noWrap/>
            <w:vAlign w:val="bottom"/>
            <w:hideMark/>
          </w:tcPr>
          <w:p w14:paraId="3849A81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£111.88</w:t>
            </w:r>
          </w:p>
        </w:tc>
        <w:tc>
          <w:tcPr>
            <w:tcW w:w="678" w:type="dxa"/>
            <w:tcBorders>
              <w:top w:val="nil"/>
              <w:left w:val="nil"/>
              <w:right w:val="nil"/>
            </w:tcBorders>
            <w:shd w:val="clear" w:color="auto" w:fill="auto"/>
            <w:noWrap/>
            <w:vAlign w:val="bottom"/>
            <w:hideMark/>
          </w:tcPr>
          <w:p w14:paraId="7CC2ED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17.506</w:t>
            </w:r>
          </w:p>
        </w:tc>
        <w:tc>
          <w:tcPr>
            <w:tcW w:w="861" w:type="dxa"/>
            <w:tcBorders>
              <w:top w:val="nil"/>
              <w:left w:val="nil"/>
              <w:right w:val="nil"/>
            </w:tcBorders>
            <w:shd w:val="clear" w:color="auto" w:fill="auto"/>
            <w:noWrap/>
            <w:vAlign w:val="bottom"/>
            <w:hideMark/>
          </w:tcPr>
          <w:p w14:paraId="5D1E16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right w:val="nil"/>
            </w:tcBorders>
            <w:vAlign w:val="bottom"/>
          </w:tcPr>
          <w:p w14:paraId="6659AAB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0.234</w:t>
            </w:r>
          </w:p>
        </w:tc>
        <w:tc>
          <w:tcPr>
            <w:tcW w:w="944" w:type="dxa"/>
            <w:tcBorders>
              <w:top w:val="nil"/>
              <w:left w:val="nil"/>
              <w:right w:val="nil"/>
            </w:tcBorders>
            <w:shd w:val="clear" w:color="auto" w:fill="auto"/>
            <w:noWrap/>
            <w:vAlign w:val="bottom"/>
            <w:hideMark/>
          </w:tcPr>
          <w:p w14:paraId="18F7189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£349,188.59</w:t>
            </w:r>
          </w:p>
        </w:tc>
        <w:tc>
          <w:tcPr>
            <w:tcW w:w="924" w:type="dxa"/>
            <w:tcBorders>
              <w:top w:val="nil"/>
              <w:left w:val="nil"/>
              <w:right w:val="nil"/>
            </w:tcBorders>
            <w:shd w:val="clear" w:color="auto" w:fill="auto"/>
            <w:noWrap/>
            <w:vAlign w:val="bottom"/>
            <w:hideMark/>
          </w:tcPr>
          <w:p w14:paraId="5A76C7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£1,815.52</w:t>
            </w:r>
          </w:p>
        </w:tc>
        <w:tc>
          <w:tcPr>
            <w:tcW w:w="998" w:type="dxa"/>
            <w:tcBorders>
              <w:top w:val="nil"/>
              <w:left w:val="nil"/>
              <w:right w:val="nil"/>
            </w:tcBorders>
            <w:shd w:val="clear" w:color="auto" w:fill="auto"/>
            <w:noWrap/>
            <w:vAlign w:val="bottom"/>
            <w:hideMark/>
          </w:tcPr>
          <w:p w14:paraId="19CC618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£524,250.83</w:t>
            </w:r>
          </w:p>
        </w:tc>
        <w:tc>
          <w:tcPr>
            <w:tcW w:w="927" w:type="dxa"/>
            <w:tcBorders>
              <w:top w:val="nil"/>
              <w:left w:val="nil"/>
              <w:right w:val="nil"/>
            </w:tcBorders>
            <w:shd w:val="clear" w:color="auto" w:fill="auto"/>
            <w:noWrap/>
            <w:vAlign w:val="bottom"/>
            <w:hideMark/>
          </w:tcPr>
          <w:p w14:paraId="50C671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£2,721.70</w:t>
            </w:r>
          </w:p>
        </w:tc>
      </w:tr>
      <w:tr w:rsidR="00A15947" w:rsidRPr="003913FA" w14:paraId="44F4F2E7"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3C95979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51E659C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0D0EBE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£2,173.35</w:t>
            </w:r>
          </w:p>
        </w:tc>
        <w:tc>
          <w:tcPr>
            <w:tcW w:w="754" w:type="dxa"/>
            <w:tcBorders>
              <w:top w:val="nil"/>
              <w:left w:val="nil"/>
              <w:bottom w:val="dashed" w:sz="4" w:space="0" w:color="auto"/>
              <w:right w:val="nil"/>
            </w:tcBorders>
            <w:shd w:val="clear" w:color="auto" w:fill="auto"/>
            <w:noWrap/>
            <w:vAlign w:val="bottom"/>
            <w:hideMark/>
          </w:tcPr>
          <w:p w14:paraId="09ACFA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£264.45</w:t>
            </w:r>
          </w:p>
        </w:tc>
        <w:tc>
          <w:tcPr>
            <w:tcW w:w="678" w:type="dxa"/>
            <w:tcBorders>
              <w:top w:val="nil"/>
              <w:left w:val="nil"/>
              <w:bottom w:val="dashed" w:sz="4" w:space="0" w:color="auto"/>
              <w:right w:val="nil"/>
            </w:tcBorders>
            <w:shd w:val="clear" w:color="auto" w:fill="auto"/>
            <w:noWrap/>
            <w:vAlign w:val="bottom"/>
            <w:hideMark/>
          </w:tcPr>
          <w:p w14:paraId="4C0467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17.510</w:t>
            </w:r>
          </w:p>
        </w:tc>
        <w:tc>
          <w:tcPr>
            <w:tcW w:w="861" w:type="dxa"/>
            <w:tcBorders>
              <w:top w:val="nil"/>
              <w:left w:val="nil"/>
              <w:bottom w:val="dashed" w:sz="4" w:space="0" w:color="auto"/>
              <w:right w:val="nil"/>
            </w:tcBorders>
            <w:shd w:val="clear" w:color="auto" w:fill="auto"/>
            <w:noWrap/>
            <w:vAlign w:val="bottom"/>
            <w:hideMark/>
          </w:tcPr>
          <w:p w14:paraId="6011FC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dashed" w:sz="4" w:space="0" w:color="auto"/>
              <w:right w:val="nil"/>
            </w:tcBorders>
            <w:vAlign w:val="bottom"/>
          </w:tcPr>
          <w:p w14:paraId="2D1C2B0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1.024</w:t>
            </w:r>
          </w:p>
        </w:tc>
        <w:tc>
          <w:tcPr>
            <w:tcW w:w="944" w:type="dxa"/>
            <w:tcBorders>
              <w:top w:val="nil"/>
              <w:left w:val="nil"/>
              <w:bottom w:val="dashed" w:sz="4" w:space="0" w:color="auto"/>
              <w:right w:val="nil"/>
            </w:tcBorders>
            <w:shd w:val="clear" w:color="auto" w:fill="auto"/>
            <w:noWrap/>
            <w:vAlign w:val="bottom"/>
            <w:hideMark/>
          </w:tcPr>
          <w:p w14:paraId="2CAC5E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£348,019.14</w:t>
            </w:r>
          </w:p>
        </w:tc>
        <w:tc>
          <w:tcPr>
            <w:tcW w:w="924" w:type="dxa"/>
            <w:tcBorders>
              <w:top w:val="nil"/>
              <w:left w:val="nil"/>
              <w:bottom w:val="dashed" w:sz="4" w:space="0" w:color="auto"/>
              <w:right w:val="nil"/>
            </w:tcBorders>
            <w:shd w:val="clear" w:color="auto" w:fill="auto"/>
            <w:noWrap/>
            <w:vAlign w:val="bottom"/>
            <w:hideMark/>
          </w:tcPr>
          <w:p w14:paraId="6BBBBB1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£1,825.64</w:t>
            </w:r>
          </w:p>
        </w:tc>
        <w:tc>
          <w:tcPr>
            <w:tcW w:w="998" w:type="dxa"/>
            <w:tcBorders>
              <w:top w:val="nil"/>
              <w:left w:val="nil"/>
              <w:bottom w:val="dashed" w:sz="4" w:space="0" w:color="auto"/>
              <w:right w:val="nil"/>
            </w:tcBorders>
            <w:shd w:val="clear" w:color="auto" w:fill="auto"/>
            <w:noWrap/>
            <w:vAlign w:val="bottom"/>
            <w:hideMark/>
          </w:tcPr>
          <w:p w14:paraId="1C0595A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£523,115.39</w:t>
            </w:r>
          </w:p>
        </w:tc>
        <w:tc>
          <w:tcPr>
            <w:tcW w:w="927" w:type="dxa"/>
            <w:tcBorders>
              <w:top w:val="nil"/>
              <w:left w:val="nil"/>
              <w:bottom w:val="dashed" w:sz="4" w:space="0" w:color="auto"/>
              <w:right w:val="nil"/>
            </w:tcBorders>
            <w:shd w:val="clear" w:color="auto" w:fill="auto"/>
            <w:noWrap/>
            <w:vAlign w:val="bottom"/>
            <w:hideMark/>
          </w:tcPr>
          <w:p w14:paraId="1D4A42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£2,728.08</w:t>
            </w:r>
          </w:p>
        </w:tc>
      </w:tr>
      <w:tr w:rsidR="00A15947" w:rsidRPr="003913FA" w14:paraId="4774EA05"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04176C1A"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30</w:t>
            </w:r>
          </w:p>
        </w:tc>
        <w:tc>
          <w:tcPr>
            <w:tcW w:w="1558" w:type="dxa"/>
            <w:tcBorders>
              <w:top w:val="dashed" w:sz="4" w:space="0" w:color="auto"/>
              <w:left w:val="nil"/>
              <w:bottom w:val="nil"/>
              <w:right w:val="nil"/>
            </w:tcBorders>
            <w:shd w:val="clear" w:color="auto" w:fill="auto"/>
            <w:noWrap/>
            <w:vAlign w:val="bottom"/>
            <w:hideMark/>
          </w:tcPr>
          <w:p w14:paraId="119ACF4E"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7B0F9D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£59.03</w:t>
            </w:r>
          </w:p>
        </w:tc>
        <w:tc>
          <w:tcPr>
            <w:tcW w:w="754" w:type="dxa"/>
            <w:tcBorders>
              <w:top w:val="dashed" w:sz="4" w:space="0" w:color="auto"/>
              <w:left w:val="nil"/>
              <w:bottom w:val="nil"/>
              <w:right w:val="nil"/>
            </w:tcBorders>
            <w:shd w:val="clear" w:color="auto" w:fill="auto"/>
            <w:noWrap/>
            <w:vAlign w:val="bottom"/>
            <w:hideMark/>
          </w:tcPr>
          <w:p w14:paraId="210AF0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£23.23</w:t>
            </w:r>
          </w:p>
        </w:tc>
        <w:tc>
          <w:tcPr>
            <w:tcW w:w="678" w:type="dxa"/>
            <w:tcBorders>
              <w:top w:val="dashed" w:sz="4" w:space="0" w:color="auto"/>
              <w:left w:val="nil"/>
              <w:bottom w:val="nil"/>
              <w:right w:val="nil"/>
            </w:tcBorders>
            <w:shd w:val="clear" w:color="auto" w:fill="auto"/>
            <w:noWrap/>
            <w:vAlign w:val="bottom"/>
            <w:hideMark/>
          </w:tcPr>
          <w:p w14:paraId="3BB4452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17.455</w:t>
            </w:r>
          </w:p>
        </w:tc>
        <w:tc>
          <w:tcPr>
            <w:tcW w:w="861" w:type="dxa"/>
            <w:tcBorders>
              <w:top w:val="dashed" w:sz="4" w:space="0" w:color="auto"/>
              <w:left w:val="nil"/>
              <w:bottom w:val="nil"/>
              <w:right w:val="nil"/>
            </w:tcBorders>
            <w:shd w:val="clear" w:color="auto" w:fill="auto"/>
            <w:noWrap/>
            <w:vAlign w:val="bottom"/>
            <w:hideMark/>
          </w:tcPr>
          <w:p w14:paraId="0DCDBE7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0.101</w:t>
            </w:r>
          </w:p>
        </w:tc>
        <w:tc>
          <w:tcPr>
            <w:tcW w:w="726" w:type="dxa"/>
            <w:tcBorders>
              <w:top w:val="dashed" w:sz="4" w:space="0" w:color="auto"/>
              <w:left w:val="nil"/>
              <w:bottom w:val="nil"/>
              <w:right w:val="nil"/>
            </w:tcBorders>
            <w:vAlign w:val="bottom"/>
          </w:tcPr>
          <w:p w14:paraId="290F9D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-1.015</w:t>
            </w:r>
          </w:p>
        </w:tc>
        <w:tc>
          <w:tcPr>
            <w:tcW w:w="944" w:type="dxa"/>
            <w:tcBorders>
              <w:top w:val="dashed" w:sz="4" w:space="0" w:color="auto"/>
              <w:left w:val="nil"/>
              <w:bottom w:val="nil"/>
              <w:right w:val="nil"/>
            </w:tcBorders>
            <w:shd w:val="clear" w:color="auto" w:fill="auto"/>
            <w:noWrap/>
            <w:vAlign w:val="bottom"/>
            <w:hideMark/>
          </w:tcPr>
          <w:p w14:paraId="5711E8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£349,031.58</w:t>
            </w:r>
          </w:p>
        </w:tc>
        <w:tc>
          <w:tcPr>
            <w:tcW w:w="924" w:type="dxa"/>
            <w:tcBorders>
              <w:top w:val="dashed" w:sz="4" w:space="0" w:color="auto"/>
              <w:left w:val="nil"/>
              <w:bottom w:val="nil"/>
              <w:right w:val="nil"/>
            </w:tcBorders>
            <w:shd w:val="clear" w:color="auto" w:fill="auto"/>
            <w:noWrap/>
            <w:vAlign w:val="bottom"/>
            <w:hideMark/>
          </w:tcPr>
          <w:p w14:paraId="65027E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£2,030.09</w:t>
            </w:r>
          </w:p>
        </w:tc>
        <w:tc>
          <w:tcPr>
            <w:tcW w:w="998" w:type="dxa"/>
            <w:tcBorders>
              <w:top w:val="dashed" w:sz="4" w:space="0" w:color="auto"/>
              <w:left w:val="nil"/>
              <w:bottom w:val="nil"/>
              <w:right w:val="nil"/>
            </w:tcBorders>
            <w:shd w:val="clear" w:color="auto" w:fill="auto"/>
            <w:noWrap/>
            <w:vAlign w:val="bottom"/>
            <w:hideMark/>
          </w:tcPr>
          <w:p w14:paraId="2BB2FFD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£523,576.89</w:t>
            </w:r>
          </w:p>
        </w:tc>
        <w:tc>
          <w:tcPr>
            <w:tcW w:w="927" w:type="dxa"/>
            <w:tcBorders>
              <w:top w:val="dashed" w:sz="4" w:space="0" w:color="auto"/>
              <w:left w:val="nil"/>
              <w:bottom w:val="nil"/>
              <w:right w:val="nil"/>
            </w:tcBorders>
            <w:shd w:val="clear" w:color="auto" w:fill="auto"/>
            <w:noWrap/>
            <w:vAlign w:val="bottom"/>
            <w:hideMark/>
          </w:tcPr>
          <w:p w14:paraId="0D0D049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£3,040.02</w:t>
            </w:r>
          </w:p>
        </w:tc>
      </w:tr>
      <w:tr w:rsidR="00A15947" w:rsidRPr="003913FA" w14:paraId="26178494" w14:textId="77777777" w:rsidTr="00012F03">
        <w:trPr>
          <w:trHeight w:val="288"/>
        </w:trPr>
        <w:tc>
          <w:tcPr>
            <w:tcW w:w="555" w:type="dxa"/>
            <w:tcBorders>
              <w:top w:val="nil"/>
              <w:left w:val="nil"/>
              <w:bottom w:val="nil"/>
              <w:right w:val="nil"/>
            </w:tcBorders>
            <w:shd w:val="clear" w:color="auto" w:fill="auto"/>
            <w:noWrap/>
            <w:vAlign w:val="bottom"/>
          </w:tcPr>
          <w:p w14:paraId="6B429642"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48B570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209603C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£182.58</w:t>
            </w:r>
          </w:p>
        </w:tc>
        <w:tc>
          <w:tcPr>
            <w:tcW w:w="754" w:type="dxa"/>
            <w:tcBorders>
              <w:top w:val="nil"/>
              <w:left w:val="nil"/>
              <w:bottom w:val="nil"/>
              <w:right w:val="nil"/>
            </w:tcBorders>
            <w:shd w:val="clear" w:color="auto" w:fill="auto"/>
            <w:noWrap/>
            <w:vAlign w:val="bottom"/>
            <w:hideMark/>
          </w:tcPr>
          <w:p w14:paraId="361CB71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£27.65</w:t>
            </w:r>
          </w:p>
        </w:tc>
        <w:tc>
          <w:tcPr>
            <w:tcW w:w="678" w:type="dxa"/>
            <w:tcBorders>
              <w:top w:val="nil"/>
              <w:left w:val="nil"/>
              <w:bottom w:val="nil"/>
              <w:right w:val="nil"/>
            </w:tcBorders>
            <w:shd w:val="clear" w:color="auto" w:fill="auto"/>
            <w:noWrap/>
            <w:vAlign w:val="bottom"/>
            <w:hideMark/>
          </w:tcPr>
          <w:p w14:paraId="06A91B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17.473</w:t>
            </w:r>
          </w:p>
        </w:tc>
        <w:tc>
          <w:tcPr>
            <w:tcW w:w="861" w:type="dxa"/>
            <w:tcBorders>
              <w:top w:val="nil"/>
              <w:left w:val="nil"/>
              <w:bottom w:val="nil"/>
              <w:right w:val="nil"/>
            </w:tcBorders>
            <w:shd w:val="clear" w:color="auto" w:fill="auto"/>
            <w:noWrap/>
            <w:vAlign w:val="bottom"/>
            <w:hideMark/>
          </w:tcPr>
          <w:p w14:paraId="20A1A8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0.098</w:t>
            </w:r>
          </w:p>
        </w:tc>
        <w:tc>
          <w:tcPr>
            <w:tcW w:w="726" w:type="dxa"/>
            <w:tcBorders>
              <w:top w:val="nil"/>
              <w:left w:val="nil"/>
              <w:bottom w:val="nil"/>
              <w:right w:val="nil"/>
            </w:tcBorders>
            <w:vAlign w:val="bottom"/>
          </w:tcPr>
          <w:p w14:paraId="74CCAF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-0.842</w:t>
            </w:r>
          </w:p>
        </w:tc>
        <w:tc>
          <w:tcPr>
            <w:tcW w:w="944" w:type="dxa"/>
            <w:tcBorders>
              <w:top w:val="nil"/>
              <w:left w:val="nil"/>
              <w:bottom w:val="nil"/>
              <w:right w:val="nil"/>
            </w:tcBorders>
            <w:shd w:val="clear" w:color="auto" w:fill="auto"/>
            <w:noWrap/>
            <w:vAlign w:val="bottom"/>
            <w:hideMark/>
          </w:tcPr>
          <w:p w14:paraId="6B7484E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£349,269.40</w:t>
            </w:r>
          </w:p>
        </w:tc>
        <w:tc>
          <w:tcPr>
            <w:tcW w:w="924" w:type="dxa"/>
            <w:tcBorders>
              <w:top w:val="nil"/>
              <w:left w:val="nil"/>
              <w:bottom w:val="nil"/>
              <w:right w:val="nil"/>
            </w:tcBorders>
            <w:shd w:val="clear" w:color="auto" w:fill="auto"/>
            <w:noWrap/>
            <w:vAlign w:val="bottom"/>
            <w:hideMark/>
          </w:tcPr>
          <w:p w14:paraId="701B8AE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£1,972.09</w:t>
            </w:r>
          </w:p>
        </w:tc>
        <w:tc>
          <w:tcPr>
            <w:tcW w:w="998" w:type="dxa"/>
            <w:tcBorders>
              <w:top w:val="nil"/>
              <w:left w:val="nil"/>
              <w:bottom w:val="nil"/>
              <w:right w:val="nil"/>
            </w:tcBorders>
            <w:shd w:val="clear" w:color="auto" w:fill="auto"/>
            <w:noWrap/>
            <w:vAlign w:val="bottom"/>
            <w:hideMark/>
          </w:tcPr>
          <w:p w14:paraId="6BAD8D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£523,995.39</w:t>
            </w:r>
          </w:p>
        </w:tc>
        <w:tc>
          <w:tcPr>
            <w:tcW w:w="927" w:type="dxa"/>
            <w:tcBorders>
              <w:top w:val="nil"/>
              <w:left w:val="nil"/>
              <w:bottom w:val="nil"/>
              <w:right w:val="nil"/>
            </w:tcBorders>
            <w:shd w:val="clear" w:color="auto" w:fill="auto"/>
            <w:noWrap/>
            <w:vAlign w:val="bottom"/>
            <w:hideMark/>
          </w:tcPr>
          <w:p w14:paraId="7C1754A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£2,953.70</w:t>
            </w:r>
          </w:p>
        </w:tc>
      </w:tr>
      <w:tr w:rsidR="00A15947" w:rsidRPr="003913FA" w14:paraId="52505E8F" w14:textId="77777777" w:rsidTr="00012F03">
        <w:trPr>
          <w:trHeight w:val="288"/>
        </w:trPr>
        <w:tc>
          <w:tcPr>
            <w:tcW w:w="555" w:type="dxa"/>
            <w:tcBorders>
              <w:top w:val="nil"/>
              <w:left w:val="nil"/>
              <w:bottom w:val="nil"/>
              <w:right w:val="nil"/>
            </w:tcBorders>
            <w:shd w:val="clear" w:color="auto" w:fill="auto"/>
            <w:noWrap/>
            <w:vAlign w:val="bottom"/>
          </w:tcPr>
          <w:p w14:paraId="6F45E99F"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8205A04"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3C2A42F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£434.89</w:t>
            </w:r>
          </w:p>
        </w:tc>
        <w:tc>
          <w:tcPr>
            <w:tcW w:w="754" w:type="dxa"/>
            <w:tcBorders>
              <w:top w:val="nil"/>
              <w:left w:val="nil"/>
              <w:bottom w:val="nil"/>
              <w:right w:val="nil"/>
            </w:tcBorders>
            <w:shd w:val="clear" w:color="auto" w:fill="auto"/>
            <w:noWrap/>
            <w:vAlign w:val="bottom"/>
            <w:hideMark/>
          </w:tcPr>
          <w:p w14:paraId="3C57CCB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£52.07</w:t>
            </w:r>
          </w:p>
        </w:tc>
        <w:tc>
          <w:tcPr>
            <w:tcW w:w="678" w:type="dxa"/>
            <w:tcBorders>
              <w:top w:val="nil"/>
              <w:left w:val="nil"/>
              <w:bottom w:val="nil"/>
              <w:right w:val="nil"/>
            </w:tcBorders>
            <w:shd w:val="clear" w:color="auto" w:fill="auto"/>
            <w:noWrap/>
            <w:vAlign w:val="bottom"/>
            <w:hideMark/>
          </w:tcPr>
          <w:p w14:paraId="0F55007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17.489</w:t>
            </w:r>
          </w:p>
        </w:tc>
        <w:tc>
          <w:tcPr>
            <w:tcW w:w="861" w:type="dxa"/>
            <w:tcBorders>
              <w:top w:val="nil"/>
              <w:left w:val="nil"/>
              <w:bottom w:val="nil"/>
              <w:right w:val="nil"/>
            </w:tcBorders>
            <w:shd w:val="clear" w:color="auto" w:fill="auto"/>
            <w:noWrap/>
            <w:vAlign w:val="bottom"/>
            <w:hideMark/>
          </w:tcPr>
          <w:p w14:paraId="4AFF9E5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0.093</w:t>
            </w:r>
          </w:p>
        </w:tc>
        <w:tc>
          <w:tcPr>
            <w:tcW w:w="726" w:type="dxa"/>
            <w:tcBorders>
              <w:top w:val="nil"/>
              <w:left w:val="nil"/>
              <w:bottom w:val="nil"/>
              <w:right w:val="nil"/>
            </w:tcBorders>
            <w:vAlign w:val="bottom"/>
          </w:tcPr>
          <w:p w14:paraId="4B6B140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-0.285</w:t>
            </w:r>
          </w:p>
        </w:tc>
        <w:tc>
          <w:tcPr>
            <w:tcW w:w="944" w:type="dxa"/>
            <w:tcBorders>
              <w:top w:val="nil"/>
              <w:left w:val="nil"/>
              <w:bottom w:val="nil"/>
              <w:right w:val="nil"/>
            </w:tcBorders>
            <w:shd w:val="clear" w:color="auto" w:fill="auto"/>
            <w:noWrap/>
            <w:vAlign w:val="bottom"/>
            <w:hideMark/>
          </w:tcPr>
          <w:p w14:paraId="65ED0E63"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£349,349.03</w:t>
            </w:r>
          </w:p>
        </w:tc>
        <w:tc>
          <w:tcPr>
            <w:tcW w:w="924" w:type="dxa"/>
            <w:tcBorders>
              <w:top w:val="nil"/>
              <w:left w:val="nil"/>
              <w:bottom w:val="nil"/>
              <w:right w:val="nil"/>
            </w:tcBorders>
            <w:shd w:val="clear" w:color="auto" w:fill="auto"/>
            <w:noWrap/>
            <w:vAlign w:val="bottom"/>
            <w:hideMark/>
          </w:tcPr>
          <w:p w14:paraId="524DD9B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£1,857.32</w:t>
            </w:r>
          </w:p>
        </w:tc>
        <w:tc>
          <w:tcPr>
            <w:tcW w:w="998" w:type="dxa"/>
            <w:tcBorders>
              <w:top w:val="nil"/>
              <w:left w:val="nil"/>
              <w:bottom w:val="nil"/>
              <w:right w:val="nil"/>
            </w:tcBorders>
            <w:shd w:val="clear" w:color="auto" w:fill="auto"/>
            <w:noWrap/>
            <w:vAlign w:val="bottom"/>
            <w:hideMark/>
          </w:tcPr>
          <w:p w14:paraId="0FA6DF1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£524,241.00</w:t>
            </w:r>
          </w:p>
        </w:tc>
        <w:tc>
          <w:tcPr>
            <w:tcW w:w="927" w:type="dxa"/>
            <w:tcBorders>
              <w:top w:val="nil"/>
              <w:left w:val="nil"/>
              <w:bottom w:val="nil"/>
              <w:right w:val="nil"/>
            </w:tcBorders>
            <w:shd w:val="clear" w:color="auto" w:fill="auto"/>
            <w:noWrap/>
            <w:vAlign w:val="bottom"/>
            <w:hideMark/>
          </w:tcPr>
          <w:p w14:paraId="0FC9F88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£2,783.83</w:t>
            </w:r>
          </w:p>
        </w:tc>
      </w:tr>
      <w:tr w:rsidR="00A15947" w:rsidRPr="003913FA" w14:paraId="47F9409A" w14:textId="77777777" w:rsidTr="00012F03">
        <w:trPr>
          <w:trHeight w:val="288"/>
        </w:trPr>
        <w:tc>
          <w:tcPr>
            <w:tcW w:w="555" w:type="dxa"/>
            <w:tcBorders>
              <w:top w:val="nil"/>
              <w:left w:val="nil"/>
              <w:bottom w:val="nil"/>
              <w:right w:val="nil"/>
            </w:tcBorders>
            <w:shd w:val="clear" w:color="auto" w:fill="auto"/>
            <w:noWrap/>
            <w:vAlign w:val="bottom"/>
          </w:tcPr>
          <w:p w14:paraId="7048760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6E4E1D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35B862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£518.31</w:t>
            </w:r>
          </w:p>
        </w:tc>
        <w:tc>
          <w:tcPr>
            <w:tcW w:w="754" w:type="dxa"/>
            <w:tcBorders>
              <w:top w:val="nil"/>
              <w:left w:val="nil"/>
              <w:bottom w:val="nil"/>
              <w:right w:val="nil"/>
            </w:tcBorders>
            <w:shd w:val="clear" w:color="auto" w:fill="auto"/>
            <w:noWrap/>
            <w:vAlign w:val="bottom"/>
            <w:hideMark/>
          </w:tcPr>
          <w:p w14:paraId="7DA5A6D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£61.39</w:t>
            </w:r>
          </w:p>
        </w:tc>
        <w:tc>
          <w:tcPr>
            <w:tcW w:w="678" w:type="dxa"/>
            <w:tcBorders>
              <w:top w:val="nil"/>
              <w:left w:val="nil"/>
              <w:bottom w:val="nil"/>
              <w:right w:val="nil"/>
            </w:tcBorders>
            <w:shd w:val="clear" w:color="auto" w:fill="auto"/>
            <w:noWrap/>
            <w:vAlign w:val="bottom"/>
            <w:hideMark/>
          </w:tcPr>
          <w:p w14:paraId="56FEC1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17.493</w:t>
            </w:r>
          </w:p>
        </w:tc>
        <w:tc>
          <w:tcPr>
            <w:tcW w:w="861" w:type="dxa"/>
            <w:tcBorders>
              <w:top w:val="nil"/>
              <w:left w:val="nil"/>
              <w:bottom w:val="nil"/>
              <w:right w:val="nil"/>
            </w:tcBorders>
            <w:shd w:val="clear" w:color="auto" w:fill="auto"/>
            <w:noWrap/>
            <w:vAlign w:val="bottom"/>
            <w:hideMark/>
          </w:tcPr>
          <w:p w14:paraId="0646B0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0.092</w:t>
            </w:r>
          </w:p>
        </w:tc>
        <w:tc>
          <w:tcPr>
            <w:tcW w:w="726" w:type="dxa"/>
            <w:tcBorders>
              <w:top w:val="nil"/>
              <w:left w:val="nil"/>
              <w:bottom w:val="nil"/>
              <w:right w:val="nil"/>
            </w:tcBorders>
            <w:vAlign w:val="bottom"/>
          </w:tcPr>
          <w:p w14:paraId="60F951D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-0.225</w:t>
            </w:r>
          </w:p>
        </w:tc>
        <w:tc>
          <w:tcPr>
            <w:tcW w:w="944" w:type="dxa"/>
            <w:tcBorders>
              <w:top w:val="nil"/>
              <w:left w:val="nil"/>
              <w:bottom w:val="nil"/>
              <w:right w:val="nil"/>
            </w:tcBorders>
            <w:shd w:val="clear" w:color="auto" w:fill="auto"/>
            <w:noWrap/>
            <w:vAlign w:val="bottom"/>
            <w:hideMark/>
          </w:tcPr>
          <w:p w14:paraId="57C53C6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£349,332.43</w:t>
            </w:r>
          </w:p>
        </w:tc>
        <w:tc>
          <w:tcPr>
            <w:tcW w:w="924" w:type="dxa"/>
            <w:tcBorders>
              <w:top w:val="nil"/>
              <w:left w:val="nil"/>
              <w:bottom w:val="nil"/>
              <w:right w:val="nil"/>
            </w:tcBorders>
            <w:shd w:val="clear" w:color="auto" w:fill="auto"/>
            <w:noWrap/>
            <w:vAlign w:val="bottom"/>
            <w:hideMark/>
          </w:tcPr>
          <w:p w14:paraId="44AB4E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£1,844.28</w:t>
            </w:r>
          </w:p>
        </w:tc>
        <w:tc>
          <w:tcPr>
            <w:tcW w:w="998" w:type="dxa"/>
            <w:tcBorders>
              <w:top w:val="nil"/>
              <w:left w:val="nil"/>
              <w:bottom w:val="nil"/>
              <w:right w:val="nil"/>
            </w:tcBorders>
            <w:shd w:val="clear" w:color="auto" w:fill="auto"/>
            <w:noWrap/>
            <w:vAlign w:val="bottom"/>
            <w:hideMark/>
          </w:tcPr>
          <w:p w14:paraId="7AEC93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£524,257.80</w:t>
            </w:r>
          </w:p>
        </w:tc>
        <w:tc>
          <w:tcPr>
            <w:tcW w:w="927" w:type="dxa"/>
            <w:tcBorders>
              <w:top w:val="nil"/>
              <w:left w:val="nil"/>
              <w:bottom w:val="nil"/>
              <w:right w:val="nil"/>
            </w:tcBorders>
            <w:shd w:val="clear" w:color="auto" w:fill="auto"/>
            <w:noWrap/>
            <w:vAlign w:val="bottom"/>
            <w:hideMark/>
          </w:tcPr>
          <w:p w14:paraId="60F592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£2,764.35</w:t>
            </w:r>
          </w:p>
        </w:tc>
      </w:tr>
      <w:tr w:rsidR="00A15947" w:rsidRPr="003913FA" w14:paraId="3A3F6C13" w14:textId="77777777" w:rsidTr="00012F03">
        <w:trPr>
          <w:trHeight w:val="288"/>
        </w:trPr>
        <w:tc>
          <w:tcPr>
            <w:tcW w:w="555" w:type="dxa"/>
            <w:tcBorders>
              <w:top w:val="nil"/>
              <w:left w:val="nil"/>
              <w:bottom w:val="nil"/>
              <w:right w:val="nil"/>
            </w:tcBorders>
            <w:shd w:val="clear" w:color="auto" w:fill="auto"/>
            <w:noWrap/>
            <w:vAlign w:val="bottom"/>
          </w:tcPr>
          <w:p w14:paraId="40301E20"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10084B9"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5BF0718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£676.34</w:t>
            </w:r>
          </w:p>
        </w:tc>
        <w:tc>
          <w:tcPr>
            <w:tcW w:w="754" w:type="dxa"/>
            <w:tcBorders>
              <w:top w:val="nil"/>
              <w:left w:val="nil"/>
              <w:bottom w:val="nil"/>
              <w:right w:val="nil"/>
            </w:tcBorders>
            <w:shd w:val="clear" w:color="auto" w:fill="auto"/>
            <w:noWrap/>
            <w:vAlign w:val="bottom"/>
            <w:hideMark/>
          </w:tcPr>
          <w:p w14:paraId="3240AE2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£80.10</w:t>
            </w:r>
          </w:p>
        </w:tc>
        <w:tc>
          <w:tcPr>
            <w:tcW w:w="678" w:type="dxa"/>
            <w:tcBorders>
              <w:top w:val="nil"/>
              <w:left w:val="nil"/>
              <w:bottom w:val="nil"/>
              <w:right w:val="nil"/>
            </w:tcBorders>
            <w:shd w:val="clear" w:color="auto" w:fill="auto"/>
            <w:noWrap/>
            <w:vAlign w:val="bottom"/>
            <w:hideMark/>
          </w:tcPr>
          <w:p w14:paraId="7665BAA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17.499</w:t>
            </w:r>
          </w:p>
        </w:tc>
        <w:tc>
          <w:tcPr>
            <w:tcW w:w="861" w:type="dxa"/>
            <w:tcBorders>
              <w:top w:val="nil"/>
              <w:left w:val="nil"/>
              <w:bottom w:val="nil"/>
              <w:right w:val="nil"/>
            </w:tcBorders>
            <w:shd w:val="clear" w:color="auto" w:fill="auto"/>
            <w:noWrap/>
            <w:vAlign w:val="bottom"/>
            <w:hideMark/>
          </w:tcPr>
          <w:p w14:paraId="37B754A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0.091</w:t>
            </w:r>
          </w:p>
        </w:tc>
        <w:tc>
          <w:tcPr>
            <w:tcW w:w="726" w:type="dxa"/>
            <w:tcBorders>
              <w:top w:val="nil"/>
              <w:left w:val="nil"/>
              <w:bottom w:val="nil"/>
              <w:right w:val="nil"/>
            </w:tcBorders>
            <w:vAlign w:val="bottom"/>
          </w:tcPr>
          <w:p w14:paraId="0F36F0A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-0.062</w:t>
            </w:r>
          </w:p>
        </w:tc>
        <w:tc>
          <w:tcPr>
            <w:tcW w:w="944" w:type="dxa"/>
            <w:tcBorders>
              <w:top w:val="nil"/>
              <w:left w:val="nil"/>
              <w:bottom w:val="nil"/>
              <w:right w:val="nil"/>
            </w:tcBorders>
            <w:shd w:val="clear" w:color="auto" w:fill="auto"/>
            <w:noWrap/>
            <w:vAlign w:val="bottom"/>
            <w:hideMark/>
          </w:tcPr>
          <w:p w14:paraId="49BBA8D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£349,306.95</w:t>
            </w:r>
          </w:p>
        </w:tc>
        <w:tc>
          <w:tcPr>
            <w:tcW w:w="924" w:type="dxa"/>
            <w:tcBorders>
              <w:top w:val="nil"/>
              <w:left w:val="nil"/>
              <w:bottom w:val="nil"/>
              <w:right w:val="nil"/>
            </w:tcBorders>
            <w:shd w:val="clear" w:color="auto" w:fill="auto"/>
            <w:noWrap/>
            <w:vAlign w:val="bottom"/>
            <w:hideMark/>
          </w:tcPr>
          <w:p w14:paraId="3F48F5F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£1,831.65</w:t>
            </w:r>
          </w:p>
        </w:tc>
        <w:tc>
          <w:tcPr>
            <w:tcW w:w="998" w:type="dxa"/>
            <w:tcBorders>
              <w:top w:val="nil"/>
              <w:left w:val="nil"/>
              <w:bottom w:val="nil"/>
              <w:right w:val="nil"/>
            </w:tcBorders>
            <w:shd w:val="clear" w:color="auto" w:fill="auto"/>
            <w:noWrap/>
            <w:vAlign w:val="bottom"/>
            <w:hideMark/>
          </w:tcPr>
          <w:p w14:paraId="6D1168A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£524,298.59</w:t>
            </w:r>
          </w:p>
        </w:tc>
        <w:tc>
          <w:tcPr>
            <w:tcW w:w="927" w:type="dxa"/>
            <w:tcBorders>
              <w:top w:val="nil"/>
              <w:left w:val="nil"/>
              <w:bottom w:val="nil"/>
              <w:right w:val="nil"/>
            </w:tcBorders>
            <w:shd w:val="clear" w:color="auto" w:fill="auto"/>
            <w:noWrap/>
            <w:vAlign w:val="bottom"/>
            <w:hideMark/>
          </w:tcPr>
          <w:p w14:paraId="4FE90A5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£2,745.68</w:t>
            </w:r>
          </w:p>
        </w:tc>
      </w:tr>
      <w:tr w:rsidR="00A15947" w:rsidRPr="003913FA" w14:paraId="69C3CBD2" w14:textId="77777777" w:rsidTr="00012F03">
        <w:trPr>
          <w:trHeight w:val="288"/>
        </w:trPr>
        <w:tc>
          <w:tcPr>
            <w:tcW w:w="555" w:type="dxa"/>
            <w:tcBorders>
              <w:top w:val="nil"/>
              <w:left w:val="nil"/>
              <w:right w:val="nil"/>
            </w:tcBorders>
            <w:shd w:val="clear" w:color="auto" w:fill="auto"/>
            <w:noWrap/>
            <w:vAlign w:val="bottom"/>
          </w:tcPr>
          <w:p w14:paraId="2E21EA0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661BA8D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4E2936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£938.96</w:t>
            </w:r>
          </w:p>
        </w:tc>
        <w:tc>
          <w:tcPr>
            <w:tcW w:w="754" w:type="dxa"/>
            <w:tcBorders>
              <w:top w:val="nil"/>
              <w:left w:val="nil"/>
              <w:right w:val="nil"/>
            </w:tcBorders>
            <w:shd w:val="clear" w:color="auto" w:fill="auto"/>
            <w:noWrap/>
            <w:vAlign w:val="bottom"/>
            <w:hideMark/>
          </w:tcPr>
          <w:p w14:paraId="1E2D98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£111.89</w:t>
            </w:r>
          </w:p>
        </w:tc>
        <w:tc>
          <w:tcPr>
            <w:tcW w:w="678" w:type="dxa"/>
            <w:tcBorders>
              <w:top w:val="nil"/>
              <w:left w:val="nil"/>
              <w:right w:val="nil"/>
            </w:tcBorders>
            <w:shd w:val="clear" w:color="auto" w:fill="auto"/>
            <w:noWrap/>
            <w:vAlign w:val="bottom"/>
            <w:hideMark/>
          </w:tcPr>
          <w:p w14:paraId="5641A99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17.502</w:t>
            </w:r>
          </w:p>
        </w:tc>
        <w:tc>
          <w:tcPr>
            <w:tcW w:w="861" w:type="dxa"/>
            <w:tcBorders>
              <w:top w:val="nil"/>
              <w:left w:val="nil"/>
              <w:right w:val="nil"/>
            </w:tcBorders>
            <w:shd w:val="clear" w:color="auto" w:fill="auto"/>
            <w:noWrap/>
            <w:vAlign w:val="bottom"/>
            <w:hideMark/>
          </w:tcPr>
          <w:p w14:paraId="30130BC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right w:val="nil"/>
            </w:tcBorders>
            <w:vAlign w:val="bottom"/>
          </w:tcPr>
          <w:p w14:paraId="65B86F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0.227</w:t>
            </w:r>
          </w:p>
        </w:tc>
        <w:tc>
          <w:tcPr>
            <w:tcW w:w="944" w:type="dxa"/>
            <w:tcBorders>
              <w:top w:val="nil"/>
              <w:left w:val="nil"/>
              <w:right w:val="nil"/>
            </w:tcBorders>
            <w:shd w:val="clear" w:color="auto" w:fill="auto"/>
            <w:noWrap/>
            <w:vAlign w:val="bottom"/>
            <w:hideMark/>
          </w:tcPr>
          <w:p w14:paraId="6F89D6D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£349,105.86</w:t>
            </w:r>
          </w:p>
        </w:tc>
        <w:tc>
          <w:tcPr>
            <w:tcW w:w="924" w:type="dxa"/>
            <w:tcBorders>
              <w:top w:val="nil"/>
              <w:left w:val="nil"/>
              <w:right w:val="nil"/>
            </w:tcBorders>
            <w:shd w:val="clear" w:color="auto" w:fill="auto"/>
            <w:noWrap/>
            <w:vAlign w:val="bottom"/>
            <w:hideMark/>
          </w:tcPr>
          <w:p w14:paraId="1603ACA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£1,818.26</w:t>
            </w:r>
          </w:p>
        </w:tc>
        <w:tc>
          <w:tcPr>
            <w:tcW w:w="998" w:type="dxa"/>
            <w:tcBorders>
              <w:top w:val="nil"/>
              <w:left w:val="nil"/>
              <w:right w:val="nil"/>
            </w:tcBorders>
            <w:shd w:val="clear" w:color="auto" w:fill="auto"/>
            <w:noWrap/>
            <w:vAlign w:val="bottom"/>
            <w:hideMark/>
          </w:tcPr>
          <w:p w14:paraId="260365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£524,128.27</w:t>
            </w:r>
          </w:p>
        </w:tc>
        <w:tc>
          <w:tcPr>
            <w:tcW w:w="927" w:type="dxa"/>
            <w:tcBorders>
              <w:top w:val="nil"/>
              <w:left w:val="nil"/>
              <w:right w:val="nil"/>
            </w:tcBorders>
            <w:shd w:val="clear" w:color="auto" w:fill="auto"/>
            <w:noWrap/>
            <w:vAlign w:val="bottom"/>
            <w:hideMark/>
          </w:tcPr>
          <w:p w14:paraId="6B59A96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£2,725.77</w:t>
            </w:r>
          </w:p>
        </w:tc>
      </w:tr>
      <w:tr w:rsidR="00A15947" w:rsidRPr="003913FA" w14:paraId="03C59BC8"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176F328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1FF2F6F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46F9D8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£2,176.54</w:t>
            </w:r>
          </w:p>
        </w:tc>
        <w:tc>
          <w:tcPr>
            <w:tcW w:w="754" w:type="dxa"/>
            <w:tcBorders>
              <w:top w:val="nil"/>
              <w:left w:val="nil"/>
              <w:bottom w:val="dashed" w:sz="4" w:space="0" w:color="auto"/>
              <w:right w:val="nil"/>
            </w:tcBorders>
            <w:shd w:val="clear" w:color="auto" w:fill="auto"/>
            <w:noWrap/>
            <w:vAlign w:val="bottom"/>
            <w:hideMark/>
          </w:tcPr>
          <w:p w14:paraId="79E113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£264.07</w:t>
            </w:r>
          </w:p>
        </w:tc>
        <w:tc>
          <w:tcPr>
            <w:tcW w:w="678" w:type="dxa"/>
            <w:tcBorders>
              <w:top w:val="nil"/>
              <w:left w:val="nil"/>
              <w:bottom w:val="dashed" w:sz="4" w:space="0" w:color="auto"/>
              <w:right w:val="nil"/>
            </w:tcBorders>
            <w:shd w:val="clear" w:color="auto" w:fill="auto"/>
            <w:noWrap/>
            <w:vAlign w:val="bottom"/>
            <w:hideMark/>
          </w:tcPr>
          <w:p w14:paraId="4ABCC83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17.506</w:t>
            </w:r>
          </w:p>
        </w:tc>
        <w:tc>
          <w:tcPr>
            <w:tcW w:w="861" w:type="dxa"/>
            <w:tcBorders>
              <w:top w:val="nil"/>
              <w:left w:val="nil"/>
              <w:bottom w:val="dashed" w:sz="4" w:space="0" w:color="auto"/>
              <w:right w:val="nil"/>
            </w:tcBorders>
            <w:shd w:val="clear" w:color="auto" w:fill="auto"/>
            <w:noWrap/>
            <w:vAlign w:val="bottom"/>
            <w:hideMark/>
          </w:tcPr>
          <w:p w14:paraId="47599CE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0.091</w:t>
            </w:r>
          </w:p>
        </w:tc>
        <w:tc>
          <w:tcPr>
            <w:tcW w:w="726" w:type="dxa"/>
            <w:tcBorders>
              <w:top w:val="nil"/>
              <w:left w:val="nil"/>
              <w:bottom w:val="dashed" w:sz="4" w:space="0" w:color="auto"/>
              <w:right w:val="nil"/>
            </w:tcBorders>
            <w:vAlign w:val="bottom"/>
          </w:tcPr>
          <w:p w14:paraId="53E529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0.928</w:t>
            </w:r>
          </w:p>
        </w:tc>
        <w:tc>
          <w:tcPr>
            <w:tcW w:w="944" w:type="dxa"/>
            <w:tcBorders>
              <w:top w:val="nil"/>
              <w:left w:val="nil"/>
              <w:bottom w:val="dashed" w:sz="4" w:space="0" w:color="auto"/>
              <w:right w:val="nil"/>
            </w:tcBorders>
            <w:shd w:val="clear" w:color="auto" w:fill="auto"/>
            <w:noWrap/>
            <w:vAlign w:val="bottom"/>
            <w:hideMark/>
          </w:tcPr>
          <w:p w14:paraId="196B71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£347,941.95</w:t>
            </w:r>
          </w:p>
        </w:tc>
        <w:tc>
          <w:tcPr>
            <w:tcW w:w="924" w:type="dxa"/>
            <w:tcBorders>
              <w:top w:val="nil"/>
              <w:left w:val="nil"/>
              <w:bottom w:val="dashed" w:sz="4" w:space="0" w:color="auto"/>
              <w:right w:val="nil"/>
            </w:tcBorders>
            <w:shd w:val="clear" w:color="auto" w:fill="auto"/>
            <w:noWrap/>
            <w:vAlign w:val="bottom"/>
            <w:hideMark/>
          </w:tcPr>
          <w:p w14:paraId="49F60C3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£1,822.79</w:t>
            </w:r>
          </w:p>
        </w:tc>
        <w:tc>
          <w:tcPr>
            <w:tcW w:w="998" w:type="dxa"/>
            <w:tcBorders>
              <w:top w:val="nil"/>
              <w:left w:val="nil"/>
              <w:bottom w:val="dashed" w:sz="4" w:space="0" w:color="auto"/>
              <w:right w:val="nil"/>
            </w:tcBorders>
            <w:shd w:val="clear" w:color="auto" w:fill="auto"/>
            <w:noWrap/>
            <w:vAlign w:val="bottom"/>
            <w:hideMark/>
          </w:tcPr>
          <w:p w14:paraId="7F3F5D3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£523,001.20</w:t>
            </w:r>
          </w:p>
        </w:tc>
        <w:tc>
          <w:tcPr>
            <w:tcW w:w="927" w:type="dxa"/>
            <w:tcBorders>
              <w:top w:val="nil"/>
              <w:left w:val="nil"/>
              <w:bottom w:val="dashed" w:sz="4" w:space="0" w:color="auto"/>
              <w:right w:val="nil"/>
            </w:tcBorders>
            <w:shd w:val="clear" w:color="auto" w:fill="auto"/>
            <w:noWrap/>
            <w:vAlign w:val="bottom"/>
            <w:hideMark/>
          </w:tcPr>
          <w:p w14:paraId="3CE6F8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£2,723.32</w:t>
            </w:r>
          </w:p>
        </w:tc>
      </w:tr>
      <w:tr w:rsidR="00A15947" w:rsidRPr="003913FA" w14:paraId="2C627A63"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4EF5F177"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31</w:t>
            </w:r>
          </w:p>
        </w:tc>
        <w:tc>
          <w:tcPr>
            <w:tcW w:w="1558" w:type="dxa"/>
            <w:tcBorders>
              <w:top w:val="dashed" w:sz="4" w:space="0" w:color="auto"/>
              <w:left w:val="nil"/>
              <w:bottom w:val="nil"/>
              <w:right w:val="nil"/>
            </w:tcBorders>
            <w:shd w:val="clear" w:color="auto" w:fill="auto"/>
            <w:noWrap/>
            <w:vAlign w:val="bottom"/>
            <w:hideMark/>
          </w:tcPr>
          <w:p w14:paraId="4C3D49B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664178A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£76.34</w:t>
            </w:r>
          </w:p>
        </w:tc>
        <w:tc>
          <w:tcPr>
            <w:tcW w:w="754" w:type="dxa"/>
            <w:tcBorders>
              <w:top w:val="dashed" w:sz="4" w:space="0" w:color="auto"/>
              <w:left w:val="nil"/>
              <w:bottom w:val="nil"/>
              <w:right w:val="nil"/>
            </w:tcBorders>
            <w:shd w:val="clear" w:color="auto" w:fill="auto"/>
            <w:noWrap/>
            <w:vAlign w:val="bottom"/>
            <w:hideMark/>
          </w:tcPr>
          <w:p w14:paraId="78BF491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£32.74</w:t>
            </w:r>
          </w:p>
        </w:tc>
        <w:tc>
          <w:tcPr>
            <w:tcW w:w="678" w:type="dxa"/>
            <w:tcBorders>
              <w:top w:val="dashed" w:sz="4" w:space="0" w:color="auto"/>
              <w:left w:val="nil"/>
              <w:bottom w:val="nil"/>
              <w:right w:val="nil"/>
            </w:tcBorders>
            <w:shd w:val="clear" w:color="auto" w:fill="auto"/>
            <w:noWrap/>
            <w:vAlign w:val="bottom"/>
            <w:hideMark/>
          </w:tcPr>
          <w:p w14:paraId="5D647CD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17.420</w:t>
            </w:r>
          </w:p>
        </w:tc>
        <w:tc>
          <w:tcPr>
            <w:tcW w:w="861" w:type="dxa"/>
            <w:tcBorders>
              <w:top w:val="dashed" w:sz="4" w:space="0" w:color="auto"/>
              <w:left w:val="nil"/>
              <w:bottom w:val="nil"/>
              <w:right w:val="nil"/>
            </w:tcBorders>
            <w:shd w:val="clear" w:color="auto" w:fill="auto"/>
            <w:noWrap/>
            <w:vAlign w:val="bottom"/>
            <w:hideMark/>
          </w:tcPr>
          <w:p w14:paraId="7316B4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0.118</w:t>
            </w:r>
          </w:p>
        </w:tc>
        <w:tc>
          <w:tcPr>
            <w:tcW w:w="726" w:type="dxa"/>
            <w:tcBorders>
              <w:top w:val="dashed" w:sz="4" w:space="0" w:color="auto"/>
              <w:left w:val="nil"/>
              <w:bottom w:val="nil"/>
              <w:right w:val="nil"/>
            </w:tcBorders>
            <w:vAlign w:val="bottom"/>
          </w:tcPr>
          <w:p w14:paraId="491F1A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-5.418</w:t>
            </w:r>
          </w:p>
        </w:tc>
        <w:tc>
          <w:tcPr>
            <w:tcW w:w="944" w:type="dxa"/>
            <w:tcBorders>
              <w:top w:val="dashed" w:sz="4" w:space="0" w:color="auto"/>
              <w:left w:val="nil"/>
              <w:bottom w:val="nil"/>
              <w:right w:val="nil"/>
            </w:tcBorders>
            <w:shd w:val="clear" w:color="auto" w:fill="auto"/>
            <w:noWrap/>
            <w:vAlign w:val="bottom"/>
            <w:hideMark/>
          </w:tcPr>
          <w:p w14:paraId="4943F6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£348,324.26</w:t>
            </w:r>
          </w:p>
        </w:tc>
        <w:tc>
          <w:tcPr>
            <w:tcW w:w="924" w:type="dxa"/>
            <w:tcBorders>
              <w:top w:val="dashed" w:sz="4" w:space="0" w:color="auto"/>
              <w:left w:val="nil"/>
              <w:bottom w:val="nil"/>
              <w:right w:val="nil"/>
            </w:tcBorders>
            <w:shd w:val="clear" w:color="auto" w:fill="auto"/>
            <w:noWrap/>
            <w:vAlign w:val="bottom"/>
            <w:hideMark/>
          </w:tcPr>
          <w:p w14:paraId="4F42F9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£2,379.76</w:t>
            </w:r>
          </w:p>
        </w:tc>
        <w:tc>
          <w:tcPr>
            <w:tcW w:w="998" w:type="dxa"/>
            <w:tcBorders>
              <w:top w:val="dashed" w:sz="4" w:space="0" w:color="auto"/>
              <w:left w:val="nil"/>
              <w:bottom w:val="nil"/>
              <w:right w:val="nil"/>
            </w:tcBorders>
            <w:shd w:val="clear" w:color="auto" w:fill="auto"/>
            <w:noWrap/>
            <w:vAlign w:val="bottom"/>
            <w:hideMark/>
          </w:tcPr>
          <w:p w14:paraId="57589D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£522,524.55</w:t>
            </w:r>
          </w:p>
        </w:tc>
        <w:tc>
          <w:tcPr>
            <w:tcW w:w="927" w:type="dxa"/>
            <w:tcBorders>
              <w:top w:val="dashed" w:sz="4" w:space="0" w:color="auto"/>
              <w:left w:val="nil"/>
              <w:bottom w:val="nil"/>
              <w:right w:val="nil"/>
            </w:tcBorders>
            <w:shd w:val="clear" w:color="auto" w:fill="auto"/>
            <w:noWrap/>
            <w:vAlign w:val="bottom"/>
            <w:hideMark/>
          </w:tcPr>
          <w:p w14:paraId="7D9DDE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£3,559.71</w:t>
            </w:r>
          </w:p>
        </w:tc>
      </w:tr>
      <w:tr w:rsidR="00A15947" w:rsidRPr="003913FA" w14:paraId="7ACAB084" w14:textId="77777777" w:rsidTr="00012F03">
        <w:trPr>
          <w:trHeight w:val="288"/>
        </w:trPr>
        <w:tc>
          <w:tcPr>
            <w:tcW w:w="555" w:type="dxa"/>
            <w:tcBorders>
              <w:top w:val="nil"/>
              <w:left w:val="nil"/>
              <w:bottom w:val="nil"/>
              <w:right w:val="nil"/>
            </w:tcBorders>
            <w:shd w:val="clear" w:color="auto" w:fill="auto"/>
            <w:noWrap/>
            <w:vAlign w:val="bottom"/>
          </w:tcPr>
          <w:p w14:paraId="58FDE76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FA43B08"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7A79741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£199.50</w:t>
            </w:r>
          </w:p>
        </w:tc>
        <w:tc>
          <w:tcPr>
            <w:tcW w:w="754" w:type="dxa"/>
            <w:tcBorders>
              <w:top w:val="nil"/>
              <w:left w:val="nil"/>
              <w:bottom w:val="nil"/>
              <w:right w:val="nil"/>
            </w:tcBorders>
            <w:shd w:val="clear" w:color="auto" w:fill="auto"/>
            <w:noWrap/>
            <w:vAlign w:val="bottom"/>
            <w:hideMark/>
          </w:tcPr>
          <w:p w14:paraId="2067ED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£36.57</w:t>
            </w:r>
          </w:p>
        </w:tc>
        <w:tc>
          <w:tcPr>
            <w:tcW w:w="678" w:type="dxa"/>
            <w:tcBorders>
              <w:top w:val="nil"/>
              <w:left w:val="nil"/>
              <w:bottom w:val="nil"/>
              <w:right w:val="nil"/>
            </w:tcBorders>
            <w:shd w:val="clear" w:color="auto" w:fill="auto"/>
            <w:noWrap/>
            <w:vAlign w:val="bottom"/>
            <w:hideMark/>
          </w:tcPr>
          <w:p w14:paraId="4E0587F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17.443</w:t>
            </w:r>
          </w:p>
        </w:tc>
        <w:tc>
          <w:tcPr>
            <w:tcW w:w="861" w:type="dxa"/>
            <w:tcBorders>
              <w:top w:val="nil"/>
              <w:left w:val="nil"/>
              <w:bottom w:val="nil"/>
              <w:right w:val="nil"/>
            </w:tcBorders>
            <w:shd w:val="clear" w:color="auto" w:fill="auto"/>
            <w:noWrap/>
            <w:vAlign w:val="bottom"/>
            <w:hideMark/>
          </w:tcPr>
          <w:p w14:paraId="453EE9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0.113</w:t>
            </w:r>
          </w:p>
        </w:tc>
        <w:tc>
          <w:tcPr>
            <w:tcW w:w="726" w:type="dxa"/>
            <w:tcBorders>
              <w:top w:val="nil"/>
              <w:left w:val="nil"/>
              <w:bottom w:val="nil"/>
              <w:right w:val="nil"/>
            </w:tcBorders>
            <w:vAlign w:val="bottom"/>
          </w:tcPr>
          <w:p w14:paraId="19965E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-4.708</w:t>
            </w:r>
          </w:p>
        </w:tc>
        <w:tc>
          <w:tcPr>
            <w:tcW w:w="944" w:type="dxa"/>
            <w:tcBorders>
              <w:top w:val="nil"/>
              <w:left w:val="nil"/>
              <w:bottom w:val="nil"/>
              <w:right w:val="nil"/>
            </w:tcBorders>
            <w:shd w:val="clear" w:color="auto" w:fill="auto"/>
            <w:noWrap/>
            <w:vAlign w:val="bottom"/>
            <w:hideMark/>
          </w:tcPr>
          <w:p w14:paraId="38C7205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£348,666.25</w:t>
            </w:r>
          </w:p>
        </w:tc>
        <w:tc>
          <w:tcPr>
            <w:tcW w:w="924" w:type="dxa"/>
            <w:tcBorders>
              <w:top w:val="nil"/>
              <w:left w:val="nil"/>
              <w:bottom w:val="nil"/>
              <w:right w:val="nil"/>
            </w:tcBorders>
            <w:shd w:val="clear" w:color="auto" w:fill="auto"/>
            <w:noWrap/>
            <w:vAlign w:val="bottom"/>
            <w:hideMark/>
          </w:tcPr>
          <w:p w14:paraId="4A31BE2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£2,285.10</w:t>
            </w:r>
          </w:p>
        </w:tc>
        <w:tc>
          <w:tcPr>
            <w:tcW w:w="998" w:type="dxa"/>
            <w:tcBorders>
              <w:top w:val="nil"/>
              <w:left w:val="nil"/>
              <w:bottom w:val="nil"/>
              <w:right w:val="nil"/>
            </w:tcBorders>
            <w:shd w:val="clear" w:color="auto" w:fill="auto"/>
            <w:noWrap/>
            <w:vAlign w:val="bottom"/>
            <w:hideMark/>
          </w:tcPr>
          <w:p w14:paraId="71585EE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£523,099.12</w:t>
            </w:r>
          </w:p>
        </w:tc>
        <w:tc>
          <w:tcPr>
            <w:tcW w:w="927" w:type="dxa"/>
            <w:tcBorders>
              <w:top w:val="nil"/>
              <w:left w:val="nil"/>
              <w:bottom w:val="nil"/>
              <w:right w:val="nil"/>
            </w:tcBorders>
            <w:shd w:val="clear" w:color="auto" w:fill="auto"/>
            <w:noWrap/>
            <w:vAlign w:val="bottom"/>
            <w:hideMark/>
          </w:tcPr>
          <w:p w14:paraId="663E30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£3,418.56</w:t>
            </w:r>
          </w:p>
        </w:tc>
      </w:tr>
      <w:tr w:rsidR="00A15947" w:rsidRPr="003913FA" w14:paraId="65B2B39E" w14:textId="77777777" w:rsidTr="00012F03">
        <w:trPr>
          <w:trHeight w:val="288"/>
        </w:trPr>
        <w:tc>
          <w:tcPr>
            <w:tcW w:w="555" w:type="dxa"/>
            <w:tcBorders>
              <w:top w:val="nil"/>
              <w:left w:val="nil"/>
              <w:bottom w:val="nil"/>
              <w:right w:val="nil"/>
            </w:tcBorders>
            <w:shd w:val="clear" w:color="auto" w:fill="auto"/>
            <w:noWrap/>
            <w:vAlign w:val="bottom"/>
          </w:tcPr>
          <w:p w14:paraId="4CE2C26C"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249767D" w14:textId="77777777" w:rsidR="00A15947" w:rsidRPr="0032392B" w:rsidRDefault="00A15947" w:rsidP="00012F03">
            <w:pPr>
              <w:spacing w:after="0" w:line="240" w:lineRule="auto"/>
              <w:rPr>
                <w:rFonts w:eastAsia="Times New Roman" w:cs="Times New Roman"/>
                <w:color w:val="000000"/>
                <w:sz w:val="14"/>
                <w:szCs w:val="16"/>
                <w:lang w:eastAsia="en-GB"/>
              </w:rPr>
            </w:pPr>
            <w:r w:rsidRPr="0032392B">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4753574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£450.01</w:t>
            </w:r>
          </w:p>
        </w:tc>
        <w:tc>
          <w:tcPr>
            <w:tcW w:w="754" w:type="dxa"/>
            <w:tcBorders>
              <w:top w:val="nil"/>
              <w:left w:val="nil"/>
              <w:bottom w:val="nil"/>
              <w:right w:val="nil"/>
            </w:tcBorders>
            <w:shd w:val="clear" w:color="auto" w:fill="auto"/>
            <w:noWrap/>
            <w:vAlign w:val="bottom"/>
            <w:hideMark/>
          </w:tcPr>
          <w:p w14:paraId="6349002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£58.69</w:t>
            </w:r>
          </w:p>
        </w:tc>
        <w:tc>
          <w:tcPr>
            <w:tcW w:w="678" w:type="dxa"/>
            <w:tcBorders>
              <w:top w:val="nil"/>
              <w:left w:val="nil"/>
              <w:bottom w:val="nil"/>
              <w:right w:val="nil"/>
            </w:tcBorders>
            <w:shd w:val="clear" w:color="auto" w:fill="auto"/>
            <w:noWrap/>
            <w:vAlign w:val="bottom"/>
            <w:hideMark/>
          </w:tcPr>
          <w:p w14:paraId="029800E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17.469</w:t>
            </w:r>
          </w:p>
        </w:tc>
        <w:tc>
          <w:tcPr>
            <w:tcW w:w="861" w:type="dxa"/>
            <w:tcBorders>
              <w:top w:val="nil"/>
              <w:left w:val="nil"/>
              <w:bottom w:val="nil"/>
              <w:right w:val="nil"/>
            </w:tcBorders>
            <w:shd w:val="clear" w:color="auto" w:fill="auto"/>
            <w:noWrap/>
            <w:vAlign w:val="bottom"/>
            <w:hideMark/>
          </w:tcPr>
          <w:p w14:paraId="1C67A03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0.101</w:t>
            </w:r>
          </w:p>
        </w:tc>
        <w:tc>
          <w:tcPr>
            <w:tcW w:w="726" w:type="dxa"/>
            <w:tcBorders>
              <w:top w:val="nil"/>
              <w:left w:val="nil"/>
              <w:bottom w:val="nil"/>
              <w:right w:val="nil"/>
            </w:tcBorders>
            <w:vAlign w:val="bottom"/>
          </w:tcPr>
          <w:p w14:paraId="4E7A5950"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-2.297</w:t>
            </w:r>
          </w:p>
        </w:tc>
        <w:tc>
          <w:tcPr>
            <w:tcW w:w="944" w:type="dxa"/>
            <w:tcBorders>
              <w:top w:val="nil"/>
              <w:left w:val="nil"/>
              <w:bottom w:val="nil"/>
              <w:right w:val="nil"/>
            </w:tcBorders>
            <w:shd w:val="clear" w:color="auto" w:fill="auto"/>
            <w:noWrap/>
            <w:vAlign w:val="bottom"/>
            <w:hideMark/>
          </w:tcPr>
          <w:p w14:paraId="46C1422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£348,930.19</w:t>
            </w:r>
          </w:p>
        </w:tc>
        <w:tc>
          <w:tcPr>
            <w:tcW w:w="924" w:type="dxa"/>
            <w:tcBorders>
              <w:top w:val="nil"/>
              <w:left w:val="nil"/>
              <w:bottom w:val="nil"/>
              <w:right w:val="nil"/>
            </w:tcBorders>
            <w:shd w:val="clear" w:color="auto" w:fill="auto"/>
            <w:noWrap/>
            <w:vAlign w:val="bottom"/>
            <w:hideMark/>
          </w:tcPr>
          <w:p w14:paraId="7F13C82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£2,022.57</w:t>
            </w:r>
          </w:p>
        </w:tc>
        <w:tc>
          <w:tcPr>
            <w:tcW w:w="998" w:type="dxa"/>
            <w:tcBorders>
              <w:top w:val="nil"/>
              <w:left w:val="nil"/>
              <w:bottom w:val="nil"/>
              <w:right w:val="nil"/>
            </w:tcBorders>
            <w:shd w:val="clear" w:color="auto" w:fill="auto"/>
            <w:noWrap/>
            <w:vAlign w:val="bottom"/>
            <w:hideMark/>
          </w:tcPr>
          <w:p w14:paraId="34F369C6"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£523,620.29</w:t>
            </w:r>
          </w:p>
        </w:tc>
        <w:tc>
          <w:tcPr>
            <w:tcW w:w="927" w:type="dxa"/>
            <w:tcBorders>
              <w:top w:val="nil"/>
              <w:left w:val="nil"/>
              <w:bottom w:val="nil"/>
              <w:right w:val="nil"/>
            </w:tcBorders>
            <w:shd w:val="clear" w:color="auto" w:fill="auto"/>
            <w:noWrap/>
            <w:vAlign w:val="bottom"/>
            <w:hideMark/>
          </w:tcPr>
          <w:p w14:paraId="792D9B7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£3,027.74</w:t>
            </w:r>
          </w:p>
        </w:tc>
      </w:tr>
      <w:tr w:rsidR="00A15947" w:rsidRPr="003913FA" w14:paraId="166F08DD" w14:textId="77777777" w:rsidTr="00012F03">
        <w:trPr>
          <w:trHeight w:val="288"/>
        </w:trPr>
        <w:tc>
          <w:tcPr>
            <w:tcW w:w="555" w:type="dxa"/>
            <w:tcBorders>
              <w:top w:val="nil"/>
              <w:left w:val="nil"/>
              <w:bottom w:val="nil"/>
              <w:right w:val="nil"/>
            </w:tcBorders>
            <w:shd w:val="clear" w:color="auto" w:fill="auto"/>
            <w:noWrap/>
            <w:vAlign w:val="bottom"/>
          </w:tcPr>
          <w:p w14:paraId="13A1B102"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D104FD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35D331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£532.08</w:t>
            </w:r>
          </w:p>
        </w:tc>
        <w:tc>
          <w:tcPr>
            <w:tcW w:w="754" w:type="dxa"/>
            <w:tcBorders>
              <w:top w:val="nil"/>
              <w:left w:val="nil"/>
              <w:bottom w:val="nil"/>
              <w:right w:val="nil"/>
            </w:tcBorders>
            <w:shd w:val="clear" w:color="auto" w:fill="auto"/>
            <w:noWrap/>
            <w:vAlign w:val="bottom"/>
            <w:hideMark/>
          </w:tcPr>
          <w:p w14:paraId="020D08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£66.80</w:t>
            </w:r>
          </w:p>
        </w:tc>
        <w:tc>
          <w:tcPr>
            <w:tcW w:w="678" w:type="dxa"/>
            <w:tcBorders>
              <w:top w:val="nil"/>
              <w:left w:val="nil"/>
              <w:bottom w:val="nil"/>
              <w:right w:val="nil"/>
            </w:tcBorders>
            <w:shd w:val="clear" w:color="auto" w:fill="auto"/>
            <w:noWrap/>
            <w:vAlign w:val="bottom"/>
            <w:hideMark/>
          </w:tcPr>
          <w:p w14:paraId="491A54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17.474</w:t>
            </w:r>
          </w:p>
        </w:tc>
        <w:tc>
          <w:tcPr>
            <w:tcW w:w="861" w:type="dxa"/>
            <w:tcBorders>
              <w:top w:val="nil"/>
              <w:left w:val="nil"/>
              <w:bottom w:val="nil"/>
              <w:right w:val="nil"/>
            </w:tcBorders>
            <w:shd w:val="clear" w:color="auto" w:fill="auto"/>
            <w:noWrap/>
            <w:vAlign w:val="bottom"/>
            <w:hideMark/>
          </w:tcPr>
          <w:p w14:paraId="1230B41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0.098</w:t>
            </w:r>
          </w:p>
        </w:tc>
        <w:tc>
          <w:tcPr>
            <w:tcW w:w="726" w:type="dxa"/>
            <w:tcBorders>
              <w:top w:val="nil"/>
              <w:left w:val="nil"/>
              <w:bottom w:val="nil"/>
              <w:right w:val="nil"/>
            </w:tcBorders>
            <w:vAlign w:val="bottom"/>
          </w:tcPr>
          <w:p w14:paraId="7178DAD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-1.755</w:t>
            </w:r>
          </w:p>
        </w:tc>
        <w:tc>
          <w:tcPr>
            <w:tcW w:w="944" w:type="dxa"/>
            <w:tcBorders>
              <w:top w:val="nil"/>
              <w:left w:val="nil"/>
              <w:bottom w:val="nil"/>
              <w:right w:val="nil"/>
            </w:tcBorders>
            <w:shd w:val="clear" w:color="auto" w:fill="auto"/>
            <w:noWrap/>
            <w:vAlign w:val="bottom"/>
            <w:hideMark/>
          </w:tcPr>
          <w:p w14:paraId="4471900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£348,951.41</w:t>
            </w:r>
          </w:p>
        </w:tc>
        <w:tc>
          <w:tcPr>
            <w:tcW w:w="924" w:type="dxa"/>
            <w:tcBorders>
              <w:top w:val="nil"/>
              <w:left w:val="nil"/>
              <w:bottom w:val="nil"/>
              <w:right w:val="nil"/>
            </w:tcBorders>
            <w:shd w:val="clear" w:color="auto" w:fill="auto"/>
            <w:noWrap/>
            <w:vAlign w:val="bottom"/>
            <w:hideMark/>
          </w:tcPr>
          <w:p w14:paraId="53AF2F7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£1,977.97</w:t>
            </w:r>
          </w:p>
        </w:tc>
        <w:tc>
          <w:tcPr>
            <w:tcW w:w="998" w:type="dxa"/>
            <w:tcBorders>
              <w:top w:val="nil"/>
              <w:left w:val="nil"/>
              <w:bottom w:val="nil"/>
              <w:right w:val="nil"/>
            </w:tcBorders>
            <w:shd w:val="clear" w:color="auto" w:fill="auto"/>
            <w:noWrap/>
            <w:vAlign w:val="bottom"/>
            <w:hideMark/>
          </w:tcPr>
          <w:p w14:paraId="02BDAB2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£523,693.16</w:t>
            </w:r>
          </w:p>
        </w:tc>
        <w:tc>
          <w:tcPr>
            <w:tcW w:w="927" w:type="dxa"/>
            <w:tcBorders>
              <w:top w:val="nil"/>
              <w:left w:val="nil"/>
              <w:bottom w:val="nil"/>
              <w:right w:val="nil"/>
            </w:tcBorders>
            <w:shd w:val="clear" w:color="auto" w:fill="auto"/>
            <w:noWrap/>
            <w:vAlign w:val="bottom"/>
            <w:hideMark/>
          </w:tcPr>
          <w:p w14:paraId="415C8B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£2,961.42</w:t>
            </w:r>
          </w:p>
        </w:tc>
      </w:tr>
      <w:tr w:rsidR="00A15947" w:rsidRPr="003913FA" w14:paraId="1C8ECE80" w14:textId="77777777" w:rsidTr="00012F03">
        <w:trPr>
          <w:trHeight w:val="288"/>
        </w:trPr>
        <w:tc>
          <w:tcPr>
            <w:tcW w:w="555" w:type="dxa"/>
            <w:tcBorders>
              <w:top w:val="nil"/>
              <w:left w:val="nil"/>
              <w:bottom w:val="nil"/>
              <w:right w:val="nil"/>
            </w:tcBorders>
            <w:shd w:val="clear" w:color="auto" w:fill="auto"/>
            <w:noWrap/>
            <w:vAlign w:val="bottom"/>
          </w:tcPr>
          <w:p w14:paraId="3CB3D3C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9CFB2A2"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1004E60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£687.79</w:t>
            </w:r>
          </w:p>
        </w:tc>
        <w:tc>
          <w:tcPr>
            <w:tcW w:w="754" w:type="dxa"/>
            <w:tcBorders>
              <w:top w:val="nil"/>
              <w:left w:val="nil"/>
              <w:bottom w:val="nil"/>
              <w:right w:val="nil"/>
            </w:tcBorders>
            <w:shd w:val="clear" w:color="auto" w:fill="auto"/>
            <w:noWrap/>
            <w:vAlign w:val="bottom"/>
            <w:hideMark/>
          </w:tcPr>
          <w:p w14:paraId="26F9EAC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£83.63</w:t>
            </w:r>
          </w:p>
        </w:tc>
        <w:tc>
          <w:tcPr>
            <w:tcW w:w="678" w:type="dxa"/>
            <w:tcBorders>
              <w:top w:val="nil"/>
              <w:left w:val="nil"/>
              <w:bottom w:val="nil"/>
              <w:right w:val="nil"/>
            </w:tcBorders>
            <w:shd w:val="clear" w:color="auto" w:fill="auto"/>
            <w:noWrap/>
            <w:vAlign w:val="bottom"/>
            <w:hideMark/>
          </w:tcPr>
          <w:p w14:paraId="5CB058F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17.483</w:t>
            </w:r>
          </w:p>
        </w:tc>
        <w:tc>
          <w:tcPr>
            <w:tcW w:w="861" w:type="dxa"/>
            <w:tcBorders>
              <w:top w:val="nil"/>
              <w:left w:val="nil"/>
              <w:bottom w:val="nil"/>
              <w:right w:val="nil"/>
            </w:tcBorders>
            <w:shd w:val="clear" w:color="auto" w:fill="auto"/>
            <w:noWrap/>
            <w:vAlign w:val="bottom"/>
            <w:hideMark/>
          </w:tcPr>
          <w:p w14:paraId="7450D31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0.096</w:t>
            </w:r>
          </w:p>
        </w:tc>
        <w:tc>
          <w:tcPr>
            <w:tcW w:w="726" w:type="dxa"/>
            <w:tcBorders>
              <w:top w:val="nil"/>
              <w:left w:val="nil"/>
              <w:bottom w:val="nil"/>
              <w:right w:val="nil"/>
            </w:tcBorders>
            <w:vAlign w:val="bottom"/>
          </w:tcPr>
          <w:p w14:paraId="5BBE11E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-1.048</w:t>
            </w:r>
          </w:p>
        </w:tc>
        <w:tc>
          <w:tcPr>
            <w:tcW w:w="944" w:type="dxa"/>
            <w:tcBorders>
              <w:top w:val="nil"/>
              <w:left w:val="nil"/>
              <w:bottom w:val="nil"/>
              <w:right w:val="nil"/>
            </w:tcBorders>
            <w:shd w:val="clear" w:color="auto" w:fill="auto"/>
            <w:noWrap/>
            <w:vAlign w:val="bottom"/>
            <w:hideMark/>
          </w:tcPr>
          <w:p w14:paraId="25C0FBB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£348,970.25</w:t>
            </w:r>
          </w:p>
        </w:tc>
        <w:tc>
          <w:tcPr>
            <w:tcW w:w="924" w:type="dxa"/>
            <w:tcBorders>
              <w:top w:val="nil"/>
              <w:left w:val="nil"/>
              <w:bottom w:val="nil"/>
              <w:right w:val="nil"/>
            </w:tcBorders>
            <w:shd w:val="clear" w:color="auto" w:fill="auto"/>
            <w:noWrap/>
            <w:vAlign w:val="bottom"/>
            <w:hideMark/>
          </w:tcPr>
          <w:p w14:paraId="77859BE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£1,927.63</w:t>
            </w:r>
          </w:p>
        </w:tc>
        <w:tc>
          <w:tcPr>
            <w:tcW w:w="998" w:type="dxa"/>
            <w:tcBorders>
              <w:top w:val="nil"/>
              <w:left w:val="nil"/>
              <w:bottom w:val="nil"/>
              <w:right w:val="nil"/>
            </w:tcBorders>
            <w:shd w:val="clear" w:color="auto" w:fill="auto"/>
            <w:noWrap/>
            <w:vAlign w:val="bottom"/>
            <w:hideMark/>
          </w:tcPr>
          <w:p w14:paraId="5BBAF9D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£523,799.28</w:t>
            </w:r>
          </w:p>
        </w:tc>
        <w:tc>
          <w:tcPr>
            <w:tcW w:w="927" w:type="dxa"/>
            <w:tcBorders>
              <w:top w:val="nil"/>
              <w:left w:val="nil"/>
              <w:bottom w:val="nil"/>
              <w:right w:val="nil"/>
            </w:tcBorders>
            <w:shd w:val="clear" w:color="auto" w:fill="auto"/>
            <w:noWrap/>
            <w:vAlign w:val="bottom"/>
            <w:hideMark/>
          </w:tcPr>
          <w:p w14:paraId="2F103A0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£2,886.96</w:t>
            </w:r>
          </w:p>
        </w:tc>
      </w:tr>
      <w:tr w:rsidR="00A15947" w:rsidRPr="003913FA" w14:paraId="3F0EF3A5" w14:textId="77777777" w:rsidTr="00012F03">
        <w:trPr>
          <w:trHeight w:val="288"/>
        </w:trPr>
        <w:tc>
          <w:tcPr>
            <w:tcW w:w="555" w:type="dxa"/>
            <w:tcBorders>
              <w:top w:val="nil"/>
              <w:left w:val="nil"/>
              <w:right w:val="nil"/>
            </w:tcBorders>
            <w:shd w:val="clear" w:color="auto" w:fill="auto"/>
            <w:noWrap/>
            <w:vAlign w:val="bottom"/>
          </w:tcPr>
          <w:p w14:paraId="2D94C191"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3ED2B2F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3427842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£946.98</w:t>
            </w:r>
          </w:p>
        </w:tc>
        <w:tc>
          <w:tcPr>
            <w:tcW w:w="754" w:type="dxa"/>
            <w:tcBorders>
              <w:top w:val="nil"/>
              <w:left w:val="nil"/>
              <w:right w:val="nil"/>
            </w:tcBorders>
            <w:shd w:val="clear" w:color="auto" w:fill="auto"/>
            <w:noWrap/>
            <w:vAlign w:val="bottom"/>
            <w:hideMark/>
          </w:tcPr>
          <w:p w14:paraId="6B063D6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£113.19</w:t>
            </w:r>
          </w:p>
        </w:tc>
        <w:tc>
          <w:tcPr>
            <w:tcW w:w="678" w:type="dxa"/>
            <w:tcBorders>
              <w:top w:val="nil"/>
              <w:left w:val="nil"/>
              <w:right w:val="nil"/>
            </w:tcBorders>
            <w:shd w:val="clear" w:color="auto" w:fill="auto"/>
            <w:noWrap/>
            <w:vAlign w:val="bottom"/>
            <w:hideMark/>
          </w:tcPr>
          <w:p w14:paraId="696FC70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17.489</w:t>
            </w:r>
          </w:p>
        </w:tc>
        <w:tc>
          <w:tcPr>
            <w:tcW w:w="861" w:type="dxa"/>
            <w:tcBorders>
              <w:top w:val="nil"/>
              <w:left w:val="nil"/>
              <w:right w:val="nil"/>
            </w:tcBorders>
            <w:shd w:val="clear" w:color="auto" w:fill="auto"/>
            <w:noWrap/>
            <w:vAlign w:val="bottom"/>
            <w:hideMark/>
          </w:tcPr>
          <w:p w14:paraId="0033538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0.094</w:t>
            </w:r>
          </w:p>
        </w:tc>
        <w:tc>
          <w:tcPr>
            <w:tcW w:w="726" w:type="dxa"/>
            <w:tcBorders>
              <w:top w:val="nil"/>
              <w:left w:val="nil"/>
              <w:right w:val="nil"/>
            </w:tcBorders>
            <w:vAlign w:val="bottom"/>
          </w:tcPr>
          <w:p w14:paraId="4C1913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-0.283</w:t>
            </w:r>
          </w:p>
        </w:tc>
        <w:tc>
          <w:tcPr>
            <w:tcW w:w="944" w:type="dxa"/>
            <w:tcBorders>
              <w:top w:val="nil"/>
              <w:left w:val="nil"/>
              <w:right w:val="nil"/>
            </w:tcBorders>
            <w:shd w:val="clear" w:color="auto" w:fill="auto"/>
            <w:noWrap/>
            <w:vAlign w:val="bottom"/>
            <w:hideMark/>
          </w:tcPr>
          <w:p w14:paraId="79064AF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£348,824.31</w:t>
            </w:r>
          </w:p>
        </w:tc>
        <w:tc>
          <w:tcPr>
            <w:tcW w:w="924" w:type="dxa"/>
            <w:tcBorders>
              <w:top w:val="nil"/>
              <w:left w:val="nil"/>
              <w:right w:val="nil"/>
            </w:tcBorders>
            <w:shd w:val="clear" w:color="auto" w:fill="auto"/>
            <w:noWrap/>
            <w:vAlign w:val="bottom"/>
            <w:hideMark/>
          </w:tcPr>
          <w:p w14:paraId="0176AD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£1,880.39</w:t>
            </w:r>
          </w:p>
        </w:tc>
        <w:tc>
          <w:tcPr>
            <w:tcW w:w="998" w:type="dxa"/>
            <w:tcBorders>
              <w:top w:val="nil"/>
              <w:left w:val="nil"/>
              <w:right w:val="nil"/>
            </w:tcBorders>
            <w:shd w:val="clear" w:color="auto" w:fill="auto"/>
            <w:noWrap/>
            <w:vAlign w:val="bottom"/>
            <w:hideMark/>
          </w:tcPr>
          <w:p w14:paraId="40E5952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£523,709.95</w:t>
            </w:r>
          </w:p>
        </w:tc>
        <w:tc>
          <w:tcPr>
            <w:tcW w:w="927" w:type="dxa"/>
            <w:tcBorders>
              <w:top w:val="nil"/>
              <w:left w:val="nil"/>
              <w:right w:val="nil"/>
            </w:tcBorders>
            <w:shd w:val="clear" w:color="auto" w:fill="auto"/>
            <w:noWrap/>
            <w:vAlign w:val="bottom"/>
            <w:hideMark/>
          </w:tcPr>
          <w:p w14:paraId="42973D1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£2,817.28</w:t>
            </w:r>
          </w:p>
        </w:tc>
      </w:tr>
      <w:tr w:rsidR="00A15947" w:rsidRPr="003913FA" w14:paraId="13243748"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3BA5D071"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633A4E2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4ED5E6F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£2,171.55</w:t>
            </w:r>
          </w:p>
        </w:tc>
        <w:tc>
          <w:tcPr>
            <w:tcW w:w="754" w:type="dxa"/>
            <w:tcBorders>
              <w:top w:val="nil"/>
              <w:left w:val="nil"/>
              <w:bottom w:val="dashed" w:sz="4" w:space="0" w:color="auto"/>
              <w:right w:val="nil"/>
            </w:tcBorders>
            <w:shd w:val="clear" w:color="auto" w:fill="auto"/>
            <w:noWrap/>
            <w:vAlign w:val="bottom"/>
            <w:hideMark/>
          </w:tcPr>
          <w:p w14:paraId="7F0B858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£262.73</w:t>
            </w:r>
          </w:p>
        </w:tc>
        <w:tc>
          <w:tcPr>
            <w:tcW w:w="678" w:type="dxa"/>
            <w:tcBorders>
              <w:top w:val="nil"/>
              <w:left w:val="nil"/>
              <w:bottom w:val="dashed" w:sz="4" w:space="0" w:color="auto"/>
              <w:right w:val="nil"/>
            </w:tcBorders>
            <w:shd w:val="clear" w:color="auto" w:fill="auto"/>
            <w:noWrap/>
            <w:vAlign w:val="bottom"/>
            <w:hideMark/>
          </w:tcPr>
          <w:p w14:paraId="780E4B0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17.495</w:t>
            </w:r>
          </w:p>
        </w:tc>
        <w:tc>
          <w:tcPr>
            <w:tcW w:w="861" w:type="dxa"/>
            <w:tcBorders>
              <w:top w:val="nil"/>
              <w:left w:val="nil"/>
              <w:bottom w:val="dashed" w:sz="4" w:space="0" w:color="auto"/>
              <w:right w:val="nil"/>
            </w:tcBorders>
            <w:shd w:val="clear" w:color="auto" w:fill="auto"/>
            <w:noWrap/>
            <w:vAlign w:val="bottom"/>
            <w:hideMark/>
          </w:tcPr>
          <w:p w14:paraId="57624F2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0.092</w:t>
            </w:r>
          </w:p>
        </w:tc>
        <w:tc>
          <w:tcPr>
            <w:tcW w:w="726" w:type="dxa"/>
            <w:tcBorders>
              <w:top w:val="nil"/>
              <w:left w:val="nil"/>
              <w:bottom w:val="dashed" w:sz="4" w:space="0" w:color="auto"/>
              <w:right w:val="nil"/>
            </w:tcBorders>
            <w:vAlign w:val="bottom"/>
          </w:tcPr>
          <w:p w14:paraId="7183306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1.015</w:t>
            </w:r>
          </w:p>
        </w:tc>
        <w:tc>
          <w:tcPr>
            <w:tcW w:w="944" w:type="dxa"/>
            <w:tcBorders>
              <w:top w:val="nil"/>
              <w:left w:val="nil"/>
              <w:bottom w:val="dashed" w:sz="4" w:space="0" w:color="auto"/>
              <w:right w:val="nil"/>
            </w:tcBorders>
            <w:shd w:val="clear" w:color="auto" w:fill="auto"/>
            <w:noWrap/>
            <w:vAlign w:val="bottom"/>
            <w:hideMark/>
          </w:tcPr>
          <w:p w14:paraId="50E4EA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£347,723.41</w:t>
            </w:r>
          </w:p>
        </w:tc>
        <w:tc>
          <w:tcPr>
            <w:tcW w:w="924" w:type="dxa"/>
            <w:tcBorders>
              <w:top w:val="nil"/>
              <w:left w:val="nil"/>
              <w:bottom w:val="dashed" w:sz="4" w:space="0" w:color="auto"/>
              <w:right w:val="nil"/>
            </w:tcBorders>
            <w:shd w:val="clear" w:color="auto" w:fill="auto"/>
            <w:noWrap/>
            <w:vAlign w:val="bottom"/>
            <w:hideMark/>
          </w:tcPr>
          <w:p w14:paraId="78F8F63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£1,856.08</w:t>
            </w:r>
          </w:p>
        </w:tc>
        <w:tc>
          <w:tcPr>
            <w:tcW w:w="998" w:type="dxa"/>
            <w:tcBorders>
              <w:top w:val="nil"/>
              <w:left w:val="nil"/>
              <w:bottom w:val="dashed" w:sz="4" w:space="0" w:color="auto"/>
              <w:right w:val="nil"/>
            </w:tcBorders>
            <w:shd w:val="clear" w:color="auto" w:fill="auto"/>
            <w:noWrap/>
            <w:vAlign w:val="bottom"/>
            <w:hideMark/>
          </w:tcPr>
          <w:p w14:paraId="0209D6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£522,670.90</w:t>
            </w:r>
          </w:p>
        </w:tc>
        <w:tc>
          <w:tcPr>
            <w:tcW w:w="927" w:type="dxa"/>
            <w:tcBorders>
              <w:top w:val="nil"/>
              <w:left w:val="nil"/>
              <w:bottom w:val="dashed" w:sz="4" w:space="0" w:color="auto"/>
              <w:right w:val="nil"/>
            </w:tcBorders>
            <w:shd w:val="clear" w:color="auto" w:fill="auto"/>
            <w:noWrap/>
            <w:vAlign w:val="bottom"/>
            <w:hideMark/>
          </w:tcPr>
          <w:p w14:paraId="4E6EFE7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£2,773.86</w:t>
            </w:r>
          </w:p>
        </w:tc>
      </w:tr>
      <w:tr w:rsidR="00A15947" w:rsidRPr="003913FA" w14:paraId="73988983"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6F6983CB"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32</w:t>
            </w:r>
          </w:p>
        </w:tc>
        <w:tc>
          <w:tcPr>
            <w:tcW w:w="1558" w:type="dxa"/>
            <w:tcBorders>
              <w:top w:val="dashed" w:sz="4" w:space="0" w:color="auto"/>
              <w:left w:val="nil"/>
              <w:bottom w:val="nil"/>
              <w:right w:val="nil"/>
            </w:tcBorders>
            <w:shd w:val="clear" w:color="auto" w:fill="auto"/>
            <w:noWrap/>
            <w:vAlign w:val="bottom"/>
            <w:hideMark/>
          </w:tcPr>
          <w:p w14:paraId="3DF1FD4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078D7FD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£93.64</w:t>
            </w:r>
          </w:p>
        </w:tc>
        <w:tc>
          <w:tcPr>
            <w:tcW w:w="754" w:type="dxa"/>
            <w:tcBorders>
              <w:top w:val="dashed" w:sz="4" w:space="0" w:color="auto"/>
              <w:left w:val="nil"/>
              <w:bottom w:val="nil"/>
              <w:right w:val="nil"/>
            </w:tcBorders>
            <w:shd w:val="clear" w:color="auto" w:fill="auto"/>
            <w:noWrap/>
            <w:vAlign w:val="bottom"/>
            <w:hideMark/>
          </w:tcPr>
          <w:p w14:paraId="5A6EB4D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£42.25</w:t>
            </w:r>
          </w:p>
        </w:tc>
        <w:tc>
          <w:tcPr>
            <w:tcW w:w="678" w:type="dxa"/>
            <w:tcBorders>
              <w:top w:val="dashed" w:sz="4" w:space="0" w:color="auto"/>
              <w:left w:val="nil"/>
              <w:bottom w:val="nil"/>
              <w:right w:val="nil"/>
            </w:tcBorders>
            <w:shd w:val="clear" w:color="auto" w:fill="auto"/>
            <w:noWrap/>
            <w:vAlign w:val="bottom"/>
            <w:hideMark/>
          </w:tcPr>
          <w:p w14:paraId="641CBCD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17.386</w:t>
            </w:r>
          </w:p>
        </w:tc>
        <w:tc>
          <w:tcPr>
            <w:tcW w:w="861" w:type="dxa"/>
            <w:tcBorders>
              <w:top w:val="dashed" w:sz="4" w:space="0" w:color="auto"/>
              <w:left w:val="nil"/>
              <w:bottom w:val="nil"/>
              <w:right w:val="nil"/>
            </w:tcBorders>
            <w:shd w:val="clear" w:color="auto" w:fill="auto"/>
            <w:noWrap/>
            <w:vAlign w:val="bottom"/>
            <w:hideMark/>
          </w:tcPr>
          <w:p w14:paraId="3D84DC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0.135</w:t>
            </w:r>
          </w:p>
        </w:tc>
        <w:tc>
          <w:tcPr>
            <w:tcW w:w="726" w:type="dxa"/>
            <w:tcBorders>
              <w:top w:val="dashed" w:sz="4" w:space="0" w:color="auto"/>
              <w:left w:val="nil"/>
              <w:bottom w:val="nil"/>
              <w:right w:val="nil"/>
            </w:tcBorders>
            <w:vAlign w:val="bottom"/>
          </w:tcPr>
          <w:p w14:paraId="2D021E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-9.821</w:t>
            </w:r>
          </w:p>
        </w:tc>
        <w:tc>
          <w:tcPr>
            <w:tcW w:w="944" w:type="dxa"/>
            <w:tcBorders>
              <w:top w:val="dashed" w:sz="4" w:space="0" w:color="auto"/>
              <w:left w:val="nil"/>
              <w:bottom w:val="nil"/>
              <w:right w:val="nil"/>
            </w:tcBorders>
            <w:shd w:val="clear" w:color="auto" w:fill="auto"/>
            <w:noWrap/>
            <w:vAlign w:val="bottom"/>
            <w:hideMark/>
          </w:tcPr>
          <w:p w14:paraId="4556F92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£347,616.93</w:t>
            </w:r>
          </w:p>
        </w:tc>
        <w:tc>
          <w:tcPr>
            <w:tcW w:w="924" w:type="dxa"/>
            <w:tcBorders>
              <w:top w:val="dashed" w:sz="4" w:space="0" w:color="auto"/>
              <w:left w:val="nil"/>
              <w:bottom w:val="nil"/>
              <w:right w:val="nil"/>
            </w:tcBorders>
            <w:shd w:val="clear" w:color="auto" w:fill="auto"/>
            <w:noWrap/>
            <w:vAlign w:val="bottom"/>
            <w:hideMark/>
          </w:tcPr>
          <w:p w14:paraId="34A0D25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£2,729.42</w:t>
            </w:r>
          </w:p>
        </w:tc>
        <w:tc>
          <w:tcPr>
            <w:tcW w:w="998" w:type="dxa"/>
            <w:tcBorders>
              <w:top w:val="dashed" w:sz="4" w:space="0" w:color="auto"/>
              <w:left w:val="nil"/>
              <w:bottom w:val="nil"/>
              <w:right w:val="nil"/>
            </w:tcBorders>
            <w:shd w:val="clear" w:color="auto" w:fill="auto"/>
            <w:noWrap/>
            <w:vAlign w:val="bottom"/>
            <w:hideMark/>
          </w:tcPr>
          <w:p w14:paraId="18B21B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£521,472.22</w:t>
            </w:r>
          </w:p>
        </w:tc>
        <w:tc>
          <w:tcPr>
            <w:tcW w:w="927" w:type="dxa"/>
            <w:tcBorders>
              <w:top w:val="dashed" w:sz="4" w:space="0" w:color="auto"/>
              <w:left w:val="nil"/>
              <w:bottom w:val="nil"/>
              <w:right w:val="nil"/>
            </w:tcBorders>
            <w:shd w:val="clear" w:color="auto" w:fill="auto"/>
            <w:noWrap/>
            <w:vAlign w:val="bottom"/>
            <w:hideMark/>
          </w:tcPr>
          <w:p w14:paraId="03D73F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£4,079.41</w:t>
            </w:r>
          </w:p>
        </w:tc>
      </w:tr>
      <w:tr w:rsidR="00A15947" w:rsidRPr="003913FA" w14:paraId="2EDD2F0D" w14:textId="77777777" w:rsidTr="00012F03">
        <w:trPr>
          <w:trHeight w:val="288"/>
        </w:trPr>
        <w:tc>
          <w:tcPr>
            <w:tcW w:w="555" w:type="dxa"/>
            <w:tcBorders>
              <w:top w:val="nil"/>
              <w:left w:val="nil"/>
              <w:bottom w:val="nil"/>
              <w:right w:val="nil"/>
            </w:tcBorders>
            <w:shd w:val="clear" w:color="auto" w:fill="auto"/>
            <w:noWrap/>
            <w:vAlign w:val="bottom"/>
          </w:tcPr>
          <w:p w14:paraId="3DE04E5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12B35A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51B628C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£216.42</w:t>
            </w:r>
          </w:p>
        </w:tc>
        <w:tc>
          <w:tcPr>
            <w:tcW w:w="754" w:type="dxa"/>
            <w:tcBorders>
              <w:top w:val="nil"/>
              <w:left w:val="nil"/>
              <w:bottom w:val="nil"/>
              <w:right w:val="nil"/>
            </w:tcBorders>
            <w:shd w:val="clear" w:color="auto" w:fill="auto"/>
            <w:noWrap/>
            <w:vAlign w:val="bottom"/>
            <w:hideMark/>
          </w:tcPr>
          <w:p w14:paraId="54471D5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£45.48</w:t>
            </w:r>
          </w:p>
        </w:tc>
        <w:tc>
          <w:tcPr>
            <w:tcW w:w="678" w:type="dxa"/>
            <w:tcBorders>
              <w:top w:val="nil"/>
              <w:left w:val="nil"/>
              <w:bottom w:val="nil"/>
              <w:right w:val="nil"/>
            </w:tcBorders>
            <w:shd w:val="clear" w:color="auto" w:fill="auto"/>
            <w:noWrap/>
            <w:vAlign w:val="bottom"/>
            <w:hideMark/>
          </w:tcPr>
          <w:p w14:paraId="473DF55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17.414</w:t>
            </w:r>
          </w:p>
        </w:tc>
        <w:tc>
          <w:tcPr>
            <w:tcW w:w="861" w:type="dxa"/>
            <w:tcBorders>
              <w:top w:val="nil"/>
              <w:left w:val="nil"/>
              <w:bottom w:val="nil"/>
              <w:right w:val="nil"/>
            </w:tcBorders>
            <w:shd w:val="clear" w:color="auto" w:fill="auto"/>
            <w:noWrap/>
            <w:vAlign w:val="bottom"/>
            <w:hideMark/>
          </w:tcPr>
          <w:p w14:paraId="2EF9D6C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0.129</w:t>
            </w:r>
          </w:p>
        </w:tc>
        <w:tc>
          <w:tcPr>
            <w:tcW w:w="726" w:type="dxa"/>
            <w:tcBorders>
              <w:top w:val="nil"/>
              <w:left w:val="nil"/>
              <w:bottom w:val="nil"/>
              <w:right w:val="nil"/>
            </w:tcBorders>
            <w:vAlign w:val="bottom"/>
          </w:tcPr>
          <w:p w14:paraId="41B292A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-8.574</w:t>
            </w:r>
          </w:p>
        </w:tc>
        <w:tc>
          <w:tcPr>
            <w:tcW w:w="944" w:type="dxa"/>
            <w:tcBorders>
              <w:top w:val="nil"/>
              <w:left w:val="nil"/>
              <w:bottom w:val="nil"/>
              <w:right w:val="nil"/>
            </w:tcBorders>
            <w:shd w:val="clear" w:color="auto" w:fill="auto"/>
            <w:noWrap/>
            <w:vAlign w:val="bottom"/>
            <w:hideMark/>
          </w:tcPr>
          <w:p w14:paraId="7AAFCC4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£348,063.10</w:t>
            </w:r>
          </w:p>
        </w:tc>
        <w:tc>
          <w:tcPr>
            <w:tcW w:w="924" w:type="dxa"/>
            <w:tcBorders>
              <w:top w:val="nil"/>
              <w:left w:val="nil"/>
              <w:bottom w:val="nil"/>
              <w:right w:val="nil"/>
            </w:tcBorders>
            <w:shd w:val="clear" w:color="auto" w:fill="auto"/>
            <w:noWrap/>
            <w:vAlign w:val="bottom"/>
            <w:hideMark/>
          </w:tcPr>
          <w:p w14:paraId="453CBC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£2,598.10</w:t>
            </w:r>
          </w:p>
        </w:tc>
        <w:tc>
          <w:tcPr>
            <w:tcW w:w="998" w:type="dxa"/>
            <w:tcBorders>
              <w:top w:val="nil"/>
              <w:left w:val="nil"/>
              <w:bottom w:val="nil"/>
              <w:right w:val="nil"/>
            </w:tcBorders>
            <w:shd w:val="clear" w:color="auto" w:fill="auto"/>
            <w:noWrap/>
            <w:vAlign w:val="bottom"/>
            <w:hideMark/>
          </w:tcPr>
          <w:p w14:paraId="462890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£522,202.86</w:t>
            </w:r>
          </w:p>
        </w:tc>
        <w:tc>
          <w:tcPr>
            <w:tcW w:w="927" w:type="dxa"/>
            <w:tcBorders>
              <w:top w:val="nil"/>
              <w:left w:val="nil"/>
              <w:bottom w:val="nil"/>
              <w:right w:val="nil"/>
            </w:tcBorders>
            <w:shd w:val="clear" w:color="auto" w:fill="auto"/>
            <w:noWrap/>
            <w:vAlign w:val="bottom"/>
            <w:hideMark/>
          </w:tcPr>
          <w:p w14:paraId="1D46595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£3,883.41</w:t>
            </w:r>
          </w:p>
        </w:tc>
      </w:tr>
      <w:tr w:rsidR="00A15947" w:rsidRPr="003913FA" w14:paraId="4396E5DA" w14:textId="77777777" w:rsidTr="00012F03">
        <w:trPr>
          <w:trHeight w:val="288"/>
        </w:trPr>
        <w:tc>
          <w:tcPr>
            <w:tcW w:w="555" w:type="dxa"/>
            <w:tcBorders>
              <w:top w:val="nil"/>
              <w:left w:val="nil"/>
              <w:bottom w:val="nil"/>
              <w:right w:val="nil"/>
            </w:tcBorders>
            <w:shd w:val="clear" w:color="auto" w:fill="auto"/>
            <w:noWrap/>
            <w:vAlign w:val="bottom"/>
          </w:tcPr>
          <w:p w14:paraId="7662C92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6CBEFA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18B5B7B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£465.14</w:t>
            </w:r>
          </w:p>
        </w:tc>
        <w:tc>
          <w:tcPr>
            <w:tcW w:w="754" w:type="dxa"/>
            <w:tcBorders>
              <w:top w:val="nil"/>
              <w:left w:val="nil"/>
              <w:bottom w:val="nil"/>
              <w:right w:val="nil"/>
            </w:tcBorders>
            <w:shd w:val="clear" w:color="auto" w:fill="auto"/>
            <w:noWrap/>
            <w:vAlign w:val="bottom"/>
            <w:hideMark/>
          </w:tcPr>
          <w:p w14:paraId="0E554C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£65.31</w:t>
            </w:r>
          </w:p>
        </w:tc>
        <w:tc>
          <w:tcPr>
            <w:tcW w:w="678" w:type="dxa"/>
            <w:tcBorders>
              <w:top w:val="nil"/>
              <w:left w:val="nil"/>
              <w:bottom w:val="nil"/>
              <w:right w:val="nil"/>
            </w:tcBorders>
            <w:shd w:val="clear" w:color="auto" w:fill="auto"/>
            <w:noWrap/>
            <w:vAlign w:val="bottom"/>
            <w:hideMark/>
          </w:tcPr>
          <w:p w14:paraId="796AA1D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17.449</w:t>
            </w:r>
          </w:p>
        </w:tc>
        <w:tc>
          <w:tcPr>
            <w:tcW w:w="861" w:type="dxa"/>
            <w:tcBorders>
              <w:top w:val="nil"/>
              <w:left w:val="nil"/>
              <w:bottom w:val="nil"/>
              <w:right w:val="nil"/>
            </w:tcBorders>
            <w:shd w:val="clear" w:color="auto" w:fill="auto"/>
            <w:noWrap/>
            <w:vAlign w:val="bottom"/>
            <w:hideMark/>
          </w:tcPr>
          <w:p w14:paraId="0ACED8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0.108</w:t>
            </w:r>
          </w:p>
        </w:tc>
        <w:tc>
          <w:tcPr>
            <w:tcW w:w="726" w:type="dxa"/>
            <w:tcBorders>
              <w:top w:val="nil"/>
              <w:left w:val="nil"/>
              <w:bottom w:val="nil"/>
              <w:right w:val="nil"/>
            </w:tcBorders>
            <w:vAlign w:val="bottom"/>
          </w:tcPr>
          <w:p w14:paraId="3C5446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-4.308</w:t>
            </w:r>
          </w:p>
        </w:tc>
        <w:tc>
          <w:tcPr>
            <w:tcW w:w="944" w:type="dxa"/>
            <w:tcBorders>
              <w:top w:val="nil"/>
              <w:left w:val="nil"/>
              <w:bottom w:val="nil"/>
              <w:right w:val="nil"/>
            </w:tcBorders>
            <w:shd w:val="clear" w:color="auto" w:fill="auto"/>
            <w:noWrap/>
            <w:vAlign w:val="bottom"/>
            <w:hideMark/>
          </w:tcPr>
          <w:p w14:paraId="08213F1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£348,511.34</w:t>
            </w:r>
          </w:p>
        </w:tc>
        <w:tc>
          <w:tcPr>
            <w:tcW w:w="924" w:type="dxa"/>
            <w:tcBorders>
              <w:top w:val="nil"/>
              <w:left w:val="nil"/>
              <w:bottom w:val="nil"/>
              <w:right w:val="nil"/>
            </w:tcBorders>
            <w:shd w:val="clear" w:color="auto" w:fill="auto"/>
            <w:noWrap/>
            <w:vAlign w:val="bottom"/>
            <w:hideMark/>
          </w:tcPr>
          <w:p w14:paraId="7E7F38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£2,187.83</w:t>
            </w:r>
          </w:p>
        </w:tc>
        <w:tc>
          <w:tcPr>
            <w:tcW w:w="998" w:type="dxa"/>
            <w:tcBorders>
              <w:top w:val="nil"/>
              <w:left w:val="nil"/>
              <w:bottom w:val="nil"/>
              <w:right w:val="nil"/>
            </w:tcBorders>
            <w:shd w:val="clear" w:color="auto" w:fill="auto"/>
            <w:noWrap/>
            <w:vAlign w:val="bottom"/>
            <w:hideMark/>
          </w:tcPr>
          <w:p w14:paraId="71AAD8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£522,999.58</w:t>
            </w:r>
          </w:p>
        </w:tc>
        <w:tc>
          <w:tcPr>
            <w:tcW w:w="927" w:type="dxa"/>
            <w:tcBorders>
              <w:top w:val="nil"/>
              <w:left w:val="nil"/>
              <w:bottom w:val="nil"/>
              <w:right w:val="nil"/>
            </w:tcBorders>
            <w:shd w:val="clear" w:color="auto" w:fill="auto"/>
            <w:noWrap/>
            <w:vAlign w:val="bottom"/>
            <w:hideMark/>
          </w:tcPr>
          <w:p w14:paraId="424A9DD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£3,271.64</w:t>
            </w:r>
          </w:p>
        </w:tc>
      </w:tr>
      <w:tr w:rsidR="00A15947" w:rsidRPr="003913FA" w14:paraId="6BB30920" w14:textId="77777777" w:rsidTr="00012F03">
        <w:trPr>
          <w:trHeight w:val="288"/>
        </w:trPr>
        <w:tc>
          <w:tcPr>
            <w:tcW w:w="555" w:type="dxa"/>
            <w:tcBorders>
              <w:top w:val="nil"/>
              <w:left w:val="nil"/>
              <w:bottom w:val="nil"/>
              <w:right w:val="nil"/>
            </w:tcBorders>
            <w:shd w:val="clear" w:color="auto" w:fill="auto"/>
            <w:noWrap/>
            <w:vAlign w:val="bottom"/>
          </w:tcPr>
          <w:p w14:paraId="0EFCA960"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DFA7ECD" w14:textId="77777777" w:rsidR="00A15947" w:rsidRPr="0032392B" w:rsidRDefault="00A15947" w:rsidP="00012F03">
            <w:pPr>
              <w:spacing w:after="0" w:line="240" w:lineRule="auto"/>
              <w:rPr>
                <w:rFonts w:eastAsia="Times New Roman" w:cs="Times New Roman"/>
                <w:color w:val="000000"/>
                <w:sz w:val="14"/>
                <w:szCs w:val="16"/>
                <w:lang w:eastAsia="en-GB"/>
              </w:rPr>
            </w:pPr>
            <w:r w:rsidRPr="0032392B">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5DDF376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£545.85</w:t>
            </w:r>
          </w:p>
        </w:tc>
        <w:tc>
          <w:tcPr>
            <w:tcW w:w="754" w:type="dxa"/>
            <w:tcBorders>
              <w:top w:val="nil"/>
              <w:left w:val="nil"/>
              <w:bottom w:val="nil"/>
              <w:right w:val="nil"/>
            </w:tcBorders>
            <w:shd w:val="clear" w:color="auto" w:fill="auto"/>
            <w:noWrap/>
            <w:vAlign w:val="bottom"/>
            <w:hideMark/>
          </w:tcPr>
          <w:p w14:paraId="575DDF8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£72.22</w:t>
            </w:r>
          </w:p>
        </w:tc>
        <w:tc>
          <w:tcPr>
            <w:tcW w:w="678" w:type="dxa"/>
            <w:tcBorders>
              <w:top w:val="nil"/>
              <w:left w:val="nil"/>
              <w:bottom w:val="nil"/>
              <w:right w:val="nil"/>
            </w:tcBorders>
            <w:shd w:val="clear" w:color="auto" w:fill="auto"/>
            <w:noWrap/>
            <w:vAlign w:val="bottom"/>
            <w:hideMark/>
          </w:tcPr>
          <w:p w14:paraId="47545DA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17.456</w:t>
            </w:r>
          </w:p>
        </w:tc>
        <w:tc>
          <w:tcPr>
            <w:tcW w:w="861" w:type="dxa"/>
            <w:tcBorders>
              <w:top w:val="nil"/>
              <w:left w:val="nil"/>
              <w:bottom w:val="nil"/>
              <w:right w:val="nil"/>
            </w:tcBorders>
            <w:shd w:val="clear" w:color="auto" w:fill="auto"/>
            <w:noWrap/>
            <w:vAlign w:val="bottom"/>
            <w:hideMark/>
          </w:tcPr>
          <w:p w14:paraId="0A9AEC2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0.105</w:t>
            </w:r>
          </w:p>
        </w:tc>
        <w:tc>
          <w:tcPr>
            <w:tcW w:w="726" w:type="dxa"/>
            <w:tcBorders>
              <w:top w:val="nil"/>
              <w:left w:val="nil"/>
              <w:bottom w:val="nil"/>
              <w:right w:val="nil"/>
            </w:tcBorders>
            <w:vAlign w:val="bottom"/>
          </w:tcPr>
          <w:p w14:paraId="74624505"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-3.286</w:t>
            </w:r>
          </w:p>
        </w:tc>
        <w:tc>
          <w:tcPr>
            <w:tcW w:w="944" w:type="dxa"/>
            <w:tcBorders>
              <w:top w:val="nil"/>
              <w:left w:val="nil"/>
              <w:bottom w:val="nil"/>
              <w:right w:val="nil"/>
            </w:tcBorders>
            <w:shd w:val="clear" w:color="auto" w:fill="auto"/>
            <w:noWrap/>
            <w:vAlign w:val="bottom"/>
            <w:hideMark/>
          </w:tcPr>
          <w:p w14:paraId="78FEBB23"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£348,570.40</w:t>
            </w:r>
          </w:p>
        </w:tc>
        <w:tc>
          <w:tcPr>
            <w:tcW w:w="924" w:type="dxa"/>
            <w:tcBorders>
              <w:top w:val="nil"/>
              <w:left w:val="nil"/>
              <w:bottom w:val="nil"/>
              <w:right w:val="nil"/>
            </w:tcBorders>
            <w:shd w:val="clear" w:color="auto" w:fill="auto"/>
            <w:noWrap/>
            <w:vAlign w:val="bottom"/>
            <w:hideMark/>
          </w:tcPr>
          <w:p w14:paraId="5F5E245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£2,111.66</w:t>
            </w:r>
          </w:p>
        </w:tc>
        <w:tc>
          <w:tcPr>
            <w:tcW w:w="998" w:type="dxa"/>
            <w:tcBorders>
              <w:top w:val="nil"/>
              <w:left w:val="nil"/>
              <w:bottom w:val="nil"/>
              <w:right w:val="nil"/>
            </w:tcBorders>
            <w:shd w:val="clear" w:color="auto" w:fill="auto"/>
            <w:noWrap/>
            <w:vAlign w:val="bottom"/>
            <w:hideMark/>
          </w:tcPr>
          <w:p w14:paraId="39A472A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£523,128.52</w:t>
            </w:r>
          </w:p>
        </w:tc>
        <w:tc>
          <w:tcPr>
            <w:tcW w:w="927" w:type="dxa"/>
            <w:tcBorders>
              <w:top w:val="nil"/>
              <w:left w:val="nil"/>
              <w:bottom w:val="nil"/>
              <w:right w:val="nil"/>
            </w:tcBorders>
            <w:shd w:val="clear" w:color="auto" w:fill="auto"/>
            <w:noWrap/>
            <w:vAlign w:val="bottom"/>
            <w:hideMark/>
          </w:tcPr>
          <w:p w14:paraId="74D0074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£3,158.49</w:t>
            </w:r>
          </w:p>
        </w:tc>
      </w:tr>
      <w:tr w:rsidR="00A15947" w:rsidRPr="003913FA" w14:paraId="4123CB97" w14:textId="77777777" w:rsidTr="00012F03">
        <w:trPr>
          <w:trHeight w:val="288"/>
        </w:trPr>
        <w:tc>
          <w:tcPr>
            <w:tcW w:w="555" w:type="dxa"/>
            <w:tcBorders>
              <w:top w:val="nil"/>
              <w:left w:val="nil"/>
              <w:bottom w:val="nil"/>
              <w:right w:val="nil"/>
            </w:tcBorders>
            <w:shd w:val="clear" w:color="auto" w:fill="auto"/>
            <w:noWrap/>
            <w:vAlign w:val="bottom"/>
          </w:tcPr>
          <w:p w14:paraId="4E71F99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5814EDB"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CBAED1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£699.25</w:t>
            </w:r>
          </w:p>
        </w:tc>
        <w:tc>
          <w:tcPr>
            <w:tcW w:w="754" w:type="dxa"/>
            <w:tcBorders>
              <w:top w:val="nil"/>
              <w:left w:val="nil"/>
              <w:bottom w:val="nil"/>
              <w:right w:val="nil"/>
            </w:tcBorders>
            <w:shd w:val="clear" w:color="auto" w:fill="auto"/>
            <w:noWrap/>
            <w:vAlign w:val="bottom"/>
            <w:hideMark/>
          </w:tcPr>
          <w:p w14:paraId="3A267AC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£87.15</w:t>
            </w:r>
          </w:p>
        </w:tc>
        <w:tc>
          <w:tcPr>
            <w:tcW w:w="678" w:type="dxa"/>
            <w:tcBorders>
              <w:top w:val="nil"/>
              <w:left w:val="nil"/>
              <w:bottom w:val="nil"/>
              <w:right w:val="nil"/>
            </w:tcBorders>
            <w:shd w:val="clear" w:color="auto" w:fill="auto"/>
            <w:noWrap/>
            <w:vAlign w:val="bottom"/>
            <w:hideMark/>
          </w:tcPr>
          <w:p w14:paraId="7140DB9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17.467</w:t>
            </w:r>
          </w:p>
        </w:tc>
        <w:tc>
          <w:tcPr>
            <w:tcW w:w="861" w:type="dxa"/>
            <w:tcBorders>
              <w:top w:val="nil"/>
              <w:left w:val="nil"/>
              <w:bottom w:val="nil"/>
              <w:right w:val="nil"/>
            </w:tcBorders>
            <w:shd w:val="clear" w:color="auto" w:fill="auto"/>
            <w:noWrap/>
            <w:vAlign w:val="bottom"/>
            <w:hideMark/>
          </w:tcPr>
          <w:p w14:paraId="60350BA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0.101</w:t>
            </w:r>
          </w:p>
        </w:tc>
        <w:tc>
          <w:tcPr>
            <w:tcW w:w="726" w:type="dxa"/>
            <w:tcBorders>
              <w:top w:val="nil"/>
              <w:left w:val="nil"/>
              <w:bottom w:val="nil"/>
              <w:right w:val="nil"/>
            </w:tcBorders>
            <w:vAlign w:val="bottom"/>
          </w:tcPr>
          <w:p w14:paraId="6E0C800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-2.035</w:t>
            </w:r>
          </w:p>
        </w:tc>
        <w:tc>
          <w:tcPr>
            <w:tcW w:w="944" w:type="dxa"/>
            <w:tcBorders>
              <w:top w:val="nil"/>
              <w:left w:val="nil"/>
              <w:bottom w:val="nil"/>
              <w:right w:val="nil"/>
            </w:tcBorders>
            <w:shd w:val="clear" w:color="auto" w:fill="auto"/>
            <w:noWrap/>
            <w:vAlign w:val="bottom"/>
            <w:hideMark/>
          </w:tcPr>
          <w:p w14:paraId="709934A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£348,633.56</w:t>
            </w:r>
          </w:p>
        </w:tc>
        <w:tc>
          <w:tcPr>
            <w:tcW w:w="924" w:type="dxa"/>
            <w:tcBorders>
              <w:top w:val="nil"/>
              <w:left w:val="nil"/>
              <w:bottom w:val="nil"/>
              <w:right w:val="nil"/>
            </w:tcBorders>
            <w:shd w:val="clear" w:color="auto" w:fill="auto"/>
            <w:noWrap/>
            <w:vAlign w:val="bottom"/>
            <w:hideMark/>
          </w:tcPr>
          <w:p w14:paraId="40860B3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£2,023.62</w:t>
            </w:r>
          </w:p>
        </w:tc>
        <w:tc>
          <w:tcPr>
            <w:tcW w:w="998" w:type="dxa"/>
            <w:tcBorders>
              <w:top w:val="nil"/>
              <w:left w:val="nil"/>
              <w:bottom w:val="nil"/>
              <w:right w:val="nil"/>
            </w:tcBorders>
            <w:shd w:val="clear" w:color="auto" w:fill="auto"/>
            <w:noWrap/>
            <w:vAlign w:val="bottom"/>
            <w:hideMark/>
          </w:tcPr>
          <w:p w14:paraId="716A06E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£523,299.96</w:t>
            </w:r>
          </w:p>
        </w:tc>
        <w:tc>
          <w:tcPr>
            <w:tcW w:w="927" w:type="dxa"/>
            <w:tcBorders>
              <w:top w:val="nil"/>
              <w:left w:val="nil"/>
              <w:bottom w:val="nil"/>
              <w:right w:val="nil"/>
            </w:tcBorders>
            <w:shd w:val="clear" w:color="auto" w:fill="auto"/>
            <w:noWrap/>
            <w:vAlign w:val="bottom"/>
            <w:hideMark/>
          </w:tcPr>
          <w:p w14:paraId="0B97299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£3,028.25</w:t>
            </w:r>
          </w:p>
        </w:tc>
      </w:tr>
      <w:tr w:rsidR="00A15947" w:rsidRPr="003913FA" w14:paraId="5DFEDBDE" w14:textId="77777777" w:rsidTr="00012F03">
        <w:trPr>
          <w:trHeight w:val="288"/>
        </w:trPr>
        <w:tc>
          <w:tcPr>
            <w:tcW w:w="555" w:type="dxa"/>
            <w:tcBorders>
              <w:top w:val="nil"/>
              <w:left w:val="nil"/>
              <w:right w:val="nil"/>
            </w:tcBorders>
            <w:shd w:val="clear" w:color="auto" w:fill="auto"/>
            <w:noWrap/>
            <w:vAlign w:val="bottom"/>
          </w:tcPr>
          <w:p w14:paraId="1546471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4422BC3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039A4E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£955.00</w:t>
            </w:r>
          </w:p>
        </w:tc>
        <w:tc>
          <w:tcPr>
            <w:tcW w:w="754" w:type="dxa"/>
            <w:tcBorders>
              <w:top w:val="nil"/>
              <w:left w:val="nil"/>
              <w:right w:val="nil"/>
            </w:tcBorders>
            <w:shd w:val="clear" w:color="auto" w:fill="auto"/>
            <w:noWrap/>
            <w:vAlign w:val="bottom"/>
            <w:hideMark/>
          </w:tcPr>
          <w:p w14:paraId="51B1805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£114.50</w:t>
            </w:r>
          </w:p>
        </w:tc>
        <w:tc>
          <w:tcPr>
            <w:tcW w:w="678" w:type="dxa"/>
            <w:tcBorders>
              <w:top w:val="nil"/>
              <w:left w:val="nil"/>
              <w:right w:val="nil"/>
            </w:tcBorders>
            <w:shd w:val="clear" w:color="auto" w:fill="auto"/>
            <w:noWrap/>
            <w:vAlign w:val="bottom"/>
            <w:hideMark/>
          </w:tcPr>
          <w:p w14:paraId="21969E1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17.475</w:t>
            </w:r>
          </w:p>
        </w:tc>
        <w:tc>
          <w:tcPr>
            <w:tcW w:w="861" w:type="dxa"/>
            <w:tcBorders>
              <w:top w:val="nil"/>
              <w:left w:val="nil"/>
              <w:right w:val="nil"/>
            </w:tcBorders>
            <w:shd w:val="clear" w:color="auto" w:fill="auto"/>
            <w:noWrap/>
            <w:vAlign w:val="bottom"/>
            <w:hideMark/>
          </w:tcPr>
          <w:p w14:paraId="2A3ADF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0.097</w:t>
            </w:r>
          </w:p>
        </w:tc>
        <w:tc>
          <w:tcPr>
            <w:tcW w:w="726" w:type="dxa"/>
            <w:tcBorders>
              <w:top w:val="nil"/>
              <w:left w:val="nil"/>
              <w:right w:val="nil"/>
            </w:tcBorders>
            <w:vAlign w:val="bottom"/>
          </w:tcPr>
          <w:p w14:paraId="2F8BA64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-0.793</w:t>
            </w:r>
          </w:p>
        </w:tc>
        <w:tc>
          <w:tcPr>
            <w:tcW w:w="944" w:type="dxa"/>
            <w:tcBorders>
              <w:top w:val="nil"/>
              <w:left w:val="nil"/>
              <w:right w:val="nil"/>
            </w:tcBorders>
            <w:shd w:val="clear" w:color="auto" w:fill="auto"/>
            <w:noWrap/>
            <w:vAlign w:val="bottom"/>
            <w:hideMark/>
          </w:tcPr>
          <w:p w14:paraId="1B76C03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£348,542.76</w:t>
            </w:r>
          </w:p>
        </w:tc>
        <w:tc>
          <w:tcPr>
            <w:tcW w:w="924" w:type="dxa"/>
            <w:tcBorders>
              <w:top w:val="nil"/>
              <w:left w:val="nil"/>
              <w:right w:val="nil"/>
            </w:tcBorders>
            <w:shd w:val="clear" w:color="auto" w:fill="auto"/>
            <w:noWrap/>
            <w:vAlign w:val="bottom"/>
            <w:hideMark/>
          </w:tcPr>
          <w:p w14:paraId="35B9EB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£1,942.52</w:t>
            </w:r>
          </w:p>
        </w:tc>
        <w:tc>
          <w:tcPr>
            <w:tcW w:w="998" w:type="dxa"/>
            <w:tcBorders>
              <w:top w:val="nil"/>
              <w:left w:val="nil"/>
              <w:right w:val="nil"/>
            </w:tcBorders>
            <w:shd w:val="clear" w:color="auto" w:fill="auto"/>
            <w:noWrap/>
            <w:vAlign w:val="bottom"/>
            <w:hideMark/>
          </w:tcPr>
          <w:p w14:paraId="388029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£523,291.64</w:t>
            </w:r>
          </w:p>
        </w:tc>
        <w:tc>
          <w:tcPr>
            <w:tcW w:w="927" w:type="dxa"/>
            <w:tcBorders>
              <w:top w:val="nil"/>
              <w:left w:val="nil"/>
              <w:right w:val="nil"/>
            </w:tcBorders>
            <w:shd w:val="clear" w:color="auto" w:fill="auto"/>
            <w:noWrap/>
            <w:vAlign w:val="bottom"/>
            <w:hideMark/>
          </w:tcPr>
          <w:p w14:paraId="27CC26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£2,908.79</w:t>
            </w:r>
          </w:p>
        </w:tc>
      </w:tr>
      <w:tr w:rsidR="00A15947" w:rsidRPr="003913FA" w14:paraId="7D5336B5"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1545B83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2EB8739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7537336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£2,166.56</w:t>
            </w:r>
          </w:p>
        </w:tc>
        <w:tc>
          <w:tcPr>
            <w:tcW w:w="754" w:type="dxa"/>
            <w:tcBorders>
              <w:top w:val="nil"/>
              <w:left w:val="nil"/>
              <w:bottom w:val="dashed" w:sz="4" w:space="0" w:color="auto"/>
              <w:right w:val="nil"/>
            </w:tcBorders>
            <w:shd w:val="clear" w:color="auto" w:fill="auto"/>
            <w:noWrap/>
            <w:vAlign w:val="bottom"/>
            <w:hideMark/>
          </w:tcPr>
          <w:p w14:paraId="61BB14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£261.38</w:t>
            </w:r>
          </w:p>
        </w:tc>
        <w:tc>
          <w:tcPr>
            <w:tcW w:w="678" w:type="dxa"/>
            <w:tcBorders>
              <w:top w:val="nil"/>
              <w:left w:val="nil"/>
              <w:bottom w:val="dashed" w:sz="4" w:space="0" w:color="auto"/>
              <w:right w:val="nil"/>
            </w:tcBorders>
            <w:shd w:val="clear" w:color="auto" w:fill="auto"/>
            <w:noWrap/>
            <w:vAlign w:val="bottom"/>
            <w:hideMark/>
          </w:tcPr>
          <w:p w14:paraId="60FC8A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17.484</w:t>
            </w:r>
          </w:p>
        </w:tc>
        <w:tc>
          <w:tcPr>
            <w:tcW w:w="861" w:type="dxa"/>
            <w:tcBorders>
              <w:top w:val="nil"/>
              <w:left w:val="nil"/>
              <w:bottom w:val="dashed" w:sz="4" w:space="0" w:color="auto"/>
              <w:right w:val="nil"/>
            </w:tcBorders>
            <w:shd w:val="clear" w:color="auto" w:fill="auto"/>
            <w:noWrap/>
            <w:vAlign w:val="bottom"/>
            <w:hideMark/>
          </w:tcPr>
          <w:p w14:paraId="535D9D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0.094</w:t>
            </w:r>
          </w:p>
        </w:tc>
        <w:tc>
          <w:tcPr>
            <w:tcW w:w="726" w:type="dxa"/>
            <w:tcBorders>
              <w:top w:val="nil"/>
              <w:left w:val="nil"/>
              <w:bottom w:val="dashed" w:sz="4" w:space="0" w:color="auto"/>
              <w:right w:val="nil"/>
            </w:tcBorders>
            <w:vAlign w:val="bottom"/>
          </w:tcPr>
          <w:p w14:paraId="4965496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1.101</w:t>
            </w:r>
          </w:p>
        </w:tc>
        <w:tc>
          <w:tcPr>
            <w:tcW w:w="944" w:type="dxa"/>
            <w:tcBorders>
              <w:top w:val="nil"/>
              <w:left w:val="nil"/>
              <w:bottom w:val="dashed" w:sz="4" w:space="0" w:color="auto"/>
              <w:right w:val="nil"/>
            </w:tcBorders>
            <w:shd w:val="clear" w:color="auto" w:fill="auto"/>
            <w:noWrap/>
            <w:vAlign w:val="bottom"/>
            <w:hideMark/>
          </w:tcPr>
          <w:p w14:paraId="4DBEE3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£347,504.87</w:t>
            </w:r>
          </w:p>
        </w:tc>
        <w:tc>
          <w:tcPr>
            <w:tcW w:w="924" w:type="dxa"/>
            <w:tcBorders>
              <w:top w:val="nil"/>
              <w:left w:val="nil"/>
              <w:bottom w:val="dashed" w:sz="4" w:space="0" w:color="auto"/>
              <w:right w:val="nil"/>
            </w:tcBorders>
            <w:shd w:val="clear" w:color="auto" w:fill="auto"/>
            <w:noWrap/>
            <w:vAlign w:val="bottom"/>
            <w:hideMark/>
          </w:tcPr>
          <w:p w14:paraId="2F388C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£1,889.37</w:t>
            </w:r>
          </w:p>
        </w:tc>
        <w:tc>
          <w:tcPr>
            <w:tcW w:w="998" w:type="dxa"/>
            <w:tcBorders>
              <w:top w:val="nil"/>
              <w:left w:val="nil"/>
              <w:bottom w:val="dashed" w:sz="4" w:space="0" w:color="auto"/>
              <w:right w:val="nil"/>
            </w:tcBorders>
            <w:shd w:val="clear" w:color="auto" w:fill="auto"/>
            <w:noWrap/>
            <w:vAlign w:val="bottom"/>
            <w:hideMark/>
          </w:tcPr>
          <w:p w14:paraId="2772BD9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£522,340.59</w:t>
            </w:r>
          </w:p>
        </w:tc>
        <w:tc>
          <w:tcPr>
            <w:tcW w:w="927" w:type="dxa"/>
            <w:tcBorders>
              <w:top w:val="nil"/>
              <w:left w:val="nil"/>
              <w:bottom w:val="dashed" w:sz="4" w:space="0" w:color="auto"/>
              <w:right w:val="nil"/>
            </w:tcBorders>
            <w:shd w:val="clear" w:color="auto" w:fill="auto"/>
            <w:noWrap/>
            <w:vAlign w:val="bottom"/>
            <w:hideMark/>
          </w:tcPr>
          <w:p w14:paraId="77E0922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£2,824.40</w:t>
            </w:r>
          </w:p>
        </w:tc>
      </w:tr>
      <w:tr w:rsidR="00A15947" w:rsidRPr="003913FA" w14:paraId="51023798"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7C66B077"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33</w:t>
            </w:r>
          </w:p>
        </w:tc>
        <w:tc>
          <w:tcPr>
            <w:tcW w:w="1558" w:type="dxa"/>
            <w:tcBorders>
              <w:top w:val="dashed" w:sz="4" w:space="0" w:color="auto"/>
              <w:left w:val="nil"/>
              <w:bottom w:val="nil"/>
              <w:right w:val="nil"/>
            </w:tcBorders>
            <w:shd w:val="clear" w:color="auto" w:fill="auto"/>
            <w:noWrap/>
            <w:vAlign w:val="bottom"/>
            <w:hideMark/>
          </w:tcPr>
          <w:p w14:paraId="0A8CC908"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5608FED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£110.95</w:t>
            </w:r>
          </w:p>
        </w:tc>
        <w:tc>
          <w:tcPr>
            <w:tcW w:w="754" w:type="dxa"/>
            <w:tcBorders>
              <w:top w:val="dashed" w:sz="4" w:space="0" w:color="auto"/>
              <w:left w:val="nil"/>
              <w:bottom w:val="nil"/>
              <w:right w:val="nil"/>
            </w:tcBorders>
            <w:shd w:val="clear" w:color="auto" w:fill="auto"/>
            <w:noWrap/>
            <w:vAlign w:val="bottom"/>
            <w:hideMark/>
          </w:tcPr>
          <w:p w14:paraId="32263E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£51.77</w:t>
            </w:r>
          </w:p>
        </w:tc>
        <w:tc>
          <w:tcPr>
            <w:tcW w:w="678" w:type="dxa"/>
            <w:tcBorders>
              <w:top w:val="dashed" w:sz="4" w:space="0" w:color="auto"/>
              <w:left w:val="nil"/>
              <w:bottom w:val="nil"/>
              <w:right w:val="nil"/>
            </w:tcBorders>
            <w:shd w:val="clear" w:color="auto" w:fill="auto"/>
            <w:noWrap/>
            <w:vAlign w:val="bottom"/>
            <w:hideMark/>
          </w:tcPr>
          <w:p w14:paraId="003E42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17.351</w:t>
            </w:r>
          </w:p>
        </w:tc>
        <w:tc>
          <w:tcPr>
            <w:tcW w:w="861" w:type="dxa"/>
            <w:tcBorders>
              <w:top w:val="dashed" w:sz="4" w:space="0" w:color="auto"/>
              <w:left w:val="nil"/>
              <w:bottom w:val="nil"/>
              <w:right w:val="nil"/>
            </w:tcBorders>
            <w:shd w:val="clear" w:color="auto" w:fill="auto"/>
            <w:noWrap/>
            <w:vAlign w:val="bottom"/>
            <w:hideMark/>
          </w:tcPr>
          <w:p w14:paraId="6F85D9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0.152</w:t>
            </w:r>
          </w:p>
        </w:tc>
        <w:tc>
          <w:tcPr>
            <w:tcW w:w="726" w:type="dxa"/>
            <w:tcBorders>
              <w:top w:val="dashed" w:sz="4" w:space="0" w:color="auto"/>
              <w:left w:val="nil"/>
              <w:bottom w:val="nil"/>
              <w:right w:val="nil"/>
            </w:tcBorders>
            <w:vAlign w:val="bottom"/>
          </w:tcPr>
          <w:p w14:paraId="7CEBA3A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-14.224</w:t>
            </w:r>
          </w:p>
        </w:tc>
        <w:tc>
          <w:tcPr>
            <w:tcW w:w="944" w:type="dxa"/>
            <w:tcBorders>
              <w:top w:val="dashed" w:sz="4" w:space="0" w:color="auto"/>
              <w:left w:val="nil"/>
              <w:bottom w:val="nil"/>
              <w:right w:val="nil"/>
            </w:tcBorders>
            <w:shd w:val="clear" w:color="auto" w:fill="auto"/>
            <w:noWrap/>
            <w:vAlign w:val="bottom"/>
            <w:hideMark/>
          </w:tcPr>
          <w:p w14:paraId="76F1D8D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£346,909.60</w:t>
            </w:r>
          </w:p>
        </w:tc>
        <w:tc>
          <w:tcPr>
            <w:tcW w:w="924" w:type="dxa"/>
            <w:tcBorders>
              <w:top w:val="dashed" w:sz="4" w:space="0" w:color="auto"/>
              <w:left w:val="nil"/>
              <w:bottom w:val="nil"/>
              <w:right w:val="nil"/>
            </w:tcBorders>
            <w:shd w:val="clear" w:color="auto" w:fill="auto"/>
            <w:noWrap/>
            <w:vAlign w:val="bottom"/>
            <w:hideMark/>
          </w:tcPr>
          <w:p w14:paraId="371994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£3,079.09</w:t>
            </w:r>
          </w:p>
        </w:tc>
        <w:tc>
          <w:tcPr>
            <w:tcW w:w="998" w:type="dxa"/>
            <w:tcBorders>
              <w:top w:val="dashed" w:sz="4" w:space="0" w:color="auto"/>
              <w:left w:val="nil"/>
              <w:bottom w:val="nil"/>
              <w:right w:val="nil"/>
            </w:tcBorders>
            <w:shd w:val="clear" w:color="auto" w:fill="auto"/>
            <w:noWrap/>
            <w:vAlign w:val="bottom"/>
            <w:hideMark/>
          </w:tcPr>
          <w:p w14:paraId="6B530F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£520,419.88</w:t>
            </w:r>
          </w:p>
        </w:tc>
        <w:tc>
          <w:tcPr>
            <w:tcW w:w="927" w:type="dxa"/>
            <w:tcBorders>
              <w:top w:val="dashed" w:sz="4" w:space="0" w:color="auto"/>
              <w:left w:val="nil"/>
              <w:bottom w:val="nil"/>
              <w:right w:val="nil"/>
            </w:tcBorders>
            <w:shd w:val="clear" w:color="auto" w:fill="auto"/>
            <w:noWrap/>
            <w:vAlign w:val="bottom"/>
            <w:hideMark/>
          </w:tcPr>
          <w:p w14:paraId="6C7EA16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£4,599.11</w:t>
            </w:r>
          </w:p>
        </w:tc>
      </w:tr>
      <w:tr w:rsidR="00A15947" w:rsidRPr="003913FA" w14:paraId="2C4B2F73" w14:textId="77777777" w:rsidTr="00012F03">
        <w:trPr>
          <w:trHeight w:val="288"/>
        </w:trPr>
        <w:tc>
          <w:tcPr>
            <w:tcW w:w="555" w:type="dxa"/>
            <w:tcBorders>
              <w:top w:val="nil"/>
              <w:left w:val="nil"/>
              <w:bottom w:val="nil"/>
              <w:right w:val="nil"/>
            </w:tcBorders>
            <w:shd w:val="clear" w:color="auto" w:fill="auto"/>
            <w:noWrap/>
            <w:vAlign w:val="bottom"/>
          </w:tcPr>
          <w:p w14:paraId="5D1B99F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6EE40B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7D3692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£233.35</w:t>
            </w:r>
          </w:p>
        </w:tc>
        <w:tc>
          <w:tcPr>
            <w:tcW w:w="754" w:type="dxa"/>
            <w:tcBorders>
              <w:top w:val="nil"/>
              <w:left w:val="nil"/>
              <w:bottom w:val="nil"/>
              <w:right w:val="nil"/>
            </w:tcBorders>
            <w:shd w:val="clear" w:color="auto" w:fill="auto"/>
            <w:noWrap/>
            <w:vAlign w:val="bottom"/>
            <w:hideMark/>
          </w:tcPr>
          <w:p w14:paraId="31A73A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£54.40</w:t>
            </w:r>
          </w:p>
        </w:tc>
        <w:tc>
          <w:tcPr>
            <w:tcW w:w="678" w:type="dxa"/>
            <w:tcBorders>
              <w:top w:val="nil"/>
              <w:left w:val="nil"/>
              <w:bottom w:val="nil"/>
              <w:right w:val="nil"/>
            </w:tcBorders>
            <w:shd w:val="clear" w:color="auto" w:fill="auto"/>
            <w:noWrap/>
            <w:vAlign w:val="bottom"/>
            <w:hideMark/>
          </w:tcPr>
          <w:p w14:paraId="7771319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17.385</w:t>
            </w:r>
          </w:p>
        </w:tc>
        <w:tc>
          <w:tcPr>
            <w:tcW w:w="861" w:type="dxa"/>
            <w:tcBorders>
              <w:top w:val="nil"/>
              <w:left w:val="nil"/>
              <w:bottom w:val="nil"/>
              <w:right w:val="nil"/>
            </w:tcBorders>
            <w:shd w:val="clear" w:color="auto" w:fill="auto"/>
            <w:noWrap/>
            <w:vAlign w:val="bottom"/>
            <w:hideMark/>
          </w:tcPr>
          <w:p w14:paraId="4C89218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0.144</w:t>
            </w:r>
          </w:p>
        </w:tc>
        <w:tc>
          <w:tcPr>
            <w:tcW w:w="726" w:type="dxa"/>
            <w:tcBorders>
              <w:top w:val="nil"/>
              <w:left w:val="nil"/>
              <w:bottom w:val="nil"/>
              <w:right w:val="nil"/>
            </w:tcBorders>
            <w:vAlign w:val="bottom"/>
          </w:tcPr>
          <w:p w14:paraId="43D771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-12.440</w:t>
            </w:r>
          </w:p>
        </w:tc>
        <w:tc>
          <w:tcPr>
            <w:tcW w:w="944" w:type="dxa"/>
            <w:tcBorders>
              <w:top w:val="nil"/>
              <w:left w:val="nil"/>
              <w:bottom w:val="nil"/>
              <w:right w:val="nil"/>
            </w:tcBorders>
            <w:shd w:val="clear" w:color="auto" w:fill="auto"/>
            <w:noWrap/>
            <w:vAlign w:val="bottom"/>
            <w:hideMark/>
          </w:tcPr>
          <w:p w14:paraId="3B2B718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£347,459.94</w:t>
            </w:r>
          </w:p>
        </w:tc>
        <w:tc>
          <w:tcPr>
            <w:tcW w:w="924" w:type="dxa"/>
            <w:tcBorders>
              <w:top w:val="nil"/>
              <w:left w:val="nil"/>
              <w:bottom w:val="nil"/>
              <w:right w:val="nil"/>
            </w:tcBorders>
            <w:shd w:val="clear" w:color="auto" w:fill="auto"/>
            <w:noWrap/>
            <w:vAlign w:val="bottom"/>
            <w:hideMark/>
          </w:tcPr>
          <w:p w14:paraId="0CAF434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£2,911.10</w:t>
            </w:r>
          </w:p>
        </w:tc>
        <w:tc>
          <w:tcPr>
            <w:tcW w:w="998" w:type="dxa"/>
            <w:tcBorders>
              <w:top w:val="nil"/>
              <w:left w:val="nil"/>
              <w:bottom w:val="nil"/>
              <w:right w:val="nil"/>
            </w:tcBorders>
            <w:shd w:val="clear" w:color="auto" w:fill="auto"/>
            <w:noWrap/>
            <w:vAlign w:val="bottom"/>
            <w:hideMark/>
          </w:tcPr>
          <w:p w14:paraId="3AB5B31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£521,306.59</w:t>
            </w:r>
          </w:p>
        </w:tc>
        <w:tc>
          <w:tcPr>
            <w:tcW w:w="927" w:type="dxa"/>
            <w:tcBorders>
              <w:top w:val="nil"/>
              <w:left w:val="nil"/>
              <w:bottom w:val="nil"/>
              <w:right w:val="nil"/>
            </w:tcBorders>
            <w:shd w:val="clear" w:color="auto" w:fill="auto"/>
            <w:noWrap/>
            <w:vAlign w:val="bottom"/>
            <w:hideMark/>
          </w:tcPr>
          <w:p w14:paraId="67A47C8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£4,348.27</w:t>
            </w:r>
          </w:p>
        </w:tc>
      </w:tr>
      <w:tr w:rsidR="00A15947" w:rsidRPr="003913FA" w14:paraId="4F1EDC0F" w14:textId="77777777" w:rsidTr="00012F03">
        <w:trPr>
          <w:trHeight w:val="288"/>
        </w:trPr>
        <w:tc>
          <w:tcPr>
            <w:tcW w:w="555" w:type="dxa"/>
            <w:tcBorders>
              <w:top w:val="nil"/>
              <w:left w:val="nil"/>
              <w:bottom w:val="nil"/>
              <w:right w:val="nil"/>
            </w:tcBorders>
            <w:shd w:val="clear" w:color="auto" w:fill="auto"/>
            <w:noWrap/>
            <w:vAlign w:val="bottom"/>
          </w:tcPr>
          <w:p w14:paraId="5B681CC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424DB8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5505BC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£480.26</w:t>
            </w:r>
          </w:p>
        </w:tc>
        <w:tc>
          <w:tcPr>
            <w:tcW w:w="754" w:type="dxa"/>
            <w:tcBorders>
              <w:top w:val="nil"/>
              <w:left w:val="nil"/>
              <w:bottom w:val="nil"/>
              <w:right w:val="nil"/>
            </w:tcBorders>
            <w:shd w:val="clear" w:color="auto" w:fill="auto"/>
            <w:noWrap/>
            <w:vAlign w:val="bottom"/>
            <w:hideMark/>
          </w:tcPr>
          <w:p w14:paraId="5811F6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£71.92</w:t>
            </w:r>
          </w:p>
        </w:tc>
        <w:tc>
          <w:tcPr>
            <w:tcW w:w="678" w:type="dxa"/>
            <w:tcBorders>
              <w:top w:val="nil"/>
              <w:left w:val="nil"/>
              <w:bottom w:val="nil"/>
              <w:right w:val="nil"/>
            </w:tcBorders>
            <w:shd w:val="clear" w:color="auto" w:fill="auto"/>
            <w:noWrap/>
            <w:vAlign w:val="bottom"/>
            <w:hideMark/>
          </w:tcPr>
          <w:p w14:paraId="44301D6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17.429</w:t>
            </w:r>
          </w:p>
        </w:tc>
        <w:tc>
          <w:tcPr>
            <w:tcW w:w="861" w:type="dxa"/>
            <w:tcBorders>
              <w:top w:val="nil"/>
              <w:left w:val="nil"/>
              <w:bottom w:val="nil"/>
              <w:right w:val="nil"/>
            </w:tcBorders>
            <w:shd w:val="clear" w:color="auto" w:fill="auto"/>
            <w:noWrap/>
            <w:vAlign w:val="bottom"/>
            <w:hideMark/>
          </w:tcPr>
          <w:p w14:paraId="04E44C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0.116</w:t>
            </w:r>
          </w:p>
        </w:tc>
        <w:tc>
          <w:tcPr>
            <w:tcW w:w="726" w:type="dxa"/>
            <w:tcBorders>
              <w:top w:val="nil"/>
              <w:left w:val="nil"/>
              <w:bottom w:val="nil"/>
              <w:right w:val="nil"/>
            </w:tcBorders>
            <w:vAlign w:val="bottom"/>
          </w:tcPr>
          <w:p w14:paraId="4546C7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-6.320</w:t>
            </w:r>
          </w:p>
        </w:tc>
        <w:tc>
          <w:tcPr>
            <w:tcW w:w="944" w:type="dxa"/>
            <w:tcBorders>
              <w:top w:val="nil"/>
              <w:left w:val="nil"/>
              <w:bottom w:val="nil"/>
              <w:right w:val="nil"/>
            </w:tcBorders>
            <w:shd w:val="clear" w:color="auto" w:fill="auto"/>
            <w:noWrap/>
            <w:vAlign w:val="bottom"/>
            <w:hideMark/>
          </w:tcPr>
          <w:p w14:paraId="47578A8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£348,092.50</w:t>
            </w:r>
          </w:p>
        </w:tc>
        <w:tc>
          <w:tcPr>
            <w:tcW w:w="924" w:type="dxa"/>
            <w:tcBorders>
              <w:top w:val="nil"/>
              <w:left w:val="nil"/>
              <w:bottom w:val="nil"/>
              <w:right w:val="nil"/>
            </w:tcBorders>
            <w:shd w:val="clear" w:color="auto" w:fill="auto"/>
            <w:noWrap/>
            <w:vAlign w:val="bottom"/>
            <w:hideMark/>
          </w:tcPr>
          <w:p w14:paraId="0469CBB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£2,353.08</w:t>
            </w:r>
          </w:p>
        </w:tc>
        <w:tc>
          <w:tcPr>
            <w:tcW w:w="998" w:type="dxa"/>
            <w:tcBorders>
              <w:top w:val="nil"/>
              <w:left w:val="nil"/>
              <w:bottom w:val="nil"/>
              <w:right w:val="nil"/>
            </w:tcBorders>
            <w:shd w:val="clear" w:color="auto" w:fill="auto"/>
            <w:noWrap/>
            <w:vAlign w:val="bottom"/>
            <w:hideMark/>
          </w:tcPr>
          <w:p w14:paraId="69B9C6B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£522,378.87</w:t>
            </w:r>
          </w:p>
        </w:tc>
        <w:tc>
          <w:tcPr>
            <w:tcW w:w="927" w:type="dxa"/>
            <w:tcBorders>
              <w:top w:val="nil"/>
              <w:left w:val="nil"/>
              <w:bottom w:val="nil"/>
              <w:right w:val="nil"/>
            </w:tcBorders>
            <w:shd w:val="clear" w:color="auto" w:fill="auto"/>
            <w:noWrap/>
            <w:vAlign w:val="bottom"/>
            <w:hideMark/>
          </w:tcPr>
          <w:p w14:paraId="1708FEA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£3,515.55</w:t>
            </w:r>
          </w:p>
        </w:tc>
      </w:tr>
      <w:tr w:rsidR="00A15947" w:rsidRPr="003913FA" w14:paraId="4CBA4466" w14:textId="77777777" w:rsidTr="00012F03">
        <w:trPr>
          <w:trHeight w:val="288"/>
        </w:trPr>
        <w:tc>
          <w:tcPr>
            <w:tcW w:w="555" w:type="dxa"/>
            <w:tcBorders>
              <w:top w:val="nil"/>
              <w:left w:val="nil"/>
              <w:bottom w:val="nil"/>
              <w:right w:val="nil"/>
            </w:tcBorders>
            <w:shd w:val="clear" w:color="auto" w:fill="auto"/>
            <w:noWrap/>
            <w:vAlign w:val="bottom"/>
          </w:tcPr>
          <w:p w14:paraId="6DED018A"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8610006" w14:textId="77777777" w:rsidR="00A15947" w:rsidRPr="0032392B" w:rsidRDefault="00A15947" w:rsidP="00012F03">
            <w:pPr>
              <w:spacing w:after="0" w:line="240" w:lineRule="auto"/>
              <w:rPr>
                <w:rFonts w:eastAsia="Times New Roman" w:cs="Times New Roman"/>
                <w:color w:val="000000"/>
                <w:sz w:val="14"/>
                <w:szCs w:val="16"/>
                <w:lang w:eastAsia="en-GB"/>
              </w:rPr>
            </w:pPr>
            <w:r w:rsidRPr="0032392B">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7C4AA77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£559.62</w:t>
            </w:r>
          </w:p>
        </w:tc>
        <w:tc>
          <w:tcPr>
            <w:tcW w:w="754" w:type="dxa"/>
            <w:tcBorders>
              <w:top w:val="nil"/>
              <w:left w:val="nil"/>
              <w:bottom w:val="nil"/>
              <w:right w:val="nil"/>
            </w:tcBorders>
            <w:shd w:val="clear" w:color="auto" w:fill="auto"/>
            <w:noWrap/>
            <w:vAlign w:val="bottom"/>
            <w:hideMark/>
          </w:tcPr>
          <w:p w14:paraId="57067BE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£77.64</w:t>
            </w:r>
          </w:p>
        </w:tc>
        <w:tc>
          <w:tcPr>
            <w:tcW w:w="678" w:type="dxa"/>
            <w:tcBorders>
              <w:top w:val="nil"/>
              <w:left w:val="nil"/>
              <w:bottom w:val="nil"/>
              <w:right w:val="nil"/>
            </w:tcBorders>
            <w:shd w:val="clear" w:color="auto" w:fill="auto"/>
            <w:noWrap/>
            <w:vAlign w:val="bottom"/>
            <w:hideMark/>
          </w:tcPr>
          <w:p w14:paraId="2ECC55D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17.437</w:t>
            </w:r>
          </w:p>
        </w:tc>
        <w:tc>
          <w:tcPr>
            <w:tcW w:w="861" w:type="dxa"/>
            <w:tcBorders>
              <w:top w:val="nil"/>
              <w:left w:val="nil"/>
              <w:bottom w:val="nil"/>
              <w:right w:val="nil"/>
            </w:tcBorders>
            <w:shd w:val="clear" w:color="auto" w:fill="auto"/>
            <w:noWrap/>
            <w:vAlign w:val="bottom"/>
            <w:hideMark/>
          </w:tcPr>
          <w:p w14:paraId="7004E0E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0.111</w:t>
            </w:r>
          </w:p>
        </w:tc>
        <w:tc>
          <w:tcPr>
            <w:tcW w:w="726" w:type="dxa"/>
            <w:tcBorders>
              <w:top w:val="nil"/>
              <w:left w:val="nil"/>
              <w:bottom w:val="nil"/>
              <w:right w:val="nil"/>
            </w:tcBorders>
            <w:vAlign w:val="bottom"/>
          </w:tcPr>
          <w:p w14:paraId="0635F889"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-4.817</w:t>
            </w:r>
          </w:p>
        </w:tc>
        <w:tc>
          <w:tcPr>
            <w:tcW w:w="944" w:type="dxa"/>
            <w:tcBorders>
              <w:top w:val="nil"/>
              <w:left w:val="nil"/>
              <w:bottom w:val="nil"/>
              <w:right w:val="nil"/>
            </w:tcBorders>
            <w:shd w:val="clear" w:color="auto" w:fill="auto"/>
            <w:noWrap/>
            <w:vAlign w:val="bottom"/>
            <w:hideMark/>
          </w:tcPr>
          <w:p w14:paraId="5F8C4CC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£348,189.38</w:t>
            </w:r>
          </w:p>
        </w:tc>
        <w:tc>
          <w:tcPr>
            <w:tcW w:w="924" w:type="dxa"/>
            <w:tcBorders>
              <w:top w:val="nil"/>
              <w:left w:val="nil"/>
              <w:bottom w:val="nil"/>
              <w:right w:val="nil"/>
            </w:tcBorders>
            <w:shd w:val="clear" w:color="auto" w:fill="auto"/>
            <w:noWrap/>
            <w:vAlign w:val="bottom"/>
            <w:hideMark/>
          </w:tcPr>
          <w:p w14:paraId="246B34A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£2,245.34</w:t>
            </w:r>
          </w:p>
        </w:tc>
        <w:tc>
          <w:tcPr>
            <w:tcW w:w="998" w:type="dxa"/>
            <w:tcBorders>
              <w:top w:val="nil"/>
              <w:left w:val="nil"/>
              <w:bottom w:val="nil"/>
              <w:right w:val="nil"/>
            </w:tcBorders>
            <w:shd w:val="clear" w:color="auto" w:fill="auto"/>
            <w:noWrap/>
            <w:vAlign w:val="bottom"/>
            <w:hideMark/>
          </w:tcPr>
          <w:p w14:paraId="3FD0D9B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£522,563.88</w:t>
            </w:r>
          </w:p>
        </w:tc>
        <w:tc>
          <w:tcPr>
            <w:tcW w:w="927" w:type="dxa"/>
            <w:tcBorders>
              <w:top w:val="nil"/>
              <w:left w:val="nil"/>
              <w:bottom w:val="nil"/>
              <w:right w:val="nil"/>
            </w:tcBorders>
            <w:shd w:val="clear" w:color="auto" w:fill="auto"/>
            <w:noWrap/>
            <w:vAlign w:val="bottom"/>
            <w:hideMark/>
          </w:tcPr>
          <w:p w14:paraId="4A3E226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£3,355.56</w:t>
            </w:r>
          </w:p>
        </w:tc>
      </w:tr>
      <w:tr w:rsidR="00A15947" w:rsidRPr="003913FA" w14:paraId="2F7845A9" w14:textId="77777777" w:rsidTr="00012F03">
        <w:trPr>
          <w:trHeight w:val="288"/>
        </w:trPr>
        <w:tc>
          <w:tcPr>
            <w:tcW w:w="555" w:type="dxa"/>
            <w:tcBorders>
              <w:top w:val="nil"/>
              <w:left w:val="nil"/>
              <w:bottom w:val="nil"/>
              <w:right w:val="nil"/>
            </w:tcBorders>
            <w:shd w:val="clear" w:color="auto" w:fill="auto"/>
            <w:noWrap/>
            <w:vAlign w:val="bottom"/>
          </w:tcPr>
          <w:p w14:paraId="20DED061"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EECCC1E"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7D5F5B2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£710.70</w:t>
            </w:r>
          </w:p>
        </w:tc>
        <w:tc>
          <w:tcPr>
            <w:tcW w:w="754" w:type="dxa"/>
            <w:tcBorders>
              <w:top w:val="nil"/>
              <w:left w:val="nil"/>
              <w:bottom w:val="nil"/>
              <w:right w:val="nil"/>
            </w:tcBorders>
            <w:shd w:val="clear" w:color="auto" w:fill="auto"/>
            <w:noWrap/>
            <w:vAlign w:val="bottom"/>
            <w:hideMark/>
          </w:tcPr>
          <w:p w14:paraId="4E3A146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£90.68</w:t>
            </w:r>
          </w:p>
        </w:tc>
        <w:tc>
          <w:tcPr>
            <w:tcW w:w="678" w:type="dxa"/>
            <w:tcBorders>
              <w:top w:val="nil"/>
              <w:left w:val="nil"/>
              <w:bottom w:val="nil"/>
              <w:right w:val="nil"/>
            </w:tcBorders>
            <w:shd w:val="clear" w:color="auto" w:fill="auto"/>
            <w:noWrap/>
            <w:vAlign w:val="bottom"/>
            <w:hideMark/>
          </w:tcPr>
          <w:p w14:paraId="252EB1A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17.450</w:t>
            </w:r>
          </w:p>
        </w:tc>
        <w:tc>
          <w:tcPr>
            <w:tcW w:w="861" w:type="dxa"/>
            <w:tcBorders>
              <w:top w:val="nil"/>
              <w:left w:val="nil"/>
              <w:bottom w:val="nil"/>
              <w:right w:val="nil"/>
            </w:tcBorders>
            <w:shd w:val="clear" w:color="auto" w:fill="auto"/>
            <w:noWrap/>
            <w:vAlign w:val="bottom"/>
            <w:hideMark/>
          </w:tcPr>
          <w:p w14:paraId="0B61360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0.105</w:t>
            </w:r>
          </w:p>
        </w:tc>
        <w:tc>
          <w:tcPr>
            <w:tcW w:w="726" w:type="dxa"/>
            <w:tcBorders>
              <w:top w:val="nil"/>
              <w:left w:val="nil"/>
              <w:bottom w:val="nil"/>
              <w:right w:val="nil"/>
            </w:tcBorders>
            <w:vAlign w:val="bottom"/>
          </w:tcPr>
          <w:p w14:paraId="2B62311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-3.022</w:t>
            </w:r>
          </w:p>
        </w:tc>
        <w:tc>
          <w:tcPr>
            <w:tcW w:w="944" w:type="dxa"/>
            <w:tcBorders>
              <w:top w:val="nil"/>
              <w:left w:val="nil"/>
              <w:bottom w:val="nil"/>
              <w:right w:val="nil"/>
            </w:tcBorders>
            <w:shd w:val="clear" w:color="auto" w:fill="auto"/>
            <w:noWrap/>
            <w:vAlign w:val="bottom"/>
            <w:hideMark/>
          </w:tcPr>
          <w:p w14:paraId="710105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£348,296.87</w:t>
            </w:r>
          </w:p>
        </w:tc>
        <w:tc>
          <w:tcPr>
            <w:tcW w:w="924" w:type="dxa"/>
            <w:tcBorders>
              <w:top w:val="nil"/>
              <w:left w:val="nil"/>
              <w:bottom w:val="nil"/>
              <w:right w:val="nil"/>
            </w:tcBorders>
            <w:shd w:val="clear" w:color="auto" w:fill="auto"/>
            <w:noWrap/>
            <w:vAlign w:val="bottom"/>
            <w:hideMark/>
          </w:tcPr>
          <w:p w14:paraId="4F2CE16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£2,119.60</w:t>
            </w:r>
          </w:p>
        </w:tc>
        <w:tc>
          <w:tcPr>
            <w:tcW w:w="998" w:type="dxa"/>
            <w:tcBorders>
              <w:top w:val="nil"/>
              <w:left w:val="nil"/>
              <w:bottom w:val="nil"/>
              <w:right w:val="nil"/>
            </w:tcBorders>
            <w:shd w:val="clear" w:color="auto" w:fill="auto"/>
            <w:noWrap/>
            <w:vAlign w:val="bottom"/>
            <w:hideMark/>
          </w:tcPr>
          <w:p w14:paraId="07D0001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£522,800.65</w:t>
            </w:r>
          </w:p>
        </w:tc>
        <w:tc>
          <w:tcPr>
            <w:tcW w:w="927" w:type="dxa"/>
            <w:tcBorders>
              <w:top w:val="nil"/>
              <w:left w:val="nil"/>
              <w:bottom w:val="nil"/>
              <w:right w:val="nil"/>
            </w:tcBorders>
            <w:shd w:val="clear" w:color="auto" w:fill="auto"/>
            <w:noWrap/>
            <w:vAlign w:val="bottom"/>
            <w:hideMark/>
          </w:tcPr>
          <w:p w14:paraId="51A12E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£3,169.54</w:t>
            </w:r>
          </w:p>
        </w:tc>
      </w:tr>
      <w:tr w:rsidR="00A15947" w:rsidRPr="003913FA" w14:paraId="3A235015" w14:textId="77777777" w:rsidTr="00012F03">
        <w:trPr>
          <w:trHeight w:val="288"/>
        </w:trPr>
        <w:tc>
          <w:tcPr>
            <w:tcW w:w="555" w:type="dxa"/>
            <w:tcBorders>
              <w:top w:val="nil"/>
              <w:left w:val="nil"/>
              <w:right w:val="nil"/>
            </w:tcBorders>
            <w:shd w:val="clear" w:color="auto" w:fill="auto"/>
            <w:noWrap/>
            <w:vAlign w:val="bottom"/>
          </w:tcPr>
          <w:p w14:paraId="34153A4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2D68FC53"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2FA4C9C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£963.01</w:t>
            </w:r>
          </w:p>
        </w:tc>
        <w:tc>
          <w:tcPr>
            <w:tcW w:w="754" w:type="dxa"/>
            <w:tcBorders>
              <w:top w:val="nil"/>
              <w:left w:val="nil"/>
              <w:right w:val="nil"/>
            </w:tcBorders>
            <w:shd w:val="clear" w:color="auto" w:fill="auto"/>
            <w:noWrap/>
            <w:vAlign w:val="bottom"/>
            <w:hideMark/>
          </w:tcPr>
          <w:p w14:paraId="5FDDB80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£115.80</w:t>
            </w:r>
          </w:p>
        </w:tc>
        <w:tc>
          <w:tcPr>
            <w:tcW w:w="678" w:type="dxa"/>
            <w:tcBorders>
              <w:top w:val="nil"/>
              <w:left w:val="nil"/>
              <w:right w:val="nil"/>
            </w:tcBorders>
            <w:shd w:val="clear" w:color="auto" w:fill="auto"/>
            <w:noWrap/>
            <w:vAlign w:val="bottom"/>
            <w:hideMark/>
          </w:tcPr>
          <w:p w14:paraId="57E9AB2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17.461</w:t>
            </w:r>
          </w:p>
        </w:tc>
        <w:tc>
          <w:tcPr>
            <w:tcW w:w="861" w:type="dxa"/>
            <w:tcBorders>
              <w:top w:val="nil"/>
              <w:left w:val="nil"/>
              <w:right w:val="nil"/>
            </w:tcBorders>
            <w:shd w:val="clear" w:color="auto" w:fill="auto"/>
            <w:noWrap/>
            <w:vAlign w:val="bottom"/>
            <w:hideMark/>
          </w:tcPr>
          <w:p w14:paraId="3A56C88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0.100</w:t>
            </w:r>
          </w:p>
        </w:tc>
        <w:tc>
          <w:tcPr>
            <w:tcW w:w="726" w:type="dxa"/>
            <w:tcBorders>
              <w:top w:val="nil"/>
              <w:left w:val="nil"/>
              <w:right w:val="nil"/>
            </w:tcBorders>
            <w:vAlign w:val="bottom"/>
          </w:tcPr>
          <w:p w14:paraId="2E5713E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-1.304</w:t>
            </w:r>
          </w:p>
        </w:tc>
        <w:tc>
          <w:tcPr>
            <w:tcW w:w="944" w:type="dxa"/>
            <w:tcBorders>
              <w:top w:val="nil"/>
              <w:left w:val="nil"/>
              <w:right w:val="nil"/>
            </w:tcBorders>
            <w:shd w:val="clear" w:color="auto" w:fill="auto"/>
            <w:noWrap/>
            <w:vAlign w:val="bottom"/>
            <w:hideMark/>
          </w:tcPr>
          <w:p w14:paraId="5DA3FF6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£348,261.21</w:t>
            </w:r>
          </w:p>
        </w:tc>
        <w:tc>
          <w:tcPr>
            <w:tcW w:w="924" w:type="dxa"/>
            <w:tcBorders>
              <w:top w:val="nil"/>
              <w:left w:val="nil"/>
              <w:right w:val="nil"/>
            </w:tcBorders>
            <w:shd w:val="clear" w:color="auto" w:fill="auto"/>
            <w:noWrap/>
            <w:vAlign w:val="bottom"/>
            <w:hideMark/>
          </w:tcPr>
          <w:p w14:paraId="7789F4D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£2,004.65</w:t>
            </w:r>
          </w:p>
        </w:tc>
        <w:tc>
          <w:tcPr>
            <w:tcW w:w="998" w:type="dxa"/>
            <w:tcBorders>
              <w:top w:val="nil"/>
              <w:left w:val="nil"/>
              <w:right w:val="nil"/>
            </w:tcBorders>
            <w:shd w:val="clear" w:color="auto" w:fill="auto"/>
            <w:noWrap/>
            <w:vAlign w:val="bottom"/>
            <w:hideMark/>
          </w:tcPr>
          <w:p w14:paraId="028402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£522,873.32</w:t>
            </w:r>
          </w:p>
        </w:tc>
        <w:tc>
          <w:tcPr>
            <w:tcW w:w="927" w:type="dxa"/>
            <w:tcBorders>
              <w:top w:val="nil"/>
              <w:left w:val="nil"/>
              <w:right w:val="nil"/>
            </w:tcBorders>
            <w:shd w:val="clear" w:color="auto" w:fill="auto"/>
            <w:noWrap/>
            <w:vAlign w:val="bottom"/>
            <w:hideMark/>
          </w:tcPr>
          <w:p w14:paraId="1D6B583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£3,000.30</w:t>
            </w:r>
          </w:p>
        </w:tc>
      </w:tr>
      <w:tr w:rsidR="00A15947" w:rsidRPr="003913FA" w14:paraId="2504D10E"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77C3FEE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3516FCD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4DEEE05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£2,161.57</w:t>
            </w:r>
          </w:p>
        </w:tc>
        <w:tc>
          <w:tcPr>
            <w:tcW w:w="754" w:type="dxa"/>
            <w:tcBorders>
              <w:top w:val="nil"/>
              <w:left w:val="nil"/>
              <w:bottom w:val="dashed" w:sz="4" w:space="0" w:color="auto"/>
              <w:right w:val="nil"/>
            </w:tcBorders>
            <w:shd w:val="clear" w:color="auto" w:fill="auto"/>
            <w:noWrap/>
            <w:vAlign w:val="bottom"/>
            <w:hideMark/>
          </w:tcPr>
          <w:p w14:paraId="6020EC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£260.04</w:t>
            </w:r>
          </w:p>
        </w:tc>
        <w:tc>
          <w:tcPr>
            <w:tcW w:w="678" w:type="dxa"/>
            <w:tcBorders>
              <w:top w:val="nil"/>
              <w:left w:val="nil"/>
              <w:bottom w:val="dashed" w:sz="4" w:space="0" w:color="auto"/>
              <w:right w:val="nil"/>
            </w:tcBorders>
            <w:shd w:val="clear" w:color="auto" w:fill="auto"/>
            <w:noWrap/>
            <w:vAlign w:val="bottom"/>
            <w:hideMark/>
          </w:tcPr>
          <w:p w14:paraId="6A0AB50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17.472</w:t>
            </w:r>
          </w:p>
        </w:tc>
        <w:tc>
          <w:tcPr>
            <w:tcW w:w="861" w:type="dxa"/>
            <w:tcBorders>
              <w:top w:val="nil"/>
              <w:left w:val="nil"/>
              <w:bottom w:val="dashed" w:sz="4" w:space="0" w:color="auto"/>
              <w:right w:val="nil"/>
            </w:tcBorders>
            <w:shd w:val="clear" w:color="auto" w:fill="auto"/>
            <w:noWrap/>
            <w:vAlign w:val="bottom"/>
            <w:hideMark/>
          </w:tcPr>
          <w:p w14:paraId="37CEF4F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0.096</w:t>
            </w:r>
          </w:p>
        </w:tc>
        <w:tc>
          <w:tcPr>
            <w:tcW w:w="726" w:type="dxa"/>
            <w:tcBorders>
              <w:top w:val="nil"/>
              <w:left w:val="nil"/>
              <w:bottom w:val="dashed" w:sz="4" w:space="0" w:color="auto"/>
              <w:right w:val="nil"/>
            </w:tcBorders>
            <w:vAlign w:val="bottom"/>
          </w:tcPr>
          <w:p w14:paraId="199900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1.187</w:t>
            </w:r>
          </w:p>
        </w:tc>
        <w:tc>
          <w:tcPr>
            <w:tcW w:w="944" w:type="dxa"/>
            <w:tcBorders>
              <w:top w:val="nil"/>
              <w:left w:val="nil"/>
              <w:bottom w:val="dashed" w:sz="4" w:space="0" w:color="auto"/>
              <w:right w:val="nil"/>
            </w:tcBorders>
            <w:shd w:val="clear" w:color="auto" w:fill="auto"/>
            <w:noWrap/>
            <w:vAlign w:val="bottom"/>
            <w:hideMark/>
          </w:tcPr>
          <w:p w14:paraId="1DA9752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£347,286.33</w:t>
            </w:r>
          </w:p>
        </w:tc>
        <w:tc>
          <w:tcPr>
            <w:tcW w:w="924" w:type="dxa"/>
            <w:tcBorders>
              <w:top w:val="nil"/>
              <w:left w:val="nil"/>
              <w:bottom w:val="dashed" w:sz="4" w:space="0" w:color="auto"/>
              <w:right w:val="nil"/>
            </w:tcBorders>
            <w:shd w:val="clear" w:color="auto" w:fill="auto"/>
            <w:noWrap/>
            <w:vAlign w:val="bottom"/>
            <w:hideMark/>
          </w:tcPr>
          <w:p w14:paraId="09001DB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£1,922.66</w:t>
            </w:r>
          </w:p>
        </w:tc>
        <w:tc>
          <w:tcPr>
            <w:tcW w:w="998" w:type="dxa"/>
            <w:tcBorders>
              <w:top w:val="nil"/>
              <w:left w:val="nil"/>
              <w:bottom w:val="dashed" w:sz="4" w:space="0" w:color="auto"/>
              <w:right w:val="nil"/>
            </w:tcBorders>
            <w:shd w:val="clear" w:color="auto" w:fill="auto"/>
            <w:noWrap/>
            <w:vAlign w:val="bottom"/>
            <w:hideMark/>
          </w:tcPr>
          <w:p w14:paraId="64814A2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£522,010.28</w:t>
            </w:r>
          </w:p>
        </w:tc>
        <w:tc>
          <w:tcPr>
            <w:tcW w:w="927" w:type="dxa"/>
            <w:tcBorders>
              <w:top w:val="nil"/>
              <w:left w:val="nil"/>
              <w:bottom w:val="dashed" w:sz="4" w:space="0" w:color="auto"/>
              <w:right w:val="nil"/>
            </w:tcBorders>
            <w:shd w:val="clear" w:color="auto" w:fill="auto"/>
            <w:noWrap/>
            <w:vAlign w:val="bottom"/>
            <w:hideMark/>
          </w:tcPr>
          <w:p w14:paraId="4F059A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£2,874.94</w:t>
            </w:r>
          </w:p>
        </w:tc>
      </w:tr>
      <w:tr w:rsidR="00A15947" w:rsidRPr="003913FA" w14:paraId="6E1AAF61"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44D4D489"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34</w:t>
            </w:r>
          </w:p>
        </w:tc>
        <w:tc>
          <w:tcPr>
            <w:tcW w:w="1558" w:type="dxa"/>
            <w:tcBorders>
              <w:top w:val="dashed" w:sz="4" w:space="0" w:color="auto"/>
              <w:left w:val="nil"/>
              <w:bottom w:val="nil"/>
              <w:right w:val="nil"/>
            </w:tcBorders>
            <w:shd w:val="clear" w:color="auto" w:fill="auto"/>
            <w:noWrap/>
            <w:vAlign w:val="bottom"/>
            <w:hideMark/>
          </w:tcPr>
          <w:p w14:paraId="33EA6C6E"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434E779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£128.26</w:t>
            </w:r>
          </w:p>
        </w:tc>
        <w:tc>
          <w:tcPr>
            <w:tcW w:w="754" w:type="dxa"/>
            <w:tcBorders>
              <w:top w:val="dashed" w:sz="4" w:space="0" w:color="auto"/>
              <w:left w:val="nil"/>
              <w:bottom w:val="nil"/>
              <w:right w:val="nil"/>
            </w:tcBorders>
            <w:shd w:val="clear" w:color="auto" w:fill="auto"/>
            <w:noWrap/>
            <w:vAlign w:val="bottom"/>
            <w:hideMark/>
          </w:tcPr>
          <w:p w14:paraId="344E246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£61.28</w:t>
            </w:r>
          </w:p>
        </w:tc>
        <w:tc>
          <w:tcPr>
            <w:tcW w:w="678" w:type="dxa"/>
            <w:tcBorders>
              <w:top w:val="dashed" w:sz="4" w:space="0" w:color="auto"/>
              <w:left w:val="nil"/>
              <w:bottom w:val="nil"/>
              <w:right w:val="nil"/>
            </w:tcBorders>
            <w:shd w:val="clear" w:color="auto" w:fill="auto"/>
            <w:noWrap/>
            <w:vAlign w:val="bottom"/>
            <w:hideMark/>
          </w:tcPr>
          <w:p w14:paraId="34D79A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17.317</w:t>
            </w:r>
          </w:p>
        </w:tc>
        <w:tc>
          <w:tcPr>
            <w:tcW w:w="861" w:type="dxa"/>
            <w:tcBorders>
              <w:top w:val="dashed" w:sz="4" w:space="0" w:color="auto"/>
              <w:left w:val="nil"/>
              <w:bottom w:val="nil"/>
              <w:right w:val="nil"/>
            </w:tcBorders>
            <w:shd w:val="clear" w:color="auto" w:fill="auto"/>
            <w:noWrap/>
            <w:vAlign w:val="bottom"/>
            <w:hideMark/>
          </w:tcPr>
          <w:p w14:paraId="4E3F95A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0.169</w:t>
            </w:r>
          </w:p>
        </w:tc>
        <w:tc>
          <w:tcPr>
            <w:tcW w:w="726" w:type="dxa"/>
            <w:tcBorders>
              <w:top w:val="dashed" w:sz="4" w:space="0" w:color="auto"/>
              <w:left w:val="nil"/>
              <w:bottom w:val="nil"/>
              <w:right w:val="nil"/>
            </w:tcBorders>
            <w:vAlign w:val="bottom"/>
          </w:tcPr>
          <w:p w14:paraId="785C5EE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-18.627</w:t>
            </w:r>
          </w:p>
        </w:tc>
        <w:tc>
          <w:tcPr>
            <w:tcW w:w="944" w:type="dxa"/>
            <w:tcBorders>
              <w:top w:val="dashed" w:sz="4" w:space="0" w:color="auto"/>
              <w:left w:val="nil"/>
              <w:bottom w:val="nil"/>
              <w:right w:val="nil"/>
            </w:tcBorders>
            <w:shd w:val="clear" w:color="auto" w:fill="auto"/>
            <w:noWrap/>
            <w:vAlign w:val="bottom"/>
            <w:hideMark/>
          </w:tcPr>
          <w:p w14:paraId="0AB202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£346,202.28</w:t>
            </w:r>
          </w:p>
        </w:tc>
        <w:tc>
          <w:tcPr>
            <w:tcW w:w="924" w:type="dxa"/>
            <w:tcBorders>
              <w:top w:val="dashed" w:sz="4" w:space="0" w:color="auto"/>
              <w:left w:val="nil"/>
              <w:bottom w:val="nil"/>
              <w:right w:val="nil"/>
            </w:tcBorders>
            <w:shd w:val="clear" w:color="auto" w:fill="auto"/>
            <w:noWrap/>
            <w:vAlign w:val="bottom"/>
            <w:hideMark/>
          </w:tcPr>
          <w:p w14:paraId="6A181F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£3,428.76</w:t>
            </w:r>
          </w:p>
        </w:tc>
        <w:tc>
          <w:tcPr>
            <w:tcW w:w="998" w:type="dxa"/>
            <w:tcBorders>
              <w:top w:val="dashed" w:sz="4" w:space="0" w:color="auto"/>
              <w:left w:val="nil"/>
              <w:bottom w:val="nil"/>
              <w:right w:val="nil"/>
            </w:tcBorders>
            <w:shd w:val="clear" w:color="auto" w:fill="auto"/>
            <w:noWrap/>
            <w:vAlign w:val="bottom"/>
            <w:hideMark/>
          </w:tcPr>
          <w:p w14:paraId="3A71FB2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£519,367.55</w:t>
            </w:r>
          </w:p>
        </w:tc>
        <w:tc>
          <w:tcPr>
            <w:tcW w:w="927" w:type="dxa"/>
            <w:tcBorders>
              <w:top w:val="dashed" w:sz="4" w:space="0" w:color="auto"/>
              <w:left w:val="nil"/>
              <w:bottom w:val="nil"/>
              <w:right w:val="nil"/>
            </w:tcBorders>
            <w:shd w:val="clear" w:color="auto" w:fill="auto"/>
            <w:noWrap/>
            <w:vAlign w:val="bottom"/>
            <w:hideMark/>
          </w:tcPr>
          <w:p w14:paraId="41BC411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£5,118.81</w:t>
            </w:r>
          </w:p>
        </w:tc>
      </w:tr>
      <w:tr w:rsidR="00A15947" w:rsidRPr="003913FA" w14:paraId="0E9FD234" w14:textId="77777777" w:rsidTr="00012F03">
        <w:trPr>
          <w:trHeight w:val="288"/>
        </w:trPr>
        <w:tc>
          <w:tcPr>
            <w:tcW w:w="555" w:type="dxa"/>
            <w:tcBorders>
              <w:top w:val="nil"/>
              <w:left w:val="nil"/>
              <w:bottom w:val="nil"/>
              <w:right w:val="nil"/>
            </w:tcBorders>
            <w:shd w:val="clear" w:color="auto" w:fill="auto"/>
            <w:noWrap/>
            <w:vAlign w:val="bottom"/>
          </w:tcPr>
          <w:p w14:paraId="10C6FEC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D28A00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5A8F61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£250.27</w:t>
            </w:r>
          </w:p>
        </w:tc>
        <w:tc>
          <w:tcPr>
            <w:tcW w:w="754" w:type="dxa"/>
            <w:tcBorders>
              <w:top w:val="nil"/>
              <w:left w:val="nil"/>
              <w:bottom w:val="nil"/>
              <w:right w:val="nil"/>
            </w:tcBorders>
            <w:shd w:val="clear" w:color="auto" w:fill="auto"/>
            <w:noWrap/>
            <w:vAlign w:val="bottom"/>
            <w:hideMark/>
          </w:tcPr>
          <w:p w14:paraId="49A66B6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£63.31</w:t>
            </w:r>
          </w:p>
        </w:tc>
        <w:tc>
          <w:tcPr>
            <w:tcW w:w="678" w:type="dxa"/>
            <w:tcBorders>
              <w:top w:val="nil"/>
              <w:left w:val="nil"/>
              <w:bottom w:val="nil"/>
              <w:right w:val="nil"/>
            </w:tcBorders>
            <w:shd w:val="clear" w:color="auto" w:fill="auto"/>
            <w:noWrap/>
            <w:vAlign w:val="bottom"/>
            <w:hideMark/>
          </w:tcPr>
          <w:p w14:paraId="107328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17.355</w:t>
            </w:r>
          </w:p>
        </w:tc>
        <w:tc>
          <w:tcPr>
            <w:tcW w:w="861" w:type="dxa"/>
            <w:tcBorders>
              <w:top w:val="nil"/>
              <w:left w:val="nil"/>
              <w:bottom w:val="nil"/>
              <w:right w:val="nil"/>
            </w:tcBorders>
            <w:shd w:val="clear" w:color="auto" w:fill="auto"/>
            <w:noWrap/>
            <w:vAlign w:val="bottom"/>
            <w:hideMark/>
          </w:tcPr>
          <w:p w14:paraId="2CD39E0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0.159</w:t>
            </w:r>
          </w:p>
        </w:tc>
        <w:tc>
          <w:tcPr>
            <w:tcW w:w="726" w:type="dxa"/>
            <w:tcBorders>
              <w:top w:val="nil"/>
              <w:left w:val="nil"/>
              <w:bottom w:val="nil"/>
              <w:right w:val="nil"/>
            </w:tcBorders>
            <w:vAlign w:val="bottom"/>
          </w:tcPr>
          <w:p w14:paraId="4D62A50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-16.306</w:t>
            </w:r>
          </w:p>
        </w:tc>
        <w:tc>
          <w:tcPr>
            <w:tcW w:w="944" w:type="dxa"/>
            <w:tcBorders>
              <w:top w:val="nil"/>
              <w:left w:val="nil"/>
              <w:bottom w:val="nil"/>
              <w:right w:val="nil"/>
            </w:tcBorders>
            <w:shd w:val="clear" w:color="auto" w:fill="auto"/>
            <w:noWrap/>
            <w:vAlign w:val="bottom"/>
            <w:hideMark/>
          </w:tcPr>
          <w:p w14:paraId="5C61A44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£346,856.79</w:t>
            </w:r>
          </w:p>
        </w:tc>
        <w:tc>
          <w:tcPr>
            <w:tcW w:w="924" w:type="dxa"/>
            <w:tcBorders>
              <w:top w:val="nil"/>
              <w:left w:val="nil"/>
              <w:bottom w:val="nil"/>
              <w:right w:val="nil"/>
            </w:tcBorders>
            <w:shd w:val="clear" w:color="auto" w:fill="auto"/>
            <w:noWrap/>
            <w:vAlign w:val="bottom"/>
            <w:hideMark/>
          </w:tcPr>
          <w:p w14:paraId="28E8347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£3,224.11</w:t>
            </w:r>
          </w:p>
        </w:tc>
        <w:tc>
          <w:tcPr>
            <w:tcW w:w="998" w:type="dxa"/>
            <w:tcBorders>
              <w:top w:val="nil"/>
              <w:left w:val="nil"/>
              <w:bottom w:val="nil"/>
              <w:right w:val="nil"/>
            </w:tcBorders>
            <w:shd w:val="clear" w:color="auto" w:fill="auto"/>
            <w:noWrap/>
            <w:vAlign w:val="bottom"/>
            <w:hideMark/>
          </w:tcPr>
          <w:p w14:paraId="6F31E9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£520,410.32</w:t>
            </w:r>
          </w:p>
        </w:tc>
        <w:tc>
          <w:tcPr>
            <w:tcW w:w="927" w:type="dxa"/>
            <w:tcBorders>
              <w:top w:val="nil"/>
              <w:left w:val="nil"/>
              <w:bottom w:val="nil"/>
              <w:right w:val="nil"/>
            </w:tcBorders>
            <w:shd w:val="clear" w:color="auto" w:fill="auto"/>
            <w:noWrap/>
            <w:vAlign w:val="bottom"/>
            <w:hideMark/>
          </w:tcPr>
          <w:p w14:paraId="68D356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£4,813.12</w:t>
            </w:r>
          </w:p>
        </w:tc>
      </w:tr>
      <w:tr w:rsidR="00A15947" w:rsidRPr="003913FA" w14:paraId="1ACAF4F9" w14:textId="77777777" w:rsidTr="00012F03">
        <w:trPr>
          <w:trHeight w:val="288"/>
        </w:trPr>
        <w:tc>
          <w:tcPr>
            <w:tcW w:w="555" w:type="dxa"/>
            <w:tcBorders>
              <w:top w:val="nil"/>
              <w:left w:val="nil"/>
              <w:bottom w:val="nil"/>
              <w:right w:val="nil"/>
            </w:tcBorders>
            <w:shd w:val="clear" w:color="auto" w:fill="auto"/>
            <w:noWrap/>
            <w:vAlign w:val="bottom"/>
          </w:tcPr>
          <w:p w14:paraId="244FD44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58F9B4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1144094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£495.38</w:t>
            </w:r>
          </w:p>
        </w:tc>
        <w:tc>
          <w:tcPr>
            <w:tcW w:w="754" w:type="dxa"/>
            <w:tcBorders>
              <w:top w:val="nil"/>
              <w:left w:val="nil"/>
              <w:bottom w:val="nil"/>
              <w:right w:val="nil"/>
            </w:tcBorders>
            <w:shd w:val="clear" w:color="auto" w:fill="auto"/>
            <w:noWrap/>
            <w:vAlign w:val="bottom"/>
            <w:hideMark/>
          </w:tcPr>
          <w:p w14:paraId="7A2565A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£78.54</w:t>
            </w:r>
          </w:p>
        </w:tc>
        <w:tc>
          <w:tcPr>
            <w:tcW w:w="678" w:type="dxa"/>
            <w:tcBorders>
              <w:top w:val="nil"/>
              <w:left w:val="nil"/>
              <w:bottom w:val="nil"/>
              <w:right w:val="nil"/>
            </w:tcBorders>
            <w:shd w:val="clear" w:color="auto" w:fill="auto"/>
            <w:noWrap/>
            <w:vAlign w:val="bottom"/>
            <w:hideMark/>
          </w:tcPr>
          <w:p w14:paraId="07BA79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17.408</w:t>
            </w:r>
          </w:p>
        </w:tc>
        <w:tc>
          <w:tcPr>
            <w:tcW w:w="861" w:type="dxa"/>
            <w:tcBorders>
              <w:top w:val="nil"/>
              <w:left w:val="nil"/>
              <w:bottom w:val="nil"/>
              <w:right w:val="nil"/>
            </w:tcBorders>
            <w:shd w:val="clear" w:color="auto" w:fill="auto"/>
            <w:noWrap/>
            <w:vAlign w:val="bottom"/>
            <w:hideMark/>
          </w:tcPr>
          <w:p w14:paraId="17C50A4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0.124</w:t>
            </w:r>
          </w:p>
        </w:tc>
        <w:tc>
          <w:tcPr>
            <w:tcW w:w="726" w:type="dxa"/>
            <w:tcBorders>
              <w:top w:val="nil"/>
              <w:left w:val="nil"/>
              <w:bottom w:val="nil"/>
              <w:right w:val="nil"/>
            </w:tcBorders>
            <w:vAlign w:val="bottom"/>
          </w:tcPr>
          <w:p w14:paraId="7D2911B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-8.331</w:t>
            </w:r>
          </w:p>
        </w:tc>
        <w:tc>
          <w:tcPr>
            <w:tcW w:w="944" w:type="dxa"/>
            <w:tcBorders>
              <w:top w:val="nil"/>
              <w:left w:val="nil"/>
              <w:bottom w:val="nil"/>
              <w:right w:val="nil"/>
            </w:tcBorders>
            <w:shd w:val="clear" w:color="auto" w:fill="auto"/>
            <w:noWrap/>
            <w:vAlign w:val="bottom"/>
            <w:hideMark/>
          </w:tcPr>
          <w:p w14:paraId="2B99D9A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£347,673.65</w:t>
            </w:r>
          </w:p>
        </w:tc>
        <w:tc>
          <w:tcPr>
            <w:tcW w:w="924" w:type="dxa"/>
            <w:tcBorders>
              <w:top w:val="nil"/>
              <w:left w:val="nil"/>
              <w:bottom w:val="nil"/>
              <w:right w:val="nil"/>
            </w:tcBorders>
            <w:shd w:val="clear" w:color="auto" w:fill="auto"/>
            <w:noWrap/>
            <w:vAlign w:val="bottom"/>
            <w:hideMark/>
          </w:tcPr>
          <w:p w14:paraId="484071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£2,518.34</w:t>
            </w:r>
          </w:p>
        </w:tc>
        <w:tc>
          <w:tcPr>
            <w:tcW w:w="998" w:type="dxa"/>
            <w:tcBorders>
              <w:top w:val="nil"/>
              <w:left w:val="nil"/>
              <w:bottom w:val="nil"/>
              <w:right w:val="nil"/>
            </w:tcBorders>
            <w:shd w:val="clear" w:color="auto" w:fill="auto"/>
            <w:noWrap/>
            <w:vAlign w:val="bottom"/>
            <w:hideMark/>
          </w:tcPr>
          <w:p w14:paraId="6B5D88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£521,758.17</w:t>
            </w:r>
          </w:p>
        </w:tc>
        <w:tc>
          <w:tcPr>
            <w:tcW w:w="927" w:type="dxa"/>
            <w:tcBorders>
              <w:top w:val="nil"/>
              <w:left w:val="nil"/>
              <w:bottom w:val="nil"/>
              <w:right w:val="nil"/>
            </w:tcBorders>
            <w:shd w:val="clear" w:color="auto" w:fill="auto"/>
            <w:noWrap/>
            <w:vAlign w:val="bottom"/>
            <w:hideMark/>
          </w:tcPr>
          <w:p w14:paraId="7E54EB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£3,759.46</w:t>
            </w:r>
          </w:p>
        </w:tc>
      </w:tr>
      <w:tr w:rsidR="00A15947" w:rsidRPr="003913FA" w14:paraId="33923956" w14:textId="77777777" w:rsidTr="00012F03">
        <w:trPr>
          <w:trHeight w:val="288"/>
        </w:trPr>
        <w:tc>
          <w:tcPr>
            <w:tcW w:w="555" w:type="dxa"/>
            <w:tcBorders>
              <w:top w:val="nil"/>
              <w:left w:val="nil"/>
              <w:bottom w:val="nil"/>
              <w:right w:val="nil"/>
            </w:tcBorders>
            <w:shd w:val="clear" w:color="auto" w:fill="auto"/>
            <w:noWrap/>
            <w:vAlign w:val="bottom"/>
          </w:tcPr>
          <w:p w14:paraId="7724A96E"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484CAE9" w14:textId="77777777" w:rsidR="00A15947" w:rsidRPr="0032392B" w:rsidRDefault="00A15947" w:rsidP="00012F03">
            <w:pPr>
              <w:spacing w:after="0" w:line="240" w:lineRule="auto"/>
              <w:rPr>
                <w:rFonts w:eastAsia="Times New Roman" w:cs="Times New Roman"/>
                <w:color w:val="000000"/>
                <w:sz w:val="14"/>
                <w:szCs w:val="16"/>
                <w:lang w:eastAsia="en-GB"/>
              </w:rPr>
            </w:pPr>
            <w:r w:rsidRPr="0032392B">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0569207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£573.38</w:t>
            </w:r>
          </w:p>
        </w:tc>
        <w:tc>
          <w:tcPr>
            <w:tcW w:w="754" w:type="dxa"/>
            <w:tcBorders>
              <w:top w:val="nil"/>
              <w:left w:val="nil"/>
              <w:bottom w:val="nil"/>
              <w:right w:val="nil"/>
            </w:tcBorders>
            <w:shd w:val="clear" w:color="auto" w:fill="auto"/>
            <w:noWrap/>
            <w:vAlign w:val="bottom"/>
            <w:hideMark/>
          </w:tcPr>
          <w:p w14:paraId="2D103F1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£83.06</w:t>
            </w:r>
          </w:p>
        </w:tc>
        <w:tc>
          <w:tcPr>
            <w:tcW w:w="678" w:type="dxa"/>
            <w:tcBorders>
              <w:top w:val="nil"/>
              <w:left w:val="nil"/>
              <w:bottom w:val="nil"/>
              <w:right w:val="nil"/>
            </w:tcBorders>
            <w:shd w:val="clear" w:color="auto" w:fill="auto"/>
            <w:noWrap/>
            <w:vAlign w:val="bottom"/>
            <w:hideMark/>
          </w:tcPr>
          <w:p w14:paraId="635038F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17.419</w:t>
            </w:r>
          </w:p>
        </w:tc>
        <w:tc>
          <w:tcPr>
            <w:tcW w:w="861" w:type="dxa"/>
            <w:tcBorders>
              <w:top w:val="nil"/>
              <w:left w:val="nil"/>
              <w:bottom w:val="nil"/>
              <w:right w:val="nil"/>
            </w:tcBorders>
            <w:shd w:val="clear" w:color="auto" w:fill="auto"/>
            <w:noWrap/>
            <w:vAlign w:val="bottom"/>
            <w:hideMark/>
          </w:tcPr>
          <w:p w14:paraId="17A6CBC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0.117</w:t>
            </w:r>
          </w:p>
        </w:tc>
        <w:tc>
          <w:tcPr>
            <w:tcW w:w="726" w:type="dxa"/>
            <w:tcBorders>
              <w:top w:val="nil"/>
              <w:left w:val="nil"/>
              <w:bottom w:val="nil"/>
              <w:right w:val="nil"/>
            </w:tcBorders>
            <w:vAlign w:val="bottom"/>
          </w:tcPr>
          <w:p w14:paraId="74E55069"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-6.348</w:t>
            </w:r>
          </w:p>
        </w:tc>
        <w:tc>
          <w:tcPr>
            <w:tcW w:w="944" w:type="dxa"/>
            <w:tcBorders>
              <w:top w:val="nil"/>
              <w:left w:val="nil"/>
              <w:bottom w:val="nil"/>
              <w:right w:val="nil"/>
            </w:tcBorders>
            <w:shd w:val="clear" w:color="auto" w:fill="auto"/>
            <w:noWrap/>
            <w:vAlign w:val="bottom"/>
            <w:hideMark/>
          </w:tcPr>
          <w:p w14:paraId="1C4ABD4A"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£347,808.37</w:t>
            </w:r>
          </w:p>
        </w:tc>
        <w:tc>
          <w:tcPr>
            <w:tcW w:w="924" w:type="dxa"/>
            <w:tcBorders>
              <w:top w:val="nil"/>
              <w:left w:val="nil"/>
              <w:bottom w:val="nil"/>
              <w:right w:val="nil"/>
            </w:tcBorders>
            <w:shd w:val="clear" w:color="auto" w:fill="auto"/>
            <w:noWrap/>
            <w:vAlign w:val="bottom"/>
            <w:hideMark/>
          </w:tcPr>
          <w:p w14:paraId="7A4C7E2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£2,379.03</w:t>
            </w:r>
          </w:p>
        </w:tc>
        <w:tc>
          <w:tcPr>
            <w:tcW w:w="998" w:type="dxa"/>
            <w:tcBorders>
              <w:top w:val="nil"/>
              <w:left w:val="nil"/>
              <w:bottom w:val="nil"/>
              <w:right w:val="nil"/>
            </w:tcBorders>
            <w:shd w:val="clear" w:color="auto" w:fill="auto"/>
            <w:noWrap/>
            <w:vAlign w:val="bottom"/>
            <w:hideMark/>
          </w:tcPr>
          <w:p w14:paraId="63904F7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£521,999.25</w:t>
            </w:r>
          </w:p>
        </w:tc>
        <w:tc>
          <w:tcPr>
            <w:tcW w:w="927" w:type="dxa"/>
            <w:tcBorders>
              <w:top w:val="nil"/>
              <w:left w:val="nil"/>
              <w:bottom w:val="nil"/>
              <w:right w:val="nil"/>
            </w:tcBorders>
            <w:shd w:val="clear" w:color="auto" w:fill="auto"/>
            <w:noWrap/>
            <w:vAlign w:val="bottom"/>
            <w:hideMark/>
          </w:tcPr>
          <w:p w14:paraId="32459C8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£3,552.63</w:t>
            </w:r>
          </w:p>
        </w:tc>
      </w:tr>
      <w:tr w:rsidR="00A15947" w:rsidRPr="003913FA" w14:paraId="4B952BB5" w14:textId="77777777" w:rsidTr="00012F03">
        <w:trPr>
          <w:trHeight w:val="288"/>
        </w:trPr>
        <w:tc>
          <w:tcPr>
            <w:tcW w:w="555" w:type="dxa"/>
            <w:tcBorders>
              <w:top w:val="nil"/>
              <w:left w:val="nil"/>
              <w:bottom w:val="nil"/>
              <w:right w:val="nil"/>
            </w:tcBorders>
            <w:shd w:val="clear" w:color="auto" w:fill="auto"/>
            <w:noWrap/>
            <w:vAlign w:val="bottom"/>
          </w:tcPr>
          <w:p w14:paraId="0BAE79B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F80941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2BED13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£722.16</w:t>
            </w:r>
          </w:p>
        </w:tc>
        <w:tc>
          <w:tcPr>
            <w:tcW w:w="754" w:type="dxa"/>
            <w:tcBorders>
              <w:top w:val="nil"/>
              <w:left w:val="nil"/>
              <w:bottom w:val="nil"/>
              <w:right w:val="nil"/>
            </w:tcBorders>
            <w:shd w:val="clear" w:color="auto" w:fill="auto"/>
            <w:noWrap/>
            <w:vAlign w:val="bottom"/>
            <w:hideMark/>
          </w:tcPr>
          <w:p w14:paraId="2D6CD2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£94.21</w:t>
            </w:r>
          </w:p>
        </w:tc>
        <w:tc>
          <w:tcPr>
            <w:tcW w:w="678" w:type="dxa"/>
            <w:tcBorders>
              <w:top w:val="nil"/>
              <w:left w:val="nil"/>
              <w:bottom w:val="nil"/>
              <w:right w:val="nil"/>
            </w:tcBorders>
            <w:shd w:val="clear" w:color="auto" w:fill="auto"/>
            <w:noWrap/>
            <w:vAlign w:val="bottom"/>
            <w:hideMark/>
          </w:tcPr>
          <w:p w14:paraId="42DBB47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17.434</w:t>
            </w:r>
          </w:p>
        </w:tc>
        <w:tc>
          <w:tcPr>
            <w:tcW w:w="861" w:type="dxa"/>
            <w:tcBorders>
              <w:top w:val="nil"/>
              <w:left w:val="nil"/>
              <w:bottom w:val="nil"/>
              <w:right w:val="nil"/>
            </w:tcBorders>
            <w:shd w:val="clear" w:color="auto" w:fill="auto"/>
            <w:noWrap/>
            <w:vAlign w:val="bottom"/>
            <w:hideMark/>
          </w:tcPr>
          <w:p w14:paraId="01A7A6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0.110</w:t>
            </w:r>
          </w:p>
        </w:tc>
        <w:tc>
          <w:tcPr>
            <w:tcW w:w="726" w:type="dxa"/>
            <w:tcBorders>
              <w:top w:val="nil"/>
              <w:left w:val="nil"/>
              <w:bottom w:val="nil"/>
              <w:right w:val="nil"/>
            </w:tcBorders>
            <w:vAlign w:val="bottom"/>
          </w:tcPr>
          <w:p w14:paraId="17BACC0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-4.008</w:t>
            </w:r>
          </w:p>
        </w:tc>
        <w:tc>
          <w:tcPr>
            <w:tcW w:w="944" w:type="dxa"/>
            <w:tcBorders>
              <w:top w:val="nil"/>
              <w:left w:val="nil"/>
              <w:bottom w:val="nil"/>
              <w:right w:val="nil"/>
            </w:tcBorders>
            <w:shd w:val="clear" w:color="auto" w:fill="auto"/>
            <w:noWrap/>
            <w:vAlign w:val="bottom"/>
            <w:hideMark/>
          </w:tcPr>
          <w:p w14:paraId="7432EA4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£347,960.17</w:t>
            </w:r>
          </w:p>
        </w:tc>
        <w:tc>
          <w:tcPr>
            <w:tcW w:w="924" w:type="dxa"/>
            <w:tcBorders>
              <w:top w:val="nil"/>
              <w:left w:val="nil"/>
              <w:bottom w:val="nil"/>
              <w:right w:val="nil"/>
            </w:tcBorders>
            <w:shd w:val="clear" w:color="auto" w:fill="auto"/>
            <w:noWrap/>
            <w:vAlign w:val="bottom"/>
            <w:hideMark/>
          </w:tcPr>
          <w:p w14:paraId="6052D6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£2,215.59</w:t>
            </w:r>
          </w:p>
        </w:tc>
        <w:tc>
          <w:tcPr>
            <w:tcW w:w="998" w:type="dxa"/>
            <w:tcBorders>
              <w:top w:val="nil"/>
              <w:left w:val="nil"/>
              <w:bottom w:val="nil"/>
              <w:right w:val="nil"/>
            </w:tcBorders>
            <w:shd w:val="clear" w:color="auto" w:fill="auto"/>
            <w:noWrap/>
            <w:vAlign w:val="bottom"/>
            <w:hideMark/>
          </w:tcPr>
          <w:p w14:paraId="64FC35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£522,301.34</w:t>
            </w:r>
          </w:p>
        </w:tc>
        <w:tc>
          <w:tcPr>
            <w:tcW w:w="927" w:type="dxa"/>
            <w:tcBorders>
              <w:top w:val="nil"/>
              <w:left w:val="nil"/>
              <w:bottom w:val="nil"/>
              <w:right w:val="nil"/>
            </w:tcBorders>
            <w:shd w:val="clear" w:color="auto" w:fill="auto"/>
            <w:noWrap/>
            <w:vAlign w:val="bottom"/>
            <w:hideMark/>
          </w:tcPr>
          <w:p w14:paraId="3AA449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£3,310.83</w:t>
            </w:r>
          </w:p>
        </w:tc>
      </w:tr>
      <w:tr w:rsidR="00A15947" w:rsidRPr="003913FA" w14:paraId="3EB1E694" w14:textId="77777777" w:rsidTr="00012F03">
        <w:trPr>
          <w:trHeight w:val="288"/>
        </w:trPr>
        <w:tc>
          <w:tcPr>
            <w:tcW w:w="555" w:type="dxa"/>
            <w:tcBorders>
              <w:top w:val="nil"/>
              <w:left w:val="nil"/>
              <w:right w:val="nil"/>
            </w:tcBorders>
            <w:shd w:val="clear" w:color="auto" w:fill="auto"/>
            <w:noWrap/>
            <w:vAlign w:val="bottom"/>
          </w:tcPr>
          <w:p w14:paraId="34BAA09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76B0630D"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67D4D68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£971.03</w:t>
            </w:r>
          </w:p>
        </w:tc>
        <w:tc>
          <w:tcPr>
            <w:tcW w:w="754" w:type="dxa"/>
            <w:tcBorders>
              <w:top w:val="nil"/>
              <w:left w:val="nil"/>
              <w:right w:val="nil"/>
            </w:tcBorders>
            <w:shd w:val="clear" w:color="auto" w:fill="auto"/>
            <w:noWrap/>
            <w:vAlign w:val="bottom"/>
            <w:hideMark/>
          </w:tcPr>
          <w:p w14:paraId="6B367C4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£117.11</w:t>
            </w:r>
          </w:p>
        </w:tc>
        <w:tc>
          <w:tcPr>
            <w:tcW w:w="678" w:type="dxa"/>
            <w:tcBorders>
              <w:top w:val="nil"/>
              <w:left w:val="nil"/>
              <w:right w:val="nil"/>
            </w:tcBorders>
            <w:shd w:val="clear" w:color="auto" w:fill="auto"/>
            <w:noWrap/>
            <w:vAlign w:val="bottom"/>
            <w:hideMark/>
          </w:tcPr>
          <w:p w14:paraId="244A0F4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17.448</w:t>
            </w:r>
          </w:p>
        </w:tc>
        <w:tc>
          <w:tcPr>
            <w:tcW w:w="861" w:type="dxa"/>
            <w:tcBorders>
              <w:top w:val="nil"/>
              <w:left w:val="nil"/>
              <w:right w:val="nil"/>
            </w:tcBorders>
            <w:shd w:val="clear" w:color="auto" w:fill="auto"/>
            <w:noWrap/>
            <w:vAlign w:val="bottom"/>
            <w:hideMark/>
          </w:tcPr>
          <w:p w14:paraId="4838D0D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0.103</w:t>
            </w:r>
          </w:p>
        </w:tc>
        <w:tc>
          <w:tcPr>
            <w:tcW w:w="726" w:type="dxa"/>
            <w:tcBorders>
              <w:top w:val="nil"/>
              <w:left w:val="nil"/>
              <w:right w:val="nil"/>
            </w:tcBorders>
            <w:vAlign w:val="bottom"/>
          </w:tcPr>
          <w:p w14:paraId="46B17F5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-1.814</w:t>
            </w:r>
          </w:p>
        </w:tc>
        <w:tc>
          <w:tcPr>
            <w:tcW w:w="944" w:type="dxa"/>
            <w:tcBorders>
              <w:top w:val="nil"/>
              <w:left w:val="nil"/>
              <w:right w:val="nil"/>
            </w:tcBorders>
            <w:shd w:val="clear" w:color="auto" w:fill="auto"/>
            <w:noWrap/>
            <w:vAlign w:val="bottom"/>
            <w:hideMark/>
          </w:tcPr>
          <w:p w14:paraId="226FB46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£347,979.66</w:t>
            </w:r>
          </w:p>
        </w:tc>
        <w:tc>
          <w:tcPr>
            <w:tcW w:w="924" w:type="dxa"/>
            <w:tcBorders>
              <w:top w:val="nil"/>
              <w:left w:val="nil"/>
              <w:right w:val="nil"/>
            </w:tcBorders>
            <w:shd w:val="clear" w:color="auto" w:fill="auto"/>
            <w:noWrap/>
            <w:vAlign w:val="bottom"/>
            <w:hideMark/>
          </w:tcPr>
          <w:p w14:paraId="3269A8C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£2,066.78</w:t>
            </w:r>
          </w:p>
        </w:tc>
        <w:tc>
          <w:tcPr>
            <w:tcW w:w="998" w:type="dxa"/>
            <w:tcBorders>
              <w:top w:val="nil"/>
              <w:left w:val="nil"/>
              <w:right w:val="nil"/>
            </w:tcBorders>
            <w:shd w:val="clear" w:color="auto" w:fill="auto"/>
            <w:noWrap/>
            <w:vAlign w:val="bottom"/>
            <w:hideMark/>
          </w:tcPr>
          <w:p w14:paraId="1A7D3C8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£522,455.01</w:t>
            </w:r>
          </w:p>
        </w:tc>
        <w:tc>
          <w:tcPr>
            <w:tcW w:w="927" w:type="dxa"/>
            <w:tcBorders>
              <w:top w:val="nil"/>
              <w:left w:val="nil"/>
              <w:right w:val="nil"/>
            </w:tcBorders>
            <w:shd w:val="clear" w:color="auto" w:fill="auto"/>
            <w:noWrap/>
            <w:vAlign w:val="bottom"/>
            <w:hideMark/>
          </w:tcPr>
          <w:p w14:paraId="5186E2A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£3,091.81</w:t>
            </w:r>
          </w:p>
        </w:tc>
      </w:tr>
      <w:tr w:rsidR="00A15947" w:rsidRPr="003913FA" w14:paraId="6139BF0D"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49E7814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5158300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3F375A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£2,156.58</w:t>
            </w:r>
          </w:p>
        </w:tc>
        <w:tc>
          <w:tcPr>
            <w:tcW w:w="754" w:type="dxa"/>
            <w:tcBorders>
              <w:top w:val="nil"/>
              <w:left w:val="nil"/>
              <w:bottom w:val="dashed" w:sz="4" w:space="0" w:color="auto"/>
              <w:right w:val="nil"/>
            </w:tcBorders>
            <w:shd w:val="clear" w:color="auto" w:fill="auto"/>
            <w:noWrap/>
            <w:vAlign w:val="bottom"/>
            <w:hideMark/>
          </w:tcPr>
          <w:p w14:paraId="498C58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£258.70</w:t>
            </w:r>
          </w:p>
        </w:tc>
        <w:tc>
          <w:tcPr>
            <w:tcW w:w="678" w:type="dxa"/>
            <w:tcBorders>
              <w:top w:val="nil"/>
              <w:left w:val="nil"/>
              <w:bottom w:val="dashed" w:sz="4" w:space="0" w:color="auto"/>
              <w:right w:val="nil"/>
            </w:tcBorders>
            <w:shd w:val="clear" w:color="auto" w:fill="auto"/>
            <w:noWrap/>
            <w:vAlign w:val="bottom"/>
            <w:hideMark/>
          </w:tcPr>
          <w:p w14:paraId="2832D23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17.461</w:t>
            </w:r>
          </w:p>
        </w:tc>
        <w:tc>
          <w:tcPr>
            <w:tcW w:w="861" w:type="dxa"/>
            <w:tcBorders>
              <w:top w:val="nil"/>
              <w:left w:val="nil"/>
              <w:bottom w:val="dashed" w:sz="4" w:space="0" w:color="auto"/>
              <w:right w:val="nil"/>
            </w:tcBorders>
            <w:shd w:val="clear" w:color="auto" w:fill="auto"/>
            <w:noWrap/>
            <w:vAlign w:val="bottom"/>
            <w:hideMark/>
          </w:tcPr>
          <w:p w14:paraId="40B875D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0.098</w:t>
            </w:r>
          </w:p>
        </w:tc>
        <w:tc>
          <w:tcPr>
            <w:tcW w:w="726" w:type="dxa"/>
            <w:tcBorders>
              <w:top w:val="nil"/>
              <w:left w:val="nil"/>
              <w:bottom w:val="dashed" w:sz="4" w:space="0" w:color="auto"/>
              <w:right w:val="nil"/>
            </w:tcBorders>
            <w:vAlign w:val="bottom"/>
          </w:tcPr>
          <w:p w14:paraId="7F8E2A8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1.274</w:t>
            </w:r>
          </w:p>
        </w:tc>
        <w:tc>
          <w:tcPr>
            <w:tcW w:w="944" w:type="dxa"/>
            <w:tcBorders>
              <w:top w:val="nil"/>
              <w:left w:val="nil"/>
              <w:bottom w:val="dashed" w:sz="4" w:space="0" w:color="auto"/>
              <w:right w:val="nil"/>
            </w:tcBorders>
            <w:shd w:val="clear" w:color="auto" w:fill="auto"/>
            <w:noWrap/>
            <w:vAlign w:val="bottom"/>
            <w:hideMark/>
          </w:tcPr>
          <w:p w14:paraId="0C0239F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£347,067.79</w:t>
            </w:r>
          </w:p>
        </w:tc>
        <w:tc>
          <w:tcPr>
            <w:tcW w:w="924" w:type="dxa"/>
            <w:tcBorders>
              <w:top w:val="nil"/>
              <w:left w:val="nil"/>
              <w:bottom w:val="dashed" w:sz="4" w:space="0" w:color="auto"/>
              <w:right w:val="nil"/>
            </w:tcBorders>
            <w:shd w:val="clear" w:color="auto" w:fill="auto"/>
            <w:noWrap/>
            <w:vAlign w:val="bottom"/>
            <w:hideMark/>
          </w:tcPr>
          <w:p w14:paraId="4C765F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£1,955.95</w:t>
            </w:r>
          </w:p>
        </w:tc>
        <w:tc>
          <w:tcPr>
            <w:tcW w:w="998" w:type="dxa"/>
            <w:tcBorders>
              <w:top w:val="nil"/>
              <w:left w:val="nil"/>
              <w:bottom w:val="dashed" w:sz="4" w:space="0" w:color="auto"/>
              <w:right w:val="nil"/>
            </w:tcBorders>
            <w:shd w:val="clear" w:color="auto" w:fill="auto"/>
            <w:noWrap/>
            <w:vAlign w:val="bottom"/>
            <w:hideMark/>
          </w:tcPr>
          <w:p w14:paraId="7444D46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£521,679.98</w:t>
            </w:r>
          </w:p>
        </w:tc>
        <w:tc>
          <w:tcPr>
            <w:tcW w:w="927" w:type="dxa"/>
            <w:tcBorders>
              <w:top w:val="nil"/>
              <w:left w:val="nil"/>
              <w:bottom w:val="dashed" w:sz="4" w:space="0" w:color="auto"/>
              <w:right w:val="nil"/>
            </w:tcBorders>
            <w:shd w:val="clear" w:color="auto" w:fill="auto"/>
            <w:noWrap/>
            <w:vAlign w:val="bottom"/>
            <w:hideMark/>
          </w:tcPr>
          <w:p w14:paraId="0F94F9A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£2,925.48</w:t>
            </w:r>
          </w:p>
        </w:tc>
      </w:tr>
      <w:tr w:rsidR="00A15947" w:rsidRPr="003913FA" w14:paraId="0D9BF2A0"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7F633195"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lastRenderedPageBreak/>
              <w:t>35</w:t>
            </w:r>
          </w:p>
        </w:tc>
        <w:tc>
          <w:tcPr>
            <w:tcW w:w="1558" w:type="dxa"/>
            <w:tcBorders>
              <w:top w:val="dashed" w:sz="4" w:space="0" w:color="auto"/>
              <w:left w:val="nil"/>
              <w:bottom w:val="nil"/>
              <w:right w:val="nil"/>
            </w:tcBorders>
            <w:shd w:val="clear" w:color="auto" w:fill="auto"/>
            <w:noWrap/>
            <w:vAlign w:val="bottom"/>
            <w:hideMark/>
          </w:tcPr>
          <w:p w14:paraId="1B72157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02AF60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£145.57</w:t>
            </w:r>
          </w:p>
        </w:tc>
        <w:tc>
          <w:tcPr>
            <w:tcW w:w="754" w:type="dxa"/>
            <w:tcBorders>
              <w:top w:val="dashed" w:sz="4" w:space="0" w:color="auto"/>
              <w:left w:val="nil"/>
              <w:bottom w:val="nil"/>
              <w:right w:val="nil"/>
            </w:tcBorders>
            <w:shd w:val="clear" w:color="auto" w:fill="auto"/>
            <w:noWrap/>
            <w:vAlign w:val="bottom"/>
            <w:hideMark/>
          </w:tcPr>
          <w:p w14:paraId="1D04FE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£70.79</w:t>
            </w:r>
          </w:p>
        </w:tc>
        <w:tc>
          <w:tcPr>
            <w:tcW w:w="678" w:type="dxa"/>
            <w:tcBorders>
              <w:top w:val="dashed" w:sz="4" w:space="0" w:color="auto"/>
              <w:left w:val="nil"/>
              <w:bottom w:val="nil"/>
              <w:right w:val="nil"/>
            </w:tcBorders>
            <w:shd w:val="clear" w:color="auto" w:fill="auto"/>
            <w:noWrap/>
            <w:vAlign w:val="bottom"/>
            <w:hideMark/>
          </w:tcPr>
          <w:p w14:paraId="63AE34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17.282</w:t>
            </w:r>
          </w:p>
        </w:tc>
        <w:tc>
          <w:tcPr>
            <w:tcW w:w="861" w:type="dxa"/>
            <w:tcBorders>
              <w:top w:val="dashed" w:sz="4" w:space="0" w:color="auto"/>
              <w:left w:val="nil"/>
              <w:bottom w:val="nil"/>
              <w:right w:val="nil"/>
            </w:tcBorders>
            <w:shd w:val="clear" w:color="auto" w:fill="auto"/>
            <w:noWrap/>
            <w:vAlign w:val="bottom"/>
            <w:hideMark/>
          </w:tcPr>
          <w:p w14:paraId="2D1233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0.186</w:t>
            </w:r>
          </w:p>
        </w:tc>
        <w:tc>
          <w:tcPr>
            <w:tcW w:w="726" w:type="dxa"/>
            <w:tcBorders>
              <w:top w:val="dashed" w:sz="4" w:space="0" w:color="auto"/>
              <w:left w:val="nil"/>
              <w:bottom w:val="nil"/>
              <w:right w:val="nil"/>
            </w:tcBorders>
            <w:vAlign w:val="bottom"/>
          </w:tcPr>
          <w:p w14:paraId="2E3B412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-23.030</w:t>
            </w:r>
          </w:p>
        </w:tc>
        <w:tc>
          <w:tcPr>
            <w:tcW w:w="944" w:type="dxa"/>
            <w:tcBorders>
              <w:top w:val="dashed" w:sz="4" w:space="0" w:color="auto"/>
              <w:left w:val="nil"/>
              <w:bottom w:val="nil"/>
              <w:right w:val="nil"/>
            </w:tcBorders>
            <w:shd w:val="clear" w:color="auto" w:fill="auto"/>
            <w:noWrap/>
            <w:vAlign w:val="bottom"/>
            <w:hideMark/>
          </w:tcPr>
          <w:p w14:paraId="323F00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£345,494.95</w:t>
            </w:r>
          </w:p>
        </w:tc>
        <w:tc>
          <w:tcPr>
            <w:tcW w:w="924" w:type="dxa"/>
            <w:tcBorders>
              <w:top w:val="dashed" w:sz="4" w:space="0" w:color="auto"/>
              <w:left w:val="nil"/>
              <w:bottom w:val="nil"/>
              <w:right w:val="nil"/>
            </w:tcBorders>
            <w:shd w:val="clear" w:color="auto" w:fill="auto"/>
            <w:noWrap/>
            <w:vAlign w:val="bottom"/>
            <w:hideMark/>
          </w:tcPr>
          <w:p w14:paraId="360258E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£3,778.43</w:t>
            </w:r>
          </w:p>
        </w:tc>
        <w:tc>
          <w:tcPr>
            <w:tcW w:w="998" w:type="dxa"/>
            <w:tcBorders>
              <w:top w:val="dashed" w:sz="4" w:space="0" w:color="auto"/>
              <w:left w:val="nil"/>
              <w:bottom w:val="nil"/>
              <w:right w:val="nil"/>
            </w:tcBorders>
            <w:shd w:val="clear" w:color="auto" w:fill="auto"/>
            <w:noWrap/>
            <w:vAlign w:val="bottom"/>
            <w:hideMark/>
          </w:tcPr>
          <w:p w14:paraId="131A920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£518,315.21</w:t>
            </w:r>
          </w:p>
        </w:tc>
        <w:tc>
          <w:tcPr>
            <w:tcW w:w="927" w:type="dxa"/>
            <w:tcBorders>
              <w:top w:val="dashed" w:sz="4" w:space="0" w:color="auto"/>
              <w:left w:val="nil"/>
              <w:bottom w:val="nil"/>
              <w:right w:val="nil"/>
            </w:tcBorders>
            <w:shd w:val="clear" w:color="auto" w:fill="auto"/>
            <w:noWrap/>
            <w:vAlign w:val="bottom"/>
            <w:hideMark/>
          </w:tcPr>
          <w:p w14:paraId="7D61022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£5,638.50</w:t>
            </w:r>
          </w:p>
        </w:tc>
      </w:tr>
      <w:tr w:rsidR="00A15947" w:rsidRPr="003913FA" w14:paraId="666090EE" w14:textId="77777777" w:rsidTr="00012F03">
        <w:trPr>
          <w:trHeight w:val="288"/>
        </w:trPr>
        <w:tc>
          <w:tcPr>
            <w:tcW w:w="555" w:type="dxa"/>
            <w:tcBorders>
              <w:top w:val="nil"/>
              <w:left w:val="nil"/>
              <w:bottom w:val="nil"/>
              <w:right w:val="nil"/>
            </w:tcBorders>
            <w:shd w:val="clear" w:color="auto" w:fill="auto"/>
            <w:noWrap/>
            <w:vAlign w:val="bottom"/>
          </w:tcPr>
          <w:p w14:paraId="32B7ABF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B4D9D7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7B9DC9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£267.19</w:t>
            </w:r>
          </w:p>
        </w:tc>
        <w:tc>
          <w:tcPr>
            <w:tcW w:w="754" w:type="dxa"/>
            <w:tcBorders>
              <w:top w:val="nil"/>
              <w:left w:val="nil"/>
              <w:bottom w:val="nil"/>
              <w:right w:val="nil"/>
            </w:tcBorders>
            <w:shd w:val="clear" w:color="auto" w:fill="auto"/>
            <w:noWrap/>
            <w:vAlign w:val="bottom"/>
            <w:hideMark/>
          </w:tcPr>
          <w:p w14:paraId="6F36B8C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£72.23</w:t>
            </w:r>
          </w:p>
        </w:tc>
        <w:tc>
          <w:tcPr>
            <w:tcW w:w="678" w:type="dxa"/>
            <w:tcBorders>
              <w:top w:val="nil"/>
              <w:left w:val="nil"/>
              <w:bottom w:val="nil"/>
              <w:right w:val="nil"/>
            </w:tcBorders>
            <w:shd w:val="clear" w:color="auto" w:fill="auto"/>
            <w:noWrap/>
            <w:vAlign w:val="bottom"/>
            <w:hideMark/>
          </w:tcPr>
          <w:p w14:paraId="215ADDC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17.326</w:t>
            </w:r>
          </w:p>
        </w:tc>
        <w:tc>
          <w:tcPr>
            <w:tcW w:w="861" w:type="dxa"/>
            <w:tcBorders>
              <w:top w:val="nil"/>
              <w:left w:val="nil"/>
              <w:bottom w:val="nil"/>
              <w:right w:val="nil"/>
            </w:tcBorders>
            <w:shd w:val="clear" w:color="auto" w:fill="auto"/>
            <w:noWrap/>
            <w:vAlign w:val="bottom"/>
            <w:hideMark/>
          </w:tcPr>
          <w:p w14:paraId="35FB7D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0.174</w:t>
            </w:r>
          </w:p>
        </w:tc>
        <w:tc>
          <w:tcPr>
            <w:tcW w:w="726" w:type="dxa"/>
            <w:tcBorders>
              <w:top w:val="nil"/>
              <w:left w:val="nil"/>
              <w:bottom w:val="nil"/>
              <w:right w:val="nil"/>
            </w:tcBorders>
            <w:vAlign w:val="bottom"/>
          </w:tcPr>
          <w:p w14:paraId="0BFF002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-20.172</w:t>
            </w:r>
          </w:p>
        </w:tc>
        <w:tc>
          <w:tcPr>
            <w:tcW w:w="944" w:type="dxa"/>
            <w:tcBorders>
              <w:top w:val="nil"/>
              <w:left w:val="nil"/>
              <w:bottom w:val="nil"/>
              <w:right w:val="nil"/>
            </w:tcBorders>
            <w:shd w:val="clear" w:color="auto" w:fill="auto"/>
            <w:noWrap/>
            <w:vAlign w:val="bottom"/>
            <w:hideMark/>
          </w:tcPr>
          <w:p w14:paraId="50B648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£346,253.64</w:t>
            </w:r>
          </w:p>
        </w:tc>
        <w:tc>
          <w:tcPr>
            <w:tcW w:w="924" w:type="dxa"/>
            <w:tcBorders>
              <w:top w:val="nil"/>
              <w:left w:val="nil"/>
              <w:bottom w:val="nil"/>
              <w:right w:val="nil"/>
            </w:tcBorders>
            <w:shd w:val="clear" w:color="auto" w:fill="auto"/>
            <w:noWrap/>
            <w:vAlign w:val="bottom"/>
            <w:hideMark/>
          </w:tcPr>
          <w:p w14:paraId="7BF585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£3,537.11</w:t>
            </w:r>
          </w:p>
        </w:tc>
        <w:tc>
          <w:tcPr>
            <w:tcW w:w="998" w:type="dxa"/>
            <w:tcBorders>
              <w:top w:val="nil"/>
              <w:left w:val="nil"/>
              <w:bottom w:val="nil"/>
              <w:right w:val="nil"/>
            </w:tcBorders>
            <w:shd w:val="clear" w:color="auto" w:fill="auto"/>
            <w:noWrap/>
            <w:vAlign w:val="bottom"/>
            <w:hideMark/>
          </w:tcPr>
          <w:p w14:paraId="150EE38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£519,514.06</w:t>
            </w:r>
          </w:p>
        </w:tc>
        <w:tc>
          <w:tcPr>
            <w:tcW w:w="927" w:type="dxa"/>
            <w:tcBorders>
              <w:top w:val="nil"/>
              <w:left w:val="nil"/>
              <w:bottom w:val="nil"/>
              <w:right w:val="nil"/>
            </w:tcBorders>
            <w:shd w:val="clear" w:color="auto" w:fill="auto"/>
            <w:noWrap/>
            <w:vAlign w:val="bottom"/>
            <w:hideMark/>
          </w:tcPr>
          <w:p w14:paraId="773C7B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£5,277.97</w:t>
            </w:r>
          </w:p>
        </w:tc>
      </w:tr>
      <w:tr w:rsidR="00A15947" w:rsidRPr="003913FA" w14:paraId="19FD3BB7" w14:textId="77777777" w:rsidTr="00012F03">
        <w:trPr>
          <w:trHeight w:val="288"/>
        </w:trPr>
        <w:tc>
          <w:tcPr>
            <w:tcW w:w="555" w:type="dxa"/>
            <w:tcBorders>
              <w:top w:val="nil"/>
              <w:left w:val="nil"/>
              <w:bottom w:val="nil"/>
              <w:right w:val="nil"/>
            </w:tcBorders>
            <w:shd w:val="clear" w:color="auto" w:fill="auto"/>
            <w:noWrap/>
            <w:vAlign w:val="bottom"/>
          </w:tcPr>
          <w:p w14:paraId="21A4DD9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CD5CF9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418A60C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£510.51</w:t>
            </w:r>
          </w:p>
        </w:tc>
        <w:tc>
          <w:tcPr>
            <w:tcW w:w="754" w:type="dxa"/>
            <w:tcBorders>
              <w:top w:val="nil"/>
              <w:left w:val="nil"/>
              <w:bottom w:val="nil"/>
              <w:right w:val="nil"/>
            </w:tcBorders>
            <w:shd w:val="clear" w:color="auto" w:fill="auto"/>
            <w:noWrap/>
            <w:vAlign w:val="bottom"/>
            <w:hideMark/>
          </w:tcPr>
          <w:p w14:paraId="74AF623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£85.16</w:t>
            </w:r>
          </w:p>
        </w:tc>
        <w:tc>
          <w:tcPr>
            <w:tcW w:w="678" w:type="dxa"/>
            <w:tcBorders>
              <w:top w:val="nil"/>
              <w:left w:val="nil"/>
              <w:bottom w:val="nil"/>
              <w:right w:val="nil"/>
            </w:tcBorders>
            <w:shd w:val="clear" w:color="auto" w:fill="auto"/>
            <w:noWrap/>
            <w:vAlign w:val="bottom"/>
            <w:hideMark/>
          </w:tcPr>
          <w:p w14:paraId="0758EE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17.388</w:t>
            </w:r>
          </w:p>
        </w:tc>
        <w:tc>
          <w:tcPr>
            <w:tcW w:w="861" w:type="dxa"/>
            <w:tcBorders>
              <w:top w:val="nil"/>
              <w:left w:val="nil"/>
              <w:bottom w:val="nil"/>
              <w:right w:val="nil"/>
            </w:tcBorders>
            <w:shd w:val="clear" w:color="auto" w:fill="auto"/>
            <w:noWrap/>
            <w:vAlign w:val="bottom"/>
            <w:hideMark/>
          </w:tcPr>
          <w:p w14:paraId="79BB74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0.132</w:t>
            </w:r>
          </w:p>
        </w:tc>
        <w:tc>
          <w:tcPr>
            <w:tcW w:w="726" w:type="dxa"/>
            <w:tcBorders>
              <w:top w:val="nil"/>
              <w:left w:val="nil"/>
              <w:bottom w:val="nil"/>
              <w:right w:val="nil"/>
            </w:tcBorders>
            <w:vAlign w:val="bottom"/>
          </w:tcPr>
          <w:p w14:paraId="277B46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-10.343</w:t>
            </w:r>
          </w:p>
        </w:tc>
        <w:tc>
          <w:tcPr>
            <w:tcW w:w="944" w:type="dxa"/>
            <w:tcBorders>
              <w:top w:val="nil"/>
              <w:left w:val="nil"/>
              <w:bottom w:val="nil"/>
              <w:right w:val="nil"/>
            </w:tcBorders>
            <w:shd w:val="clear" w:color="auto" w:fill="auto"/>
            <w:noWrap/>
            <w:vAlign w:val="bottom"/>
            <w:hideMark/>
          </w:tcPr>
          <w:p w14:paraId="3F5787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£347,254.80</w:t>
            </w:r>
          </w:p>
        </w:tc>
        <w:tc>
          <w:tcPr>
            <w:tcW w:w="924" w:type="dxa"/>
            <w:tcBorders>
              <w:top w:val="nil"/>
              <w:left w:val="nil"/>
              <w:bottom w:val="nil"/>
              <w:right w:val="nil"/>
            </w:tcBorders>
            <w:shd w:val="clear" w:color="auto" w:fill="auto"/>
            <w:noWrap/>
            <w:vAlign w:val="bottom"/>
            <w:hideMark/>
          </w:tcPr>
          <w:p w14:paraId="1BEB9FB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£2,683.59</w:t>
            </w:r>
          </w:p>
        </w:tc>
        <w:tc>
          <w:tcPr>
            <w:tcW w:w="998" w:type="dxa"/>
            <w:tcBorders>
              <w:top w:val="nil"/>
              <w:left w:val="nil"/>
              <w:bottom w:val="nil"/>
              <w:right w:val="nil"/>
            </w:tcBorders>
            <w:shd w:val="clear" w:color="auto" w:fill="auto"/>
            <w:noWrap/>
            <w:vAlign w:val="bottom"/>
            <w:hideMark/>
          </w:tcPr>
          <w:p w14:paraId="395B6C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£521,137.46</w:t>
            </w:r>
          </w:p>
        </w:tc>
        <w:tc>
          <w:tcPr>
            <w:tcW w:w="927" w:type="dxa"/>
            <w:tcBorders>
              <w:top w:val="nil"/>
              <w:left w:val="nil"/>
              <w:bottom w:val="nil"/>
              <w:right w:val="nil"/>
            </w:tcBorders>
            <w:shd w:val="clear" w:color="auto" w:fill="auto"/>
            <w:noWrap/>
            <w:vAlign w:val="bottom"/>
            <w:hideMark/>
          </w:tcPr>
          <w:p w14:paraId="035975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£4,003.37</w:t>
            </w:r>
          </w:p>
        </w:tc>
      </w:tr>
      <w:tr w:rsidR="00A15947" w:rsidRPr="003913FA" w14:paraId="1A49E56F" w14:textId="77777777" w:rsidTr="00012F03">
        <w:trPr>
          <w:trHeight w:val="288"/>
        </w:trPr>
        <w:tc>
          <w:tcPr>
            <w:tcW w:w="555" w:type="dxa"/>
            <w:tcBorders>
              <w:top w:val="nil"/>
              <w:left w:val="nil"/>
              <w:bottom w:val="nil"/>
              <w:right w:val="nil"/>
            </w:tcBorders>
            <w:shd w:val="clear" w:color="auto" w:fill="auto"/>
            <w:noWrap/>
            <w:vAlign w:val="bottom"/>
          </w:tcPr>
          <w:p w14:paraId="22E8A643"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23F1674" w14:textId="77777777" w:rsidR="00A15947" w:rsidRPr="0032392B" w:rsidRDefault="00A15947" w:rsidP="00012F03">
            <w:pPr>
              <w:spacing w:after="0" w:line="240" w:lineRule="auto"/>
              <w:rPr>
                <w:rFonts w:eastAsia="Times New Roman" w:cs="Times New Roman"/>
                <w:color w:val="000000"/>
                <w:sz w:val="14"/>
                <w:szCs w:val="16"/>
                <w:lang w:eastAsia="en-GB"/>
              </w:rPr>
            </w:pPr>
            <w:r w:rsidRPr="0032392B">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594D503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£587.15</w:t>
            </w:r>
          </w:p>
        </w:tc>
        <w:tc>
          <w:tcPr>
            <w:tcW w:w="754" w:type="dxa"/>
            <w:tcBorders>
              <w:top w:val="nil"/>
              <w:left w:val="nil"/>
              <w:bottom w:val="nil"/>
              <w:right w:val="nil"/>
            </w:tcBorders>
            <w:shd w:val="clear" w:color="auto" w:fill="auto"/>
            <w:noWrap/>
            <w:vAlign w:val="bottom"/>
            <w:hideMark/>
          </w:tcPr>
          <w:p w14:paraId="060BDD7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£88.47</w:t>
            </w:r>
          </w:p>
        </w:tc>
        <w:tc>
          <w:tcPr>
            <w:tcW w:w="678" w:type="dxa"/>
            <w:tcBorders>
              <w:top w:val="nil"/>
              <w:left w:val="nil"/>
              <w:bottom w:val="nil"/>
              <w:right w:val="nil"/>
            </w:tcBorders>
            <w:shd w:val="clear" w:color="auto" w:fill="auto"/>
            <w:noWrap/>
            <w:vAlign w:val="bottom"/>
            <w:hideMark/>
          </w:tcPr>
          <w:p w14:paraId="103B3B7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17.401</w:t>
            </w:r>
          </w:p>
        </w:tc>
        <w:tc>
          <w:tcPr>
            <w:tcW w:w="861" w:type="dxa"/>
            <w:tcBorders>
              <w:top w:val="nil"/>
              <w:left w:val="nil"/>
              <w:bottom w:val="nil"/>
              <w:right w:val="nil"/>
            </w:tcBorders>
            <w:shd w:val="clear" w:color="auto" w:fill="auto"/>
            <w:noWrap/>
            <w:vAlign w:val="bottom"/>
            <w:hideMark/>
          </w:tcPr>
          <w:p w14:paraId="4B6581B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0.124</w:t>
            </w:r>
          </w:p>
        </w:tc>
        <w:tc>
          <w:tcPr>
            <w:tcW w:w="726" w:type="dxa"/>
            <w:tcBorders>
              <w:top w:val="nil"/>
              <w:left w:val="nil"/>
              <w:bottom w:val="nil"/>
              <w:right w:val="nil"/>
            </w:tcBorders>
            <w:vAlign w:val="bottom"/>
          </w:tcPr>
          <w:p w14:paraId="102E7E36"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-7.878</w:t>
            </w:r>
          </w:p>
        </w:tc>
        <w:tc>
          <w:tcPr>
            <w:tcW w:w="944" w:type="dxa"/>
            <w:tcBorders>
              <w:top w:val="nil"/>
              <w:left w:val="nil"/>
              <w:bottom w:val="nil"/>
              <w:right w:val="nil"/>
            </w:tcBorders>
            <w:shd w:val="clear" w:color="auto" w:fill="auto"/>
            <w:noWrap/>
            <w:vAlign w:val="bottom"/>
            <w:hideMark/>
          </w:tcPr>
          <w:p w14:paraId="62AC9596"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£347,427.36</w:t>
            </w:r>
          </w:p>
        </w:tc>
        <w:tc>
          <w:tcPr>
            <w:tcW w:w="924" w:type="dxa"/>
            <w:tcBorders>
              <w:top w:val="nil"/>
              <w:left w:val="nil"/>
              <w:bottom w:val="nil"/>
              <w:right w:val="nil"/>
            </w:tcBorders>
            <w:shd w:val="clear" w:color="auto" w:fill="auto"/>
            <w:noWrap/>
            <w:vAlign w:val="bottom"/>
            <w:hideMark/>
          </w:tcPr>
          <w:p w14:paraId="11F38FA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£2,512.72</w:t>
            </w:r>
          </w:p>
        </w:tc>
        <w:tc>
          <w:tcPr>
            <w:tcW w:w="998" w:type="dxa"/>
            <w:tcBorders>
              <w:top w:val="nil"/>
              <w:left w:val="nil"/>
              <w:bottom w:val="nil"/>
              <w:right w:val="nil"/>
            </w:tcBorders>
            <w:shd w:val="clear" w:color="auto" w:fill="auto"/>
            <w:noWrap/>
            <w:vAlign w:val="bottom"/>
            <w:hideMark/>
          </w:tcPr>
          <w:p w14:paraId="47DA022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£521,434.61</w:t>
            </w:r>
          </w:p>
        </w:tc>
        <w:tc>
          <w:tcPr>
            <w:tcW w:w="927" w:type="dxa"/>
            <w:tcBorders>
              <w:top w:val="nil"/>
              <w:left w:val="nil"/>
              <w:bottom w:val="nil"/>
              <w:right w:val="nil"/>
            </w:tcBorders>
            <w:shd w:val="clear" w:color="auto" w:fill="auto"/>
            <w:noWrap/>
            <w:vAlign w:val="bottom"/>
            <w:hideMark/>
          </w:tcPr>
          <w:p w14:paraId="11919D3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£3,749.70</w:t>
            </w:r>
          </w:p>
        </w:tc>
      </w:tr>
      <w:tr w:rsidR="00A15947" w:rsidRPr="003913FA" w14:paraId="6EB6CC33" w14:textId="77777777" w:rsidTr="00012F03">
        <w:trPr>
          <w:trHeight w:val="288"/>
        </w:trPr>
        <w:tc>
          <w:tcPr>
            <w:tcW w:w="555" w:type="dxa"/>
            <w:tcBorders>
              <w:top w:val="nil"/>
              <w:left w:val="nil"/>
              <w:bottom w:val="nil"/>
              <w:right w:val="nil"/>
            </w:tcBorders>
            <w:shd w:val="clear" w:color="auto" w:fill="auto"/>
            <w:noWrap/>
            <w:vAlign w:val="bottom"/>
          </w:tcPr>
          <w:p w14:paraId="1FF3969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EE5BCD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2E8B03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£733.61</w:t>
            </w:r>
          </w:p>
        </w:tc>
        <w:tc>
          <w:tcPr>
            <w:tcW w:w="754" w:type="dxa"/>
            <w:tcBorders>
              <w:top w:val="nil"/>
              <w:left w:val="nil"/>
              <w:bottom w:val="nil"/>
              <w:right w:val="nil"/>
            </w:tcBorders>
            <w:shd w:val="clear" w:color="auto" w:fill="auto"/>
            <w:noWrap/>
            <w:vAlign w:val="bottom"/>
            <w:hideMark/>
          </w:tcPr>
          <w:p w14:paraId="261C206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£97.74</w:t>
            </w:r>
          </w:p>
        </w:tc>
        <w:tc>
          <w:tcPr>
            <w:tcW w:w="678" w:type="dxa"/>
            <w:tcBorders>
              <w:top w:val="nil"/>
              <w:left w:val="nil"/>
              <w:bottom w:val="nil"/>
              <w:right w:val="nil"/>
            </w:tcBorders>
            <w:shd w:val="clear" w:color="auto" w:fill="auto"/>
            <w:noWrap/>
            <w:vAlign w:val="bottom"/>
            <w:hideMark/>
          </w:tcPr>
          <w:p w14:paraId="201359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17.418</w:t>
            </w:r>
          </w:p>
        </w:tc>
        <w:tc>
          <w:tcPr>
            <w:tcW w:w="861" w:type="dxa"/>
            <w:tcBorders>
              <w:top w:val="nil"/>
              <w:left w:val="nil"/>
              <w:bottom w:val="nil"/>
              <w:right w:val="nil"/>
            </w:tcBorders>
            <w:shd w:val="clear" w:color="auto" w:fill="auto"/>
            <w:noWrap/>
            <w:vAlign w:val="bottom"/>
            <w:hideMark/>
          </w:tcPr>
          <w:p w14:paraId="216D720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0.114</w:t>
            </w:r>
          </w:p>
        </w:tc>
        <w:tc>
          <w:tcPr>
            <w:tcW w:w="726" w:type="dxa"/>
            <w:tcBorders>
              <w:top w:val="nil"/>
              <w:left w:val="nil"/>
              <w:bottom w:val="nil"/>
              <w:right w:val="nil"/>
            </w:tcBorders>
            <w:vAlign w:val="bottom"/>
          </w:tcPr>
          <w:p w14:paraId="7EBD22D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-4.995</w:t>
            </w:r>
          </w:p>
        </w:tc>
        <w:tc>
          <w:tcPr>
            <w:tcW w:w="944" w:type="dxa"/>
            <w:tcBorders>
              <w:top w:val="nil"/>
              <w:left w:val="nil"/>
              <w:bottom w:val="nil"/>
              <w:right w:val="nil"/>
            </w:tcBorders>
            <w:shd w:val="clear" w:color="auto" w:fill="auto"/>
            <w:noWrap/>
            <w:vAlign w:val="bottom"/>
            <w:hideMark/>
          </w:tcPr>
          <w:p w14:paraId="38EF05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£347,623.48</w:t>
            </w:r>
          </w:p>
        </w:tc>
        <w:tc>
          <w:tcPr>
            <w:tcW w:w="924" w:type="dxa"/>
            <w:tcBorders>
              <w:top w:val="nil"/>
              <w:left w:val="nil"/>
              <w:bottom w:val="nil"/>
              <w:right w:val="nil"/>
            </w:tcBorders>
            <w:shd w:val="clear" w:color="auto" w:fill="auto"/>
            <w:noWrap/>
            <w:vAlign w:val="bottom"/>
            <w:hideMark/>
          </w:tcPr>
          <w:p w14:paraId="44C5EAC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£2,311.57</w:t>
            </w:r>
          </w:p>
        </w:tc>
        <w:tc>
          <w:tcPr>
            <w:tcW w:w="998" w:type="dxa"/>
            <w:tcBorders>
              <w:top w:val="nil"/>
              <w:left w:val="nil"/>
              <w:bottom w:val="nil"/>
              <w:right w:val="nil"/>
            </w:tcBorders>
            <w:shd w:val="clear" w:color="auto" w:fill="auto"/>
            <w:noWrap/>
            <w:vAlign w:val="bottom"/>
            <w:hideMark/>
          </w:tcPr>
          <w:p w14:paraId="77CC46F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£521,802.03</w:t>
            </w:r>
          </w:p>
        </w:tc>
        <w:tc>
          <w:tcPr>
            <w:tcW w:w="927" w:type="dxa"/>
            <w:tcBorders>
              <w:top w:val="nil"/>
              <w:left w:val="nil"/>
              <w:bottom w:val="nil"/>
              <w:right w:val="nil"/>
            </w:tcBorders>
            <w:shd w:val="clear" w:color="auto" w:fill="auto"/>
            <w:noWrap/>
            <w:vAlign w:val="bottom"/>
            <w:hideMark/>
          </w:tcPr>
          <w:p w14:paraId="72CAF2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£3,452.12</w:t>
            </w:r>
          </w:p>
        </w:tc>
      </w:tr>
      <w:tr w:rsidR="00A15947" w:rsidRPr="003913FA" w14:paraId="6F4366D9" w14:textId="77777777" w:rsidTr="00012F03">
        <w:trPr>
          <w:trHeight w:val="288"/>
        </w:trPr>
        <w:tc>
          <w:tcPr>
            <w:tcW w:w="555" w:type="dxa"/>
            <w:tcBorders>
              <w:top w:val="nil"/>
              <w:left w:val="nil"/>
              <w:right w:val="nil"/>
            </w:tcBorders>
            <w:shd w:val="clear" w:color="auto" w:fill="auto"/>
            <w:noWrap/>
            <w:vAlign w:val="bottom"/>
          </w:tcPr>
          <w:p w14:paraId="75C4AAF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14E0FD30"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165DDA5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£979.05</w:t>
            </w:r>
          </w:p>
        </w:tc>
        <w:tc>
          <w:tcPr>
            <w:tcW w:w="754" w:type="dxa"/>
            <w:tcBorders>
              <w:top w:val="nil"/>
              <w:left w:val="nil"/>
              <w:right w:val="nil"/>
            </w:tcBorders>
            <w:shd w:val="clear" w:color="auto" w:fill="auto"/>
            <w:noWrap/>
            <w:vAlign w:val="bottom"/>
            <w:hideMark/>
          </w:tcPr>
          <w:p w14:paraId="298E863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£118.41</w:t>
            </w:r>
          </w:p>
        </w:tc>
        <w:tc>
          <w:tcPr>
            <w:tcW w:w="678" w:type="dxa"/>
            <w:tcBorders>
              <w:top w:val="nil"/>
              <w:left w:val="nil"/>
              <w:right w:val="nil"/>
            </w:tcBorders>
            <w:shd w:val="clear" w:color="auto" w:fill="auto"/>
            <w:noWrap/>
            <w:vAlign w:val="bottom"/>
            <w:hideMark/>
          </w:tcPr>
          <w:p w14:paraId="5BBFA57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17.434</w:t>
            </w:r>
          </w:p>
        </w:tc>
        <w:tc>
          <w:tcPr>
            <w:tcW w:w="861" w:type="dxa"/>
            <w:tcBorders>
              <w:top w:val="nil"/>
              <w:left w:val="nil"/>
              <w:right w:val="nil"/>
            </w:tcBorders>
            <w:shd w:val="clear" w:color="auto" w:fill="auto"/>
            <w:noWrap/>
            <w:vAlign w:val="bottom"/>
            <w:hideMark/>
          </w:tcPr>
          <w:p w14:paraId="623B12D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0.106</w:t>
            </w:r>
          </w:p>
        </w:tc>
        <w:tc>
          <w:tcPr>
            <w:tcW w:w="726" w:type="dxa"/>
            <w:tcBorders>
              <w:top w:val="nil"/>
              <w:left w:val="nil"/>
              <w:right w:val="nil"/>
            </w:tcBorders>
            <w:vAlign w:val="bottom"/>
          </w:tcPr>
          <w:p w14:paraId="0F4E37F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-2.324</w:t>
            </w:r>
          </w:p>
        </w:tc>
        <w:tc>
          <w:tcPr>
            <w:tcW w:w="944" w:type="dxa"/>
            <w:tcBorders>
              <w:top w:val="nil"/>
              <w:left w:val="nil"/>
              <w:right w:val="nil"/>
            </w:tcBorders>
            <w:shd w:val="clear" w:color="auto" w:fill="auto"/>
            <w:noWrap/>
            <w:vAlign w:val="bottom"/>
            <w:hideMark/>
          </w:tcPr>
          <w:p w14:paraId="46C6D11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£347,698.11</w:t>
            </w:r>
          </w:p>
        </w:tc>
        <w:tc>
          <w:tcPr>
            <w:tcW w:w="924" w:type="dxa"/>
            <w:tcBorders>
              <w:top w:val="nil"/>
              <w:left w:val="nil"/>
              <w:right w:val="nil"/>
            </w:tcBorders>
            <w:shd w:val="clear" w:color="auto" w:fill="auto"/>
            <w:noWrap/>
            <w:vAlign w:val="bottom"/>
            <w:hideMark/>
          </w:tcPr>
          <w:p w14:paraId="5450DDB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£2,128.91</w:t>
            </w:r>
          </w:p>
        </w:tc>
        <w:tc>
          <w:tcPr>
            <w:tcW w:w="998" w:type="dxa"/>
            <w:tcBorders>
              <w:top w:val="nil"/>
              <w:left w:val="nil"/>
              <w:right w:val="nil"/>
            </w:tcBorders>
            <w:shd w:val="clear" w:color="auto" w:fill="auto"/>
            <w:noWrap/>
            <w:vAlign w:val="bottom"/>
            <w:hideMark/>
          </w:tcPr>
          <w:p w14:paraId="3D5768D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bCs/>
                <w:color w:val="000000"/>
                <w:sz w:val="14"/>
                <w:szCs w:val="14"/>
              </w:rPr>
              <w:t>£522,036.69</w:t>
            </w:r>
          </w:p>
        </w:tc>
        <w:tc>
          <w:tcPr>
            <w:tcW w:w="927" w:type="dxa"/>
            <w:tcBorders>
              <w:top w:val="nil"/>
              <w:left w:val="nil"/>
              <w:right w:val="nil"/>
            </w:tcBorders>
            <w:shd w:val="clear" w:color="auto" w:fill="auto"/>
            <w:noWrap/>
            <w:vAlign w:val="bottom"/>
            <w:hideMark/>
          </w:tcPr>
          <w:p w14:paraId="5D5DB70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£3,183.32</w:t>
            </w:r>
          </w:p>
        </w:tc>
      </w:tr>
      <w:tr w:rsidR="00A15947" w:rsidRPr="003913FA" w14:paraId="3B450EAF"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07CD94D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74D38EE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731E71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£2,151.59</w:t>
            </w:r>
          </w:p>
        </w:tc>
        <w:tc>
          <w:tcPr>
            <w:tcW w:w="754" w:type="dxa"/>
            <w:tcBorders>
              <w:top w:val="nil"/>
              <w:left w:val="nil"/>
              <w:bottom w:val="dashed" w:sz="4" w:space="0" w:color="auto"/>
              <w:right w:val="nil"/>
            </w:tcBorders>
            <w:shd w:val="clear" w:color="auto" w:fill="auto"/>
            <w:noWrap/>
            <w:vAlign w:val="bottom"/>
            <w:hideMark/>
          </w:tcPr>
          <w:p w14:paraId="71E911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£257.35</w:t>
            </w:r>
          </w:p>
        </w:tc>
        <w:tc>
          <w:tcPr>
            <w:tcW w:w="678" w:type="dxa"/>
            <w:tcBorders>
              <w:top w:val="nil"/>
              <w:left w:val="nil"/>
              <w:bottom w:val="dashed" w:sz="4" w:space="0" w:color="auto"/>
              <w:right w:val="nil"/>
            </w:tcBorders>
            <w:shd w:val="clear" w:color="auto" w:fill="auto"/>
            <w:noWrap/>
            <w:vAlign w:val="bottom"/>
            <w:hideMark/>
          </w:tcPr>
          <w:p w14:paraId="155838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17.450</w:t>
            </w:r>
          </w:p>
        </w:tc>
        <w:tc>
          <w:tcPr>
            <w:tcW w:w="861" w:type="dxa"/>
            <w:tcBorders>
              <w:top w:val="nil"/>
              <w:left w:val="nil"/>
              <w:bottom w:val="dashed" w:sz="4" w:space="0" w:color="auto"/>
              <w:right w:val="nil"/>
            </w:tcBorders>
            <w:shd w:val="clear" w:color="auto" w:fill="auto"/>
            <w:noWrap/>
            <w:vAlign w:val="bottom"/>
            <w:hideMark/>
          </w:tcPr>
          <w:p w14:paraId="748C81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0.099</w:t>
            </w:r>
          </w:p>
        </w:tc>
        <w:tc>
          <w:tcPr>
            <w:tcW w:w="726" w:type="dxa"/>
            <w:tcBorders>
              <w:top w:val="nil"/>
              <w:left w:val="nil"/>
              <w:bottom w:val="dashed" w:sz="4" w:space="0" w:color="auto"/>
              <w:right w:val="nil"/>
            </w:tcBorders>
            <w:vAlign w:val="bottom"/>
          </w:tcPr>
          <w:p w14:paraId="4D44E4E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1.360</w:t>
            </w:r>
          </w:p>
        </w:tc>
        <w:tc>
          <w:tcPr>
            <w:tcW w:w="944" w:type="dxa"/>
            <w:tcBorders>
              <w:top w:val="nil"/>
              <w:left w:val="nil"/>
              <w:bottom w:val="dashed" w:sz="4" w:space="0" w:color="auto"/>
              <w:right w:val="nil"/>
            </w:tcBorders>
            <w:shd w:val="clear" w:color="auto" w:fill="auto"/>
            <w:noWrap/>
            <w:vAlign w:val="bottom"/>
            <w:hideMark/>
          </w:tcPr>
          <w:p w14:paraId="670E636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£346,849.25</w:t>
            </w:r>
          </w:p>
        </w:tc>
        <w:tc>
          <w:tcPr>
            <w:tcW w:w="924" w:type="dxa"/>
            <w:tcBorders>
              <w:top w:val="nil"/>
              <w:left w:val="nil"/>
              <w:bottom w:val="dashed" w:sz="4" w:space="0" w:color="auto"/>
              <w:right w:val="nil"/>
            </w:tcBorders>
            <w:shd w:val="clear" w:color="auto" w:fill="auto"/>
            <w:noWrap/>
            <w:vAlign w:val="bottom"/>
            <w:hideMark/>
          </w:tcPr>
          <w:p w14:paraId="2E097A4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£1,989.24</w:t>
            </w:r>
          </w:p>
        </w:tc>
        <w:tc>
          <w:tcPr>
            <w:tcW w:w="998" w:type="dxa"/>
            <w:tcBorders>
              <w:top w:val="nil"/>
              <w:left w:val="nil"/>
              <w:bottom w:val="dashed" w:sz="4" w:space="0" w:color="auto"/>
              <w:right w:val="nil"/>
            </w:tcBorders>
            <w:shd w:val="clear" w:color="auto" w:fill="auto"/>
            <w:noWrap/>
            <w:vAlign w:val="bottom"/>
            <w:hideMark/>
          </w:tcPr>
          <w:p w14:paraId="3CA4F7A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£521,349.67</w:t>
            </w:r>
          </w:p>
        </w:tc>
        <w:tc>
          <w:tcPr>
            <w:tcW w:w="927" w:type="dxa"/>
            <w:tcBorders>
              <w:top w:val="nil"/>
              <w:left w:val="nil"/>
              <w:bottom w:val="dashed" w:sz="4" w:space="0" w:color="auto"/>
              <w:right w:val="nil"/>
            </w:tcBorders>
            <w:shd w:val="clear" w:color="auto" w:fill="auto"/>
            <w:noWrap/>
            <w:vAlign w:val="bottom"/>
            <w:hideMark/>
          </w:tcPr>
          <w:p w14:paraId="1FBD467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£2,976.02</w:t>
            </w:r>
          </w:p>
        </w:tc>
      </w:tr>
      <w:tr w:rsidR="00A15947" w:rsidRPr="003913FA" w14:paraId="02738266"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6351260A"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36</w:t>
            </w:r>
          </w:p>
        </w:tc>
        <w:tc>
          <w:tcPr>
            <w:tcW w:w="1558" w:type="dxa"/>
            <w:tcBorders>
              <w:top w:val="dashed" w:sz="4" w:space="0" w:color="auto"/>
              <w:left w:val="nil"/>
              <w:bottom w:val="nil"/>
              <w:right w:val="nil"/>
            </w:tcBorders>
            <w:shd w:val="clear" w:color="auto" w:fill="auto"/>
            <w:noWrap/>
            <w:vAlign w:val="bottom"/>
            <w:hideMark/>
          </w:tcPr>
          <w:p w14:paraId="3B2D3F0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51D6B6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£162.88</w:t>
            </w:r>
          </w:p>
        </w:tc>
        <w:tc>
          <w:tcPr>
            <w:tcW w:w="754" w:type="dxa"/>
            <w:tcBorders>
              <w:top w:val="dashed" w:sz="4" w:space="0" w:color="auto"/>
              <w:left w:val="nil"/>
              <w:bottom w:val="nil"/>
              <w:right w:val="nil"/>
            </w:tcBorders>
            <w:shd w:val="clear" w:color="auto" w:fill="auto"/>
            <w:noWrap/>
            <w:vAlign w:val="bottom"/>
            <w:hideMark/>
          </w:tcPr>
          <w:p w14:paraId="3511C18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£80.30</w:t>
            </w:r>
          </w:p>
        </w:tc>
        <w:tc>
          <w:tcPr>
            <w:tcW w:w="678" w:type="dxa"/>
            <w:tcBorders>
              <w:top w:val="dashed" w:sz="4" w:space="0" w:color="auto"/>
              <w:left w:val="nil"/>
              <w:bottom w:val="nil"/>
              <w:right w:val="nil"/>
            </w:tcBorders>
            <w:shd w:val="clear" w:color="auto" w:fill="auto"/>
            <w:noWrap/>
            <w:vAlign w:val="bottom"/>
            <w:hideMark/>
          </w:tcPr>
          <w:p w14:paraId="053AE8A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17.248</w:t>
            </w:r>
          </w:p>
        </w:tc>
        <w:tc>
          <w:tcPr>
            <w:tcW w:w="861" w:type="dxa"/>
            <w:tcBorders>
              <w:top w:val="dashed" w:sz="4" w:space="0" w:color="auto"/>
              <w:left w:val="nil"/>
              <w:bottom w:val="nil"/>
              <w:right w:val="nil"/>
            </w:tcBorders>
            <w:shd w:val="clear" w:color="auto" w:fill="auto"/>
            <w:noWrap/>
            <w:vAlign w:val="bottom"/>
            <w:hideMark/>
          </w:tcPr>
          <w:p w14:paraId="3FFB615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0.203</w:t>
            </w:r>
          </w:p>
        </w:tc>
        <w:tc>
          <w:tcPr>
            <w:tcW w:w="726" w:type="dxa"/>
            <w:tcBorders>
              <w:top w:val="dashed" w:sz="4" w:space="0" w:color="auto"/>
              <w:left w:val="nil"/>
              <w:bottom w:val="nil"/>
              <w:right w:val="nil"/>
            </w:tcBorders>
            <w:vAlign w:val="bottom"/>
          </w:tcPr>
          <w:p w14:paraId="29D26C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-27.433</w:t>
            </w:r>
          </w:p>
        </w:tc>
        <w:tc>
          <w:tcPr>
            <w:tcW w:w="944" w:type="dxa"/>
            <w:tcBorders>
              <w:top w:val="dashed" w:sz="4" w:space="0" w:color="auto"/>
              <w:left w:val="nil"/>
              <w:bottom w:val="nil"/>
              <w:right w:val="nil"/>
            </w:tcBorders>
            <w:shd w:val="clear" w:color="auto" w:fill="auto"/>
            <w:noWrap/>
            <w:vAlign w:val="bottom"/>
            <w:hideMark/>
          </w:tcPr>
          <w:p w14:paraId="089EE39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£344,787.62</w:t>
            </w:r>
          </w:p>
        </w:tc>
        <w:tc>
          <w:tcPr>
            <w:tcW w:w="924" w:type="dxa"/>
            <w:tcBorders>
              <w:top w:val="dashed" w:sz="4" w:space="0" w:color="auto"/>
              <w:left w:val="nil"/>
              <w:bottom w:val="nil"/>
              <w:right w:val="nil"/>
            </w:tcBorders>
            <w:shd w:val="clear" w:color="auto" w:fill="auto"/>
            <w:noWrap/>
            <w:vAlign w:val="bottom"/>
            <w:hideMark/>
          </w:tcPr>
          <w:p w14:paraId="528CDB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£4,128.09</w:t>
            </w:r>
          </w:p>
        </w:tc>
        <w:tc>
          <w:tcPr>
            <w:tcW w:w="998" w:type="dxa"/>
            <w:tcBorders>
              <w:top w:val="dashed" w:sz="4" w:space="0" w:color="auto"/>
              <w:left w:val="nil"/>
              <w:bottom w:val="nil"/>
              <w:right w:val="nil"/>
            </w:tcBorders>
            <w:shd w:val="clear" w:color="auto" w:fill="auto"/>
            <w:noWrap/>
            <w:vAlign w:val="bottom"/>
            <w:hideMark/>
          </w:tcPr>
          <w:p w14:paraId="00C18C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£517,262.88</w:t>
            </w:r>
          </w:p>
        </w:tc>
        <w:tc>
          <w:tcPr>
            <w:tcW w:w="927" w:type="dxa"/>
            <w:tcBorders>
              <w:top w:val="dashed" w:sz="4" w:space="0" w:color="auto"/>
              <w:left w:val="nil"/>
              <w:bottom w:val="nil"/>
              <w:right w:val="nil"/>
            </w:tcBorders>
            <w:shd w:val="clear" w:color="auto" w:fill="auto"/>
            <w:noWrap/>
            <w:vAlign w:val="bottom"/>
            <w:hideMark/>
          </w:tcPr>
          <w:p w14:paraId="1C26400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£6,158.20</w:t>
            </w:r>
          </w:p>
        </w:tc>
      </w:tr>
      <w:tr w:rsidR="00A15947" w:rsidRPr="003913FA" w14:paraId="167174BB" w14:textId="77777777" w:rsidTr="00012F03">
        <w:trPr>
          <w:trHeight w:val="288"/>
        </w:trPr>
        <w:tc>
          <w:tcPr>
            <w:tcW w:w="555" w:type="dxa"/>
            <w:tcBorders>
              <w:top w:val="nil"/>
              <w:left w:val="nil"/>
              <w:bottom w:val="nil"/>
              <w:right w:val="nil"/>
            </w:tcBorders>
            <w:shd w:val="clear" w:color="auto" w:fill="auto"/>
            <w:noWrap/>
            <w:vAlign w:val="bottom"/>
          </w:tcPr>
          <w:p w14:paraId="245E3BF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E2F37B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0478D9B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£284.11</w:t>
            </w:r>
          </w:p>
        </w:tc>
        <w:tc>
          <w:tcPr>
            <w:tcW w:w="754" w:type="dxa"/>
            <w:tcBorders>
              <w:top w:val="nil"/>
              <w:left w:val="nil"/>
              <w:bottom w:val="nil"/>
              <w:right w:val="nil"/>
            </w:tcBorders>
            <w:shd w:val="clear" w:color="auto" w:fill="auto"/>
            <w:noWrap/>
            <w:vAlign w:val="bottom"/>
            <w:hideMark/>
          </w:tcPr>
          <w:p w14:paraId="2B45BB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£81.14</w:t>
            </w:r>
          </w:p>
        </w:tc>
        <w:tc>
          <w:tcPr>
            <w:tcW w:w="678" w:type="dxa"/>
            <w:tcBorders>
              <w:top w:val="nil"/>
              <w:left w:val="nil"/>
              <w:bottom w:val="nil"/>
              <w:right w:val="nil"/>
            </w:tcBorders>
            <w:shd w:val="clear" w:color="auto" w:fill="auto"/>
            <w:noWrap/>
            <w:vAlign w:val="bottom"/>
            <w:hideMark/>
          </w:tcPr>
          <w:p w14:paraId="2D2EF65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17.297</w:t>
            </w:r>
          </w:p>
        </w:tc>
        <w:tc>
          <w:tcPr>
            <w:tcW w:w="861" w:type="dxa"/>
            <w:tcBorders>
              <w:top w:val="nil"/>
              <w:left w:val="nil"/>
              <w:bottom w:val="nil"/>
              <w:right w:val="nil"/>
            </w:tcBorders>
            <w:shd w:val="clear" w:color="auto" w:fill="auto"/>
            <w:noWrap/>
            <w:vAlign w:val="bottom"/>
            <w:hideMark/>
          </w:tcPr>
          <w:p w14:paraId="7DADA6D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0.189</w:t>
            </w:r>
          </w:p>
        </w:tc>
        <w:tc>
          <w:tcPr>
            <w:tcW w:w="726" w:type="dxa"/>
            <w:tcBorders>
              <w:top w:val="nil"/>
              <w:left w:val="nil"/>
              <w:bottom w:val="nil"/>
              <w:right w:val="nil"/>
            </w:tcBorders>
            <w:vAlign w:val="bottom"/>
          </w:tcPr>
          <w:p w14:paraId="09E5B5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-24.038</w:t>
            </w:r>
          </w:p>
        </w:tc>
        <w:tc>
          <w:tcPr>
            <w:tcW w:w="944" w:type="dxa"/>
            <w:tcBorders>
              <w:top w:val="nil"/>
              <w:left w:val="nil"/>
              <w:bottom w:val="nil"/>
              <w:right w:val="nil"/>
            </w:tcBorders>
            <w:shd w:val="clear" w:color="auto" w:fill="auto"/>
            <w:noWrap/>
            <w:vAlign w:val="bottom"/>
            <w:hideMark/>
          </w:tcPr>
          <w:p w14:paraId="4C61BF8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£345,650.49</w:t>
            </w:r>
          </w:p>
        </w:tc>
        <w:tc>
          <w:tcPr>
            <w:tcW w:w="924" w:type="dxa"/>
            <w:tcBorders>
              <w:top w:val="nil"/>
              <w:left w:val="nil"/>
              <w:bottom w:val="nil"/>
              <w:right w:val="nil"/>
            </w:tcBorders>
            <w:shd w:val="clear" w:color="auto" w:fill="auto"/>
            <w:noWrap/>
            <w:vAlign w:val="bottom"/>
            <w:hideMark/>
          </w:tcPr>
          <w:p w14:paraId="5CFD550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£3,850.12</w:t>
            </w:r>
          </w:p>
        </w:tc>
        <w:tc>
          <w:tcPr>
            <w:tcW w:w="998" w:type="dxa"/>
            <w:tcBorders>
              <w:top w:val="nil"/>
              <w:left w:val="nil"/>
              <w:bottom w:val="nil"/>
              <w:right w:val="nil"/>
            </w:tcBorders>
            <w:shd w:val="clear" w:color="auto" w:fill="auto"/>
            <w:noWrap/>
            <w:vAlign w:val="bottom"/>
            <w:hideMark/>
          </w:tcPr>
          <w:p w14:paraId="7DB446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£518,617.79</w:t>
            </w:r>
          </w:p>
        </w:tc>
        <w:tc>
          <w:tcPr>
            <w:tcW w:w="927" w:type="dxa"/>
            <w:tcBorders>
              <w:top w:val="nil"/>
              <w:left w:val="nil"/>
              <w:bottom w:val="nil"/>
              <w:right w:val="nil"/>
            </w:tcBorders>
            <w:shd w:val="clear" w:color="auto" w:fill="auto"/>
            <w:noWrap/>
            <w:vAlign w:val="bottom"/>
            <w:hideMark/>
          </w:tcPr>
          <w:p w14:paraId="081130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£5,742.83</w:t>
            </w:r>
          </w:p>
        </w:tc>
      </w:tr>
      <w:tr w:rsidR="00A15947" w:rsidRPr="003913FA" w14:paraId="7912C4D0" w14:textId="77777777" w:rsidTr="00012F03">
        <w:trPr>
          <w:trHeight w:val="288"/>
        </w:trPr>
        <w:tc>
          <w:tcPr>
            <w:tcW w:w="555" w:type="dxa"/>
            <w:tcBorders>
              <w:top w:val="nil"/>
              <w:left w:val="nil"/>
              <w:bottom w:val="nil"/>
              <w:right w:val="nil"/>
            </w:tcBorders>
            <w:shd w:val="clear" w:color="auto" w:fill="auto"/>
            <w:noWrap/>
            <w:vAlign w:val="bottom"/>
          </w:tcPr>
          <w:p w14:paraId="1997E9A0"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3EA61B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01B455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£525.63</w:t>
            </w:r>
          </w:p>
        </w:tc>
        <w:tc>
          <w:tcPr>
            <w:tcW w:w="754" w:type="dxa"/>
            <w:tcBorders>
              <w:top w:val="nil"/>
              <w:left w:val="nil"/>
              <w:bottom w:val="nil"/>
              <w:right w:val="nil"/>
            </w:tcBorders>
            <w:shd w:val="clear" w:color="auto" w:fill="auto"/>
            <w:noWrap/>
            <w:vAlign w:val="bottom"/>
            <w:hideMark/>
          </w:tcPr>
          <w:p w14:paraId="7E40A7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£91.78</w:t>
            </w:r>
          </w:p>
        </w:tc>
        <w:tc>
          <w:tcPr>
            <w:tcW w:w="678" w:type="dxa"/>
            <w:tcBorders>
              <w:top w:val="nil"/>
              <w:left w:val="nil"/>
              <w:bottom w:val="nil"/>
              <w:right w:val="nil"/>
            </w:tcBorders>
            <w:shd w:val="clear" w:color="auto" w:fill="auto"/>
            <w:noWrap/>
            <w:vAlign w:val="bottom"/>
            <w:hideMark/>
          </w:tcPr>
          <w:p w14:paraId="116E719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17.368</w:t>
            </w:r>
          </w:p>
        </w:tc>
        <w:tc>
          <w:tcPr>
            <w:tcW w:w="861" w:type="dxa"/>
            <w:tcBorders>
              <w:top w:val="nil"/>
              <w:left w:val="nil"/>
              <w:bottom w:val="nil"/>
              <w:right w:val="nil"/>
            </w:tcBorders>
            <w:shd w:val="clear" w:color="auto" w:fill="auto"/>
            <w:noWrap/>
            <w:vAlign w:val="bottom"/>
            <w:hideMark/>
          </w:tcPr>
          <w:p w14:paraId="5507BC0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0.140</w:t>
            </w:r>
          </w:p>
        </w:tc>
        <w:tc>
          <w:tcPr>
            <w:tcW w:w="726" w:type="dxa"/>
            <w:tcBorders>
              <w:top w:val="nil"/>
              <w:left w:val="nil"/>
              <w:bottom w:val="nil"/>
              <w:right w:val="nil"/>
            </w:tcBorders>
            <w:vAlign w:val="bottom"/>
          </w:tcPr>
          <w:p w14:paraId="24C5A8D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-12.354</w:t>
            </w:r>
          </w:p>
        </w:tc>
        <w:tc>
          <w:tcPr>
            <w:tcW w:w="944" w:type="dxa"/>
            <w:tcBorders>
              <w:top w:val="nil"/>
              <w:left w:val="nil"/>
              <w:bottom w:val="nil"/>
              <w:right w:val="nil"/>
            </w:tcBorders>
            <w:shd w:val="clear" w:color="auto" w:fill="auto"/>
            <w:noWrap/>
            <w:vAlign w:val="bottom"/>
            <w:hideMark/>
          </w:tcPr>
          <w:p w14:paraId="4DEB3EC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£346,835.96</w:t>
            </w:r>
          </w:p>
        </w:tc>
        <w:tc>
          <w:tcPr>
            <w:tcW w:w="924" w:type="dxa"/>
            <w:tcBorders>
              <w:top w:val="nil"/>
              <w:left w:val="nil"/>
              <w:bottom w:val="nil"/>
              <w:right w:val="nil"/>
            </w:tcBorders>
            <w:shd w:val="clear" w:color="auto" w:fill="auto"/>
            <w:noWrap/>
            <w:vAlign w:val="bottom"/>
            <w:hideMark/>
          </w:tcPr>
          <w:p w14:paraId="54D56AF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£2,848.85</w:t>
            </w:r>
          </w:p>
        </w:tc>
        <w:tc>
          <w:tcPr>
            <w:tcW w:w="998" w:type="dxa"/>
            <w:tcBorders>
              <w:top w:val="nil"/>
              <w:left w:val="nil"/>
              <w:bottom w:val="nil"/>
              <w:right w:val="nil"/>
            </w:tcBorders>
            <w:shd w:val="clear" w:color="auto" w:fill="auto"/>
            <w:noWrap/>
            <w:vAlign w:val="bottom"/>
            <w:hideMark/>
          </w:tcPr>
          <w:p w14:paraId="1A7518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£520,516.75</w:t>
            </w:r>
          </w:p>
        </w:tc>
        <w:tc>
          <w:tcPr>
            <w:tcW w:w="927" w:type="dxa"/>
            <w:tcBorders>
              <w:top w:val="nil"/>
              <w:left w:val="nil"/>
              <w:bottom w:val="nil"/>
              <w:right w:val="nil"/>
            </w:tcBorders>
            <w:shd w:val="clear" w:color="auto" w:fill="auto"/>
            <w:noWrap/>
            <w:vAlign w:val="bottom"/>
            <w:hideMark/>
          </w:tcPr>
          <w:p w14:paraId="1929F1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£4,247.27</w:t>
            </w:r>
          </w:p>
        </w:tc>
      </w:tr>
      <w:tr w:rsidR="00A15947" w:rsidRPr="003913FA" w14:paraId="2102B71F" w14:textId="77777777" w:rsidTr="00012F03">
        <w:trPr>
          <w:trHeight w:val="288"/>
        </w:trPr>
        <w:tc>
          <w:tcPr>
            <w:tcW w:w="555" w:type="dxa"/>
            <w:tcBorders>
              <w:top w:val="nil"/>
              <w:left w:val="nil"/>
              <w:bottom w:val="nil"/>
              <w:right w:val="nil"/>
            </w:tcBorders>
            <w:shd w:val="clear" w:color="auto" w:fill="auto"/>
            <w:noWrap/>
            <w:vAlign w:val="bottom"/>
          </w:tcPr>
          <w:p w14:paraId="6015480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B787D0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486112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£600.92</w:t>
            </w:r>
          </w:p>
        </w:tc>
        <w:tc>
          <w:tcPr>
            <w:tcW w:w="754" w:type="dxa"/>
            <w:tcBorders>
              <w:top w:val="nil"/>
              <w:left w:val="nil"/>
              <w:bottom w:val="nil"/>
              <w:right w:val="nil"/>
            </w:tcBorders>
            <w:shd w:val="clear" w:color="auto" w:fill="auto"/>
            <w:noWrap/>
            <w:vAlign w:val="bottom"/>
            <w:hideMark/>
          </w:tcPr>
          <w:p w14:paraId="4F02BDE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£93.89</w:t>
            </w:r>
          </w:p>
        </w:tc>
        <w:tc>
          <w:tcPr>
            <w:tcW w:w="678" w:type="dxa"/>
            <w:tcBorders>
              <w:top w:val="nil"/>
              <w:left w:val="nil"/>
              <w:bottom w:val="nil"/>
              <w:right w:val="nil"/>
            </w:tcBorders>
            <w:shd w:val="clear" w:color="auto" w:fill="auto"/>
            <w:noWrap/>
            <w:vAlign w:val="bottom"/>
            <w:hideMark/>
          </w:tcPr>
          <w:p w14:paraId="373D4A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17.382</w:t>
            </w:r>
          </w:p>
        </w:tc>
        <w:tc>
          <w:tcPr>
            <w:tcW w:w="861" w:type="dxa"/>
            <w:tcBorders>
              <w:top w:val="nil"/>
              <w:left w:val="nil"/>
              <w:bottom w:val="nil"/>
              <w:right w:val="nil"/>
            </w:tcBorders>
            <w:shd w:val="clear" w:color="auto" w:fill="auto"/>
            <w:noWrap/>
            <w:vAlign w:val="bottom"/>
            <w:hideMark/>
          </w:tcPr>
          <w:p w14:paraId="455262D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0.130</w:t>
            </w:r>
          </w:p>
        </w:tc>
        <w:tc>
          <w:tcPr>
            <w:tcW w:w="726" w:type="dxa"/>
            <w:tcBorders>
              <w:top w:val="nil"/>
              <w:left w:val="nil"/>
              <w:bottom w:val="nil"/>
              <w:right w:val="nil"/>
            </w:tcBorders>
            <w:vAlign w:val="bottom"/>
          </w:tcPr>
          <w:p w14:paraId="04A737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-9.409</w:t>
            </w:r>
          </w:p>
        </w:tc>
        <w:tc>
          <w:tcPr>
            <w:tcW w:w="944" w:type="dxa"/>
            <w:tcBorders>
              <w:top w:val="nil"/>
              <w:left w:val="nil"/>
              <w:bottom w:val="nil"/>
              <w:right w:val="nil"/>
            </w:tcBorders>
            <w:shd w:val="clear" w:color="auto" w:fill="auto"/>
            <w:noWrap/>
            <w:vAlign w:val="bottom"/>
            <w:hideMark/>
          </w:tcPr>
          <w:p w14:paraId="1DFEE42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£347,046.34</w:t>
            </w:r>
          </w:p>
        </w:tc>
        <w:tc>
          <w:tcPr>
            <w:tcW w:w="924" w:type="dxa"/>
            <w:tcBorders>
              <w:top w:val="nil"/>
              <w:left w:val="nil"/>
              <w:bottom w:val="nil"/>
              <w:right w:val="nil"/>
            </w:tcBorders>
            <w:shd w:val="clear" w:color="auto" w:fill="auto"/>
            <w:noWrap/>
            <w:vAlign w:val="bottom"/>
            <w:hideMark/>
          </w:tcPr>
          <w:p w14:paraId="56842AA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£2,646.41</w:t>
            </w:r>
          </w:p>
        </w:tc>
        <w:tc>
          <w:tcPr>
            <w:tcW w:w="998" w:type="dxa"/>
            <w:tcBorders>
              <w:top w:val="nil"/>
              <w:left w:val="nil"/>
              <w:bottom w:val="nil"/>
              <w:right w:val="nil"/>
            </w:tcBorders>
            <w:shd w:val="clear" w:color="auto" w:fill="auto"/>
            <w:noWrap/>
            <w:vAlign w:val="bottom"/>
            <w:hideMark/>
          </w:tcPr>
          <w:p w14:paraId="276410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£520,869.97</w:t>
            </w:r>
          </w:p>
        </w:tc>
        <w:tc>
          <w:tcPr>
            <w:tcW w:w="927" w:type="dxa"/>
            <w:tcBorders>
              <w:top w:val="nil"/>
              <w:left w:val="nil"/>
              <w:bottom w:val="nil"/>
              <w:right w:val="nil"/>
            </w:tcBorders>
            <w:shd w:val="clear" w:color="auto" w:fill="auto"/>
            <w:noWrap/>
            <w:vAlign w:val="bottom"/>
            <w:hideMark/>
          </w:tcPr>
          <w:p w14:paraId="44D100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£3,946.77</w:t>
            </w:r>
          </w:p>
        </w:tc>
      </w:tr>
      <w:tr w:rsidR="00A15947" w:rsidRPr="003913FA" w14:paraId="2DB698E9" w14:textId="77777777" w:rsidTr="00012F03">
        <w:trPr>
          <w:trHeight w:val="288"/>
        </w:trPr>
        <w:tc>
          <w:tcPr>
            <w:tcW w:w="555" w:type="dxa"/>
            <w:tcBorders>
              <w:top w:val="nil"/>
              <w:left w:val="nil"/>
              <w:bottom w:val="nil"/>
              <w:right w:val="nil"/>
            </w:tcBorders>
            <w:shd w:val="clear" w:color="auto" w:fill="auto"/>
            <w:noWrap/>
            <w:vAlign w:val="bottom"/>
          </w:tcPr>
          <w:p w14:paraId="0037D20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880AE4E"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7BABD1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£745.07</w:t>
            </w:r>
          </w:p>
        </w:tc>
        <w:tc>
          <w:tcPr>
            <w:tcW w:w="754" w:type="dxa"/>
            <w:tcBorders>
              <w:top w:val="nil"/>
              <w:left w:val="nil"/>
              <w:bottom w:val="nil"/>
              <w:right w:val="nil"/>
            </w:tcBorders>
            <w:shd w:val="clear" w:color="auto" w:fill="auto"/>
            <w:noWrap/>
            <w:vAlign w:val="bottom"/>
            <w:hideMark/>
          </w:tcPr>
          <w:p w14:paraId="099BE0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£101.26</w:t>
            </w:r>
          </w:p>
        </w:tc>
        <w:tc>
          <w:tcPr>
            <w:tcW w:w="678" w:type="dxa"/>
            <w:tcBorders>
              <w:top w:val="nil"/>
              <w:left w:val="nil"/>
              <w:bottom w:val="nil"/>
              <w:right w:val="nil"/>
            </w:tcBorders>
            <w:shd w:val="clear" w:color="auto" w:fill="auto"/>
            <w:noWrap/>
            <w:vAlign w:val="bottom"/>
            <w:hideMark/>
          </w:tcPr>
          <w:p w14:paraId="3BEDC4C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17.402</w:t>
            </w:r>
          </w:p>
        </w:tc>
        <w:tc>
          <w:tcPr>
            <w:tcW w:w="861" w:type="dxa"/>
            <w:tcBorders>
              <w:top w:val="nil"/>
              <w:left w:val="nil"/>
              <w:bottom w:val="nil"/>
              <w:right w:val="nil"/>
            </w:tcBorders>
            <w:shd w:val="clear" w:color="auto" w:fill="auto"/>
            <w:noWrap/>
            <w:vAlign w:val="bottom"/>
            <w:hideMark/>
          </w:tcPr>
          <w:p w14:paraId="2BA20F0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0.119</w:t>
            </w:r>
          </w:p>
        </w:tc>
        <w:tc>
          <w:tcPr>
            <w:tcW w:w="726" w:type="dxa"/>
            <w:tcBorders>
              <w:top w:val="nil"/>
              <w:left w:val="nil"/>
              <w:bottom w:val="nil"/>
              <w:right w:val="nil"/>
            </w:tcBorders>
            <w:vAlign w:val="bottom"/>
          </w:tcPr>
          <w:p w14:paraId="032692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-5.981</w:t>
            </w:r>
          </w:p>
        </w:tc>
        <w:tc>
          <w:tcPr>
            <w:tcW w:w="944" w:type="dxa"/>
            <w:tcBorders>
              <w:top w:val="nil"/>
              <w:left w:val="nil"/>
              <w:bottom w:val="nil"/>
              <w:right w:val="nil"/>
            </w:tcBorders>
            <w:shd w:val="clear" w:color="auto" w:fill="auto"/>
            <w:noWrap/>
            <w:vAlign w:val="bottom"/>
            <w:hideMark/>
          </w:tcPr>
          <w:p w14:paraId="79E12CB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£347,286.79</w:t>
            </w:r>
          </w:p>
        </w:tc>
        <w:tc>
          <w:tcPr>
            <w:tcW w:w="924" w:type="dxa"/>
            <w:tcBorders>
              <w:top w:val="nil"/>
              <w:left w:val="nil"/>
              <w:bottom w:val="nil"/>
              <w:right w:val="nil"/>
            </w:tcBorders>
            <w:shd w:val="clear" w:color="auto" w:fill="auto"/>
            <w:noWrap/>
            <w:vAlign w:val="bottom"/>
            <w:hideMark/>
          </w:tcPr>
          <w:p w14:paraId="4E7DC65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£2,407.55</w:t>
            </w:r>
          </w:p>
        </w:tc>
        <w:tc>
          <w:tcPr>
            <w:tcW w:w="998" w:type="dxa"/>
            <w:tcBorders>
              <w:top w:val="nil"/>
              <w:left w:val="nil"/>
              <w:bottom w:val="nil"/>
              <w:right w:val="nil"/>
            </w:tcBorders>
            <w:shd w:val="clear" w:color="auto" w:fill="auto"/>
            <w:noWrap/>
            <w:vAlign w:val="bottom"/>
            <w:hideMark/>
          </w:tcPr>
          <w:p w14:paraId="4A2F08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£521,302.72</w:t>
            </w:r>
          </w:p>
        </w:tc>
        <w:tc>
          <w:tcPr>
            <w:tcW w:w="927" w:type="dxa"/>
            <w:tcBorders>
              <w:top w:val="nil"/>
              <w:left w:val="nil"/>
              <w:bottom w:val="nil"/>
              <w:right w:val="nil"/>
            </w:tcBorders>
            <w:shd w:val="clear" w:color="auto" w:fill="auto"/>
            <w:noWrap/>
            <w:vAlign w:val="bottom"/>
            <w:hideMark/>
          </w:tcPr>
          <w:p w14:paraId="096974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£3,593.40</w:t>
            </w:r>
          </w:p>
        </w:tc>
      </w:tr>
      <w:tr w:rsidR="00A15947" w:rsidRPr="003913FA" w14:paraId="05A0478F" w14:textId="77777777" w:rsidTr="00012F03">
        <w:trPr>
          <w:trHeight w:val="288"/>
        </w:trPr>
        <w:tc>
          <w:tcPr>
            <w:tcW w:w="555" w:type="dxa"/>
            <w:tcBorders>
              <w:top w:val="nil"/>
              <w:left w:val="nil"/>
              <w:right w:val="nil"/>
            </w:tcBorders>
            <w:shd w:val="clear" w:color="auto" w:fill="auto"/>
            <w:noWrap/>
            <w:vAlign w:val="bottom"/>
          </w:tcPr>
          <w:p w14:paraId="5114F810"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right w:val="nil"/>
            </w:tcBorders>
            <w:shd w:val="clear" w:color="auto" w:fill="auto"/>
            <w:noWrap/>
            <w:vAlign w:val="bottom"/>
            <w:hideMark/>
          </w:tcPr>
          <w:p w14:paraId="2C7D5A5A"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5FFFEEA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£987.07</w:t>
            </w:r>
          </w:p>
        </w:tc>
        <w:tc>
          <w:tcPr>
            <w:tcW w:w="754" w:type="dxa"/>
            <w:tcBorders>
              <w:top w:val="nil"/>
              <w:left w:val="nil"/>
              <w:right w:val="nil"/>
            </w:tcBorders>
            <w:shd w:val="clear" w:color="auto" w:fill="auto"/>
            <w:noWrap/>
            <w:vAlign w:val="bottom"/>
            <w:hideMark/>
          </w:tcPr>
          <w:p w14:paraId="78748E0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£119.71</w:t>
            </w:r>
          </w:p>
        </w:tc>
        <w:tc>
          <w:tcPr>
            <w:tcW w:w="678" w:type="dxa"/>
            <w:tcBorders>
              <w:top w:val="nil"/>
              <w:left w:val="nil"/>
              <w:right w:val="nil"/>
            </w:tcBorders>
            <w:shd w:val="clear" w:color="auto" w:fill="auto"/>
            <w:noWrap/>
            <w:vAlign w:val="bottom"/>
            <w:hideMark/>
          </w:tcPr>
          <w:p w14:paraId="2A7AB12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17.420</w:t>
            </w:r>
          </w:p>
        </w:tc>
        <w:tc>
          <w:tcPr>
            <w:tcW w:w="861" w:type="dxa"/>
            <w:tcBorders>
              <w:top w:val="nil"/>
              <w:left w:val="nil"/>
              <w:right w:val="nil"/>
            </w:tcBorders>
            <w:shd w:val="clear" w:color="auto" w:fill="auto"/>
            <w:noWrap/>
            <w:vAlign w:val="bottom"/>
            <w:hideMark/>
          </w:tcPr>
          <w:p w14:paraId="3FEB585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0.108</w:t>
            </w:r>
          </w:p>
        </w:tc>
        <w:tc>
          <w:tcPr>
            <w:tcW w:w="726" w:type="dxa"/>
            <w:tcBorders>
              <w:top w:val="nil"/>
              <w:left w:val="nil"/>
              <w:right w:val="nil"/>
            </w:tcBorders>
            <w:vAlign w:val="bottom"/>
          </w:tcPr>
          <w:p w14:paraId="42A8273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-2.835</w:t>
            </w:r>
          </w:p>
        </w:tc>
        <w:tc>
          <w:tcPr>
            <w:tcW w:w="944" w:type="dxa"/>
            <w:tcBorders>
              <w:top w:val="nil"/>
              <w:left w:val="nil"/>
              <w:right w:val="nil"/>
            </w:tcBorders>
            <w:shd w:val="clear" w:color="auto" w:fill="auto"/>
            <w:noWrap/>
            <w:vAlign w:val="bottom"/>
            <w:hideMark/>
          </w:tcPr>
          <w:p w14:paraId="47F64D1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£347,416.56</w:t>
            </w:r>
          </w:p>
        </w:tc>
        <w:tc>
          <w:tcPr>
            <w:tcW w:w="924" w:type="dxa"/>
            <w:tcBorders>
              <w:top w:val="nil"/>
              <w:left w:val="nil"/>
              <w:right w:val="nil"/>
            </w:tcBorders>
            <w:shd w:val="clear" w:color="auto" w:fill="auto"/>
            <w:noWrap/>
            <w:vAlign w:val="bottom"/>
            <w:hideMark/>
          </w:tcPr>
          <w:p w14:paraId="4EF9385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£2,191.04</w:t>
            </w:r>
          </w:p>
        </w:tc>
        <w:tc>
          <w:tcPr>
            <w:tcW w:w="998" w:type="dxa"/>
            <w:tcBorders>
              <w:top w:val="nil"/>
              <w:left w:val="nil"/>
              <w:right w:val="nil"/>
            </w:tcBorders>
            <w:shd w:val="clear" w:color="auto" w:fill="auto"/>
            <w:noWrap/>
            <w:vAlign w:val="bottom"/>
            <w:hideMark/>
          </w:tcPr>
          <w:p w14:paraId="49F31D2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£521,618.38</w:t>
            </w:r>
          </w:p>
        </w:tc>
        <w:tc>
          <w:tcPr>
            <w:tcW w:w="927" w:type="dxa"/>
            <w:tcBorders>
              <w:top w:val="nil"/>
              <w:left w:val="nil"/>
              <w:right w:val="nil"/>
            </w:tcBorders>
            <w:shd w:val="clear" w:color="auto" w:fill="auto"/>
            <w:noWrap/>
            <w:vAlign w:val="bottom"/>
            <w:hideMark/>
          </w:tcPr>
          <w:p w14:paraId="0EB30A5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£3,274.83</w:t>
            </w:r>
          </w:p>
        </w:tc>
      </w:tr>
      <w:tr w:rsidR="00A15947" w:rsidRPr="003913FA" w14:paraId="013E7A7A"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70E5E2E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3E3ED3B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0B4C1F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£2,146.60</w:t>
            </w:r>
          </w:p>
        </w:tc>
        <w:tc>
          <w:tcPr>
            <w:tcW w:w="754" w:type="dxa"/>
            <w:tcBorders>
              <w:top w:val="nil"/>
              <w:left w:val="nil"/>
              <w:bottom w:val="dashed" w:sz="4" w:space="0" w:color="auto"/>
              <w:right w:val="nil"/>
            </w:tcBorders>
            <w:shd w:val="clear" w:color="auto" w:fill="auto"/>
            <w:noWrap/>
            <w:vAlign w:val="bottom"/>
            <w:hideMark/>
          </w:tcPr>
          <w:p w14:paraId="025E17D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£256.01</w:t>
            </w:r>
          </w:p>
        </w:tc>
        <w:tc>
          <w:tcPr>
            <w:tcW w:w="678" w:type="dxa"/>
            <w:tcBorders>
              <w:top w:val="nil"/>
              <w:left w:val="nil"/>
              <w:bottom w:val="dashed" w:sz="4" w:space="0" w:color="auto"/>
              <w:right w:val="nil"/>
            </w:tcBorders>
            <w:shd w:val="clear" w:color="auto" w:fill="auto"/>
            <w:noWrap/>
            <w:vAlign w:val="bottom"/>
            <w:hideMark/>
          </w:tcPr>
          <w:p w14:paraId="6EC5C0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17.439</w:t>
            </w:r>
          </w:p>
        </w:tc>
        <w:tc>
          <w:tcPr>
            <w:tcW w:w="861" w:type="dxa"/>
            <w:tcBorders>
              <w:top w:val="nil"/>
              <w:left w:val="nil"/>
              <w:bottom w:val="dashed" w:sz="4" w:space="0" w:color="auto"/>
              <w:right w:val="nil"/>
            </w:tcBorders>
            <w:shd w:val="clear" w:color="auto" w:fill="auto"/>
            <w:noWrap/>
            <w:vAlign w:val="bottom"/>
            <w:hideMark/>
          </w:tcPr>
          <w:p w14:paraId="337F010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0.101</w:t>
            </w:r>
          </w:p>
        </w:tc>
        <w:tc>
          <w:tcPr>
            <w:tcW w:w="726" w:type="dxa"/>
            <w:tcBorders>
              <w:top w:val="nil"/>
              <w:left w:val="nil"/>
              <w:bottom w:val="dashed" w:sz="4" w:space="0" w:color="auto"/>
              <w:right w:val="nil"/>
            </w:tcBorders>
            <w:vAlign w:val="bottom"/>
          </w:tcPr>
          <w:p w14:paraId="2A5649B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1.446</w:t>
            </w:r>
          </w:p>
        </w:tc>
        <w:tc>
          <w:tcPr>
            <w:tcW w:w="944" w:type="dxa"/>
            <w:tcBorders>
              <w:top w:val="nil"/>
              <w:left w:val="nil"/>
              <w:bottom w:val="dashed" w:sz="4" w:space="0" w:color="auto"/>
              <w:right w:val="nil"/>
            </w:tcBorders>
            <w:shd w:val="clear" w:color="auto" w:fill="auto"/>
            <w:noWrap/>
            <w:vAlign w:val="bottom"/>
            <w:hideMark/>
          </w:tcPr>
          <w:p w14:paraId="4B57073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£346,630.71</w:t>
            </w:r>
          </w:p>
        </w:tc>
        <w:tc>
          <w:tcPr>
            <w:tcW w:w="924" w:type="dxa"/>
            <w:tcBorders>
              <w:top w:val="nil"/>
              <w:left w:val="nil"/>
              <w:bottom w:val="dashed" w:sz="4" w:space="0" w:color="auto"/>
              <w:right w:val="nil"/>
            </w:tcBorders>
            <w:shd w:val="clear" w:color="auto" w:fill="auto"/>
            <w:noWrap/>
            <w:vAlign w:val="bottom"/>
            <w:hideMark/>
          </w:tcPr>
          <w:p w14:paraId="64BB93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£2,022.53</w:t>
            </w:r>
          </w:p>
        </w:tc>
        <w:tc>
          <w:tcPr>
            <w:tcW w:w="998" w:type="dxa"/>
            <w:tcBorders>
              <w:top w:val="nil"/>
              <w:left w:val="nil"/>
              <w:bottom w:val="dashed" w:sz="4" w:space="0" w:color="auto"/>
              <w:right w:val="nil"/>
            </w:tcBorders>
            <w:shd w:val="clear" w:color="auto" w:fill="auto"/>
            <w:noWrap/>
            <w:vAlign w:val="bottom"/>
            <w:hideMark/>
          </w:tcPr>
          <w:p w14:paraId="0B0838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£521,019.37</w:t>
            </w:r>
          </w:p>
        </w:tc>
        <w:tc>
          <w:tcPr>
            <w:tcW w:w="927" w:type="dxa"/>
            <w:tcBorders>
              <w:top w:val="nil"/>
              <w:left w:val="nil"/>
              <w:bottom w:val="dashed" w:sz="4" w:space="0" w:color="auto"/>
              <w:right w:val="nil"/>
            </w:tcBorders>
            <w:shd w:val="clear" w:color="auto" w:fill="auto"/>
            <w:noWrap/>
            <w:vAlign w:val="bottom"/>
            <w:hideMark/>
          </w:tcPr>
          <w:p w14:paraId="557B963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£3,026.56</w:t>
            </w:r>
          </w:p>
        </w:tc>
      </w:tr>
      <w:tr w:rsidR="00A15947" w:rsidRPr="003913FA" w14:paraId="5125D152"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54ED3A2A"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37</w:t>
            </w:r>
          </w:p>
        </w:tc>
        <w:tc>
          <w:tcPr>
            <w:tcW w:w="1558" w:type="dxa"/>
            <w:tcBorders>
              <w:top w:val="dashed" w:sz="4" w:space="0" w:color="auto"/>
              <w:left w:val="nil"/>
              <w:bottom w:val="nil"/>
              <w:right w:val="nil"/>
            </w:tcBorders>
            <w:shd w:val="clear" w:color="auto" w:fill="auto"/>
            <w:noWrap/>
            <w:vAlign w:val="bottom"/>
            <w:hideMark/>
          </w:tcPr>
          <w:p w14:paraId="2BDD3EA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61B9EA2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£180.19</w:t>
            </w:r>
          </w:p>
        </w:tc>
        <w:tc>
          <w:tcPr>
            <w:tcW w:w="754" w:type="dxa"/>
            <w:tcBorders>
              <w:top w:val="dashed" w:sz="4" w:space="0" w:color="auto"/>
              <w:left w:val="nil"/>
              <w:bottom w:val="nil"/>
              <w:right w:val="nil"/>
            </w:tcBorders>
            <w:shd w:val="clear" w:color="auto" w:fill="auto"/>
            <w:noWrap/>
            <w:vAlign w:val="bottom"/>
            <w:hideMark/>
          </w:tcPr>
          <w:p w14:paraId="3458D7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£89.81</w:t>
            </w:r>
          </w:p>
        </w:tc>
        <w:tc>
          <w:tcPr>
            <w:tcW w:w="678" w:type="dxa"/>
            <w:tcBorders>
              <w:top w:val="dashed" w:sz="4" w:space="0" w:color="auto"/>
              <w:left w:val="nil"/>
              <w:bottom w:val="nil"/>
              <w:right w:val="nil"/>
            </w:tcBorders>
            <w:shd w:val="clear" w:color="auto" w:fill="auto"/>
            <w:noWrap/>
            <w:vAlign w:val="bottom"/>
            <w:hideMark/>
          </w:tcPr>
          <w:p w14:paraId="4F56C4D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17.213</w:t>
            </w:r>
          </w:p>
        </w:tc>
        <w:tc>
          <w:tcPr>
            <w:tcW w:w="861" w:type="dxa"/>
            <w:tcBorders>
              <w:top w:val="dashed" w:sz="4" w:space="0" w:color="auto"/>
              <w:left w:val="nil"/>
              <w:bottom w:val="nil"/>
              <w:right w:val="nil"/>
            </w:tcBorders>
            <w:shd w:val="clear" w:color="auto" w:fill="auto"/>
            <w:noWrap/>
            <w:vAlign w:val="bottom"/>
            <w:hideMark/>
          </w:tcPr>
          <w:p w14:paraId="4ECA406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0.220</w:t>
            </w:r>
          </w:p>
        </w:tc>
        <w:tc>
          <w:tcPr>
            <w:tcW w:w="726" w:type="dxa"/>
            <w:tcBorders>
              <w:top w:val="dashed" w:sz="4" w:space="0" w:color="auto"/>
              <w:left w:val="nil"/>
              <w:bottom w:val="nil"/>
              <w:right w:val="nil"/>
            </w:tcBorders>
            <w:vAlign w:val="bottom"/>
          </w:tcPr>
          <w:p w14:paraId="4015702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-31.836</w:t>
            </w:r>
          </w:p>
        </w:tc>
        <w:tc>
          <w:tcPr>
            <w:tcW w:w="944" w:type="dxa"/>
            <w:tcBorders>
              <w:top w:val="dashed" w:sz="4" w:space="0" w:color="auto"/>
              <w:left w:val="nil"/>
              <w:bottom w:val="nil"/>
              <w:right w:val="nil"/>
            </w:tcBorders>
            <w:shd w:val="clear" w:color="auto" w:fill="auto"/>
            <w:noWrap/>
            <w:vAlign w:val="bottom"/>
            <w:hideMark/>
          </w:tcPr>
          <w:p w14:paraId="117C85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£344,080.30</w:t>
            </w:r>
          </w:p>
        </w:tc>
        <w:tc>
          <w:tcPr>
            <w:tcW w:w="924" w:type="dxa"/>
            <w:tcBorders>
              <w:top w:val="dashed" w:sz="4" w:space="0" w:color="auto"/>
              <w:left w:val="nil"/>
              <w:bottom w:val="nil"/>
              <w:right w:val="nil"/>
            </w:tcBorders>
            <w:shd w:val="clear" w:color="auto" w:fill="auto"/>
            <w:noWrap/>
            <w:vAlign w:val="bottom"/>
            <w:hideMark/>
          </w:tcPr>
          <w:p w14:paraId="712C7A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£4,477.76</w:t>
            </w:r>
          </w:p>
        </w:tc>
        <w:tc>
          <w:tcPr>
            <w:tcW w:w="998" w:type="dxa"/>
            <w:tcBorders>
              <w:top w:val="dashed" w:sz="4" w:space="0" w:color="auto"/>
              <w:left w:val="nil"/>
              <w:bottom w:val="nil"/>
              <w:right w:val="nil"/>
            </w:tcBorders>
            <w:shd w:val="clear" w:color="auto" w:fill="auto"/>
            <w:noWrap/>
            <w:vAlign w:val="bottom"/>
            <w:hideMark/>
          </w:tcPr>
          <w:p w14:paraId="525D85F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£516,210.54</w:t>
            </w:r>
          </w:p>
        </w:tc>
        <w:tc>
          <w:tcPr>
            <w:tcW w:w="927" w:type="dxa"/>
            <w:tcBorders>
              <w:top w:val="dashed" w:sz="4" w:space="0" w:color="auto"/>
              <w:left w:val="nil"/>
              <w:bottom w:val="nil"/>
              <w:right w:val="nil"/>
            </w:tcBorders>
            <w:shd w:val="clear" w:color="auto" w:fill="auto"/>
            <w:noWrap/>
            <w:vAlign w:val="bottom"/>
            <w:hideMark/>
          </w:tcPr>
          <w:p w14:paraId="68E9170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£6,677.90</w:t>
            </w:r>
          </w:p>
        </w:tc>
      </w:tr>
      <w:tr w:rsidR="00A15947" w:rsidRPr="003913FA" w14:paraId="7797E5BE" w14:textId="77777777" w:rsidTr="00012F03">
        <w:trPr>
          <w:trHeight w:val="288"/>
        </w:trPr>
        <w:tc>
          <w:tcPr>
            <w:tcW w:w="555" w:type="dxa"/>
            <w:tcBorders>
              <w:top w:val="nil"/>
              <w:left w:val="nil"/>
              <w:bottom w:val="nil"/>
              <w:right w:val="nil"/>
            </w:tcBorders>
            <w:shd w:val="clear" w:color="auto" w:fill="auto"/>
            <w:noWrap/>
            <w:vAlign w:val="bottom"/>
          </w:tcPr>
          <w:p w14:paraId="32DC05D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DD8D4C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4267E80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£301.03</w:t>
            </w:r>
          </w:p>
        </w:tc>
        <w:tc>
          <w:tcPr>
            <w:tcW w:w="754" w:type="dxa"/>
            <w:tcBorders>
              <w:top w:val="nil"/>
              <w:left w:val="nil"/>
              <w:bottom w:val="nil"/>
              <w:right w:val="nil"/>
            </w:tcBorders>
            <w:shd w:val="clear" w:color="auto" w:fill="auto"/>
            <w:noWrap/>
            <w:vAlign w:val="bottom"/>
            <w:hideMark/>
          </w:tcPr>
          <w:p w14:paraId="273D398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£90.06</w:t>
            </w:r>
          </w:p>
        </w:tc>
        <w:tc>
          <w:tcPr>
            <w:tcW w:w="678" w:type="dxa"/>
            <w:tcBorders>
              <w:top w:val="nil"/>
              <w:left w:val="nil"/>
              <w:bottom w:val="nil"/>
              <w:right w:val="nil"/>
            </w:tcBorders>
            <w:shd w:val="clear" w:color="auto" w:fill="auto"/>
            <w:noWrap/>
            <w:vAlign w:val="bottom"/>
            <w:hideMark/>
          </w:tcPr>
          <w:p w14:paraId="72D584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17.267</w:t>
            </w:r>
          </w:p>
        </w:tc>
        <w:tc>
          <w:tcPr>
            <w:tcW w:w="861" w:type="dxa"/>
            <w:tcBorders>
              <w:top w:val="nil"/>
              <w:left w:val="nil"/>
              <w:bottom w:val="nil"/>
              <w:right w:val="nil"/>
            </w:tcBorders>
            <w:shd w:val="clear" w:color="auto" w:fill="auto"/>
            <w:noWrap/>
            <w:vAlign w:val="bottom"/>
            <w:hideMark/>
          </w:tcPr>
          <w:p w14:paraId="0435F38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0.204</w:t>
            </w:r>
          </w:p>
        </w:tc>
        <w:tc>
          <w:tcPr>
            <w:tcW w:w="726" w:type="dxa"/>
            <w:tcBorders>
              <w:top w:val="nil"/>
              <w:left w:val="nil"/>
              <w:bottom w:val="nil"/>
              <w:right w:val="nil"/>
            </w:tcBorders>
            <w:vAlign w:val="bottom"/>
          </w:tcPr>
          <w:p w14:paraId="24CC61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-27.904</w:t>
            </w:r>
          </w:p>
        </w:tc>
        <w:tc>
          <w:tcPr>
            <w:tcW w:w="944" w:type="dxa"/>
            <w:tcBorders>
              <w:top w:val="nil"/>
              <w:left w:val="nil"/>
              <w:bottom w:val="nil"/>
              <w:right w:val="nil"/>
            </w:tcBorders>
            <w:shd w:val="clear" w:color="auto" w:fill="auto"/>
            <w:noWrap/>
            <w:vAlign w:val="bottom"/>
            <w:hideMark/>
          </w:tcPr>
          <w:p w14:paraId="4FD3B4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£345,047.34</w:t>
            </w:r>
          </w:p>
        </w:tc>
        <w:tc>
          <w:tcPr>
            <w:tcW w:w="924" w:type="dxa"/>
            <w:tcBorders>
              <w:top w:val="nil"/>
              <w:left w:val="nil"/>
              <w:bottom w:val="nil"/>
              <w:right w:val="nil"/>
            </w:tcBorders>
            <w:shd w:val="clear" w:color="auto" w:fill="auto"/>
            <w:noWrap/>
            <w:vAlign w:val="bottom"/>
            <w:hideMark/>
          </w:tcPr>
          <w:p w14:paraId="07BDA29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£4,163.12</w:t>
            </w:r>
          </w:p>
        </w:tc>
        <w:tc>
          <w:tcPr>
            <w:tcW w:w="998" w:type="dxa"/>
            <w:tcBorders>
              <w:top w:val="nil"/>
              <w:left w:val="nil"/>
              <w:bottom w:val="nil"/>
              <w:right w:val="nil"/>
            </w:tcBorders>
            <w:shd w:val="clear" w:color="auto" w:fill="auto"/>
            <w:noWrap/>
            <w:vAlign w:val="bottom"/>
            <w:hideMark/>
          </w:tcPr>
          <w:p w14:paraId="1112A7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£517,721.52</w:t>
            </w:r>
          </w:p>
        </w:tc>
        <w:tc>
          <w:tcPr>
            <w:tcW w:w="927" w:type="dxa"/>
            <w:tcBorders>
              <w:top w:val="nil"/>
              <w:left w:val="nil"/>
              <w:bottom w:val="nil"/>
              <w:right w:val="nil"/>
            </w:tcBorders>
            <w:shd w:val="clear" w:color="auto" w:fill="auto"/>
            <w:noWrap/>
            <w:vAlign w:val="bottom"/>
            <w:hideMark/>
          </w:tcPr>
          <w:p w14:paraId="13A68DB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£6,207.68</w:t>
            </w:r>
          </w:p>
        </w:tc>
      </w:tr>
      <w:tr w:rsidR="00A15947" w:rsidRPr="003913FA" w14:paraId="44423E42" w14:textId="77777777" w:rsidTr="00012F03">
        <w:trPr>
          <w:trHeight w:val="288"/>
        </w:trPr>
        <w:tc>
          <w:tcPr>
            <w:tcW w:w="555" w:type="dxa"/>
            <w:tcBorders>
              <w:top w:val="nil"/>
              <w:left w:val="nil"/>
              <w:bottom w:val="nil"/>
              <w:right w:val="nil"/>
            </w:tcBorders>
            <w:shd w:val="clear" w:color="auto" w:fill="auto"/>
            <w:noWrap/>
            <w:vAlign w:val="bottom"/>
          </w:tcPr>
          <w:p w14:paraId="1955ADA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6F47ED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6CB3ED4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£540.75</w:t>
            </w:r>
          </w:p>
        </w:tc>
        <w:tc>
          <w:tcPr>
            <w:tcW w:w="754" w:type="dxa"/>
            <w:tcBorders>
              <w:top w:val="nil"/>
              <w:left w:val="nil"/>
              <w:bottom w:val="nil"/>
              <w:right w:val="nil"/>
            </w:tcBorders>
            <w:shd w:val="clear" w:color="auto" w:fill="auto"/>
            <w:noWrap/>
            <w:vAlign w:val="bottom"/>
            <w:hideMark/>
          </w:tcPr>
          <w:p w14:paraId="4DA1B1F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£98.40</w:t>
            </w:r>
          </w:p>
        </w:tc>
        <w:tc>
          <w:tcPr>
            <w:tcW w:w="678" w:type="dxa"/>
            <w:tcBorders>
              <w:top w:val="nil"/>
              <w:left w:val="nil"/>
              <w:bottom w:val="nil"/>
              <w:right w:val="nil"/>
            </w:tcBorders>
            <w:shd w:val="clear" w:color="auto" w:fill="auto"/>
            <w:noWrap/>
            <w:vAlign w:val="bottom"/>
            <w:hideMark/>
          </w:tcPr>
          <w:p w14:paraId="4F34A1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17.348</w:t>
            </w:r>
          </w:p>
        </w:tc>
        <w:tc>
          <w:tcPr>
            <w:tcW w:w="861" w:type="dxa"/>
            <w:tcBorders>
              <w:top w:val="nil"/>
              <w:left w:val="nil"/>
              <w:bottom w:val="nil"/>
              <w:right w:val="nil"/>
            </w:tcBorders>
            <w:shd w:val="clear" w:color="auto" w:fill="auto"/>
            <w:noWrap/>
            <w:vAlign w:val="bottom"/>
            <w:hideMark/>
          </w:tcPr>
          <w:p w14:paraId="311CE1A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0.148</w:t>
            </w:r>
          </w:p>
        </w:tc>
        <w:tc>
          <w:tcPr>
            <w:tcW w:w="726" w:type="dxa"/>
            <w:tcBorders>
              <w:top w:val="nil"/>
              <w:left w:val="nil"/>
              <w:bottom w:val="nil"/>
              <w:right w:val="nil"/>
            </w:tcBorders>
            <w:vAlign w:val="bottom"/>
          </w:tcPr>
          <w:p w14:paraId="3C08FBD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-14.366</w:t>
            </w:r>
          </w:p>
        </w:tc>
        <w:tc>
          <w:tcPr>
            <w:tcW w:w="944" w:type="dxa"/>
            <w:tcBorders>
              <w:top w:val="nil"/>
              <w:left w:val="nil"/>
              <w:bottom w:val="nil"/>
              <w:right w:val="nil"/>
            </w:tcBorders>
            <w:shd w:val="clear" w:color="auto" w:fill="auto"/>
            <w:noWrap/>
            <w:vAlign w:val="bottom"/>
            <w:hideMark/>
          </w:tcPr>
          <w:p w14:paraId="3FB12CF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£346,417.11</w:t>
            </w:r>
          </w:p>
        </w:tc>
        <w:tc>
          <w:tcPr>
            <w:tcW w:w="924" w:type="dxa"/>
            <w:tcBorders>
              <w:top w:val="nil"/>
              <w:left w:val="nil"/>
              <w:bottom w:val="nil"/>
              <w:right w:val="nil"/>
            </w:tcBorders>
            <w:shd w:val="clear" w:color="auto" w:fill="auto"/>
            <w:noWrap/>
            <w:vAlign w:val="bottom"/>
            <w:hideMark/>
          </w:tcPr>
          <w:p w14:paraId="0B1791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£3,014.10</w:t>
            </w:r>
          </w:p>
        </w:tc>
        <w:tc>
          <w:tcPr>
            <w:tcW w:w="998" w:type="dxa"/>
            <w:tcBorders>
              <w:top w:val="nil"/>
              <w:left w:val="nil"/>
              <w:bottom w:val="nil"/>
              <w:right w:val="nil"/>
            </w:tcBorders>
            <w:shd w:val="clear" w:color="auto" w:fill="auto"/>
            <w:noWrap/>
            <w:vAlign w:val="bottom"/>
            <w:hideMark/>
          </w:tcPr>
          <w:p w14:paraId="2244C9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£519,896.04</w:t>
            </w:r>
          </w:p>
        </w:tc>
        <w:tc>
          <w:tcPr>
            <w:tcW w:w="927" w:type="dxa"/>
            <w:tcBorders>
              <w:top w:val="nil"/>
              <w:left w:val="nil"/>
              <w:bottom w:val="nil"/>
              <w:right w:val="nil"/>
            </w:tcBorders>
            <w:shd w:val="clear" w:color="auto" w:fill="auto"/>
            <w:noWrap/>
            <w:vAlign w:val="bottom"/>
            <w:hideMark/>
          </w:tcPr>
          <w:p w14:paraId="43F5B5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£4,491.18</w:t>
            </w:r>
          </w:p>
        </w:tc>
      </w:tr>
      <w:tr w:rsidR="00A15947" w:rsidRPr="003913FA" w14:paraId="64B29519" w14:textId="77777777" w:rsidTr="00012F03">
        <w:trPr>
          <w:trHeight w:val="288"/>
        </w:trPr>
        <w:tc>
          <w:tcPr>
            <w:tcW w:w="555" w:type="dxa"/>
            <w:tcBorders>
              <w:top w:val="nil"/>
              <w:left w:val="nil"/>
              <w:bottom w:val="nil"/>
              <w:right w:val="nil"/>
            </w:tcBorders>
            <w:shd w:val="clear" w:color="auto" w:fill="auto"/>
            <w:noWrap/>
            <w:vAlign w:val="bottom"/>
          </w:tcPr>
          <w:p w14:paraId="3C5B3C9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331870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6E15637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£614.69</w:t>
            </w:r>
          </w:p>
        </w:tc>
        <w:tc>
          <w:tcPr>
            <w:tcW w:w="754" w:type="dxa"/>
            <w:tcBorders>
              <w:top w:val="nil"/>
              <w:left w:val="nil"/>
              <w:bottom w:val="nil"/>
              <w:right w:val="nil"/>
            </w:tcBorders>
            <w:shd w:val="clear" w:color="auto" w:fill="auto"/>
            <w:noWrap/>
            <w:vAlign w:val="bottom"/>
            <w:hideMark/>
          </w:tcPr>
          <w:p w14:paraId="4595C3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£99.31</w:t>
            </w:r>
          </w:p>
        </w:tc>
        <w:tc>
          <w:tcPr>
            <w:tcW w:w="678" w:type="dxa"/>
            <w:tcBorders>
              <w:top w:val="nil"/>
              <w:left w:val="nil"/>
              <w:bottom w:val="nil"/>
              <w:right w:val="nil"/>
            </w:tcBorders>
            <w:shd w:val="clear" w:color="auto" w:fill="auto"/>
            <w:noWrap/>
            <w:vAlign w:val="bottom"/>
            <w:hideMark/>
          </w:tcPr>
          <w:p w14:paraId="1D6EFF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17.364</w:t>
            </w:r>
          </w:p>
        </w:tc>
        <w:tc>
          <w:tcPr>
            <w:tcW w:w="861" w:type="dxa"/>
            <w:tcBorders>
              <w:top w:val="nil"/>
              <w:left w:val="nil"/>
              <w:bottom w:val="nil"/>
              <w:right w:val="nil"/>
            </w:tcBorders>
            <w:shd w:val="clear" w:color="auto" w:fill="auto"/>
            <w:noWrap/>
            <w:vAlign w:val="bottom"/>
            <w:hideMark/>
          </w:tcPr>
          <w:p w14:paraId="465C227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0.136</w:t>
            </w:r>
          </w:p>
        </w:tc>
        <w:tc>
          <w:tcPr>
            <w:tcW w:w="726" w:type="dxa"/>
            <w:tcBorders>
              <w:top w:val="nil"/>
              <w:left w:val="nil"/>
              <w:bottom w:val="nil"/>
              <w:right w:val="nil"/>
            </w:tcBorders>
            <w:vAlign w:val="bottom"/>
          </w:tcPr>
          <w:p w14:paraId="57A368D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-10.940</w:t>
            </w:r>
          </w:p>
        </w:tc>
        <w:tc>
          <w:tcPr>
            <w:tcW w:w="944" w:type="dxa"/>
            <w:tcBorders>
              <w:top w:val="nil"/>
              <w:left w:val="nil"/>
              <w:bottom w:val="nil"/>
              <w:right w:val="nil"/>
            </w:tcBorders>
            <w:shd w:val="clear" w:color="auto" w:fill="auto"/>
            <w:noWrap/>
            <w:vAlign w:val="bottom"/>
            <w:hideMark/>
          </w:tcPr>
          <w:p w14:paraId="32F963E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£346,665.33</w:t>
            </w:r>
          </w:p>
        </w:tc>
        <w:tc>
          <w:tcPr>
            <w:tcW w:w="924" w:type="dxa"/>
            <w:tcBorders>
              <w:top w:val="nil"/>
              <w:left w:val="nil"/>
              <w:bottom w:val="nil"/>
              <w:right w:val="nil"/>
            </w:tcBorders>
            <w:shd w:val="clear" w:color="auto" w:fill="auto"/>
            <w:noWrap/>
            <w:vAlign w:val="bottom"/>
            <w:hideMark/>
          </w:tcPr>
          <w:p w14:paraId="247B964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£2,780.09</w:t>
            </w:r>
          </w:p>
        </w:tc>
        <w:tc>
          <w:tcPr>
            <w:tcW w:w="998" w:type="dxa"/>
            <w:tcBorders>
              <w:top w:val="nil"/>
              <w:left w:val="nil"/>
              <w:bottom w:val="nil"/>
              <w:right w:val="nil"/>
            </w:tcBorders>
            <w:shd w:val="clear" w:color="auto" w:fill="auto"/>
            <w:noWrap/>
            <w:vAlign w:val="bottom"/>
            <w:hideMark/>
          </w:tcPr>
          <w:p w14:paraId="3440DC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£520,305.33</w:t>
            </w:r>
          </w:p>
        </w:tc>
        <w:tc>
          <w:tcPr>
            <w:tcW w:w="927" w:type="dxa"/>
            <w:tcBorders>
              <w:top w:val="nil"/>
              <w:left w:val="nil"/>
              <w:bottom w:val="nil"/>
              <w:right w:val="nil"/>
            </w:tcBorders>
            <w:shd w:val="clear" w:color="auto" w:fill="auto"/>
            <w:noWrap/>
            <w:vAlign w:val="bottom"/>
            <w:hideMark/>
          </w:tcPr>
          <w:p w14:paraId="37481D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£4,143.84</w:t>
            </w:r>
          </w:p>
        </w:tc>
      </w:tr>
      <w:tr w:rsidR="00A15947" w:rsidRPr="003913FA" w14:paraId="14C6EDB9" w14:textId="77777777" w:rsidTr="00012F03">
        <w:trPr>
          <w:trHeight w:val="288"/>
        </w:trPr>
        <w:tc>
          <w:tcPr>
            <w:tcW w:w="555" w:type="dxa"/>
            <w:tcBorders>
              <w:top w:val="nil"/>
              <w:left w:val="nil"/>
              <w:bottom w:val="nil"/>
              <w:right w:val="nil"/>
            </w:tcBorders>
            <w:shd w:val="clear" w:color="auto" w:fill="auto"/>
            <w:noWrap/>
            <w:vAlign w:val="bottom"/>
          </w:tcPr>
          <w:p w14:paraId="320ED06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D5DBD9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103FDA5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£756.52</w:t>
            </w:r>
          </w:p>
        </w:tc>
        <w:tc>
          <w:tcPr>
            <w:tcW w:w="754" w:type="dxa"/>
            <w:tcBorders>
              <w:top w:val="nil"/>
              <w:left w:val="nil"/>
              <w:bottom w:val="nil"/>
              <w:right w:val="nil"/>
            </w:tcBorders>
            <w:shd w:val="clear" w:color="auto" w:fill="auto"/>
            <w:noWrap/>
            <w:vAlign w:val="bottom"/>
            <w:hideMark/>
          </w:tcPr>
          <w:p w14:paraId="7CA93A1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£104.79</w:t>
            </w:r>
          </w:p>
        </w:tc>
        <w:tc>
          <w:tcPr>
            <w:tcW w:w="678" w:type="dxa"/>
            <w:tcBorders>
              <w:top w:val="nil"/>
              <w:left w:val="nil"/>
              <w:bottom w:val="nil"/>
              <w:right w:val="nil"/>
            </w:tcBorders>
            <w:shd w:val="clear" w:color="auto" w:fill="auto"/>
            <w:noWrap/>
            <w:vAlign w:val="bottom"/>
            <w:hideMark/>
          </w:tcPr>
          <w:p w14:paraId="03274E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17.385</w:t>
            </w:r>
          </w:p>
        </w:tc>
        <w:tc>
          <w:tcPr>
            <w:tcW w:w="861" w:type="dxa"/>
            <w:tcBorders>
              <w:top w:val="nil"/>
              <w:left w:val="nil"/>
              <w:bottom w:val="nil"/>
              <w:right w:val="nil"/>
            </w:tcBorders>
            <w:shd w:val="clear" w:color="auto" w:fill="auto"/>
            <w:noWrap/>
            <w:vAlign w:val="bottom"/>
            <w:hideMark/>
          </w:tcPr>
          <w:p w14:paraId="160C365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0.123</w:t>
            </w:r>
          </w:p>
        </w:tc>
        <w:tc>
          <w:tcPr>
            <w:tcW w:w="726" w:type="dxa"/>
            <w:tcBorders>
              <w:top w:val="nil"/>
              <w:left w:val="nil"/>
              <w:bottom w:val="nil"/>
              <w:right w:val="nil"/>
            </w:tcBorders>
            <w:vAlign w:val="bottom"/>
          </w:tcPr>
          <w:p w14:paraId="6D8C6ED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-6.968</w:t>
            </w:r>
          </w:p>
        </w:tc>
        <w:tc>
          <w:tcPr>
            <w:tcW w:w="944" w:type="dxa"/>
            <w:tcBorders>
              <w:top w:val="nil"/>
              <w:left w:val="nil"/>
              <w:bottom w:val="nil"/>
              <w:right w:val="nil"/>
            </w:tcBorders>
            <w:shd w:val="clear" w:color="auto" w:fill="auto"/>
            <w:noWrap/>
            <w:vAlign w:val="bottom"/>
            <w:hideMark/>
          </w:tcPr>
          <w:p w14:paraId="3F84D51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£346,950.10</w:t>
            </w:r>
          </w:p>
        </w:tc>
        <w:tc>
          <w:tcPr>
            <w:tcW w:w="924" w:type="dxa"/>
            <w:tcBorders>
              <w:top w:val="nil"/>
              <w:left w:val="nil"/>
              <w:bottom w:val="nil"/>
              <w:right w:val="nil"/>
            </w:tcBorders>
            <w:shd w:val="clear" w:color="auto" w:fill="auto"/>
            <w:noWrap/>
            <w:vAlign w:val="bottom"/>
            <w:hideMark/>
          </w:tcPr>
          <w:p w14:paraId="65EED8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£2,503.54</w:t>
            </w:r>
          </w:p>
        </w:tc>
        <w:tc>
          <w:tcPr>
            <w:tcW w:w="998" w:type="dxa"/>
            <w:tcBorders>
              <w:top w:val="nil"/>
              <w:left w:val="nil"/>
              <w:bottom w:val="nil"/>
              <w:right w:val="nil"/>
            </w:tcBorders>
            <w:shd w:val="clear" w:color="auto" w:fill="auto"/>
            <w:noWrap/>
            <w:vAlign w:val="bottom"/>
            <w:hideMark/>
          </w:tcPr>
          <w:p w14:paraId="16F0982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£520,803.41</w:t>
            </w:r>
          </w:p>
        </w:tc>
        <w:tc>
          <w:tcPr>
            <w:tcW w:w="927" w:type="dxa"/>
            <w:tcBorders>
              <w:top w:val="nil"/>
              <w:left w:val="nil"/>
              <w:bottom w:val="nil"/>
              <w:right w:val="nil"/>
            </w:tcBorders>
            <w:shd w:val="clear" w:color="auto" w:fill="auto"/>
            <w:noWrap/>
            <w:vAlign w:val="bottom"/>
            <w:hideMark/>
          </w:tcPr>
          <w:p w14:paraId="2708B9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£3,734.69</w:t>
            </w:r>
          </w:p>
        </w:tc>
      </w:tr>
      <w:tr w:rsidR="00A15947" w:rsidRPr="003913FA" w14:paraId="364C9AE2" w14:textId="77777777" w:rsidTr="00012F03">
        <w:trPr>
          <w:trHeight w:val="288"/>
        </w:trPr>
        <w:tc>
          <w:tcPr>
            <w:tcW w:w="555" w:type="dxa"/>
            <w:tcBorders>
              <w:top w:val="nil"/>
              <w:left w:val="nil"/>
              <w:right w:val="nil"/>
            </w:tcBorders>
            <w:shd w:val="clear" w:color="auto" w:fill="auto"/>
            <w:noWrap/>
            <w:vAlign w:val="bottom"/>
          </w:tcPr>
          <w:p w14:paraId="2E9A9292"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right w:val="nil"/>
            </w:tcBorders>
            <w:shd w:val="clear" w:color="auto" w:fill="auto"/>
            <w:noWrap/>
            <w:vAlign w:val="bottom"/>
            <w:hideMark/>
          </w:tcPr>
          <w:p w14:paraId="7AF5C600"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41B9DB7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£995.09</w:t>
            </w:r>
          </w:p>
        </w:tc>
        <w:tc>
          <w:tcPr>
            <w:tcW w:w="754" w:type="dxa"/>
            <w:tcBorders>
              <w:top w:val="nil"/>
              <w:left w:val="nil"/>
              <w:right w:val="nil"/>
            </w:tcBorders>
            <w:shd w:val="clear" w:color="auto" w:fill="auto"/>
            <w:noWrap/>
            <w:vAlign w:val="bottom"/>
            <w:hideMark/>
          </w:tcPr>
          <w:p w14:paraId="122572F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£121.02</w:t>
            </w:r>
          </w:p>
        </w:tc>
        <w:tc>
          <w:tcPr>
            <w:tcW w:w="678" w:type="dxa"/>
            <w:tcBorders>
              <w:top w:val="nil"/>
              <w:left w:val="nil"/>
              <w:right w:val="nil"/>
            </w:tcBorders>
            <w:shd w:val="clear" w:color="auto" w:fill="auto"/>
            <w:noWrap/>
            <w:vAlign w:val="bottom"/>
            <w:hideMark/>
          </w:tcPr>
          <w:p w14:paraId="41B86EE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17.407</w:t>
            </w:r>
          </w:p>
        </w:tc>
        <w:tc>
          <w:tcPr>
            <w:tcW w:w="861" w:type="dxa"/>
            <w:tcBorders>
              <w:top w:val="nil"/>
              <w:left w:val="nil"/>
              <w:right w:val="nil"/>
            </w:tcBorders>
            <w:shd w:val="clear" w:color="auto" w:fill="auto"/>
            <w:noWrap/>
            <w:vAlign w:val="bottom"/>
            <w:hideMark/>
          </w:tcPr>
          <w:p w14:paraId="5B8399D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0.111</w:t>
            </w:r>
          </w:p>
        </w:tc>
        <w:tc>
          <w:tcPr>
            <w:tcW w:w="726" w:type="dxa"/>
            <w:tcBorders>
              <w:top w:val="nil"/>
              <w:left w:val="nil"/>
              <w:right w:val="nil"/>
            </w:tcBorders>
            <w:vAlign w:val="bottom"/>
          </w:tcPr>
          <w:p w14:paraId="62B0B11A"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-3.345</w:t>
            </w:r>
          </w:p>
        </w:tc>
        <w:tc>
          <w:tcPr>
            <w:tcW w:w="944" w:type="dxa"/>
            <w:tcBorders>
              <w:top w:val="nil"/>
              <w:left w:val="nil"/>
              <w:right w:val="nil"/>
            </w:tcBorders>
            <w:shd w:val="clear" w:color="auto" w:fill="auto"/>
            <w:noWrap/>
            <w:vAlign w:val="bottom"/>
            <w:hideMark/>
          </w:tcPr>
          <w:p w14:paraId="2F872BE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£347,135.01</w:t>
            </w:r>
          </w:p>
        </w:tc>
        <w:tc>
          <w:tcPr>
            <w:tcW w:w="924" w:type="dxa"/>
            <w:tcBorders>
              <w:top w:val="nil"/>
              <w:left w:val="nil"/>
              <w:right w:val="nil"/>
            </w:tcBorders>
            <w:shd w:val="clear" w:color="auto" w:fill="auto"/>
            <w:noWrap/>
            <w:vAlign w:val="bottom"/>
            <w:hideMark/>
          </w:tcPr>
          <w:p w14:paraId="6FAC279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£2,253.17</w:t>
            </w:r>
          </w:p>
        </w:tc>
        <w:tc>
          <w:tcPr>
            <w:tcW w:w="998" w:type="dxa"/>
            <w:tcBorders>
              <w:top w:val="nil"/>
              <w:left w:val="nil"/>
              <w:right w:val="nil"/>
            </w:tcBorders>
            <w:shd w:val="clear" w:color="auto" w:fill="auto"/>
            <w:noWrap/>
            <w:vAlign w:val="bottom"/>
            <w:hideMark/>
          </w:tcPr>
          <w:p w14:paraId="3A78A50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£521,200.06</w:t>
            </w:r>
          </w:p>
        </w:tc>
        <w:tc>
          <w:tcPr>
            <w:tcW w:w="927" w:type="dxa"/>
            <w:tcBorders>
              <w:top w:val="nil"/>
              <w:left w:val="nil"/>
              <w:right w:val="nil"/>
            </w:tcBorders>
            <w:shd w:val="clear" w:color="auto" w:fill="auto"/>
            <w:noWrap/>
            <w:vAlign w:val="bottom"/>
            <w:hideMark/>
          </w:tcPr>
          <w:p w14:paraId="4160B6A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£3,366.34</w:t>
            </w:r>
          </w:p>
        </w:tc>
      </w:tr>
      <w:tr w:rsidR="00A15947" w:rsidRPr="003913FA" w14:paraId="7176A50A"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33DEA4F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7F6C9CC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04C69B5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£2,141.60</w:t>
            </w:r>
          </w:p>
        </w:tc>
        <w:tc>
          <w:tcPr>
            <w:tcW w:w="754" w:type="dxa"/>
            <w:tcBorders>
              <w:top w:val="nil"/>
              <w:left w:val="nil"/>
              <w:bottom w:val="dashed" w:sz="4" w:space="0" w:color="auto"/>
              <w:right w:val="nil"/>
            </w:tcBorders>
            <w:shd w:val="clear" w:color="auto" w:fill="auto"/>
            <w:noWrap/>
            <w:vAlign w:val="bottom"/>
            <w:hideMark/>
          </w:tcPr>
          <w:p w14:paraId="524128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£254.67</w:t>
            </w:r>
          </w:p>
        </w:tc>
        <w:tc>
          <w:tcPr>
            <w:tcW w:w="678" w:type="dxa"/>
            <w:tcBorders>
              <w:top w:val="nil"/>
              <w:left w:val="nil"/>
              <w:bottom w:val="dashed" w:sz="4" w:space="0" w:color="auto"/>
              <w:right w:val="nil"/>
            </w:tcBorders>
            <w:shd w:val="clear" w:color="auto" w:fill="auto"/>
            <w:noWrap/>
            <w:vAlign w:val="bottom"/>
            <w:hideMark/>
          </w:tcPr>
          <w:p w14:paraId="28A85C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17.428</w:t>
            </w:r>
          </w:p>
        </w:tc>
        <w:tc>
          <w:tcPr>
            <w:tcW w:w="861" w:type="dxa"/>
            <w:tcBorders>
              <w:top w:val="nil"/>
              <w:left w:val="nil"/>
              <w:bottom w:val="dashed" w:sz="4" w:space="0" w:color="auto"/>
              <w:right w:val="nil"/>
            </w:tcBorders>
            <w:shd w:val="clear" w:color="auto" w:fill="auto"/>
            <w:noWrap/>
            <w:vAlign w:val="bottom"/>
            <w:hideMark/>
          </w:tcPr>
          <w:p w14:paraId="5E036F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0.103</w:t>
            </w:r>
          </w:p>
        </w:tc>
        <w:tc>
          <w:tcPr>
            <w:tcW w:w="726" w:type="dxa"/>
            <w:tcBorders>
              <w:top w:val="nil"/>
              <w:left w:val="nil"/>
              <w:bottom w:val="dashed" w:sz="4" w:space="0" w:color="auto"/>
              <w:right w:val="nil"/>
            </w:tcBorders>
            <w:vAlign w:val="bottom"/>
          </w:tcPr>
          <w:p w14:paraId="44CD36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1.533</w:t>
            </w:r>
          </w:p>
        </w:tc>
        <w:tc>
          <w:tcPr>
            <w:tcW w:w="944" w:type="dxa"/>
            <w:tcBorders>
              <w:top w:val="nil"/>
              <w:left w:val="nil"/>
              <w:bottom w:val="dashed" w:sz="4" w:space="0" w:color="auto"/>
              <w:right w:val="nil"/>
            </w:tcBorders>
            <w:shd w:val="clear" w:color="auto" w:fill="auto"/>
            <w:noWrap/>
            <w:vAlign w:val="bottom"/>
            <w:hideMark/>
          </w:tcPr>
          <w:p w14:paraId="0FBBBF9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£346,412.17</w:t>
            </w:r>
          </w:p>
        </w:tc>
        <w:tc>
          <w:tcPr>
            <w:tcW w:w="924" w:type="dxa"/>
            <w:tcBorders>
              <w:top w:val="nil"/>
              <w:left w:val="nil"/>
              <w:bottom w:val="dashed" w:sz="4" w:space="0" w:color="auto"/>
              <w:right w:val="nil"/>
            </w:tcBorders>
            <w:shd w:val="clear" w:color="auto" w:fill="auto"/>
            <w:noWrap/>
            <w:vAlign w:val="bottom"/>
            <w:hideMark/>
          </w:tcPr>
          <w:p w14:paraId="30B301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£2,055.82</w:t>
            </w:r>
          </w:p>
        </w:tc>
        <w:tc>
          <w:tcPr>
            <w:tcW w:w="998" w:type="dxa"/>
            <w:tcBorders>
              <w:top w:val="nil"/>
              <w:left w:val="nil"/>
              <w:bottom w:val="dashed" w:sz="4" w:space="0" w:color="auto"/>
              <w:right w:val="nil"/>
            </w:tcBorders>
            <w:shd w:val="clear" w:color="auto" w:fill="auto"/>
            <w:noWrap/>
            <w:vAlign w:val="bottom"/>
            <w:hideMark/>
          </w:tcPr>
          <w:p w14:paraId="5E4370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£520,689.06</w:t>
            </w:r>
          </w:p>
        </w:tc>
        <w:tc>
          <w:tcPr>
            <w:tcW w:w="927" w:type="dxa"/>
            <w:tcBorders>
              <w:top w:val="nil"/>
              <w:left w:val="nil"/>
              <w:bottom w:val="dashed" w:sz="4" w:space="0" w:color="auto"/>
              <w:right w:val="nil"/>
            </w:tcBorders>
            <w:shd w:val="clear" w:color="auto" w:fill="auto"/>
            <w:noWrap/>
            <w:vAlign w:val="bottom"/>
            <w:hideMark/>
          </w:tcPr>
          <w:p w14:paraId="5C317C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£3,077.10</w:t>
            </w:r>
          </w:p>
        </w:tc>
      </w:tr>
      <w:tr w:rsidR="00A15947" w:rsidRPr="003913FA" w14:paraId="362AA0FE"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6FA65BC7"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38</w:t>
            </w:r>
          </w:p>
        </w:tc>
        <w:tc>
          <w:tcPr>
            <w:tcW w:w="1558" w:type="dxa"/>
            <w:tcBorders>
              <w:top w:val="dashed" w:sz="4" w:space="0" w:color="auto"/>
              <w:left w:val="nil"/>
              <w:bottom w:val="nil"/>
              <w:right w:val="nil"/>
            </w:tcBorders>
            <w:shd w:val="clear" w:color="auto" w:fill="auto"/>
            <w:noWrap/>
            <w:vAlign w:val="bottom"/>
            <w:hideMark/>
          </w:tcPr>
          <w:p w14:paraId="5C1BD7E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3336A77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£197.50</w:t>
            </w:r>
          </w:p>
        </w:tc>
        <w:tc>
          <w:tcPr>
            <w:tcW w:w="754" w:type="dxa"/>
            <w:tcBorders>
              <w:top w:val="dashed" w:sz="4" w:space="0" w:color="auto"/>
              <w:left w:val="nil"/>
              <w:bottom w:val="nil"/>
              <w:right w:val="nil"/>
            </w:tcBorders>
            <w:shd w:val="clear" w:color="auto" w:fill="auto"/>
            <w:noWrap/>
            <w:vAlign w:val="bottom"/>
            <w:hideMark/>
          </w:tcPr>
          <w:p w14:paraId="52C24A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£99.32</w:t>
            </w:r>
          </w:p>
        </w:tc>
        <w:tc>
          <w:tcPr>
            <w:tcW w:w="678" w:type="dxa"/>
            <w:tcBorders>
              <w:top w:val="dashed" w:sz="4" w:space="0" w:color="auto"/>
              <w:left w:val="nil"/>
              <w:bottom w:val="nil"/>
              <w:right w:val="nil"/>
            </w:tcBorders>
            <w:shd w:val="clear" w:color="auto" w:fill="auto"/>
            <w:noWrap/>
            <w:vAlign w:val="bottom"/>
            <w:hideMark/>
          </w:tcPr>
          <w:p w14:paraId="02AF2B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17.179</w:t>
            </w:r>
          </w:p>
        </w:tc>
        <w:tc>
          <w:tcPr>
            <w:tcW w:w="861" w:type="dxa"/>
            <w:tcBorders>
              <w:top w:val="dashed" w:sz="4" w:space="0" w:color="auto"/>
              <w:left w:val="nil"/>
              <w:bottom w:val="nil"/>
              <w:right w:val="nil"/>
            </w:tcBorders>
            <w:shd w:val="clear" w:color="auto" w:fill="auto"/>
            <w:noWrap/>
            <w:vAlign w:val="bottom"/>
            <w:hideMark/>
          </w:tcPr>
          <w:p w14:paraId="151221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0.237</w:t>
            </w:r>
          </w:p>
        </w:tc>
        <w:tc>
          <w:tcPr>
            <w:tcW w:w="726" w:type="dxa"/>
            <w:tcBorders>
              <w:top w:val="dashed" w:sz="4" w:space="0" w:color="auto"/>
              <w:left w:val="nil"/>
              <w:bottom w:val="nil"/>
              <w:right w:val="nil"/>
            </w:tcBorders>
            <w:vAlign w:val="bottom"/>
          </w:tcPr>
          <w:p w14:paraId="73965E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-36.239</w:t>
            </w:r>
          </w:p>
        </w:tc>
        <w:tc>
          <w:tcPr>
            <w:tcW w:w="944" w:type="dxa"/>
            <w:tcBorders>
              <w:top w:val="dashed" w:sz="4" w:space="0" w:color="auto"/>
              <w:left w:val="nil"/>
              <w:bottom w:val="nil"/>
              <w:right w:val="nil"/>
            </w:tcBorders>
            <w:shd w:val="clear" w:color="auto" w:fill="auto"/>
            <w:noWrap/>
            <w:vAlign w:val="bottom"/>
            <w:hideMark/>
          </w:tcPr>
          <w:p w14:paraId="6AC483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£343,372.97</w:t>
            </w:r>
          </w:p>
        </w:tc>
        <w:tc>
          <w:tcPr>
            <w:tcW w:w="924" w:type="dxa"/>
            <w:tcBorders>
              <w:top w:val="dashed" w:sz="4" w:space="0" w:color="auto"/>
              <w:left w:val="nil"/>
              <w:bottom w:val="nil"/>
              <w:right w:val="nil"/>
            </w:tcBorders>
            <w:shd w:val="clear" w:color="auto" w:fill="auto"/>
            <w:noWrap/>
            <w:vAlign w:val="bottom"/>
            <w:hideMark/>
          </w:tcPr>
          <w:p w14:paraId="1000A03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£4,827.43</w:t>
            </w:r>
          </w:p>
        </w:tc>
        <w:tc>
          <w:tcPr>
            <w:tcW w:w="998" w:type="dxa"/>
            <w:tcBorders>
              <w:top w:val="dashed" w:sz="4" w:space="0" w:color="auto"/>
              <w:left w:val="nil"/>
              <w:bottom w:val="nil"/>
              <w:right w:val="nil"/>
            </w:tcBorders>
            <w:shd w:val="clear" w:color="auto" w:fill="auto"/>
            <w:noWrap/>
            <w:vAlign w:val="bottom"/>
            <w:hideMark/>
          </w:tcPr>
          <w:p w14:paraId="030E607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£515,158.21</w:t>
            </w:r>
          </w:p>
        </w:tc>
        <w:tc>
          <w:tcPr>
            <w:tcW w:w="927" w:type="dxa"/>
            <w:tcBorders>
              <w:top w:val="dashed" w:sz="4" w:space="0" w:color="auto"/>
              <w:left w:val="nil"/>
              <w:bottom w:val="nil"/>
              <w:right w:val="nil"/>
            </w:tcBorders>
            <w:shd w:val="clear" w:color="auto" w:fill="auto"/>
            <w:noWrap/>
            <w:vAlign w:val="bottom"/>
            <w:hideMark/>
          </w:tcPr>
          <w:p w14:paraId="5997F8A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£7,197.59</w:t>
            </w:r>
          </w:p>
        </w:tc>
      </w:tr>
      <w:tr w:rsidR="00A15947" w:rsidRPr="003913FA" w14:paraId="654D81C7" w14:textId="77777777" w:rsidTr="00012F03">
        <w:trPr>
          <w:trHeight w:val="288"/>
        </w:trPr>
        <w:tc>
          <w:tcPr>
            <w:tcW w:w="555" w:type="dxa"/>
            <w:tcBorders>
              <w:top w:val="nil"/>
              <w:left w:val="nil"/>
              <w:bottom w:val="nil"/>
              <w:right w:val="nil"/>
            </w:tcBorders>
            <w:shd w:val="clear" w:color="auto" w:fill="auto"/>
            <w:noWrap/>
            <w:vAlign w:val="bottom"/>
          </w:tcPr>
          <w:p w14:paraId="1C6F12F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C36FCF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1492B5B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£317.95</w:t>
            </w:r>
          </w:p>
        </w:tc>
        <w:tc>
          <w:tcPr>
            <w:tcW w:w="754" w:type="dxa"/>
            <w:tcBorders>
              <w:top w:val="nil"/>
              <w:left w:val="nil"/>
              <w:bottom w:val="nil"/>
              <w:right w:val="nil"/>
            </w:tcBorders>
            <w:shd w:val="clear" w:color="auto" w:fill="auto"/>
            <w:noWrap/>
            <w:vAlign w:val="bottom"/>
            <w:hideMark/>
          </w:tcPr>
          <w:p w14:paraId="5B530E2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£98.97</w:t>
            </w:r>
          </w:p>
        </w:tc>
        <w:tc>
          <w:tcPr>
            <w:tcW w:w="678" w:type="dxa"/>
            <w:tcBorders>
              <w:top w:val="nil"/>
              <w:left w:val="nil"/>
              <w:bottom w:val="nil"/>
              <w:right w:val="nil"/>
            </w:tcBorders>
            <w:shd w:val="clear" w:color="auto" w:fill="auto"/>
            <w:noWrap/>
            <w:vAlign w:val="bottom"/>
            <w:hideMark/>
          </w:tcPr>
          <w:p w14:paraId="1C5360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17.238</w:t>
            </w:r>
          </w:p>
        </w:tc>
        <w:tc>
          <w:tcPr>
            <w:tcW w:w="861" w:type="dxa"/>
            <w:tcBorders>
              <w:top w:val="nil"/>
              <w:left w:val="nil"/>
              <w:bottom w:val="nil"/>
              <w:right w:val="nil"/>
            </w:tcBorders>
            <w:shd w:val="clear" w:color="auto" w:fill="auto"/>
            <w:noWrap/>
            <w:vAlign w:val="bottom"/>
            <w:hideMark/>
          </w:tcPr>
          <w:p w14:paraId="45B4DEB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0.220</w:t>
            </w:r>
          </w:p>
        </w:tc>
        <w:tc>
          <w:tcPr>
            <w:tcW w:w="726" w:type="dxa"/>
            <w:tcBorders>
              <w:top w:val="nil"/>
              <w:left w:val="nil"/>
              <w:bottom w:val="nil"/>
              <w:right w:val="nil"/>
            </w:tcBorders>
            <w:vAlign w:val="bottom"/>
          </w:tcPr>
          <w:p w14:paraId="46D077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-31.770</w:t>
            </w:r>
          </w:p>
        </w:tc>
        <w:tc>
          <w:tcPr>
            <w:tcW w:w="944" w:type="dxa"/>
            <w:tcBorders>
              <w:top w:val="nil"/>
              <w:left w:val="nil"/>
              <w:bottom w:val="nil"/>
              <w:right w:val="nil"/>
            </w:tcBorders>
            <w:shd w:val="clear" w:color="auto" w:fill="auto"/>
            <w:noWrap/>
            <w:vAlign w:val="bottom"/>
            <w:hideMark/>
          </w:tcPr>
          <w:p w14:paraId="4685811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£344,444.19</w:t>
            </w:r>
          </w:p>
        </w:tc>
        <w:tc>
          <w:tcPr>
            <w:tcW w:w="924" w:type="dxa"/>
            <w:tcBorders>
              <w:top w:val="nil"/>
              <w:left w:val="nil"/>
              <w:bottom w:val="nil"/>
              <w:right w:val="nil"/>
            </w:tcBorders>
            <w:shd w:val="clear" w:color="auto" w:fill="auto"/>
            <w:noWrap/>
            <w:vAlign w:val="bottom"/>
            <w:hideMark/>
          </w:tcPr>
          <w:p w14:paraId="0AB5C7B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£4,476.12</w:t>
            </w:r>
          </w:p>
        </w:tc>
        <w:tc>
          <w:tcPr>
            <w:tcW w:w="998" w:type="dxa"/>
            <w:tcBorders>
              <w:top w:val="nil"/>
              <w:left w:val="nil"/>
              <w:bottom w:val="nil"/>
              <w:right w:val="nil"/>
            </w:tcBorders>
            <w:shd w:val="clear" w:color="auto" w:fill="auto"/>
            <w:noWrap/>
            <w:vAlign w:val="bottom"/>
            <w:hideMark/>
          </w:tcPr>
          <w:p w14:paraId="7ABB7D1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£516,825.26</w:t>
            </w:r>
          </w:p>
        </w:tc>
        <w:tc>
          <w:tcPr>
            <w:tcW w:w="927" w:type="dxa"/>
            <w:tcBorders>
              <w:top w:val="nil"/>
              <w:left w:val="nil"/>
              <w:bottom w:val="nil"/>
              <w:right w:val="nil"/>
            </w:tcBorders>
            <w:shd w:val="clear" w:color="auto" w:fill="auto"/>
            <w:noWrap/>
            <w:vAlign w:val="bottom"/>
            <w:hideMark/>
          </w:tcPr>
          <w:p w14:paraId="05BAAB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£6,672.53</w:t>
            </w:r>
          </w:p>
        </w:tc>
      </w:tr>
      <w:tr w:rsidR="00A15947" w:rsidRPr="003913FA" w14:paraId="27D6D6D6" w14:textId="77777777" w:rsidTr="00012F03">
        <w:trPr>
          <w:trHeight w:val="288"/>
        </w:trPr>
        <w:tc>
          <w:tcPr>
            <w:tcW w:w="555" w:type="dxa"/>
            <w:tcBorders>
              <w:top w:val="nil"/>
              <w:left w:val="nil"/>
              <w:bottom w:val="nil"/>
              <w:right w:val="nil"/>
            </w:tcBorders>
            <w:shd w:val="clear" w:color="auto" w:fill="auto"/>
            <w:noWrap/>
            <w:vAlign w:val="bottom"/>
          </w:tcPr>
          <w:p w14:paraId="69788B7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08ACB0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779B252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£555.88</w:t>
            </w:r>
          </w:p>
        </w:tc>
        <w:tc>
          <w:tcPr>
            <w:tcW w:w="754" w:type="dxa"/>
            <w:tcBorders>
              <w:top w:val="nil"/>
              <w:left w:val="nil"/>
              <w:bottom w:val="nil"/>
              <w:right w:val="nil"/>
            </w:tcBorders>
            <w:shd w:val="clear" w:color="auto" w:fill="auto"/>
            <w:noWrap/>
            <w:vAlign w:val="bottom"/>
            <w:hideMark/>
          </w:tcPr>
          <w:p w14:paraId="15EE2F8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£105.02</w:t>
            </w:r>
          </w:p>
        </w:tc>
        <w:tc>
          <w:tcPr>
            <w:tcW w:w="678" w:type="dxa"/>
            <w:tcBorders>
              <w:top w:val="nil"/>
              <w:left w:val="nil"/>
              <w:bottom w:val="nil"/>
              <w:right w:val="nil"/>
            </w:tcBorders>
            <w:shd w:val="clear" w:color="auto" w:fill="auto"/>
            <w:noWrap/>
            <w:vAlign w:val="bottom"/>
            <w:hideMark/>
          </w:tcPr>
          <w:p w14:paraId="6DA305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17.328</w:t>
            </w:r>
          </w:p>
        </w:tc>
        <w:tc>
          <w:tcPr>
            <w:tcW w:w="861" w:type="dxa"/>
            <w:tcBorders>
              <w:top w:val="nil"/>
              <w:left w:val="nil"/>
              <w:bottom w:val="nil"/>
              <w:right w:val="nil"/>
            </w:tcBorders>
            <w:shd w:val="clear" w:color="auto" w:fill="auto"/>
            <w:noWrap/>
            <w:vAlign w:val="bottom"/>
            <w:hideMark/>
          </w:tcPr>
          <w:p w14:paraId="2228DB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0.156</w:t>
            </w:r>
          </w:p>
        </w:tc>
        <w:tc>
          <w:tcPr>
            <w:tcW w:w="726" w:type="dxa"/>
            <w:tcBorders>
              <w:top w:val="nil"/>
              <w:left w:val="nil"/>
              <w:bottom w:val="nil"/>
              <w:right w:val="nil"/>
            </w:tcBorders>
            <w:vAlign w:val="bottom"/>
          </w:tcPr>
          <w:p w14:paraId="1477BB6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-16.377</w:t>
            </w:r>
          </w:p>
        </w:tc>
        <w:tc>
          <w:tcPr>
            <w:tcW w:w="944" w:type="dxa"/>
            <w:tcBorders>
              <w:top w:val="nil"/>
              <w:left w:val="nil"/>
              <w:bottom w:val="nil"/>
              <w:right w:val="nil"/>
            </w:tcBorders>
            <w:shd w:val="clear" w:color="auto" w:fill="auto"/>
            <w:noWrap/>
            <w:vAlign w:val="bottom"/>
            <w:hideMark/>
          </w:tcPr>
          <w:p w14:paraId="505CEBC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£345,998.27</w:t>
            </w:r>
          </w:p>
        </w:tc>
        <w:tc>
          <w:tcPr>
            <w:tcW w:w="924" w:type="dxa"/>
            <w:tcBorders>
              <w:top w:val="nil"/>
              <w:left w:val="nil"/>
              <w:bottom w:val="nil"/>
              <w:right w:val="nil"/>
            </w:tcBorders>
            <w:shd w:val="clear" w:color="auto" w:fill="auto"/>
            <w:noWrap/>
            <w:vAlign w:val="bottom"/>
            <w:hideMark/>
          </w:tcPr>
          <w:p w14:paraId="17CD31B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£3,179.36</w:t>
            </w:r>
          </w:p>
        </w:tc>
        <w:tc>
          <w:tcPr>
            <w:tcW w:w="998" w:type="dxa"/>
            <w:tcBorders>
              <w:top w:val="nil"/>
              <w:left w:val="nil"/>
              <w:bottom w:val="nil"/>
              <w:right w:val="nil"/>
            </w:tcBorders>
            <w:shd w:val="clear" w:color="auto" w:fill="auto"/>
            <w:noWrap/>
            <w:vAlign w:val="bottom"/>
            <w:hideMark/>
          </w:tcPr>
          <w:p w14:paraId="35F8205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£519,275.34</w:t>
            </w:r>
          </w:p>
        </w:tc>
        <w:tc>
          <w:tcPr>
            <w:tcW w:w="927" w:type="dxa"/>
            <w:tcBorders>
              <w:top w:val="nil"/>
              <w:left w:val="nil"/>
              <w:bottom w:val="nil"/>
              <w:right w:val="nil"/>
            </w:tcBorders>
            <w:shd w:val="clear" w:color="auto" w:fill="auto"/>
            <w:noWrap/>
            <w:vAlign w:val="bottom"/>
            <w:hideMark/>
          </w:tcPr>
          <w:p w14:paraId="0AFD05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£4,735.09</w:t>
            </w:r>
          </w:p>
        </w:tc>
      </w:tr>
      <w:tr w:rsidR="00A15947" w:rsidRPr="003913FA" w14:paraId="7B56439A" w14:textId="77777777" w:rsidTr="00012F03">
        <w:trPr>
          <w:trHeight w:val="288"/>
        </w:trPr>
        <w:tc>
          <w:tcPr>
            <w:tcW w:w="555" w:type="dxa"/>
            <w:tcBorders>
              <w:top w:val="nil"/>
              <w:left w:val="nil"/>
              <w:bottom w:val="nil"/>
              <w:right w:val="nil"/>
            </w:tcBorders>
            <w:shd w:val="clear" w:color="auto" w:fill="auto"/>
            <w:noWrap/>
            <w:vAlign w:val="bottom"/>
          </w:tcPr>
          <w:p w14:paraId="77FCAAA1"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32AC8FE"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0B6D7E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£628.46</w:t>
            </w:r>
          </w:p>
        </w:tc>
        <w:tc>
          <w:tcPr>
            <w:tcW w:w="754" w:type="dxa"/>
            <w:tcBorders>
              <w:top w:val="nil"/>
              <w:left w:val="nil"/>
              <w:bottom w:val="nil"/>
              <w:right w:val="nil"/>
            </w:tcBorders>
            <w:shd w:val="clear" w:color="auto" w:fill="auto"/>
            <w:noWrap/>
            <w:vAlign w:val="bottom"/>
            <w:hideMark/>
          </w:tcPr>
          <w:p w14:paraId="0294565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£104.73</w:t>
            </w:r>
          </w:p>
        </w:tc>
        <w:tc>
          <w:tcPr>
            <w:tcW w:w="678" w:type="dxa"/>
            <w:tcBorders>
              <w:top w:val="nil"/>
              <w:left w:val="nil"/>
              <w:bottom w:val="nil"/>
              <w:right w:val="nil"/>
            </w:tcBorders>
            <w:shd w:val="clear" w:color="auto" w:fill="auto"/>
            <w:noWrap/>
            <w:vAlign w:val="bottom"/>
            <w:hideMark/>
          </w:tcPr>
          <w:p w14:paraId="0FC17B8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17.346</w:t>
            </w:r>
          </w:p>
        </w:tc>
        <w:tc>
          <w:tcPr>
            <w:tcW w:w="861" w:type="dxa"/>
            <w:tcBorders>
              <w:top w:val="nil"/>
              <w:left w:val="nil"/>
              <w:bottom w:val="nil"/>
              <w:right w:val="nil"/>
            </w:tcBorders>
            <w:shd w:val="clear" w:color="auto" w:fill="auto"/>
            <w:noWrap/>
            <w:vAlign w:val="bottom"/>
            <w:hideMark/>
          </w:tcPr>
          <w:p w14:paraId="0CAC08A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0.143</w:t>
            </w:r>
          </w:p>
        </w:tc>
        <w:tc>
          <w:tcPr>
            <w:tcW w:w="726" w:type="dxa"/>
            <w:tcBorders>
              <w:top w:val="nil"/>
              <w:left w:val="nil"/>
              <w:bottom w:val="nil"/>
              <w:right w:val="nil"/>
            </w:tcBorders>
            <w:vAlign w:val="bottom"/>
          </w:tcPr>
          <w:p w14:paraId="3ED440F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-12.471</w:t>
            </w:r>
          </w:p>
        </w:tc>
        <w:tc>
          <w:tcPr>
            <w:tcW w:w="944" w:type="dxa"/>
            <w:tcBorders>
              <w:top w:val="nil"/>
              <w:left w:val="nil"/>
              <w:bottom w:val="nil"/>
              <w:right w:val="nil"/>
            </w:tcBorders>
            <w:shd w:val="clear" w:color="auto" w:fill="auto"/>
            <w:noWrap/>
            <w:vAlign w:val="bottom"/>
            <w:hideMark/>
          </w:tcPr>
          <w:p w14:paraId="6FCCFED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£346,284.31</w:t>
            </w:r>
          </w:p>
        </w:tc>
        <w:tc>
          <w:tcPr>
            <w:tcW w:w="924" w:type="dxa"/>
            <w:tcBorders>
              <w:top w:val="nil"/>
              <w:left w:val="nil"/>
              <w:bottom w:val="nil"/>
              <w:right w:val="nil"/>
            </w:tcBorders>
            <w:shd w:val="clear" w:color="auto" w:fill="auto"/>
            <w:noWrap/>
            <w:vAlign w:val="bottom"/>
            <w:hideMark/>
          </w:tcPr>
          <w:p w14:paraId="2659B0B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£2,913.78</w:t>
            </w:r>
          </w:p>
        </w:tc>
        <w:tc>
          <w:tcPr>
            <w:tcW w:w="998" w:type="dxa"/>
            <w:tcBorders>
              <w:top w:val="nil"/>
              <w:left w:val="nil"/>
              <w:bottom w:val="nil"/>
              <w:right w:val="nil"/>
            </w:tcBorders>
            <w:shd w:val="clear" w:color="auto" w:fill="auto"/>
            <w:noWrap/>
            <w:vAlign w:val="bottom"/>
            <w:hideMark/>
          </w:tcPr>
          <w:p w14:paraId="59DDF75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£519,740.70</w:t>
            </w:r>
          </w:p>
        </w:tc>
        <w:tc>
          <w:tcPr>
            <w:tcW w:w="927" w:type="dxa"/>
            <w:tcBorders>
              <w:top w:val="nil"/>
              <w:left w:val="nil"/>
              <w:bottom w:val="nil"/>
              <w:right w:val="nil"/>
            </w:tcBorders>
            <w:shd w:val="clear" w:color="auto" w:fill="auto"/>
            <w:noWrap/>
            <w:vAlign w:val="bottom"/>
            <w:hideMark/>
          </w:tcPr>
          <w:p w14:paraId="33666C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£4,340.91</w:t>
            </w:r>
          </w:p>
        </w:tc>
      </w:tr>
      <w:tr w:rsidR="00A15947" w:rsidRPr="003913FA" w14:paraId="36ED0EEB" w14:textId="77777777" w:rsidTr="00012F03">
        <w:trPr>
          <w:trHeight w:val="288"/>
        </w:trPr>
        <w:tc>
          <w:tcPr>
            <w:tcW w:w="555" w:type="dxa"/>
            <w:tcBorders>
              <w:top w:val="nil"/>
              <w:left w:val="nil"/>
              <w:bottom w:val="nil"/>
              <w:right w:val="nil"/>
            </w:tcBorders>
            <w:shd w:val="clear" w:color="auto" w:fill="auto"/>
            <w:noWrap/>
            <w:vAlign w:val="bottom"/>
          </w:tcPr>
          <w:p w14:paraId="376C658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47FCC2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5C8B5E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£767.98</w:t>
            </w:r>
          </w:p>
        </w:tc>
        <w:tc>
          <w:tcPr>
            <w:tcW w:w="754" w:type="dxa"/>
            <w:tcBorders>
              <w:top w:val="nil"/>
              <w:left w:val="nil"/>
              <w:bottom w:val="nil"/>
              <w:right w:val="nil"/>
            </w:tcBorders>
            <w:shd w:val="clear" w:color="auto" w:fill="auto"/>
            <w:noWrap/>
            <w:vAlign w:val="bottom"/>
            <w:hideMark/>
          </w:tcPr>
          <w:p w14:paraId="3FF7842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£108.32</w:t>
            </w:r>
          </w:p>
        </w:tc>
        <w:tc>
          <w:tcPr>
            <w:tcW w:w="678" w:type="dxa"/>
            <w:tcBorders>
              <w:top w:val="nil"/>
              <w:left w:val="nil"/>
              <w:bottom w:val="nil"/>
              <w:right w:val="nil"/>
            </w:tcBorders>
            <w:shd w:val="clear" w:color="auto" w:fill="auto"/>
            <w:noWrap/>
            <w:vAlign w:val="bottom"/>
            <w:hideMark/>
          </w:tcPr>
          <w:p w14:paraId="1594FA0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17.369</w:t>
            </w:r>
          </w:p>
        </w:tc>
        <w:tc>
          <w:tcPr>
            <w:tcW w:w="861" w:type="dxa"/>
            <w:tcBorders>
              <w:top w:val="nil"/>
              <w:left w:val="nil"/>
              <w:bottom w:val="nil"/>
              <w:right w:val="nil"/>
            </w:tcBorders>
            <w:shd w:val="clear" w:color="auto" w:fill="auto"/>
            <w:noWrap/>
            <w:vAlign w:val="bottom"/>
            <w:hideMark/>
          </w:tcPr>
          <w:p w14:paraId="0F4975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0.128</w:t>
            </w:r>
          </w:p>
        </w:tc>
        <w:tc>
          <w:tcPr>
            <w:tcW w:w="726" w:type="dxa"/>
            <w:tcBorders>
              <w:top w:val="nil"/>
              <w:left w:val="nil"/>
              <w:bottom w:val="nil"/>
              <w:right w:val="nil"/>
            </w:tcBorders>
            <w:vAlign w:val="bottom"/>
          </w:tcPr>
          <w:p w14:paraId="102213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-7.955</w:t>
            </w:r>
          </w:p>
        </w:tc>
        <w:tc>
          <w:tcPr>
            <w:tcW w:w="944" w:type="dxa"/>
            <w:tcBorders>
              <w:top w:val="nil"/>
              <w:left w:val="nil"/>
              <w:bottom w:val="nil"/>
              <w:right w:val="nil"/>
            </w:tcBorders>
            <w:shd w:val="clear" w:color="auto" w:fill="auto"/>
            <w:noWrap/>
            <w:vAlign w:val="bottom"/>
            <w:hideMark/>
          </w:tcPr>
          <w:p w14:paraId="064E08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£346,613.40</w:t>
            </w:r>
          </w:p>
        </w:tc>
        <w:tc>
          <w:tcPr>
            <w:tcW w:w="924" w:type="dxa"/>
            <w:tcBorders>
              <w:top w:val="nil"/>
              <w:left w:val="nil"/>
              <w:bottom w:val="nil"/>
              <w:right w:val="nil"/>
            </w:tcBorders>
            <w:shd w:val="clear" w:color="auto" w:fill="auto"/>
            <w:noWrap/>
            <w:vAlign w:val="bottom"/>
            <w:hideMark/>
          </w:tcPr>
          <w:p w14:paraId="7AA0E47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£2,599.52</w:t>
            </w:r>
          </w:p>
        </w:tc>
        <w:tc>
          <w:tcPr>
            <w:tcW w:w="998" w:type="dxa"/>
            <w:tcBorders>
              <w:top w:val="nil"/>
              <w:left w:val="nil"/>
              <w:bottom w:val="nil"/>
              <w:right w:val="nil"/>
            </w:tcBorders>
            <w:shd w:val="clear" w:color="auto" w:fill="auto"/>
            <w:noWrap/>
            <w:vAlign w:val="bottom"/>
            <w:hideMark/>
          </w:tcPr>
          <w:p w14:paraId="096A4E9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£520,304.10</w:t>
            </w:r>
          </w:p>
        </w:tc>
        <w:tc>
          <w:tcPr>
            <w:tcW w:w="927" w:type="dxa"/>
            <w:tcBorders>
              <w:top w:val="nil"/>
              <w:left w:val="nil"/>
              <w:bottom w:val="nil"/>
              <w:right w:val="nil"/>
            </w:tcBorders>
            <w:shd w:val="clear" w:color="auto" w:fill="auto"/>
            <w:noWrap/>
            <w:vAlign w:val="bottom"/>
            <w:hideMark/>
          </w:tcPr>
          <w:p w14:paraId="4E553C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£3,875.98</w:t>
            </w:r>
          </w:p>
        </w:tc>
      </w:tr>
      <w:tr w:rsidR="00A15947" w:rsidRPr="003913FA" w14:paraId="20DF0C8F" w14:textId="77777777" w:rsidTr="00012F03">
        <w:trPr>
          <w:trHeight w:val="288"/>
        </w:trPr>
        <w:tc>
          <w:tcPr>
            <w:tcW w:w="555" w:type="dxa"/>
            <w:tcBorders>
              <w:top w:val="nil"/>
              <w:left w:val="nil"/>
              <w:right w:val="nil"/>
            </w:tcBorders>
            <w:shd w:val="clear" w:color="auto" w:fill="auto"/>
            <w:noWrap/>
            <w:vAlign w:val="bottom"/>
          </w:tcPr>
          <w:p w14:paraId="3F622B8E"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right w:val="nil"/>
            </w:tcBorders>
            <w:shd w:val="clear" w:color="auto" w:fill="auto"/>
            <w:noWrap/>
            <w:vAlign w:val="bottom"/>
            <w:hideMark/>
          </w:tcPr>
          <w:p w14:paraId="342DCCCA"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5C1631E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£1,003.11</w:t>
            </w:r>
          </w:p>
        </w:tc>
        <w:tc>
          <w:tcPr>
            <w:tcW w:w="754" w:type="dxa"/>
            <w:tcBorders>
              <w:top w:val="nil"/>
              <w:left w:val="nil"/>
              <w:right w:val="nil"/>
            </w:tcBorders>
            <w:shd w:val="clear" w:color="auto" w:fill="auto"/>
            <w:noWrap/>
            <w:vAlign w:val="bottom"/>
            <w:hideMark/>
          </w:tcPr>
          <w:p w14:paraId="5A865B6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£122.32</w:t>
            </w:r>
          </w:p>
        </w:tc>
        <w:tc>
          <w:tcPr>
            <w:tcW w:w="678" w:type="dxa"/>
            <w:tcBorders>
              <w:top w:val="nil"/>
              <w:left w:val="nil"/>
              <w:right w:val="nil"/>
            </w:tcBorders>
            <w:shd w:val="clear" w:color="auto" w:fill="auto"/>
            <w:noWrap/>
            <w:vAlign w:val="bottom"/>
            <w:hideMark/>
          </w:tcPr>
          <w:p w14:paraId="6F6DD72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17.393</w:t>
            </w:r>
          </w:p>
        </w:tc>
        <w:tc>
          <w:tcPr>
            <w:tcW w:w="861" w:type="dxa"/>
            <w:tcBorders>
              <w:top w:val="nil"/>
              <w:left w:val="nil"/>
              <w:right w:val="nil"/>
            </w:tcBorders>
            <w:shd w:val="clear" w:color="auto" w:fill="auto"/>
            <w:noWrap/>
            <w:vAlign w:val="bottom"/>
            <w:hideMark/>
          </w:tcPr>
          <w:p w14:paraId="63E5129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0.114</w:t>
            </w:r>
          </w:p>
        </w:tc>
        <w:tc>
          <w:tcPr>
            <w:tcW w:w="726" w:type="dxa"/>
            <w:tcBorders>
              <w:top w:val="nil"/>
              <w:left w:val="nil"/>
              <w:right w:val="nil"/>
            </w:tcBorders>
            <w:vAlign w:val="bottom"/>
          </w:tcPr>
          <w:p w14:paraId="6606457A"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-3.855</w:t>
            </w:r>
          </w:p>
        </w:tc>
        <w:tc>
          <w:tcPr>
            <w:tcW w:w="944" w:type="dxa"/>
            <w:tcBorders>
              <w:top w:val="nil"/>
              <w:left w:val="nil"/>
              <w:right w:val="nil"/>
            </w:tcBorders>
            <w:shd w:val="clear" w:color="auto" w:fill="auto"/>
            <w:noWrap/>
            <w:vAlign w:val="bottom"/>
            <w:hideMark/>
          </w:tcPr>
          <w:p w14:paraId="19A43C61"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£346,853.46</w:t>
            </w:r>
          </w:p>
        </w:tc>
        <w:tc>
          <w:tcPr>
            <w:tcW w:w="924" w:type="dxa"/>
            <w:tcBorders>
              <w:top w:val="nil"/>
              <w:left w:val="nil"/>
              <w:right w:val="nil"/>
            </w:tcBorders>
            <w:shd w:val="clear" w:color="auto" w:fill="auto"/>
            <w:noWrap/>
            <w:vAlign w:val="bottom"/>
            <w:hideMark/>
          </w:tcPr>
          <w:p w14:paraId="4CAD0DA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£2,315.30</w:t>
            </w:r>
          </w:p>
        </w:tc>
        <w:tc>
          <w:tcPr>
            <w:tcW w:w="998" w:type="dxa"/>
            <w:tcBorders>
              <w:top w:val="nil"/>
              <w:left w:val="nil"/>
              <w:right w:val="nil"/>
            </w:tcBorders>
            <w:shd w:val="clear" w:color="auto" w:fill="auto"/>
            <w:noWrap/>
            <w:vAlign w:val="bottom"/>
            <w:hideMark/>
          </w:tcPr>
          <w:p w14:paraId="25F1DD9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£520,781.75</w:t>
            </w:r>
          </w:p>
        </w:tc>
        <w:tc>
          <w:tcPr>
            <w:tcW w:w="927" w:type="dxa"/>
            <w:tcBorders>
              <w:top w:val="nil"/>
              <w:left w:val="nil"/>
              <w:right w:val="nil"/>
            </w:tcBorders>
            <w:shd w:val="clear" w:color="auto" w:fill="auto"/>
            <w:noWrap/>
            <w:vAlign w:val="bottom"/>
            <w:hideMark/>
          </w:tcPr>
          <w:p w14:paraId="4ACFCC5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£3,457.85</w:t>
            </w:r>
          </w:p>
        </w:tc>
      </w:tr>
      <w:tr w:rsidR="00A15947" w:rsidRPr="003913FA" w14:paraId="7C76042D"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27F1937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79B2AA3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563A1C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£2,136.61</w:t>
            </w:r>
          </w:p>
        </w:tc>
        <w:tc>
          <w:tcPr>
            <w:tcW w:w="754" w:type="dxa"/>
            <w:tcBorders>
              <w:top w:val="nil"/>
              <w:left w:val="nil"/>
              <w:bottom w:val="dashed" w:sz="4" w:space="0" w:color="auto"/>
              <w:right w:val="nil"/>
            </w:tcBorders>
            <w:shd w:val="clear" w:color="auto" w:fill="auto"/>
            <w:noWrap/>
            <w:vAlign w:val="bottom"/>
            <w:hideMark/>
          </w:tcPr>
          <w:p w14:paraId="0E5CF2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£253.32</w:t>
            </w:r>
          </w:p>
        </w:tc>
        <w:tc>
          <w:tcPr>
            <w:tcW w:w="678" w:type="dxa"/>
            <w:tcBorders>
              <w:top w:val="nil"/>
              <w:left w:val="nil"/>
              <w:bottom w:val="dashed" w:sz="4" w:space="0" w:color="auto"/>
              <w:right w:val="nil"/>
            </w:tcBorders>
            <w:shd w:val="clear" w:color="auto" w:fill="auto"/>
            <w:noWrap/>
            <w:vAlign w:val="bottom"/>
            <w:hideMark/>
          </w:tcPr>
          <w:p w14:paraId="1ECCC6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17.417</w:t>
            </w:r>
          </w:p>
        </w:tc>
        <w:tc>
          <w:tcPr>
            <w:tcW w:w="861" w:type="dxa"/>
            <w:tcBorders>
              <w:top w:val="nil"/>
              <w:left w:val="nil"/>
              <w:bottom w:val="dashed" w:sz="4" w:space="0" w:color="auto"/>
              <w:right w:val="nil"/>
            </w:tcBorders>
            <w:shd w:val="clear" w:color="auto" w:fill="auto"/>
            <w:noWrap/>
            <w:vAlign w:val="bottom"/>
            <w:hideMark/>
          </w:tcPr>
          <w:p w14:paraId="30D65F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0.104</w:t>
            </w:r>
          </w:p>
        </w:tc>
        <w:tc>
          <w:tcPr>
            <w:tcW w:w="726" w:type="dxa"/>
            <w:tcBorders>
              <w:top w:val="nil"/>
              <w:left w:val="nil"/>
              <w:bottom w:val="dashed" w:sz="4" w:space="0" w:color="auto"/>
              <w:right w:val="nil"/>
            </w:tcBorders>
            <w:vAlign w:val="bottom"/>
          </w:tcPr>
          <w:p w14:paraId="2B12D5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1.619</w:t>
            </w:r>
          </w:p>
        </w:tc>
        <w:tc>
          <w:tcPr>
            <w:tcW w:w="944" w:type="dxa"/>
            <w:tcBorders>
              <w:top w:val="nil"/>
              <w:left w:val="nil"/>
              <w:bottom w:val="dashed" w:sz="4" w:space="0" w:color="auto"/>
              <w:right w:val="nil"/>
            </w:tcBorders>
            <w:shd w:val="clear" w:color="auto" w:fill="auto"/>
            <w:noWrap/>
            <w:vAlign w:val="bottom"/>
            <w:hideMark/>
          </w:tcPr>
          <w:p w14:paraId="0C9589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£346,193.63</w:t>
            </w:r>
          </w:p>
        </w:tc>
        <w:tc>
          <w:tcPr>
            <w:tcW w:w="924" w:type="dxa"/>
            <w:tcBorders>
              <w:top w:val="nil"/>
              <w:left w:val="nil"/>
              <w:bottom w:val="dashed" w:sz="4" w:space="0" w:color="auto"/>
              <w:right w:val="nil"/>
            </w:tcBorders>
            <w:shd w:val="clear" w:color="auto" w:fill="auto"/>
            <w:noWrap/>
            <w:vAlign w:val="bottom"/>
            <w:hideMark/>
          </w:tcPr>
          <w:p w14:paraId="5FB9C97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£2,089.10</w:t>
            </w:r>
          </w:p>
        </w:tc>
        <w:tc>
          <w:tcPr>
            <w:tcW w:w="998" w:type="dxa"/>
            <w:tcBorders>
              <w:top w:val="nil"/>
              <w:left w:val="nil"/>
              <w:bottom w:val="dashed" w:sz="4" w:space="0" w:color="auto"/>
              <w:right w:val="nil"/>
            </w:tcBorders>
            <w:shd w:val="clear" w:color="auto" w:fill="auto"/>
            <w:noWrap/>
            <w:vAlign w:val="bottom"/>
            <w:hideMark/>
          </w:tcPr>
          <w:p w14:paraId="7571DED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£520,358.75</w:t>
            </w:r>
          </w:p>
        </w:tc>
        <w:tc>
          <w:tcPr>
            <w:tcW w:w="927" w:type="dxa"/>
            <w:tcBorders>
              <w:top w:val="nil"/>
              <w:left w:val="nil"/>
              <w:bottom w:val="dashed" w:sz="4" w:space="0" w:color="auto"/>
              <w:right w:val="nil"/>
            </w:tcBorders>
            <w:shd w:val="clear" w:color="auto" w:fill="auto"/>
            <w:noWrap/>
            <w:vAlign w:val="bottom"/>
            <w:hideMark/>
          </w:tcPr>
          <w:p w14:paraId="2C7E184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£3,127.64</w:t>
            </w:r>
          </w:p>
        </w:tc>
      </w:tr>
      <w:tr w:rsidR="00A15947" w:rsidRPr="003913FA" w14:paraId="7F38AA31"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568B2EE1"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39</w:t>
            </w:r>
          </w:p>
        </w:tc>
        <w:tc>
          <w:tcPr>
            <w:tcW w:w="1558" w:type="dxa"/>
            <w:tcBorders>
              <w:top w:val="dashed" w:sz="4" w:space="0" w:color="auto"/>
              <w:left w:val="nil"/>
              <w:bottom w:val="nil"/>
              <w:right w:val="nil"/>
            </w:tcBorders>
            <w:shd w:val="clear" w:color="auto" w:fill="auto"/>
            <w:noWrap/>
            <w:vAlign w:val="bottom"/>
            <w:hideMark/>
          </w:tcPr>
          <w:p w14:paraId="3492436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6A2FD1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£214.81</w:t>
            </w:r>
          </w:p>
        </w:tc>
        <w:tc>
          <w:tcPr>
            <w:tcW w:w="754" w:type="dxa"/>
            <w:tcBorders>
              <w:top w:val="dashed" w:sz="4" w:space="0" w:color="auto"/>
              <w:left w:val="nil"/>
              <w:bottom w:val="nil"/>
              <w:right w:val="nil"/>
            </w:tcBorders>
            <w:shd w:val="clear" w:color="auto" w:fill="auto"/>
            <w:noWrap/>
            <w:vAlign w:val="bottom"/>
            <w:hideMark/>
          </w:tcPr>
          <w:p w14:paraId="478BDA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£108.83</w:t>
            </w:r>
          </w:p>
        </w:tc>
        <w:tc>
          <w:tcPr>
            <w:tcW w:w="678" w:type="dxa"/>
            <w:tcBorders>
              <w:top w:val="dashed" w:sz="4" w:space="0" w:color="auto"/>
              <w:left w:val="nil"/>
              <w:bottom w:val="nil"/>
              <w:right w:val="nil"/>
            </w:tcBorders>
            <w:shd w:val="clear" w:color="auto" w:fill="auto"/>
            <w:noWrap/>
            <w:vAlign w:val="bottom"/>
            <w:hideMark/>
          </w:tcPr>
          <w:p w14:paraId="5B3EB62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17.144</w:t>
            </w:r>
          </w:p>
        </w:tc>
        <w:tc>
          <w:tcPr>
            <w:tcW w:w="861" w:type="dxa"/>
            <w:tcBorders>
              <w:top w:val="dashed" w:sz="4" w:space="0" w:color="auto"/>
              <w:left w:val="nil"/>
              <w:bottom w:val="nil"/>
              <w:right w:val="nil"/>
            </w:tcBorders>
            <w:shd w:val="clear" w:color="auto" w:fill="auto"/>
            <w:noWrap/>
            <w:vAlign w:val="bottom"/>
            <w:hideMark/>
          </w:tcPr>
          <w:p w14:paraId="0FDE2D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0.254</w:t>
            </w:r>
          </w:p>
        </w:tc>
        <w:tc>
          <w:tcPr>
            <w:tcW w:w="726" w:type="dxa"/>
            <w:tcBorders>
              <w:top w:val="dashed" w:sz="4" w:space="0" w:color="auto"/>
              <w:left w:val="nil"/>
              <w:bottom w:val="nil"/>
              <w:right w:val="nil"/>
            </w:tcBorders>
            <w:vAlign w:val="bottom"/>
          </w:tcPr>
          <w:p w14:paraId="5992464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-40.642</w:t>
            </w:r>
          </w:p>
        </w:tc>
        <w:tc>
          <w:tcPr>
            <w:tcW w:w="944" w:type="dxa"/>
            <w:tcBorders>
              <w:top w:val="dashed" w:sz="4" w:space="0" w:color="auto"/>
              <w:left w:val="nil"/>
              <w:bottom w:val="nil"/>
              <w:right w:val="nil"/>
            </w:tcBorders>
            <w:shd w:val="clear" w:color="auto" w:fill="auto"/>
            <w:noWrap/>
            <w:vAlign w:val="bottom"/>
            <w:hideMark/>
          </w:tcPr>
          <w:p w14:paraId="5B9E3D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£342,665.64</w:t>
            </w:r>
          </w:p>
        </w:tc>
        <w:tc>
          <w:tcPr>
            <w:tcW w:w="924" w:type="dxa"/>
            <w:tcBorders>
              <w:top w:val="dashed" w:sz="4" w:space="0" w:color="auto"/>
              <w:left w:val="nil"/>
              <w:bottom w:val="nil"/>
              <w:right w:val="nil"/>
            </w:tcBorders>
            <w:shd w:val="clear" w:color="auto" w:fill="auto"/>
            <w:noWrap/>
            <w:vAlign w:val="bottom"/>
            <w:hideMark/>
          </w:tcPr>
          <w:p w14:paraId="6098E4D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£5,177.10</w:t>
            </w:r>
          </w:p>
        </w:tc>
        <w:tc>
          <w:tcPr>
            <w:tcW w:w="998" w:type="dxa"/>
            <w:tcBorders>
              <w:top w:val="dashed" w:sz="4" w:space="0" w:color="auto"/>
              <w:left w:val="nil"/>
              <w:bottom w:val="nil"/>
              <w:right w:val="nil"/>
            </w:tcBorders>
            <w:shd w:val="clear" w:color="auto" w:fill="auto"/>
            <w:noWrap/>
            <w:vAlign w:val="bottom"/>
            <w:hideMark/>
          </w:tcPr>
          <w:p w14:paraId="649063D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£514,105.87</w:t>
            </w:r>
          </w:p>
        </w:tc>
        <w:tc>
          <w:tcPr>
            <w:tcW w:w="927" w:type="dxa"/>
            <w:tcBorders>
              <w:top w:val="dashed" w:sz="4" w:space="0" w:color="auto"/>
              <w:left w:val="nil"/>
              <w:bottom w:val="nil"/>
              <w:right w:val="nil"/>
            </w:tcBorders>
            <w:shd w:val="clear" w:color="auto" w:fill="auto"/>
            <w:noWrap/>
            <w:vAlign w:val="bottom"/>
            <w:hideMark/>
          </w:tcPr>
          <w:p w14:paraId="12526D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£7,717.29</w:t>
            </w:r>
          </w:p>
        </w:tc>
      </w:tr>
      <w:tr w:rsidR="00A15947" w:rsidRPr="003913FA" w14:paraId="314FCF0B" w14:textId="77777777" w:rsidTr="00012F03">
        <w:trPr>
          <w:trHeight w:val="288"/>
        </w:trPr>
        <w:tc>
          <w:tcPr>
            <w:tcW w:w="555" w:type="dxa"/>
            <w:tcBorders>
              <w:top w:val="nil"/>
              <w:left w:val="nil"/>
              <w:bottom w:val="nil"/>
              <w:right w:val="nil"/>
            </w:tcBorders>
            <w:shd w:val="clear" w:color="auto" w:fill="auto"/>
            <w:noWrap/>
            <w:vAlign w:val="bottom"/>
          </w:tcPr>
          <w:p w14:paraId="3BE61DF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618C32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7F04A0D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£334.87</w:t>
            </w:r>
          </w:p>
        </w:tc>
        <w:tc>
          <w:tcPr>
            <w:tcW w:w="754" w:type="dxa"/>
            <w:tcBorders>
              <w:top w:val="nil"/>
              <w:left w:val="nil"/>
              <w:bottom w:val="nil"/>
              <w:right w:val="nil"/>
            </w:tcBorders>
            <w:shd w:val="clear" w:color="auto" w:fill="auto"/>
            <w:noWrap/>
            <w:vAlign w:val="bottom"/>
            <w:hideMark/>
          </w:tcPr>
          <w:p w14:paraId="6F9C205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£107.88</w:t>
            </w:r>
          </w:p>
        </w:tc>
        <w:tc>
          <w:tcPr>
            <w:tcW w:w="678" w:type="dxa"/>
            <w:tcBorders>
              <w:top w:val="nil"/>
              <w:left w:val="nil"/>
              <w:bottom w:val="nil"/>
              <w:right w:val="nil"/>
            </w:tcBorders>
            <w:shd w:val="clear" w:color="auto" w:fill="auto"/>
            <w:noWrap/>
            <w:vAlign w:val="bottom"/>
            <w:hideMark/>
          </w:tcPr>
          <w:p w14:paraId="5392872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17.209</w:t>
            </w:r>
          </w:p>
        </w:tc>
        <w:tc>
          <w:tcPr>
            <w:tcW w:w="861" w:type="dxa"/>
            <w:tcBorders>
              <w:top w:val="nil"/>
              <w:left w:val="nil"/>
              <w:bottom w:val="nil"/>
              <w:right w:val="nil"/>
            </w:tcBorders>
            <w:shd w:val="clear" w:color="auto" w:fill="auto"/>
            <w:noWrap/>
            <w:vAlign w:val="bottom"/>
            <w:hideMark/>
          </w:tcPr>
          <w:p w14:paraId="37577D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0.235</w:t>
            </w:r>
          </w:p>
        </w:tc>
        <w:tc>
          <w:tcPr>
            <w:tcW w:w="726" w:type="dxa"/>
            <w:tcBorders>
              <w:top w:val="nil"/>
              <w:left w:val="nil"/>
              <w:bottom w:val="nil"/>
              <w:right w:val="nil"/>
            </w:tcBorders>
            <w:vAlign w:val="bottom"/>
          </w:tcPr>
          <w:p w14:paraId="328674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-35.636</w:t>
            </w:r>
          </w:p>
        </w:tc>
        <w:tc>
          <w:tcPr>
            <w:tcW w:w="944" w:type="dxa"/>
            <w:tcBorders>
              <w:top w:val="nil"/>
              <w:left w:val="nil"/>
              <w:bottom w:val="nil"/>
              <w:right w:val="nil"/>
            </w:tcBorders>
            <w:shd w:val="clear" w:color="auto" w:fill="auto"/>
            <w:noWrap/>
            <w:vAlign w:val="bottom"/>
            <w:hideMark/>
          </w:tcPr>
          <w:p w14:paraId="6B2825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£343,841.04</w:t>
            </w:r>
          </w:p>
        </w:tc>
        <w:tc>
          <w:tcPr>
            <w:tcW w:w="924" w:type="dxa"/>
            <w:tcBorders>
              <w:top w:val="nil"/>
              <w:left w:val="nil"/>
              <w:bottom w:val="nil"/>
              <w:right w:val="nil"/>
            </w:tcBorders>
            <w:shd w:val="clear" w:color="auto" w:fill="auto"/>
            <w:noWrap/>
            <w:vAlign w:val="bottom"/>
            <w:hideMark/>
          </w:tcPr>
          <w:p w14:paraId="7E33B1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£4,789.13</w:t>
            </w:r>
          </w:p>
        </w:tc>
        <w:tc>
          <w:tcPr>
            <w:tcW w:w="998" w:type="dxa"/>
            <w:tcBorders>
              <w:top w:val="nil"/>
              <w:left w:val="nil"/>
              <w:bottom w:val="nil"/>
              <w:right w:val="nil"/>
            </w:tcBorders>
            <w:shd w:val="clear" w:color="auto" w:fill="auto"/>
            <w:noWrap/>
            <w:vAlign w:val="bottom"/>
            <w:hideMark/>
          </w:tcPr>
          <w:p w14:paraId="203D0E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£515,928.99</w:t>
            </w:r>
          </w:p>
        </w:tc>
        <w:tc>
          <w:tcPr>
            <w:tcW w:w="927" w:type="dxa"/>
            <w:tcBorders>
              <w:top w:val="nil"/>
              <w:left w:val="nil"/>
              <w:bottom w:val="nil"/>
              <w:right w:val="nil"/>
            </w:tcBorders>
            <w:shd w:val="clear" w:color="auto" w:fill="auto"/>
            <w:noWrap/>
            <w:vAlign w:val="bottom"/>
            <w:hideMark/>
          </w:tcPr>
          <w:p w14:paraId="616D18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£7,137.39</w:t>
            </w:r>
          </w:p>
        </w:tc>
      </w:tr>
      <w:tr w:rsidR="00A15947" w:rsidRPr="003913FA" w14:paraId="048BCC8D" w14:textId="77777777" w:rsidTr="00012F03">
        <w:trPr>
          <w:trHeight w:val="288"/>
        </w:trPr>
        <w:tc>
          <w:tcPr>
            <w:tcW w:w="555" w:type="dxa"/>
            <w:tcBorders>
              <w:top w:val="nil"/>
              <w:left w:val="nil"/>
              <w:bottom w:val="nil"/>
              <w:right w:val="nil"/>
            </w:tcBorders>
            <w:shd w:val="clear" w:color="auto" w:fill="auto"/>
            <w:noWrap/>
            <w:vAlign w:val="bottom"/>
          </w:tcPr>
          <w:p w14:paraId="5DC6959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6667FD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4543A3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£571.00</w:t>
            </w:r>
          </w:p>
        </w:tc>
        <w:tc>
          <w:tcPr>
            <w:tcW w:w="754" w:type="dxa"/>
            <w:tcBorders>
              <w:top w:val="nil"/>
              <w:left w:val="nil"/>
              <w:bottom w:val="nil"/>
              <w:right w:val="nil"/>
            </w:tcBorders>
            <w:shd w:val="clear" w:color="auto" w:fill="auto"/>
            <w:noWrap/>
            <w:vAlign w:val="bottom"/>
            <w:hideMark/>
          </w:tcPr>
          <w:p w14:paraId="4EE5BA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£111.64</w:t>
            </w:r>
          </w:p>
        </w:tc>
        <w:tc>
          <w:tcPr>
            <w:tcW w:w="678" w:type="dxa"/>
            <w:tcBorders>
              <w:top w:val="nil"/>
              <w:left w:val="nil"/>
              <w:bottom w:val="nil"/>
              <w:right w:val="nil"/>
            </w:tcBorders>
            <w:shd w:val="clear" w:color="auto" w:fill="auto"/>
            <w:noWrap/>
            <w:vAlign w:val="bottom"/>
            <w:hideMark/>
          </w:tcPr>
          <w:p w14:paraId="5E384F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17.308</w:t>
            </w:r>
          </w:p>
        </w:tc>
        <w:tc>
          <w:tcPr>
            <w:tcW w:w="861" w:type="dxa"/>
            <w:tcBorders>
              <w:top w:val="nil"/>
              <w:left w:val="nil"/>
              <w:bottom w:val="nil"/>
              <w:right w:val="nil"/>
            </w:tcBorders>
            <w:shd w:val="clear" w:color="auto" w:fill="auto"/>
            <w:noWrap/>
            <w:vAlign w:val="bottom"/>
            <w:hideMark/>
          </w:tcPr>
          <w:p w14:paraId="314EBF9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0.163</w:t>
            </w:r>
          </w:p>
        </w:tc>
        <w:tc>
          <w:tcPr>
            <w:tcW w:w="726" w:type="dxa"/>
            <w:tcBorders>
              <w:top w:val="nil"/>
              <w:left w:val="nil"/>
              <w:bottom w:val="nil"/>
              <w:right w:val="nil"/>
            </w:tcBorders>
            <w:vAlign w:val="bottom"/>
          </w:tcPr>
          <w:p w14:paraId="3519A2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-18.389</w:t>
            </w:r>
          </w:p>
        </w:tc>
        <w:tc>
          <w:tcPr>
            <w:tcW w:w="944" w:type="dxa"/>
            <w:tcBorders>
              <w:top w:val="nil"/>
              <w:left w:val="nil"/>
              <w:bottom w:val="nil"/>
              <w:right w:val="nil"/>
            </w:tcBorders>
            <w:shd w:val="clear" w:color="auto" w:fill="auto"/>
            <w:noWrap/>
            <w:vAlign w:val="bottom"/>
            <w:hideMark/>
          </w:tcPr>
          <w:p w14:paraId="338B72F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£345,579.42</w:t>
            </w:r>
          </w:p>
        </w:tc>
        <w:tc>
          <w:tcPr>
            <w:tcW w:w="924" w:type="dxa"/>
            <w:tcBorders>
              <w:top w:val="nil"/>
              <w:left w:val="nil"/>
              <w:bottom w:val="nil"/>
              <w:right w:val="nil"/>
            </w:tcBorders>
            <w:shd w:val="clear" w:color="auto" w:fill="auto"/>
            <w:noWrap/>
            <w:vAlign w:val="bottom"/>
            <w:hideMark/>
          </w:tcPr>
          <w:p w14:paraId="07C5B7D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£3,344.62</w:t>
            </w:r>
          </w:p>
        </w:tc>
        <w:tc>
          <w:tcPr>
            <w:tcW w:w="998" w:type="dxa"/>
            <w:tcBorders>
              <w:top w:val="nil"/>
              <w:left w:val="nil"/>
              <w:bottom w:val="nil"/>
              <w:right w:val="nil"/>
            </w:tcBorders>
            <w:shd w:val="clear" w:color="auto" w:fill="auto"/>
            <w:noWrap/>
            <w:vAlign w:val="bottom"/>
            <w:hideMark/>
          </w:tcPr>
          <w:p w14:paraId="472B35C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£518,654.63</w:t>
            </w:r>
          </w:p>
        </w:tc>
        <w:tc>
          <w:tcPr>
            <w:tcW w:w="927" w:type="dxa"/>
            <w:tcBorders>
              <w:top w:val="nil"/>
              <w:left w:val="nil"/>
              <w:bottom w:val="nil"/>
              <w:right w:val="nil"/>
            </w:tcBorders>
            <w:shd w:val="clear" w:color="auto" w:fill="auto"/>
            <w:noWrap/>
            <w:vAlign w:val="bottom"/>
            <w:hideMark/>
          </w:tcPr>
          <w:p w14:paraId="5FBA2E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£4,979.00</w:t>
            </w:r>
          </w:p>
        </w:tc>
      </w:tr>
      <w:tr w:rsidR="00A15947" w:rsidRPr="003913FA" w14:paraId="723DDF4B" w14:textId="77777777" w:rsidTr="00012F03">
        <w:trPr>
          <w:trHeight w:val="288"/>
        </w:trPr>
        <w:tc>
          <w:tcPr>
            <w:tcW w:w="555" w:type="dxa"/>
            <w:tcBorders>
              <w:top w:val="nil"/>
              <w:left w:val="nil"/>
              <w:bottom w:val="nil"/>
              <w:right w:val="nil"/>
            </w:tcBorders>
            <w:shd w:val="clear" w:color="auto" w:fill="auto"/>
            <w:noWrap/>
            <w:vAlign w:val="bottom"/>
          </w:tcPr>
          <w:p w14:paraId="0232E52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58E289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69B8FD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£642.22</w:t>
            </w:r>
          </w:p>
        </w:tc>
        <w:tc>
          <w:tcPr>
            <w:tcW w:w="754" w:type="dxa"/>
            <w:tcBorders>
              <w:top w:val="nil"/>
              <w:left w:val="nil"/>
              <w:bottom w:val="nil"/>
              <w:right w:val="nil"/>
            </w:tcBorders>
            <w:shd w:val="clear" w:color="auto" w:fill="auto"/>
            <w:noWrap/>
            <w:vAlign w:val="bottom"/>
            <w:hideMark/>
          </w:tcPr>
          <w:p w14:paraId="78D89ED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£110.14</w:t>
            </w:r>
          </w:p>
        </w:tc>
        <w:tc>
          <w:tcPr>
            <w:tcW w:w="678" w:type="dxa"/>
            <w:tcBorders>
              <w:top w:val="nil"/>
              <w:left w:val="nil"/>
              <w:bottom w:val="nil"/>
              <w:right w:val="nil"/>
            </w:tcBorders>
            <w:shd w:val="clear" w:color="auto" w:fill="auto"/>
            <w:noWrap/>
            <w:vAlign w:val="bottom"/>
            <w:hideMark/>
          </w:tcPr>
          <w:p w14:paraId="2953BF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17.327</w:t>
            </w:r>
          </w:p>
        </w:tc>
        <w:tc>
          <w:tcPr>
            <w:tcW w:w="861" w:type="dxa"/>
            <w:tcBorders>
              <w:top w:val="nil"/>
              <w:left w:val="nil"/>
              <w:bottom w:val="nil"/>
              <w:right w:val="nil"/>
            </w:tcBorders>
            <w:shd w:val="clear" w:color="auto" w:fill="auto"/>
            <w:noWrap/>
            <w:vAlign w:val="bottom"/>
            <w:hideMark/>
          </w:tcPr>
          <w:p w14:paraId="0CDEFB9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0.149</w:t>
            </w:r>
          </w:p>
        </w:tc>
        <w:tc>
          <w:tcPr>
            <w:tcW w:w="726" w:type="dxa"/>
            <w:tcBorders>
              <w:top w:val="nil"/>
              <w:left w:val="nil"/>
              <w:bottom w:val="nil"/>
              <w:right w:val="nil"/>
            </w:tcBorders>
            <w:vAlign w:val="bottom"/>
          </w:tcPr>
          <w:p w14:paraId="6165903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-14.001</w:t>
            </w:r>
          </w:p>
        </w:tc>
        <w:tc>
          <w:tcPr>
            <w:tcW w:w="944" w:type="dxa"/>
            <w:tcBorders>
              <w:top w:val="nil"/>
              <w:left w:val="nil"/>
              <w:bottom w:val="nil"/>
              <w:right w:val="nil"/>
            </w:tcBorders>
            <w:shd w:val="clear" w:color="auto" w:fill="auto"/>
            <w:noWrap/>
            <w:vAlign w:val="bottom"/>
            <w:hideMark/>
          </w:tcPr>
          <w:p w14:paraId="105969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£345,903.30</w:t>
            </w:r>
          </w:p>
        </w:tc>
        <w:tc>
          <w:tcPr>
            <w:tcW w:w="924" w:type="dxa"/>
            <w:tcBorders>
              <w:top w:val="nil"/>
              <w:left w:val="nil"/>
              <w:bottom w:val="nil"/>
              <w:right w:val="nil"/>
            </w:tcBorders>
            <w:shd w:val="clear" w:color="auto" w:fill="auto"/>
            <w:noWrap/>
            <w:vAlign w:val="bottom"/>
            <w:hideMark/>
          </w:tcPr>
          <w:p w14:paraId="51262C6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£3,047.47</w:t>
            </w:r>
          </w:p>
        </w:tc>
        <w:tc>
          <w:tcPr>
            <w:tcW w:w="998" w:type="dxa"/>
            <w:tcBorders>
              <w:top w:val="nil"/>
              <w:left w:val="nil"/>
              <w:bottom w:val="nil"/>
              <w:right w:val="nil"/>
            </w:tcBorders>
            <w:shd w:val="clear" w:color="auto" w:fill="auto"/>
            <w:noWrap/>
            <w:vAlign w:val="bottom"/>
            <w:hideMark/>
          </w:tcPr>
          <w:p w14:paraId="4082924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£519,176.06</w:t>
            </w:r>
          </w:p>
        </w:tc>
        <w:tc>
          <w:tcPr>
            <w:tcW w:w="927" w:type="dxa"/>
            <w:tcBorders>
              <w:top w:val="nil"/>
              <w:left w:val="nil"/>
              <w:bottom w:val="nil"/>
              <w:right w:val="nil"/>
            </w:tcBorders>
            <w:shd w:val="clear" w:color="auto" w:fill="auto"/>
            <w:noWrap/>
            <w:vAlign w:val="bottom"/>
            <w:hideMark/>
          </w:tcPr>
          <w:p w14:paraId="6C32C1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£4,537.98</w:t>
            </w:r>
          </w:p>
        </w:tc>
      </w:tr>
      <w:tr w:rsidR="00A15947" w:rsidRPr="003913FA" w14:paraId="32FD7269" w14:textId="77777777" w:rsidTr="00012F03">
        <w:trPr>
          <w:trHeight w:val="288"/>
        </w:trPr>
        <w:tc>
          <w:tcPr>
            <w:tcW w:w="555" w:type="dxa"/>
            <w:tcBorders>
              <w:top w:val="nil"/>
              <w:left w:val="nil"/>
              <w:bottom w:val="nil"/>
              <w:right w:val="nil"/>
            </w:tcBorders>
            <w:shd w:val="clear" w:color="auto" w:fill="auto"/>
            <w:noWrap/>
            <w:vAlign w:val="bottom"/>
          </w:tcPr>
          <w:p w14:paraId="4AAC366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BB01ED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3E9C80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£779.43</w:t>
            </w:r>
          </w:p>
        </w:tc>
        <w:tc>
          <w:tcPr>
            <w:tcW w:w="754" w:type="dxa"/>
            <w:tcBorders>
              <w:top w:val="nil"/>
              <w:left w:val="nil"/>
              <w:bottom w:val="nil"/>
              <w:right w:val="nil"/>
            </w:tcBorders>
            <w:shd w:val="clear" w:color="auto" w:fill="auto"/>
            <w:noWrap/>
            <w:vAlign w:val="bottom"/>
            <w:hideMark/>
          </w:tcPr>
          <w:p w14:paraId="1501C4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£111.84</w:t>
            </w:r>
          </w:p>
        </w:tc>
        <w:tc>
          <w:tcPr>
            <w:tcW w:w="678" w:type="dxa"/>
            <w:tcBorders>
              <w:top w:val="nil"/>
              <w:left w:val="nil"/>
              <w:bottom w:val="nil"/>
              <w:right w:val="nil"/>
            </w:tcBorders>
            <w:shd w:val="clear" w:color="auto" w:fill="auto"/>
            <w:noWrap/>
            <w:vAlign w:val="bottom"/>
            <w:hideMark/>
          </w:tcPr>
          <w:p w14:paraId="7FDEC65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17.353</w:t>
            </w:r>
          </w:p>
        </w:tc>
        <w:tc>
          <w:tcPr>
            <w:tcW w:w="861" w:type="dxa"/>
            <w:tcBorders>
              <w:top w:val="nil"/>
              <w:left w:val="nil"/>
              <w:bottom w:val="nil"/>
              <w:right w:val="nil"/>
            </w:tcBorders>
            <w:shd w:val="clear" w:color="auto" w:fill="auto"/>
            <w:noWrap/>
            <w:vAlign w:val="bottom"/>
            <w:hideMark/>
          </w:tcPr>
          <w:p w14:paraId="206BE56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0.132</w:t>
            </w:r>
          </w:p>
        </w:tc>
        <w:tc>
          <w:tcPr>
            <w:tcW w:w="726" w:type="dxa"/>
            <w:tcBorders>
              <w:top w:val="nil"/>
              <w:left w:val="nil"/>
              <w:bottom w:val="nil"/>
              <w:right w:val="nil"/>
            </w:tcBorders>
            <w:vAlign w:val="bottom"/>
          </w:tcPr>
          <w:p w14:paraId="664B71C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-8.941</w:t>
            </w:r>
          </w:p>
        </w:tc>
        <w:tc>
          <w:tcPr>
            <w:tcW w:w="944" w:type="dxa"/>
            <w:tcBorders>
              <w:top w:val="nil"/>
              <w:left w:val="nil"/>
              <w:bottom w:val="nil"/>
              <w:right w:val="nil"/>
            </w:tcBorders>
            <w:shd w:val="clear" w:color="auto" w:fill="auto"/>
            <w:noWrap/>
            <w:vAlign w:val="bottom"/>
            <w:hideMark/>
          </w:tcPr>
          <w:p w14:paraId="775810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£346,276.71</w:t>
            </w:r>
          </w:p>
        </w:tc>
        <w:tc>
          <w:tcPr>
            <w:tcW w:w="924" w:type="dxa"/>
            <w:tcBorders>
              <w:top w:val="nil"/>
              <w:left w:val="nil"/>
              <w:bottom w:val="nil"/>
              <w:right w:val="nil"/>
            </w:tcBorders>
            <w:shd w:val="clear" w:color="auto" w:fill="auto"/>
            <w:noWrap/>
            <w:vAlign w:val="bottom"/>
            <w:hideMark/>
          </w:tcPr>
          <w:p w14:paraId="087122A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£2,695.51</w:t>
            </w:r>
          </w:p>
        </w:tc>
        <w:tc>
          <w:tcPr>
            <w:tcW w:w="998" w:type="dxa"/>
            <w:tcBorders>
              <w:top w:val="nil"/>
              <w:left w:val="nil"/>
              <w:bottom w:val="nil"/>
              <w:right w:val="nil"/>
            </w:tcBorders>
            <w:shd w:val="clear" w:color="auto" w:fill="auto"/>
            <w:noWrap/>
            <w:vAlign w:val="bottom"/>
            <w:hideMark/>
          </w:tcPr>
          <w:p w14:paraId="774B433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£519,804.78</w:t>
            </w:r>
          </w:p>
        </w:tc>
        <w:tc>
          <w:tcPr>
            <w:tcW w:w="927" w:type="dxa"/>
            <w:tcBorders>
              <w:top w:val="nil"/>
              <w:left w:val="nil"/>
              <w:bottom w:val="nil"/>
              <w:right w:val="nil"/>
            </w:tcBorders>
            <w:shd w:val="clear" w:color="auto" w:fill="auto"/>
            <w:noWrap/>
            <w:vAlign w:val="bottom"/>
            <w:hideMark/>
          </w:tcPr>
          <w:p w14:paraId="1D5DCF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£4,017.27</w:t>
            </w:r>
          </w:p>
        </w:tc>
      </w:tr>
      <w:tr w:rsidR="00A15947" w:rsidRPr="003913FA" w14:paraId="29E1D5EB" w14:textId="77777777" w:rsidTr="00012F03">
        <w:trPr>
          <w:trHeight w:val="288"/>
        </w:trPr>
        <w:tc>
          <w:tcPr>
            <w:tcW w:w="555" w:type="dxa"/>
            <w:tcBorders>
              <w:top w:val="nil"/>
              <w:left w:val="nil"/>
              <w:right w:val="nil"/>
            </w:tcBorders>
            <w:shd w:val="clear" w:color="auto" w:fill="auto"/>
            <w:noWrap/>
            <w:vAlign w:val="bottom"/>
          </w:tcPr>
          <w:p w14:paraId="401B0767"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right w:val="nil"/>
            </w:tcBorders>
            <w:shd w:val="clear" w:color="auto" w:fill="auto"/>
            <w:noWrap/>
            <w:vAlign w:val="bottom"/>
            <w:hideMark/>
          </w:tcPr>
          <w:p w14:paraId="67F7CB6A"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284388E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£1,011.13</w:t>
            </w:r>
          </w:p>
        </w:tc>
        <w:tc>
          <w:tcPr>
            <w:tcW w:w="754" w:type="dxa"/>
            <w:tcBorders>
              <w:top w:val="nil"/>
              <w:left w:val="nil"/>
              <w:right w:val="nil"/>
            </w:tcBorders>
            <w:shd w:val="clear" w:color="auto" w:fill="auto"/>
            <w:noWrap/>
            <w:vAlign w:val="bottom"/>
            <w:hideMark/>
          </w:tcPr>
          <w:p w14:paraId="41E81F9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£123.63</w:t>
            </w:r>
          </w:p>
        </w:tc>
        <w:tc>
          <w:tcPr>
            <w:tcW w:w="678" w:type="dxa"/>
            <w:tcBorders>
              <w:top w:val="nil"/>
              <w:left w:val="nil"/>
              <w:right w:val="nil"/>
            </w:tcBorders>
            <w:shd w:val="clear" w:color="auto" w:fill="auto"/>
            <w:noWrap/>
            <w:vAlign w:val="bottom"/>
            <w:hideMark/>
          </w:tcPr>
          <w:p w14:paraId="0110F8F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17.379</w:t>
            </w:r>
          </w:p>
        </w:tc>
        <w:tc>
          <w:tcPr>
            <w:tcW w:w="861" w:type="dxa"/>
            <w:tcBorders>
              <w:top w:val="nil"/>
              <w:left w:val="nil"/>
              <w:right w:val="nil"/>
            </w:tcBorders>
            <w:shd w:val="clear" w:color="auto" w:fill="auto"/>
            <w:noWrap/>
            <w:vAlign w:val="bottom"/>
            <w:hideMark/>
          </w:tcPr>
          <w:p w14:paraId="032BE10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0.117</w:t>
            </w:r>
          </w:p>
        </w:tc>
        <w:tc>
          <w:tcPr>
            <w:tcW w:w="726" w:type="dxa"/>
            <w:tcBorders>
              <w:top w:val="nil"/>
              <w:left w:val="nil"/>
              <w:right w:val="nil"/>
            </w:tcBorders>
            <w:vAlign w:val="bottom"/>
          </w:tcPr>
          <w:p w14:paraId="45651726"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-4.365</w:t>
            </w:r>
          </w:p>
        </w:tc>
        <w:tc>
          <w:tcPr>
            <w:tcW w:w="944" w:type="dxa"/>
            <w:tcBorders>
              <w:top w:val="nil"/>
              <w:left w:val="nil"/>
              <w:right w:val="nil"/>
            </w:tcBorders>
            <w:shd w:val="clear" w:color="auto" w:fill="auto"/>
            <w:noWrap/>
            <w:vAlign w:val="bottom"/>
            <w:hideMark/>
          </w:tcPr>
          <w:p w14:paraId="5235DBF7"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£346,571.91</w:t>
            </w:r>
          </w:p>
        </w:tc>
        <w:tc>
          <w:tcPr>
            <w:tcW w:w="924" w:type="dxa"/>
            <w:tcBorders>
              <w:top w:val="nil"/>
              <w:left w:val="nil"/>
              <w:right w:val="nil"/>
            </w:tcBorders>
            <w:shd w:val="clear" w:color="auto" w:fill="auto"/>
            <w:noWrap/>
            <w:vAlign w:val="bottom"/>
            <w:hideMark/>
          </w:tcPr>
          <w:p w14:paraId="7744651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£2,377.43</w:t>
            </w:r>
          </w:p>
        </w:tc>
        <w:tc>
          <w:tcPr>
            <w:tcW w:w="998" w:type="dxa"/>
            <w:tcBorders>
              <w:top w:val="nil"/>
              <w:left w:val="nil"/>
              <w:right w:val="nil"/>
            </w:tcBorders>
            <w:shd w:val="clear" w:color="auto" w:fill="auto"/>
            <w:noWrap/>
            <w:vAlign w:val="bottom"/>
            <w:hideMark/>
          </w:tcPr>
          <w:p w14:paraId="15E67BA5"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£520,363.43</w:t>
            </w:r>
          </w:p>
        </w:tc>
        <w:tc>
          <w:tcPr>
            <w:tcW w:w="927" w:type="dxa"/>
            <w:tcBorders>
              <w:top w:val="nil"/>
              <w:left w:val="nil"/>
              <w:right w:val="nil"/>
            </w:tcBorders>
            <w:shd w:val="clear" w:color="auto" w:fill="auto"/>
            <w:noWrap/>
            <w:vAlign w:val="bottom"/>
            <w:hideMark/>
          </w:tcPr>
          <w:p w14:paraId="4622389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£3,549.36</w:t>
            </w:r>
          </w:p>
        </w:tc>
      </w:tr>
      <w:tr w:rsidR="00A15947" w:rsidRPr="003913FA" w14:paraId="74F967F1"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57D862C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23522DE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22B8E1C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£2,131.62</w:t>
            </w:r>
          </w:p>
        </w:tc>
        <w:tc>
          <w:tcPr>
            <w:tcW w:w="754" w:type="dxa"/>
            <w:tcBorders>
              <w:top w:val="nil"/>
              <w:left w:val="nil"/>
              <w:bottom w:val="dashed" w:sz="4" w:space="0" w:color="auto"/>
              <w:right w:val="nil"/>
            </w:tcBorders>
            <w:shd w:val="clear" w:color="auto" w:fill="auto"/>
            <w:noWrap/>
            <w:vAlign w:val="bottom"/>
            <w:hideMark/>
          </w:tcPr>
          <w:p w14:paraId="29BB1CE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£251.98</w:t>
            </w:r>
          </w:p>
        </w:tc>
        <w:tc>
          <w:tcPr>
            <w:tcW w:w="678" w:type="dxa"/>
            <w:tcBorders>
              <w:top w:val="nil"/>
              <w:left w:val="nil"/>
              <w:bottom w:val="dashed" w:sz="4" w:space="0" w:color="auto"/>
              <w:right w:val="nil"/>
            </w:tcBorders>
            <w:shd w:val="clear" w:color="auto" w:fill="auto"/>
            <w:noWrap/>
            <w:vAlign w:val="bottom"/>
            <w:hideMark/>
          </w:tcPr>
          <w:p w14:paraId="0A4FF8C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17.405</w:t>
            </w:r>
          </w:p>
        </w:tc>
        <w:tc>
          <w:tcPr>
            <w:tcW w:w="861" w:type="dxa"/>
            <w:tcBorders>
              <w:top w:val="nil"/>
              <w:left w:val="nil"/>
              <w:bottom w:val="dashed" w:sz="4" w:space="0" w:color="auto"/>
              <w:right w:val="nil"/>
            </w:tcBorders>
            <w:shd w:val="clear" w:color="auto" w:fill="auto"/>
            <w:noWrap/>
            <w:vAlign w:val="bottom"/>
            <w:hideMark/>
          </w:tcPr>
          <w:p w14:paraId="390782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0.106</w:t>
            </w:r>
          </w:p>
        </w:tc>
        <w:tc>
          <w:tcPr>
            <w:tcW w:w="726" w:type="dxa"/>
            <w:tcBorders>
              <w:top w:val="nil"/>
              <w:left w:val="nil"/>
              <w:bottom w:val="dashed" w:sz="4" w:space="0" w:color="auto"/>
              <w:right w:val="nil"/>
            </w:tcBorders>
            <w:vAlign w:val="bottom"/>
          </w:tcPr>
          <w:p w14:paraId="701D6F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1.706</w:t>
            </w:r>
          </w:p>
        </w:tc>
        <w:tc>
          <w:tcPr>
            <w:tcW w:w="944" w:type="dxa"/>
            <w:tcBorders>
              <w:top w:val="nil"/>
              <w:left w:val="nil"/>
              <w:bottom w:val="dashed" w:sz="4" w:space="0" w:color="auto"/>
              <w:right w:val="nil"/>
            </w:tcBorders>
            <w:shd w:val="clear" w:color="auto" w:fill="auto"/>
            <w:noWrap/>
            <w:vAlign w:val="bottom"/>
            <w:hideMark/>
          </w:tcPr>
          <w:p w14:paraId="34530F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£345,975.09</w:t>
            </w:r>
          </w:p>
        </w:tc>
        <w:tc>
          <w:tcPr>
            <w:tcW w:w="924" w:type="dxa"/>
            <w:tcBorders>
              <w:top w:val="nil"/>
              <w:left w:val="nil"/>
              <w:bottom w:val="dashed" w:sz="4" w:space="0" w:color="auto"/>
              <w:right w:val="nil"/>
            </w:tcBorders>
            <w:shd w:val="clear" w:color="auto" w:fill="auto"/>
            <w:noWrap/>
            <w:vAlign w:val="bottom"/>
            <w:hideMark/>
          </w:tcPr>
          <w:p w14:paraId="718D3E2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£2,122.39</w:t>
            </w:r>
          </w:p>
        </w:tc>
        <w:tc>
          <w:tcPr>
            <w:tcW w:w="998" w:type="dxa"/>
            <w:tcBorders>
              <w:top w:val="nil"/>
              <w:left w:val="nil"/>
              <w:bottom w:val="dashed" w:sz="4" w:space="0" w:color="auto"/>
              <w:right w:val="nil"/>
            </w:tcBorders>
            <w:shd w:val="clear" w:color="auto" w:fill="auto"/>
            <w:noWrap/>
            <w:vAlign w:val="bottom"/>
            <w:hideMark/>
          </w:tcPr>
          <w:p w14:paraId="52975ED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£520,028.45</w:t>
            </w:r>
          </w:p>
        </w:tc>
        <w:tc>
          <w:tcPr>
            <w:tcW w:w="927" w:type="dxa"/>
            <w:tcBorders>
              <w:top w:val="nil"/>
              <w:left w:val="nil"/>
              <w:bottom w:val="dashed" w:sz="4" w:space="0" w:color="auto"/>
              <w:right w:val="nil"/>
            </w:tcBorders>
            <w:shd w:val="clear" w:color="auto" w:fill="auto"/>
            <w:noWrap/>
            <w:vAlign w:val="bottom"/>
            <w:hideMark/>
          </w:tcPr>
          <w:p w14:paraId="141E99A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£3,178.17</w:t>
            </w:r>
          </w:p>
        </w:tc>
      </w:tr>
      <w:tr w:rsidR="00A15947" w:rsidRPr="003913FA" w14:paraId="31C9F687"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1F15854F"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40</w:t>
            </w:r>
          </w:p>
        </w:tc>
        <w:tc>
          <w:tcPr>
            <w:tcW w:w="1558" w:type="dxa"/>
            <w:tcBorders>
              <w:top w:val="dashed" w:sz="4" w:space="0" w:color="auto"/>
              <w:left w:val="nil"/>
              <w:bottom w:val="nil"/>
              <w:right w:val="nil"/>
            </w:tcBorders>
            <w:shd w:val="clear" w:color="auto" w:fill="auto"/>
            <w:noWrap/>
            <w:vAlign w:val="bottom"/>
            <w:hideMark/>
          </w:tcPr>
          <w:p w14:paraId="17A7EBD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200E425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£232.12</w:t>
            </w:r>
          </w:p>
        </w:tc>
        <w:tc>
          <w:tcPr>
            <w:tcW w:w="754" w:type="dxa"/>
            <w:tcBorders>
              <w:top w:val="dashed" w:sz="4" w:space="0" w:color="auto"/>
              <w:left w:val="nil"/>
              <w:bottom w:val="nil"/>
              <w:right w:val="nil"/>
            </w:tcBorders>
            <w:shd w:val="clear" w:color="auto" w:fill="auto"/>
            <w:noWrap/>
            <w:vAlign w:val="bottom"/>
            <w:hideMark/>
          </w:tcPr>
          <w:p w14:paraId="5E12AFE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£118.34</w:t>
            </w:r>
          </w:p>
        </w:tc>
        <w:tc>
          <w:tcPr>
            <w:tcW w:w="678" w:type="dxa"/>
            <w:tcBorders>
              <w:top w:val="dashed" w:sz="4" w:space="0" w:color="auto"/>
              <w:left w:val="nil"/>
              <w:bottom w:val="nil"/>
              <w:right w:val="nil"/>
            </w:tcBorders>
            <w:shd w:val="clear" w:color="auto" w:fill="auto"/>
            <w:noWrap/>
            <w:vAlign w:val="bottom"/>
            <w:hideMark/>
          </w:tcPr>
          <w:p w14:paraId="0DF438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17.110</w:t>
            </w:r>
          </w:p>
        </w:tc>
        <w:tc>
          <w:tcPr>
            <w:tcW w:w="861" w:type="dxa"/>
            <w:tcBorders>
              <w:top w:val="dashed" w:sz="4" w:space="0" w:color="auto"/>
              <w:left w:val="nil"/>
              <w:bottom w:val="nil"/>
              <w:right w:val="nil"/>
            </w:tcBorders>
            <w:shd w:val="clear" w:color="auto" w:fill="auto"/>
            <w:noWrap/>
            <w:vAlign w:val="bottom"/>
            <w:hideMark/>
          </w:tcPr>
          <w:p w14:paraId="6D281D5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0.271</w:t>
            </w:r>
          </w:p>
        </w:tc>
        <w:tc>
          <w:tcPr>
            <w:tcW w:w="726" w:type="dxa"/>
            <w:tcBorders>
              <w:top w:val="dashed" w:sz="4" w:space="0" w:color="auto"/>
              <w:left w:val="nil"/>
              <w:bottom w:val="nil"/>
              <w:right w:val="nil"/>
            </w:tcBorders>
            <w:vAlign w:val="bottom"/>
          </w:tcPr>
          <w:p w14:paraId="36FAEEE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-45.045</w:t>
            </w:r>
          </w:p>
        </w:tc>
        <w:tc>
          <w:tcPr>
            <w:tcW w:w="944" w:type="dxa"/>
            <w:tcBorders>
              <w:top w:val="dashed" w:sz="4" w:space="0" w:color="auto"/>
              <w:left w:val="nil"/>
              <w:bottom w:val="nil"/>
              <w:right w:val="nil"/>
            </w:tcBorders>
            <w:shd w:val="clear" w:color="auto" w:fill="auto"/>
            <w:noWrap/>
            <w:vAlign w:val="bottom"/>
            <w:hideMark/>
          </w:tcPr>
          <w:p w14:paraId="53ABA1E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£341,958.32</w:t>
            </w:r>
          </w:p>
        </w:tc>
        <w:tc>
          <w:tcPr>
            <w:tcW w:w="924" w:type="dxa"/>
            <w:tcBorders>
              <w:top w:val="dashed" w:sz="4" w:space="0" w:color="auto"/>
              <w:left w:val="nil"/>
              <w:bottom w:val="nil"/>
              <w:right w:val="nil"/>
            </w:tcBorders>
            <w:shd w:val="clear" w:color="auto" w:fill="auto"/>
            <w:noWrap/>
            <w:vAlign w:val="bottom"/>
            <w:hideMark/>
          </w:tcPr>
          <w:p w14:paraId="7A70000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£5,526.76</w:t>
            </w:r>
          </w:p>
        </w:tc>
        <w:tc>
          <w:tcPr>
            <w:tcW w:w="998" w:type="dxa"/>
            <w:tcBorders>
              <w:top w:val="dashed" w:sz="4" w:space="0" w:color="auto"/>
              <w:left w:val="nil"/>
              <w:bottom w:val="nil"/>
              <w:right w:val="nil"/>
            </w:tcBorders>
            <w:shd w:val="clear" w:color="auto" w:fill="auto"/>
            <w:noWrap/>
            <w:vAlign w:val="bottom"/>
            <w:hideMark/>
          </w:tcPr>
          <w:p w14:paraId="35BDDAD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£513,053.54</w:t>
            </w:r>
          </w:p>
        </w:tc>
        <w:tc>
          <w:tcPr>
            <w:tcW w:w="927" w:type="dxa"/>
            <w:tcBorders>
              <w:top w:val="dashed" w:sz="4" w:space="0" w:color="auto"/>
              <w:left w:val="nil"/>
              <w:bottom w:val="nil"/>
              <w:right w:val="nil"/>
            </w:tcBorders>
            <w:shd w:val="clear" w:color="auto" w:fill="auto"/>
            <w:noWrap/>
            <w:vAlign w:val="bottom"/>
            <w:hideMark/>
          </w:tcPr>
          <w:p w14:paraId="4F81634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£8,236.99</w:t>
            </w:r>
          </w:p>
        </w:tc>
      </w:tr>
      <w:tr w:rsidR="00A15947" w:rsidRPr="003913FA" w14:paraId="498C0DF9" w14:textId="77777777" w:rsidTr="00012F03">
        <w:trPr>
          <w:trHeight w:val="288"/>
        </w:trPr>
        <w:tc>
          <w:tcPr>
            <w:tcW w:w="555" w:type="dxa"/>
            <w:tcBorders>
              <w:top w:val="nil"/>
              <w:left w:val="nil"/>
              <w:bottom w:val="nil"/>
              <w:right w:val="nil"/>
            </w:tcBorders>
            <w:shd w:val="clear" w:color="auto" w:fill="auto"/>
            <w:noWrap/>
            <w:vAlign w:val="bottom"/>
          </w:tcPr>
          <w:p w14:paraId="2C03762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BD9941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0512CD8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£351.80</w:t>
            </w:r>
          </w:p>
        </w:tc>
        <w:tc>
          <w:tcPr>
            <w:tcW w:w="754" w:type="dxa"/>
            <w:tcBorders>
              <w:top w:val="nil"/>
              <w:left w:val="nil"/>
              <w:bottom w:val="nil"/>
              <w:right w:val="nil"/>
            </w:tcBorders>
            <w:shd w:val="clear" w:color="auto" w:fill="auto"/>
            <w:noWrap/>
            <w:vAlign w:val="bottom"/>
            <w:hideMark/>
          </w:tcPr>
          <w:p w14:paraId="3D62D2F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£116.80</w:t>
            </w:r>
          </w:p>
        </w:tc>
        <w:tc>
          <w:tcPr>
            <w:tcW w:w="678" w:type="dxa"/>
            <w:tcBorders>
              <w:top w:val="nil"/>
              <w:left w:val="nil"/>
              <w:bottom w:val="nil"/>
              <w:right w:val="nil"/>
            </w:tcBorders>
            <w:shd w:val="clear" w:color="auto" w:fill="auto"/>
            <w:noWrap/>
            <w:vAlign w:val="bottom"/>
            <w:hideMark/>
          </w:tcPr>
          <w:p w14:paraId="13430B7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17.179</w:t>
            </w:r>
          </w:p>
        </w:tc>
        <w:tc>
          <w:tcPr>
            <w:tcW w:w="861" w:type="dxa"/>
            <w:tcBorders>
              <w:top w:val="nil"/>
              <w:left w:val="nil"/>
              <w:bottom w:val="nil"/>
              <w:right w:val="nil"/>
            </w:tcBorders>
            <w:shd w:val="clear" w:color="auto" w:fill="auto"/>
            <w:noWrap/>
            <w:vAlign w:val="bottom"/>
            <w:hideMark/>
          </w:tcPr>
          <w:p w14:paraId="0E1AC81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0.250</w:t>
            </w:r>
          </w:p>
        </w:tc>
        <w:tc>
          <w:tcPr>
            <w:tcW w:w="726" w:type="dxa"/>
            <w:tcBorders>
              <w:top w:val="nil"/>
              <w:left w:val="nil"/>
              <w:bottom w:val="nil"/>
              <w:right w:val="nil"/>
            </w:tcBorders>
            <w:vAlign w:val="bottom"/>
          </w:tcPr>
          <w:p w14:paraId="347BE7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-39.502</w:t>
            </w:r>
          </w:p>
        </w:tc>
        <w:tc>
          <w:tcPr>
            <w:tcW w:w="944" w:type="dxa"/>
            <w:tcBorders>
              <w:top w:val="nil"/>
              <w:left w:val="nil"/>
              <w:bottom w:val="nil"/>
              <w:right w:val="nil"/>
            </w:tcBorders>
            <w:shd w:val="clear" w:color="auto" w:fill="auto"/>
            <w:noWrap/>
            <w:vAlign w:val="bottom"/>
            <w:hideMark/>
          </w:tcPr>
          <w:p w14:paraId="105E109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£343,237.88</w:t>
            </w:r>
          </w:p>
        </w:tc>
        <w:tc>
          <w:tcPr>
            <w:tcW w:w="924" w:type="dxa"/>
            <w:tcBorders>
              <w:top w:val="nil"/>
              <w:left w:val="nil"/>
              <w:bottom w:val="nil"/>
              <w:right w:val="nil"/>
            </w:tcBorders>
            <w:shd w:val="clear" w:color="auto" w:fill="auto"/>
            <w:noWrap/>
            <w:vAlign w:val="bottom"/>
            <w:hideMark/>
          </w:tcPr>
          <w:p w14:paraId="03AE33A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£5,102.13</w:t>
            </w:r>
          </w:p>
        </w:tc>
        <w:tc>
          <w:tcPr>
            <w:tcW w:w="998" w:type="dxa"/>
            <w:tcBorders>
              <w:top w:val="nil"/>
              <w:left w:val="nil"/>
              <w:bottom w:val="nil"/>
              <w:right w:val="nil"/>
            </w:tcBorders>
            <w:shd w:val="clear" w:color="auto" w:fill="auto"/>
            <w:noWrap/>
            <w:vAlign w:val="bottom"/>
            <w:hideMark/>
          </w:tcPr>
          <w:p w14:paraId="4D00C1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£515,032.72</w:t>
            </w:r>
          </w:p>
        </w:tc>
        <w:tc>
          <w:tcPr>
            <w:tcW w:w="927" w:type="dxa"/>
            <w:tcBorders>
              <w:top w:val="nil"/>
              <w:left w:val="nil"/>
              <w:bottom w:val="nil"/>
              <w:right w:val="nil"/>
            </w:tcBorders>
            <w:shd w:val="clear" w:color="auto" w:fill="auto"/>
            <w:noWrap/>
            <w:vAlign w:val="bottom"/>
            <w:hideMark/>
          </w:tcPr>
          <w:p w14:paraId="311D3BC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£7,602.24</w:t>
            </w:r>
          </w:p>
        </w:tc>
      </w:tr>
      <w:tr w:rsidR="00A15947" w:rsidRPr="003913FA" w14:paraId="7CC25804" w14:textId="77777777" w:rsidTr="00012F03">
        <w:trPr>
          <w:trHeight w:val="288"/>
        </w:trPr>
        <w:tc>
          <w:tcPr>
            <w:tcW w:w="555" w:type="dxa"/>
            <w:tcBorders>
              <w:top w:val="nil"/>
              <w:left w:val="nil"/>
              <w:bottom w:val="nil"/>
              <w:right w:val="nil"/>
            </w:tcBorders>
            <w:shd w:val="clear" w:color="auto" w:fill="auto"/>
            <w:noWrap/>
            <w:vAlign w:val="bottom"/>
          </w:tcPr>
          <w:p w14:paraId="1D00F5E1"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8E58C3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2940B46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£586.12</w:t>
            </w:r>
          </w:p>
        </w:tc>
        <w:tc>
          <w:tcPr>
            <w:tcW w:w="754" w:type="dxa"/>
            <w:tcBorders>
              <w:top w:val="nil"/>
              <w:left w:val="nil"/>
              <w:bottom w:val="nil"/>
              <w:right w:val="nil"/>
            </w:tcBorders>
            <w:shd w:val="clear" w:color="auto" w:fill="auto"/>
            <w:noWrap/>
            <w:vAlign w:val="bottom"/>
            <w:hideMark/>
          </w:tcPr>
          <w:p w14:paraId="3256BE5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£118.26</w:t>
            </w:r>
          </w:p>
        </w:tc>
        <w:tc>
          <w:tcPr>
            <w:tcW w:w="678" w:type="dxa"/>
            <w:tcBorders>
              <w:top w:val="nil"/>
              <w:left w:val="nil"/>
              <w:bottom w:val="nil"/>
              <w:right w:val="nil"/>
            </w:tcBorders>
            <w:shd w:val="clear" w:color="auto" w:fill="auto"/>
            <w:noWrap/>
            <w:vAlign w:val="bottom"/>
            <w:hideMark/>
          </w:tcPr>
          <w:p w14:paraId="44D217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17.287</w:t>
            </w:r>
          </w:p>
        </w:tc>
        <w:tc>
          <w:tcPr>
            <w:tcW w:w="861" w:type="dxa"/>
            <w:tcBorders>
              <w:top w:val="nil"/>
              <w:left w:val="nil"/>
              <w:bottom w:val="nil"/>
              <w:right w:val="nil"/>
            </w:tcBorders>
            <w:shd w:val="clear" w:color="auto" w:fill="auto"/>
            <w:noWrap/>
            <w:vAlign w:val="bottom"/>
            <w:hideMark/>
          </w:tcPr>
          <w:p w14:paraId="4AD3032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0.171</w:t>
            </w:r>
          </w:p>
        </w:tc>
        <w:tc>
          <w:tcPr>
            <w:tcW w:w="726" w:type="dxa"/>
            <w:tcBorders>
              <w:top w:val="nil"/>
              <w:left w:val="nil"/>
              <w:bottom w:val="nil"/>
              <w:right w:val="nil"/>
            </w:tcBorders>
            <w:vAlign w:val="bottom"/>
          </w:tcPr>
          <w:p w14:paraId="1C2D20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-20.401</w:t>
            </w:r>
          </w:p>
        </w:tc>
        <w:tc>
          <w:tcPr>
            <w:tcW w:w="944" w:type="dxa"/>
            <w:tcBorders>
              <w:top w:val="nil"/>
              <w:left w:val="nil"/>
              <w:bottom w:val="nil"/>
              <w:right w:val="nil"/>
            </w:tcBorders>
            <w:shd w:val="clear" w:color="auto" w:fill="auto"/>
            <w:noWrap/>
            <w:vAlign w:val="bottom"/>
            <w:hideMark/>
          </w:tcPr>
          <w:p w14:paraId="0A56CB9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£345,160.57</w:t>
            </w:r>
          </w:p>
        </w:tc>
        <w:tc>
          <w:tcPr>
            <w:tcW w:w="924" w:type="dxa"/>
            <w:tcBorders>
              <w:top w:val="nil"/>
              <w:left w:val="nil"/>
              <w:bottom w:val="nil"/>
              <w:right w:val="nil"/>
            </w:tcBorders>
            <w:shd w:val="clear" w:color="auto" w:fill="auto"/>
            <w:noWrap/>
            <w:vAlign w:val="bottom"/>
            <w:hideMark/>
          </w:tcPr>
          <w:p w14:paraId="3ECC75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£3,509.87</w:t>
            </w:r>
          </w:p>
        </w:tc>
        <w:tc>
          <w:tcPr>
            <w:tcW w:w="998" w:type="dxa"/>
            <w:tcBorders>
              <w:top w:val="nil"/>
              <w:left w:val="nil"/>
              <w:bottom w:val="nil"/>
              <w:right w:val="nil"/>
            </w:tcBorders>
            <w:shd w:val="clear" w:color="auto" w:fill="auto"/>
            <w:noWrap/>
            <w:vAlign w:val="bottom"/>
            <w:hideMark/>
          </w:tcPr>
          <w:p w14:paraId="44B486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£518,033.92</w:t>
            </w:r>
          </w:p>
        </w:tc>
        <w:tc>
          <w:tcPr>
            <w:tcW w:w="927" w:type="dxa"/>
            <w:tcBorders>
              <w:top w:val="nil"/>
              <w:left w:val="nil"/>
              <w:bottom w:val="nil"/>
              <w:right w:val="nil"/>
            </w:tcBorders>
            <w:shd w:val="clear" w:color="auto" w:fill="auto"/>
            <w:noWrap/>
            <w:vAlign w:val="bottom"/>
            <w:hideMark/>
          </w:tcPr>
          <w:p w14:paraId="5C9FE28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£5,222.90</w:t>
            </w:r>
          </w:p>
        </w:tc>
      </w:tr>
      <w:tr w:rsidR="00A15947" w:rsidRPr="003913FA" w14:paraId="1B0668AC" w14:textId="77777777" w:rsidTr="00012F03">
        <w:trPr>
          <w:trHeight w:val="288"/>
        </w:trPr>
        <w:tc>
          <w:tcPr>
            <w:tcW w:w="555" w:type="dxa"/>
            <w:tcBorders>
              <w:top w:val="nil"/>
              <w:left w:val="nil"/>
              <w:bottom w:val="nil"/>
              <w:right w:val="nil"/>
            </w:tcBorders>
            <w:shd w:val="clear" w:color="auto" w:fill="auto"/>
            <w:noWrap/>
            <w:vAlign w:val="bottom"/>
          </w:tcPr>
          <w:p w14:paraId="46B77EC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8874C5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498995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£655.99</w:t>
            </w:r>
          </w:p>
        </w:tc>
        <w:tc>
          <w:tcPr>
            <w:tcW w:w="754" w:type="dxa"/>
            <w:tcBorders>
              <w:top w:val="nil"/>
              <w:left w:val="nil"/>
              <w:bottom w:val="nil"/>
              <w:right w:val="nil"/>
            </w:tcBorders>
            <w:shd w:val="clear" w:color="auto" w:fill="auto"/>
            <w:noWrap/>
            <w:vAlign w:val="bottom"/>
            <w:hideMark/>
          </w:tcPr>
          <w:p w14:paraId="3E2DCA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£115.56</w:t>
            </w:r>
          </w:p>
        </w:tc>
        <w:tc>
          <w:tcPr>
            <w:tcW w:w="678" w:type="dxa"/>
            <w:tcBorders>
              <w:top w:val="nil"/>
              <w:left w:val="nil"/>
              <w:bottom w:val="nil"/>
              <w:right w:val="nil"/>
            </w:tcBorders>
            <w:shd w:val="clear" w:color="auto" w:fill="auto"/>
            <w:noWrap/>
            <w:vAlign w:val="bottom"/>
            <w:hideMark/>
          </w:tcPr>
          <w:p w14:paraId="7DC520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17.309</w:t>
            </w:r>
          </w:p>
        </w:tc>
        <w:tc>
          <w:tcPr>
            <w:tcW w:w="861" w:type="dxa"/>
            <w:tcBorders>
              <w:top w:val="nil"/>
              <w:left w:val="nil"/>
              <w:bottom w:val="nil"/>
              <w:right w:val="nil"/>
            </w:tcBorders>
            <w:shd w:val="clear" w:color="auto" w:fill="auto"/>
            <w:noWrap/>
            <w:vAlign w:val="bottom"/>
            <w:hideMark/>
          </w:tcPr>
          <w:p w14:paraId="0E6C28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0.155</w:t>
            </w:r>
          </w:p>
        </w:tc>
        <w:tc>
          <w:tcPr>
            <w:tcW w:w="726" w:type="dxa"/>
            <w:tcBorders>
              <w:top w:val="nil"/>
              <w:left w:val="nil"/>
              <w:bottom w:val="nil"/>
              <w:right w:val="nil"/>
            </w:tcBorders>
            <w:vAlign w:val="bottom"/>
          </w:tcPr>
          <w:p w14:paraId="6659DDB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-15.532</w:t>
            </w:r>
          </w:p>
        </w:tc>
        <w:tc>
          <w:tcPr>
            <w:tcW w:w="944" w:type="dxa"/>
            <w:tcBorders>
              <w:top w:val="nil"/>
              <w:left w:val="nil"/>
              <w:bottom w:val="nil"/>
              <w:right w:val="nil"/>
            </w:tcBorders>
            <w:shd w:val="clear" w:color="auto" w:fill="auto"/>
            <w:noWrap/>
            <w:vAlign w:val="bottom"/>
            <w:hideMark/>
          </w:tcPr>
          <w:p w14:paraId="209B5F9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£345,522.28</w:t>
            </w:r>
          </w:p>
        </w:tc>
        <w:tc>
          <w:tcPr>
            <w:tcW w:w="924" w:type="dxa"/>
            <w:tcBorders>
              <w:top w:val="nil"/>
              <w:left w:val="nil"/>
              <w:bottom w:val="nil"/>
              <w:right w:val="nil"/>
            </w:tcBorders>
            <w:shd w:val="clear" w:color="auto" w:fill="auto"/>
            <w:noWrap/>
            <w:vAlign w:val="bottom"/>
            <w:hideMark/>
          </w:tcPr>
          <w:p w14:paraId="03AF00D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£3,181.15</w:t>
            </w:r>
          </w:p>
        </w:tc>
        <w:tc>
          <w:tcPr>
            <w:tcW w:w="998" w:type="dxa"/>
            <w:tcBorders>
              <w:top w:val="nil"/>
              <w:left w:val="nil"/>
              <w:bottom w:val="nil"/>
              <w:right w:val="nil"/>
            </w:tcBorders>
            <w:shd w:val="clear" w:color="auto" w:fill="auto"/>
            <w:noWrap/>
            <w:vAlign w:val="bottom"/>
            <w:hideMark/>
          </w:tcPr>
          <w:p w14:paraId="6BC021E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£518,611.42</w:t>
            </w:r>
          </w:p>
        </w:tc>
        <w:tc>
          <w:tcPr>
            <w:tcW w:w="927" w:type="dxa"/>
            <w:tcBorders>
              <w:top w:val="nil"/>
              <w:left w:val="nil"/>
              <w:bottom w:val="nil"/>
              <w:right w:val="nil"/>
            </w:tcBorders>
            <w:shd w:val="clear" w:color="auto" w:fill="auto"/>
            <w:noWrap/>
            <w:vAlign w:val="bottom"/>
            <w:hideMark/>
          </w:tcPr>
          <w:p w14:paraId="44E1870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£4,735.05</w:t>
            </w:r>
          </w:p>
        </w:tc>
      </w:tr>
      <w:tr w:rsidR="00A15947" w:rsidRPr="003913FA" w14:paraId="26619527" w14:textId="77777777" w:rsidTr="00012F03">
        <w:trPr>
          <w:trHeight w:val="288"/>
        </w:trPr>
        <w:tc>
          <w:tcPr>
            <w:tcW w:w="555" w:type="dxa"/>
            <w:tcBorders>
              <w:top w:val="nil"/>
              <w:left w:val="nil"/>
              <w:bottom w:val="nil"/>
              <w:right w:val="nil"/>
            </w:tcBorders>
            <w:shd w:val="clear" w:color="auto" w:fill="auto"/>
            <w:noWrap/>
            <w:vAlign w:val="bottom"/>
          </w:tcPr>
          <w:p w14:paraId="5FEA406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8B4EEC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103845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£790.89</w:t>
            </w:r>
          </w:p>
        </w:tc>
        <w:tc>
          <w:tcPr>
            <w:tcW w:w="754" w:type="dxa"/>
            <w:tcBorders>
              <w:top w:val="nil"/>
              <w:left w:val="nil"/>
              <w:bottom w:val="nil"/>
              <w:right w:val="nil"/>
            </w:tcBorders>
            <w:shd w:val="clear" w:color="auto" w:fill="auto"/>
            <w:noWrap/>
            <w:vAlign w:val="bottom"/>
            <w:hideMark/>
          </w:tcPr>
          <w:p w14:paraId="59C8212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£115.37</w:t>
            </w:r>
          </w:p>
        </w:tc>
        <w:tc>
          <w:tcPr>
            <w:tcW w:w="678" w:type="dxa"/>
            <w:tcBorders>
              <w:top w:val="nil"/>
              <w:left w:val="nil"/>
              <w:bottom w:val="nil"/>
              <w:right w:val="nil"/>
            </w:tcBorders>
            <w:shd w:val="clear" w:color="auto" w:fill="auto"/>
            <w:noWrap/>
            <w:vAlign w:val="bottom"/>
            <w:hideMark/>
          </w:tcPr>
          <w:p w14:paraId="6DAC77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17.337</w:t>
            </w:r>
          </w:p>
        </w:tc>
        <w:tc>
          <w:tcPr>
            <w:tcW w:w="861" w:type="dxa"/>
            <w:tcBorders>
              <w:top w:val="nil"/>
              <w:left w:val="nil"/>
              <w:bottom w:val="nil"/>
              <w:right w:val="nil"/>
            </w:tcBorders>
            <w:shd w:val="clear" w:color="auto" w:fill="auto"/>
            <w:noWrap/>
            <w:vAlign w:val="bottom"/>
            <w:hideMark/>
          </w:tcPr>
          <w:p w14:paraId="0C7C30B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0.137</w:t>
            </w:r>
          </w:p>
        </w:tc>
        <w:tc>
          <w:tcPr>
            <w:tcW w:w="726" w:type="dxa"/>
            <w:tcBorders>
              <w:top w:val="nil"/>
              <w:left w:val="nil"/>
              <w:bottom w:val="nil"/>
              <w:right w:val="nil"/>
            </w:tcBorders>
            <w:vAlign w:val="bottom"/>
          </w:tcPr>
          <w:p w14:paraId="136596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-9.928</w:t>
            </w:r>
          </w:p>
        </w:tc>
        <w:tc>
          <w:tcPr>
            <w:tcW w:w="944" w:type="dxa"/>
            <w:tcBorders>
              <w:top w:val="nil"/>
              <w:left w:val="nil"/>
              <w:bottom w:val="nil"/>
              <w:right w:val="nil"/>
            </w:tcBorders>
            <w:shd w:val="clear" w:color="auto" w:fill="auto"/>
            <w:noWrap/>
            <w:vAlign w:val="bottom"/>
            <w:hideMark/>
          </w:tcPr>
          <w:p w14:paraId="3B3C311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£345,940.02</w:t>
            </w:r>
          </w:p>
        </w:tc>
        <w:tc>
          <w:tcPr>
            <w:tcW w:w="924" w:type="dxa"/>
            <w:tcBorders>
              <w:top w:val="nil"/>
              <w:left w:val="nil"/>
              <w:bottom w:val="nil"/>
              <w:right w:val="nil"/>
            </w:tcBorders>
            <w:shd w:val="clear" w:color="auto" w:fill="auto"/>
            <w:noWrap/>
            <w:vAlign w:val="bottom"/>
            <w:hideMark/>
          </w:tcPr>
          <w:p w14:paraId="0F33604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£2,791.49</w:t>
            </w:r>
          </w:p>
        </w:tc>
        <w:tc>
          <w:tcPr>
            <w:tcW w:w="998" w:type="dxa"/>
            <w:tcBorders>
              <w:top w:val="nil"/>
              <w:left w:val="nil"/>
              <w:bottom w:val="nil"/>
              <w:right w:val="nil"/>
            </w:tcBorders>
            <w:shd w:val="clear" w:color="auto" w:fill="auto"/>
            <w:noWrap/>
            <w:vAlign w:val="bottom"/>
            <w:hideMark/>
          </w:tcPr>
          <w:p w14:paraId="410124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£519,305.47</w:t>
            </w:r>
          </w:p>
        </w:tc>
        <w:tc>
          <w:tcPr>
            <w:tcW w:w="927" w:type="dxa"/>
            <w:tcBorders>
              <w:top w:val="nil"/>
              <w:left w:val="nil"/>
              <w:bottom w:val="nil"/>
              <w:right w:val="nil"/>
            </w:tcBorders>
            <w:shd w:val="clear" w:color="auto" w:fill="auto"/>
            <w:noWrap/>
            <w:vAlign w:val="bottom"/>
            <w:hideMark/>
          </w:tcPr>
          <w:p w14:paraId="63CF64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£4,158.56</w:t>
            </w:r>
          </w:p>
        </w:tc>
      </w:tr>
      <w:tr w:rsidR="00A15947" w:rsidRPr="003913FA" w14:paraId="4C9A0C06" w14:textId="77777777" w:rsidTr="00012F03">
        <w:trPr>
          <w:trHeight w:val="288"/>
        </w:trPr>
        <w:tc>
          <w:tcPr>
            <w:tcW w:w="555" w:type="dxa"/>
            <w:tcBorders>
              <w:top w:val="nil"/>
              <w:left w:val="nil"/>
              <w:right w:val="nil"/>
            </w:tcBorders>
            <w:shd w:val="clear" w:color="auto" w:fill="auto"/>
            <w:noWrap/>
            <w:vAlign w:val="bottom"/>
          </w:tcPr>
          <w:p w14:paraId="08A3B3D7"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right w:val="nil"/>
            </w:tcBorders>
            <w:shd w:val="clear" w:color="auto" w:fill="auto"/>
            <w:noWrap/>
            <w:vAlign w:val="bottom"/>
            <w:hideMark/>
          </w:tcPr>
          <w:p w14:paraId="0B36FB34"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574FA0E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£1,019.15</w:t>
            </w:r>
          </w:p>
        </w:tc>
        <w:tc>
          <w:tcPr>
            <w:tcW w:w="754" w:type="dxa"/>
            <w:tcBorders>
              <w:top w:val="nil"/>
              <w:left w:val="nil"/>
              <w:right w:val="nil"/>
            </w:tcBorders>
            <w:shd w:val="clear" w:color="auto" w:fill="auto"/>
            <w:noWrap/>
            <w:vAlign w:val="bottom"/>
            <w:hideMark/>
          </w:tcPr>
          <w:p w14:paraId="24DD964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£124.93</w:t>
            </w:r>
          </w:p>
        </w:tc>
        <w:tc>
          <w:tcPr>
            <w:tcW w:w="678" w:type="dxa"/>
            <w:tcBorders>
              <w:top w:val="nil"/>
              <w:left w:val="nil"/>
              <w:right w:val="nil"/>
            </w:tcBorders>
            <w:shd w:val="clear" w:color="auto" w:fill="auto"/>
            <w:noWrap/>
            <w:vAlign w:val="bottom"/>
            <w:hideMark/>
          </w:tcPr>
          <w:p w14:paraId="63DB67D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17.365</w:t>
            </w:r>
          </w:p>
        </w:tc>
        <w:tc>
          <w:tcPr>
            <w:tcW w:w="861" w:type="dxa"/>
            <w:tcBorders>
              <w:top w:val="nil"/>
              <w:left w:val="nil"/>
              <w:right w:val="nil"/>
            </w:tcBorders>
            <w:shd w:val="clear" w:color="auto" w:fill="auto"/>
            <w:noWrap/>
            <w:vAlign w:val="bottom"/>
            <w:hideMark/>
          </w:tcPr>
          <w:p w14:paraId="732B0CC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0.120</w:t>
            </w:r>
          </w:p>
        </w:tc>
        <w:tc>
          <w:tcPr>
            <w:tcW w:w="726" w:type="dxa"/>
            <w:tcBorders>
              <w:top w:val="nil"/>
              <w:left w:val="nil"/>
              <w:right w:val="nil"/>
            </w:tcBorders>
            <w:vAlign w:val="bottom"/>
          </w:tcPr>
          <w:p w14:paraId="55960330"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-4.876</w:t>
            </w:r>
          </w:p>
        </w:tc>
        <w:tc>
          <w:tcPr>
            <w:tcW w:w="944" w:type="dxa"/>
            <w:tcBorders>
              <w:top w:val="nil"/>
              <w:left w:val="nil"/>
              <w:right w:val="nil"/>
            </w:tcBorders>
            <w:shd w:val="clear" w:color="auto" w:fill="auto"/>
            <w:noWrap/>
            <w:vAlign w:val="bottom"/>
            <w:hideMark/>
          </w:tcPr>
          <w:p w14:paraId="77051AA1"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£346,290.36</w:t>
            </w:r>
          </w:p>
        </w:tc>
        <w:tc>
          <w:tcPr>
            <w:tcW w:w="924" w:type="dxa"/>
            <w:tcBorders>
              <w:top w:val="nil"/>
              <w:left w:val="nil"/>
              <w:right w:val="nil"/>
            </w:tcBorders>
            <w:shd w:val="clear" w:color="auto" w:fill="auto"/>
            <w:noWrap/>
            <w:vAlign w:val="bottom"/>
            <w:hideMark/>
          </w:tcPr>
          <w:p w14:paraId="19DB9CA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£2,439.56</w:t>
            </w:r>
          </w:p>
        </w:tc>
        <w:tc>
          <w:tcPr>
            <w:tcW w:w="998" w:type="dxa"/>
            <w:tcBorders>
              <w:top w:val="nil"/>
              <w:left w:val="nil"/>
              <w:right w:val="nil"/>
            </w:tcBorders>
            <w:shd w:val="clear" w:color="auto" w:fill="auto"/>
            <w:noWrap/>
            <w:vAlign w:val="bottom"/>
            <w:hideMark/>
          </w:tcPr>
          <w:p w14:paraId="1915B0C6"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£519,945.12</w:t>
            </w:r>
          </w:p>
        </w:tc>
        <w:tc>
          <w:tcPr>
            <w:tcW w:w="927" w:type="dxa"/>
            <w:tcBorders>
              <w:top w:val="nil"/>
              <w:left w:val="nil"/>
              <w:right w:val="nil"/>
            </w:tcBorders>
            <w:shd w:val="clear" w:color="auto" w:fill="auto"/>
            <w:noWrap/>
            <w:vAlign w:val="bottom"/>
            <w:hideMark/>
          </w:tcPr>
          <w:p w14:paraId="702B6A4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£3,640.87</w:t>
            </w:r>
          </w:p>
        </w:tc>
      </w:tr>
      <w:tr w:rsidR="00A15947" w:rsidRPr="003913FA" w14:paraId="068B6E65"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4CCC2C5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4FCE614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3B7769F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£2,126.63</w:t>
            </w:r>
          </w:p>
        </w:tc>
        <w:tc>
          <w:tcPr>
            <w:tcW w:w="754" w:type="dxa"/>
            <w:tcBorders>
              <w:top w:val="nil"/>
              <w:left w:val="nil"/>
              <w:bottom w:val="dashed" w:sz="4" w:space="0" w:color="auto"/>
              <w:right w:val="nil"/>
            </w:tcBorders>
            <w:shd w:val="clear" w:color="auto" w:fill="auto"/>
            <w:noWrap/>
            <w:vAlign w:val="bottom"/>
            <w:hideMark/>
          </w:tcPr>
          <w:p w14:paraId="6F28FB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£250.64</w:t>
            </w:r>
          </w:p>
        </w:tc>
        <w:tc>
          <w:tcPr>
            <w:tcW w:w="678" w:type="dxa"/>
            <w:tcBorders>
              <w:top w:val="nil"/>
              <w:left w:val="nil"/>
              <w:bottom w:val="dashed" w:sz="4" w:space="0" w:color="auto"/>
              <w:right w:val="nil"/>
            </w:tcBorders>
            <w:shd w:val="clear" w:color="auto" w:fill="auto"/>
            <w:noWrap/>
            <w:vAlign w:val="bottom"/>
            <w:hideMark/>
          </w:tcPr>
          <w:p w14:paraId="1254983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17.394</w:t>
            </w:r>
          </w:p>
        </w:tc>
        <w:tc>
          <w:tcPr>
            <w:tcW w:w="861" w:type="dxa"/>
            <w:tcBorders>
              <w:top w:val="nil"/>
              <w:left w:val="nil"/>
              <w:bottom w:val="dashed" w:sz="4" w:space="0" w:color="auto"/>
              <w:right w:val="nil"/>
            </w:tcBorders>
            <w:shd w:val="clear" w:color="auto" w:fill="auto"/>
            <w:noWrap/>
            <w:vAlign w:val="bottom"/>
            <w:hideMark/>
          </w:tcPr>
          <w:p w14:paraId="52608B5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0.108</w:t>
            </w:r>
          </w:p>
        </w:tc>
        <w:tc>
          <w:tcPr>
            <w:tcW w:w="726" w:type="dxa"/>
            <w:tcBorders>
              <w:top w:val="nil"/>
              <w:left w:val="nil"/>
              <w:bottom w:val="dashed" w:sz="4" w:space="0" w:color="auto"/>
              <w:right w:val="nil"/>
            </w:tcBorders>
            <w:vAlign w:val="bottom"/>
          </w:tcPr>
          <w:p w14:paraId="5CCD564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1.792</w:t>
            </w:r>
          </w:p>
        </w:tc>
        <w:tc>
          <w:tcPr>
            <w:tcW w:w="944" w:type="dxa"/>
            <w:tcBorders>
              <w:top w:val="nil"/>
              <w:left w:val="nil"/>
              <w:bottom w:val="dashed" w:sz="4" w:space="0" w:color="auto"/>
              <w:right w:val="nil"/>
            </w:tcBorders>
            <w:shd w:val="clear" w:color="auto" w:fill="auto"/>
            <w:noWrap/>
            <w:vAlign w:val="bottom"/>
            <w:hideMark/>
          </w:tcPr>
          <w:p w14:paraId="4C73AF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£345,756.55</w:t>
            </w:r>
          </w:p>
        </w:tc>
        <w:tc>
          <w:tcPr>
            <w:tcW w:w="924" w:type="dxa"/>
            <w:tcBorders>
              <w:top w:val="nil"/>
              <w:left w:val="nil"/>
              <w:bottom w:val="dashed" w:sz="4" w:space="0" w:color="auto"/>
              <w:right w:val="nil"/>
            </w:tcBorders>
            <w:shd w:val="clear" w:color="auto" w:fill="auto"/>
            <w:noWrap/>
            <w:vAlign w:val="bottom"/>
            <w:hideMark/>
          </w:tcPr>
          <w:p w14:paraId="0D319BB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£2,155.68</w:t>
            </w:r>
          </w:p>
        </w:tc>
        <w:tc>
          <w:tcPr>
            <w:tcW w:w="998" w:type="dxa"/>
            <w:tcBorders>
              <w:top w:val="nil"/>
              <w:left w:val="nil"/>
              <w:bottom w:val="dashed" w:sz="4" w:space="0" w:color="auto"/>
              <w:right w:val="nil"/>
            </w:tcBorders>
            <w:shd w:val="clear" w:color="auto" w:fill="auto"/>
            <w:noWrap/>
            <w:vAlign w:val="bottom"/>
            <w:hideMark/>
          </w:tcPr>
          <w:p w14:paraId="432EF22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£519,698.14</w:t>
            </w:r>
          </w:p>
        </w:tc>
        <w:tc>
          <w:tcPr>
            <w:tcW w:w="927" w:type="dxa"/>
            <w:tcBorders>
              <w:top w:val="nil"/>
              <w:left w:val="nil"/>
              <w:bottom w:val="dashed" w:sz="4" w:space="0" w:color="auto"/>
              <w:right w:val="nil"/>
            </w:tcBorders>
            <w:shd w:val="clear" w:color="auto" w:fill="auto"/>
            <w:noWrap/>
            <w:vAlign w:val="bottom"/>
            <w:hideMark/>
          </w:tcPr>
          <w:p w14:paraId="7B0B96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£3,228.71</w:t>
            </w:r>
          </w:p>
        </w:tc>
      </w:tr>
      <w:tr w:rsidR="00A15947" w:rsidRPr="003913FA" w14:paraId="5379B85E"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2E16DCA7"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41</w:t>
            </w:r>
          </w:p>
        </w:tc>
        <w:tc>
          <w:tcPr>
            <w:tcW w:w="1558" w:type="dxa"/>
            <w:tcBorders>
              <w:top w:val="dashed" w:sz="4" w:space="0" w:color="auto"/>
              <w:left w:val="nil"/>
              <w:bottom w:val="nil"/>
              <w:right w:val="nil"/>
            </w:tcBorders>
            <w:shd w:val="clear" w:color="auto" w:fill="auto"/>
            <w:noWrap/>
            <w:vAlign w:val="bottom"/>
            <w:hideMark/>
          </w:tcPr>
          <w:p w14:paraId="3E1BC2D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4A0E999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£249.43</w:t>
            </w:r>
          </w:p>
        </w:tc>
        <w:tc>
          <w:tcPr>
            <w:tcW w:w="754" w:type="dxa"/>
            <w:tcBorders>
              <w:top w:val="dashed" w:sz="4" w:space="0" w:color="auto"/>
              <w:left w:val="nil"/>
              <w:bottom w:val="nil"/>
              <w:right w:val="nil"/>
            </w:tcBorders>
            <w:shd w:val="clear" w:color="auto" w:fill="auto"/>
            <w:noWrap/>
            <w:vAlign w:val="bottom"/>
            <w:hideMark/>
          </w:tcPr>
          <w:p w14:paraId="2D26BD0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£127.85</w:t>
            </w:r>
          </w:p>
        </w:tc>
        <w:tc>
          <w:tcPr>
            <w:tcW w:w="678" w:type="dxa"/>
            <w:tcBorders>
              <w:top w:val="dashed" w:sz="4" w:space="0" w:color="auto"/>
              <w:left w:val="nil"/>
              <w:bottom w:val="nil"/>
              <w:right w:val="nil"/>
            </w:tcBorders>
            <w:shd w:val="clear" w:color="auto" w:fill="auto"/>
            <w:noWrap/>
            <w:vAlign w:val="bottom"/>
            <w:hideMark/>
          </w:tcPr>
          <w:p w14:paraId="422F5FF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17.075</w:t>
            </w:r>
          </w:p>
        </w:tc>
        <w:tc>
          <w:tcPr>
            <w:tcW w:w="861" w:type="dxa"/>
            <w:tcBorders>
              <w:top w:val="dashed" w:sz="4" w:space="0" w:color="auto"/>
              <w:left w:val="nil"/>
              <w:bottom w:val="nil"/>
              <w:right w:val="nil"/>
            </w:tcBorders>
            <w:shd w:val="clear" w:color="auto" w:fill="auto"/>
            <w:noWrap/>
            <w:vAlign w:val="bottom"/>
            <w:hideMark/>
          </w:tcPr>
          <w:p w14:paraId="2E820C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0.288</w:t>
            </w:r>
          </w:p>
        </w:tc>
        <w:tc>
          <w:tcPr>
            <w:tcW w:w="726" w:type="dxa"/>
            <w:tcBorders>
              <w:top w:val="dashed" w:sz="4" w:space="0" w:color="auto"/>
              <w:left w:val="nil"/>
              <w:bottom w:val="nil"/>
              <w:right w:val="nil"/>
            </w:tcBorders>
            <w:vAlign w:val="bottom"/>
          </w:tcPr>
          <w:p w14:paraId="4E1C0A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-49.448</w:t>
            </w:r>
          </w:p>
        </w:tc>
        <w:tc>
          <w:tcPr>
            <w:tcW w:w="944" w:type="dxa"/>
            <w:tcBorders>
              <w:top w:val="dashed" w:sz="4" w:space="0" w:color="auto"/>
              <w:left w:val="nil"/>
              <w:bottom w:val="nil"/>
              <w:right w:val="nil"/>
            </w:tcBorders>
            <w:shd w:val="clear" w:color="auto" w:fill="auto"/>
            <w:noWrap/>
            <w:vAlign w:val="bottom"/>
            <w:hideMark/>
          </w:tcPr>
          <w:p w14:paraId="24C8CD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£341,250.99</w:t>
            </w:r>
          </w:p>
        </w:tc>
        <w:tc>
          <w:tcPr>
            <w:tcW w:w="924" w:type="dxa"/>
            <w:tcBorders>
              <w:top w:val="dashed" w:sz="4" w:space="0" w:color="auto"/>
              <w:left w:val="nil"/>
              <w:bottom w:val="nil"/>
              <w:right w:val="nil"/>
            </w:tcBorders>
            <w:shd w:val="clear" w:color="auto" w:fill="auto"/>
            <w:noWrap/>
            <w:vAlign w:val="bottom"/>
            <w:hideMark/>
          </w:tcPr>
          <w:p w14:paraId="466DEEF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£5,876.43</w:t>
            </w:r>
          </w:p>
        </w:tc>
        <w:tc>
          <w:tcPr>
            <w:tcW w:w="998" w:type="dxa"/>
            <w:tcBorders>
              <w:top w:val="dashed" w:sz="4" w:space="0" w:color="auto"/>
              <w:left w:val="nil"/>
              <w:bottom w:val="nil"/>
              <w:right w:val="nil"/>
            </w:tcBorders>
            <w:shd w:val="clear" w:color="auto" w:fill="auto"/>
            <w:noWrap/>
            <w:vAlign w:val="bottom"/>
            <w:hideMark/>
          </w:tcPr>
          <w:p w14:paraId="0276464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£512,001.20</w:t>
            </w:r>
          </w:p>
        </w:tc>
        <w:tc>
          <w:tcPr>
            <w:tcW w:w="927" w:type="dxa"/>
            <w:tcBorders>
              <w:top w:val="dashed" w:sz="4" w:space="0" w:color="auto"/>
              <w:left w:val="nil"/>
              <w:bottom w:val="nil"/>
              <w:right w:val="nil"/>
            </w:tcBorders>
            <w:shd w:val="clear" w:color="auto" w:fill="auto"/>
            <w:noWrap/>
            <w:vAlign w:val="bottom"/>
            <w:hideMark/>
          </w:tcPr>
          <w:p w14:paraId="0E7256D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£8,756.69</w:t>
            </w:r>
          </w:p>
        </w:tc>
      </w:tr>
      <w:tr w:rsidR="00A15947" w:rsidRPr="003913FA" w14:paraId="62B5001F" w14:textId="77777777" w:rsidTr="00012F03">
        <w:trPr>
          <w:trHeight w:val="288"/>
        </w:trPr>
        <w:tc>
          <w:tcPr>
            <w:tcW w:w="555" w:type="dxa"/>
            <w:tcBorders>
              <w:top w:val="nil"/>
              <w:left w:val="nil"/>
              <w:bottom w:val="nil"/>
              <w:right w:val="nil"/>
            </w:tcBorders>
            <w:shd w:val="clear" w:color="auto" w:fill="auto"/>
            <w:noWrap/>
            <w:vAlign w:val="bottom"/>
          </w:tcPr>
          <w:p w14:paraId="7FA2C53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274AB5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70DF0DA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£368.72</w:t>
            </w:r>
          </w:p>
        </w:tc>
        <w:tc>
          <w:tcPr>
            <w:tcW w:w="754" w:type="dxa"/>
            <w:tcBorders>
              <w:top w:val="nil"/>
              <w:left w:val="nil"/>
              <w:bottom w:val="nil"/>
              <w:right w:val="nil"/>
            </w:tcBorders>
            <w:shd w:val="clear" w:color="auto" w:fill="auto"/>
            <w:noWrap/>
            <w:vAlign w:val="bottom"/>
            <w:hideMark/>
          </w:tcPr>
          <w:p w14:paraId="381B13E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£125.71</w:t>
            </w:r>
          </w:p>
        </w:tc>
        <w:tc>
          <w:tcPr>
            <w:tcW w:w="678" w:type="dxa"/>
            <w:tcBorders>
              <w:top w:val="nil"/>
              <w:left w:val="nil"/>
              <w:bottom w:val="nil"/>
              <w:right w:val="nil"/>
            </w:tcBorders>
            <w:shd w:val="clear" w:color="auto" w:fill="auto"/>
            <w:noWrap/>
            <w:vAlign w:val="bottom"/>
            <w:hideMark/>
          </w:tcPr>
          <w:p w14:paraId="01D7A8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17.150</w:t>
            </w:r>
          </w:p>
        </w:tc>
        <w:tc>
          <w:tcPr>
            <w:tcW w:w="861" w:type="dxa"/>
            <w:tcBorders>
              <w:top w:val="nil"/>
              <w:left w:val="nil"/>
              <w:bottom w:val="nil"/>
              <w:right w:val="nil"/>
            </w:tcBorders>
            <w:shd w:val="clear" w:color="auto" w:fill="auto"/>
            <w:noWrap/>
            <w:vAlign w:val="bottom"/>
            <w:hideMark/>
          </w:tcPr>
          <w:p w14:paraId="49678A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0.265</w:t>
            </w:r>
          </w:p>
        </w:tc>
        <w:tc>
          <w:tcPr>
            <w:tcW w:w="726" w:type="dxa"/>
            <w:tcBorders>
              <w:top w:val="nil"/>
              <w:left w:val="nil"/>
              <w:bottom w:val="nil"/>
              <w:right w:val="nil"/>
            </w:tcBorders>
            <w:vAlign w:val="bottom"/>
          </w:tcPr>
          <w:p w14:paraId="2448319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-43.368</w:t>
            </w:r>
          </w:p>
        </w:tc>
        <w:tc>
          <w:tcPr>
            <w:tcW w:w="944" w:type="dxa"/>
            <w:tcBorders>
              <w:top w:val="nil"/>
              <w:left w:val="nil"/>
              <w:bottom w:val="nil"/>
              <w:right w:val="nil"/>
            </w:tcBorders>
            <w:shd w:val="clear" w:color="auto" w:fill="auto"/>
            <w:noWrap/>
            <w:vAlign w:val="bottom"/>
            <w:hideMark/>
          </w:tcPr>
          <w:p w14:paraId="00A403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£342,634.73</w:t>
            </w:r>
          </w:p>
        </w:tc>
        <w:tc>
          <w:tcPr>
            <w:tcW w:w="924" w:type="dxa"/>
            <w:tcBorders>
              <w:top w:val="nil"/>
              <w:left w:val="nil"/>
              <w:bottom w:val="nil"/>
              <w:right w:val="nil"/>
            </w:tcBorders>
            <w:shd w:val="clear" w:color="auto" w:fill="auto"/>
            <w:noWrap/>
            <w:vAlign w:val="bottom"/>
            <w:hideMark/>
          </w:tcPr>
          <w:p w14:paraId="2F3704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£5,415.14</w:t>
            </w:r>
          </w:p>
        </w:tc>
        <w:tc>
          <w:tcPr>
            <w:tcW w:w="998" w:type="dxa"/>
            <w:tcBorders>
              <w:top w:val="nil"/>
              <w:left w:val="nil"/>
              <w:bottom w:val="nil"/>
              <w:right w:val="nil"/>
            </w:tcBorders>
            <w:shd w:val="clear" w:color="auto" w:fill="auto"/>
            <w:noWrap/>
            <w:vAlign w:val="bottom"/>
            <w:hideMark/>
          </w:tcPr>
          <w:p w14:paraId="6CB34E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£514,136.46</w:t>
            </w:r>
          </w:p>
        </w:tc>
        <w:tc>
          <w:tcPr>
            <w:tcW w:w="927" w:type="dxa"/>
            <w:tcBorders>
              <w:top w:val="nil"/>
              <w:left w:val="nil"/>
              <w:bottom w:val="nil"/>
              <w:right w:val="nil"/>
            </w:tcBorders>
            <w:shd w:val="clear" w:color="auto" w:fill="auto"/>
            <w:noWrap/>
            <w:vAlign w:val="bottom"/>
            <w:hideMark/>
          </w:tcPr>
          <w:p w14:paraId="35E9BAE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£8,067.10</w:t>
            </w:r>
          </w:p>
        </w:tc>
      </w:tr>
      <w:tr w:rsidR="00A15947" w:rsidRPr="003913FA" w14:paraId="72FDBE98" w14:textId="77777777" w:rsidTr="00012F03">
        <w:trPr>
          <w:trHeight w:val="288"/>
        </w:trPr>
        <w:tc>
          <w:tcPr>
            <w:tcW w:w="555" w:type="dxa"/>
            <w:tcBorders>
              <w:top w:val="nil"/>
              <w:left w:val="nil"/>
              <w:bottom w:val="nil"/>
              <w:right w:val="nil"/>
            </w:tcBorders>
            <w:shd w:val="clear" w:color="auto" w:fill="auto"/>
            <w:noWrap/>
            <w:vAlign w:val="bottom"/>
          </w:tcPr>
          <w:p w14:paraId="54D27FE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A8278B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6A5D17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£601.25</w:t>
            </w:r>
          </w:p>
        </w:tc>
        <w:tc>
          <w:tcPr>
            <w:tcW w:w="754" w:type="dxa"/>
            <w:tcBorders>
              <w:top w:val="nil"/>
              <w:left w:val="nil"/>
              <w:bottom w:val="nil"/>
              <w:right w:val="nil"/>
            </w:tcBorders>
            <w:shd w:val="clear" w:color="auto" w:fill="auto"/>
            <w:noWrap/>
            <w:vAlign w:val="bottom"/>
            <w:hideMark/>
          </w:tcPr>
          <w:p w14:paraId="104B795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£124.87</w:t>
            </w:r>
          </w:p>
        </w:tc>
        <w:tc>
          <w:tcPr>
            <w:tcW w:w="678" w:type="dxa"/>
            <w:tcBorders>
              <w:top w:val="nil"/>
              <w:left w:val="nil"/>
              <w:bottom w:val="nil"/>
              <w:right w:val="nil"/>
            </w:tcBorders>
            <w:shd w:val="clear" w:color="auto" w:fill="auto"/>
            <w:noWrap/>
            <w:vAlign w:val="bottom"/>
            <w:hideMark/>
          </w:tcPr>
          <w:p w14:paraId="3A7AC9F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17.267</w:t>
            </w:r>
          </w:p>
        </w:tc>
        <w:tc>
          <w:tcPr>
            <w:tcW w:w="861" w:type="dxa"/>
            <w:tcBorders>
              <w:top w:val="nil"/>
              <w:left w:val="nil"/>
              <w:bottom w:val="nil"/>
              <w:right w:val="nil"/>
            </w:tcBorders>
            <w:shd w:val="clear" w:color="auto" w:fill="auto"/>
            <w:noWrap/>
            <w:vAlign w:val="bottom"/>
            <w:hideMark/>
          </w:tcPr>
          <w:p w14:paraId="13A398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0.179</w:t>
            </w:r>
          </w:p>
        </w:tc>
        <w:tc>
          <w:tcPr>
            <w:tcW w:w="726" w:type="dxa"/>
            <w:tcBorders>
              <w:top w:val="nil"/>
              <w:left w:val="nil"/>
              <w:bottom w:val="nil"/>
              <w:right w:val="nil"/>
            </w:tcBorders>
            <w:vAlign w:val="bottom"/>
          </w:tcPr>
          <w:p w14:paraId="060CD37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-22.412</w:t>
            </w:r>
          </w:p>
        </w:tc>
        <w:tc>
          <w:tcPr>
            <w:tcW w:w="944" w:type="dxa"/>
            <w:tcBorders>
              <w:top w:val="nil"/>
              <w:left w:val="nil"/>
              <w:bottom w:val="nil"/>
              <w:right w:val="nil"/>
            </w:tcBorders>
            <w:shd w:val="clear" w:color="auto" w:fill="auto"/>
            <w:noWrap/>
            <w:vAlign w:val="bottom"/>
            <w:hideMark/>
          </w:tcPr>
          <w:p w14:paraId="351A0E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£344,741.73</w:t>
            </w:r>
          </w:p>
        </w:tc>
        <w:tc>
          <w:tcPr>
            <w:tcW w:w="924" w:type="dxa"/>
            <w:tcBorders>
              <w:top w:val="nil"/>
              <w:left w:val="nil"/>
              <w:bottom w:val="nil"/>
              <w:right w:val="nil"/>
            </w:tcBorders>
            <w:shd w:val="clear" w:color="auto" w:fill="auto"/>
            <w:noWrap/>
            <w:vAlign w:val="bottom"/>
            <w:hideMark/>
          </w:tcPr>
          <w:p w14:paraId="43B2838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£3,675.13</w:t>
            </w:r>
          </w:p>
        </w:tc>
        <w:tc>
          <w:tcPr>
            <w:tcW w:w="998" w:type="dxa"/>
            <w:tcBorders>
              <w:top w:val="nil"/>
              <w:left w:val="nil"/>
              <w:bottom w:val="nil"/>
              <w:right w:val="nil"/>
            </w:tcBorders>
            <w:shd w:val="clear" w:color="auto" w:fill="auto"/>
            <w:noWrap/>
            <w:vAlign w:val="bottom"/>
            <w:hideMark/>
          </w:tcPr>
          <w:p w14:paraId="326D9D9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£517,413.22</w:t>
            </w:r>
          </w:p>
        </w:tc>
        <w:tc>
          <w:tcPr>
            <w:tcW w:w="927" w:type="dxa"/>
            <w:tcBorders>
              <w:top w:val="nil"/>
              <w:left w:val="nil"/>
              <w:bottom w:val="nil"/>
              <w:right w:val="nil"/>
            </w:tcBorders>
            <w:shd w:val="clear" w:color="auto" w:fill="auto"/>
            <w:noWrap/>
            <w:vAlign w:val="bottom"/>
            <w:hideMark/>
          </w:tcPr>
          <w:p w14:paraId="3243ED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£5,466.81</w:t>
            </w:r>
          </w:p>
        </w:tc>
      </w:tr>
      <w:tr w:rsidR="00A15947" w:rsidRPr="003913FA" w14:paraId="43E0D186" w14:textId="77777777" w:rsidTr="00012F03">
        <w:trPr>
          <w:trHeight w:val="288"/>
        </w:trPr>
        <w:tc>
          <w:tcPr>
            <w:tcW w:w="555" w:type="dxa"/>
            <w:tcBorders>
              <w:top w:val="nil"/>
              <w:left w:val="nil"/>
              <w:bottom w:val="nil"/>
              <w:right w:val="nil"/>
            </w:tcBorders>
            <w:shd w:val="clear" w:color="auto" w:fill="auto"/>
            <w:noWrap/>
            <w:vAlign w:val="bottom"/>
          </w:tcPr>
          <w:p w14:paraId="0B85D52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84E8CB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6879ED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£669.76</w:t>
            </w:r>
          </w:p>
        </w:tc>
        <w:tc>
          <w:tcPr>
            <w:tcW w:w="754" w:type="dxa"/>
            <w:tcBorders>
              <w:top w:val="nil"/>
              <w:left w:val="nil"/>
              <w:bottom w:val="nil"/>
              <w:right w:val="nil"/>
            </w:tcBorders>
            <w:shd w:val="clear" w:color="auto" w:fill="auto"/>
            <w:noWrap/>
            <w:vAlign w:val="bottom"/>
            <w:hideMark/>
          </w:tcPr>
          <w:p w14:paraId="288BB76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£120.98</w:t>
            </w:r>
          </w:p>
        </w:tc>
        <w:tc>
          <w:tcPr>
            <w:tcW w:w="678" w:type="dxa"/>
            <w:tcBorders>
              <w:top w:val="nil"/>
              <w:left w:val="nil"/>
              <w:bottom w:val="nil"/>
              <w:right w:val="nil"/>
            </w:tcBorders>
            <w:shd w:val="clear" w:color="auto" w:fill="auto"/>
            <w:noWrap/>
            <w:vAlign w:val="bottom"/>
            <w:hideMark/>
          </w:tcPr>
          <w:p w14:paraId="1306BF4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17.291</w:t>
            </w:r>
          </w:p>
        </w:tc>
        <w:tc>
          <w:tcPr>
            <w:tcW w:w="861" w:type="dxa"/>
            <w:tcBorders>
              <w:top w:val="nil"/>
              <w:left w:val="nil"/>
              <w:bottom w:val="nil"/>
              <w:right w:val="nil"/>
            </w:tcBorders>
            <w:shd w:val="clear" w:color="auto" w:fill="auto"/>
            <w:noWrap/>
            <w:vAlign w:val="bottom"/>
            <w:hideMark/>
          </w:tcPr>
          <w:p w14:paraId="04E50C1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0.162</w:t>
            </w:r>
          </w:p>
        </w:tc>
        <w:tc>
          <w:tcPr>
            <w:tcW w:w="726" w:type="dxa"/>
            <w:tcBorders>
              <w:top w:val="nil"/>
              <w:left w:val="nil"/>
              <w:bottom w:val="nil"/>
              <w:right w:val="nil"/>
            </w:tcBorders>
            <w:vAlign w:val="bottom"/>
          </w:tcPr>
          <w:p w14:paraId="620DAD8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-17.063</w:t>
            </w:r>
          </w:p>
        </w:tc>
        <w:tc>
          <w:tcPr>
            <w:tcW w:w="944" w:type="dxa"/>
            <w:tcBorders>
              <w:top w:val="nil"/>
              <w:left w:val="nil"/>
              <w:bottom w:val="nil"/>
              <w:right w:val="nil"/>
            </w:tcBorders>
            <w:shd w:val="clear" w:color="auto" w:fill="auto"/>
            <w:noWrap/>
            <w:vAlign w:val="bottom"/>
            <w:hideMark/>
          </w:tcPr>
          <w:p w14:paraId="41C66EA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£345,141.27</w:t>
            </w:r>
          </w:p>
        </w:tc>
        <w:tc>
          <w:tcPr>
            <w:tcW w:w="924" w:type="dxa"/>
            <w:tcBorders>
              <w:top w:val="nil"/>
              <w:left w:val="nil"/>
              <w:bottom w:val="nil"/>
              <w:right w:val="nil"/>
            </w:tcBorders>
            <w:shd w:val="clear" w:color="auto" w:fill="auto"/>
            <w:noWrap/>
            <w:vAlign w:val="bottom"/>
            <w:hideMark/>
          </w:tcPr>
          <w:p w14:paraId="748FE4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£3,314.84</w:t>
            </w:r>
          </w:p>
        </w:tc>
        <w:tc>
          <w:tcPr>
            <w:tcW w:w="998" w:type="dxa"/>
            <w:tcBorders>
              <w:top w:val="nil"/>
              <w:left w:val="nil"/>
              <w:bottom w:val="nil"/>
              <w:right w:val="nil"/>
            </w:tcBorders>
            <w:shd w:val="clear" w:color="auto" w:fill="auto"/>
            <w:noWrap/>
            <w:vAlign w:val="bottom"/>
            <w:hideMark/>
          </w:tcPr>
          <w:p w14:paraId="4F38D2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£518,046.78</w:t>
            </w:r>
          </w:p>
        </w:tc>
        <w:tc>
          <w:tcPr>
            <w:tcW w:w="927" w:type="dxa"/>
            <w:tcBorders>
              <w:top w:val="nil"/>
              <w:left w:val="nil"/>
              <w:bottom w:val="nil"/>
              <w:right w:val="nil"/>
            </w:tcBorders>
            <w:shd w:val="clear" w:color="auto" w:fill="auto"/>
            <w:noWrap/>
            <w:vAlign w:val="bottom"/>
            <w:hideMark/>
          </w:tcPr>
          <w:p w14:paraId="520278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£4,932.12</w:t>
            </w:r>
          </w:p>
        </w:tc>
      </w:tr>
      <w:tr w:rsidR="00A15947" w:rsidRPr="003913FA" w14:paraId="4ABD3981" w14:textId="77777777" w:rsidTr="00012F03">
        <w:trPr>
          <w:trHeight w:val="288"/>
        </w:trPr>
        <w:tc>
          <w:tcPr>
            <w:tcW w:w="555" w:type="dxa"/>
            <w:tcBorders>
              <w:top w:val="nil"/>
              <w:left w:val="nil"/>
              <w:bottom w:val="nil"/>
              <w:right w:val="nil"/>
            </w:tcBorders>
            <w:shd w:val="clear" w:color="auto" w:fill="auto"/>
            <w:noWrap/>
            <w:vAlign w:val="bottom"/>
          </w:tcPr>
          <w:p w14:paraId="22D2C9F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B9BAD4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6E524EE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£802.34</w:t>
            </w:r>
          </w:p>
        </w:tc>
        <w:tc>
          <w:tcPr>
            <w:tcW w:w="754" w:type="dxa"/>
            <w:tcBorders>
              <w:top w:val="nil"/>
              <w:left w:val="nil"/>
              <w:bottom w:val="nil"/>
              <w:right w:val="nil"/>
            </w:tcBorders>
            <w:shd w:val="clear" w:color="auto" w:fill="auto"/>
            <w:noWrap/>
            <w:vAlign w:val="bottom"/>
            <w:hideMark/>
          </w:tcPr>
          <w:p w14:paraId="66A91D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£118.90</w:t>
            </w:r>
          </w:p>
        </w:tc>
        <w:tc>
          <w:tcPr>
            <w:tcW w:w="678" w:type="dxa"/>
            <w:tcBorders>
              <w:top w:val="nil"/>
              <w:left w:val="nil"/>
              <w:bottom w:val="nil"/>
              <w:right w:val="nil"/>
            </w:tcBorders>
            <w:shd w:val="clear" w:color="auto" w:fill="auto"/>
            <w:noWrap/>
            <w:vAlign w:val="bottom"/>
            <w:hideMark/>
          </w:tcPr>
          <w:p w14:paraId="00E72D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17.320</w:t>
            </w:r>
          </w:p>
        </w:tc>
        <w:tc>
          <w:tcPr>
            <w:tcW w:w="861" w:type="dxa"/>
            <w:tcBorders>
              <w:top w:val="nil"/>
              <w:left w:val="nil"/>
              <w:bottom w:val="nil"/>
              <w:right w:val="nil"/>
            </w:tcBorders>
            <w:shd w:val="clear" w:color="auto" w:fill="auto"/>
            <w:noWrap/>
            <w:vAlign w:val="bottom"/>
            <w:hideMark/>
          </w:tcPr>
          <w:p w14:paraId="3FB972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0.141</w:t>
            </w:r>
          </w:p>
        </w:tc>
        <w:tc>
          <w:tcPr>
            <w:tcW w:w="726" w:type="dxa"/>
            <w:tcBorders>
              <w:top w:val="nil"/>
              <w:left w:val="nil"/>
              <w:bottom w:val="nil"/>
              <w:right w:val="nil"/>
            </w:tcBorders>
            <w:vAlign w:val="bottom"/>
          </w:tcPr>
          <w:p w14:paraId="4874B7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-10.914</w:t>
            </w:r>
          </w:p>
        </w:tc>
        <w:tc>
          <w:tcPr>
            <w:tcW w:w="944" w:type="dxa"/>
            <w:tcBorders>
              <w:top w:val="nil"/>
              <w:left w:val="nil"/>
              <w:bottom w:val="nil"/>
              <w:right w:val="nil"/>
            </w:tcBorders>
            <w:shd w:val="clear" w:color="auto" w:fill="auto"/>
            <w:noWrap/>
            <w:vAlign w:val="bottom"/>
            <w:hideMark/>
          </w:tcPr>
          <w:p w14:paraId="40BED62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£345,603.33</w:t>
            </w:r>
          </w:p>
        </w:tc>
        <w:tc>
          <w:tcPr>
            <w:tcW w:w="924" w:type="dxa"/>
            <w:tcBorders>
              <w:top w:val="nil"/>
              <w:left w:val="nil"/>
              <w:bottom w:val="nil"/>
              <w:right w:val="nil"/>
            </w:tcBorders>
            <w:shd w:val="clear" w:color="auto" w:fill="auto"/>
            <w:noWrap/>
            <w:vAlign w:val="bottom"/>
            <w:hideMark/>
          </w:tcPr>
          <w:p w14:paraId="742B795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£2,887.47</w:t>
            </w:r>
          </w:p>
        </w:tc>
        <w:tc>
          <w:tcPr>
            <w:tcW w:w="998" w:type="dxa"/>
            <w:tcBorders>
              <w:top w:val="nil"/>
              <w:left w:val="nil"/>
              <w:bottom w:val="nil"/>
              <w:right w:val="nil"/>
            </w:tcBorders>
            <w:shd w:val="clear" w:color="auto" w:fill="auto"/>
            <w:noWrap/>
            <w:vAlign w:val="bottom"/>
            <w:hideMark/>
          </w:tcPr>
          <w:p w14:paraId="42DA64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£518,806.16</w:t>
            </w:r>
          </w:p>
        </w:tc>
        <w:tc>
          <w:tcPr>
            <w:tcW w:w="927" w:type="dxa"/>
            <w:tcBorders>
              <w:top w:val="nil"/>
              <w:left w:val="nil"/>
              <w:bottom w:val="nil"/>
              <w:right w:val="nil"/>
            </w:tcBorders>
            <w:shd w:val="clear" w:color="auto" w:fill="auto"/>
            <w:noWrap/>
            <w:vAlign w:val="bottom"/>
            <w:hideMark/>
          </w:tcPr>
          <w:p w14:paraId="4F4CA7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£4,299.84</w:t>
            </w:r>
          </w:p>
        </w:tc>
      </w:tr>
      <w:tr w:rsidR="00A15947" w:rsidRPr="003913FA" w14:paraId="13E13726" w14:textId="77777777" w:rsidTr="00012F03">
        <w:trPr>
          <w:trHeight w:val="288"/>
        </w:trPr>
        <w:tc>
          <w:tcPr>
            <w:tcW w:w="555" w:type="dxa"/>
            <w:tcBorders>
              <w:top w:val="nil"/>
              <w:left w:val="nil"/>
              <w:right w:val="nil"/>
            </w:tcBorders>
            <w:shd w:val="clear" w:color="auto" w:fill="auto"/>
            <w:noWrap/>
            <w:vAlign w:val="bottom"/>
          </w:tcPr>
          <w:p w14:paraId="5853F5D5"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right w:val="nil"/>
            </w:tcBorders>
            <w:shd w:val="clear" w:color="auto" w:fill="auto"/>
            <w:noWrap/>
            <w:vAlign w:val="bottom"/>
            <w:hideMark/>
          </w:tcPr>
          <w:p w14:paraId="280AE2C4"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44AA52B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£1,027.17</w:t>
            </w:r>
          </w:p>
        </w:tc>
        <w:tc>
          <w:tcPr>
            <w:tcW w:w="754" w:type="dxa"/>
            <w:tcBorders>
              <w:top w:val="nil"/>
              <w:left w:val="nil"/>
              <w:right w:val="nil"/>
            </w:tcBorders>
            <w:shd w:val="clear" w:color="auto" w:fill="auto"/>
            <w:noWrap/>
            <w:vAlign w:val="bottom"/>
            <w:hideMark/>
          </w:tcPr>
          <w:p w14:paraId="55351F2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£126.23</w:t>
            </w:r>
          </w:p>
        </w:tc>
        <w:tc>
          <w:tcPr>
            <w:tcW w:w="678" w:type="dxa"/>
            <w:tcBorders>
              <w:top w:val="nil"/>
              <w:left w:val="nil"/>
              <w:right w:val="nil"/>
            </w:tcBorders>
            <w:shd w:val="clear" w:color="auto" w:fill="auto"/>
            <w:noWrap/>
            <w:vAlign w:val="bottom"/>
            <w:hideMark/>
          </w:tcPr>
          <w:p w14:paraId="71FA37F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17.352</w:t>
            </w:r>
          </w:p>
        </w:tc>
        <w:tc>
          <w:tcPr>
            <w:tcW w:w="861" w:type="dxa"/>
            <w:tcBorders>
              <w:top w:val="nil"/>
              <w:left w:val="nil"/>
              <w:right w:val="nil"/>
            </w:tcBorders>
            <w:shd w:val="clear" w:color="auto" w:fill="auto"/>
            <w:noWrap/>
            <w:vAlign w:val="bottom"/>
            <w:hideMark/>
          </w:tcPr>
          <w:p w14:paraId="2741320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0.123</w:t>
            </w:r>
          </w:p>
        </w:tc>
        <w:tc>
          <w:tcPr>
            <w:tcW w:w="726" w:type="dxa"/>
            <w:tcBorders>
              <w:top w:val="nil"/>
              <w:left w:val="nil"/>
              <w:right w:val="nil"/>
            </w:tcBorders>
            <w:vAlign w:val="bottom"/>
          </w:tcPr>
          <w:p w14:paraId="0B282A35"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-5.386</w:t>
            </w:r>
          </w:p>
        </w:tc>
        <w:tc>
          <w:tcPr>
            <w:tcW w:w="944" w:type="dxa"/>
            <w:tcBorders>
              <w:top w:val="nil"/>
              <w:left w:val="nil"/>
              <w:right w:val="nil"/>
            </w:tcBorders>
            <w:shd w:val="clear" w:color="auto" w:fill="auto"/>
            <w:noWrap/>
            <w:vAlign w:val="bottom"/>
            <w:hideMark/>
          </w:tcPr>
          <w:p w14:paraId="1EE7DE91"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£346,008.81</w:t>
            </w:r>
          </w:p>
        </w:tc>
        <w:tc>
          <w:tcPr>
            <w:tcW w:w="924" w:type="dxa"/>
            <w:tcBorders>
              <w:top w:val="nil"/>
              <w:left w:val="nil"/>
              <w:right w:val="nil"/>
            </w:tcBorders>
            <w:shd w:val="clear" w:color="auto" w:fill="auto"/>
            <w:noWrap/>
            <w:vAlign w:val="bottom"/>
            <w:hideMark/>
          </w:tcPr>
          <w:p w14:paraId="405213B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£2,501.69</w:t>
            </w:r>
          </w:p>
        </w:tc>
        <w:tc>
          <w:tcPr>
            <w:tcW w:w="998" w:type="dxa"/>
            <w:tcBorders>
              <w:top w:val="nil"/>
              <w:left w:val="nil"/>
              <w:right w:val="nil"/>
            </w:tcBorders>
            <w:shd w:val="clear" w:color="auto" w:fill="auto"/>
            <w:noWrap/>
            <w:vAlign w:val="bottom"/>
            <w:hideMark/>
          </w:tcPr>
          <w:p w14:paraId="27CAAE9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£519,526.80</w:t>
            </w:r>
          </w:p>
        </w:tc>
        <w:tc>
          <w:tcPr>
            <w:tcW w:w="927" w:type="dxa"/>
            <w:tcBorders>
              <w:top w:val="nil"/>
              <w:left w:val="nil"/>
              <w:right w:val="nil"/>
            </w:tcBorders>
            <w:shd w:val="clear" w:color="auto" w:fill="auto"/>
            <w:noWrap/>
            <w:vAlign w:val="bottom"/>
            <w:hideMark/>
          </w:tcPr>
          <w:p w14:paraId="2599AF2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£3,732.38</w:t>
            </w:r>
          </w:p>
        </w:tc>
      </w:tr>
      <w:tr w:rsidR="00A15947" w:rsidRPr="003913FA" w14:paraId="6EF5F1A7"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420D675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1741AFA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4DFD2F2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£2,121.64</w:t>
            </w:r>
          </w:p>
        </w:tc>
        <w:tc>
          <w:tcPr>
            <w:tcW w:w="754" w:type="dxa"/>
            <w:tcBorders>
              <w:top w:val="nil"/>
              <w:left w:val="nil"/>
              <w:bottom w:val="dashed" w:sz="4" w:space="0" w:color="auto"/>
              <w:right w:val="nil"/>
            </w:tcBorders>
            <w:shd w:val="clear" w:color="auto" w:fill="auto"/>
            <w:noWrap/>
            <w:vAlign w:val="bottom"/>
            <w:hideMark/>
          </w:tcPr>
          <w:p w14:paraId="0505D01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£249.29</w:t>
            </w:r>
          </w:p>
        </w:tc>
        <w:tc>
          <w:tcPr>
            <w:tcW w:w="678" w:type="dxa"/>
            <w:tcBorders>
              <w:top w:val="nil"/>
              <w:left w:val="nil"/>
              <w:bottom w:val="dashed" w:sz="4" w:space="0" w:color="auto"/>
              <w:right w:val="nil"/>
            </w:tcBorders>
            <w:shd w:val="clear" w:color="auto" w:fill="auto"/>
            <w:noWrap/>
            <w:vAlign w:val="bottom"/>
            <w:hideMark/>
          </w:tcPr>
          <w:p w14:paraId="4B0BF6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17.383</w:t>
            </w:r>
          </w:p>
        </w:tc>
        <w:tc>
          <w:tcPr>
            <w:tcW w:w="861" w:type="dxa"/>
            <w:tcBorders>
              <w:top w:val="nil"/>
              <w:left w:val="nil"/>
              <w:bottom w:val="dashed" w:sz="4" w:space="0" w:color="auto"/>
              <w:right w:val="nil"/>
            </w:tcBorders>
            <w:shd w:val="clear" w:color="auto" w:fill="auto"/>
            <w:noWrap/>
            <w:vAlign w:val="bottom"/>
            <w:hideMark/>
          </w:tcPr>
          <w:p w14:paraId="24EF88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0.110</w:t>
            </w:r>
          </w:p>
        </w:tc>
        <w:tc>
          <w:tcPr>
            <w:tcW w:w="726" w:type="dxa"/>
            <w:tcBorders>
              <w:top w:val="nil"/>
              <w:left w:val="nil"/>
              <w:bottom w:val="dashed" w:sz="4" w:space="0" w:color="auto"/>
              <w:right w:val="nil"/>
            </w:tcBorders>
            <w:vAlign w:val="bottom"/>
          </w:tcPr>
          <w:p w14:paraId="14627DC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1.878</w:t>
            </w:r>
          </w:p>
        </w:tc>
        <w:tc>
          <w:tcPr>
            <w:tcW w:w="944" w:type="dxa"/>
            <w:tcBorders>
              <w:top w:val="nil"/>
              <w:left w:val="nil"/>
              <w:bottom w:val="dashed" w:sz="4" w:space="0" w:color="auto"/>
              <w:right w:val="nil"/>
            </w:tcBorders>
            <w:shd w:val="clear" w:color="auto" w:fill="auto"/>
            <w:noWrap/>
            <w:vAlign w:val="bottom"/>
            <w:hideMark/>
          </w:tcPr>
          <w:p w14:paraId="2180CA1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£345,538.01</w:t>
            </w:r>
          </w:p>
        </w:tc>
        <w:tc>
          <w:tcPr>
            <w:tcW w:w="924" w:type="dxa"/>
            <w:tcBorders>
              <w:top w:val="nil"/>
              <w:left w:val="nil"/>
              <w:bottom w:val="dashed" w:sz="4" w:space="0" w:color="auto"/>
              <w:right w:val="nil"/>
            </w:tcBorders>
            <w:shd w:val="clear" w:color="auto" w:fill="auto"/>
            <w:noWrap/>
            <w:vAlign w:val="bottom"/>
            <w:hideMark/>
          </w:tcPr>
          <w:p w14:paraId="64D572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£2,188.97</w:t>
            </w:r>
          </w:p>
        </w:tc>
        <w:tc>
          <w:tcPr>
            <w:tcW w:w="998" w:type="dxa"/>
            <w:tcBorders>
              <w:top w:val="nil"/>
              <w:left w:val="nil"/>
              <w:bottom w:val="dashed" w:sz="4" w:space="0" w:color="auto"/>
              <w:right w:val="nil"/>
            </w:tcBorders>
            <w:shd w:val="clear" w:color="auto" w:fill="auto"/>
            <w:noWrap/>
            <w:vAlign w:val="bottom"/>
            <w:hideMark/>
          </w:tcPr>
          <w:p w14:paraId="6B9E2C8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£519,367.83</w:t>
            </w:r>
          </w:p>
        </w:tc>
        <w:tc>
          <w:tcPr>
            <w:tcW w:w="927" w:type="dxa"/>
            <w:tcBorders>
              <w:top w:val="nil"/>
              <w:left w:val="nil"/>
              <w:bottom w:val="dashed" w:sz="4" w:space="0" w:color="auto"/>
              <w:right w:val="nil"/>
            </w:tcBorders>
            <w:shd w:val="clear" w:color="auto" w:fill="auto"/>
            <w:noWrap/>
            <w:vAlign w:val="bottom"/>
            <w:hideMark/>
          </w:tcPr>
          <w:p w14:paraId="2E1ECE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£3,279.25</w:t>
            </w:r>
          </w:p>
        </w:tc>
      </w:tr>
      <w:tr w:rsidR="00A15947" w:rsidRPr="003913FA" w14:paraId="7E4ADE6A"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6C448867"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42</w:t>
            </w:r>
          </w:p>
        </w:tc>
        <w:tc>
          <w:tcPr>
            <w:tcW w:w="1558" w:type="dxa"/>
            <w:tcBorders>
              <w:top w:val="dashed" w:sz="4" w:space="0" w:color="auto"/>
              <w:left w:val="nil"/>
              <w:bottom w:val="nil"/>
              <w:right w:val="nil"/>
            </w:tcBorders>
            <w:shd w:val="clear" w:color="auto" w:fill="auto"/>
            <w:noWrap/>
            <w:vAlign w:val="bottom"/>
            <w:hideMark/>
          </w:tcPr>
          <w:p w14:paraId="1C31D79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3F29C0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£266.74</w:t>
            </w:r>
          </w:p>
        </w:tc>
        <w:tc>
          <w:tcPr>
            <w:tcW w:w="754" w:type="dxa"/>
            <w:tcBorders>
              <w:top w:val="dashed" w:sz="4" w:space="0" w:color="auto"/>
              <w:left w:val="nil"/>
              <w:bottom w:val="nil"/>
              <w:right w:val="nil"/>
            </w:tcBorders>
            <w:shd w:val="clear" w:color="auto" w:fill="auto"/>
            <w:noWrap/>
            <w:vAlign w:val="bottom"/>
            <w:hideMark/>
          </w:tcPr>
          <w:p w14:paraId="3FCB1B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£137.36</w:t>
            </w:r>
          </w:p>
        </w:tc>
        <w:tc>
          <w:tcPr>
            <w:tcW w:w="678" w:type="dxa"/>
            <w:tcBorders>
              <w:top w:val="dashed" w:sz="4" w:space="0" w:color="auto"/>
              <w:left w:val="nil"/>
              <w:bottom w:val="nil"/>
              <w:right w:val="nil"/>
            </w:tcBorders>
            <w:shd w:val="clear" w:color="auto" w:fill="auto"/>
            <w:noWrap/>
            <w:vAlign w:val="bottom"/>
            <w:hideMark/>
          </w:tcPr>
          <w:p w14:paraId="6DEE139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17.041</w:t>
            </w:r>
          </w:p>
        </w:tc>
        <w:tc>
          <w:tcPr>
            <w:tcW w:w="861" w:type="dxa"/>
            <w:tcBorders>
              <w:top w:val="dashed" w:sz="4" w:space="0" w:color="auto"/>
              <w:left w:val="nil"/>
              <w:bottom w:val="nil"/>
              <w:right w:val="nil"/>
            </w:tcBorders>
            <w:shd w:val="clear" w:color="auto" w:fill="auto"/>
            <w:noWrap/>
            <w:vAlign w:val="bottom"/>
            <w:hideMark/>
          </w:tcPr>
          <w:p w14:paraId="6172A0B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0.305</w:t>
            </w:r>
          </w:p>
        </w:tc>
        <w:tc>
          <w:tcPr>
            <w:tcW w:w="726" w:type="dxa"/>
            <w:tcBorders>
              <w:top w:val="dashed" w:sz="4" w:space="0" w:color="auto"/>
              <w:left w:val="nil"/>
              <w:bottom w:val="nil"/>
              <w:right w:val="nil"/>
            </w:tcBorders>
            <w:vAlign w:val="bottom"/>
          </w:tcPr>
          <w:p w14:paraId="058C2E9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-53.851</w:t>
            </w:r>
          </w:p>
        </w:tc>
        <w:tc>
          <w:tcPr>
            <w:tcW w:w="944" w:type="dxa"/>
            <w:tcBorders>
              <w:top w:val="dashed" w:sz="4" w:space="0" w:color="auto"/>
              <w:left w:val="nil"/>
              <w:bottom w:val="nil"/>
              <w:right w:val="nil"/>
            </w:tcBorders>
            <w:shd w:val="clear" w:color="auto" w:fill="auto"/>
            <w:noWrap/>
            <w:vAlign w:val="bottom"/>
            <w:hideMark/>
          </w:tcPr>
          <w:p w14:paraId="6DE389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£340,543.66</w:t>
            </w:r>
          </w:p>
        </w:tc>
        <w:tc>
          <w:tcPr>
            <w:tcW w:w="924" w:type="dxa"/>
            <w:tcBorders>
              <w:top w:val="dashed" w:sz="4" w:space="0" w:color="auto"/>
              <w:left w:val="nil"/>
              <w:bottom w:val="nil"/>
              <w:right w:val="nil"/>
            </w:tcBorders>
            <w:shd w:val="clear" w:color="auto" w:fill="auto"/>
            <w:noWrap/>
            <w:vAlign w:val="bottom"/>
            <w:hideMark/>
          </w:tcPr>
          <w:p w14:paraId="4D25AE9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£6,226.10</w:t>
            </w:r>
          </w:p>
        </w:tc>
        <w:tc>
          <w:tcPr>
            <w:tcW w:w="998" w:type="dxa"/>
            <w:tcBorders>
              <w:top w:val="dashed" w:sz="4" w:space="0" w:color="auto"/>
              <w:left w:val="nil"/>
              <w:bottom w:val="nil"/>
              <w:right w:val="nil"/>
            </w:tcBorders>
            <w:shd w:val="clear" w:color="auto" w:fill="auto"/>
            <w:noWrap/>
            <w:vAlign w:val="bottom"/>
            <w:hideMark/>
          </w:tcPr>
          <w:p w14:paraId="39A8346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£510,948.87</w:t>
            </w:r>
          </w:p>
        </w:tc>
        <w:tc>
          <w:tcPr>
            <w:tcW w:w="927" w:type="dxa"/>
            <w:tcBorders>
              <w:top w:val="dashed" w:sz="4" w:space="0" w:color="auto"/>
              <w:left w:val="nil"/>
              <w:bottom w:val="nil"/>
              <w:right w:val="nil"/>
            </w:tcBorders>
            <w:shd w:val="clear" w:color="auto" w:fill="auto"/>
            <w:noWrap/>
            <w:vAlign w:val="bottom"/>
            <w:hideMark/>
          </w:tcPr>
          <w:p w14:paraId="04EFCAF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£9,276.38</w:t>
            </w:r>
          </w:p>
        </w:tc>
      </w:tr>
      <w:tr w:rsidR="00A15947" w:rsidRPr="003913FA" w14:paraId="3BA4F8DF" w14:textId="77777777" w:rsidTr="00012F03">
        <w:trPr>
          <w:trHeight w:val="288"/>
        </w:trPr>
        <w:tc>
          <w:tcPr>
            <w:tcW w:w="555" w:type="dxa"/>
            <w:tcBorders>
              <w:top w:val="nil"/>
              <w:left w:val="nil"/>
              <w:bottom w:val="nil"/>
              <w:right w:val="nil"/>
            </w:tcBorders>
            <w:shd w:val="clear" w:color="auto" w:fill="auto"/>
            <w:noWrap/>
            <w:vAlign w:val="bottom"/>
          </w:tcPr>
          <w:p w14:paraId="1943838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E1A28D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5C9E770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£385.64</w:t>
            </w:r>
          </w:p>
        </w:tc>
        <w:tc>
          <w:tcPr>
            <w:tcW w:w="754" w:type="dxa"/>
            <w:tcBorders>
              <w:top w:val="nil"/>
              <w:left w:val="nil"/>
              <w:bottom w:val="nil"/>
              <w:right w:val="nil"/>
            </w:tcBorders>
            <w:shd w:val="clear" w:color="auto" w:fill="auto"/>
            <w:noWrap/>
            <w:vAlign w:val="bottom"/>
            <w:hideMark/>
          </w:tcPr>
          <w:p w14:paraId="464A4C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£134.63</w:t>
            </w:r>
          </w:p>
        </w:tc>
        <w:tc>
          <w:tcPr>
            <w:tcW w:w="678" w:type="dxa"/>
            <w:tcBorders>
              <w:top w:val="nil"/>
              <w:left w:val="nil"/>
              <w:bottom w:val="nil"/>
              <w:right w:val="nil"/>
            </w:tcBorders>
            <w:shd w:val="clear" w:color="auto" w:fill="auto"/>
            <w:noWrap/>
            <w:vAlign w:val="bottom"/>
            <w:hideMark/>
          </w:tcPr>
          <w:p w14:paraId="2B76B9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17.121</w:t>
            </w:r>
          </w:p>
        </w:tc>
        <w:tc>
          <w:tcPr>
            <w:tcW w:w="861" w:type="dxa"/>
            <w:tcBorders>
              <w:top w:val="nil"/>
              <w:left w:val="nil"/>
              <w:bottom w:val="nil"/>
              <w:right w:val="nil"/>
            </w:tcBorders>
            <w:shd w:val="clear" w:color="auto" w:fill="auto"/>
            <w:noWrap/>
            <w:vAlign w:val="bottom"/>
            <w:hideMark/>
          </w:tcPr>
          <w:p w14:paraId="04ACD3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0.280</w:t>
            </w:r>
          </w:p>
        </w:tc>
        <w:tc>
          <w:tcPr>
            <w:tcW w:w="726" w:type="dxa"/>
            <w:tcBorders>
              <w:top w:val="nil"/>
              <w:left w:val="nil"/>
              <w:bottom w:val="nil"/>
              <w:right w:val="nil"/>
            </w:tcBorders>
            <w:vAlign w:val="bottom"/>
          </w:tcPr>
          <w:p w14:paraId="7541FD2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-47.233</w:t>
            </w:r>
          </w:p>
        </w:tc>
        <w:tc>
          <w:tcPr>
            <w:tcW w:w="944" w:type="dxa"/>
            <w:tcBorders>
              <w:top w:val="nil"/>
              <w:left w:val="nil"/>
              <w:bottom w:val="nil"/>
              <w:right w:val="nil"/>
            </w:tcBorders>
            <w:shd w:val="clear" w:color="auto" w:fill="auto"/>
            <w:noWrap/>
            <w:vAlign w:val="bottom"/>
            <w:hideMark/>
          </w:tcPr>
          <w:p w14:paraId="7F9A72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£342,031.58</w:t>
            </w:r>
          </w:p>
        </w:tc>
        <w:tc>
          <w:tcPr>
            <w:tcW w:w="924" w:type="dxa"/>
            <w:tcBorders>
              <w:top w:val="nil"/>
              <w:left w:val="nil"/>
              <w:bottom w:val="nil"/>
              <w:right w:val="nil"/>
            </w:tcBorders>
            <w:shd w:val="clear" w:color="auto" w:fill="auto"/>
            <w:noWrap/>
            <w:vAlign w:val="bottom"/>
            <w:hideMark/>
          </w:tcPr>
          <w:p w14:paraId="6338B8C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£5,728.14</w:t>
            </w:r>
          </w:p>
        </w:tc>
        <w:tc>
          <w:tcPr>
            <w:tcW w:w="998" w:type="dxa"/>
            <w:tcBorders>
              <w:top w:val="nil"/>
              <w:left w:val="nil"/>
              <w:bottom w:val="nil"/>
              <w:right w:val="nil"/>
            </w:tcBorders>
            <w:shd w:val="clear" w:color="auto" w:fill="auto"/>
            <w:noWrap/>
            <w:vAlign w:val="bottom"/>
            <w:hideMark/>
          </w:tcPr>
          <w:p w14:paraId="1214B44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£513,240.19</w:t>
            </w:r>
          </w:p>
        </w:tc>
        <w:tc>
          <w:tcPr>
            <w:tcW w:w="927" w:type="dxa"/>
            <w:tcBorders>
              <w:top w:val="nil"/>
              <w:left w:val="nil"/>
              <w:bottom w:val="nil"/>
              <w:right w:val="nil"/>
            </w:tcBorders>
            <w:shd w:val="clear" w:color="auto" w:fill="auto"/>
            <w:noWrap/>
            <w:vAlign w:val="bottom"/>
            <w:hideMark/>
          </w:tcPr>
          <w:p w14:paraId="3F5504C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£8,531.95</w:t>
            </w:r>
          </w:p>
        </w:tc>
      </w:tr>
      <w:tr w:rsidR="00A15947" w:rsidRPr="003913FA" w14:paraId="68813465" w14:textId="77777777" w:rsidTr="00012F03">
        <w:trPr>
          <w:trHeight w:val="288"/>
        </w:trPr>
        <w:tc>
          <w:tcPr>
            <w:tcW w:w="555" w:type="dxa"/>
            <w:tcBorders>
              <w:top w:val="nil"/>
              <w:left w:val="nil"/>
              <w:bottom w:val="nil"/>
              <w:right w:val="nil"/>
            </w:tcBorders>
            <w:shd w:val="clear" w:color="auto" w:fill="auto"/>
            <w:noWrap/>
            <w:vAlign w:val="bottom"/>
          </w:tcPr>
          <w:p w14:paraId="42EC4DC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E7122D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555342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£616.37</w:t>
            </w:r>
          </w:p>
        </w:tc>
        <w:tc>
          <w:tcPr>
            <w:tcW w:w="754" w:type="dxa"/>
            <w:tcBorders>
              <w:top w:val="nil"/>
              <w:left w:val="nil"/>
              <w:bottom w:val="nil"/>
              <w:right w:val="nil"/>
            </w:tcBorders>
            <w:shd w:val="clear" w:color="auto" w:fill="auto"/>
            <w:noWrap/>
            <w:vAlign w:val="bottom"/>
            <w:hideMark/>
          </w:tcPr>
          <w:p w14:paraId="7618631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£131.49</w:t>
            </w:r>
          </w:p>
        </w:tc>
        <w:tc>
          <w:tcPr>
            <w:tcW w:w="678" w:type="dxa"/>
            <w:tcBorders>
              <w:top w:val="nil"/>
              <w:left w:val="nil"/>
              <w:bottom w:val="nil"/>
              <w:right w:val="nil"/>
            </w:tcBorders>
            <w:shd w:val="clear" w:color="auto" w:fill="auto"/>
            <w:noWrap/>
            <w:vAlign w:val="bottom"/>
            <w:hideMark/>
          </w:tcPr>
          <w:p w14:paraId="209EB9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17.247</w:t>
            </w:r>
          </w:p>
        </w:tc>
        <w:tc>
          <w:tcPr>
            <w:tcW w:w="861" w:type="dxa"/>
            <w:tcBorders>
              <w:top w:val="nil"/>
              <w:left w:val="nil"/>
              <w:bottom w:val="nil"/>
              <w:right w:val="nil"/>
            </w:tcBorders>
            <w:shd w:val="clear" w:color="auto" w:fill="auto"/>
            <w:noWrap/>
            <w:vAlign w:val="bottom"/>
            <w:hideMark/>
          </w:tcPr>
          <w:p w14:paraId="043F7A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0.187</w:t>
            </w:r>
          </w:p>
        </w:tc>
        <w:tc>
          <w:tcPr>
            <w:tcW w:w="726" w:type="dxa"/>
            <w:tcBorders>
              <w:top w:val="nil"/>
              <w:left w:val="nil"/>
              <w:bottom w:val="nil"/>
              <w:right w:val="nil"/>
            </w:tcBorders>
            <w:vAlign w:val="bottom"/>
          </w:tcPr>
          <w:p w14:paraId="12561A3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-24.424</w:t>
            </w:r>
          </w:p>
        </w:tc>
        <w:tc>
          <w:tcPr>
            <w:tcW w:w="944" w:type="dxa"/>
            <w:tcBorders>
              <w:top w:val="nil"/>
              <w:left w:val="nil"/>
              <w:bottom w:val="nil"/>
              <w:right w:val="nil"/>
            </w:tcBorders>
            <w:shd w:val="clear" w:color="auto" w:fill="auto"/>
            <w:noWrap/>
            <w:vAlign w:val="bottom"/>
            <w:hideMark/>
          </w:tcPr>
          <w:p w14:paraId="0C391F8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£344,322.88</w:t>
            </w:r>
          </w:p>
        </w:tc>
        <w:tc>
          <w:tcPr>
            <w:tcW w:w="924" w:type="dxa"/>
            <w:tcBorders>
              <w:top w:val="nil"/>
              <w:left w:val="nil"/>
              <w:bottom w:val="nil"/>
              <w:right w:val="nil"/>
            </w:tcBorders>
            <w:shd w:val="clear" w:color="auto" w:fill="auto"/>
            <w:noWrap/>
            <w:vAlign w:val="bottom"/>
            <w:hideMark/>
          </w:tcPr>
          <w:p w14:paraId="067B4C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£3,840.38</w:t>
            </w:r>
          </w:p>
        </w:tc>
        <w:tc>
          <w:tcPr>
            <w:tcW w:w="998" w:type="dxa"/>
            <w:tcBorders>
              <w:top w:val="nil"/>
              <w:left w:val="nil"/>
              <w:bottom w:val="nil"/>
              <w:right w:val="nil"/>
            </w:tcBorders>
            <w:shd w:val="clear" w:color="auto" w:fill="auto"/>
            <w:noWrap/>
            <w:vAlign w:val="bottom"/>
            <w:hideMark/>
          </w:tcPr>
          <w:p w14:paraId="43353E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£516,792.51</w:t>
            </w:r>
          </w:p>
        </w:tc>
        <w:tc>
          <w:tcPr>
            <w:tcW w:w="927" w:type="dxa"/>
            <w:tcBorders>
              <w:top w:val="nil"/>
              <w:left w:val="nil"/>
              <w:bottom w:val="nil"/>
              <w:right w:val="nil"/>
            </w:tcBorders>
            <w:shd w:val="clear" w:color="auto" w:fill="auto"/>
            <w:noWrap/>
            <w:vAlign w:val="bottom"/>
            <w:hideMark/>
          </w:tcPr>
          <w:p w14:paraId="6CA3F1D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£5,710.72</w:t>
            </w:r>
          </w:p>
        </w:tc>
      </w:tr>
      <w:tr w:rsidR="00A15947" w:rsidRPr="003913FA" w14:paraId="74D21916" w14:textId="77777777" w:rsidTr="00012F03">
        <w:trPr>
          <w:trHeight w:val="288"/>
        </w:trPr>
        <w:tc>
          <w:tcPr>
            <w:tcW w:w="555" w:type="dxa"/>
            <w:tcBorders>
              <w:top w:val="nil"/>
              <w:left w:val="nil"/>
              <w:bottom w:val="nil"/>
              <w:right w:val="nil"/>
            </w:tcBorders>
            <w:shd w:val="clear" w:color="auto" w:fill="auto"/>
            <w:noWrap/>
            <w:vAlign w:val="bottom"/>
          </w:tcPr>
          <w:p w14:paraId="3FC3F390"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B63B23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1AB94FE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£683.53</w:t>
            </w:r>
          </w:p>
        </w:tc>
        <w:tc>
          <w:tcPr>
            <w:tcW w:w="754" w:type="dxa"/>
            <w:tcBorders>
              <w:top w:val="nil"/>
              <w:left w:val="nil"/>
              <w:bottom w:val="nil"/>
              <w:right w:val="nil"/>
            </w:tcBorders>
            <w:shd w:val="clear" w:color="auto" w:fill="auto"/>
            <w:noWrap/>
            <w:vAlign w:val="bottom"/>
            <w:hideMark/>
          </w:tcPr>
          <w:p w14:paraId="523A71C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£126.40</w:t>
            </w:r>
          </w:p>
        </w:tc>
        <w:tc>
          <w:tcPr>
            <w:tcW w:w="678" w:type="dxa"/>
            <w:tcBorders>
              <w:top w:val="nil"/>
              <w:left w:val="nil"/>
              <w:bottom w:val="nil"/>
              <w:right w:val="nil"/>
            </w:tcBorders>
            <w:shd w:val="clear" w:color="auto" w:fill="auto"/>
            <w:noWrap/>
            <w:vAlign w:val="bottom"/>
            <w:hideMark/>
          </w:tcPr>
          <w:p w14:paraId="272B05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17.272</w:t>
            </w:r>
          </w:p>
        </w:tc>
        <w:tc>
          <w:tcPr>
            <w:tcW w:w="861" w:type="dxa"/>
            <w:tcBorders>
              <w:top w:val="nil"/>
              <w:left w:val="nil"/>
              <w:bottom w:val="nil"/>
              <w:right w:val="nil"/>
            </w:tcBorders>
            <w:shd w:val="clear" w:color="auto" w:fill="auto"/>
            <w:noWrap/>
            <w:vAlign w:val="bottom"/>
            <w:hideMark/>
          </w:tcPr>
          <w:p w14:paraId="387D15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0.168</w:t>
            </w:r>
          </w:p>
        </w:tc>
        <w:tc>
          <w:tcPr>
            <w:tcW w:w="726" w:type="dxa"/>
            <w:tcBorders>
              <w:top w:val="nil"/>
              <w:left w:val="nil"/>
              <w:bottom w:val="nil"/>
              <w:right w:val="nil"/>
            </w:tcBorders>
            <w:vAlign w:val="bottom"/>
          </w:tcPr>
          <w:p w14:paraId="31A11C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-18.594</w:t>
            </w:r>
          </w:p>
        </w:tc>
        <w:tc>
          <w:tcPr>
            <w:tcW w:w="944" w:type="dxa"/>
            <w:tcBorders>
              <w:top w:val="nil"/>
              <w:left w:val="nil"/>
              <w:bottom w:val="nil"/>
              <w:right w:val="nil"/>
            </w:tcBorders>
            <w:shd w:val="clear" w:color="auto" w:fill="auto"/>
            <w:noWrap/>
            <w:vAlign w:val="bottom"/>
            <w:hideMark/>
          </w:tcPr>
          <w:p w14:paraId="0CD923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£344,760.26</w:t>
            </w:r>
          </w:p>
        </w:tc>
        <w:tc>
          <w:tcPr>
            <w:tcW w:w="924" w:type="dxa"/>
            <w:tcBorders>
              <w:top w:val="nil"/>
              <w:left w:val="nil"/>
              <w:bottom w:val="nil"/>
              <w:right w:val="nil"/>
            </w:tcBorders>
            <w:shd w:val="clear" w:color="auto" w:fill="auto"/>
            <w:noWrap/>
            <w:vAlign w:val="bottom"/>
            <w:hideMark/>
          </w:tcPr>
          <w:p w14:paraId="0121BA9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£3,448.53</w:t>
            </w:r>
          </w:p>
        </w:tc>
        <w:tc>
          <w:tcPr>
            <w:tcW w:w="998" w:type="dxa"/>
            <w:tcBorders>
              <w:top w:val="nil"/>
              <w:left w:val="nil"/>
              <w:bottom w:val="nil"/>
              <w:right w:val="nil"/>
            </w:tcBorders>
            <w:shd w:val="clear" w:color="auto" w:fill="auto"/>
            <w:noWrap/>
            <w:vAlign w:val="bottom"/>
            <w:hideMark/>
          </w:tcPr>
          <w:p w14:paraId="060097D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£517,482.15</w:t>
            </w:r>
          </w:p>
        </w:tc>
        <w:tc>
          <w:tcPr>
            <w:tcW w:w="927" w:type="dxa"/>
            <w:tcBorders>
              <w:top w:val="nil"/>
              <w:left w:val="nil"/>
              <w:bottom w:val="nil"/>
              <w:right w:val="nil"/>
            </w:tcBorders>
            <w:shd w:val="clear" w:color="auto" w:fill="auto"/>
            <w:noWrap/>
            <w:vAlign w:val="bottom"/>
            <w:hideMark/>
          </w:tcPr>
          <w:p w14:paraId="5FCDCA2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£5,129.19</w:t>
            </w:r>
          </w:p>
        </w:tc>
      </w:tr>
      <w:tr w:rsidR="00A15947" w:rsidRPr="003913FA" w14:paraId="652D591F" w14:textId="77777777" w:rsidTr="00012F03">
        <w:trPr>
          <w:trHeight w:val="288"/>
        </w:trPr>
        <w:tc>
          <w:tcPr>
            <w:tcW w:w="555" w:type="dxa"/>
            <w:tcBorders>
              <w:top w:val="nil"/>
              <w:left w:val="nil"/>
              <w:bottom w:val="nil"/>
              <w:right w:val="nil"/>
            </w:tcBorders>
            <w:shd w:val="clear" w:color="auto" w:fill="auto"/>
            <w:noWrap/>
            <w:vAlign w:val="bottom"/>
          </w:tcPr>
          <w:p w14:paraId="3B1961C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7C98BE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6A07F62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£813.80</w:t>
            </w:r>
          </w:p>
        </w:tc>
        <w:tc>
          <w:tcPr>
            <w:tcW w:w="754" w:type="dxa"/>
            <w:tcBorders>
              <w:top w:val="nil"/>
              <w:left w:val="nil"/>
              <w:bottom w:val="nil"/>
              <w:right w:val="nil"/>
            </w:tcBorders>
            <w:shd w:val="clear" w:color="auto" w:fill="auto"/>
            <w:noWrap/>
            <w:vAlign w:val="bottom"/>
            <w:hideMark/>
          </w:tcPr>
          <w:p w14:paraId="4E7A1D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£122.42</w:t>
            </w:r>
          </w:p>
        </w:tc>
        <w:tc>
          <w:tcPr>
            <w:tcW w:w="678" w:type="dxa"/>
            <w:tcBorders>
              <w:top w:val="nil"/>
              <w:left w:val="nil"/>
              <w:bottom w:val="nil"/>
              <w:right w:val="nil"/>
            </w:tcBorders>
            <w:shd w:val="clear" w:color="auto" w:fill="auto"/>
            <w:noWrap/>
            <w:vAlign w:val="bottom"/>
            <w:hideMark/>
          </w:tcPr>
          <w:p w14:paraId="3DBAD1A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17.304</w:t>
            </w:r>
          </w:p>
        </w:tc>
        <w:tc>
          <w:tcPr>
            <w:tcW w:w="861" w:type="dxa"/>
            <w:tcBorders>
              <w:top w:val="nil"/>
              <w:left w:val="nil"/>
              <w:bottom w:val="nil"/>
              <w:right w:val="nil"/>
            </w:tcBorders>
            <w:shd w:val="clear" w:color="auto" w:fill="auto"/>
            <w:noWrap/>
            <w:vAlign w:val="bottom"/>
            <w:hideMark/>
          </w:tcPr>
          <w:p w14:paraId="430A96E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0.146</w:t>
            </w:r>
          </w:p>
        </w:tc>
        <w:tc>
          <w:tcPr>
            <w:tcW w:w="726" w:type="dxa"/>
            <w:tcBorders>
              <w:top w:val="nil"/>
              <w:left w:val="nil"/>
              <w:bottom w:val="nil"/>
              <w:right w:val="nil"/>
            </w:tcBorders>
            <w:vAlign w:val="bottom"/>
          </w:tcPr>
          <w:p w14:paraId="084C6A4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-11.901</w:t>
            </w:r>
          </w:p>
        </w:tc>
        <w:tc>
          <w:tcPr>
            <w:tcW w:w="944" w:type="dxa"/>
            <w:tcBorders>
              <w:top w:val="nil"/>
              <w:left w:val="nil"/>
              <w:bottom w:val="nil"/>
              <w:right w:val="nil"/>
            </w:tcBorders>
            <w:shd w:val="clear" w:color="auto" w:fill="auto"/>
            <w:noWrap/>
            <w:vAlign w:val="bottom"/>
            <w:hideMark/>
          </w:tcPr>
          <w:p w14:paraId="7695BC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£345,266.63</w:t>
            </w:r>
          </w:p>
        </w:tc>
        <w:tc>
          <w:tcPr>
            <w:tcW w:w="924" w:type="dxa"/>
            <w:tcBorders>
              <w:top w:val="nil"/>
              <w:left w:val="nil"/>
              <w:bottom w:val="nil"/>
              <w:right w:val="nil"/>
            </w:tcBorders>
            <w:shd w:val="clear" w:color="auto" w:fill="auto"/>
            <w:noWrap/>
            <w:vAlign w:val="bottom"/>
            <w:hideMark/>
          </w:tcPr>
          <w:p w14:paraId="695BF02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£2,983.46</w:t>
            </w:r>
          </w:p>
        </w:tc>
        <w:tc>
          <w:tcPr>
            <w:tcW w:w="998" w:type="dxa"/>
            <w:tcBorders>
              <w:top w:val="nil"/>
              <w:left w:val="nil"/>
              <w:bottom w:val="nil"/>
              <w:right w:val="nil"/>
            </w:tcBorders>
            <w:shd w:val="clear" w:color="auto" w:fill="auto"/>
            <w:noWrap/>
            <w:vAlign w:val="bottom"/>
            <w:hideMark/>
          </w:tcPr>
          <w:p w14:paraId="0719C3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£518,306.85</w:t>
            </w:r>
          </w:p>
        </w:tc>
        <w:tc>
          <w:tcPr>
            <w:tcW w:w="927" w:type="dxa"/>
            <w:tcBorders>
              <w:top w:val="nil"/>
              <w:left w:val="nil"/>
              <w:bottom w:val="nil"/>
              <w:right w:val="nil"/>
            </w:tcBorders>
            <w:shd w:val="clear" w:color="auto" w:fill="auto"/>
            <w:noWrap/>
            <w:vAlign w:val="bottom"/>
            <w:hideMark/>
          </w:tcPr>
          <w:p w14:paraId="027532D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£4,441.13</w:t>
            </w:r>
          </w:p>
        </w:tc>
      </w:tr>
      <w:tr w:rsidR="00A15947" w:rsidRPr="003913FA" w14:paraId="31E7A162" w14:textId="77777777" w:rsidTr="00012F03">
        <w:trPr>
          <w:trHeight w:val="288"/>
        </w:trPr>
        <w:tc>
          <w:tcPr>
            <w:tcW w:w="555" w:type="dxa"/>
            <w:tcBorders>
              <w:top w:val="nil"/>
              <w:left w:val="nil"/>
              <w:right w:val="nil"/>
            </w:tcBorders>
            <w:shd w:val="clear" w:color="auto" w:fill="auto"/>
            <w:noWrap/>
            <w:vAlign w:val="bottom"/>
          </w:tcPr>
          <w:p w14:paraId="17C0D860"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right w:val="nil"/>
            </w:tcBorders>
            <w:shd w:val="clear" w:color="auto" w:fill="auto"/>
            <w:noWrap/>
            <w:vAlign w:val="bottom"/>
            <w:hideMark/>
          </w:tcPr>
          <w:p w14:paraId="5C39AABF"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2B58535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£1,035.18</w:t>
            </w:r>
          </w:p>
        </w:tc>
        <w:tc>
          <w:tcPr>
            <w:tcW w:w="754" w:type="dxa"/>
            <w:tcBorders>
              <w:top w:val="nil"/>
              <w:left w:val="nil"/>
              <w:right w:val="nil"/>
            </w:tcBorders>
            <w:shd w:val="clear" w:color="auto" w:fill="auto"/>
            <w:noWrap/>
            <w:vAlign w:val="bottom"/>
            <w:hideMark/>
          </w:tcPr>
          <w:p w14:paraId="7682881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£127.54</w:t>
            </w:r>
          </w:p>
        </w:tc>
        <w:tc>
          <w:tcPr>
            <w:tcW w:w="678" w:type="dxa"/>
            <w:tcBorders>
              <w:top w:val="nil"/>
              <w:left w:val="nil"/>
              <w:right w:val="nil"/>
            </w:tcBorders>
            <w:shd w:val="clear" w:color="auto" w:fill="auto"/>
            <w:noWrap/>
            <w:vAlign w:val="bottom"/>
            <w:hideMark/>
          </w:tcPr>
          <w:p w14:paraId="08AC103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17.338</w:t>
            </w:r>
          </w:p>
        </w:tc>
        <w:tc>
          <w:tcPr>
            <w:tcW w:w="861" w:type="dxa"/>
            <w:tcBorders>
              <w:top w:val="nil"/>
              <w:left w:val="nil"/>
              <w:right w:val="nil"/>
            </w:tcBorders>
            <w:shd w:val="clear" w:color="auto" w:fill="auto"/>
            <w:noWrap/>
            <w:vAlign w:val="bottom"/>
            <w:hideMark/>
          </w:tcPr>
          <w:p w14:paraId="4BF6951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0.126</w:t>
            </w:r>
          </w:p>
        </w:tc>
        <w:tc>
          <w:tcPr>
            <w:tcW w:w="726" w:type="dxa"/>
            <w:tcBorders>
              <w:top w:val="nil"/>
              <w:left w:val="nil"/>
              <w:right w:val="nil"/>
            </w:tcBorders>
            <w:vAlign w:val="bottom"/>
          </w:tcPr>
          <w:p w14:paraId="4DC2C3B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-5.896</w:t>
            </w:r>
          </w:p>
        </w:tc>
        <w:tc>
          <w:tcPr>
            <w:tcW w:w="944" w:type="dxa"/>
            <w:tcBorders>
              <w:top w:val="nil"/>
              <w:left w:val="nil"/>
              <w:right w:val="nil"/>
            </w:tcBorders>
            <w:shd w:val="clear" w:color="auto" w:fill="auto"/>
            <w:noWrap/>
            <w:vAlign w:val="bottom"/>
            <w:hideMark/>
          </w:tcPr>
          <w:p w14:paraId="43DBF377"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£345,727.26</w:t>
            </w:r>
          </w:p>
        </w:tc>
        <w:tc>
          <w:tcPr>
            <w:tcW w:w="924" w:type="dxa"/>
            <w:tcBorders>
              <w:top w:val="nil"/>
              <w:left w:val="nil"/>
              <w:right w:val="nil"/>
            </w:tcBorders>
            <w:shd w:val="clear" w:color="auto" w:fill="auto"/>
            <w:noWrap/>
            <w:vAlign w:val="bottom"/>
            <w:hideMark/>
          </w:tcPr>
          <w:p w14:paraId="6817F2D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£2,563.82</w:t>
            </w:r>
          </w:p>
        </w:tc>
        <w:tc>
          <w:tcPr>
            <w:tcW w:w="998" w:type="dxa"/>
            <w:tcBorders>
              <w:top w:val="nil"/>
              <w:left w:val="nil"/>
              <w:right w:val="nil"/>
            </w:tcBorders>
            <w:shd w:val="clear" w:color="auto" w:fill="auto"/>
            <w:noWrap/>
            <w:vAlign w:val="bottom"/>
            <w:hideMark/>
          </w:tcPr>
          <w:p w14:paraId="79CC47C5"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£519,108.49</w:t>
            </w:r>
          </w:p>
        </w:tc>
        <w:tc>
          <w:tcPr>
            <w:tcW w:w="927" w:type="dxa"/>
            <w:tcBorders>
              <w:top w:val="nil"/>
              <w:left w:val="nil"/>
              <w:right w:val="nil"/>
            </w:tcBorders>
            <w:shd w:val="clear" w:color="auto" w:fill="auto"/>
            <w:noWrap/>
            <w:vAlign w:val="bottom"/>
            <w:hideMark/>
          </w:tcPr>
          <w:p w14:paraId="2CEA41B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£3,823.89</w:t>
            </w:r>
          </w:p>
        </w:tc>
      </w:tr>
      <w:tr w:rsidR="00A15947" w:rsidRPr="003913FA" w14:paraId="4BAD7E5A"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1E27044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59DB927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578F09C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£2,116.65</w:t>
            </w:r>
          </w:p>
        </w:tc>
        <w:tc>
          <w:tcPr>
            <w:tcW w:w="754" w:type="dxa"/>
            <w:tcBorders>
              <w:top w:val="nil"/>
              <w:left w:val="nil"/>
              <w:bottom w:val="dashed" w:sz="4" w:space="0" w:color="auto"/>
              <w:right w:val="nil"/>
            </w:tcBorders>
            <w:shd w:val="clear" w:color="auto" w:fill="auto"/>
            <w:noWrap/>
            <w:vAlign w:val="bottom"/>
            <w:hideMark/>
          </w:tcPr>
          <w:p w14:paraId="25768DE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£247.95</w:t>
            </w:r>
          </w:p>
        </w:tc>
        <w:tc>
          <w:tcPr>
            <w:tcW w:w="678" w:type="dxa"/>
            <w:tcBorders>
              <w:top w:val="nil"/>
              <w:left w:val="nil"/>
              <w:bottom w:val="dashed" w:sz="4" w:space="0" w:color="auto"/>
              <w:right w:val="nil"/>
            </w:tcBorders>
            <w:shd w:val="clear" w:color="auto" w:fill="auto"/>
            <w:noWrap/>
            <w:vAlign w:val="bottom"/>
            <w:hideMark/>
          </w:tcPr>
          <w:p w14:paraId="502FA24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17.372</w:t>
            </w:r>
          </w:p>
        </w:tc>
        <w:tc>
          <w:tcPr>
            <w:tcW w:w="861" w:type="dxa"/>
            <w:tcBorders>
              <w:top w:val="nil"/>
              <w:left w:val="nil"/>
              <w:bottom w:val="dashed" w:sz="4" w:space="0" w:color="auto"/>
              <w:right w:val="nil"/>
            </w:tcBorders>
            <w:shd w:val="clear" w:color="auto" w:fill="auto"/>
            <w:noWrap/>
            <w:vAlign w:val="bottom"/>
            <w:hideMark/>
          </w:tcPr>
          <w:p w14:paraId="4E70535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0.111</w:t>
            </w:r>
          </w:p>
        </w:tc>
        <w:tc>
          <w:tcPr>
            <w:tcW w:w="726" w:type="dxa"/>
            <w:tcBorders>
              <w:top w:val="nil"/>
              <w:left w:val="nil"/>
              <w:bottom w:val="dashed" w:sz="4" w:space="0" w:color="auto"/>
              <w:right w:val="nil"/>
            </w:tcBorders>
            <w:vAlign w:val="bottom"/>
          </w:tcPr>
          <w:p w14:paraId="4639B4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1.965</w:t>
            </w:r>
          </w:p>
        </w:tc>
        <w:tc>
          <w:tcPr>
            <w:tcW w:w="944" w:type="dxa"/>
            <w:tcBorders>
              <w:top w:val="nil"/>
              <w:left w:val="nil"/>
              <w:bottom w:val="dashed" w:sz="4" w:space="0" w:color="auto"/>
              <w:right w:val="nil"/>
            </w:tcBorders>
            <w:shd w:val="clear" w:color="auto" w:fill="auto"/>
            <w:noWrap/>
            <w:vAlign w:val="bottom"/>
            <w:hideMark/>
          </w:tcPr>
          <w:p w14:paraId="2ED9FC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£345,319.47</w:t>
            </w:r>
          </w:p>
        </w:tc>
        <w:tc>
          <w:tcPr>
            <w:tcW w:w="924" w:type="dxa"/>
            <w:tcBorders>
              <w:top w:val="nil"/>
              <w:left w:val="nil"/>
              <w:bottom w:val="dashed" w:sz="4" w:space="0" w:color="auto"/>
              <w:right w:val="nil"/>
            </w:tcBorders>
            <w:shd w:val="clear" w:color="auto" w:fill="auto"/>
            <w:noWrap/>
            <w:vAlign w:val="bottom"/>
            <w:hideMark/>
          </w:tcPr>
          <w:p w14:paraId="7BC8215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£2,222.26</w:t>
            </w:r>
          </w:p>
        </w:tc>
        <w:tc>
          <w:tcPr>
            <w:tcW w:w="998" w:type="dxa"/>
            <w:tcBorders>
              <w:top w:val="nil"/>
              <w:left w:val="nil"/>
              <w:bottom w:val="dashed" w:sz="4" w:space="0" w:color="auto"/>
              <w:right w:val="nil"/>
            </w:tcBorders>
            <w:shd w:val="clear" w:color="auto" w:fill="auto"/>
            <w:noWrap/>
            <w:vAlign w:val="bottom"/>
            <w:hideMark/>
          </w:tcPr>
          <w:p w14:paraId="47B468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£519,037.53</w:t>
            </w:r>
          </w:p>
        </w:tc>
        <w:tc>
          <w:tcPr>
            <w:tcW w:w="927" w:type="dxa"/>
            <w:tcBorders>
              <w:top w:val="nil"/>
              <w:left w:val="nil"/>
              <w:bottom w:val="dashed" w:sz="4" w:space="0" w:color="auto"/>
              <w:right w:val="nil"/>
            </w:tcBorders>
            <w:shd w:val="clear" w:color="auto" w:fill="auto"/>
            <w:noWrap/>
            <w:vAlign w:val="bottom"/>
            <w:hideMark/>
          </w:tcPr>
          <w:p w14:paraId="6F091D1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£3,329.79</w:t>
            </w:r>
          </w:p>
        </w:tc>
      </w:tr>
      <w:tr w:rsidR="00A15947" w:rsidRPr="003913FA" w14:paraId="3D94C14D"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59D526B9"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43</w:t>
            </w:r>
          </w:p>
        </w:tc>
        <w:tc>
          <w:tcPr>
            <w:tcW w:w="1558" w:type="dxa"/>
            <w:tcBorders>
              <w:top w:val="dashed" w:sz="4" w:space="0" w:color="auto"/>
              <w:left w:val="nil"/>
              <w:bottom w:val="nil"/>
              <w:right w:val="nil"/>
            </w:tcBorders>
            <w:shd w:val="clear" w:color="auto" w:fill="auto"/>
            <w:noWrap/>
            <w:vAlign w:val="bottom"/>
            <w:hideMark/>
          </w:tcPr>
          <w:p w14:paraId="613B73D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40D85A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£284.05</w:t>
            </w:r>
          </w:p>
        </w:tc>
        <w:tc>
          <w:tcPr>
            <w:tcW w:w="754" w:type="dxa"/>
            <w:tcBorders>
              <w:top w:val="dashed" w:sz="4" w:space="0" w:color="auto"/>
              <w:left w:val="nil"/>
              <w:bottom w:val="nil"/>
              <w:right w:val="nil"/>
            </w:tcBorders>
            <w:shd w:val="clear" w:color="auto" w:fill="auto"/>
            <w:noWrap/>
            <w:vAlign w:val="bottom"/>
            <w:hideMark/>
          </w:tcPr>
          <w:p w14:paraId="47176DD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£146.88</w:t>
            </w:r>
          </w:p>
        </w:tc>
        <w:tc>
          <w:tcPr>
            <w:tcW w:w="678" w:type="dxa"/>
            <w:tcBorders>
              <w:top w:val="dashed" w:sz="4" w:space="0" w:color="auto"/>
              <w:left w:val="nil"/>
              <w:bottom w:val="nil"/>
              <w:right w:val="nil"/>
            </w:tcBorders>
            <w:shd w:val="clear" w:color="auto" w:fill="auto"/>
            <w:noWrap/>
            <w:vAlign w:val="bottom"/>
            <w:hideMark/>
          </w:tcPr>
          <w:p w14:paraId="68DE23B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17.006</w:t>
            </w:r>
          </w:p>
        </w:tc>
        <w:tc>
          <w:tcPr>
            <w:tcW w:w="861" w:type="dxa"/>
            <w:tcBorders>
              <w:top w:val="dashed" w:sz="4" w:space="0" w:color="auto"/>
              <w:left w:val="nil"/>
              <w:bottom w:val="nil"/>
              <w:right w:val="nil"/>
            </w:tcBorders>
            <w:shd w:val="clear" w:color="auto" w:fill="auto"/>
            <w:noWrap/>
            <w:vAlign w:val="bottom"/>
            <w:hideMark/>
          </w:tcPr>
          <w:p w14:paraId="2D0D87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0.322</w:t>
            </w:r>
          </w:p>
        </w:tc>
        <w:tc>
          <w:tcPr>
            <w:tcW w:w="726" w:type="dxa"/>
            <w:tcBorders>
              <w:top w:val="dashed" w:sz="4" w:space="0" w:color="auto"/>
              <w:left w:val="nil"/>
              <w:bottom w:val="nil"/>
              <w:right w:val="nil"/>
            </w:tcBorders>
            <w:vAlign w:val="bottom"/>
          </w:tcPr>
          <w:p w14:paraId="7B0536A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-58.253</w:t>
            </w:r>
          </w:p>
        </w:tc>
        <w:tc>
          <w:tcPr>
            <w:tcW w:w="944" w:type="dxa"/>
            <w:tcBorders>
              <w:top w:val="dashed" w:sz="4" w:space="0" w:color="auto"/>
              <w:left w:val="nil"/>
              <w:bottom w:val="nil"/>
              <w:right w:val="nil"/>
            </w:tcBorders>
            <w:shd w:val="clear" w:color="auto" w:fill="auto"/>
            <w:noWrap/>
            <w:vAlign w:val="bottom"/>
            <w:hideMark/>
          </w:tcPr>
          <w:p w14:paraId="120DA93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£339,836.34</w:t>
            </w:r>
          </w:p>
        </w:tc>
        <w:tc>
          <w:tcPr>
            <w:tcW w:w="924" w:type="dxa"/>
            <w:tcBorders>
              <w:top w:val="dashed" w:sz="4" w:space="0" w:color="auto"/>
              <w:left w:val="nil"/>
              <w:bottom w:val="nil"/>
              <w:right w:val="nil"/>
            </w:tcBorders>
            <w:shd w:val="clear" w:color="auto" w:fill="auto"/>
            <w:noWrap/>
            <w:vAlign w:val="bottom"/>
            <w:hideMark/>
          </w:tcPr>
          <w:p w14:paraId="312063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£6,575.77</w:t>
            </w:r>
          </w:p>
        </w:tc>
        <w:tc>
          <w:tcPr>
            <w:tcW w:w="998" w:type="dxa"/>
            <w:tcBorders>
              <w:top w:val="dashed" w:sz="4" w:space="0" w:color="auto"/>
              <w:left w:val="nil"/>
              <w:bottom w:val="nil"/>
              <w:right w:val="nil"/>
            </w:tcBorders>
            <w:shd w:val="clear" w:color="auto" w:fill="auto"/>
            <w:noWrap/>
            <w:vAlign w:val="bottom"/>
            <w:hideMark/>
          </w:tcPr>
          <w:p w14:paraId="42863C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£509,896.53</w:t>
            </w:r>
          </w:p>
        </w:tc>
        <w:tc>
          <w:tcPr>
            <w:tcW w:w="927" w:type="dxa"/>
            <w:tcBorders>
              <w:top w:val="dashed" w:sz="4" w:space="0" w:color="auto"/>
              <w:left w:val="nil"/>
              <w:bottom w:val="nil"/>
              <w:right w:val="nil"/>
            </w:tcBorders>
            <w:shd w:val="clear" w:color="auto" w:fill="auto"/>
            <w:noWrap/>
            <w:vAlign w:val="bottom"/>
            <w:hideMark/>
          </w:tcPr>
          <w:p w14:paraId="32C152D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£9,796.08</w:t>
            </w:r>
          </w:p>
        </w:tc>
      </w:tr>
      <w:tr w:rsidR="00A15947" w:rsidRPr="003913FA" w14:paraId="2D64FD0A" w14:textId="77777777" w:rsidTr="00012F03">
        <w:trPr>
          <w:trHeight w:val="288"/>
        </w:trPr>
        <w:tc>
          <w:tcPr>
            <w:tcW w:w="555" w:type="dxa"/>
            <w:tcBorders>
              <w:top w:val="nil"/>
              <w:left w:val="nil"/>
              <w:bottom w:val="nil"/>
              <w:right w:val="nil"/>
            </w:tcBorders>
            <w:shd w:val="clear" w:color="auto" w:fill="auto"/>
            <w:noWrap/>
            <w:vAlign w:val="bottom"/>
          </w:tcPr>
          <w:p w14:paraId="0EC878B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BCC0B3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1DD693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£402.56</w:t>
            </w:r>
          </w:p>
        </w:tc>
        <w:tc>
          <w:tcPr>
            <w:tcW w:w="754" w:type="dxa"/>
            <w:tcBorders>
              <w:top w:val="nil"/>
              <w:left w:val="nil"/>
              <w:bottom w:val="nil"/>
              <w:right w:val="nil"/>
            </w:tcBorders>
            <w:shd w:val="clear" w:color="auto" w:fill="auto"/>
            <w:noWrap/>
            <w:vAlign w:val="bottom"/>
            <w:hideMark/>
          </w:tcPr>
          <w:p w14:paraId="4BF869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£143.54</w:t>
            </w:r>
          </w:p>
        </w:tc>
        <w:tc>
          <w:tcPr>
            <w:tcW w:w="678" w:type="dxa"/>
            <w:tcBorders>
              <w:top w:val="nil"/>
              <w:left w:val="nil"/>
              <w:bottom w:val="nil"/>
              <w:right w:val="nil"/>
            </w:tcBorders>
            <w:shd w:val="clear" w:color="auto" w:fill="auto"/>
            <w:noWrap/>
            <w:vAlign w:val="bottom"/>
            <w:hideMark/>
          </w:tcPr>
          <w:p w14:paraId="13FE4C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17.092</w:t>
            </w:r>
          </w:p>
        </w:tc>
        <w:tc>
          <w:tcPr>
            <w:tcW w:w="861" w:type="dxa"/>
            <w:tcBorders>
              <w:top w:val="nil"/>
              <w:left w:val="nil"/>
              <w:bottom w:val="nil"/>
              <w:right w:val="nil"/>
            </w:tcBorders>
            <w:shd w:val="clear" w:color="auto" w:fill="auto"/>
            <w:noWrap/>
            <w:vAlign w:val="bottom"/>
            <w:hideMark/>
          </w:tcPr>
          <w:p w14:paraId="1DCFBB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0.296</w:t>
            </w:r>
          </w:p>
        </w:tc>
        <w:tc>
          <w:tcPr>
            <w:tcW w:w="726" w:type="dxa"/>
            <w:tcBorders>
              <w:top w:val="nil"/>
              <w:left w:val="nil"/>
              <w:bottom w:val="nil"/>
              <w:right w:val="nil"/>
            </w:tcBorders>
            <w:vAlign w:val="bottom"/>
          </w:tcPr>
          <w:p w14:paraId="455F8B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-51.099</w:t>
            </w:r>
          </w:p>
        </w:tc>
        <w:tc>
          <w:tcPr>
            <w:tcW w:w="944" w:type="dxa"/>
            <w:tcBorders>
              <w:top w:val="nil"/>
              <w:left w:val="nil"/>
              <w:bottom w:val="nil"/>
              <w:right w:val="nil"/>
            </w:tcBorders>
            <w:shd w:val="clear" w:color="auto" w:fill="auto"/>
            <w:noWrap/>
            <w:vAlign w:val="bottom"/>
            <w:hideMark/>
          </w:tcPr>
          <w:p w14:paraId="7D85FA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£341,428.43</w:t>
            </w:r>
          </w:p>
        </w:tc>
        <w:tc>
          <w:tcPr>
            <w:tcW w:w="924" w:type="dxa"/>
            <w:tcBorders>
              <w:top w:val="nil"/>
              <w:left w:val="nil"/>
              <w:bottom w:val="nil"/>
              <w:right w:val="nil"/>
            </w:tcBorders>
            <w:shd w:val="clear" w:color="auto" w:fill="auto"/>
            <w:noWrap/>
            <w:vAlign w:val="bottom"/>
            <w:hideMark/>
          </w:tcPr>
          <w:p w14:paraId="17F2551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£6,041.14</w:t>
            </w:r>
          </w:p>
        </w:tc>
        <w:tc>
          <w:tcPr>
            <w:tcW w:w="998" w:type="dxa"/>
            <w:tcBorders>
              <w:top w:val="nil"/>
              <w:left w:val="nil"/>
              <w:bottom w:val="nil"/>
              <w:right w:val="nil"/>
            </w:tcBorders>
            <w:shd w:val="clear" w:color="auto" w:fill="auto"/>
            <w:noWrap/>
            <w:vAlign w:val="bottom"/>
            <w:hideMark/>
          </w:tcPr>
          <w:p w14:paraId="46B676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£512,343.93</w:t>
            </w:r>
          </w:p>
        </w:tc>
        <w:tc>
          <w:tcPr>
            <w:tcW w:w="927" w:type="dxa"/>
            <w:tcBorders>
              <w:top w:val="nil"/>
              <w:left w:val="nil"/>
              <w:bottom w:val="nil"/>
              <w:right w:val="nil"/>
            </w:tcBorders>
            <w:shd w:val="clear" w:color="auto" w:fill="auto"/>
            <w:noWrap/>
            <w:vAlign w:val="bottom"/>
            <w:hideMark/>
          </w:tcPr>
          <w:p w14:paraId="60FEE3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£8,996.80</w:t>
            </w:r>
          </w:p>
        </w:tc>
      </w:tr>
      <w:tr w:rsidR="00A15947" w:rsidRPr="003913FA" w14:paraId="062FF35B" w14:textId="77777777" w:rsidTr="00012F03">
        <w:trPr>
          <w:trHeight w:val="288"/>
        </w:trPr>
        <w:tc>
          <w:tcPr>
            <w:tcW w:w="555" w:type="dxa"/>
            <w:tcBorders>
              <w:top w:val="nil"/>
              <w:left w:val="nil"/>
              <w:bottom w:val="nil"/>
              <w:right w:val="nil"/>
            </w:tcBorders>
            <w:shd w:val="clear" w:color="auto" w:fill="auto"/>
            <w:noWrap/>
            <w:vAlign w:val="bottom"/>
          </w:tcPr>
          <w:p w14:paraId="164C407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651512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78A1E7D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£631.50</w:t>
            </w:r>
          </w:p>
        </w:tc>
        <w:tc>
          <w:tcPr>
            <w:tcW w:w="754" w:type="dxa"/>
            <w:tcBorders>
              <w:top w:val="nil"/>
              <w:left w:val="nil"/>
              <w:bottom w:val="nil"/>
              <w:right w:val="nil"/>
            </w:tcBorders>
            <w:shd w:val="clear" w:color="auto" w:fill="auto"/>
            <w:noWrap/>
            <w:vAlign w:val="bottom"/>
            <w:hideMark/>
          </w:tcPr>
          <w:p w14:paraId="76479A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£138.11</w:t>
            </w:r>
          </w:p>
        </w:tc>
        <w:tc>
          <w:tcPr>
            <w:tcW w:w="678" w:type="dxa"/>
            <w:tcBorders>
              <w:top w:val="nil"/>
              <w:left w:val="nil"/>
              <w:bottom w:val="nil"/>
              <w:right w:val="nil"/>
            </w:tcBorders>
            <w:shd w:val="clear" w:color="auto" w:fill="auto"/>
            <w:noWrap/>
            <w:vAlign w:val="bottom"/>
            <w:hideMark/>
          </w:tcPr>
          <w:p w14:paraId="33FE8B9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17.227</w:t>
            </w:r>
          </w:p>
        </w:tc>
        <w:tc>
          <w:tcPr>
            <w:tcW w:w="861" w:type="dxa"/>
            <w:tcBorders>
              <w:top w:val="nil"/>
              <w:left w:val="nil"/>
              <w:bottom w:val="nil"/>
              <w:right w:val="nil"/>
            </w:tcBorders>
            <w:shd w:val="clear" w:color="auto" w:fill="auto"/>
            <w:noWrap/>
            <w:vAlign w:val="bottom"/>
            <w:hideMark/>
          </w:tcPr>
          <w:p w14:paraId="473E2C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0.195</w:t>
            </w:r>
          </w:p>
        </w:tc>
        <w:tc>
          <w:tcPr>
            <w:tcW w:w="726" w:type="dxa"/>
            <w:tcBorders>
              <w:top w:val="nil"/>
              <w:left w:val="nil"/>
              <w:bottom w:val="nil"/>
              <w:right w:val="nil"/>
            </w:tcBorders>
            <w:vAlign w:val="bottom"/>
          </w:tcPr>
          <w:p w14:paraId="373DDBA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-26.435</w:t>
            </w:r>
          </w:p>
        </w:tc>
        <w:tc>
          <w:tcPr>
            <w:tcW w:w="944" w:type="dxa"/>
            <w:tcBorders>
              <w:top w:val="nil"/>
              <w:left w:val="nil"/>
              <w:bottom w:val="nil"/>
              <w:right w:val="nil"/>
            </w:tcBorders>
            <w:shd w:val="clear" w:color="auto" w:fill="auto"/>
            <w:noWrap/>
            <w:vAlign w:val="bottom"/>
            <w:hideMark/>
          </w:tcPr>
          <w:p w14:paraId="5B2075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£343,904.04</w:t>
            </w:r>
          </w:p>
        </w:tc>
        <w:tc>
          <w:tcPr>
            <w:tcW w:w="924" w:type="dxa"/>
            <w:tcBorders>
              <w:top w:val="nil"/>
              <w:left w:val="nil"/>
              <w:bottom w:val="nil"/>
              <w:right w:val="nil"/>
            </w:tcBorders>
            <w:shd w:val="clear" w:color="auto" w:fill="auto"/>
            <w:noWrap/>
            <w:vAlign w:val="bottom"/>
            <w:hideMark/>
          </w:tcPr>
          <w:p w14:paraId="0748958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£4,005.64</w:t>
            </w:r>
          </w:p>
        </w:tc>
        <w:tc>
          <w:tcPr>
            <w:tcW w:w="998" w:type="dxa"/>
            <w:tcBorders>
              <w:top w:val="nil"/>
              <w:left w:val="nil"/>
              <w:bottom w:val="nil"/>
              <w:right w:val="nil"/>
            </w:tcBorders>
            <w:shd w:val="clear" w:color="auto" w:fill="auto"/>
            <w:noWrap/>
            <w:vAlign w:val="bottom"/>
            <w:hideMark/>
          </w:tcPr>
          <w:p w14:paraId="069E2B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£516,171.80</w:t>
            </w:r>
          </w:p>
        </w:tc>
        <w:tc>
          <w:tcPr>
            <w:tcW w:w="927" w:type="dxa"/>
            <w:tcBorders>
              <w:top w:val="nil"/>
              <w:left w:val="nil"/>
              <w:bottom w:val="nil"/>
              <w:right w:val="nil"/>
            </w:tcBorders>
            <w:shd w:val="clear" w:color="auto" w:fill="auto"/>
            <w:noWrap/>
            <w:vAlign w:val="bottom"/>
            <w:hideMark/>
          </w:tcPr>
          <w:p w14:paraId="7CEC09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£5,954.63</w:t>
            </w:r>
          </w:p>
        </w:tc>
      </w:tr>
      <w:tr w:rsidR="00A15947" w:rsidRPr="003913FA" w14:paraId="30680F35" w14:textId="77777777" w:rsidTr="00012F03">
        <w:trPr>
          <w:trHeight w:val="288"/>
        </w:trPr>
        <w:tc>
          <w:tcPr>
            <w:tcW w:w="555" w:type="dxa"/>
            <w:tcBorders>
              <w:top w:val="nil"/>
              <w:left w:val="nil"/>
              <w:bottom w:val="nil"/>
              <w:right w:val="nil"/>
            </w:tcBorders>
            <w:shd w:val="clear" w:color="auto" w:fill="auto"/>
            <w:noWrap/>
            <w:vAlign w:val="bottom"/>
          </w:tcPr>
          <w:p w14:paraId="789790F1"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9A0782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4C2EE4F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£697.30</w:t>
            </w:r>
          </w:p>
        </w:tc>
        <w:tc>
          <w:tcPr>
            <w:tcW w:w="754" w:type="dxa"/>
            <w:tcBorders>
              <w:top w:val="nil"/>
              <w:left w:val="nil"/>
              <w:bottom w:val="nil"/>
              <w:right w:val="nil"/>
            </w:tcBorders>
            <w:shd w:val="clear" w:color="auto" w:fill="auto"/>
            <w:noWrap/>
            <w:vAlign w:val="bottom"/>
            <w:hideMark/>
          </w:tcPr>
          <w:p w14:paraId="3E1274F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£131.81</w:t>
            </w:r>
          </w:p>
        </w:tc>
        <w:tc>
          <w:tcPr>
            <w:tcW w:w="678" w:type="dxa"/>
            <w:tcBorders>
              <w:top w:val="nil"/>
              <w:left w:val="nil"/>
              <w:bottom w:val="nil"/>
              <w:right w:val="nil"/>
            </w:tcBorders>
            <w:shd w:val="clear" w:color="auto" w:fill="auto"/>
            <w:noWrap/>
            <w:vAlign w:val="bottom"/>
            <w:hideMark/>
          </w:tcPr>
          <w:p w14:paraId="651D885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17.254</w:t>
            </w:r>
          </w:p>
        </w:tc>
        <w:tc>
          <w:tcPr>
            <w:tcW w:w="861" w:type="dxa"/>
            <w:tcBorders>
              <w:top w:val="nil"/>
              <w:left w:val="nil"/>
              <w:bottom w:val="nil"/>
              <w:right w:val="nil"/>
            </w:tcBorders>
            <w:shd w:val="clear" w:color="auto" w:fill="auto"/>
            <w:noWrap/>
            <w:vAlign w:val="bottom"/>
            <w:hideMark/>
          </w:tcPr>
          <w:p w14:paraId="390420F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0.174</w:t>
            </w:r>
          </w:p>
        </w:tc>
        <w:tc>
          <w:tcPr>
            <w:tcW w:w="726" w:type="dxa"/>
            <w:tcBorders>
              <w:top w:val="nil"/>
              <w:left w:val="nil"/>
              <w:bottom w:val="nil"/>
              <w:right w:val="nil"/>
            </w:tcBorders>
            <w:vAlign w:val="bottom"/>
          </w:tcPr>
          <w:p w14:paraId="6E714F6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-20.124</w:t>
            </w:r>
          </w:p>
        </w:tc>
        <w:tc>
          <w:tcPr>
            <w:tcW w:w="944" w:type="dxa"/>
            <w:tcBorders>
              <w:top w:val="nil"/>
              <w:left w:val="nil"/>
              <w:bottom w:val="nil"/>
              <w:right w:val="nil"/>
            </w:tcBorders>
            <w:shd w:val="clear" w:color="auto" w:fill="auto"/>
            <w:noWrap/>
            <w:vAlign w:val="bottom"/>
            <w:hideMark/>
          </w:tcPr>
          <w:p w14:paraId="0C006B6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£344,379.24</w:t>
            </w:r>
          </w:p>
        </w:tc>
        <w:tc>
          <w:tcPr>
            <w:tcW w:w="924" w:type="dxa"/>
            <w:tcBorders>
              <w:top w:val="nil"/>
              <w:left w:val="nil"/>
              <w:bottom w:val="nil"/>
              <w:right w:val="nil"/>
            </w:tcBorders>
            <w:shd w:val="clear" w:color="auto" w:fill="auto"/>
            <w:noWrap/>
            <w:vAlign w:val="bottom"/>
            <w:hideMark/>
          </w:tcPr>
          <w:p w14:paraId="072422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£3,582.21</w:t>
            </w:r>
          </w:p>
        </w:tc>
        <w:tc>
          <w:tcPr>
            <w:tcW w:w="998" w:type="dxa"/>
            <w:tcBorders>
              <w:top w:val="nil"/>
              <w:left w:val="nil"/>
              <w:bottom w:val="nil"/>
              <w:right w:val="nil"/>
            </w:tcBorders>
            <w:shd w:val="clear" w:color="auto" w:fill="auto"/>
            <w:noWrap/>
            <w:vAlign w:val="bottom"/>
            <w:hideMark/>
          </w:tcPr>
          <w:p w14:paraId="103982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£516,917.51</w:t>
            </w:r>
          </w:p>
        </w:tc>
        <w:tc>
          <w:tcPr>
            <w:tcW w:w="927" w:type="dxa"/>
            <w:tcBorders>
              <w:top w:val="nil"/>
              <w:left w:val="nil"/>
              <w:bottom w:val="nil"/>
              <w:right w:val="nil"/>
            </w:tcBorders>
            <w:shd w:val="clear" w:color="auto" w:fill="auto"/>
            <w:noWrap/>
            <w:vAlign w:val="bottom"/>
            <w:hideMark/>
          </w:tcPr>
          <w:p w14:paraId="094829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£5,326.26</w:t>
            </w:r>
          </w:p>
        </w:tc>
      </w:tr>
      <w:tr w:rsidR="00A15947" w:rsidRPr="003913FA" w14:paraId="215B6022" w14:textId="77777777" w:rsidTr="00012F03">
        <w:trPr>
          <w:trHeight w:val="288"/>
        </w:trPr>
        <w:tc>
          <w:tcPr>
            <w:tcW w:w="555" w:type="dxa"/>
            <w:tcBorders>
              <w:top w:val="nil"/>
              <w:left w:val="nil"/>
              <w:bottom w:val="nil"/>
              <w:right w:val="nil"/>
            </w:tcBorders>
            <w:shd w:val="clear" w:color="auto" w:fill="auto"/>
            <w:noWrap/>
            <w:vAlign w:val="bottom"/>
          </w:tcPr>
          <w:p w14:paraId="231C3B1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D13F59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51C07A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£825.25</w:t>
            </w:r>
          </w:p>
        </w:tc>
        <w:tc>
          <w:tcPr>
            <w:tcW w:w="754" w:type="dxa"/>
            <w:tcBorders>
              <w:top w:val="nil"/>
              <w:left w:val="nil"/>
              <w:bottom w:val="nil"/>
              <w:right w:val="nil"/>
            </w:tcBorders>
            <w:shd w:val="clear" w:color="auto" w:fill="auto"/>
            <w:noWrap/>
            <w:vAlign w:val="bottom"/>
            <w:hideMark/>
          </w:tcPr>
          <w:p w14:paraId="6018A9F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£125.95</w:t>
            </w:r>
          </w:p>
        </w:tc>
        <w:tc>
          <w:tcPr>
            <w:tcW w:w="678" w:type="dxa"/>
            <w:tcBorders>
              <w:top w:val="nil"/>
              <w:left w:val="nil"/>
              <w:bottom w:val="nil"/>
              <w:right w:val="nil"/>
            </w:tcBorders>
            <w:shd w:val="clear" w:color="auto" w:fill="auto"/>
            <w:noWrap/>
            <w:vAlign w:val="bottom"/>
            <w:hideMark/>
          </w:tcPr>
          <w:p w14:paraId="2D3D01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17.288</w:t>
            </w:r>
          </w:p>
        </w:tc>
        <w:tc>
          <w:tcPr>
            <w:tcW w:w="861" w:type="dxa"/>
            <w:tcBorders>
              <w:top w:val="nil"/>
              <w:left w:val="nil"/>
              <w:bottom w:val="nil"/>
              <w:right w:val="nil"/>
            </w:tcBorders>
            <w:shd w:val="clear" w:color="auto" w:fill="auto"/>
            <w:noWrap/>
            <w:vAlign w:val="bottom"/>
            <w:hideMark/>
          </w:tcPr>
          <w:p w14:paraId="18709C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0.150</w:t>
            </w:r>
          </w:p>
        </w:tc>
        <w:tc>
          <w:tcPr>
            <w:tcW w:w="726" w:type="dxa"/>
            <w:tcBorders>
              <w:top w:val="nil"/>
              <w:left w:val="nil"/>
              <w:bottom w:val="nil"/>
              <w:right w:val="nil"/>
            </w:tcBorders>
            <w:vAlign w:val="bottom"/>
          </w:tcPr>
          <w:p w14:paraId="3342926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-12.888</w:t>
            </w:r>
          </w:p>
        </w:tc>
        <w:tc>
          <w:tcPr>
            <w:tcW w:w="944" w:type="dxa"/>
            <w:tcBorders>
              <w:top w:val="nil"/>
              <w:left w:val="nil"/>
              <w:bottom w:val="nil"/>
              <w:right w:val="nil"/>
            </w:tcBorders>
            <w:shd w:val="clear" w:color="auto" w:fill="auto"/>
            <w:noWrap/>
            <w:vAlign w:val="bottom"/>
            <w:hideMark/>
          </w:tcPr>
          <w:p w14:paraId="1BF7A8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£344,929.94</w:t>
            </w:r>
          </w:p>
        </w:tc>
        <w:tc>
          <w:tcPr>
            <w:tcW w:w="924" w:type="dxa"/>
            <w:tcBorders>
              <w:top w:val="nil"/>
              <w:left w:val="nil"/>
              <w:bottom w:val="nil"/>
              <w:right w:val="nil"/>
            </w:tcBorders>
            <w:shd w:val="clear" w:color="auto" w:fill="auto"/>
            <w:noWrap/>
            <w:vAlign w:val="bottom"/>
            <w:hideMark/>
          </w:tcPr>
          <w:p w14:paraId="0706299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£3,079.44</w:t>
            </w:r>
          </w:p>
        </w:tc>
        <w:tc>
          <w:tcPr>
            <w:tcW w:w="998" w:type="dxa"/>
            <w:tcBorders>
              <w:top w:val="nil"/>
              <w:left w:val="nil"/>
              <w:bottom w:val="nil"/>
              <w:right w:val="nil"/>
            </w:tcBorders>
            <w:shd w:val="clear" w:color="auto" w:fill="auto"/>
            <w:noWrap/>
            <w:vAlign w:val="bottom"/>
            <w:hideMark/>
          </w:tcPr>
          <w:p w14:paraId="1276F3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£517,807.54</w:t>
            </w:r>
          </w:p>
        </w:tc>
        <w:tc>
          <w:tcPr>
            <w:tcW w:w="927" w:type="dxa"/>
            <w:tcBorders>
              <w:top w:val="nil"/>
              <w:left w:val="nil"/>
              <w:bottom w:val="nil"/>
              <w:right w:val="nil"/>
            </w:tcBorders>
            <w:shd w:val="clear" w:color="auto" w:fill="auto"/>
            <w:noWrap/>
            <w:vAlign w:val="bottom"/>
            <w:hideMark/>
          </w:tcPr>
          <w:p w14:paraId="7863A26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£4,582.42</w:t>
            </w:r>
          </w:p>
        </w:tc>
      </w:tr>
      <w:tr w:rsidR="00A15947" w:rsidRPr="003913FA" w14:paraId="73B24B92" w14:textId="77777777" w:rsidTr="00012F03">
        <w:trPr>
          <w:trHeight w:val="288"/>
        </w:trPr>
        <w:tc>
          <w:tcPr>
            <w:tcW w:w="555" w:type="dxa"/>
            <w:tcBorders>
              <w:top w:val="nil"/>
              <w:left w:val="nil"/>
              <w:right w:val="nil"/>
            </w:tcBorders>
            <w:shd w:val="clear" w:color="auto" w:fill="auto"/>
            <w:noWrap/>
            <w:vAlign w:val="bottom"/>
          </w:tcPr>
          <w:p w14:paraId="4983A9BB"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right w:val="nil"/>
            </w:tcBorders>
            <w:shd w:val="clear" w:color="auto" w:fill="auto"/>
            <w:noWrap/>
            <w:vAlign w:val="bottom"/>
            <w:hideMark/>
          </w:tcPr>
          <w:p w14:paraId="5B13394F"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0B8A656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£1,043.20</w:t>
            </w:r>
          </w:p>
        </w:tc>
        <w:tc>
          <w:tcPr>
            <w:tcW w:w="754" w:type="dxa"/>
            <w:tcBorders>
              <w:top w:val="nil"/>
              <w:left w:val="nil"/>
              <w:right w:val="nil"/>
            </w:tcBorders>
            <w:shd w:val="clear" w:color="auto" w:fill="auto"/>
            <w:noWrap/>
            <w:vAlign w:val="bottom"/>
            <w:hideMark/>
          </w:tcPr>
          <w:p w14:paraId="5760711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£128.84</w:t>
            </w:r>
          </w:p>
        </w:tc>
        <w:tc>
          <w:tcPr>
            <w:tcW w:w="678" w:type="dxa"/>
            <w:tcBorders>
              <w:top w:val="nil"/>
              <w:left w:val="nil"/>
              <w:right w:val="nil"/>
            </w:tcBorders>
            <w:shd w:val="clear" w:color="auto" w:fill="auto"/>
            <w:noWrap/>
            <w:vAlign w:val="bottom"/>
            <w:hideMark/>
          </w:tcPr>
          <w:p w14:paraId="29DE547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17.324</w:t>
            </w:r>
          </w:p>
        </w:tc>
        <w:tc>
          <w:tcPr>
            <w:tcW w:w="861" w:type="dxa"/>
            <w:tcBorders>
              <w:top w:val="nil"/>
              <w:left w:val="nil"/>
              <w:right w:val="nil"/>
            </w:tcBorders>
            <w:shd w:val="clear" w:color="auto" w:fill="auto"/>
            <w:noWrap/>
            <w:vAlign w:val="bottom"/>
            <w:hideMark/>
          </w:tcPr>
          <w:p w14:paraId="515A66E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0.129</w:t>
            </w:r>
          </w:p>
        </w:tc>
        <w:tc>
          <w:tcPr>
            <w:tcW w:w="726" w:type="dxa"/>
            <w:tcBorders>
              <w:top w:val="nil"/>
              <w:left w:val="nil"/>
              <w:right w:val="nil"/>
            </w:tcBorders>
            <w:vAlign w:val="bottom"/>
          </w:tcPr>
          <w:p w14:paraId="142A0BA0"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-6.407</w:t>
            </w:r>
          </w:p>
        </w:tc>
        <w:tc>
          <w:tcPr>
            <w:tcW w:w="944" w:type="dxa"/>
            <w:tcBorders>
              <w:top w:val="nil"/>
              <w:left w:val="nil"/>
              <w:right w:val="nil"/>
            </w:tcBorders>
            <w:shd w:val="clear" w:color="auto" w:fill="auto"/>
            <w:noWrap/>
            <w:vAlign w:val="bottom"/>
            <w:hideMark/>
          </w:tcPr>
          <w:p w14:paraId="2C0CC7F3"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£345,445.71</w:t>
            </w:r>
          </w:p>
        </w:tc>
        <w:tc>
          <w:tcPr>
            <w:tcW w:w="924" w:type="dxa"/>
            <w:tcBorders>
              <w:top w:val="nil"/>
              <w:left w:val="nil"/>
              <w:right w:val="nil"/>
            </w:tcBorders>
            <w:shd w:val="clear" w:color="auto" w:fill="auto"/>
            <w:noWrap/>
            <w:vAlign w:val="bottom"/>
            <w:hideMark/>
          </w:tcPr>
          <w:p w14:paraId="015F926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£2,625.95</w:t>
            </w:r>
          </w:p>
        </w:tc>
        <w:tc>
          <w:tcPr>
            <w:tcW w:w="998" w:type="dxa"/>
            <w:tcBorders>
              <w:top w:val="nil"/>
              <w:left w:val="nil"/>
              <w:right w:val="nil"/>
            </w:tcBorders>
            <w:shd w:val="clear" w:color="auto" w:fill="auto"/>
            <w:noWrap/>
            <w:vAlign w:val="bottom"/>
            <w:hideMark/>
          </w:tcPr>
          <w:p w14:paraId="4A80BD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£518,690.17</w:t>
            </w:r>
          </w:p>
        </w:tc>
        <w:tc>
          <w:tcPr>
            <w:tcW w:w="927" w:type="dxa"/>
            <w:tcBorders>
              <w:top w:val="nil"/>
              <w:left w:val="nil"/>
              <w:right w:val="nil"/>
            </w:tcBorders>
            <w:shd w:val="clear" w:color="auto" w:fill="auto"/>
            <w:noWrap/>
            <w:vAlign w:val="bottom"/>
            <w:hideMark/>
          </w:tcPr>
          <w:p w14:paraId="4801449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£3,915.40</w:t>
            </w:r>
          </w:p>
        </w:tc>
      </w:tr>
      <w:tr w:rsidR="00A15947" w:rsidRPr="003913FA" w14:paraId="490E161C"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1A0A08A4"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0DFA44F0"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553357F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£2,111.66</w:t>
            </w:r>
          </w:p>
        </w:tc>
        <w:tc>
          <w:tcPr>
            <w:tcW w:w="754" w:type="dxa"/>
            <w:tcBorders>
              <w:top w:val="nil"/>
              <w:left w:val="nil"/>
              <w:bottom w:val="dashed" w:sz="4" w:space="0" w:color="auto"/>
              <w:right w:val="nil"/>
            </w:tcBorders>
            <w:shd w:val="clear" w:color="auto" w:fill="auto"/>
            <w:noWrap/>
            <w:vAlign w:val="bottom"/>
            <w:hideMark/>
          </w:tcPr>
          <w:p w14:paraId="2DC39CF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£246.60</w:t>
            </w:r>
          </w:p>
        </w:tc>
        <w:tc>
          <w:tcPr>
            <w:tcW w:w="678" w:type="dxa"/>
            <w:tcBorders>
              <w:top w:val="nil"/>
              <w:left w:val="nil"/>
              <w:bottom w:val="dashed" w:sz="4" w:space="0" w:color="auto"/>
              <w:right w:val="nil"/>
            </w:tcBorders>
            <w:shd w:val="clear" w:color="auto" w:fill="auto"/>
            <w:noWrap/>
            <w:vAlign w:val="bottom"/>
            <w:hideMark/>
          </w:tcPr>
          <w:p w14:paraId="4468921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17.361</w:t>
            </w:r>
          </w:p>
        </w:tc>
        <w:tc>
          <w:tcPr>
            <w:tcW w:w="861" w:type="dxa"/>
            <w:tcBorders>
              <w:top w:val="nil"/>
              <w:left w:val="nil"/>
              <w:bottom w:val="dashed" w:sz="4" w:space="0" w:color="auto"/>
              <w:right w:val="nil"/>
            </w:tcBorders>
            <w:shd w:val="clear" w:color="auto" w:fill="auto"/>
            <w:noWrap/>
            <w:vAlign w:val="bottom"/>
            <w:hideMark/>
          </w:tcPr>
          <w:p w14:paraId="7AB902D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0.113</w:t>
            </w:r>
          </w:p>
        </w:tc>
        <w:tc>
          <w:tcPr>
            <w:tcW w:w="726" w:type="dxa"/>
            <w:tcBorders>
              <w:top w:val="nil"/>
              <w:left w:val="nil"/>
              <w:bottom w:val="dashed" w:sz="4" w:space="0" w:color="auto"/>
              <w:right w:val="nil"/>
            </w:tcBorders>
            <w:vAlign w:val="bottom"/>
          </w:tcPr>
          <w:p w14:paraId="26B01DA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2.051</w:t>
            </w:r>
          </w:p>
        </w:tc>
        <w:tc>
          <w:tcPr>
            <w:tcW w:w="944" w:type="dxa"/>
            <w:tcBorders>
              <w:top w:val="nil"/>
              <w:left w:val="nil"/>
              <w:bottom w:val="dashed" w:sz="4" w:space="0" w:color="auto"/>
              <w:right w:val="nil"/>
            </w:tcBorders>
            <w:shd w:val="clear" w:color="auto" w:fill="auto"/>
            <w:noWrap/>
            <w:vAlign w:val="bottom"/>
            <w:hideMark/>
          </w:tcPr>
          <w:p w14:paraId="4D6E2DD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£345,100.93</w:t>
            </w:r>
          </w:p>
        </w:tc>
        <w:tc>
          <w:tcPr>
            <w:tcW w:w="924" w:type="dxa"/>
            <w:tcBorders>
              <w:top w:val="nil"/>
              <w:left w:val="nil"/>
              <w:bottom w:val="dashed" w:sz="4" w:space="0" w:color="auto"/>
              <w:right w:val="nil"/>
            </w:tcBorders>
            <w:shd w:val="clear" w:color="auto" w:fill="auto"/>
            <w:noWrap/>
            <w:vAlign w:val="bottom"/>
            <w:hideMark/>
          </w:tcPr>
          <w:p w14:paraId="16E258D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£2,255.55</w:t>
            </w:r>
          </w:p>
        </w:tc>
        <w:tc>
          <w:tcPr>
            <w:tcW w:w="998" w:type="dxa"/>
            <w:tcBorders>
              <w:top w:val="nil"/>
              <w:left w:val="nil"/>
              <w:bottom w:val="dashed" w:sz="4" w:space="0" w:color="auto"/>
              <w:right w:val="nil"/>
            </w:tcBorders>
            <w:shd w:val="clear" w:color="auto" w:fill="auto"/>
            <w:noWrap/>
            <w:vAlign w:val="bottom"/>
            <w:hideMark/>
          </w:tcPr>
          <w:p w14:paraId="04771CFB"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£518,707.22</w:t>
            </w:r>
          </w:p>
        </w:tc>
        <w:tc>
          <w:tcPr>
            <w:tcW w:w="927" w:type="dxa"/>
            <w:tcBorders>
              <w:top w:val="nil"/>
              <w:left w:val="nil"/>
              <w:bottom w:val="dashed" w:sz="4" w:space="0" w:color="auto"/>
              <w:right w:val="nil"/>
            </w:tcBorders>
            <w:shd w:val="clear" w:color="auto" w:fill="auto"/>
            <w:noWrap/>
            <w:vAlign w:val="bottom"/>
            <w:hideMark/>
          </w:tcPr>
          <w:p w14:paraId="689F79B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£3,380.33</w:t>
            </w:r>
          </w:p>
        </w:tc>
      </w:tr>
      <w:tr w:rsidR="00A15947" w:rsidRPr="003913FA" w14:paraId="063663BD"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3C7310D4"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44</w:t>
            </w:r>
          </w:p>
        </w:tc>
        <w:tc>
          <w:tcPr>
            <w:tcW w:w="1558" w:type="dxa"/>
            <w:tcBorders>
              <w:top w:val="dashed" w:sz="4" w:space="0" w:color="auto"/>
              <w:left w:val="nil"/>
              <w:bottom w:val="nil"/>
              <w:right w:val="nil"/>
            </w:tcBorders>
            <w:shd w:val="clear" w:color="auto" w:fill="auto"/>
            <w:noWrap/>
            <w:vAlign w:val="bottom"/>
            <w:hideMark/>
          </w:tcPr>
          <w:p w14:paraId="25597AF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74D0444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£301.35</w:t>
            </w:r>
          </w:p>
        </w:tc>
        <w:tc>
          <w:tcPr>
            <w:tcW w:w="754" w:type="dxa"/>
            <w:tcBorders>
              <w:top w:val="dashed" w:sz="4" w:space="0" w:color="auto"/>
              <w:left w:val="nil"/>
              <w:bottom w:val="nil"/>
              <w:right w:val="nil"/>
            </w:tcBorders>
            <w:shd w:val="clear" w:color="auto" w:fill="auto"/>
            <w:noWrap/>
            <w:vAlign w:val="bottom"/>
            <w:hideMark/>
          </w:tcPr>
          <w:p w14:paraId="74D8481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£156.39</w:t>
            </w:r>
          </w:p>
        </w:tc>
        <w:tc>
          <w:tcPr>
            <w:tcW w:w="678" w:type="dxa"/>
            <w:tcBorders>
              <w:top w:val="dashed" w:sz="4" w:space="0" w:color="auto"/>
              <w:left w:val="nil"/>
              <w:bottom w:val="nil"/>
              <w:right w:val="nil"/>
            </w:tcBorders>
            <w:shd w:val="clear" w:color="auto" w:fill="auto"/>
            <w:noWrap/>
            <w:vAlign w:val="bottom"/>
            <w:hideMark/>
          </w:tcPr>
          <w:p w14:paraId="28533E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16.972</w:t>
            </w:r>
          </w:p>
        </w:tc>
        <w:tc>
          <w:tcPr>
            <w:tcW w:w="861" w:type="dxa"/>
            <w:tcBorders>
              <w:top w:val="dashed" w:sz="4" w:space="0" w:color="auto"/>
              <w:left w:val="nil"/>
              <w:bottom w:val="nil"/>
              <w:right w:val="nil"/>
            </w:tcBorders>
            <w:shd w:val="clear" w:color="auto" w:fill="auto"/>
            <w:noWrap/>
            <w:vAlign w:val="bottom"/>
            <w:hideMark/>
          </w:tcPr>
          <w:p w14:paraId="1C9D16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0.339</w:t>
            </w:r>
          </w:p>
        </w:tc>
        <w:tc>
          <w:tcPr>
            <w:tcW w:w="726" w:type="dxa"/>
            <w:tcBorders>
              <w:top w:val="dashed" w:sz="4" w:space="0" w:color="auto"/>
              <w:left w:val="nil"/>
              <w:bottom w:val="nil"/>
              <w:right w:val="nil"/>
            </w:tcBorders>
            <w:vAlign w:val="bottom"/>
          </w:tcPr>
          <w:p w14:paraId="516A0A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-62.656</w:t>
            </w:r>
          </w:p>
        </w:tc>
        <w:tc>
          <w:tcPr>
            <w:tcW w:w="944" w:type="dxa"/>
            <w:tcBorders>
              <w:top w:val="dashed" w:sz="4" w:space="0" w:color="auto"/>
              <w:left w:val="nil"/>
              <w:bottom w:val="nil"/>
              <w:right w:val="nil"/>
            </w:tcBorders>
            <w:shd w:val="clear" w:color="auto" w:fill="auto"/>
            <w:noWrap/>
            <w:vAlign w:val="bottom"/>
            <w:hideMark/>
          </w:tcPr>
          <w:p w14:paraId="6C1C1EB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£339,129.01</w:t>
            </w:r>
          </w:p>
        </w:tc>
        <w:tc>
          <w:tcPr>
            <w:tcW w:w="924" w:type="dxa"/>
            <w:tcBorders>
              <w:top w:val="dashed" w:sz="4" w:space="0" w:color="auto"/>
              <w:left w:val="nil"/>
              <w:bottom w:val="nil"/>
              <w:right w:val="nil"/>
            </w:tcBorders>
            <w:shd w:val="clear" w:color="auto" w:fill="auto"/>
            <w:noWrap/>
            <w:vAlign w:val="bottom"/>
            <w:hideMark/>
          </w:tcPr>
          <w:p w14:paraId="0DD46F7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£6,925.43</w:t>
            </w:r>
          </w:p>
        </w:tc>
        <w:tc>
          <w:tcPr>
            <w:tcW w:w="998" w:type="dxa"/>
            <w:tcBorders>
              <w:top w:val="dashed" w:sz="4" w:space="0" w:color="auto"/>
              <w:left w:val="nil"/>
              <w:bottom w:val="nil"/>
              <w:right w:val="nil"/>
            </w:tcBorders>
            <w:shd w:val="clear" w:color="auto" w:fill="auto"/>
            <w:noWrap/>
            <w:vAlign w:val="bottom"/>
            <w:hideMark/>
          </w:tcPr>
          <w:p w14:paraId="29C5C9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£508,844.19</w:t>
            </w:r>
          </w:p>
        </w:tc>
        <w:tc>
          <w:tcPr>
            <w:tcW w:w="927" w:type="dxa"/>
            <w:tcBorders>
              <w:top w:val="dashed" w:sz="4" w:space="0" w:color="auto"/>
              <w:left w:val="nil"/>
              <w:bottom w:val="nil"/>
              <w:right w:val="nil"/>
            </w:tcBorders>
            <w:shd w:val="clear" w:color="auto" w:fill="auto"/>
            <w:noWrap/>
            <w:vAlign w:val="bottom"/>
            <w:hideMark/>
          </w:tcPr>
          <w:p w14:paraId="23D6E5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£10,315.78</w:t>
            </w:r>
          </w:p>
        </w:tc>
      </w:tr>
      <w:tr w:rsidR="00A15947" w:rsidRPr="003913FA" w14:paraId="5577130B" w14:textId="77777777" w:rsidTr="00012F03">
        <w:trPr>
          <w:trHeight w:val="288"/>
        </w:trPr>
        <w:tc>
          <w:tcPr>
            <w:tcW w:w="555" w:type="dxa"/>
            <w:tcBorders>
              <w:top w:val="nil"/>
              <w:left w:val="nil"/>
              <w:bottom w:val="nil"/>
              <w:right w:val="nil"/>
            </w:tcBorders>
            <w:shd w:val="clear" w:color="auto" w:fill="auto"/>
            <w:noWrap/>
            <w:vAlign w:val="bottom"/>
          </w:tcPr>
          <w:p w14:paraId="6F9CF21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3016C6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18A856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£419.48</w:t>
            </w:r>
          </w:p>
        </w:tc>
        <w:tc>
          <w:tcPr>
            <w:tcW w:w="754" w:type="dxa"/>
            <w:tcBorders>
              <w:top w:val="nil"/>
              <w:left w:val="nil"/>
              <w:bottom w:val="nil"/>
              <w:right w:val="nil"/>
            </w:tcBorders>
            <w:shd w:val="clear" w:color="auto" w:fill="auto"/>
            <w:noWrap/>
            <w:vAlign w:val="bottom"/>
            <w:hideMark/>
          </w:tcPr>
          <w:p w14:paraId="0D0B57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£152.46</w:t>
            </w:r>
          </w:p>
        </w:tc>
        <w:tc>
          <w:tcPr>
            <w:tcW w:w="678" w:type="dxa"/>
            <w:tcBorders>
              <w:top w:val="nil"/>
              <w:left w:val="nil"/>
              <w:bottom w:val="nil"/>
              <w:right w:val="nil"/>
            </w:tcBorders>
            <w:shd w:val="clear" w:color="auto" w:fill="auto"/>
            <w:noWrap/>
            <w:vAlign w:val="bottom"/>
            <w:hideMark/>
          </w:tcPr>
          <w:p w14:paraId="0725ABC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17.062</w:t>
            </w:r>
          </w:p>
        </w:tc>
        <w:tc>
          <w:tcPr>
            <w:tcW w:w="861" w:type="dxa"/>
            <w:tcBorders>
              <w:top w:val="nil"/>
              <w:left w:val="nil"/>
              <w:bottom w:val="nil"/>
              <w:right w:val="nil"/>
            </w:tcBorders>
            <w:shd w:val="clear" w:color="auto" w:fill="auto"/>
            <w:noWrap/>
            <w:vAlign w:val="bottom"/>
            <w:hideMark/>
          </w:tcPr>
          <w:p w14:paraId="4B3C51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0.311</w:t>
            </w:r>
          </w:p>
        </w:tc>
        <w:tc>
          <w:tcPr>
            <w:tcW w:w="726" w:type="dxa"/>
            <w:tcBorders>
              <w:top w:val="nil"/>
              <w:left w:val="nil"/>
              <w:bottom w:val="nil"/>
              <w:right w:val="nil"/>
            </w:tcBorders>
            <w:vAlign w:val="bottom"/>
          </w:tcPr>
          <w:p w14:paraId="6406018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-54.965</w:t>
            </w:r>
          </w:p>
        </w:tc>
        <w:tc>
          <w:tcPr>
            <w:tcW w:w="944" w:type="dxa"/>
            <w:tcBorders>
              <w:top w:val="nil"/>
              <w:left w:val="nil"/>
              <w:bottom w:val="nil"/>
              <w:right w:val="nil"/>
            </w:tcBorders>
            <w:shd w:val="clear" w:color="auto" w:fill="auto"/>
            <w:noWrap/>
            <w:vAlign w:val="bottom"/>
            <w:hideMark/>
          </w:tcPr>
          <w:p w14:paraId="55758CD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£340,825.28</w:t>
            </w:r>
          </w:p>
        </w:tc>
        <w:tc>
          <w:tcPr>
            <w:tcW w:w="924" w:type="dxa"/>
            <w:tcBorders>
              <w:top w:val="nil"/>
              <w:left w:val="nil"/>
              <w:bottom w:val="nil"/>
              <w:right w:val="nil"/>
            </w:tcBorders>
            <w:shd w:val="clear" w:color="auto" w:fill="auto"/>
            <w:noWrap/>
            <w:vAlign w:val="bottom"/>
            <w:hideMark/>
          </w:tcPr>
          <w:p w14:paraId="19A98E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£6,354.15</w:t>
            </w:r>
          </w:p>
        </w:tc>
        <w:tc>
          <w:tcPr>
            <w:tcW w:w="998" w:type="dxa"/>
            <w:tcBorders>
              <w:top w:val="nil"/>
              <w:left w:val="nil"/>
              <w:bottom w:val="nil"/>
              <w:right w:val="nil"/>
            </w:tcBorders>
            <w:shd w:val="clear" w:color="auto" w:fill="auto"/>
            <w:noWrap/>
            <w:vAlign w:val="bottom"/>
            <w:hideMark/>
          </w:tcPr>
          <w:p w14:paraId="18C1B9F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£511,447.66</w:t>
            </w:r>
          </w:p>
        </w:tc>
        <w:tc>
          <w:tcPr>
            <w:tcW w:w="927" w:type="dxa"/>
            <w:tcBorders>
              <w:top w:val="nil"/>
              <w:left w:val="nil"/>
              <w:bottom w:val="nil"/>
              <w:right w:val="nil"/>
            </w:tcBorders>
            <w:shd w:val="clear" w:color="auto" w:fill="auto"/>
            <w:noWrap/>
            <w:vAlign w:val="bottom"/>
            <w:hideMark/>
          </w:tcPr>
          <w:p w14:paraId="5B07CE0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£9,461.66</w:t>
            </w:r>
          </w:p>
        </w:tc>
      </w:tr>
      <w:tr w:rsidR="00A15947" w:rsidRPr="003913FA" w14:paraId="2A61DF1C" w14:textId="77777777" w:rsidTr="00012F03">
        <w:trPr>
          <w:trHeight w:val="288"/>
        </w:trPr>
        <w:tc>
          <w:tcPr>
            <w:tcW w:w="555" w:type="dxa"/>
            <w:tcBorders>
              <w:top w:val="nil"/>
              <w:left w:val="nil"/>
              <w:bottom w:val="nil"/>
              <w:right w:val="nil"/>
            </w:tcBorders>
            <w:shd w:val="clear" w:color="auto" w:fill="auto"/>
            <w:noWrap/>
            <w:vAlign w:val="bottom"/>
          </w:tcPr>
          <w:p w14:paraId="5422718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86AFEE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4BC26F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£646.62</w:t>
            </w:r>
          </w:p>
        </w:tc>
        <w:tc>
          <w:tcPr>
            <w:tcW w:w="754" w:type="dxa"/>
            <w:tcBorders>
              <w:top w:val="nil"/>
              <w:left w:val="nil"/>
              <w:bottom w:val="nil"/>
              <w:right w:val="nil"/>
            </w:tcBorders>
            <w:shd w:val="clear" w:color="auto" w:fill="auto"/>
            <w:noWrap/>
            <w:vAlign w:val="bottom"/>
            <w:hideMark/>
          </w:tcPr>
          <w:p w14:paraId="7D333AC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£144.73</w:t>
            </w:r>
          </w:p>
        </w:tc>
        <w:tc>
          <w:tcPr>
            <w:tcW w:w="678" w:type="dxa"/>
            <w:tcBorders>
              <w:top w:val="nil"/>
              <w:left w:val="nil"/>
              <w:bottom w:val="nil"/>
              <w:right w:val="nil"/>
            </w:tcBorders>
            <w:shd w:val="clear" w:color="auto" w:fill="auto"/>
            <w:noWrap/>
            <w:vAlign w:val="bottom"/>
            <w:hideMark/>
          </w:tcPr>
          <w:p w14:paraId="3162AB2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17.207</w:t>
            </w:r>
          </w:p>
        </w:tc>
        <w:tc>
          <w:tcPr>
            <w:tcW w:w="861" w:type="dxa"/>
            <w:tcBorders>
              <w:top w:val="nil"/>
              <w:left w:val="nil"/>
              <w:bottom w:val="nil"/>
              <w:right w:val="nil"/>
            </w:tcBorders>
            <w:shd w:val="clear" w:color="auto" w:fill="auto"/>
            <w:noWrap/>
            <w:vAlign w:val="bottom"/>
            <w:hideMark/>
          </w:tcPr>
          <w:p w14:paraId="314DB0E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0.203</w:t>
            </w:r>
          </w:p>
        </w:tc>
        <w:tc>
          <w:tcPr>
            <w:tcW w:w="726" w:type="dxa"/>
            <w:tcBorders>
              <w:top w:val="nil"/>
              <w:left w:val="nil"/>
              <w:bottom w:val="nil"/>
              <w:right w:val="nil"/>
            </w:tcBorders>
            <w:vAlign w:val="bottom"/>
          </w:tcPr>
          <w:p w14:paraId="0C8808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-28.447</w:t>
            </w:r>
          </w:p>
        </w:tc>
        <w:tc>
          <w:tcPr>
            <w:tcW w:w="944" w:type="dxa"/>
            <w:tcBorders>
              <w:top w:val="nil"/>
              <w:left w:val="nil"/>
              <w:bottom w:val="nil"/>
              <w:right w:val="nil"/>
            </w:tcBorders>
            <w:shd w:val="clear" w:color="auto" w:fill="auto"/>
            <w:noWrap/>
            <w:vAlign w:val="bottom"/>
            <w:hideMark/>
          </w:tcPr>
          <w:p w14:paraId="59CD12B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£343,485.19</w:t>
            </w:r>
          </w:p>
        </w:tc>
        <w:tc>
          <w:tcPr>
            <w:tcW w:w="924" w:type="dxa"/>
            <w:tcBorders>
              <w:top w:val="nil"/>
              <w:left w:val="nil"/>
              <w:bottom w:val="nil"/>
              <w:right w:val="nil"/>
            </w:tcBorders>
            <w:shd w:val="clear" w:color="auto" w:fill="auto"/>
            <w:noWrap/>
            <w:vAlign w:val="bottom"/>
            <w:hideMark/>
          </w:tcPr>
          <w:p w14:paraId="2B54FE8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£4,170.89</w:t>
            </w:r>
          </w:p>
        </w:tc>
        <w:tc>
          <w:tcPr>
            <w:tcW w:w="998" w:type="dxa"/>
            <w:tcBorders>
              <w:top w:val="nil"/>
              <w:left w:val="nil"/>
              <w:bottom w:val="nil"/>
              <w:right w:val="nil"/>
            </w:tcBorders>
            <w:shd w:val="clear" w:color="auto" w:fill="auto"/>
            <w:noWrap/>
            <w:vAlign w:val="bottom"/>
            <w:hideMark/>
          </w:tcPr>
          <w:p w14:paraId="76B481E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£515,551.09</w:t>
            </w:r>
          </w:p>
        </w:tc>
        <w:tc>
          <w:tcPr>
            <w:tcW w:w="927" w:type="dxa"/>
            <w:tcBorders>
              <w:top w:val="nil"/>
              <w:left w:val="nil"/>
              <w:bottom w:val="nil"/>
              <w:right w:val="nil"/>
            </w:tcBorders>
            <w:shd w:val="clear" w:color="auto" w:fill="auto"/>
            <w:noWrap/>
            <w:vAlign w:val="bottom"/>
            <w:hideMark/>
          </w:tcPr>
          <w:p w14:paraId="05E7D84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£6,198.54</w:t>
            </w:r>
          </w:p>
        </w:tc>
      </w:tr>
      <w:tr w:rsidR="00A15947" w:rsidRPr="003913FA" w14:paraId="493CB6B7" w14:textId="77777777" w:rsidTr="00012F03">
        <w:trPr>
          <w:trHeight w:val="288"/>
        </w:trPr>
        <w:tc>
          <w:tcPr>
            <w:tcW w:w="555" w:type="dxa"/>
            <w:tcBorders>
              <w:top w:val="nil"/>
              <w:left w:val="nil"/>
              <w:bottom w:val="nil"/>
              <w:right w:val="nil"/>
            </w:tcBorders>
            <w:shd w:val="clear" w:color="auto" w:fill="auto"/>
            <w:noWrap/>
            <w:vAlign w:val="bottom"/>
          </w:tcPr>
          <w:p w14:paraId="07B9068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03CE66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1B5ECF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£711.06</w:t>
            </w:r>
          </w:p>
        </w:tc>
        <w:tc>
          <w:tcPr>
            <w:tcW w:w="754" w:type="dxa"/>
            <w:tcBorders>
              <w:top w:val="nil"/>
              <w:left w:val="nil"/>
              <w:bottom w:val="nil"/>
              <w:right w:val="nil"/>
            </w:tcBorders>
            <w:shd w:val="clear" w:color="auto" w:fill="auto"/>
            <w:noWrap/>
            <w:vAlign w:val="bottom"/>
            <w:hideMark/>
          </w:tcPr>
          <w:p w14:paraId="1F4E77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£137.23</w:t>
            </w:r>
          </w:p>
        </w:tc>
        <w:tc>
          <w:tcPr>
            <w:tcW w:w="678" w:type="dxa"/>
            <w:tcBorders>
              <w:top w:val="nil"/>
              <w:left w:val="nil"/>
              <w:bottom w:val="nil"/>
              <w:right w:val="nil"/>
            </w:tcBorders>
            <w:shd w:val="clear" w:color="auto" w:fill="auto"/>
            <w:noWrap/>
            <w:vAlign w:val="bottom"/>
            <w:hideMark/>
          </w:tcPr>
          <w:p w14:paraId="2054B4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17.235</w:t>
            </w:r>
          </w:p>
        </w:tc>
        <w:tc>
          <w:tcPr>
            <w:tcW w:w="861" w:type="dxa"/>
            <w:tcBorders>
              <w:top w:val="nil"/>
              <w:left w:val="nil"/>
              <w:bottom w:val="nil"/>
              <w:right w:val="nil"/>
            </w:tcBorders>
            <w:shd w:val="clear" w:color="auto" w:fill="auto"/>
            <w:noWrap/>
            <w:vAlign w:val="bottom"/>
            <w:hideMark/>
          </w:tcPr>
          <w:p w14:paraId="6C9B865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0.181</w:t>
            </w:r>
          </w:p>
        </w:tc>
        <w:tc>
          <w:tcPr>
            <w:tcW w:w="726" w:type="dxa"/>
            <w:tcBorders>
              <w:top w:val="nil"/>
              <w:left w:val="nil"/>
              <w:bottom w:val="nil"/>
              <w:right w:val="nil"/>
            </w:tcBorders>
            <w:vAlign w:val="bottom"/>
          </w:tcPr>
          <w:p w14:paraId="257E1E1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-21.655</w:t>
            </w:r>
          </w:p>
        </w:tc>
        <w:tc>
          <w:tcPr>
            <w:tcW w:w="944" w:type="dxa"/>
            <w:tcBorders>
              <w:top w:val="nil"/>
              <w:left w:val="nil"/>
              <w:bottom w:val="nil"/>
              <w:right w:val="nil"/>
            </w:tcBorders>
            <w:shd w:val="clear" w:color="auto" w:fill="auto"/>
            <w:noWrap/>
            <w:vAlign w:val="bottom"/>
            <w:hideMark/>
          </w:tcPr>
          <w:p w14:paraId="7255015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£343,998.23</w:t>
            </w:r>
          </w:p>
        </w:tc>
        <w:tc>
          <w:tcPr>
            <w:tcW w:w="924" w:type="dxa"/>
            <w:tcBorders>
              <w:top w:val="nil"/>
              <w:left w:val="nil"/>
              <w:bottom w:val="nil"/>
              <w:right w:val="nil"/>
            </w:tcBorders>
            <w:shd w:val="clear" w:color="auto" w:fill="auto"/>
            <w:noWrap/>
            <w:vAlign w:val="bottom"/>
            <w:hideMark/>
          </w:tcPr>
          <w:p w14:paraId="42214E2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£3,715.90</w:t>
            </w:r>
          </w:p>
        </w:tc>
        <w:tc>
          <w:tcPr>
            <w:tcW w:w="998" w:type="dxa"/>
            <w:tcBorders>
              <w:top w:val="nil"/>
              <w:left w:val="nil"/>
              <w:bottom w:val="nil"/>
              <w:right w:val="nil"/>
            </w:tcBorders>
            <w:shd w:val="clear" w:color="auto" w:fill="auto"/>
            <w:noWrap/>
            <w:vAlign w:val="bottom"/>
            <w:hideMark/>
          </w:tcPr>
          <w:p w14:paraId="12C02F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£516,352.87</w:t>
            </w:r>
          </w:p>
        </w:tc>
        <w:tc>
          <w:tcPr>
            <w:tcW w:w="927" w:type="dxa"/>
            <w:tcBorders>
              <w:top w:val="nil"/>
              <w:left w:val="nil"/>
              <w:bottom w:val="nil"/>
              <w:right w:val="nil"/>
            </w:tcBorders>
            <w:shd w:val="clear" w:color="auto" w:fill="auto"/>
            <w:noWrap/>
            <w:vAlign w:val="bottom"/>
            <w:hideMark/>
          </w:tcPr>
          <w:p w14:paraId="71EDC2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£5,523.33</w:t>
            </w:r>
          </w:p>
        </w:tc>
      </w:tr>
      <w:tr w:rsidR="00A15947" w:rsidRPr="003913FA" w14:paraId="1F2FAD09" w14:textId="77777777" w:rsidTr="00012F03">
        <w:trPr>
          <w:trHeight w:val="288"/>
        </w:trPr>
        <w:tc>
          <w:tcPr>
            <w:tcW w:w="555" w:type="dxa"/>
            <w:tcBorders>
              <w:top w:val="nil"/>
              <w:left w:val="nil"/>
              <w:bottom w:val="nil"/>
              <w:right w:val="nil"/>
            </w:tcBorders>
            <w:shd w:val="clear" w:color="auto" w:fill="auto"/>
            <w:noWrap/>
            <w:vAlign w:val="bottom"/>
          </w:tcPr>
          <w:p w14:paraId="393A5EC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F52B90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73913F5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£836.71</w:t>
            </w:r>
          </w:p>
        </w:tc>
        <w:tc>
          <w:tcPr>
            <w:tcW w:w="754" w:type="dxa"/>
            <w:tcBorders>
              <w:top w:val="nil"/>
              <w:left w:val="nil"/>
              <w:bottom w:val="nil"/>
              <w:right w:val="nil"/>
            </w:tcBorders>
            <w:shd w:val="clear" w:color="auto" w:fill="auto"/>
            <w:noWrap/>
            <w:vAlign w:val="bottom"/>
            <w:hideMark/>
          </w:tcPr>
          <w:p w14:paraId="263812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£129.48</w:t>
            </w:r>
          </w:p>
        </w:tc>
        <w:tc>
          <w:tcPr>
            <w:tcW w:w="678" w:type="dxa"/>
            <w:tcBorders>
              <w:top w:val="nil"/>
              <w:left w:val="nil"/>
              <w:bottom w:val="nil"/>
              <w:right w:val="nil"/>
            </w:tcBorders>
            <w:shd w:val="clear" w:color="auto" w:fill="auto"/>
            <w:noWrap/>
            <w:vAlign w:val="bottom"/>
            <w:hideMark/>
          </w:tcPr>
          <w:p w14:paraId="501EF27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17.271</w:t>
            </w:r>
          </w:p>
        </w:tc>
        <w:tc>
          <w:tcPr>
            <w:tcW w:w="861" w:type="dxa"/>
            <w:tcBorders>
              <w:top w:val="nil"/>
              <w:left w:val="nil"/>
              <w:bottom w:val="nil"/>
              <w:right w:val="nil"/>
            </w:tcBorders>
            <w:shd w:val="clear" w:color="auto" w:fill="auto"/>
            <w:noWrap/>
            <w:vAlign w:val="bottom"/>
            <w:hideMark/>
          </w:tcPr>
          <w:p w14:paraId="4E49759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0.155</w:t>
            </w:r>
          </w:p>
        </w:tc>
        <w:tc>
          <w:tcPr>
            <w:tcW w:w="726" w:type="dxa"/>
            <w:tcBorders>
              <w:top w:val="nil"/>
              <w:left w:val="nil"/>
              <w:bottom w:val="nil"/>
              <w:right w:val="nil"/>
            </w:tcBorders>
            <w:vAlign w:val="bottom"/>
          </w:tcPr>
          <w:p w14:paraId="7330BC9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-13.874</w:t>
            </w:r>
          </w:p>
        </w:tc>
        <w:tc>
          <w:tcPr>
            <w:tcW w:w="944" w:type="dxa"/>
            <w:tcBorders>
              <w:top w:val="nil"/>
              <w:left w:val="nil"/>
              <w:bottom w:val="nil"/>
              <w:right w:val="nil"/>
            </w:tcBorders>
            <w:shd w:val="clear" w:color="auto" w:fill="auto"/>
            <w:noWrap/>
            <w:vAlign w:val="bottom"/>
            <w:hideMark/>
          </w:tcPr>
          <w:p w14:paraId="2FC05A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£344,593.25</w:t>
            </w:r>
          </w:p>
        </w:tc>
        <w:tc>
          <w:tcPr>
            <w:tcW w:w="924" w:type="dxa"/>
            <w:tcBorders>
              <w:top w:val="nil"/>
              <w:left w:val="nil"/>
              <w:bottom w:val="nil"/>
              <w:right w:val="nil"/>
            </w:tcBorders>
            <w:shd w:val="clear" w:color="auto" w:fill="auto"/>
            <w:noWrap/>
            <w:vAlign w:val="bottom"/>
            <w:hideMark/>
          </w:tcPr>
          <w:p w14:paraId="01524D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£3,175.43</w:t>
            </w:r>
          </w:p>
        </w:tc>
        <w:tc>
          <w:tcPr>
            <w:tcW w:w="998" w:type="dxa"/>
            <w:tcBorders>
              <w:top w:val="nil"/>
              <w:left w:val="nil"/>
              <w:bottom w:val="nil"/>
              <w:right w:val="nil"/>
            </w:tcBorders>
            <w:shd w:val="clear" w:color="auto" w:fill="auto"/>
            <w:noWrap/>
            <w:vAlign w:val="bottom"/>
            <w:hideMark/>
          </w:tcPr>
          <w:p w14:paraId="4D7B6B5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£517,308.23</w:t>
            </w:r>
          </w:p>
        </w:tc>
        <w:tc>
          <w:tcPr>
            <w:tcW w:w="927" w:type="dxa"/>
            <w:tcBorders>
              <w:top w:val="nil"/>
              <w:left w:val="nil"/>
              <w:bottom w:val="nil"/>
              <w:right w:val="nil"/>
            </w:tcBorders>
            <w:shd w:val="clear" w:color="auto" w:fill="auto"/>
            <w:noWrap/>
            <w:vAlign w:val="bottom"/>
            <w:hideMark/>
          </w:tcPr>
          <w:p w14:paraId="12D20C5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£4,723.71</w:t>
            </w:r>
          </w:p>
        </w:tc>
      </w:tr>
      <w:tr w:rsidR="00A15947" w:rsidRPr="003913FA" w14:paraId="24132DCF" w14:textId="77777777" w:rsidTr="00012F03">
        <w:trPr>
          <w:trHeight w:val="288"/>
        </w:trPr>
        <w:tc>
          <w:tcPr>
            <w:tcW w:w="555" w:type="dxa"/>
            <w:tcBorders>
              <w:top w:val="nil"/>
              <w:left w:val="nil"/>
              <w:right w:val="nil"/>
            </w:tcBorders>
            <w:shd w:val="clear" w:color="auto" w:fill="auto"/>
            <w:noWrap/>
            <w:vAlign w:val="bottom"/>
          </w:tcPr>
          <w:p w14:paraId="030E06CB"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right w:val="nil"/>
            </w:tcBorders>
            <w:shd w:val="clear" w:color="auto" w:fill="auto"/>
            <w:noWrap/>
            <w:vAlign w:val="bottom"/>
            <w:hideMark/>
          </w:tcPr>
          <w:p w14:paraId="4C274907"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1A295CA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£1,051.22</w:t>
            </w:r>
          </w:p>
        </w:tc>
        <w:tc>
          <w:tcPr>
            <w:tcW w:w="754" w:type="dxa"/>
            <w:tcBorders>
              <w:top w:val="nil"/>
              <w:left w:val="nil"/>
              <w:right w:val="nil"/>
            </w:tcBorders>
            <w:shd w:val="clear" w:color="auto" w:fill="auto"/>
            <w:noWrap/>
            <w:vAlign w:val="bottom"/>
            <w:hideMark/>
          </w:tcPr>
          <w:p w14:paraId="3FD330C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£130.15</w:t>
            </w:r>
          </w:p>
        </w:tc>
        <w:tc>
          <w:tcPr>
            <w:tcW w:w="678" w:type="dxa"/>
            <w:tcBorders>
              <w:top w:val="nil"/>
              <w:left w:val="nil"/>
              <w:right w:val="nil"/>
            </w:tcBorders>
            <w:shd w:val="clear" w:color="auto" w:fill="auto"/>
            <w:noWrap/>
            <w:vAlign w:val="bottom"/>
            <w:hideMark/>
          </w:tcPr>
          <w:p w14:paraId="240232A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17.311</w:t>
            </w:r>
          </w:p>
        </w:tc>
        <w:tc>
          <w:tcPr>
            <w:tcW w:w="861" w:type="dxa"/>
            <w:tcBorders>
              <w:top w:val="nil"/>
              <w:left w:val="nil"/>
              <w:right w:val="nil"/>
            </w:tcBorders>
            <w:shd w:val="clear" w:color="auto" w:fill="auto"/>
            <w:noWrap/>
            <w:vAlign w:val="bottom"/>
            <w:hideMark/>
          </w:tcPr>
          <w:p w14:paraId="035E290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0.132</w:t>
            </w:r>
          </w:p>
        </w:tc>
        <w:tc>
          <w:tcPr>
            <w:tcW w:w="726" w:type="dxa"/>
            <w:tcBorders>
              <w:top w:val="nil"/>
              <w:left w:val="nil"/>
              <w:right w:val="nil"/>
            </w:tcBorders>
            <w:vAlign w:val="bottom"/>
          </w:tcPr>
          <w:p w14:paraId="4E57DA43"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-6.917</w:t>
            </w:r>
          </w:p>
        </w:tc>
        <w:tc>
          <w:tcPr>
            <w:tcW w:w="944" w:type="dxa"/>
            <w:tcBorders>
              <w:top w:val="nil"/>
              <w:left w:val="nil"/>
              <w:right w:val="nil"/>
            </w:tcBorders>
            <w:shd w:val="clear" w:color="auto" w:fill="auto"/>
            <w:noWrap/>
            <w:vAlign w:val="bottom"/>
            <w:hideMark/>
          </w:tcPr>
          <w:p w14:paraId="1B5D2072"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£345,164.16</w:t>
            </w:r>
          </w:p>
        </w:tc>
        <w:tc>
          <w:tcPr>
            <w:tcW w:w="924" w:type="dxa"/>
            <w:tcBorders>
              <w:top w:val="nil"/>
              <w:left w:val="nil"/>
              <w:right w:val="nil"/>
            </w:tcBorders>
            <w:shd w:val="clear" w:color="auto" w:fill="auto"/>
            <w:noWrap/>
            <w:vAlign w:val="bottom"/>
            <w:hideMark/>
          </w:tcPr>
          <w:p w14:paraId="5EB282A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£2,688.08</w:t>
            </w:r>
          </w:p>
        </w:tc>
        <w:tc>
          <w:tcPr>
            <w:tcW w:w="998" w:type="dxa"/>
            <w:tcBorders>
              <w:top w:val="nil"/>
              <w:left w:val="nil"/>
              <w:right w:val="nil"/>
            </w:tcBorders>
            <w:shd w:val="clear" w:color="auto" w:fill="auto"/>
            <w:noWrap/>
            <w:vAlign w:val="bottom"/>
            <w:hideMark/>
          </w:tcPr>
          <w:p w14:paraId="014B980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£518,271.86</w:t>
            </w:r>
          </w:p>
        </w:tc>
        <w:tc>
          <w:tcPr>
            <w:tcW w:w="927" w:type="dxa"/>
            <w:tcBorders>
              <w:top w:val="nil"/>
              <w:left w:val="nil"/>
              <w:right w:val="nil"/>
            </w:tcBorders>
            <w:shd w:val="clear" w:color="auto" w:fill="auto"/>
            <w:noWrap/>
            <w:vAlign w:val="bottom"/>
            <w:hideMark/>
          </w:tcPr>
          <w:p w14:paraId="4C13864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£4,006.91</w:t>
            </w:r>
          </w:p>
        </w:tc>
      </w:tr>
      <w:tr w:rsidR="00A15947" w:rsidRPr="003913FA" w14:paraId="77DC06B9"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0ED11F3E"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07A8341E"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5AE404E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£2,106.67</w:t>
            </w:r>
          </w:p>
        </w:tc>
        <w:tc>
          <w:tcPr>
            <w:tcW w:w="754" w:type="dxa"/>
            <w:tcBorders>
              <w:top w:val="nil"/>
              <w:left w:val="nil"/>
              <w:bottom w:val="dashed" w:sz="4" w:space="0" w:color="auto"/>
              <w:right w:val="nil"/>
            </w:tcBorders>
            <w:shd w:val="clear" w:color="auto" w:fill="auto"/>
            <w:noWrap/>
            <w:vAlign w:val="bottom"/>
            <w:hideMark/>
          </w:tcPr>
          <w:p w14:paraId="789D70A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£245.26</w:t>
            </w:r>
          </w:p>
        </w:tc>
        <w:tc>
          <w:tcPr>
            <w:tcW w:w="678" w:type="dxa"/>
            <w:tcBorders>
              <w:top w:val="nil"/>
              <w:left w:val="nil"/>
              <w:bottom w:val="dashed" w:sz="4" w:space="0" w:color="auto"/>
              <w:right w:val="nil"/>
            </w:tcBorders>
            <w:shd w:val="clear" w:color="auto" w:fill="auto"/>
            <w:noWrap/>
            <w:vAlign w:val="bottom"/>
            <w:hideMark/>
          </w:tcPr>
          <w:p w14:paraId="4AF89DB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17.349</w:t>
            </w:r>
          </w:p>
        </w:tc>
        <w:tc>
          <w:tcPr>
            <w:tcW w:w="861" w:type="dxa"/>
            <w:tcBorders>
              <w:top w:val="nil"/>
              <w:left w:val="nil"/>
              <w:bottom w:val="dashed" w:sz="4" w:space="0" w:color="auto"/>
              <w:right w:val="nil"/>
            </w:tcBorders>
            <w:shd w:val="clear" w:color="auto" w:fill="auto"/>
            <w:noWrap/>
            <w:vAlign w:val="bottom"/>
            <w:hideMark/>
          </w:tcPr>
          <w:p w14:paraId="3EC7AC3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0.115</w:t>
            </w:r>
          </w:p>
        </w:tc>
        <w:tc>
          <w:tcPr>
            <w:tcW w:w="726" w:type="dxa"/>
            <w:tcBorders>
              <w:top w:val="nil"/>
              <w:left w:val="nil"/>
              <w:bottom w:val="dashed" w:sz="4" w:space="0" w:color="auto"/>
              <w:right w:val="nil"/>
            </w:tcBorders>
            <w:vAlign w:val="bottom"/>
          </w:tcPr>
          <w:p w14:paraId="0D272E1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2.137</w:t>
            </w:r>
          </w:p>
        </w:tc>
        <w:tc>
          <w:tcPr>
            <w:tcW w:w="944" w:type="dxa"/>
            <w:tcBorders>
              <w:top w:val="nil"/>
              <w:left w:val="nil"/>
              <w:bottom w:val="dashed" w:sz="4" w:space="0" w:color="auto"/>
              <w:right w:val="nil"/>
            </w:tcBorders>
            <w:shd w:val="clear" w:color="auto" w:fill="auto"/>
            <w:noWrap/>
            <w:vAlign w:val="bottom"/>
            <w:hideMark/>
          </w:tcPr>
          <w:p w14:paraId="332046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£344,882.39</w:t>
            </w:r>
          </w:p>
        </w:tc>
        <w:tc>
          <w:tcPr>
            <w:tcW w:w="924" w:type="dxa"/>
            <w:tcBorders>
              <w:top w:val="nil"/>
              <w:left w:val="nil"/>
              <w:bottom w:val="dashed" w:sz="4" w:space="0" w:color="auto"/>
              <w:right w:val="nil"/>
            </w:tcBorders>
            <w:shd w:val="clear" w:color="auto" w:fill="auto"/>
            <w:noWrap/>
            <w:vAlign w:val="bottom"/>
            <w:hideMark/>
          </w:tcPr>
          <w:p w14:paraId="784453A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£2,288.84</w:t>
            </w:r>
          </w:p>
        </w:tc>
        <w:tc>
          <w:tcPr>
            <w:tcW w:w="998" w:type="dxa"/>
            <w:tcBorders>
              <w:top w:val="nil"/>
              <w:left w:val="nil"/>
              <w:bottom w:val="dashed" w:sz="4" w:space="0" w:color="auto"/>
              <w:right w:val="nil"/>
            </w:tcBorders>
            <w:shd w:val="clear" w:color="auto" w:fill="auto"/>
            <w:noWrap/>
            <w:vAlign w:val="bottom"/>
            <w:hideMark/>
          </w:tcPr>
          <w:p w14:paraId="70494032"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£518,376.92</w:t>
            </w:r>
          </w:p>
        </w:tc>
        <w:tc>
          <w:tcPr>
            <w:tcW w:w="927" w:type="dxa"/>
            <w:tcBorders>
              <w:top w:val="nil"/>
              <w:left w:val="nil"/>
              <w:bottom w:val="dashed" w:sz="4" w:space="0" w:color="auto"/>
              <w:right w:val="nil"/>
            </w:tcBorders>
            <w:shd w:val="clear" w:color="auto" w:fill="auto"/>
            <w:noWrap/>
            <w:vAlign w:val="bottom"/>
            <w:hideMark/>
          </w:tcPr>
          <w:p w14:paraId="4530AFF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£3,430.87</w:t>
            </w:r>
          </w:p>
        </w:tc>
      </w:tr>
      <w:tr w:rsidR="00A15947" w:rsidRPr="003913FA" w14:paraId="4EFC983A"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4EFADF8B"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45</w:t>
            </w:r>
          </w:p>
        </w:tc>
        <w:tc>
          <w:tcPr>
            <w:tcW w:w="1558" w:type="dxa"/>
            <w:tcBorders>
              <w:top w:val="dashed" w:sz="4" w:space="0" w:color="auto"/>
              <w:left w:val="nil"/>
              <w:bottom w:val="nil"/>
              <w:right w:val="nil"/>
            </w:tcBorders>
            <w:shd w:val="clear" w:color="auto" w:fill="auto"/>
            <w:noWrap/>
            <w:vAlign w:val="bottom"/>
            <w:hideMark/>
          </w:tcPr>
          <w:p w14:paraId="095EA68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0F2814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£318.66</w:t>
            </w:r>
          </w:p>
        </w:tc>
        <w:tc>
          <w:tcPr>
            <w:tcW w:w="754" w:type="dxa"/>
            <w:tcBorders>
              <w:top w:val="dashed" w:sz="4" w:space="0" w:color="auto"/>
              <w:left w:val="nil"/>
              <w:bottom w:val="nil"/>
              <w:right w:val="nil"/>
            </w:tcBorders>
            <w:shd w:val="clear" w:color="auto" w:fill="auto"/>
            <w:noWrap/>
            <w:vAlign w:val="bottom"/>
            <w:hideMark/>
          </w:tcPr>
          <w:p w14:paraId="0FA8B72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£165.90</w:t>
            </w:r>
          </w:p>
        </w:tc>
        <w:tc>
          <w:tcPr>
            <w:tcW w:w="678" w:type="dxa"/>
            <w:tcBorders>
              <w:top w:val="dashed" w:sz="4" w:space="0" w:color="auto"/>
              <w:left w:val="nil"/>
              <w:bottom w:val="nil"/>
              <w:right w:val="nil"/>
            </w:tcBorders>
            <w:shd w:val="clear" w:color="auto" w:fill="auto"/>
            <w:noWrap/>
            <w:vAlign w:val="bottom"/>
            <w:hideMark/>
          </w:tcPr>
          <w:p w14:paraId="5686C5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16.937</w:t>
            </w:r>
          </w:p>
        </w:tc>
        <w:tc>
          <w:tcPr>
            <w:tcW w:w="861" w:type="dxa"/>
            <w:tcBorders>
              <w:top w:val="dashed" w:sz="4" w:space="0" w:color="auto"/>
              <w:left w:val="nil"/>
              <w:bottom w:val="nil"/>
              <w:right w:val="nil"/>
            </w:tcBorders>
            <w:shd w:val="clear" w:color="auto" w:fill="auto"/>
            <w:noWrap/>
            <w:vAlign w:val="bottom"/>
            <w:hideMark/>
          </w:tcPr>
          <w:p w14:paraId="0B438AC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0.356</w:t>
            </w:r>
          </w:p>
        </w:tc>
        <w:tc>
          <w:tcPr>
            <w:tcW w:w="726" w:type="dxa"/>
            <w:tcBorders>
              <w:top w:val="dashed" w:sz="4" w:space="0" w:color="auto"/>
              <w:left w:val="nil"/>
              <w:bottom w:val="nil"/>
              <w:right w:val="nil"/>
            </w:tcBorders>
            <w:vAlign w:val="bottom"/>
          </w:tcPr>
          <w:p w14:paraId="392FA71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-67.059</w:t>
            </w:r>
          </w:p>
        </w:tc>
        <w:tc>
          <w:tcPr>
            <w:tcW w:w="944" w:type="dxa"/>
            <w:tcBorders>
              <w:top w:val="dashed" w:sz="4" w:space="0" w:color="auto"/>
              <w:left w:val="nil"/>
              <w:bottom w:val="nil"/>
              <w:right w:val="nil"/>
            </w:tcBorders>
            <w:shd w:val="clear" w:color="auto" w:fill="auto"/>
            <w:noWrap/>
            <w:vAlign w:val="bottom"/>
            <w:hideMark/>
          </w:tcPr>
          <w:p w14:paraId="742A236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£338,421.68</w:t>
            </w:r>
          </w:p>
        </w:tc>
        <w:tc>
          <w:tcPr>
            <w:tcW w:w="924" w:type="dxa"/>
            <w:tcBorders>
              <w:top w:val="dashed" w:sz="4" w:space="0" w:color="auto"/>
              <w:left w:val="nil"/>
              <w:bottom w:val="nil"/>
              <w:right w:val="nil"/>
            </w:tcBorders>
            <w:shd w:val="clear" w:color="auto" w:fill="auto"/>
            <w:noWrap/>
            <w:vAlign w:val="bottom"/>
            <w:hideMark/>
          </w:tcPr>
          <w:p w14:paraId="0F9CFE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£7,275.10</w:t>
            </w:r>
          </w:p>
        </w:tc>
        <w:tc>
          <w:tcPr>
            <w:tcW w:w="998" w:type="dxa"/>
            <w:tcBorders>
              <w:top w:val="dashed" w:sz="4" w:space="0" w:color="auto"/>
              <w:left w:val="nil"/>
              <w:bottom w:val="nil"/>
              <w:right w:val="nil"/>
            </w:tcBorders>
            <w:shd w:val="clear" w:color="auto" w:fill="auto"/>
            <w:noWrap/>
            <w:vAlign w:val="bottom"/>
            <w:hideMark/>
          </w:tcPr>
          <w:p w14:paraId="14DD98A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£507,791.86</w:t>
            </w:r>
          </w:p>
        </w:tc>
        <w:tc>
          <w:tcPr>
            <w:tcW w:w="927" w:type="dxa"/>
            <w:tcBorders>
              <w:top w:val="dashed" w:sz="4" w:space="0" w:color="auto"/>
              <w:left w:val="nil"/>
              <w:bottom w:val="nil"/>
              <w:right w:val="nil"/>
            </w:tcBorders>
            <w:shd w:val="clear" w:color="auto" w:fill="auto"/>
            <w:noWrap/>
            <w:vAlign w:val="bottom"/>
            <w:hideMark/>
          </w:tcPr>
          <w:p w14:paraId="1434F73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£10,835.48</w:t>
            </w:r>
          </w:p>
        </w:tc>
      </w:tr>
      <w:tr w:rsidR="00A15947" w:rsidRPr="003913FA" w14:paraId="41980A63" w14:textId="77777777" w:rsidTr="00012F03">
        <w:trPr>
          <w:trHeight w:val="288"/>
        </w:trPr>
        <w:tc>
          <w:tcPr>
            <w:tcW w:w="555" w:type="dxa"/>
            <w:tcBorders>
              <w:top w:val="nil"/>
              <w:left w:val="nil"/>
              <w:bottom w:val="nil"/>
              <w:right w:val="nil"/>
            </w:tcBorders>
            <w:shd w:val="clear" w:color="auto" w:fill="auto"/>
            <w:noWrap/>
            <w:vAlign w:val="bottom"/>
          </w:tcPr>
          <w:p w14:paraId="4B68B91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B91A74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6DCA6B2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£436.40</w:t>
            </w:r>
          </w:p>
        </w:tc>
        <w:tc>
          <w:tcPr>
            <w:tcW w:w="754" w:type="dxa"/>
            <w:tcBorders>
              <w:top w:val="nil"/>
              <w:left w:val="nil"/>
              <w:bottom w:val="nil"/>
              <w:right w:val="nil"/>
            </w:tcBorders>
            <w:shd w:val="clear" w:color="auto" w:fill="auto"/>
            <w:noWrap/>
            <w:vAlign w:val="bottom"/>
            <w:hideMark/>
          </w:tcPr>
          <w:p w14:paraId="097D079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£161.37</w:t>
            </w:r>
          </w:p>
        </w:tc>
        <w:tc>
          <w:tcPr>
            <w:tcW w:w="678" w:type="dxa"/>
            <w:tcBorders>
              <w:top w:val="nil"/>
              <w:left w:val="nil"/>
              <w:bottom w:val="nil"/>
              <w:right w:val="nil"/>
            </w:tcBorders>
            <w:shd w:val="clear" w:color="auto" w:fill="auto"/>
            <w:noWrap/>
            <w:vAlign w:val="bottom"/>
            <w:hideMark/>
          </w:tcPr>
          <w:p w14:paraId="1C98F8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17.033</w:t>
            </w:r>
          </w:p>
        </w:tc>
        <w:tc>
          <w:tcPr>
            <w:tcW w:w="861" w:type="dxa"/>
            <w:tcBorders>
              <w:top w:val="nil"/>
              <w:left w:val="nil"/>
              <w:bottom w:val="nil"/>
              <w:right w:val="nil"/>
            </w:tcBorders>
            <w:shd w:val="clear" w:color="auto" w:fill="auto"/>
            <w:noWrap/>
            <w:vAlign w:val="bottom"/>
            <w:hideMark/>
          </w:tcPr>
          <w:p w14:paraId="338825D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0.326</w:t>
            </w:r>
          </w:p>
        </w:tc>
        <w:tc>
          <w:tcPr>
            <w:tcW w:w="726" w:type="dxa"/>
            <w:tcBorders>
              <w:top w:val="nil"/>
              <w:left w:val="nil"/>
              <w:bottom w:val="nil"/>
              <w:right w:val="nil"/>
            </w:tcBorders>
            <w:vAlign w:val="bottom"/>
          </w:tcPr>
          <w:p w14:paraId="092076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-58.831</w:t>
            </w:r>
          </w:p>
        </w:tc>
        <w:tc>
          <w:tcPr>
            <w:tcW w:w="944" w:type="dxa"/>
            <w:tcBorders>
              <w:top w:val="nil"/>
              <w:left w:val="nil"/>
              <w:bottom w:val="nil"/>
              <w:right w:val="nil"/>
            </w:tcBorders>
            <w:shd w:val="clear" w:color="auto" w:fill="auto"/>
            <w:noWrap/>
            <w:vAlign w:val="bottom"/>
            <w:hideMark/>
          </w:tcPr>
          <w:p w14:paraId="3D74E4C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£340,222.13</w:t>
            </w:r>
          </w:p>
        </w:tc>
        <w:tc>
          <w:tcPr>
            <w:tcW w:w="924" w:type="dxa"/>
            <w:tcBorders>
              <w:top w:val="nil"/>
              <w:left w:val="nil"/>
              <w:bottom w:val="nil"/>
              <w:right w:val="nil"/>
            </w:tcBorders>
            <w:shd w:val="clear" w:color="auto" w:fill="auto"/>
            <w:noWrap/>
            <w:vAlign w:val="bottom"/>
            <w:hideMark/>
          </w:tcPr>
          <w:p w14:paraId="487A30D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£6,667.15</w:t>
            </w:r>
          </w:p>
        </w:tc>
        <w:tc>
          <w:tcPr>
            <w:tcW w:w="998" w:type="dxa"/>
            <w:tcBorders>
              <w:top w:val="nil"/>
              <w:left w:val="nil"/>
              <w:bottom w:val="nil"/>
              <w:right w:val="nil"/>
            </w:tcBorders>
            <w:shd w:val="clear" w:color="auto" w:fill="auto"/>
            <w:noWrap/>
            <w:vAlign w:val="bottom"/>
            <w:hideMark/>
          </w:tcPr>
          <w:p w14:paraId="12AF791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£510,551.39</w:t>
            </w:r>
          </w:p>
        </w:tc>
        <w:tc>
          <w:tcPr>
            <w:tcW w:w="927" w:type="dxa"/>
            <w:tcBorders>
              <w:top w:val="nil"/>
              <w:left w:val="nil"/>
              <w:bottom w:val="nil"/>
              <w:right w:val="nil"/>
            </w:tcBorders>
            <w:shd w:val="clear" w:color="auto" w:fill="auto"/>
            <w:noWrap/>
            <w:vAlign w:val="bottom"/>
            <w:hideMark/>
          </w:tcPr>
          <w:p w14:paraId="70C49B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£9,926.51</w:t>
            </w:r>
          </w:p>
        </w:tc>
      </w:tr>
      <w:tr w:rsidR="00A15947" w:rsidRPr="003913FA" w14:paraId="7C5CA061" w14:textId="77777777" w:rsidTr="00012F03">
        <w:trPr>
          <w:trHeight w:val="288"/>
        </w:trPr>
        <w:tc>
          <w:tcPr>
            <w:tcW w:w="555" w:type="dxa"/>
            <w:tcBorders>
              <w:top w:val="nil"/>
              <w:left w:val="nil"/>
              <w:bottom w:val="nil"/>
              <w:right w:val="nil"/>
            </w:tcBorders>
            <w:shd w:val="clear" w:color="auto" w:fill="auto"/>
            <w:noWrap/>
            <w:vAlign w:val="bottom"/>
          </w:tcPr>
          <w:p w14:paraId="00D358B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6FE919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2F24EB8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£661.74</w:t>
            </w:r>
          </w:p>
        </w:tc>
        <w:tc>
          <w:tcPr>
            <w:tcW w:w="754" w:type="dxa"/>
            <w:tcBorders>
              <w:top w:val="nil"/>
              <w:left w:val="nil"/>
              <w:bottom w:val="nil"/>
              <w:right w:val="nil"/>
            </w:tcBorders>
            <w:shd w:val="clear" w:color="auto" w:fill="auto"/>
            <w:noWrap/>
            <w:vAlign w:val="bottom"/>
            <w:hideMark/>
          </w:tcPr>
          <w:p w14:paraId="366DA2B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£151.35</w:t>
            </w:r>
          </w:p>
        </w:tc>
        <w:tc>
          <w:tcPr>
            <w:tcW w:w="678" w:type="dxa"/>
            <w:tcBorders>
              <w:top w:val="nil"/>
              <w:left w:val="nil"/>
              <w:bottom w:val="nil"/>
              <w:right w:val="nil"/>
            </w:tcBorders>
            <w:shd w:val="clear" w:color="auto" w:fill="auto"/>
            <w:noWrap/>
            <w:vAlign w:val="bottom"/>
            <w:hideMark/>
          </w:tcPr>
          <w:p w14:paraId="27092C0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17.186</w:t>
            </w:r>
          </w:p>
        </w:tc>
        <w:tc>
          <w:tcPr>
            <w:tcW w:w="861" w:type="dxa"/>
            <w:tcBorders>
              <w:top w:val="nil"/>
              <w:left w:val="nil"/>
              <w:bottom w:val="nil"/>
              <w:right w:val="nil"/>
            </w:tcBorders>
            <w:shd w:val="clear" w:color="auto" w:fill="auto"/>
            <w:noWrap/>
            <w:vAlign w:val="bottom"/>
            <w:hideMark/>
          </w:tcPr>
          <w:p w14:paraId="25EB4D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0.211</w:t>
            </w:r>
          </w:p>
        </w:tc>
        <w:tc>
          <w:tcPr>
            <w:tcW w:w="726" w:type="dxa"/>
            <w:tcBorders>
              <w:top w:val="nil"/>
              <w:left w:val="nil"/>
              <w:bottom w:val="nil"/>
              <w:right w:val="nil"/>
            </w:tcBorders>
            <w:vAlign w:val="bottom"/>
          </w:tcPr>
          <w:p w14:paraId="4F04629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-30.458</w:t>
            </w:r>
          </w:p>
        </w:tc>
        <w:tc>
          <w:tcPr>
            <w:tcW w:w="944" w:type="dxa"/>
            <w:tcBorders>
              <w:top w:val="nil"/>
              <w:left w:val="nil"/>
              <w:bottom w:val="nil"/>
              <w:right w:val="nil"/>
            </w:tcBorders>
            <w:shd w:val="clear" w:color="auto" w:fill="auto"/>
            <w:noWrap/>
            <w:vAlign w:val="bottom"/>
            <w:hideMark/>
          </w:tcPr>
          <w:p w14:paraId="764751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£343,066.34</w:t>
            </w:r>
          </w:p>
        </w:tc>
        <w:tc>
          <w:tcPr>
            <w:tcW w:w="924" w:type="dxa"/>
            <w:tcBorders>
              <w:top w:val="nil"/>
              <w:left w:val="nil"/>
              <w:bottom w:val="nil"/>
              <w:right w:val="nil"/>
            </w:tcBorders>
            <w:shd w:val="clear" w:color="auto" w:fill="auto"/>
            <w:noWrap/>
            <w:vAlign w:val="bottom"/>
            <w:hideMark/>
          </w:tcPr>
          <w:p w14:paraId="291599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£4,336.15</w:t>
            </w:r>
          </w:p>
        </w:tc>
        <w:tc>
          <w:tcPr>
            <w:tcW w:w="998" w:type="dxa"/>
            <w:tcBorders>
              <w:top w:val="nil"/>
              <w:left w:val="nil"/>
              <w:bottom w:val="nil"/>
              <w:right w:val="nil"/>
            </w:tcBorders>
            <w:shd w:val="clear" w:color="auto" w:fill="auto"/>
            <w:noWrap/>
            <w:vAlign w:val="bottom"/>
            <w:hideMark/>
          </w:tcPr>
          <w:p w14:paraId="3C9DE9A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£514,930.39</w:t>
            </w:r>
          </w:p>
        </w:tc>
        <w:tc>
          <w:tcPr>
            <w:tcW w:w="927" w:type="dxa"/>
            <w:tcBorders>
              <w:top w:val="nil"/>
              <w:left w:val="nil"/>
              <w:bottom w:val="nil"/>
              <w:right w:val="nil"/>
            </w:tcBorders>
            <w:shd w:val="clear" w:color="auto" w:fill="auto"/>
            <w:noWrap/>
            <w:vAlign w:val="bottom"/>
            <w:hideMark/>
          </w:tcPr>
          <w:p w14:paraId="1118B82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£6,442.44</w:t>
            </w:r>
          </w:p>
        </w:tc>
      </w:tr>
      <w:tr w:rsidR="00A15947" w:rsidRPr="003913FA" w14:paraId="1CA4F269" w14:textId="77777777" w:rsidTr="00012F03">
        <w:trPr>
          <w:trHeight w:val="288"/>
        </w:trPr>
        <w:tc>
          <w:tcPr>
            <w:tcW w:w="555" w:type="dxa"/>
            <w:tcBorders>
              <w:top w:val="nil"/>
              <w:left w:val="nil"/>
              <w:bottom w:val="nil"/>
              <w:right w:val="nil"/>
            </w:tcBorders>
            <w:shd w:val="clear" w:color="auto" w:fill="auto"/>
            <w:noWrap/>
            <w:vAlign w:val="bottom"/>
          </w:tcPr>
          <w:p w14:paraId="088193A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E09AB5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03FFA56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£724.83</w:t>
            </w:r>
          </w:p>
        </w:tc>
        <w:tc>
          <w:tcPr>
            <w:tcW w:w="754" w:type="dxa"/>
            <w:tcBorders>
              <w:top w:val="nil"/>
              <w:left w:val="nil"/>
              <w:bottom w:val="nil"/>
              <w:right w:val="nil"/>
            </w:tcBorders>
            <w:shd w:val="clear" w:color="auto" w:fill="auto"/>
            <w:noWrap/>
            <w:vAlign w:val="bottom"/>
            <w:hideMark/>
          </w:tcPr>
          <w:p w14:paraId="0179A7F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£142.65</w:t>
            </w:r>
          </w:p>
        </w:tc>
        <w:tc>
          <w:tcPr>
            <w:tcW w:w="678" w:type="dxa"/>
            <w:tcBorders>
              <w:top w:val="nil"/>
              <w:left w:val="nil"/>
              <w:bottom w:val="nil"/>
              <w:right w:val="nil"/>
            </w:tcBorders>
            <w:shd w:val="clear" w:color="auto" w:fill="auto"/>
            <w:noWrap/>
            <w:vAlign w:val="bottom"/>
            <w:hideMark/>
          </w:tcPr>
          <w:p w14:paraId="332D0A5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17.217</w:t>
            </w:r>
          </w:p>
        </w:tc>
        <w:tc>
          <w:tcPr>
            <w:tcW w:w="861" w:type="dxa"/>
            <w:tcBorders>
              <w:top w:val="nil"/>
              <w:left w:val="nil"/>
              <w:bottom w:val="nil"/>
              <w:right w:val="nil"/>
            </w:tcBorders>
            <w:shd w:val="clear" w:color="auto" w:fill="auto"/>
            <w:noWrap/>
            <w:vAlign w:val="bottom"/>
            <w:hideMark/>
          </w:tcPr>
          <w:p w14:paraId="61F194A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0.187</w:t>
            </w:r>
          </w:p>
        </w:tc>
        <w:tc>
          <w:tcPr>
            <w:tcW w:w="726" w:type="dxa"/>
            <w:tcBorders>
              <w:top w:val="nil"/>
              <w:left w:val="nil"/>
              <w:bottom w:val="nil"/>
              <w:right w:val="nil"/>
            </w:tcBorders>
            <w:vAlign w:val="bottom"/>
          </w:tcPr>
          <w:p w14:paraId="0BDFA33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-23.186</w:t>
            </w:r>
          </w:p>
        </w:tc>
        <w:tc>
          <w:tcPr>
            <w:tcW w:w="944" w:type="dxa"/>
            <w:tcBorders>
              <w:top w:val="nil"/>
              <w:left w:val="nil"/>
              <w:bottom w:val="nil"/>
              <w:right w:val="nil"/>
            </w:tcBorders>
            <w:shd w:val="clear" w:color="auto" w:fill="auto"/>
            <w:noWrap/>
            <w:vAlign w:val="bottom"/>
            <w:hideMark/>
          </w:tcPr>
          <w:p w14:paraId="1D864CE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£343,617.21</w:t>
            </w:r>
          </w:p>
        </w:tc>
        <w:tc>
          <w:tcPr>
            <w:tcW w:w="924" w:type="dxa"/>
            <w:tcBorders>
              <w:top w:val="nil"/>
              <w:left w:val="nil"/>
              <w:bottom w:val="nil"/>
              <w:right w:val="nil"/>
            </w:tcBorders>
            <w:shd w:val="clear" w:color="auto" w:fill="auto"/>
            <w:noWrap/>
            <w:vAlign w:val="bottom"/>
            <w:hideMark/>
          </w:tcPr>
          <w:p w14:paraId="4441096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£3,849.59</w:t>
            </w:r>
          </w:p>
        </w:tc>
        <w:tc>
          <w:tcPr>
            <w:tcW w:w="998" w:type="dxa"/>
            <w:tcBorders>
              <w:top w:val="nil"/>
              <w:left w:val="nil"/>
              <w:bottom w:val="nil"/>
              <w:right w:val="nil"/>
            </w:tcBorders>
            <w:shd w:val="clear" w:color="auto" w:fill="auto"/>
            <w:noWrap/>
            <w:vAlign w:val="bottom"/>
            <w:hideMark/>
          </w:tcPr>
          <w:p w14:paraId="0E131D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£515,788.24</w:t>
            </w:r>
          </w:p>
        </w:tc>
        <w:tc>
          <w:tcPr>
            <w:tcW w:w="927" w:type="dxa"/>
            <w:tcBorders>
              <w:top w:val="nil"/>
              <w:left w:val="nil"/>
              <w:bottom w:val="nil"/>
              <w:right w:val="nil"/>
            </w:tcBorders>
            <w:shd w:val="clear" w:color="auto" w:fill="auto"/>
            <w:noWrap/>
            <w:vAlign w:val="bottom"/>
            <w:hideMark/>
          </w:tcPr>
          <w:p w14:paraId="0E4C354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£5,720.40</w:t>
            </w:r>
          </w:p>
        </w:tc>
      </w:tr>
      <w:tr w:rsidR="00A15947" w:rsidRPr="003913FA" w14:paraId="6274AB54" w14:textId="77777777" w:rsidTr="00012F03">
        <w:trPr>
          <w:trHeight w:val="288"/>
        </w:trPr>
        <w:tc>
          <w:tcPr>
            <w:tcW w:w="555" w:type="dxa"/>
            <w:tcBorders>
              <w:top w:val="nil"/>
              <w:left w:val="nil"/>
              <w:bottom w:val="nil"/>
              <w:right w:val="nil"/>
            </w:tcBorders>
            <w:shd w:val="clear" w:color="auto" w:fill="auto"/>
            <w:noWrap/>
            <w:vAlign w:val="bottom"/>
          </w:tcPr>
          <w:p w14:paraId="7EF4652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0D9A68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38D600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£848.17</w:t>
            </w:r>
          </w:p>
        </w:tc>
        <w:tc>
          <w:tcPr>
            <w:tcW w:w="754" w:type="dxa"/>
            <w:tcBorders>
              <w:top w:val="nil"/>
              <w:left w:val="nil"/>
              <w:bottom w:val="nil"/>
              <w:right w:val="nil"/>
            </w:tcBorders>
            <w:shd w:val="clear" w:color="auto" w:fill="auto"/>
            <w:noWrap/>
            <w:vAlign w:val="bottom"/>
            <w:hideMark/>
          </w:tcPr>
          <w:p w14:paraId="04EC72F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£133.01</w:t>
            </w:r>
          </w:p>
        </w:tc>
        <w:tc>
          <w:tcPr>
            <w:tcW w:w="678" w:type="dxa"/>
            <w:tcBorders>
              <w:top w:val="nil"/>
              <w:left w:val="nil"/>
              <w:bottom w:val="nil"/>
              <w:right w:val="nil"/>
            </w:tcBorders>
            <w:shd w:val="clear" w:color="auto" w:fill="auto"/>
            <w:noWrap/>
            <w:vAlign w:val="bottom"/>
            <w:hideMark/>
          </w:tcPr>
          <w:p w14:paraId="7E020CC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17.255</w:t>
            </w:r>
          </w:p>
        </w:tc>
        <w:tc>
          <w:tcPr>
            <w:tcW w:w="861" w:type="dxa"/>
            <w:tcBorders>
              <w:top w:val="nil"/>
              <w:left w:val="nil"/>
              <w:bottom w:val="nil"/>
              <w:right w:val="nil"/>
            </w:tcBorders>
            <w:shd w:val="clear" w:color="auto" w:fill="auto"/>
            <w:noWrap/>
            <w:vAlign w:val="bottom"/>
            <w:hideMark/>
          </w:tcPr>
          <w:p w14:paraId="2FB1BD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0.159</w:t>
            </w:r>
          </w:p>
        </w:tc>
        <w:tc>
          <w:tcPr>
            <w:tcW w:w="726" w:type="dxa"/>
            <w:tcBorders>
              <w:top w:val="nil"/>
              <w:left w:val="nil"/>
              <w:bottom w:val="nil"/>
              <w:right w:val="nil"/>
            </w:tcBorders>
            <w:vAlign w:val="bottom"/>
          </w:tcPr>
          <w:p w14:paraId="50ACD9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-14.861</w:t>
            </w:r>
          </w:p>
        </w:tc>
        <w:tc>
          <w:tcPr>
            <w:tcW w:w="944" w:type="dxa"/>
            <w:tcBorders>
              <w:top w:val="nil"/>
              <w:left w:val="nil"/>
              <w:bottom w:val="nil"/>
              <w:right w:val="nil"/>
            </w:tcBorders>
            <w:shd w:val="clear" w:color="auto" w:fill="auto"/>
            <w:noWrap/>
            <w:vAlign w:val="bottom"/>
            <w:hideMark/>
          </w:tcPr>
          <w:p w14:paraId="12306D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£344,256.55</w:t>
            </w:r>
          </w:p>
        </w:tc>
        <w:tc>
          <w:tcPr>
            <w:tcW w:w="924" w:type="dxa"/>
            <w:tcBorders>
              <w:top w:val="nil"/>
              <w:left w:val="nil"/>
              <w:bottom w:val="nil"/>
              <w:right w:val="nil"/>
            </w:tcBorders>
            <w:shd w:val="clear" w:color="auto" w:fill="auto"/>
            <w:noWrap/>
            <w:vAlign w:val="bottom"/>
            <w:hideMark/>
          </w:tcPr>
          <w:p w14:paraId="66E5A7A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£3,271.41</w:t>
            </w:r>
          </w:p>
        </w:tc>
        <w:tc>
          <w:tcPr>
            <w:tcW w:w="998" w:type="dxa"/>
            <w:tcBorders>
              <w:top w:val="nil"/>
              <w:left w:val="nil"/>
              <w:bottom w:val="nil"/>
              <w:right w:val="nil"/>
            </w:tcBorders>
            <w:shd w:val="clear" w:color="auto" w:fill="auto"/>
            <w:noWrap/>
            <w:vAlign w:val="bottom"/>
            <w:hideMark/>
          </w:tcPr>
          <w:p w14:paraId="135CCD6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£516,808.91</w:t>
            </w:r>
          </w:p>
        </w:tc>
        <w:tc>
          <w:tcPr>
            <w:tcW w:w="927" w:type="dxa"/>
            <w:tcBorders>
              <w:top w:val="nil"/>
              <w:left w:val="nil"/>
              <w:bottom w:val="nil"/>
              <w:right w:val="nil"/>
            </w:tcBorders>
            <w:shd w:val="clear" w:color="auto" w:fill="auto"/>
            <w:noWrap/>
            <w:vAlign w:val="bottom"/>
            <w:hideMark/>
          </w:tcPr>
          <w:p w14:paraId="6A4133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£4,865.00</w:t>
            </w:r>
          </w:p>
        </w:tc>
      </w:tr>
      <w:tr w:rsidR="00A15947" w:rsidRPr="003913FA" w14:paraId="42DAD089" w14:textId="77777777" w:rsidTr="00012F03">
        <w:trPr>
          <w:trHeight w:val="288"/>
        </w:trPr>
        <w:tc>
          <w:tcPr>
            <w:tcW w:w="555" w:type="dxa"/>
            <w:tcBorders>
              <w:top w:val="nil"/>
              <w:left w:val="nil"/>
              <w:right w:val="nil"/>
            </w:tcBorders>
            <w:shd w:val="clear" w:color="auto" w:fill="auto"/>
            <w:noWrap/>
            <w:vAlign w:val="bottom"/>
          </w:tcPr>
          <w:p w14:paraId="30DDB2B9"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right w:val="nil"/>
            </w:tcBorders>
            <w:shd w:val="clear" w:color="auto" w:fill="auto"/>
            <w:noWrap/>
            <w:vAlign w:val="bottom"/>
            <w:hideMark/>
          </w:tcPr>
          <w:p w14:paraId="441E2AB0"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545886B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£1,059.24</w:t>
            </w:r>
          </w:p>
        </w:tc>
        <w:tc>
          <w:tcPr>
            <w:tcW w:w="754" w:type="dxa"/>
            <w:tcBorders>
              <w:top w:val="nil"/>
              <w:left w:val="nil"/>
              <w:right w:val="nil"/>
            </w:tcBorders>
            <w:shd w:val="clear" w:color="auto" w:fill="auto"/>
            <w:noWrap/>
            <w:vAlign w:val="bottom"/>
            <w:hideMark/>
          </w:tcPr>
          <w:p w14:paraId="6335001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£131.45</w:t>
            </w:r>
          </w:p>
        </w:tc>
        <w:tc>
          <w:tcPr>
            <w:tcW w:w="678" w:type="dxa"/>
            <w:tcBorders>
              <w:top w:val="nil"/>
              <w:left w:val="nil"/>
              <w:right w:val="nil"/>
            </w:tcBorders>
            <w:shd w:val="clear" w:color="auto" w:fill="auto"/>
            <w:noWrap/>
            <w:vAlign w:val="bottom"/>
            <w:hideMark/>
          </w:tcPr>
          <w:p w14:paraId="03510B2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17.297</w:t>
            </w:r>
          </w:p>
        </w:tc>
        <w:tc>
          <w:tcPr>
            <w:tcW w:w="861" w:type="dxa"/>
            <w:tcBorders>
              <w:top w:val="nil"/>
              <w:left w:val="nil"/>
              <w:right w:val="nil"/>
            </w:tcBorders>
            <w:shd w:val="clear" w:color="auto" w:fill="auto"/>
            <w:noWrap/>
            <w:vAlign w:val="bottom"/>
            <w:hideMark/>
          </w:tcPr>
          <w:p w14:paraId="5725DC1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0.135</w:t>
            </w:r>
          </w:p>
        </w:tc>
        <w:tc>
          <w:tcPr>
            <w:tcW w:w="726" w:type="dxa"/>
            <w:tcBorders>
              <w:top w:val="nil"/>
              <w:left w:val="nil"/>
              <w:right w:val="nil"/>
            </w:tcBorders>
            <w:vAlign w:val="bottom"/>
          </w:tcPr>
          <w:p w14:paraId="62794109"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-7.427</w:t>
            </w:r>
          </w:p>
        </w:tc>
        <w:tc>
          <w:tcPr>
            <w:tcW w:w="944" w:type="dxa"/>
            <w:tcBorders>
              <w:top w:val="nil"/>
              <w:left w:val="nil"/>
              <w:right w:val="nil"/>
            </w:tcBorders>
            <w:shd w:val="clear" w:color="auto" w:fill="auto"/>
            <w:noWrap/>
            <w:vAlign w:val="bottom"/>
            <w:hideMark/>
          </w:tcPr>
          <w:p w14:paraId="60C0EF94"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£344,882.61</w:t>
            </w:r>
          </w:p>
        </w:tc>
        <w:tc>
          <w:tcPr>
            <w:tcW w:w="924" w:type="dxa"/>
            <w:tcBorders>
              <w:top w:val="nil"/>
              <w:left w:val="nil"/>
              <w:right w:val="nil"/>
            </w:tcBorders>
            <w:shd w:val="clear" w:color="auto" w:fill="auto"/>
            <w:noWrap/>
            <w:vAlign w:val="bottom"/>
            <w:hideMark/>
          </w:tcPr>
          <w:p w14:paraId="64B3DD8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£2,750.21</w:t>
            </w:r>
          </w:p>
        </w:tc>
        <w:tc>
          <w:tcPr>
            <w:tcW w:w="998" w:type="dxa"/>
            <w:tcBorders>
              <w:top w:val="nil"/>
              <w:left w:val="nil"/>
              <w:right w:val="nil"/>
            </w:tcBorders>
            <w:shd w:val="clear" w:color="auto" w:fill="auto"/>
            <w:noWrap/>
            <w:vAlign w:val="bottom"/>
            <w:hideMark/>
          </w:tcPr>
          <w:p w14:paraId="634658E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£517,853.54</w:t>
            </w:r>
          </w:p>
        </w:tc>
        <w:tc>
          <w:tcPr>
            <w:tcW w:w="927" w:type="dxa"/>
            <w:tcBorders>
              <w:top w:val="nil"/>
              <w:left w:val="nil"/>
              <w:right w:val="nil"/>
            </w:tcBorders>
            <w:shd w:val="clear" w:color="auto" w:fill="auto"/>
            <w:noWrap/>
            <w:vAlign w:val="bottom"/>
            <w:hideMark/>
          </w:tcPr>
          <w:p w14:paraId="1CCEC15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£4,098.41</w:t>
            </w:r>
          </w:p>
        </w:tc>
      </w:tr>
      <w:tr w:rsidR="00A15947" w:rsidRPr="003913FA" w14:paraId="1DFED071"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5F7EF3A1"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24555BDB"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79B1976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£2,101.68</w:t>
            </w:r>
          </w:p>
        </w:tc>
        <w:tc>
          <w:tcPr>
            <w:tcW w:w="754" w:type="dxa"/>
            <w:tcBorders>
              <w:top w:val="nil"/>
              <w:left w:val="nil"/>
              <w:bottom w:val="dashed" w:sz="4" w:space="0" w:color="auto"/>
              <w:right w:val="nil"/>
            </w:tcBorders>
            <w:shd w:val="clear" w:color="auto" w:fill="auto"/>
            <w:noWrap/>
            <w:vAlign w:val="bottom"/>
            <w:hideMark/>
          </w:tcPr>
          <w:p w14:paraId="2D0A492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£243.92</w:t>
            </w:r>
          </w:p>
        </w:tc>
        <w:tc>
          <w:tcPr>
            <w:tcW w:w="678" w:type="dxa"/>
            <w:tcBorders>
              <w:top w:val="nil"/>
              <w:left w:val="nil"/>
              <w:bottom w:val="dashed" w:sz="4" w:space="0" w:color="auto"/>
              <w:right w:val="nil"/>
            </w:tcBorders>
            <w:shd w:val="clear" w:color="auto" w:fill="auto"/>
            <w:noWrap/>
            <w:vAlign w:val="bottom"/>
            <w:hideMark/>
          </w:tcPr>
          <w:p w14:paraId="7EA40A1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17.338</w:t>
            </w:r>
          </w:p>
        </w:tc>
        <w:tc>
          <w:tcPr>
            <w:tcW w:w="861" w:type="dxa"/>
            <w:tcBorders>
              <w:top w:val="nil"/>
              <w:left w:val="nil"/>
              <w:bottom w:val="dashed" w:sz="4" w:space="0" w:color="auto"/>
              <w:right w:val="nil"/>
            </w:tcBorders>
            <w:shd w:val="clear" w:color="auto" w:fill="auto"/>
            <w:noWrap/>
            <w:vAlign w:val="bottom"/>
            <w:hideMark/>
          </w:tcPr>
          <w:p w14:paraId="762420C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0.116</w:t>
            </w:r>
          </w:p>
        </w:tc>
        <w:tc>
          <w:tcPr>
            <w:tcW w:w="726" w:type="dxa"/>
            <w:tcBorders>
              <w:top w:val="nil"/>
              <w:left w:val="nil"/>
              <w:bottom w:val="dashed" w:sz="4" w:space="0" w:color="auto"/>
              <w:right w:val="nil"/>
            </w:tcBorders>
            <w:vAlign w:val="bottom"/>
          </w:tcPr>
          <w:p w14:paraId="630A0EB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2.224</w:t>
            </w:r>
          </w:p>
        </w:tc>
        <w:tc>
          <w:tcPr>
            <w:tcW w:w="944" w:type="dxa"/>
            <w:tcBorders>
              <w:top w:val="nil"/>
              <w:left w:val="nil"/>
              <w:bottom w:val="dashed" w:sz="4" w:space="0" w:color="auto"/>
              <w:right w:val="nil"/>
            </w:tcBorders>
            <w:shd w:val="clear" w:color="auto" w:fill="auto"/>
            <w:noWrap/>
            <w:vAlign w:val="bottom"/>
            <w:hideMark/>
          </w:tcPr>
          <w:p w14:paraId="13E270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£344,663.85</w:t>
            </w:r>
          </w:p>
        </w:tc>
        <w:tc>
          <w:tcPr>
            <w:tcW w:w="924" w:type="dxa"/>
            <w:tcBorders>
              <w:top w:val="nil"/>
              <w:left w:val="nil"/>
              <w:bottom w:val="dashed" w:sz="4" w:space="0" w:color="auto"/>
              <w:right w:val="nil"/>
            </w:tcBorders>
            <w:shd w:val="clear" w:color="auto" w:fill="auto"/>
            <w:noWrap/>
            <w:vAlign w:val="bottom"/>
            <w:hideMark/>
          </w:tcPr>
          <w:p w14:paraId="70F51F1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£2,322.13</w:t>
            </w:r>
          </w:p>
        </w:tc>
        <w:tc>
          <w:tcPr>
            <w:tcW w:w="998" w:type="dxa"/>
            <w:tcBorders>
              <w:top w:val="nil"/>
              <w:left w:val="nil"/>
              <w:bottom w:val="dashed" w:sz="4" w:space="0" w:color="auto"/>
              <w:right w:val="nil"/>
            </w:tcBorders>
            <w:shd w:val="clear" w:color="auto" w:fill="auto"/>
            <w:noWrap/>
            <w:vAlign w:val="bottom"/>
            <w:hideMark/>
          </w:tcPr>
          <w:p w14:paraId="06B6CBE4"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£518,046.61</w:t>
            </w:r>
          </w:p>
        </w:tc>
        <w:tc>
          <w:tcPr>
            <w:tcW w:w="927" w:type="dxa"/>
            <w:tcBorders>
              <w:top w:val="nil"/>
              <w:left w:val="nil"/>
              <w:bottom w:val="dashed" w:sz="4" w:space="0" w:color="auto"/>
              <w:right w:val="nil"/>
            </w:tcBorders>
            <w:shd w:val="clear" w:color="auto" w:fill="auto"/>
            <w:noWrap/>
            <w:vAlign w:val="bottom"/>
            <w:hideMark/>
          </w:tcPr>
          <w:p w14:paraId="2DB89A2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£3,481.41</w:t>
            </w:r>
          </w:p>
        </w:tc>
      </w:tr>
      <w:tr w:rsidR="00A15947" w:rsidRPr="003913FA" w14:paraId="0A340729"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538F45B5"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46</w:t>
            </w:r>
          </w:p>
        </w:tc>
        <w:tc>
          <w:tcPr>
            <w:tcW w:w="1558" w:type="dxa"/>
            <w:tcBorders>
              <w:top w:val="dashed" w:sz="4" w:space="0" w:color="auto"/>
              <w:left w:val="nil"/>
              <w:bottom w:val="nil"/>
              <w:right w:val="nil"/>
            </w:tcBorders>
            <w:shd w:val="clear" w:color="auto" w:fill="auto"/>
            <w:noWrap/>
            <w:vAlign w:val="bottom"/>
            <w:hideMark/>
          </w:tcPr>
          <w:p w14:paraId="3A72159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45B3C7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£335.97</w:t>
            </w:r>
          </w:p>
        </w:tc>
        <w:tc>
          <w:tcPr>
            <w:tcW w:w="754" w:type="dxa"/>
            <w:tcBorders>
              <w:top w:val="dashed" w:sz="4" w:space="0" w:color="auto"/>
              <w:left w:val="nil"/>
              <w:bottom w:val="nil"/>
              <w:right w:val="nil"/>
            </w:tcBorders>
            <w:shd w:val="clear" w:color="auto" w:fill="auto"/>
            <w:noWrap/>
            <w:vAlign w:val="bottom"/>
            <w:hideMark/>
          </w:tcPr>
          <w:p w14:paraId="1D07E4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£175.41</w:t>
            </w:r>
          </w:p>
        </w:tc>
        <w:tc>
          <w:tcPr>
            <w:tcW w:w="678" w:type="dxa"/>
            <w:tcBorders>
              <w:top w:val="dashed" w:sz="4" w:space="0" w:color="auto"/>
              <w:left w:val="nil"/>
              <w:bottom w:val="nil"/>
              <w:right w:val="nil"/>
            </w:tcBorders>
            <w:shd w:val="clear" w:color="auto" w:fill="auto"/>
            <w:noWrap/>
            <w:vAlign w:val="bottom"/>
            <w:hideMark/>
          </w:tcPr>
          <w:p w14:paraId="52C83E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16.903</w:t>
            </w:r>
          </w:p>
        </w:tc>
        <w:tc>
          <w:tcPr>
            <w:tcW w:w="861" w:type="dxa"/>
            <w:tcBorders>
              <w:top w:val="dashed" w:sz="4" w:space="0" w:color="auto"/>
              <w:left w:val="nil"/>
              <w:bottom w:val="nil"/>
              <w:right w:val="nil"/>
            </w:tcBorders>
            <w:shd w:val="clear" w:color="auto" w:fill="auto"/>
            <w:noWrap/>
            <w:vAlign w:val="bottom"/>
            <w:hideMark/>
          </w:tcPr>
          <w:p w14:paraId="670DC80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0.373</w:t>
            </w:r>
          </w:p>
        </w:tc>
        <w:tc>
          <w:tcPr>
            <w:tcW w:w="726" w:type="dxa"/>
            <w:tcBorders>
              <w:top w:val="dashed" w:sz="4" w:space="0" w:color="auto"/>
              <w:left w:val="nil"/>
              <w:bottom w:val="nil"/>
              <w:right w:val="nil"/>
            </w:tcBorders>
            <w:vAlign w:val="bottom"/>
          </w:tcPr>
          <w:p w14:paraId="16BFCE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-71.462</w:t>
            </w:r>
          </w:p>
        </w:tc>
        <w:tc>
          <w:tcPr>
            <w:tcW w:w="944" w:type="dxa"/>
            <w:tcBorders>
              <w:top w:val="dashed" w:sz="4" w:space="0" w:color="auto"/>
              <w:left w:val="nil"/>
              <w:bottom w:val="nil"/>
              <w:right w:val="nil"/>
            </w:tcBorders>
            <w:shd w:val="clear" w:color="auto" w:fill="auto"/>
            <w:noWrap/>
            <w:vAlign w:val="bottom"/>
            <w:hideMark/>
          </w:tcPr>
          <w:p w14:paraId="5773E7C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£337,714.36</w:t>
            </w:r>
          </w:p>
        </w:tc>
        <w:tc>
          <w:tcPr>
            <w:tcW w:w="924" w:type="dxa"/>
            <w:tcBorders>
              <w:top w:val="dashed" w:sz="4" w:space="0" w:color="auto"/>
              <w:left w:val="nil"/>
              <w:bottom w:val="nil"/>
              <w:right w:val="nil"/>
            </w:tcBorders>
            <w:shd w:val="clear" w:color="auto" w:fill="auto"/>
            <w:noWrap/>
            <w:vAlign w:val="bottom"/>
            <w:hideMark/>
          </w:tcPr>
          <w:p w14:paraId="14903F9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£7,624.77</w:t>
            </w:r>
          </w:p>
        </w:tc>
        <w:tc>
          <w:tcPr>
            <w:tcW w:w="998" w:type="dxa"/>
            <w:tcBorders>
              <w:top w:val="dashed" w:sz="4" w:space="0" w:color="auto"/>
              <w:left w:val="nil"/>
              <w:bottom w:val="nil"/>
              <w:right w:val="nil"/>
            </w:tcBorders>
            <w:shd w:val="clear" w:color="auto" w:fill="auto"/>
            <w:noWrap/>
            <w:vAlign w:val="bottom"/>
            <w:hideMark/>
          </w:tcPr>
          <w:p w14:paraId="7CE3A24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£506,739.52</w:t>
            </w:r>
          </w:p>
        </w:tc>
        <w:tc>
          <w:tcPr>
            <w:tcW w:w="927" w:type="dxa"/>
            <w:tcBorders>
              <w:top w:val="dashed" w:sz="4" w:space="0" w:color="auto"/>
              <w:left w:val="nil"/>
              <w:bottom w:val="nil"/>
              <w:right w:val="nil"/>
            </w:tcBorders>
            <w:shd w:val="clear" w:color="auto" w:fill="auto"/>
            <w:noWrap/>
            <w:vAlign w:val="bottom"/>
            <w:hideMark/>
          </w:tcPr>
          <w:p w14:paraId="43D62A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£11,355.17</w:t>
            </w:r>
          </w:p>
        </w:tc>
      </w:tr>
      <w:tr w:rsidR="00A15947" w:rsidRPr="003913FA" w14:paraId="4ED99001" w14:textId="77777777" w:rsidTr="00012F03">
        <w:trPr>
          <w:trHeight w:val="288"/>
        </w:trPr>
        <w:tc>
          <w:tcPr>
            <w:tcW w:w="555" w:type="dxa"/>
            <w:tcBorders>
              <w:top w:val="nil"/>
              <w:left w:val="nil"/>
              <w:bottom w:val="nil"/>
              <w:right w:val="nil"/>
            </w:tcBorders>
            <w:shd w:val="clear" w:color="auto" w:fill="auto"/>
            <w:noWrap/>
            <w:vAlign w:val="bottom"/>
          </w:tcPr>
          <w:p w14:paraId="090374D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4A5C70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46D215F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£453.32</w:t>
            </w:r>
          </w:p>
        </w:tc>
        <w:tc>
          <w:tcPr>
            <w:tcW w:w="754" w:type="dxa"/>
            <w:tcBorders>
              <w:top w:val="nil"/>
              <w:left w:val="nil"/>
              <w:bottom w:val="nil"/>
              <w:right w:val="nil"/>
            </w:tcBorders>
            <w:shd w:val="clear" w:color="auto" w:fill="auto"/>
            <w:noWrap/>
            <w:vAlign w:val="bottom"/>
            <w:hideMark/>
          </w:tcPr>
          <w:p w14:paraId="04A263B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£170.29</w:t>
            </w:r>
          </w:p>
        </w:tc>
        <w:tc>
          <w:tcPr>
            <w:tcW w:w="678" w:type="dxa"/>
            <w:tcBorders>
              <w:top w:val="nil"/>
              <w:left w:val="nil"/>
              <w:bottom w:val="nil"/>
              <w:right w:val="nil"/>
            </w:tcBorders>
            <w:shd w:val="clear" w:color="auto" w:fill="auto"/>
            <w:noWrap/>
            <w:vAlign w:val="bottom"/>
            <w:hideMark/>
          </w:tcPr>
          <w:p w14:paraId="64D7AD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17.004</w:t>
            </w:r>
          </w:p>
        </w:tc>
        <w:tc>
          <w:tcPr>
            <w:tcW w:w="861" w:type="dxa"/>
            <w:tcBorders>
              <w:top w:val="nil"/>
              <w:left w:val="nil"/>
              <w:bottom w:val="nil"/>
              <w:right w:val="nil"/>
            </w:tcBorders>
            <w:shd w:val="clear" w:color="auto" w:fill="auto"/>
            <w:noWrap/>
            <w:vAlign w:val="bottom"/>
            <w:hideMark/>
          </w:tcPr>
          <w:p w14:paraId="411D9D2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0.341</w:t>
            </w:r>
          </w:p>
        </w:tc>
        <w:tc>
          <w:tcPr>
            <w:tcW w:w="726" w:type="dxa"/>
            <w:tcBorders>
              <w:top w:val="nil"/>
              <w:left w:val="nil"/>
              <w:bottom w:val="nil"/>
              <w:right w:val="nil"/>
            </w:tcBorders>
            <w:vAlign w:val="bottom"/>
          </w:tcPr>
          <w:p w14:paraId="2822D08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-62.697</w:t>
            </w:r>
          </w:p>
        </w:tc>
        <w:tc>
          <w:tcPr>
            <w:tcW w:w="944" w:type="dxa"/>
            <w:tcBorders>
              <w:top w:val="nil"/>
              <w:left w:val="nil"/>
              <w:bottom w:val="nil"/>
              <w:right w:val="nil"/>
            </w:tcBorders>
            <w:shd w:val="clear" w:color="auto" w:fill="auto"/>
            <w:noWrap/>
            <w:vAlign w:val="bottom"/>
            <w:hideMark/>
          </w:tcPr>
          <w:p w14:paraId="5AA6084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£339,618.98</w:t>
            </w:r>
          </w:p>
        </w:tc>
        <w:tc>
          <w:tcPr>
            <w:tcW w:w="924" w:type="dxa"/>
            <w:tcBorders>
              <w:top w:val="nil"/>
              <w:left w:val="nil"/>
              <w:bottom w:val="nil"/>
              <w:right w:val="nil"/>
            </w:tcBorders>
            <w:shd w:val="clear" w:color="auto" w:fill="auto"/>
            <w:noWrap/>
            <w:vAlign w:val="bottom"/>
            <w:hideMark/>
          </w:tcPr>
          <w:p w14:paraId="2E9892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£6,980.15</w:t>
            </w:r>
          </w:p>
        </w:tc>
        <w:tc>
          <w:tcPr>
            <w:tcW w:w="998" w:type="dxa"/>
            <w:tcBorders>
              <w:top w:val="nil"/>
              <w:left w:val="nil"/>
              <w:bottom w:val="nil"/>
              <w:right w:val="nil"/>
            </w:tcBorders>
            <w:shd w:val="clear" w:color="auto" w:fill="auto"/>
            <w:noWrap/>
            <w:vAlign w:val="bottom"/>
            <w:hideMark/>
          </w:tcPr>
          <w:p w14:paraId="2E285CD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£509,655.13</w:t>
            </w:r>
          </w:p>
        </w:tc>
        <w:tc>
          <w:tcPr>
            <w:tcW w:w="927" w:type="dxa"/>
            <w:tcBorders>
              <w:top w:val="nil"/>
              <w:left w:val="nil"/>
              <w:bottom w:val="nil"/>
              <w:right w:val="nil"/>
            </w:tcBorders>
            <w:shd w:val="clear" w:color="auto" w:fill="auto"/>
            <w:noWrap/>
            <w:vAlign w:val="bottom"/>
            <w:hideMark/>
          </w:tcPr>
          <w:p w14:paraId="5D7E3C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£10,391.36</w:t>
            </w:r>
          </w:p>
        </w:tc>
      </w:tr>
      <w:tr w:rsidR="00A15947" w:rsidRPr="003913FA" w14:paraId="2A175BE9" w14:textId="77777777" w:rsidTr="00012F03">
        <w:trPr>
          <w:trHeight w:val="288"/>
        </w:trPr>
        <w:tc>
          <w:tcPr>
            <w:tcW w:w="555" w:type="dxa"/>
            <w:tcBorders>
              <w:top w:val="nil"/>
              <w:left w:val="nil"/>
              <w:bottom w:val="nil"/>
              <w:right w:val="nil"/>
            </w:tcBorders>
            <w:shd w:val="clear" w:color="auto" w:fill="auto"/>
            <w:noWrap/>
            <w:vAlign w:val="bottom"/>
          </w:tcPr>
          <w:p w14:paraId="0B7657C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611FF8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0B83B0A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£676.87</w:t>
            </w:r>
          </w:p>
        </w:tc>
        <w:tc>
          <w:tcPr>
            <w:tcW w:w="754" w:type="dxa"/>
            <w:tcBorders>
              <w:top w:val="nil"/>
              <w:left w:val="nil"/>
              <w:bottom w:val="nil"/>
              <w:right w:val="nil"/>
            </w:tcBorders>
            <w:shd w:val="clear" w:color="auto" w:fill="auto"/>
            <w:noWrap/>
            <w:vAlign w:val="bottom"/>
            <w:hideMark/>
          </w:tcPr>
          <w:p w14:paraId="561D111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£157.97</w:t>
            </w:r>
          </w:p>
        </w:tc>
        <w:tc>
          <w:tcPr>
            <w:tcW w:w="678" w:type="dxa"/>
            <w:tcBorders>
              <w:top w:val="nil"/>
              <w:left w:val="nil"/>
              <w:bottom w:val="nil"/>
              <w:right w:val="nil"/>
            </w:tcBorders>
            <w:shd w:val="clear" w:color="auto" w:fill="auto"/>
            <w:noWrap/>
            <w:vAlign w:val="bottom"/>
            <w:hideMark/>
          </w:tcPr>
          <w:p w14:paraId="3425AD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17.166</w:t>
            </w:r>
          </w:p>
        </w:tc>
        <w:tc>
          <w:tcPr>
            <w:tcW w:w="861" w:type="dxa"/>
            <w:tcBorders>
              <w:top w:val="nil"/>
              <w:left w:val="nil"/>
              <w:bottom w:val="nil"/>
              <w:right w:val="nil"/>
            </w:tcBorders>
            <w:shd w:val="clear" w:color="auto" w:fill="auto"/>
            <w:noWrap/>
            <w:vAlign w:val="bottom"/>
            <w:hideMark/>
          </w:tcPr>
          <w:p w14:paraId="247ACAB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0.219</w:t>
            </w:r>
          </w:p>
        </w:tc>
        <w:tc>
          <w:tcPr>
            <w:tcW w:w="726" w:type="dxa"/>
            <w:tcBorders>
              <w:top w:val="nil"/>
              <w:left w:val="nil"/>
              <w:bottom w:val="nil"/>
              <w:right w:val="nil"/>
            </w:tcBorders>
            <w:vAlign w:val="bottom"/>
          </w:tcPr>
          <w:p w14:paraId="15BEECE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-32.470</w:t>
            </w:r>
          </w:p>
        </w:tc>
        <w:tc>
          <w:tcPr>
            <w:tcW w:w="944" w:type="dxa"/>
            <w:tcBorders>
              <w:top w:val="nil"/>
              <w:left w:val="nil"/>
              <w:bottom w:val="nil"/>
              <w:right w:val="nil"/>
            </w:tcBorders>
            <w:shd w:val="clear" w:color="auto" w:fill="auto"/>
            <w:noWrap/>
            <w:vAlign w:val="bottom"/>
            <w:hideMark/>
          </w:tcPr>
          <w:p w14:paraId="589406E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£342,647.50</w:t>
            </w:r>
          </w:p>
        </w:tc>
        <w:tc>
          <w:tcPr>
            <w:tcW w:w="924" w:type="dxa"/>
            <w:tcBorders>
              <w:top w:val="nil"/>
              <w:left w:val="nil"/>
              <w:bottom w:val="nil"/>
              <w:right w:val="nil"/>
            </w:tcBorders>
            <w:shd w:val="clear" w:color="auto" w:fill="auto"/>
            <w:noWrap/>
            <w:vAlign w:val="bottom"/>
            <w:hideMark/>
          </w:tcPr>
          <w:p w14:paraId="41D9BEB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£4,501.40</w:t>
            </w:r>
          </w:p>
        </w:tc>
        <w:tc>
          <w:tcPr>
            <w:tcW w:w="998" w:type="dxa"/>
            <w:tcBorders>
              <w:top w:val="nil"/>
              <w:left w:val="nil"/>
              <w:bottom w:val="nil"/>
              <w:right w:val="nil"/>
            </w:tcBorders>
            <w:shd w:val="clear" w:color="auto" w:fill="auto"/>
            <w:noWrap/>
            <w:vAlign w:val="bottom"/>
            <w:hideMark/>
          </w:tcPr>
          <w:p w14:paraId="59760A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£514,309.68</w:t>
            </w:r>
          </w:p>
        </w:tc>
        <w:tc>
          <w:tcPr>
            <w:tcW w:w="927" w:type="dxa"/>
            <w:tcBorders>
              <w:top w:val="nil"/>
              <w:left w:val="nil"/>
              <w:bottom w:val="nil"/>
              <w:right w:val="nil"/>
            </w:tcBorders>
            <w:shd w:val="clear" w:color="auto" w:fill="auto"/>
            <w:noWrap/>
            <w:vAlign w:val="bottom"/>
            <w:hideMark/>
          </w:tcPr>
          <w:p w14:paraId="206DA9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£6,686.35</w:t>
            </w:r>
          </w:p>
        </w:tc>
      </w:tr>
      <w:tr w:rsidR="00A15947" w:rsidRPr="003913FA" w14:paraId="20C0FA52" w14:textId="77777777" w:rsidTr="00012F03">
        <w:trPr>
          <w:trHeight w:val="288"/>
        </w:trPr>
        <w:tc>
          <w:tcPr>
            <w:tcW w:w="555" w:type="dxa"/>
            <w:tcBorders>
              <w:top w:val="nil"/>
              <w:left w:val="nil"/>
              <w:bottom w:val="nil"/>
              <w:right w:val="nil"/>
            </w:tcBorders>
            <w:shd w:val="clear" w:color="auto" w:fill="auto"/>
            <w:noWrap/>
            <w:vAlign w:val="bottom"/>
          </w:tcPr>
          <w:p w14:paraId="5D2DD5F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275E97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4089CBA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£738.60</w:t>
            </w:r>
          </w:p>
        </w:tc>
        <w:tc>
          <w:tcPr>
            <w:tcW w:w="754" w:type="dxa"/>
            <w:tcBorders>
              <w:top w:val="nil"/>
              <w:left w:val="nil"/>
              <w:bottom w:val="nil"/>
              <w:right w:val="nil"/>
            </w:tcBorders>
            <w:shd w:val="clear" w:color="auto" w:fill="auto"/>
            <w:noWrap/>
            <w:vAlign w:val="bottom"/>
            <w:hideMark/>
          </w:tcPr>
          <w:p w14:paraId="015593B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£148.07</w:t>
            </w:r>
          </w:p>
        </w:tc>
        <w:tc>
          <w:tcPr>
            <w:tcW w:w="678" w:type="dxa"/>
            <w:tcBorders>
              <w:top w:val="nil"/>
              <w:left w:val="nil"/>
              <w:bottom w:val="nil"/>
              <w:right w:val="nil"/>
            </w:tcBorders>
            <w:shd w:val="clear" w:color="auto" w:fill="auto"/>
            <w:noWrap/>
            <w:vAlign w:val="bottom"/>
            <w:hideMark/>
          </w:tcPr>
          <w:p w14:paraId="4B109E1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17.199</w:t>
            </w:r>
          </w:p>
        </w:tc>
        <w:tc>
          <w:tcPr>
            <w:tcW w:w="861" w:type="dxa"/>
            <w:tcBorders>
              <w:top w:val="nil"/>
              <w:left w:val="nil"/>
              <w:bottom w:val="nil"/>
              <w:right w:val="nil"/>
            </w:tcBorders>
            <w:shd w:val="clear" w:color="auto" w:fill="auto"/>
            <w:noWrap/>
            <w:vAlign w:val="bottom"/>
            <w:hideMark/>
          </w:tcPr>
          <w:p w14:paraId="578E6EB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0.193</w:t>
            </w:r>
          </w:p>
        </w:tc>
        <w:tc>
          <w:tcPr>
            <w:tcW w:w="726" w:type="dxa"/>
            <w:tcBorders>
              <w:top w:val="nil"/>
              <w:left w:val="nil"/>
              <w:bottom w:val="nil"/>
              <w:right w:val="nil"/>
            </w:tcBorders>
            <w:vAlign w:val="bottom"/>
          </w:tcPr>
          <w:p w14:paraId="0E3A3F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-24.717</w:t>
            </w:r>
          </w:p>
        </w:tc>
        <w:tc>
          <w:tcPr>
            <w:tcW w:w="944" w:type="dxa"/>
            <w:tcBorders>
              <w:top w:val="nil"/>
              <w:left w:val="nil"/>
              <w:bottom w:val="nil"/>
              <w:right w:val="nil"/>
            </w:tcBorders>
            <w:shd w:val="clear" w:color="auto" w:fill="auto"/>
            <w:noWrap/>
            <w:vAlign w:val="bottom"/>
            <w:hideMark/>
          </w:tcPr>
          <w:p w14:paraId="6BB2E14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£343,236.20</w:t>
            </w:r>
          </w:p>
        </w:tc>
        <w:tc>
          <w:tcPr>
            <w:tcW w:w="924" w:type="dxa"/>
            <w:tcBorders>
              <w:top w:val="nil"/>
              <w:left w:val="nil"/>
              <w:bottom w:val="nil"/>
              <w:right w:val="nil"/>
            </w:tcBorders>
            <w:shd w:val="clear" w:color="auto" w:fill="auto"/>
            <w:noWrap/>
            <w:vAlign w:val="bottom"/>
            <w:hideMark/>
          </w:tcPr>
          <w:p w14:paraId="48784E0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£3,983.27</w:t>
            </w:r>
          </w:p>
        </w:tc>
        <w:tc>
          <w:tcPr>
            <w:tcW w:w="998" w:type="dxa"/>
            <w:tcBorders>
              <w:top w:val="nil"/>
              <w:left w:val="nil"/>
              <w:bottom w:val="nil"/>
              <w:right w:val="nil"/>
            </w:tcBorders>
            <w:shd w:val="clear" w:color="auto" w:fill="auto"/>
            <w:noWrap/>
            <w:vAlign w:val="bottom"/>
            <w:hideMark/>
          </w:tcPr>
          <w:p w14:paraId="4A55830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£515,223.60</w:t>
            </w:r>
          </w:p>
        </w:tc>
        <w:tc>
          <w:tcPr>
            <w:tcW w:w="927" w:type="dxa"/>
            <w:tcBorders>
              <w:top w:val="nil"/>
              <w:left w:val="nil"/>
              <w:bottom w:val="nil"/>
              <w:right w:val="nil"/>
            </w:tcBorders>
            <w:shd w:val="clear" w:color="auto" w:fill="auto"/>
            <w:noWrap/>
            <w:vAlign w:val="bottom"/>
            <w:hideMark/>
          </w:tcPr>
          <w:p w14:paraId="4D8FCD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£5,917.46</w:t>
            </w:r>
          </w:p>
        </w:tc>
      </w:tr>
      <w:tr w:rsidR="00A15947" w:rsidRPr="003913FA" w14:paraId="65E62EBC" w14:textId="77777777" w:rsidTr="00012F03">
        <w:trPr>
          <w:trHeight w:val="288"/>
        </w:trPr>
        <w:tc>
          <w:tcPr>
            <w:tcW w:w="555" w:type="dxa"/>
            <w:tcBorders>
              <w:top w:val="nil"/>
              <w:left w:val="nil"/>
              <w:bottom w:val="nil"/>
              <w:right w:val="nil"/>
            </w:tcBorders>
            <w:shd w:val="clear" w:color="auto" w:fill="auto"/>
            <w:noWrap/>
            <w:vAlign w:val="bottom"/>
          </w:tcPr>
          <w:p w14:paraId="264FE3D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1E5B1C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3E33D3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£859.62</w:t>
            </w:r>
          </w:p>
        </w:tc>
        <w:tc>
          <w:tcPr>
            <w:tcW w:w="754" w:type="dxa"/>
            <w:tcBorders>
              <w:top w:val="nil"/>
              <w:left w:val="nil"/>
              <w:bottom w:val="nil"/>
              <w:right w:val="nil"/>
            </w:tcBorders>
            <w:shd w:val="clear" w:color="auto" w:fill="auto"/>
            <w:noWrap/>
            <w:vAlign w:val="bottom"/>
            <w:hideMark/>
          </w:tcPr>
          <w:p w14:paraId="7FAF8F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£136.53</w:t>
            </w:r>
          </w:p>
        </w:tc>
        <w:tc>
          <w:tcPr>
            <w:tcW w:w="678" w:type="dxa"/>
            <w:tcBorders>
              <w:top w:val="nil"/>
              <w:left w:val="nil"/>
              <w:bottom w:val="nil"/>
              <w:right w:val="nil"/>
            </w:tcBorders>
            <w:shd w:val="clear" w:color="auto" w:fill="auto"/>
            <w:noWrap/>
            <w:vAlign w:val="bottom"/>
            <w:hideMark/>
          </w:tcPr>
          <w:p w14:paraId="0D283BB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17.239</w:t>
            </w:r>
          </w:p>
        </w:tc>
        <w:tc>
          <w:tcPr>
            <w:tcW w:w="861" w:type="dxa"/>
            <w:tcBorders>
              <w:top w:val="nil"/>
              <w:left w:val="nil"/>
              <w:bottom w:val="nil"/>
              <w:right w:val="nil"/>
            </w:tcBorders>
            <w:shd w:val="clear" w:color="auto" w:fill="auto"/>
            <w:noWrap/>
            <w:vAlign w:val="bottom"/>
            <w:hideMark/>
          </w:tcPr>
          <w:p w14:paraId="5B86A66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0.164</w:t>
            </w:r>
          </w:p>
        </w:tc>
        <w:tc>
          <w:tcPr>
            <w:tcW w:w="726" w:type="dxa"/>
            <w:tcBorders>
              <w:top w:val="nil"/>
              <w:left w:val="nil"/>
              <w:bottom w:val="nil"/>
              <w:right w:val="nil"/>
            </w:tcBorders>
            <w:vAlign w:val="bottom"/>
          </w:tcPr>
          <w:p w14:paraId="57A9B0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-15.848</w:t>
            </w:r>
          </w:p>
        </w:tc>
        <w:tc>
          <w:tcPr>
            <w:tcW w:w="944" w:type="dxa"/>
            <w:tcBorders>
              <w:top w:val="nil"/>
              <w:left w:val="nil"/>
              <w:bottom w:val="nil"/>
              <w:right w:val="nil"/>
            </w:tcBorders>
            <w:shd w:val="clear" w:color="auto" w:fill="auto"/>
            <w:noWrap/>
            <w:vAlign w:val="bottom"/>
            <w:hideMark/>
          </w:tcPr>
          <w:p w14:paraId="23D5BF9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£343,919.86</w:t>
            </w:r>
          </w:p>
        </w:tc>
        <w:tc>
          <w:tcPr>
            <w:tcW w:w="924" w:type="dxa"/>
            <w:tcBorders>
              <w:top w:val="nil"/>
              <w:left w:val="nil"/>
              <w:bottom w:val="nil"/>
              <w:right w:val="nil"/>
            </w:tcBorders>
            <w:shd w:val="clear" w:color="auto" w:fill="auto"/>
            <w:noWrap/>
            <w:vAlign w:val="bottom"/>
            <w:hideMark/>
          </w:tcPr>
          <w:p w14:paraId="5A24F8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£3,367.39</w:t>
            </w:r>
          </w:p>
        </w:tc>
        <w:tc>
          <w:tcPr>
            <w:tcW w:w="998" w:type="dxa"/>
            <w:tcBorders>
              <w:top w:val="nil"/>
              <w:left w:val="nil"/>
              <w:bottom w:val="nil"/>
              <w:right w:val="nil"/>
            </w:tcBorders>
            <w:shd w:val="clear" w:color="auto" w:fill="auto"/>
            <w:noWrap/>
            <w:vAlign w:val="bottom"/>
            <w:hideMark/>
          </w:tcPr>
          <w:p w14:paraId="57713E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£516,309.60</w:t>
            </w:r>
          </w:p>
        </w:tc>
        <w:tc>
          <w:tcPr>
            <w:tcW w:w="927" w:type="dxa"/>
            <w:tcBorders>
              <w:top w:val="nil"/>
              <w:left w:val="nil"/>
              <w:bottom w:val="nil"/>
              <w:right w:val="nil"/>
            </w:tcBorders>
            <w:shd w:val="clear" w:color="auto" w:fill="auto"/>
            <w:noWrap/>
            <w:vAlign w:val="bottom"/>
            <w:hideMark/>
          </w:tcPr>
          <w:p w14:paraId="2E71FC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£5,006.28</w:t>
            </w:r>
          </w:p>
        </w:tc>
      </w:tr>
      <w:tr w:rsidR="00A15947" w:rsidRPr="003913FA" w14:paraId="17CB9C7D" w14:textId="77777777" w:rsidTr="00012F03">
        <w:trPr>
          <w:trHeight w:val="288"/>
        </w:trPr>
        <w:tc>
          <w:tcPr>
            <w:tcW w:w="555" w:type="dxa"/>
            <w:tcBorders>
              <w:top w:val="nil"/>
              <w:left w:val="nil"/>
              <w:right w:val="nil"/>
            </w:tcBorders>
            <w:shd w:val="clear" w:color="auto" w:fill="auto"/>
            <w:noWrap/>
            <w:vAlign w:val="bottom"/>
          </w:tcPr>
          <w:p w14:paraId="4A9BD131"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right w:val="nil"/>
            </w:tcBorders>
            <w:shd w:val="clear" w:color="auto" w:fill="auto"/>
            <w:noWrap/>
            <w:vAlign w:val="bottom"/>
            <w:hideMark/>
          </w:tcPr>
          <w:p w14:paraId="56B5180C"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7C6856A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£1,067.26</w:t>
            </w:r>
          </w:p>
        </w:tc>
        <w:tc>
          <w:tcPr>
            <w:tcW w:w="754" w:type="dxa"/>
            <w:tcBorders>
              <w:top w:val="nil"/>
              <w:left w:val="nil"/>
              <w:right w:val="nil"/>
            </w:tcBorders>
            <w:shd w:val="clear" w:color="auto" w:fill="auto"/>
            <w:noWrap/>
            <w:vAlign w:val="bottom"/>
            <w:hideMark/>
          </w:tcPr>
          <w:p w14:paraId="49D0494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£132.76</w:t>
            </w:r>
          </w:p>
        </w:tc>
        <w:tc>
          <w:tcPr>
            <w:tcW w:w="678" w:type="dxa"/>
            <w:tcBorders>
              <w:top w:val="nil"/>
              <w:left w:val="nil"/>
              <w:right w:val="nil"/>
            </w:tcBorders>
            <w:shd w:val="clear" w:color="auto" w:fill="auto"/>
            <w:noWrap/>
            <w:vAlign w:val="bottom"/>
            <w:hideMark/>
          </w:tcPr>
          <w:p w14:paraId="5697630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17.283</w:t>
            </w:r>
          </w:p>
        </w:tc>
        <w:tc>
          <w:tcPr>
            <w:tcW w:w="861" w:type="dxa"/>
            <w:tcBorders>
              <w:top w:val="nil"/>
              <w:left w:val="nil"/>
              <w:right w:val="nil"/>
            </w:tcBorders>
            <w:shd w:val="clear" w:color="auto" w:fill="auto"/>
            <w:noWrap/>
            <w:vAlign w:val="bottom"/>
            <w:hideMark/>
          </w:tcPr>
          <w:p w14:paraId="08BF25F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0.138</w:t>
            </w:r>
          </w:p>
        </w:tc>
        <w:tc>
          <w:tcPr>
            <w:tcW w:w="726" w:type="dxa"/>
            <w:tcBorders>
              <w:top w:val="nil"/>
              <w:left w:val="nil"/>
              <w:right w:val="nil"/>
            </w:tcBorders>
            <w:vAlign w:val="bottom"/>
          </w:tcPr>
          <w:p w14:paraId="28212CF5"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-7.938</w:t>
            </w:r>
          </w:p>
        </w:tc>
        <w:tc>
          <w:tcPr>
            <w:tcW w:w="944" w:type="dxa"/>
            <w:tcBorders>
              <w:top w:val="nil"/>
              <w:left w:val="nil"/>
              <w:right w:val="nil"/>
            </w:tcBorders>
            <w:shd w:val="clear" w:color="auto" w:fill="auto"/>
            <w:noWrap/>
            <w:vAlign w:val="bottom"/>
            <w:hideMark/>
          </w:tcPr>
          <w:p w14:paraId="1BC688E0"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£344,601.06</w:t>
            </w:r>
          </w:p>
        </w:tc>
        <w:tc>
          <w:tcPr>
            <w:tcW w:w="924" w:type="dxa"/>
            <w:tcBorders>
              <w:top w:val="nil"/>
              <w:left w:val="nil"/>
              <w:right w:val="nil"/>
            </w:tcBorders>
            <w:shd w:val="clear" w:color="auto" w:fill="auto"/>
            <w:noWrap/>
            <w:vAlign w:val="bottom"/>
            <w:hideMark/>
          </w:tcPr>
          <w:p w14:paraId="2A7DB2F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£2,812.34</w:t>
            </w:r>
          </w:p>
        </w:tc>
        <w:tc>
          <w:tcPr>
            <w:tcW w:w="998" w:type="dxa"/>
            <w:tcBorders>
              <w:top w:val="nil"/>
              <w:left w:val="nil"/>
              <w:right w:val="nil"/>
            </w:tcBorders>
            <w:shd w:val="clear" w:color="auto" w:fill="auto"/>
            <w:noWrap/>
            <w:vAlign w:val="bottom"/>
            <w:hideMark/>
          </w:tcPr>
          <w:p w14:paraId="3348AE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£517,435.23</w:t>
            </w:r>
          </w:p>
        </w:tc>
        <w:tc>
          <w:tcPr>
            <w:tcW w:w="927" w:type="dxa"/>
            <w:tcBorders>
              <w:top w:val="nil"/>
              <w:left w:val="nil"/>
              <w:right w:val="nil"/>
            </w:tcBorders>
            <w:shd w:val="clear" w:color="auto" w:fill="auto"/>
            <w:noWrap/>
            <w:vAlign w:val="bottom"/>
            <w:hideMark/>
          </w:tcPr>
          <w:p w14:paraId="0652211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£4,189.92</w:t>
            </w:r>
          </w:p>
        </w:tc>
      </w:tr>
      <w:tr w:rsidR="00A15947" w:rsidRPr="003913FA" w14:paraId="0B0145E3"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793F1EEE"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05928128" w14:textId="77777777" w:rsidR="00A15947" w:rsidRPr="00CC6B66" w:rsidRDefault="00A15947" w:rsidP="00012F03">
            <w:pPr>
              <w:spacing w:after="0" w:line="240" w:lineRule="auto"/>
              <w:rPr>
                <w:rFonts w:eastAsia="Times New Roman" w:cs="Times New Roman"/>
                <w:b/>
                <w:color w:val="000000"/>
                <w:sz w:val="14"/>
                <w:szCs w:val="16"/>
                <w:lang w:eastAsia="en-GB"/>
              </w:rPr>
            </w:pPr>
            <w:r w:rsidRPr="00CC6B66">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6071963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£2,096.69</w:t>
            </w:r>
          </w:p>
        </w:tc>
        <w:tc>
          <w:tcPr>
            <w:tcW w:w="754" w:type="dxa"/>
            <w:tcBorders>
              <w:top w:val="nil"/>
              <w:left w:val="nil"/>
              <w:bottom w:val="dashed" w:sz="4" w:space="0" w:color="auto"/>
              <w:right w:val="nil"/>
            </w:tcBorders>
            <w:shd w:val="clear" w:color="auto" w:fill="auto"/>
            <w:noWrap/>
            <w:vAlign w:val="bottom"/>
            <w:hideMark/>
          </w:tcPr>
          <w:p w14:paraId="009C04F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£242.57</w:t>
            </w:r>
          </w:p>
        </w:tc>
        <w:tc>
          <w:tcPr>
            <w:tcW w:w="678" w:type="dxa"/>
            <w:tcBorders>
              <w:top w:val="nil"/>
              <w:left w:val="nil"/>
              <w:bottom w:val="dashed" w:sz="4" w:space="0" w:color="auto"/>
              <w:right w:val="nil"/>
            </w:tcBorders>
            <w:shd w:val="clear" w:color="auto" w:fill="auto"/>
            <w:noWrap/>
            <w:vAlign w:val="bottom"/>
            <w:hideMark/>
          </w:tcPr>
          <w:p w14:paraId="7C7804F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17.327</w:t>
            </w:r>
          </w:p>
        </w:tc>
        <w:tc>
          <w:tcPr>
            <w:tcW w:w="861" w:type="dxa"/>
            <w:tcBorders>
              <w:top w:val="nil"/>
              <w:left w:val="nil"/>
              <w:bottom w:val="dashed" w:sz="4" w:space="0" w:color="auto"/>
              <w:right w:val="nil"/>
            </w:tcBorders>
            <w:shd w:val="clear" w:color="auto" w:fill="auto"/>
            <w:noWrap/>
            <w:vAlign w:val="bottom"/>
            <w:hideMark/>
          </w:tcPr>
          <w:p w14:paraId="2362AA1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0.118</w:t>
            </w:r>
          </w:p>
        </w:tc>
        <w:tc>
          <w:tcPr>
            <w:tcW w:w="726" w:type="dxa"/>
            <w:tcBorders>
              <w:top w:val="nil"/>
              <w:left w:val="nil"/>
              <w:bottom w:val="dashed" w:sz="4" w:space="0" w:color="auto"/>
              <w:right w:val="nil"/>
            </w:tcBorders>
            <w:vAlign w:val="bottom"/>
          </w:tcPr>
          <w:p w14:paraId="1B24AC4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2.310</w:t>
            </w:r>
          </w:p>
        </w:tc>
        <w:tc>
          <w:tcPr>
            <w:tcW w:w="944" w:type="dxa"/>
            <w:tcBorders>
              <w:top w:val="nil"/>
              <w:left w:val="nil"/>
              <w:bottom w:val="dashed" w:sz="4" w:space="0" w:color="auto"/>
              <w:right w:val="nil"/>
            </w:tcBorders>
            <w:shd w:val="clear" w:color="auto" w:fill="auto"/>
            <w:noWrap/>
            <w:vAlign w:val="bottom"/>
            <w:hideMark/>
          </w:tcPr>
          <w:p w14:paraId="68F294F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£344,445.31</w:t>
            </w:r>
          </w:p>
        </w:tc>
        <w:tc>
          <w:tcPr>
            <w:tcW w:w="924" w:type="dxa"/>
            <w:tcBorders>
              <w:top w:val="nil"/>
              <w:left w:val="nil"/>
              <w:bottom w:val="dashed" w:sz="4" w:space="0" w:color="auto"/>
              <w:right w:val="nil"/>
            </w:tcBorders>
            <w:shd w:val="clear" w:color="auto" w:fill="auto"/>
            <w:noWrap/>
            <w:vAlign w:val="bottom"/>
            <w:hideMark/>
          </w:tcPr>
          <w:p w14:paraId="3D49616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£2,355.42</w:t>
            </w:r>
          </w:p>
        </w:tc>
        <w:tc>
          <w:tcPr>
            <w:tcW w:w="998" w:type="dxa"/>
            <w:tcBorders>
              <w:top w:val="nil"/>
              <w:left w:val="nil"/>
              <w:bottom w:val="dashed" w:sz="4" w:space="0" w:color="auto"/>
              <w:right w:val="nil"/>
            </w:tcBorders>
            <w:shd w:val="clear" w:color="auto" w:fill="auto"/>
            <w:noWrap/>
            <w:vAlign w:val="bottom"/>
            <w:hideMark/>
          </w:tcPr>
          <w:p w14:paraId="432B9E6A"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£517,716.30</w:t>
            </w:r>
          </w:p>
        </w:tc>
        <w:tc>
          <w:tcPr>
            <w:tcW w:w="927" w:type="dxa"/>
            <w:tcBorders>
              <w:top w:val="nil"/>
              <w:left w:val="nil"/>
              <w:bottom w:val="dashed" w:sz="4" w:space="0" w:color="auto"/>
              <w:right w:val="nil"/>
            </w:tcBorders>
            <w:shd w:val="clear" w:color="auto" w:fill="auto"/>
            <w:noWrap/>
            <w:vAlign w:val="bottom"/>
            <w:hideMark/>
          </w:tcPr>
          <w:p w14:paraId="7B69201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£3,531.95</w:t>
            </w:r>
          </w:p>
        </w:tc>
      </w:tr>
      <w:tr w:rsidR="00A15947" w:rsidRPr="003913FA" w14:paraId="4D0BFF85"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4AE2D108"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47</w:t>
            </w:r>
          </w:p>
        </w:tc>
        <w:tc>
          <w:tcPr>
            <w:tcW w:w="1558" w:type="dxa"/>
            <w:tcBorders>
              <w:top w:val="dashed" w:sz="4" w:space="0" w:color="auto"/>
              <w:left w:val="nil"/>
              <w:bottom w:val="nil"/>
              <w:right w:val="nil"/>
            </w:tcBorders>
            <w:shd w:val="clear" w:color="auto" w:fill="auto"/>
            <w:noWrap/>
            <w:vAlign w:val="bottom"/>
            <w:hideMark/>
          </w:tcPr>
          <w:p w14:paraId="7A7A094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36C1EB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£353.28</w:t>
            </w:r>
          </w:p>
        </w:tc>
        <w:tc>
          <w:tcPr>
            <w:tcW w:w="754" w:type="dxa"/>
            <w:tcBorders>
              <w:top w:val="dashed" w:sz="4" w:space="0" w:color="auto"/>
              <w:left w:val="nil"/>
              <w:bottom w:val="nil"/>
              <w:right w:val="nil"/>
            </w:tcBorders>
            <w:shd w:val="clear" w:color="auto" w:fill="auto"/>
            <w:noWrap/>
            <w:vAlign w:val="bottom"/>
            <w:hideMark/>
          </w:tcPr>
          <w:p w14:paraId="486C464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£184.92</w:t>
            </w:r>
          </w:p>
        </w:tc>
        <w:tc>
          <w:tcPr>
            <w:tcW w:w="678" w:type="dxa"/>
            <w:tcBorders>
              <w:top w:val="dashed" w:sz="4" w:space="0" w:color="auto"/>
              <w:left w:val="nil"/>
              <w:bottom w:val="nil"/>
              <w:right w:val="nil"/>
            </w:tcBorders>
            <w:shd w:val="clear" w:color="auto" w:fill="auto"/>
            <w:noWrap/>
            <w:vAlign w:val="bottom"/>
            <w:hideMark/>
          </w:tcPr>
          <w:p w14:paraId="7CD10E2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16.868</w:t>
            </w:r>
          </w:p>
        </w:tc>
        <w:tc>
          <w:tcPr>
            <w:tcW w:w="861" w:type="dxa"/>
            <w:tcBorders>
              <w:top w:val="dashed" w:sz="4" w:space="0" w:color="auto"/>
              <w:left w:val="nil"/>
              <w:bottom w:val="nil"/>
              <w:right w:val="nil"/>
            </w:tcBorders>
            <w:shd w:val="clear" w:color="auto" w:fill="auto"/>
            <w:noWrap/>
            <w:vAlign w:val="bottom"/>
            <w:hideMark/>
          </w:tcPr>
          <w:p w14:paraId="7B199BE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0.390</w:t>
            </w:r>
          </w:p>
        </w:tc>
        <w:tc>
          <w:tcPr>
            <w:tcW w:w="726" w:type="dxa"/>
            <w:tcBorders>
              <w:top w:val="dashed" w:sz="4" w:space="0" w:color="auto"/>
              <w:left w:val="nil"/>
              <w:bottom w:val="nil"/>
              <w:right w:val="nil"/>
            </w:tcBorders>
            <w:vAlign w:val="bottom"/>
          </w:tcPr>
          <w:p w14:paraId="207ED8B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-75.865</w:t>
            </w:r>
          </w:p>
        </w:tc>
        <w:tc>
          <w:tcPr>
            <w:tcW w:w="944" w:type="dxa"/>
            <w:tcBorders>
              <w:top w:val="dashed" w:sz="4" w:space="0" w:color="auto"/>
              <w:left w:val="nil"/>
              <w:bottom w:val="nil"/>
              <w:right w:val="nil"/>
            </w:tcBorders>
            <w:shd w:val="clear" w:color="auto" w:fill="auto"/>
            <w:noWrap/>
            <w:vAlign w:val="bottom"/>
            <w:hideMark/>
          </w:tcPr>
          <w:p w14:paraId="3D4DB33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£337,007.03</w:t>
            </w:r>
          </w:p>
        </w:tc>
        <w:tc>
          <w:tcPr>
            <w:tcW w:w="924" w:type="dxa"/>
            <w:tcBorders>
              <w:top w:val="dashed" w:sz="4" w:space="0" w:color="auto"/>
              <w:left w:val="nil"/>
              <w:bottom w:val="nil"/>
              <w:right w:val="nil"/>
            </w:tcBorders>
            <w:shd w:val="clear" w:color="auto" w:fill="auto"/>
            <w:noWrap/>
            <w:vAlign w:val="bottom"/>
            <w:hideMark/>
          </w:tcPr>
          <w:p w14:paraId="68DFFAD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£7,974.44</w:t>
            </w:r>
          </w:p>
        </w:tc>
        <w:tc>
          <w:tcPr>
            <w:tcW w:w="998" w:type="dxa"/>
            <w:tcBorders>
              <w:top w:val="dashed" w:sz="4" w:space="0" w:color="auto"/>
              <w:left w:val="nil"/>
              <w:bottom w:val="nil"/>
              <w:right w:val="nil"/>
            </w:tcBorders>
            <w:shd w:val="clear" w:color="auto" w:fill="auto"/>
            <w:noWrap/>
            <w:vAlign w:val="bottom"/>
            <w:hideMark/>
          </w:tcPr>
          <w:p w14:paraId="73A647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£505,687.19</w:t>
            </w:r>
          </w:p>
        </w:tc>
        <w:tc>
          <w:tcPr>
            <w:tcW w:w="927" w:type="dxa"/>
            <w:tcBorders>
              <w:top w:val="dashed" w:sz="4" w:space="0" w:color="auto"/>
              <w:left w:val="nil"/>
              <w:bottom w:val="nil"/>
              <w:right w:val="nil"/>
            </w:tcBorders>
            <w:shd w:val="clear" w:color="auto" w:fill="auto"/>
            <w:noWrap/>
            <w:vAlign w:val="bottom"/>
            <w:hideMark/>
          </w:tcPr>
          <w:p w14:paraId="4D22D9D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£11,874.87</w:t>
            </w:r>
          </w:p>
        </w:tc>
      </w:tr>
      <w:tr w:rsidR="00A15947" w:rsidRPr="003913FA" w14:paraId="36E2EE76" w14:textId="77777777" w:rsidTr="00012F03">
        <w:trPr>
          <w:trHeight w:val="288"/>
        </w:trPr>
        <w:tc>
          <w:tcPr>
            <w:tcW w:w="555" w:type="dxa"/>
            <w:tcBorders>
              <w:top w:val="nil"/>
              <w:left w:val="nil"/>
              <w:bottom w:val="nil"/>
              <w:right w:val="nil"/>
            </w:tcBorders>
            <w:shd w:val="clear" w:color="auto" w:fill="auto"/>
            <w:noWrap/>
            <w:vAlign w:val="bottom"/>
          </w:tcPr>
          <w:p w14:paraId="6056792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073370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0F1290D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£470.25</w:t>
            </w:r>
          </w:p>
        </w:tc>
        <w:tc>
          <w:tcPr>
            <w:tcW w:w="754" w:type="dxa"/>
            <w:tcBorders>
              <w:top w:val="nil"/>
              <w:left w:val="nil"/>
              <w:bottom w:val="nil"/>
              <w:right w:val="nil"/>
            </w:tcBorders>
            <w:shd w:val="clear" w:color="auto" w:fill="auto"/>
            <w:noWrap/>
            <w:vAlign w:val="bottom"/>
            <w:hideMark/>
          </w:tcPr>
          <w:p w14:paraId="564B294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£179.20</w:t>
            </w:r>
          </w:p>
        </w:tc>
        <w:tc>
          <w:tcPr>
            <w:tcW w:w="678" w:type="dxa"/>
            <w:tcBorders>
              <w:top w:val="nil"/>
              <w:left w:val="nil"/>
              <w:bottom w:val="nil"/>
              <w:right w:val="nil"/>
            </w:tcBorders>
            <w:shd w:val="clear" w:color="auto" w:fill="auto"/>
            <w:noWrap/>
            <w:vAlign w:val="bottom"/>
            <w:hideMark/>
          </w:tcPr>
          <w:p w14:paraId="1C7C345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16.974</w:t>
            </w:r>
          </w:p>
        </w:tc>
        <w:tc>
          <w:tcPr>
            <w:tcW w:w="861" w:type="dxa"/>
            <w:tcBorders>
              <w:top w:val="nil"/>
              <w:left w:val="nil"/>
              <w:bottom w:val="nil"/>
              <w:right w:val="nil"/>
            </w:tcBorders>
            <w:shd w:val="clear" w:color="auto" w:fill="auto"/>
            <w:noWrap/>
            <w:vAlign w:val="bottom"/>
            <w:hideMark/>
          </w:tcPr>
          <w:p w14:paraId="63F168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0.356</w:t>
            </w:r>
          </w:p>
        </w:tc>
        <w:tc>
          <w:tcPr>
            <w:tcW w:w="726" w:type="dxa"/>
            <w:tcBorders>
              <w:top w:val="nil"/>
              <w:left w:val="nil"/>
              <w:bottom w:val="nil"/>
              <w:right w:val="nil"/>
            </w:tcBorders>
            <w:vAlign w:val="bottom"/>
          </w:tcPr>
          <w:p w14:paraId="3F445C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-66.563</w:t>
            </w:r>
          </w:p>
        </w:tc>
        <w:tc>
          <w:tcPr>
            <w:tcW w:w="944" w:type="dxa"/>
            <w:tcBorders>
              <w:top w:val="nil"/>
              <w:left w:val="nil"/>
              <w:bottom w:val="nil"/>
              <w:right w:val="nil"/>
            </w:tcBorders>
            <w:shd w:val="clear" w:color="auto" w:fill="auto"/>
            <w:noWrap/>
            <w:vAlign w:val="bottom"/>
            <w:hideMark/>
          </w:tcPr>
          <w:p w14:paraId="3C8BA0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£339,015.82</w:t>
            </w:r>
          </w:p>
        </w:tc>
        <w:tc>
          <w:tcPr>
            <w:tcW w:w="924" w:type="dxa"/>
            <w:tcBorders>
              <w:top w:val="nil"/>
              <w:left w:val="nil"/>
              <w:bottom w:val="nil"/>
              <w:right w:val="nil"/>
            </w:tcBorders>
            <w:shd w:val="clear" w:color="auto" w:fill="auto"/>
            <w:noWrap/>
            <w:vAlign w:val="bottom"/>
            <w:hideMark/>
          </w:tcPr>
          <w:p w14:paraId="5391C4C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£7,293.16</w:t>
            </w:r>
          </w:p>
        </w:tc>
        <w:tc>
          <w:tcPr>
            <w:tcW w:w="998" w:type="dxa"/>
            <w:tcBorders>
              <w:top w:val="nil"/>
              <w:left w:val="nil"/>
              <w:bottom w:val="nil"/>
              <w:right w:val="nil"/>
            </w:tcBorders>
            <w:shd w:val="clear" w:color="auto" w:fill="auto"/>
            <w:noWrap/>
            <w:vAlign w:val="bottom"/>
            <w:hideMark/>
          </w:tcPr>
          <w:p w14:paraId="1A36C4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£508,758.86</w:t>
            </w:r>
          </w:p>
        </w:tc>
        <w:tc>
          <w:tcPr>
            <w:tcW w:w="927" w:type="dxa"/>
            <w:tcBorders>
              <w:top w:val="nil"/>
              <w:left w:val="nil"/>
              <w:bottom w:val="nil"/>
              <w:right w:val="nil"/>
            </w:tcBorders>
            <w:shd w:val="clear" w:color="auto" w:fill="auto"/>
            <w:noWrap/>
            <w:vAlign w:val="bottom"/>
            <w:hideMark/>
          </w:tcPr>
          <w:p w14:paraId="420E3A6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£10,856.22</w:t>
            </w:r>
          </w:p>
        </w:tc>
      </w:tr>
      <w:tr w:rsidR="00A15947" w:rsidRPr="003913FA" w14:paraId="3E542103" w14:textId="77777777" w:rsidTr="00012F03">
        <w:trPr>
          <w:trHeight w:val="288"/>
        </w:trPr>
        <w:tc>
          <w:tcPr>
            <w:tcW w:w="555" w:type="dxa"/>
            <w:tcBorders>
              <w:top w:val="nil"/>
              <w:left w:val="nil"/>
              <w:bottom w:val="nil"/>
              <w:right w:val="nil"/>
            </w:tcBorders>
            <w:shd w:val="clear" w:color="auto" w:fill="auto"/>
            <w:noWrap/>
            <w:vAlign w:val="bottom"/>
          </w:tcPr>
          <w:p w14:paraId="3AE3006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194547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2278AD7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£691.99</w:t>
            </w:r>
          </w:p>
        </w:tc>
        <w:tc>
          <w:tcPr>
            <w:tcW w:w="754" w:type="dxa"/>
            <w:tcBorders>
              <w:top w:val="nil"/>
              <w:left w:val="nil"/>
              <w:bottom w:val="nil"/>
              <w:right w:val="nil"/>
            </w:tcBorders>
            <w:shd w:val="clear" w:color="auto" w:fill="auto"/>
            <w:noWrap/>
            <w:vAlign w:val="bottom"/>
            <w:hideMark/>
          </w:tcPr>
          <w:p w14:paraId="0AA3D1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£164.59</w:t>
            </w:r>
          </w:p>
        </w:tc>
        <w:tc>
          <w:tcPr>
            <w:tcW w:w="678" w:type="dxa"/>
            <w:tcBorders>
              <w:top w:val="nil"/>
              <w:left w:val="nil"/>
              <w:bottom w:val="nil"/>
              <w:right w:val="nil"/>
            </w:tcBorders>
            <w:shd w:val="clear" w:color="auto" w:fill="auto"/>
            <w:noWrap/>
            <w:vAlign w:val="bottom"/>
            <w:hideMark/>
          </w:tcPr>
          <w:p w14:paraId="49B46CF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17.146</w:t>
            </w:r>
          </w:p>
        </w:tc>
        <w:tc>
          <w:tcPr>
            <w:tcW w:w="861" w:type="dxa"/>
            <w:tcBorders>
              <w:top w:val="nil"/>
              <w:left w:val="nil"/>
              <w:bottom w:val="nil"/>
              <w:right w:val="nil"/>
            </w:tcBorders>
            <w:shd w:val="clear" w:color="auto" w:fill="auto"/>
            <w:noWrap/>
            <w:vAlign w:val="bottom"/>
            <w:hideMark/>
          </w:tcPr>
          <w:p w14:paraId="29C4B1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0.226</w:t>
            </w:r>
          </w:p>
        </w:tc>
        <w:tc>
          <w:tcPr>
            <w:tcW w:w="726" w:type="dxa"/>
            <w:tcBorders>
              <w:top w:val="nil"/>
              <w:left w:val="nil"/>
              <w:bottom w:val="nil"/>
              <w:right w:val="nil"/>
            </w:tcBorders>
            <w:vAlign w:val="bottom"/>
          </w:tcPr>
          <w:p w14:paraId="79D73B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-34.481</w:t>
            </w:r>
          </w:p>
        </w:tc>
        <w:tc>
          <w:tcPr>
            <w:tcW w:w="944" w:type="dxa"/>
            <w:tcBorders>
              <w:top w:val="nil"/>
              <w:left w:val="nil"/>
              <w:bottom w:val="nil"/>
              <w:right w:val="nil"/>
            </w:tcBorders>
            <w:shd w:val="clear" w:color="auto" w:fill="auto"/>
            <w:noWrap/>
            <w:vAlign w:val="bottom"/>
            <w:hideMark/>
          </w:tcPr>
          <w:p w14:paraId="511176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£342,228.65</w:t>
            </w:r>
          </w:p>
        </w:tc>
        <w:tc>
          <w:tcPr>
            <w:tcW w:w="924" w:type="dxa"/>
            <w:tcBorders>
              <w:top w:val="nil"/>
              <w:left w:val="nil"/>
              <w:bottom w:val="nil"/>
              <w:right w:val="nil"/>
            </w:tcBorders>
            <w:shd w:val="clear" w:color="auto" w:fill="auto"/>
            <w:noWrap/>
            <w:vAlign w:val="bottom"/>
            <w:hideMark/>
          </w:tcPr>
          <w:p w14:paraId="25FB51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£4,666.66</w:t>
            </w:r>
          </w:p>
        </w:tc>
        <w:tc>
          <w:tcPr>
            <w:tcW w:w="998" w:type="dxa"/>
            <w:tcBorders>
              <w:top w:val="nil"/>
              <w:left w:val="nil"/>
              <w:bottom w:val="nil"/>
              <w:right w:val="nil"/>
            </w:tcBorders>
            <w:shd w:val="clear" w:color="auto" w:fill="auto"/>
            <w:noWrap/>
            <w:vAlign w:val="bottom"/>
            <w:hideMark/>
          </w:tcPr>
          <w:p w14:paraId="357969D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£513,688.97</w:t>
            </w:r>
          </w:p>
        </w:tc>
        <w:tc>
          <w:tcPr>
            <w:tcW w:w="927" w:type="dxa"/>
            <w:tcBorders>
              <w:top w:val="nil"/>
              <w:left w:val="nil"/>
              <w:bottom w:val="nil"/>
              <w:right w:val="nil"/>
            </w:tcBorders>
            <w:shd w:val="clear" w:color="auto" w:fill="auto"/>
            <w:noWrap/>
            <w:vAlign w:val="bottom"/>
            <w:hideMark/>
          </w:tcPr>
          <w:p w14:paraId="0DDEFB1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£6,930.26</w:t>
            </w:r>
          </w:p>
        </w:tc>
      </w:tr>
      <w:tr w:rsidR="00A15947" w:rsidRPr="003913FA" w14:paraId="0881A93A" w14:textId="77777777" w:rsidTr="00012F03">
        <w:trPr>
          <w:trHeight w:val="288"/>
        </w:trPr>
        <w:tc>
          <w:tcPr>
            <w:tcW w:w="555" w:type="dxa"/>
            <w:tcBorders>
              <w:top w:val="nil"/>
              <w:left w:val="nil"/>
              <w:bottom w:val="nil"/>
              <w:right w:val="nil"/>
            </w:tcBorders>
            <w:shd w:val="clear" w:color="auto" w:fill="auto"/>
            <w:noWrap/>
            <w:vAlign w:val="bottom"/>
          </w:tcPr>
          <w:p w14:paraId="3C8340A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253912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2AF504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£752.37</w:t>
            </w:r>
          </w:p>
        </w:tc>
        <w:tc>
          <w:tcPr>
            <w:tcW w:w="754" w:type="dxa"/>
            <w:tcBorders>
              <w:top w:val="nil"/>
              <w:left w:val="nil"/>
              <w:bottom w:val="nil"/>
              <w:right w:val="nil"/>
            </w:tcBorders>
            <w:shd w:val="clear" w:color="auto" w:fill="auto"/>
            <w:noWrap/>
            <w:vAlign w:val="bottom"/>
            <w:hideMark/>
          </w:tcPr>
          <w:p w14:paraId="14B2C41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£153.48</w:t>
            </w:r>
          </w:p>
        </w:tc>
        <w:tc>
          <w:tcPr>
            <w:tcW w:w="678" w:type="dxa"/>
            <w:tcBorders>
              <w:top w:val="nil"/>
              <w:left w:val="nil"/>
              <w:bottom w:val="nil"/>
              <w:right w:val="nil"/>
            </w:tcBorders>
            <w:shd w:val="clear" w:color="auto" w:fill="auto"/>
            <w:noWrap/>
            <w:vAlign w:val="bottom"/>
            <w:hideMark/>
          </w:tcPr>
          <w:p w14:paraId="291A1A4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17.180</w:t>
            </w:r>
          </w:p>
        </w:tc>
        <w:tc>
          <w:tcPr>
            <w:tcW w:w="861" w:type="dxa"/>
            <w:tcBorders>
              <w:top w:val="nil"/>
              <w:left w:val="nil"/>
              <w:bottom w:val="nil"/>
              <w:right w:val="nil"/>
            </w:tcBorders>
            <w:shd w:val="clear" w:color="auto" w:fill="auto"/>
            <w:noWrap/>
            <w:vAlign w:val="bottom"/>
            <w:hideMark/>
          </w:tcPr>
          <w:p w14:paraId="696DC5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0.200</w:t>
            </w:r>
          </w:p>
        </w:tc>
        <w:tc>
          <w:tcPr>
            <w:tcW w:w="726" w:type="dxa"/>
            <w:tcBorders>
              <w:top w:val="nil"/>
              <w:left w:val="nil"/>
              <w:bottom w:val="nil"/>
              <w:right w:val="nil"/>
            </w:tcBorders>
            <w:vAlign w:val="bottom"/>
          </w:tcPr>
          <w:p w14:paraId="334F8D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-26.247</w:t>
            </w:r>
          </w:p>
        </w:tc>
        <w:tc>
          <w:tcPr>
            <w:tcW w:w="944" w:type="dxa"/>
            <w:tcBorders>
              <w:top w:val="nil"/>
              <w:left w:val="nil"/>
              <w:bottom w:val="nil"/>
              <w:right w:val="nil"/>
            </w:tcBorders>
            <w:shd w:val="clear" w:color="auto" w:fill="auto"/>
            <w:noWrap/>
            <w:vAlign w:val="bottom"/>
            <w:hideMark/>
          </w:tcPr>
          <w:p w14:paraId="0DEDED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£342,855.18</w:t>
            </w:r>
          </w:p>
        </w:tc>
        <w:tc>
          <w:tcPr>
            <w:tcW w:w="924" w:type="dxa"/>
            <w:tcBorders>
              <w:top w:val="nil"/>
              <w:left w:val="nil"/>
              <w:bottom w:val="nil"/>
              <w:right w:val="nil"/>
            </w:tcBorders>
            <w:shd w:val="clear" w:color="auto" w:fill="auto"/>
            <w:noWrap/>
            <w:vAlign w:val="bottom"/>
            <w:hideMark/>
          </w:tcPr>
          <w:p w14:paraId="7BBBC42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£4,116.96</w:t>
            </w:r>
          </w:p>
        </w:tc>
        <w:tc>
          <w:tcPr>
            <w:tcW w:w="998" w:type="dxa"/>
            <w:tcBorders>
              <w:top w:val="nil"/>
              <w:left w:val="nil"/>
              <w:bottom w:val="nil"/>
              <w:right w:val="nil"/>
            </w:tcBorders>
            <w:shd w:val="clear" w:color="auto" w:fill="auto"/>
            <w:noWrap/>
            <w:vAlign w:val="bottom"/>
            <w:hideMark/>
          </w:tcPr>
          <w:p w14:paraId="6D61B2E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£514,658.96</w:t>
            </w:r>
          </w:p>
        </w:tc>
        <w:tc>
          <w:tcPr>
            <w:tcW w:w="927" w:type="dxa"/>
            <w:tcBorders>
              <w:top w:val="nil"/>
              <w:left w:val="nil"/>
              <w:bottom w:val="nil"/>
              <w:right w:val="nil"/>
            </w:tcBorders>
            <w:shd w:val="clear" w:color="auto" w:fill="auto"/>
            <w:noWrap/>
            <w:vAlign w:val="bottom"/>
            <w:hideMark/>
          </w:tcPr>
          <w:p w14:paraId="581A6AD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£6,114.53</w:t>
            </w:r>
          </w:p>
        </w:tc>
      </w:tr>
      <w:tr w:rsidR="00A15947" w:rsidRPr="003913FA" w14:paraId="0870D0BD" w14:textId="77777777" w:rsidTr="00012F03">
        <w:trPr>
          <w:trHeight w:val="288"/>
        </w:trPr>
        <w:tc>
          <w:tcPr>
            <w:tcW w:w="555" w:type="dxa"/>
            <w:tcBorders>
              <w:top w:val="nil"/>
              <w:left w:val="nil"/>
              <w:bottom w:val="nil"/>
              <w:right w:val="nil"/>
            </w:tcBorders>
            <w:shd w:val="clear" w:color="auto" w:fill="auto"/>
            <w:noWrap/>
            <w:vAlign w:val="bottom"/>
          </w:tcPr>
          <w:p w14:paraId="7145D7D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F76D8D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2D6928F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£871.08</w:t>
            </w:r>
          </w:p>
        </w:tc>
        <w:tc>
          <w:tcPr>
            <w:tcW w:w="754" w:type="dxa"/>
            <w:tcBorders>
              <w:top w:val="nil"/>
              <w:left w:val="nil"/>
              <w:bottom w:val="nil"/>
              <w:right w:val="nil"/>
            </w:tcBorders>
            <w:shd w:val="clear" w:color="auto" w:fill="auto"/>
            <w:noWrap/>
            <w:vAlign w:val="bottom"/>
            <w:hideMark/>
          </w:tcPr>
          <w:p w14:paraId="365641E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£140.06</w:t>
            </w:r>
          </w:p>
        </w:tc>
        <w:tc>
          <w:tcPr>
            <w:tcW w:w="678" w:type="dxa"/>
            <w:tcBorders>
              <w:top w:val="nil"/>
              <w:left w:val="nil"/>
              <w:bottom w:val="nil"/>
              <w:right w:val="nil"/>
            </w:tcBorders>
            <w:shd w:val="clear" w:color="auto" w:fill="auto"/>
            <w:noWrap/>
            <w:vAlign w:val="bottom"/>
            <w:hideMark/>
          </w:tcPr>
          <w:p w14:paraId="262C47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17.223</w:t>
            </w:r>
          </w:p>
        </w:tc>
        <w:tc>
          <w:tcPr>
            <w:tcW w:w="861" w:type="dxa"/>
            <w:tcBorders>
              <w:top w:val="nil"/>
              <w:left w:val="nil"/>
              <w:bottom w:val="nil"/>
              <w:right w:val="nil"/>
            </w:tcBorders>
            <w:shd w:val="clear" w:color="auto" w:fill="auto"/>
            <w:noWrap/>
            <w:vAlign w:val="bottom"/>
            <w:hideMark/>
          </w:tcPr>
          <w:p w14:paraId="0BBA96F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0.168</w:t>
            </w:r>
          </w:p>
        </w:tc>
        <w:tc>
          <w:tcPr>
            <w:tcW w:w="726" w:type="dxa"/>
            <w:tcBorders>
              <w:top w:val="nil"/>
              <w:left w:val="nil"/>
              <w:bottom w:val="nil"/>
              <w:right w:val="nil"/>
            </w:tcBorders>
            <w:vAlign w:val="bottom"/>
          </w:tcPr>
          <w:p w14:paraId="103DAB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-16.834</w:t>
            </w:r>
          </w:p>
        </w:tc>
        <w:tc>
          <w:tcPr>
            <w:tcW w:w="944" w:type="dxa"/>
            <w:tcBorders>
              <w:top w:val="nil"/>
              <w:left w:val="nil"/>
              <w:bottom w:val="nil"/>
              <w:right w:val="nil"/>
            </w:tcBorders>
            <w:shd w:val="clear" w:color="auto" w:fill="auto"/>
            <w:noWrap/>
            <w:vAlign w:val="bottom"/>
            <w:hideMark/>
          </w:tcPr>
          <w:p w14:paraId="28F4311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£343,583.17</w:t>
            </w:r>
          </w:p>
        </w:tc>
        <w:tc>
          <w:tcPr>
            <w:tcW w:w="924" w:type="dxa"/>
            <w:tcBorders>
              <w:top w:val="nil"/>
              <w:left w:val="nil"/>
              <w:bottom w:val="nil"/>
              <w:right w:val="nil"/>
            </w:tcBorders>
            <w:shd w:val="clear" w:color="auto" w:fill="auto"/>
            <w:noWrap/>
            <w:vAlign w:val="bottom"/>
            <w:hideMark/>
          </w:tcPr>
          <w:p w14:paraId="3B0CD9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£3,463.38</w:t>
            </w:r>
          </w:p>
        </w:tc>
        <w:tc>
          <w:tcPr>
            <w:tcW w:w="998" w:type="dxa"/>
            <w:tcBorders>
              <w:top w:val="nil"/>
              <w:left w:val="nil"/>
              <w:bottom w:val="nil"/>
              <w:right w:val="nil"/>
            </w:tcBorders>
            <w:shd w:val="clear" w:color="auto" w:fill="auto"/>
            <w:noWrap/>
            <w:vAlign w:val="bottom"/>
            <w:hideMark/>
          </w:tcPr>
          <w:p w14:paraId="76EE19C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£515,810.29</w:t>
            </w:r>
          </w:p>
        </w:tc>
        <w:tc>
          <w:tcPr>
            <w:tcW w:w="927" w:type="dxa"/>
            <w:tcBorders>
              <w:top w:val="nil"/>
              <w:left w:val="nil"/>
              <w:bottom w:val="nil"/>
              <w:right w:val="nil"/>
            </w:tcBorders>
            <w:shd w:val="clear" w:color="auto" w:fill="auto"/>
            <w:noWrap/>
            <w:vAlign w:val="bottom"/>
            <w:hideMark/>
          </w:tcPr>
          <w:p w14:paraId="275F27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£5,147.57</w:t>
            </w:r>
          </w:p>
        </w:tc>
      </w:tr>
      <w:tr w:rsidR="00A15947" w:rsidRPr="003913FA" w14:paraId="08DFCED3" w14:textId="77777777" w:rsidTr="00012F03">
        <w:trPr>
          <w:trHeight w:val="288"/>
        </w:trPr>
        <w:tc>
          <w:tcPr>
            <w:tcW w:w="555" w:type="dxa"/>
            <w:tcBorders>
              <w:top w:val="nil"/>
              <w:left w:val="nil"/>
              <w:right w:val="nil"/>
            </w:tcBorders>
            <w:shd w:val="clear" w:color="auto" w:fill="auto"/>
            <w:noWrap/>
            <w:vAlign w:val="bottom"/>
          </w:tcPr>
          <w:p w14:paraId="6B048F0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28EF7AAD"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0641F9D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£1,075.28</w:t>
            </w:r>
          </w:p>
        </w:tc>
        <w:tc>
          <w:tcPr>
            <w:tcW w:w="754" w:type="dxa"/>
            <w:tcBorders>
              <w:top w:val="nil"/>
              <w:left w:val="nil"/>
              <w:right w:val="nil"/>
            </w:tcBorders>
            <w:shd w:val="clear" w:color="auto" w:fill="auto"/>
            <w:noWrap/>
            <w:vAlign w:val="bottom"/>
            <w:hideMark/>
          </w:tcPr>
          <w:p w14:paraId="2C199EE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£134.06</w:t>
            </w:r>
          </w:p>
        </w:tc>
        <w:tc>
          <w:tcPr>
            <w:tcW w:w="678" w:type="dxa"/>
            <w:tcBorders>
              <w:top w:val="nil"/>
              <w:left w:val="nil"/>
              <w:right w:val="nil"/>
            </w:tcBorders>
            <w:shd w:val="clear" w:color="auto" w:fill="auto"/>
            <w:noWrap/>
            <w:vAlign w:val="bottom"/>
            <w:hideMark/>
          </w:tcPr>
          <w:p w14:paraId="6DF1741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17.270</w:t>
            </w:r>
          </w:p>
        </w:tc>
        <w:tc>
          <w:tcPr>
            <w:tcW w:w="861" w:type="dxa"/>
            <w:tcBorders>
              <w:top w:val="nil"/>
              <w:left w:val="nil"/>
              <w:right w:val="nil"/>
            </w:tcBorders>
            <w:shd w:val="clear" w:color="auto" w:fill="auto"/>
            <w:noWrap/>
            <w:vAlign w:val="bottom"/>
            <w:hideMark/>
          </w:tcPr>
          <w:p w14:paraId="6300237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0.141</w:t>
            </w:r>
          </w:p>
        </w:tc>
        <w:tc>
          <w:tcPr>
            <w:tcW w:w="726" w:type="dxa"/>
            <w:tcBorders>
              <w:top w:val="nil"/>
              <w:left w:val="nil"/>
              <w:right w:val="nil"/>
            </w:tcBorders>
            <w:vAlign w:val="bottom"/>
          </w:tcPr>
          <w:p w14:paraId="175EAA5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-8.448</w:t>
            </w:r>
          </w:p>
        </w:tc>
        <w:tc>
          <w:tcPr>
            <w:tcW w:w="944" w:type="dxa"/>
            <w:tcBorders>
              <w:top w:val="nil"/>
              <w:left w:val="nil"/>
              <w:right w:val="nil"/>
            </w:tcBorders>
            <w:shd w:val="clear" w:color="auto" w:fill="auto"/>
            <w:noWrap/>
            <w:vAlign w:val="bottom"/>
            <w:hideMark/>
          </w:tcPr>
          <w:p w14:paraId="25BA62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£344,319.51</w:t>
            </w:r>
          </w:p>
        </w:tc>
        <w:tc>
          <w:tcPr>
            <w:tcW w:w="924" w:type="dxa"/>
            <w:tcBorders>
              <w:top w:val="nil"/>
              <w:left w:val="nil"/>
              <w:right w:val="nil"/>
            </w:tcBorders>
            <w:shd w:val="clear" w:color="auto" w:fill="auto"/>
            <w:noWrap/>
            <w:vAlign w:val="bottom"/>
            <w:hideMark/>
          </w:tcPr>
          <w:p w14:paraId="7A6131C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£2,874.47</w:t>
            </w:r>
          </w:p>
        </w:tc>
        <w:tc>
          <w:tcPr>
            <w:tcW w:w="998" w:type="dxa"/>
            <w:tcBorders>
              <w:top w:val="nil"/>
              <w:left w:val="nil"/>
              <w:right w:val="nil"/>
            </w:tcBorders>
            <w:shd w:val="clear" w:color="auto" w:fill="auto"/>
            <w:noWrap/>
            <w:vAlign w:val="bottom"/>
            <w:hideMark/>
          </w:tcPr>
          <w:p w14:paraId="7DC0378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£517,016.91</w:t>
            </w:r>
          </w:p>
        </w:tc>
        <w:tc>
          <w:tcPr>
            <w:tcW w:w="927" w:type="dxa"/>
            <w:tcBorders>
              <w:top w:val="nil"/>
              <w:left w:val="nil"/>
              <w:right w:val="nil"/>
            </w:tcBorders>
            <w:shd w:val="clear" w:color="auto" w:fill="auto"/>
            <w:noWrap/>
            <w:vAlign w:val="bottom"/>
            <w:hideMark/>
          </w:tcPr>
          <w:p w14:paraId="521EF66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£4,281.43</w:t>
            </w:r>
          </w:p>
        </w:tc>
      </w:tr>
      <w:tr w:rsidR="00A15947" w:rsidRPr="003913FA" w14:paraId="711E914E"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0D0E1C5E"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7162FFF6"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7E027AF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£2,091.70</w:t>
            </w:r>
          </w:p>
        </w:tc>
        <w:tc>
          <w:tcPr>
            <w:tcW w:w="754" w:type="dxa"/>
            <w:tcBorders>
              <w:top w:val="nil"/>
              <w:left w:val="nil"/>
              <w:bottom w:val="dashed" w:sz="4" w:space="0" w:color="auto"/>
              <w:right w:val="nil"/>
            </w:tcBorders>
            <w:shd w:val="clear" w:color="auto" w:fill="auto"/>
            <w:noWrap/>
            <w:vAlign w:val="bottom"/>
            <w:hideMark/>
          </w:tcPr>
          <w:p w14:paraId="40339C6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£241.23</w:t>
            </w:r>
          </w:p>
        </w:tc>
        <w:tc>
          <w:tcPr>
            <w:tcW w:w="678" w:type="dxa"/>
            <w:tcBorders>
              <w:top w:val="nil"/>
              <w:left w:val="nil"/>
              <w:bottom w:val="dashed" w:sz="4" w:space="0" w:color="auto"/>
              <w:right w:val="nil"/>
            </w:tcBorders>
            <w:shd w:val="clear" w:color="auto" w:fill="auto"/>
            <w:noWrap/>
            <w:vAlign w:val="bottom"/>
            <w:hideMark/>
          </w:tcPr>
          <w:p w14:paraId="170443C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17.316</w:t>
            </w:r>
          </w:p>
        </w:tc>
        <w:tc>
          <w:tcPr>
            <w:tcW w:w="861" w:type="dxa"/>
            <w:tcBorders>
              <w:top w:val="nil"/>
              <w:left w:val="nil"/>
              <w:bottom w:val="dashed" w:sz="4" w:space="0" w:color="auto"/>
              <w:right w:val="nil"/>
            </w:tcBorders>
            <w:shd w:val="clear" w:color="auto" w:fill="auto"/>
            <w:noWrap/>
            <w:vAlign w:val="bottom"/>
            <w:hideMark/>
          </w:tcPr>
          <w:p w14:paraId="19A92F1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0.120</w:t>
            </w:r>
          </w:p>
        </w:tc>
        <w:tc>
          <w:tcPr>
            <w:tcW w:w="726" w:type="dxa"/>
            <w:tcBorders>
              <w:top w:val="nil"/>
              <w:left w:val="nil"/>
              <w:bottom w:val="dashed" w:sz="4" w:space="0" w:color="auto"/>
              <w:right w:val="nil"/>
            </w:tcBorders>
            <w:vAlign w:val="bottom"/>
          </w:tcPr>
          <w:p w14:paraId="0A81551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2.396</w:t>
            </w:r>
          </w:p>
        </w:tc>
        <w:tc>
          <w:tcPr>
            <w:tcW w:w="944" w:type="dxa"/>
            <w:tcBorders>
              <w:top w:val="nil"/>
              <w:left w:val="nil"/>
              <w:bottom w:val="dashed" w:sz="4" w:space="0" w:color="auto"/>
              <w:right w:val="nil"/>
            </w:tcBorders>
            <w:shd w:val="clear" w:color="auto" w:fill="auto"/>
            <w:noWrap/>
            <w:vAlign w:val="bottom"/>
            <w:hideMark/>
          </w:tcPr>
          <w:p w14:paraId="1EAAEA64"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£344,226.77</w:t>
            </w:r>
          </w:p>
        </w:tc>
        <w:tc>
          <w:tcPr>
            <w:tcW w:w="924" w:type="dxa"/>
            <w:tcBorders>
              <w:top w:val="nil"/>
              <w:left w:val="nil"/>
              <w:bottom w:val="dashed" w:sz="4" w:space="0" w:color="auto"/>
              <w:right w:val="nil"/>
            </w:tcBorders>
            <w:shd w:val="clear" w:color="auto" w:fill="auto"/>
            <w:noWrap/>
            <w:vAlign w:val="bottom"/>
            <w:hideMark/>
          </w:tcPr>
          <w:p w14:paraId="1DEEC24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£2,388.71</w:t>
            </w:r>
          </w:p>
        </w:tc>
        <w:tc>
          <w:tcPr>
            <w:tcW w:w="998" w:type="dxa"/>
            <w:tcBorders>
              <w:top w:val="nil"/>
              <w:left w:val="nil"/>
              <w:bottom w:val="dashed" w:sz="4" w:space="0" w:color="auto"/>
              <w:right w:val="nil"/>
            </w:tcBorders>
            <w:shd w:val="clear" w:color="auto" w:fill="auto"/>
            <w:noWrap/>
            <w:vAlign w:val="bottom"/>
            <w:hideMark/>
          </w:tcPr>
          <w:p w14:paraId="6BA0610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£517,386.00</w:t>
            </w:r>
          </w:p>
        </w:tc>
        <w:tc>
          <w:tcPr>
            <w:tcW w:w="927" w:type="dxa"/>
            <w:tcBorders>
              <w:top w:val="nil"/>
              <w:left w:val="nil"/>
              <w:bottom w:val="dashed" w:sz="4" w:space="0" w:color="auto"/>
              <w:right w:val="nil"/>
            </w:tcBorders>
            <w:shd w:val="clear" w:color="auto" w:fill="auto"/>
            <w:noWrap/>
            <w:vAlign w:val="bottom"/>
            <w:hideMark/>
          </w:tcPr>
          <w:p w14:paraId="02B83D9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£3,582.49</w:t>
            </w:r>
          </w:p>
        </w:tc>
      </w:tr>
      <w:tr w:rsidR="00A15947" w:rsidRPr="003913FA" w14:paraId="655366C8"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3CB94EEE"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48</w:t>
            </w:r>
          </w:p>
        </w:tc>
        <w:tc>
          <w:tcPr>
            <w:tcW w:w="1558" w:type="dxa"/>
            <w:tcBorders>
              <w:top w:val="dashed" w:sz="4" w:space="0" w:color="auto"/>
              <w:left w:val="nil"/>
              <w:bottom w:val="nil"/>
              <w:right w:val="nil"/>
            </w:tcBorders>
            <w:shd w:val="clear" w:color="auto" w:fill="auto"/>
            <w:noWrap/>
            <w:vAlign w:val="bottom"/>
            <w:hideMark/>
          </w:tcPr>
          <w:p w14:paraId="2C15D91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5D368F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£370.59</w:t>
            </w:r>
          </w:p>
        </w:tc>
        <w:tc>
          <w:tcPr>
            <w:tcW w:w="754" w:type="dxa"/>
            <w:tcBorders>
              <w:top w:val="dashed" w:sz="4" w:space="0" w:color="auto"/>
              <w:left w:val="nil"/>
              <w:bottom w:val="nil"/>
              <w:right w:val="nil"/>
            </w:tcBorders>
            <w:shd w:val="clear" w:color="auto" w:fill="auto"/>
            <w:noWrap/>
            <w:vAlign w:val="bottom"/>
            <w:hideMark/>
          </w:tcPr>
          <w:p w14:paraId="11342E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£194.43</w:t>
            </w:r>
          </w:p>
        </w:tc>
        <w:tc>
          <w:tcPr>
            <w:tcW w:w="678" w:type="dxa"/>
            <w:tcBorders>
              <w:top w:val="dashed" w:sz="4" w:space="0" w:color="auto"/>
              <w:left w:val="nil"/>
              <w:bottom w:val="nil"/>
              <w:right w:val="nil"/>
            </w:tcBorders>
            <w:shd w:val="clear" w:color="auto" w:fill="auto"/>
            <w:noWrap/>
            <w:vAlign w:val="bottom"/>
            <w:hideMark/>
          </w:tcPr>
          <w:p w14:paraId="19D8A3D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16.834</w:t>
            </w:r>
          </w:p>
        </w:tc>
        <w:tc>
          <w:tcPr>
            <w:tcW w:w="861" w:type="dxa"/>
            <w:tcBorders>
              <w:top w:val="dashed" w:sz="4" w:space="0" w:color="auto"/>
              <w:left w:val="nil"/>
              <w:bottom w:val="nil"/>
              <w:right w:val="nil"/>
            </w:tcBorders>
            <w:shd w:val="clear" w:color="auto" w:fill="auto"/>
            <w:noWrap/>
            <w:vAlign w:val="bottom"/>
            <w:hideMark/>
          </w:tcPr>
          <w:p w14:paraId="27130C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0.407</w:t>
            </w:r>
          </w:p>
        </w:tc>
        <w:tc>
          <w:tcPr>
            <w:tcW w:w="726" w:type="dxa"/>
            <w:tcBorders>
              <w:top w:val="dashed" w:sz="4" w:space="0" w:color="auto"/>
              <w:left w:val="nil"/>
              <w:bottom w:val="nil"/>
              <w:right w:val="nil"/>
            </w:tcBorders>
            <w:vAlign w:val="bottom"/>
          </w:tcPr>
          <w:p w14:paraId="20D96B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-80.268</w:t>
            </w:r>
          </w:p>
        </w:tc>
        <w:tc>
          <w:tcPr>
            <w:tcW w:w="944" w:type="dxa"/>
            <w:tcBorders>
              <w:top w:val="dashed" w:sz="4" w:space="0" w:color="auto"/>
              <w:left w:val="nil"/>
              <w:bottom w:val="nil"/>
              <w:right w:val="nil"/>
            </w:tcBorders>
            <w:shd w:val="clear" w:color="auto" w:fill="auto"/>
            <w:noWrap/>
            <w:vAlign w:val="bottom"/>
            <w:hideMark/>
          </w:tcPr>
          <w:p w14:paraId="5008E7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£336,299.71</w:t>
            </w:r>
          </w:p>
        </w:tc>
        <w:tc>
          <w:tcPr>
            <w:tcW w:w="924" w:type="dxa"/>
            <w:tcBorders>
              <w:top w:val="dashed" w:sz="4" w:space="0" w:color="auto"/>
              <w:left w:val="nil"/>
              <w:bottom w:val="nil"/>
              <w:right w:val="nil"/>
            </w:tcBorders>
            <w:shd w:val="clear" w:color="auto" w:fill="auto"/>
            <w:noWrap/>
            <w:vAlign w:val="bottom"/>
            <w:hideMark/>
          </w:tcPr>
          <w:p w14:paraId="009E09F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£8,324.10</w:t>
            </w:r>
          </w:p>
        </w:tc>
        <w:tc>
          <w:tcPr>
            <w:tcW w:w="998" w:type="dxa"/>
            <w:tcBorders>
              <w:top w:val="dashed" w:sz="4" w:space="0" w:color="auto"/>
              <w:left w:val="nil"/>
              <w:bottom w:val="nil"/>
              <w:right w:val="nil"/>
            </w:tcBorders>
            <w:shd w:val="clear" w:color="auto" w:fill="auto"/>
            <w:noWrap/>
            <w:vAlign w:val="bottom"/>
            <w:hideMark/>
          </w:tcPr>
          <w:p w14:paraId="49F0AA1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£504,634.85</w:t>
            </w:r>
          </w:p>
        </w:tc>
        <w:tc>
          <w:tcPr>
            <w:tcW w:w="927" w:type="dxa"/>
            <w:tcBorders>
              <w:top w:val="dashed" w:sz="4" w:space="0" w:color="auto"/>
              <w:left w:val="nil"/>
              <w:bottom w:val="nil"/>
              <w:right w:val="nil"/>
            </w:tcBorders>
            <w:shd w:val="clear" w:color="auto" w:fill="auto"/>
            <w:noWrap/>
            <w:vAlign w:val="bottom"/>
            <w:hideMark/>
          </w:tcPr>
          <w:p w14:paraId="30B9DCA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£12,394.57</w:t>
            </w:r>
          </w:p>
        </w:tc>
      </w:tr>
      <w:tr w:rsidR="00A15947" w:rsidRPr="003913FA" w14:paraId="26E4FDAD" w14:textId="77777777" w:rsidTr="00012F03">
        <w:trPr>
          <w:trHeight w:val="288"/>
        </w:trPr>
        <w:tc>
          <w:tcPr>
            <w:tcW w:w="555" w:type="dxa"/>
            <w:tcBorders>
              <w:top w:val="nil"/>
              <w:left w:val="nil"/>
              <w:bottom w:val="nil"/>
              <w:right w:val="nil"/>
            </w:tcBorders>
            <w:shd w:val="clear" w:color="auto" w:fill="auto"/>
            <w:noWrap/>
            <w:vAlign w:val="bottom"/>
          </w:tcPr>
          <w:p w14:paraId="4B9AFE9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426C5D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2E7FDBA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£487.17</w:t>
            </w:r>
          </w:p>
        </w:tc>
        <w:tc>
          <w:tcPr>
            <w:tcW w:w="754" w:type="dxa"/>
            <w:tcBorders>
              <w:top w:val="nil"/>
              <w:left w:val="nil"/>
              <w:bottom w:val="nil"/>
              <w:right w:val="nil"/>
            </w:tcBorders>
            <w:shd w:val="clear" w:color="auto" w:fill="auto"/>
            <w:noWrap/>
            <w:vAlign w:val="bottom"/>
            <w:hideMark/>
          </w:tcPr>
          <w:p w14:paraId="7A19C7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£188.12</w:t>
            </w:r>
          </w:p>
        </w:tc>
        <w:tc>
          <w:tcPr>
            <w:tcW w:w="678" w:type="dxa"/>
            <w:tcBorders>
              <w:top w:val="nil"/>
              <w:left w:val="nil"/>
              <w:bottom w:val="nil"/>
              <w:right w:val="nil"/>
            </w:tcBorders>
            <w:shd w:val="clear" w:color="auto" w:fill="auto"/>
            <w:noWrap/>
            <w:vAlign w:val="bottom"/>
            <w:hideMark/>
          </w:tcPr>
          <w:p w14:paraId="4A0AE1B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16.945</w:t>
            </w:r>
          </w:p>
        </w:tc>
        <w:tc>
          <w:tcPr>
            <w:tcW w:w="861" w:type="dxa"/>
            <w:tcBorders>
              <w:top w:val="nil"/>
              <w:left w:val="nil"/>
              <w:bottom w:val="nil"/>
              <w:right w:val="nil"/>
            </w:tcBorders>
            <w:shd w:val="clear" w:color="auto" w:fill="auto"/>
            <w:noWrap/>
            <w:vAlign w:val="bottom"/>
            <w:hideMark/>
          </w:tcPr>
          <w:p w14:paraId="1E821F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0.371</w:t>
            </w:r>
          </w:p>
        </w:tc>
        <w:tc>
          <w:tcPr>
            <w:tcW w:w="726" w:type="dxa"/>
            <w:tcBorders>
              <w:top w:val="nil"/>
              <w:left w:val="nil"/>
              <w:bottom w:val="nil"/>
              <w:right w:val="nil"/>
            </w:tcBorders>
            <w:vAlign w:val="bottom"/>
          </w:tcPr>
          <w:p w14:paraId="00EDC29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-70.429</w:t>
            </w:r>
          </w:p>
        </w:tc>
        <w:tc>
          <w:tcPr>
            <w:tcW w:w="944" w:type="dxa"/>
            <w:tcBorders>
              <w:top w:val="nil"/>
              <w:left w:val="nil"/>
              <w:bottom w:val="nil"/>
              <w:right w:val="nil"/>
            </w:tcBorders>
            <w:shd w:val="clear" w:color="auto" w:fill="auto"/>
            <w:noWrap/>
            <w:vAlign w:val="bottom"/>
            <w:hideMark/>
          </w:tcPr>
          <w:p w14:paraId="3C4FBD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£338,412.67</w:t>
            </w:r>
          </w:p>
        </w:tc>
        <w:tc>
          <w:tcPr>
            <w:tcW w:w="924" w:type="dxa"/>
            <w:tcBorders>
              <w:top w:val="nil"/>
              <w:left w:val="nil"/>
              <w:bottom w:val="nil"/>
              <w:right w:val="nil"/>
            </w:tcBorders>
            <w:shd w:val="clear" w:color="auto" w:fill="auto"/>
            <w:noWrap/>
            <w:vAlign w:val="bottom"/>
            <w:hideMark/>
          </w:tcPr>
          <w:p w14:paraId="5A3147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£7,606.16</w:t>
            </w:r>
          </w:p>
        </w:tc>
        <w:tc>
          <w:tcPr>
            <w:tcW w:w="998" w:type="dxa"/>
            <w:tcBorders>
              <w:top w:val="nil"/>
              <w:left w:val="nil"/>
              <w:bottom w:val="nil"/>
              <w:right w:val="nil"/>
            </w:tcBorders>
            <w:shd w:val="clear" w:color="auto" w:fill="auto"/>
            <w:noWrap/>
            <w:vAlign w:val="bottom"/>
            <w:hideMark/>
          </w:tcPr>
          <w:p w14:paraId="2F8654A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£507,862.59</w:t>
            </w:r>
          </w:p>
        </w:tc>
        <w:tc>
          <w:tcPr>
            <w:tcW w:w="927" w:type="dxa"/>
            <w:tcBorders>
              <w:top w:val="nil"/>
              <w:left w:val="nil"/>
              <w:bottom w:val="nil"/>
              <w:right w:val="nil"/>
            </w:tcBorders>
            <w:shd w:val="clear" w:color="auto" w:fill="auto"/>
            <w:noWrap/>
            <w:vAlign w:val="bottom"/>
            <w:hideMark/>
          </w:tcPr>
          <w:p w14:paraId="4F69BF8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£11,321.07</w:t>
            </w:r>
          </w:p>
        </w:tc>
      </w:tr>
      <w:tr w:rsidR="00A15947" w:rsidRPr="003913FA" w14:paraId="550B9175" w14:textId="77777777" w:rsidTr="00012F03">
        <w:trPr>
          <w:trHeight w:val="288"/>
        </w:trPr>
        <w:tc>
          <w:tcPr>
            <w:tcW w:w="555" w:type="dxa"/>
            <w:tcBorders>
              <w:top w:val="nil"/>
              <w:left w:val="nil"/>
              <w:bottom w:val="nil"/>
              <w:right w:val="nil"/>
            </w:tcBorders>
            <w:shd w:val="clear" w:color="auto" w:fill="auto"/>
            <w:noWrap/>
            <w:vAlign w:val="bottom"/>
          </w:tcPr>
          <w:p w14:paraId="39E49DB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282E3A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426428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£707.11</w:t>
            </w:r>
          </w:p>
        </w:tc>
        <w:tc>
          <w:tcPr>
            <w:tcW w:w="754" w:type="dxa"/>
            <w:tcBorders>
              <w:top w:val="nil"/>
              <w:left w:val="nil"/>
              <w:bottom w:val="nil"/>
              <w:right w:val="nil"/>
            </w:tcBorders>
            <w:shd w:val="clear" w:color="auto" w:fill="auto"/>
            <w:noWrap/>
            <w:vAlign w:val="bottom"/>
            <w:hideMark/>
          </w:tcPr>
          <w:p w14:paraId="176AF9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£171.21</w:t>
            </w:r>
          </w:p>
        </w:tc>
        <w:tc>
          <w:tcPr>
            <w:tcW w:w="678" w:type="dxa"/>
            <w:tcBorders>
              <w:top w:val="nil"/>
              <w:left w:val="nil"/>
              <w:bottom w:val="nil"/>
              <w:right w:val="nil"/>
            </w:tcBorders>
            <w:shd w:val="clear" w:color="auto" w:fill="auto"/>
            <w:noWrap/>
            <w:vAlign w:val="bottom"/>
            <w:hideMark/>
          </w:tcPr>
          <w:p w14:paraId="7DEDA4D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17.126</w:t>
            </w:r>
          </w:p>
        </w:tc>
        <w:tc>
          <w:tcPr>
            <w:tcW w:w="861" w:type="dxa"/>
            <w:tcBorders>
              <w:top w:val="nil"/>
              <w:left w:val="nil"/>
              <w:bottom w:val="nil"/>
              <w:right w:val="nil"/>
            </w:tcBorders>
            <w:shd w:val="clear" w:color="auto" w:fill="auto"/>
            <w:noWrap/>
            <w:vAlign w:val="bottom"/>
            <w:hideMark/>
          </w:tcPr>
          <w:p w14:paraId="20D9216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0.234</w:t>
            </w:r>
          </w:p>
        </w:tc>
        <w:tc>
          <w:tcPr>
            <w:tcW w:w="726" w:type="dxa"/>
            <w:tcBorders>
              <w:top w:val="nil"/>
              <w:left w:val="nil"/>
              <w:bottom w:val="nil"/>
              <w:right w:val="nil"/>
            </w:tcBorders>
            <w:vAlign w:val="bottom"/>
          </w:tcPr>
          <w:p w14:paraId="44E30B8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-36.493</w:t>
            </w:r>
          </w:p>
        </w:tc>
        <w:tc>
          <w:tcPr>
            <w:tcW w:w="944" w:type="dxa"/>
            <w:tcBorders>
              <w:top w:val="nil"/>
              <w:left w:val="nil"/>
              <w:bottom w:val="nil"/>
              <w:right w:val="nil"/>
            </w:tcBorders>
            <w:shd w:val="clear" w:color="auto" w:fill="auto"/>
            <w:noWrap/>
            <w:vAlign w:val="bottom"/>
            <w:hideMark/>
          </w:tcPr>
          <w:p w14:paraId="553D890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£341,809.81</w:t>
            </w:r>
          </w:p>
        </w:tc>
        <w:tc>
          <w:tcPr>
            <w:tcW w:w="924" w:type="dxa"/>
            <w:tcBorders>
              <w:top w:val="nil"/>
              <w:left w:val="nil"/>
              <w:bottom w:val="nil"/>
              <w:right w:val="nil"/>
            </w:tcBorders>
            <w:shd w:val="clear" w:color="auto" w:fill="auto"/>
            <w:noWrap/>
            <w:vAlign w:val="bottom"/>
            <w:hideMark/>
          </w:tcPr>
          <w:p w14:paraId="34BF266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£4,831.92</w:t>
            </w:r>
          </w:p>
        </w:tc>
        <w:tc>
          <w:tcPr>
            <w:tcW w:w="998" w:type="dxa"/>
            <w:tcBorders>
              <w:top w:val="nil"/>
              <w:left w:val="nil"/>
              <w:bottom w:val="nil"/>
              <w:right w:val="nil"/>
            </w:tcBorders>
            <w:shd w:val="clear" w:color="auto" w:fill="auto"/>
            <w:noWrap/>
            <w:vAlign w:val="bottom"/>
            <w:hideMark/>
          </w:tcPr>
          <w:p w14:paraId="24318B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£513,068.27</w:t>
            </w:r>
          </w:p>
        </w:tc>
        <w:tc>
          <w:tcPr>
            <w:tcW w:w="927" w:type="dxa"/>
            <w:tcBorders>
              <w:top w:val="nil"/>
              <w:left w:val="nil"/>
              <w:bottom w:val="nil"/>
              <w:right w:val="nil"/>
            </w:tcBorders>
            <w:shd w:val="clear" w:color="auto" w:fill="auto"/>
            <w:noWrap/>
            <w:vAlign w:val="bottom"/>
            <w:hideMark/>
          </w:tcPr>
          <w:p w14:paraId="1BD1A7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£7,174.17</w:t>
            </w:r>
          </w:p>
        </w:tc>
      </w:tr>
      <w:tr w:rsidR="00A15947" w:rsidRPr="003913FA" w14:paraId="4A299701" w14:textId="77777777" w:rsidTr="00012F03">
        <w:trPr>
          <w:trHeight w:val="288"/>
        </w:trPr>
        <w:tc>
          <w:tcPr>
            <w:tcW w:w="555" w:type="dxa"/>
            <w:tcBorders>
              <w:top w:val="nil"/>
              <w:left w:val="nil"/>
              <w:bottom w:val="nil"/>
              <w:right w:val="nil"/>
            </w:tcBorders>
            <w:shd w:val="clear" w:color="auto" w:fill="auto"/>
            <w:noWrap/>
            <w:vAlign w:val="bottom"/>
          </w:tcPr>
          <w:p w14:paraId="37D80B9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641BB1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52B3E26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£766.14</w:t>
            </w:r>
          </w:p>
        </w:tc>
        <w:tc>
          <w:tcPr>
            <w:tcW w:w="754" w:type="dxa"/>
            <w:tcBorders>
              <w:top w:val="nil"/>
              <w:left w:val="nil"/>
              <w:bottom w:val="nil"/>
              <w:right w:val="nil"/>
            </w:tcBorders>
            <w:shd w:val="clear" w:color="auto" w:fill="auto"/>
            <w:noWrap/>
            <w:vAlign w:val="bottom"/>
            <w:hideMark/>
          </w:tcPr>
          <w:p w14:paraId="5A029E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£158.90</w:t>
            </w:r>
          </w:p>
        </w:tc>
        <w:tc>
          <w:tcPr>
            <w:tcW w:w="678" w:type="dxa"/>
            <w:tcBorders>
              <w:top w:val="nil"/>
              <w:left w:val="nil"/>
              <w:bottom w:val="nil"/>
              <w:right w:val="nil"/>
            </w:tcBorders>
            <w:shd w:val="clear" w:color="auto" w:fill="auto"/>
            <w:noWrap/>
            <w:vAlign w:val="bottom"/>
            <w:hideMark/>
          </w:tcPr>
          <w:p w14:paraId="317E0CF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17.162</w:t>
            </w:r>
          </w:p>
        </w:tc>
        <w:tc>
          <w:tcPr>
            <w:tcW w:w="861" w:type="dxa"/>
            <w:tcBorders>
              <w:top w:val="nil"/>
              <w:left w:val="nil"/>
              <w:bottom w:val="nil"/>
              <w:right w:val="nil"/>
            </w:tcBorders>
            <w:shd w:val="clear" w:color="auto" w:fill="auto"/>
            <w:noWrap/>
            <w:vAlign w:val="bottom"/>
            <w:hideMark/>
          </w:tcPr>
          <w:p w14:paraId="4BC422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0.206</w:t>
            </w:r>
          </w:p>
        </w:tc>
        <w:tc>
          <w:tcPr>
            <w:tcW w:w="726" w:type="dxa"/>
            <w:tcBorders>
              <w:top w:val="nil"/>
              <w:left w:val="nil"/>
              <w:bottom w:val="nil"/>
              <w:right w:val="nil"/>
            </w:tcBorders>
            <w:vAlign w:val="bottom"/>
          </w:tcPr>
          <w:p w14:paraId="3E5AD0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-27.778</w:t>
            </w:r>
          </w:p>
        </w:tc>
        <w:tc>
          <w:tcPr>
            <w:tcW w:w="944" w:type="dxa"/>
            <w:tcBorders>
              <w:top w:val="nil"/>
              <w:left w:val="nil"/>
              <w:bottom w:val="nil"/>
              <w:right w:val="nil"/>
            </w:tcBorders>
            <w:shd w:val="clear" w:color="auto" w:fill="auto"/>
            <w:noWrap/>
            <w:vAlign w:val="bottom"/>
            <w:hideMark/>
          </w:tcPr>
          <w:p w14:paraId="3CF6A8D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£342,474.17</w:t>
            </w:r>
          </w:p>
        </w:tc>
        <w:tc>
          <w:tcPr>
            <w:tcW w:w="924" w:type="dxa"/>
            <w:tcBorders>
              <w:top w:val="nil"/>
              <w:left w:val="nil"/>
              <w:bottom w:val="nil"/>
              <w:right w:val="nil"/>
            </w:tcBorders>
            <w:shd w:val="clear" w:color="auto" w:fill="auto"/>
            <w:noWrap/>
            <w:vAlign w:val="bottom"/>
            <w:hideMark/>
          </w:tcPr>
          <w:p w14:paraId="5DB80B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£4,250.65</w:t>
            </w:r>
          </w:p>
        </w:tc>
        <w:tc>
          <w:tcPr>
            <w:tcW w:w="998" w:type="dxa"/>
            <w:tcBorders>
              <w:top w:val="nil"/>
              <w:left w:val="nil"/>
              <w:bottom w:val="nil"/>
              <w:right w:val="nil"/>
            </w:tcBorders>
            <w:shd w:val="clear" w:color="auto" w:fill="auto"/>
            <w:noWrap/>
            <w:vAlign w:val="bottom"/>
            <w:hideMark/>
          </w:tcPr>
          <w:p w14:paraId="78A8E30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£514,094.32</w:t>
            </w:r>
          </w:p>
        </w:tc>
        <w:tc>
          <w:tcPr>
            <w:tcW w:w="927" w:type="dxa"/>
            <w:tcBorders>
              <w:top w:val="nil"/>
              <w:left w:val="nil"/>
              <w:bottom w:val="nil"/>
              <w:right w:val="nil"/>
            </w:tcBorders>
            <w:shd w:val="clear" w:color="auto" w:fill="auto"/>
            <w:noWrap/>
            <w:vAlign w:val="bottom"/>
            <w:hideMark/>
          </w:tcPr>
          <w:p w14:paraId="021A688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£6,311.60</w:t>
            </w:r>
          </w:p>
        </w:tc>
      </w:tr>
      <w:tr w:rsidR="00A15947" w:rsidRPr="003913FA" w14:paraId="26FAE79A" w14:textId="77777777" w:rsidTr="00012F03">
        <w:trPr>
          <w:trHeight w:val="288"/>
        </w:trPr>
        <w:tc>
          <w:tcPr>
            <w:tcW w:w="555" w:type="dxa"/>
            <w:tcBorders>
              <w:top w:val="nil"/>
              <w:left w:val="nil"/>
              <w:bottom w:val="nil"/>
              <w:right w:val="nil"/>
            </w:tcBorders>
            <w:shd w:val="clear" w:color="auto" w:fill="auto"/>
            <w:noWrap/>
            <w:vAlign w:val="bottom"/>
          </w:tcPr>
          <w:p w14:paraId="3892DA8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4D663B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5FBCCBF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£882.53</w:t>
            </w:r>
          </w:p>
        </w:tc>
        <w:tc>
          <w:tcPr>
            <w:tcW w:w="754" w:type="dxa"/>
            <w:tcBorders>
              <w:top w:val="nil"/>
              <w:left w:val="nil"/>
              <w:bottom w:val="nil"/>
              <w:right w:val="nil"/>
            </w:tcBorders>
            <w:shd w:val="clear" w:color="auto" w:fill="auto"/>
            <w:noWrap/>
            <w:vAlign w:val="bottom"/>
            <w:hideMark/>
          </w:tcPr>
          <w:p w14:paraId="68EA4E4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£143.59</w:t>
            </w:r>
          </w:p>
        </w:tc>
        <w:tc>
          <w:tcPr>
            <w:tcW w:w="678" w:type="dxa"/>
            <w:tcBorders>
              <w:top w:val="nil"/>
              <w:left w:val="nil"/>
              <w:bottom w:val="nil"/>
              <w:right w:val="nil"/>
            </w:tcBorders>
            <w:shd w:val="clear" w:color="auto" w:fill="auto"/>
            <w:noWrap/>
            <w:vAlign w:val="bottom"/>
            <w:hideMark/>
          </w:tcPr>
          <w:p w14:paraId="7FCAAB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17.206</w:t>
            </w:r>
          </w:p>
        </w:tc>
        <w:tc>
          <w:tcPr>
            <w:tcW w:w="861" w:type="dxa"/>
            <w:tcBorders>
              <w:top w:val="nil"/>
              <w:left w:val="nil"/>
              <w:bottom w:val="nil"/>
              <w:right w:val="nil"/>
            </w:tcBorders>
            <w:shd w:val="clear" w:color="auto" w:fill="auto"/>
            <w:noWrap/>
            <w:vAlign w:val="bottom"/>
            <w:hideMark/>
          </w:tcPr>
          <w:p w14:paraId="1D336A2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0.173</w:t>
            </w:r>
          </w:p>
        </w:tc>
        <w:tc>
          <w:tcPr>
            <w:tcW w:w="726" w:type="dxa"/>
            <w:tcBorders>
              <w:top w:val="nil"/>
              <w:left w:val="nil"/>
              <w:bottom w:val="nil"/>
              <w:right w:val="nil"/>
            </w:tcBorders>
            <w:vAlign w:val="bottom"/>
          </w:tcPr>
          <w:p w14:paraId="587C7B7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-17.821</w:t>
            </w:r>
          </w:p>
        </w:tc>
        <w:tc>
          <w:tcPr>
            <w:tcW w:w="944" w:type="dxa"/>
            <w:tcBorders>
              <w:top w:val="nil"/>
              <w:left w:val="nil"/>
              <w:bottom w:val="nil"/>
              <w:right w:val="nil"/>
            </w:tcBorders>
            <w:shd w:val="clear" w:color="auto" w:fill="auto"/>
            <w:noWrap/>
            <w:vAlign w:val="bottom"/>
            <w:hideMark/>
          </w:tcPr>
          <w:p w14:paraId="3A9A470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£343,246.48</w:t>
            </w:r>
          </w:p>
        </w:tc>
        <w:tc>
          <w:tcPr>
            <w:tcW w:w="924" w:type="dxa"/>
            <w:tcBorders>
              <w:top w:val="nil"/>
              <w:left w:val="nil"/>
              <w:bottom w:val="nil"/>
              <w:right w:val="nil"/>
            </w:tcBorders>
            <w:shd w:val="clear" w:color="auto" w:fill="auto"/>
            <w:noWrap/>
            <w:vAlign w:val="bottom"/>
            <w:hideMark/>
          </w:tcPr>
          <w:p w14:paraId="4BA3782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£3,559.36</w:t>
            </w:r>
          </w:p>
        </w:tc>
        <w:tc>
          <w:tcPr>
            <w:tcW w:w="998" w:type="dxa"/>
            <w:tcBorders>
              <w:top w:val="nil"/>
              <w:left w:val="nil"/>
              <w:bottom w:val="nil"/>
              <w:right w:val="nil"/>
            </w:tcBorders>
            <w:shd w:val="clear" w:color="auto" w:fill="auto"/>
            <w:noWrap/>
            <w:vAlign w:val="bottom"/>
            <w:hideMark/>
          </w:tcPr>
          <w:p w14:paraId="5944B11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£515,310.98</w:t>
            </w:r>
          </w:p>
        </w:tc>
        <w:tc>
          <w:tcPr>
            <w:tcW w:w="927" w:type="dxa"/>
            <w:tcBorders>
              <w:top w:val="nil"/>
              <w:left w:val="nil"/>
              <w:bottom w:val="nil"/>
              <w:right w:val="nil"/>
            </w:tcBorders>
            <w:shd w:val="clear" w:color="auto" w:fill="auto"/>
            <w:noWrap/>
            <w:vAlign w:val="bottom"/>
            <w:hideMark/>
          </w:tcPr>
          <w:p w14:paraId="3B4A285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£5,288.86</w:t>
            </w:r>
          </w:p>
        </w:tc>
      </w:tr>
      <w:tr w:rsidR="00A15947" w:rsidRPr="003913FA" w14:paraId="18821324" w14:textId="77777777" w:rsidTr="00012F03">
        <w:trPr>
          <w:trHeight w:val="288"/>
        </w:trPr>
        <w:tc>
          <w:tcPr>
            <w:tcW w:w="555" w:type="dxa"/>
            <w:tcBorders>
              <w:top w:val="nil"/>
              <w:left w:val="nil"/>
              <w:right w:val="nil"/>
            </w:tcBorders>
            <w:shd w:val="clear" w:color="auto" w:fill="auto"/>
            <w:noWrap/>
            <w:vAlign w:val="bottom"/>
          </w:tcPr>
          <w:p w14:paraId="0293CFC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7B977835" w14:textId="77777777" w:rsidR="00A15947" w:rsidRPr="0032392B" w:rsidRDefault="00A15947" w:rsidP="00012F03">
            <w:pPr>
              <w:spacing w:after="0" w:line="240" w:lineRule="auto"/>
              <w:rPr>
                <w:rFonts w:eastAsia="Times New Roman" w:cs="Times New Roman"/>
                <w:b/>
                <w:color w:val="000000"/>
                <w:sz w:val="14"/>
                <w:szCs w:val="16"/>
                <w:lang w:eastAsia="en-GB"/>
              </w:rPr>
            </w:pPr>
            <w:r w:rsidRPr="0032392B">
              <w:rPr>
                <w:rFonts w:eastAsia="Times New Roman" w:cs="Times New Roman"/>
                <w:b/>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7CEB84C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£1,083.30</w:t>
            </w:r>
          </w:p>
        </w:tc>
        <w:tc>
          <w:tcPr>
            <w:tcW w:w="754" w:type="dxa"/>
            <w:tcBorders>
              <w:top w:val="nil"/>
              <w:left w:val="nil"/>
              <w:right w:val="nil"/>
            </w:tcBorders>
            <w:shd w:val="clear" w:color="auto" w:fill="auto"/>
            <w:noWrap/>
            <w:vAlign w:val="bottom"/>
            <w:hideMark/>
          </w:tcPr>
          <w:p w14:paraId="7252FE3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£135.36</w:t>
            </w:r>
          </w:p>
        </w:tc>
        <w:tc>
          <w:tcPr>
            <w:tcW w:w="678" w:type="dxa"/>
            <w:tcBorders>
              <w:top w:val="nil"/>
              <w:left w:val="nil"/>
              <w:right w:val="nil"/>
            </w:tcBorders>
            <w:shd w:val="clear" w:color="auto" w:fill="auto"/>
            <w:noWrap/>
            <w:vAlign w:val="bottom"/>
            <w:hideMark/>
          </w:tcPr>
          <w:p w14:paraId="74EEADE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17.256</w:t>
            </w:r>
          </w:p>
        </w:tc>
        <w:tc>
          <w:tcPr>
            <w:tcW w:w="861" w:type="dxa"/>
            <w:tcBorders>
              <w:top w:val="nil"/>
              <w:left w:val="nil"/>
              <w:right w:val="nil"/>
            </w:tcBorders>
            <w:shd w:val="clear" w:color="auto" w:fill="auto"/>
            <w:noWrap/>
            <w:vAlign w:val="bottom"/>
            <w:hideMark/>
          </w:tcPr>
          <w:p w14:paraId="0391C2B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0.144</w:t>
            </w:r>
          </w:p>
        </w:tc>
        <w:tc>
          <w:tcPr>
            <w:tcW w:w="726" w:type="dxa"/>
            <w:tcBorders>
              <w:top w:val="nil"/>
              <w:left w:val="nil"/>
              <w:right w:val="nil"/>
            </w:tcBorders>
            <w:vAlign w:val="bottom"/>
          </w:tcPr>
          <w:p w14:paraId="09E6E96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-8.958</w:t>
            </w:r>
          </w:p>
        </w:tc>
        <w:tc>
          <w:tcPr>
            <w:tcW w:w="944" w:type="dxa"/>
            <w:tcBorders>
              <w:top w:val="nil"/>
              <w:left w:val="nil"/>
              <w:right w:val="nil"/>
            </w:tcBorders>
            <w:shd w:val="clear" w:color="auto" w:fill="auto"/>
            <w:noWrap/>
            <w:vAlign w:val="bottom"/>
            <w:hideMark/>
          </w:tcPr>
          <w:p w14:paraId="7A95CE5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b/>
                <w:bCs/>
                <w:color w:val="000000"/>
                <w:sz w:val="14"/>
                <w:szCs w:val="14"/>
              </w:rPr>
              <w:t>£344,037.97</w:t>
            </w:r>
          </w:p>
        </w:tc>
        <w:tc>
          <w:tcPr>
            <w:tcW w:w="924" w:type="dxa"/>
            <w:tcBorders>
              <w:top w:val="nil"/>
              <w:left w:val="nil"/>
              <w:right w:val="nil"/>
            </w:tcBorders>
            <w:shd w:val="clear" w:color="auto" w:fill="auto"/>
            <w:noWrap/>
            <w:vAlign w:val="bottom"/>
            <w:hideMark/>
          </w:tcPr>
          <w:p w14:paraId="601AC8D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£2,936.60</w:t>
            </w:r>
          </w:p>
        </w:tc>
        <w:tc>
          <w:tcPr>
            <w:tcW w:w="998" w:type="dxa"/>
            <w:tcBorders>
              <w:top w:val="nil"/>
              <w:left w:val="nil"/>
              <w:right w:val="nil"/>
            </w:tcBorders>
            <w:shd w:val="clear" w:color="auto" w:fill="auto"/>
            <w:noWrap/>
            <w:vAlign w:val="bottom"/>
            <w:hideMark/>
          </w:tcPr>
          <w:p w14:paraId="7E9787B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£516,598.60</w:t>
            </w:r>
          </w:p>
        </w:tc>
        <w:tc>
          <w:tcPr>
            <w:tcW w:w="927" w:type="dxa"/>
            <w:tcBorders>
              <w:top w:val="nil"/>
              <w:left w:val="nil"/>
              <w:right w:val="nil"/>
            </w:tcBorders>
            <w:shd w:val="clear" w:color="auto" w:fill="auto"/>
            <w:noWrap/>
            <w:vAlign w:val="bottom"/>
            <w:hideMark/>
          </w:tcPr>
          <w:p w14:paraId="163F613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£4,372.94</w:t>
            </w:r>
          </w:p>
        </w:tc>
      </w:tr>
      <w:tr w:rsidR="00A15947" w:rsidRPr="003913FA" w14:paraId="15EE44F1"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51250579"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144FD20B"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5539B6B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£2,086.70</w:t>
            </w:r>
          </w:p>
        </w:tc>
        <w:tc>
          <w:tcPr>
            <w:tcW w:w="754" w:type="dxa"/>
            <w:tcBorders>
              <w:top w:val="nil"/>
              <w:left w:val="nil"/>
              <w:bottom w:val="dashed" w:sz="4" w:space="0" w:color="auto"/>
              <w:right w:val="nil"/>
            </w:tcBorders>
            <w:shd w:val="clear" w:color="auto" w:fill="auto"/>
            <w:noWrap/>
            <w:vAlign w:val="bottom"/>
            <w:hideMark/>
          </w:tcPr>
          <w:p w14:paraId="2223E96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£239.89</w:t>
            </w:r>
          </w:p>
        </w:tc>
        <w:tc>
          <w:tcPr>
            <w:tcW w:w="678" w:type="dxa"/>
            <w:tcBorders>
              <w:top w:val="nil"/>
              <w:left w:val="nil"/>
              <w:bottom w:val="dashed" w:sz="4" w:space="0" w:color="auto"/>
              <w:right w:val="nil"/>
            </w:tcBorders>
            <w:shd w:val="clear" w:color="auto" w:fill="auto"/>
            <w:noWrap/>
            <w:vAlign w:val="bottom"/>
            <w:hideMark/>
          </w:tcPr>
          <w:p w14:paraId="56BD89C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17.305</w:t>
            </w:r>
          </w:p>
        </w:tc>
        <w:tc>
          <w:tcPr>
            <w:tcW w:w="861" w:type="dxa"/>
            <w:tcBorders>
              <w:top w:val="nil"/>
              <w:left w:val="nil"/>
              <w:bottom w:val="dashed" w:sz="4" w:space="0" w:color="auto"/>
              <w:right w:val="nil"/>
            </w:tcBorders>
            <w:shd w:val="clear" w:color="auto" w:fill="auto"/>
            <w:noWrap/>
            <w:vAlign w:val="bottom"/>
            <w:hideMark/>
          </w:tcPr>
          <w:p w14:paraId="405B791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0.122</w:t>
            </w:r>
          </w:p>
        </w:tc>
        <w:tc>
          <w:tcPr>
            <w:tcW w:w="726" w:type="dxa"/>
            <w:tcBorders>
              <w:top w:val="nil"/>
              <w:left w:val="nil"/>
              <w:bottom w:val="dashed" w:sz="4" w:space="0" w:color="auto"/>
              <w:right w:val="nil"/>
            </w:tcBorders>
            <w:vAlign w:val="bottom"/>
          </w:tcPr>
          <w:p w14:paraId="1040A951"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2.483</w:t>
            </w:r>
          </w:p>
        </w:tc>
        <w:tc>
          <w:tcPr>
            <w:tcW w:w="944" w:type="dxa"/>
            <w:tcBorders>
              <w:top w:val="nil"/>
              <w:left w:val="nil"/>
              <w:bottom w:val="dashed" w:sz="4" w:space="0" w:color="auto"/>
              <w:right w:val="nil"/>
            </w:tcBorders>
            <w:shd w:val="clear" w:color="auto" w:fill="auto"/>
            <w:noWrap/>
            <w:vAlign w:val="bottom"/>
            <w:hideMark/>
          </w:tcPr>
          <w:p w14:paraId="1BAC52FB"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color w:val="000000"/>
                <w:sz w:val="14"/>
                <w:szCs w:val="14"/>
              </w:rPr>
              <w:t>£344,008.23</w:t>
            </w:r>
          </w:p>
        </w:tc>
        <w:tc>
          <w:tcPr>
            <w:tcW w:w="924" w:type="dxa"/>
            <w:tcBorders>
              <w:top w:val="nil"/>
              <w:left w:val="nil"/>
              <w:bottom w:val="dashed" w:sz="4" w:space="0" w:color="auto"/>
              <w:right w:val="nil"/>
            </w:tcBorders>
            <w:shd w:val="clear" w:color="auto" w:fill="auto"/>
            <w:noWrap/>
            <w:vAlign w:val="bottom"/>
            <w:hideMark/>
          </w:tcPr>
          <w:p w14:paraId="3CF836C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color w:val="000000"/>
                <w:sz w:val="14"/>
                <w:szCs w:val="14"/>
              </w:rPr>
              <w:t>£2,421.99</w:t>
            </w:r>
          </w:p>
        </w:tc>
        <w:tc>
          <w:tcPr>
            <w:tcW w:w="998" w:type="dxa"/>
            <w:tcBorders>
              <w:top w:val="nil"/>
              <w:left w:val="nil"/>
              <w:bottom w:val="dashed" w:sz="4" w:space="0" w:color="auto"/>
              <w:right w:val="nil"/>
            </w:tcBorders>
            <w:shd w:val="clear" w:color="auto" w:fill="auto"/>
            <w:noWrap/>
            <w:vAlign w:val="bottom"/>
            <w:hideMark/>
          </w:tcPr>
          <w:p w14:paraId="19598692"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£517,055.69</w:t>
            </w:r>
          </w:p>
        </w:tc>
        <w:tc>
          <w:tcPr>
            <w:tcW w:w="927" w:type="dxa"/>
            <w:tcBorders>
              <w:top w:val="nil"/>
              <w:left w:val="nil"/>
              <w:bottom w:val="dashed" w:sz="4" w:space="0" w:color="auto"/>
              <w:right w:val="nil"/>
            </w:tcBorders>
            <w:shd w:val="clear" w:color="auto" w:fill="auto"/>
            <w:noWrap/>
            <w:vAlign w:val="bottom"/>
            <w:hideMark/>
          </w:tcPr>
          <w:p w14:paraId="1A8C5D9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£3,633.03</w:t>
            </w:r>
          </w:p>
        </w:tc>
      </w:tr>
      <w:tr w:rsidR="00A15947" w:rsidRPr="003913FA" w14:paraId="29EAD201"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70D78D0B"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49</w:t>
            </w:r>
          </w:p>
        </w:tc>
        <w:tc>
          <w:tcPr>
            <w:tcW w:w="1558" w:type="dxa"/>
            <w:tcBorders>
              <w:top w:val="dashed" w:sz="4" w:space="0" w:color="auto"/>
              <w:left w:val="nil"/>
              <w:bottom w:val="nil"/>
              <w:right w:val="nil"/>
            </w:tcBorders>
            <w:shd w:val="clear" w:color="auto" w:fill="auto"/>
            <w:noWrap/>
            <w:vAlign w:val="bottom"/>
            <w:hideMark/>
          </w:tcPr>
          <w:p w14:paraId="184AC16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06E96C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£387.90</w:t>
            </w:r>
          </w:p>
        </w:tc>
        <w:tc>
          <w:tcPr>
            <w:tcW w:w="754" w:type="dxa"/>
            <w:tcBorders>
              <w:top w:val="dashed" w:sz="4" w:space="0" w:color="auto"/>
              <w:left w:val="nil"/>
              <w:bottom w:val="nil"/>
              <w:right w:val="nil"/>
            </w:tcBorders>
            <w:shd w:val="clear" w:color="auto" w:fill="auto"/>
            <w:noWrap/>
            <w:vAlign w:val="bottom"/>
            <w:hideMark/>
          </w:tcPr>
          <w:p w14:paraId="43FDB24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£203.94</w:t>
            </w:r>
          </w:p>
        </w:tc>
        <w:tc>
          <w:tcPr>
            <w:tcW w:w="678" w:type="dxa"/>
            <w:tcBorders>
              <w:top w:val="dashed" w:sz="4" w:space="0" w:color="auto"/>
              <w:left w:val="nil"/>
              <w:bottom w:val="nil"/>
              <w:right w:val="nil"/>
            </w:tcBorders>
            <w:shd w:val="clear" w:color="auto" w:fill="auto"/>
            <w:noWrap/>
            <w:vAlign w:val="bottom"/>
            <w:hideMark/>
          </w:tcPr>
          <w:p w14:paraId="76AE28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16.799</w:t>
            </w:r>
          </w:p>
        </w:tc>
        <w:tc>
          <w:tcPr>
            <w:tcW w:w="861" w:type="dxa"/>
            <w:tcBorders>
              <w:top w:val="dashed" w:sz="4" w:space="0" w:color="auto"/>
              <w:left w:val="nil"/>
              <w:bottom w:val="nil"/>
              <w:right w:val="nil"/>
            </w:tcBorders>
            <w:shd w:val="clear" w:color="auto" w:fill="auto"/>
            <w:noWrap/>
            <w:vAlign w:val="bottom"/>
            <w:hideMark/>
          </w:tcPr>
          <w:p w14:paraId="125F87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0.424</w:t>
            </w:r>
          </w:p>
        </w:tc>
        <w:tc>
          <w:tcPr>
            <w:tcW w:w="726" w:type="dxa"/>
            <w:tcBorders>
              <w:top w:val="dashed" w:sz="4" w:space="0" w:color="auto"/>
              <w:left w:val="nil"/>
              <w:bottom w:val="nil"/>
              <w:right w:val="nil"/>
            </w:tcBorders>
            <w:vAlign w:val="bottom"/>
          </w:tcPr>
          <w:p w14:paraId="75E4DD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-84.671</w:t>
            </w:r>
          </w:p>
        </w:tc>
        <w:tc>
          <w:tcPr>
            <w:tcW w:w="944" w:type="dxa"/>
            <w:tcBorders>
              <w:top w:val="dashed" w:sz="4" w:space="0" w:color="auto"/>
              <w:left w:val="nil"/>
              <w:bottom w:val="nil"/>
              <w:right w:val="nil"/>
            </w:tcBorders>
            <w:shd w:val="clear" w:color="auto" w:fill="auto"/>
            <w:noWrap/>
            <w:vAlign w:val="bottom"/>
            <w:hideMark/>
          </w:tcPr>
          <w:p w14:paraId="6824896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£335,592.38</w:t>
            </w:r>
          </w:p>
        </w:tc>
        <w:tc>
          <w:tcPr>
            <w:tcW w:w="924" w:type="dxa"/>
            <w:tcBorders>
              <w:top w:val="dashed" w:sz="4" w:space="0" w:color="auto"/>
              <w:left w:val="nil"/>
              <w:bottom w:val="nil"/>
              <w:right w:val="nil"/>
            </w:tcBorders>
            <w:shd w:val="clear" w:color="auto" w:fill="auto"/>
            <w:noWrap/>
            <w:vAlign w:val="bottom"/>
            <w:hideMark/>
          </w:tcPr>
          <w:p w14:paraId="5CB7F64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£8,673.77</w:t>
            </w:r>
          </w:p>
        </w:tc>
        <w:tc>
          <w:tcPr>
            <w:tcW w:w="998" w:type="dxa"/>
            <w:tcBorders>
              <w:top w:val="dashed" w:sz="4" w:space="0" w:color="auto"/>
              <w:left w:val="nil"/>
              <w:bottom w:val="nil"/>
              <w:right w:val="nil"/>
            </w:tcBorders>
            <w:shd w:val="clear" w:color="auto" w:fill="auto"/>
            <w:noWrap/>
            <w:vAlign w:val="bottom"/>
            <w:hideMark/>
          </w:tcPr>
          <w:p w14:paraId="186FF50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£503,582.52</w:t>
            </w:r>
          </w:p>
        </w:tc>
        <w:tc>
          <w:tcPr>
            <w:tcW w:w="927" w:type="dxa"/>
            <w:tcBorders>
              <w:top w:val="dashed" w:sz="4" w:space="0" w:color="auto"/>
              <w:left w:val="nil"/>
              <w:bottom w:val="nil"/>
              <w:right w:val="nil"/>
            </w:tcBorders>
            <w:shd w:val="clear" w:color="auto" w:fill="auto"/>
            <w:noWrap/>
            <w:vAlign w:val="bottom"/>
            <w:hideMark/>
          </w:tcPr>
          <w:p w14:paraId="1A181BA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£12,914.27</w:t>
            </w:r>
          </w:p>
        </w:tc>
      </w:tr>
      <w:tr w:rsidR="00A15947" w:rsidRPr="003913FA" w14:paraId="5C856E22" w14:textId="77777777" w:rsidTr="00012F03">
        <w:trPr>
          <w:trHeight w:val="288"/>
        </w:trPr>
        <w:tc>
          <w:tcPr>
            <w:tcW w:w="555" w:type="dxa"/>
            <w:tcBorders>
              <w:top w:val="nil"/>
              <w:left w:val="nil"/>
              <w:bottom w:val="nil"/>
              <w:right w:val="nil"/>
            </w:tcBorders>
            <w:shd w:val="clear" w:color="auto" w:fill="auto"/>
            <w:noWrap/>
            <w:vAlign w:val="bottom"/>
          </w:tcPr>
          <w:p w14:paraId="30874A81"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141FE0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6BBBDB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£504.09</w:t>
            </w:r>
          </w:p>
        </w:tc>
        <w:tc>
          <w:tcPr>
            <w:tcW w:w="754" w:type="dxa"/>
            <w:tcBorders>
              <w:top w:val="nil"/>
              <w:left w:val="nil"/>
              <w:bottom w:val="nil"/>
              <w:right w:val="nil"/>
            </w:tcBorders>
            <w:shd w:val="clear" w:color="auto" w:fill="auto"/>
            <w:noWrap/>
            <w:vAlign w:val="bottom"/>
            <w:hideMark/>
          </w:tcPr>
          <w:p w14:paraId="20D78F6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£197.03</w:t>
            </w:r>
          </w:p>
        </w:tc>
        <w:tc>
          <w:tcPr>
            <w:tcW w:w="678" w:type="dxa"/>
            <w:tcBorders>
              <w:top w:val="nil"/>
              <w:left w:val="nil"/>
              <w:bottom w:val="nil"/>
              <w:right w:val="nil"/>
            </w:tcBorders>
            <w:shd w:val="clear" w:color="auto" w:fill="auto"/>
            <w:noWrap/>
            <w:vAlign w:val="bottom"/>
            <w:hideMark/>
          </w:tcPr>
          <w:p w14:paraId="08A62CA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16.916</w:t>
            </w:r>
          </w:p>
        </w:tc>
        <w:tc>
          <w:tcPr>
            <w:tcW w:w="861" w:type="dxa"/>
            <w:tcBorders>
              <w:top w:val="nil"/>
              <w:left w:val="nil"/>
              <w:bottom w:val="nil"/>
              <w:right w:val="nil"/>
            </w:tcBorders>
            <w:shd w:val="clear" w:color="auto" w:fill="auto"/>
            <w:noWrap/>
            <w:vAlign w:val="bottom"/>
            <w:hideMark/>
          </w:tcPr>
          <w:p w14:paraId="6A0AE2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0.387</w:t>
            </w:r>
          </w:p>
        </w:tc>
        <w:tc>
          <w:tcPr>
            <w:tcW w:w="726" w:type="dxa"/>
            <w:tcBorders>
              <w:top w:val="nil"/>
              <w:left w:val="nil"/>
              <w:bottom w:val="nil"/>
              <w:right w:val="nil"/>
            </w:tcBorders>
            <w:vAlign w:val="bottom"/>
          </w:tcPr>
          <w:p w14:paraId="3EAA87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-74.295</w:t>
            </w:r>
          </w:p>
        </w:tc>
        <w:tc>
          <w:tcPr>
            <w:tcW w:w="944" w:type="dxa"/>
            <w:tcBorders>
              <w:top w:val="nil"/>
              <w:left w:val="nil"/>
              <w:bottom w:val="nil"/>
              <w:right w:val="nil"/>
            </w:tcBorders>
            <w:shd w:val="clear" w:color="auto" w:fill="auto"/>
            <w:noWrap/>
            <w:vAlign w:val="bottom"/>
            <w:hideMark/>
          </w:tcPr>
          <w:p w14:paraId="2F2E035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£337,809.52</w:t>
            </w:r>
          </w:p>
        </w:tc>
        <w:tc>
          <w:tcPr>
            <w:tcW w:w="924" w:type="dxa"/>
            <w:tcBorders>
              <w:top w:val="nil"/>
              <w:left w:val="nil"/>
              <w:bottom w:val="nil"/>
              <w:right w:val="nil"/>
            </w:tcBorders>
            <w:shd w:val="clear" w:color="auto" w:fill="auto"/>
            <w:noWrap/>
            <w:vAlign w:val="bottom"/>
            <w:hideMark/>
          </w:tcPr>
          <w:p w14:paraId="1343E6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£7,919.17</w:t>
            </w:r>
          </w:p>
        </w:tc>
        <w:tc>
          <w:tcPr>
            <w:tcW w:w="998" w:type="dxa"/>
            <w:tcBorders>
              <w:top w:val="nil"/>
              <w:left w:val="nil"/>
              <w:bottom w:val="nil"/>
              <w:right w:val="nil"/>
            </w:tcBorders>
            <w:shd w:val="clear" w:color="auto" w:fill="auto"/>
            <w:noWrap/>
            <w:vAlign w:val="bottom"/>
            <w:hideMark/>
          </w:tcPr>
          <w:p w14:paraId="2EE7A1F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£506,966.33</w:t>
            </w:r>
          </w:p>
        </w:tc>
        <w:tc>
          <w:tcPr>
            <w:tcW w:w="927" w:type="dxa"/>
            <w:tcBorders>
              <w:top w:val="nil"/>
              <w:left w:val="nil"/>
              <w:bottom w:val="nil"/>
              <w:right w:val="nil"/>
            </w:tcBorders>
            <w:shd w:val="clear" w:color="auto" w:fill="auto"/>
            <w:noWrap/>
            <w:vAlign w:val="bottom"/>
            <w:hideMark/>
          </w:tcPr>
          <w:p w14:paraId="073D7A3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£11,785.92</w:t>
            </w:r>
          </w:p>
        </w:tc>
      </w:tr>
      <w:tr w:rsidR="00A15947" w:rsidRPr="003913FA" w14:paraId="504BB01C" w14:textId="77777777" w:rsidTr="00012F03">
        <w:trPr>
          <w:trHeight w:val="288"/>
        </w:trPr>
        <w:tc>
          <w:tcPr>
            <w:tcW w:w="555" w:type="dxa"/>
            <w:tcBorders>
              <w:top w:val="nil"/>
              <w:left w:val="nil"/>
              <w:bottom w:val="nil"/>
              <w:right w:val="nil"/>
            </w:tcBorders>
            <w:shd w:val="clear" w:color="auto" w:fill="auto"/>
            <w:noWrap/>
            <w:vAlign w:val="bottom"/>
          </w:tcPr>
          <w:p w14:paraId="05DF015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744460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713F039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£722.24</w:t>
            </w:r>
          </w:p>
        </w:tc>
        <w:tc>
          <w:tcPr>
            <w:tcW w:w="754" w:type="dxa"/>
            <w:tcBorders>
              <w:top w:val="nil"/>
              <w:left w:val="nil"/>
              <w:bottom w:val="nil"/>
              <w:right w:val="nil"/>
            </w:tcBorders>
            <w:shd w:val="clear" w:color="auto" w:fill="auto"/>
            <w:noWrap/>
            <w:vAlign w:val="bottom"/>
            <w:hideMark/>
          </w:tcPr>
          <w:p w14:paraId="197A50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£177.82</w:t>
            </w:r>
          </w:p>
        </w:tc>
        <w:tc>
          <w:tcPr>
            <w:tcW w:w="678" w:type="dxa"/>
            <w:tcBorders>
              <w:top w:val="nil"/>
              <w:left w:val="nil"/>
              <w:bottom w:val="nil"/>
              <w:right w:val="nil"/>
            </w:tcBorders>
            <w:shd w:val="clear" w:color="auto" w:fill="auto"/>
            <w:noWrap/>
            <w:vAlign w:val="bottom"/>
            <w:hideMark/>
          </w:tcPr>
          <w:p w14:paraId="047641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17.106</w:t>
            </w:r>
          </w:p>
        </w:tc>
        <w:tc>
          <w:tcPr>
            <w:tcW w:w="861" w:type="dxa"/>
            <w:tcBorders>
              <w:top w:val="nil"/>
              <w:left w:val="nil"/>
              <w:bottom w:val="nil"/>
              <w:right w:val="nil"/>
            </w:tcBorders>
            <w:shd w:val="clear" w:color="auto" w:fill="auto"/>
            <w:noWrap/>
            <w:vAlign w:val="bottom"/>
            <w:hideMark/>
          </w:tcPr>
          <w:p w14:paraId="47C2B6E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0.242</w:t>
            </w:r>
          </w:p>
        </w:tc>
        <w:tc>
          <w:tcPr>
            <w:tcW w:w="726" w:type="dxa"/>
            <w:tcBorders>
              <w:top w:val="nil"/>
              <w:left w:val="nil"/>
              <w:bottom w:val="nil"/>
              <w:right w:val="nil"/>
            </w:tcBorders>
            <w:vAlign w:val="bottom"/>
          </w:tcPr>
          <w:p w14:paraId="13F0B8E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-38.505</w:t>
            </w:r>
          </w:p>
        </w:tc>
        <w:tc>
          <w:tcPr>
            <w:tcW w:w="944" w:type="dxa"/>
            <w:tcBorders>
              <w:top w:val="nil"/>
              <w:left w:val="nil"/>
              <w:bottom w:val="nil"/>
              <w:right w:val="nil"/>
            </w:tcBorders>
            <w:shd w:val="clear" w:color="auto" w:fill="auto"/>
            <w:noWrap/>
            <w:vAlign w:val="bottom"/>
            <w:hideMark/>
          </w:tcPr>
          <w:p w14:paraId="14F34E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£341,390.96</w:t>
            </w:r>
          </w:p>
        </w:tc>
        <w:tc>
          <w:tcPr>
            <w:tcW w:w="924" w:type="dxa"/>
            <w:tcBorders>
              <w:top w:val="nil"/>
              <w:left w:val="nil"/>
              <w:bottom w:val="nil"/>
              <w:right w:val="nil"/>
            </w:tcBorders>
            <w:shd w:val="clear" w:color="auto" w:fill="auto"/>
            <w:noWrap/>
            <w:vAlign w:val="bottom"/>
            <w:hideMark/>
          </w:tcPr>
          <w:p w14:paraId="551ABF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£4,997.17</w:t>
            </w:r>
          </w:p>
        </w:tc>
        <w:tc>
          <w:tcPr>
            <w:tcW w:w="998" w:type="dxa"/>
            <w:tcBorders>
              <w:top w:val="nil"/>
              <w:left w:val="nil"/>
              <w:bottom w:val="nil"/>
              <w:right w:val="nil"/>
            </w:tcBorders>
            <w:shd w:val="clear" w:color="auto" w:fill="auto"/>
            <w:noWrap/>
            <w:vAlign w:val="bottom"/>
            <w:hideMark/>
          </w:tcPr>
          <w:p w14:paraId="7E2A2C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£512,447.56</w:t>
            </w:r>
          </w:p>
        </w:tc>
        <w:tc>
          <w:tcPr>
            <w:tcW w:w="927" w:type="dxa"/>
            <w:tcBorders>
              <w:top w:val="nil"/>
              <w:left w:val="nil"/>
              <w:bottom w:val="nil"/>
              <w:right w:val="nil"/>
            </w:tcBorders>
            <w:shd w:val="clear" w:color="auto" w:fill="auto"/>
            <w:noWrap/>
            <w:vAlign w:val="bottom"/>
            <w:hideMark/>
          </w:tcPr>
          <w:p w14:paraId="32F3DC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£7,418.07</w:t>
            </w:r>
          </w:p>
        </w:tc>
      </w:tr>
      <w:tr w:rsidR="00A15947" w:rsidRPr="003913FA" w14:paraId="60B28966" w14:textId="77777777" w:rsidTr="00012F03">
        <w:trPr>
          <w:trHeight w:val="288"/>
        </w:trPr>
        <w:tc>
          <w:tcPr>
            <w:tcW w:w="555" w:type="dxa"/>
            <w:tcBorders>
              <w:top w:val="nil"/>
              <w:left w:val="nil"/>
              <w:bottom w:val="nil"/>
              <w:right w:val="nil"/>
            </w:tcBorders>
            <w:shd w:val="clear" w:color="auto" w:fill="auto"/>
            <w:noWrap/>
            <w:vAlign w:val="bottom"/>
          </w:tcPr>
          <w:p w14:paraId="02B0004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507A96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01FA360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£779.90</w:t>
            </w:r>
          </w:p>
        </w:tc>
        <w:tc>
          <w:tcPr>
            <w:tcW w:w="754" w:type="dxa"/>
            <w:tcBorders>
              <w:top w:val="nil"/>
              <w:left w:val="nil"/>
              <w:bottom w:val="nil"/>
              <w:right w:val="nil"/>
            </w:tcBorders>
            <w:shd w:val="clear" w:color="auto" w:fill="auto"/>
            <w:noWrap/>
            <w:vAlign w:val="bottom"/>
            <w:hideMark/>
          </w:tcPr>
          <w:p w14:paraId="76F672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£164.32</w:t>
            </w:r>
          </w:p>
        </w:tc>
        <w:tc>
          <w:tcPr>
            <w:tcW w:w="678" w:type="dxa"/>
            <w:tcBorders>
              <w:top w:val="nil"/>
              <w:left w:val="nil"/>
              <w:bottom w:val="nil"/>
              <w:right w:val="nil"/>
            </w:tcBorders>
            <w:shd w:val="clear" w:color="auto" w:fill="auto"/>
            <w:noWrap/>
            <w:vAlign w:val="bottom"/>
            <w:hideMark/>
          </w:tcPr>
          <w:p w14:paraId="6788AE7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17.144</w:t>
            </w:r>
          </w:p>
        </w:tc>
        <w:tc>
          <w:tcPr>
            <w:tcW w:w="861" w:type="dxa"/>
            <w:tcBorders>
              <w:top w:val="nil"/>
              <w:left w:val="nil"/>
              <w:bottom w:val="nil"/>
              <w:right w:val="nil"/>
            </w:tcBorders>
            <w:shd w:val="clear" w:color="auto" w:fill="auto"/>
            <w:noWrap/>
            <w:vAlign w:val="bottom"/>
            <w:hideMark/>
          </w:tcPr>
          <w:p w14:paraId="019A70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0.212</w:t>
            </w:r>
          </w:p>
        </w:tc>
        <w:tc>
          <w:tcPr>
            <w:tcW w:w="726" w:type="dxa"/>
            <w:tcBorders>
              <w:top w:val="nil"/>
              <w:left w:val="nil"/>
              <w:bottom w:val="nil"/>
              <w:right w:val="nil"/>
            </w:tcBorders>
            <w:vAlign w:val="bottom"/>
          </w:tcPr>
          <w:p w14:paraId="1CE983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-29.309</w:t>
            </w:r>
          </w:p>
        </w:tc>
        <w:tc>
          <w:tcPr>
            <w:tcW w:w="944" w:type="dxa"/>
            <w:tcBorders>
              <w:top w:val="nil"/>
              <w:left w:val="nil"/>
              <w:bottom w:val="nil"/>
              <w:right w:val="nil"/>
            </w:tcBorders>
            <w:shd w:val="clear" w:color="auto" w:fill="auto"/>
            <w:noWrap/>
            <w:vAlign w:val="bottom"/>
            <w:hideMark/>
          </w:tcPr>
          <w:p w14:paraId="457589F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£342,093.16</w:t>
            </w:r>
          </w:p>
        </w:tc>
        <w:tc>
          <w:tcPr>
            <w:tcW w:w="924" w:type="dxa"/>
            <w:tcBorders>
              <w:top w:val="nil"/>
              <w:left w:val="nil"/>
              <w:bottom w:val="nil"/>
              <w:right w:val="nil"/>
            </w:tcBorders>
            <w:shd w:val="clear" w:color="auto" w:fill="auto"/>
            <w:noWrap/>
            <w:vAlign w:val="bottom"/>
            <w:hideMark/>
          </w:tcPr>
          <w:p w14:paraId="493B6AD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£4,384.34</w:t>
            </w:r>
          </w:p>
        </w:tc>
        <w:tc>
          <w:tcPr>
            <w:tcW w:w="998" w:type="dxa"/>
            <w:tcBorders>
              <w:top w:val="nil"/>
              <w:left w:val="nil"/>
              <w:bottom w:val="nil"/>
              <w:right w:val="nil"/>
            </w:tcBorders>
            <w:shd w:val="clear" w:color="auto" w:fill="auto"/>
            <w:noWrap/>
            <w:vAlign w:val="bottom"/>
            <w:hideMark/>
          </w:tcPr>
          <w:p w14:paraId="077DA30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£513,529.69</w:t>
            </w:r>
          </w:p>
        </w:tc>
        <w:tc>
          <w:tcPr>
            <w:tcW w:w="927" w:type="dxa"/>
            <w:tcBorders>
              <w:top w:val="nil"/>
              <w:left w:val="nil"/>
              <w:bottom w:val="nil"/>
              <w:right w:val="nil"/>
            </w:tcBorders>
            <w:shd w:val="clear" w:color="auto" w:fill="auto"/>
            <w:noWrap/>
            <w:vAlign w:val="bottom"/>
            <w:hideMark/>
          </w:tcPr>
          <w:p w14:paraId="79E4FC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£6,508.67</w:t>
            </w:r>
          </w:p>
        </w:tc>
      </w:tr>
      <w:tr w:rsidR="00A15947" w:rsidRPr="003913FA" w14:paraId="32B393F1" w14:textId="77777777" w:rsidTr="00012F03">
        <w:trPr>
          <w:trHeight w:val="288"/>
        </w:trPr>
        <w:tc>
          <w:tcPr>
            <w:tcW w:w="555" w:type="dxa"/>
            <w:tcBorders>
              <w:top w:val="nil"/>
              <w:left w:val="nil"/>
              <w:bottom w:val="nil"/>
              <w:right w:val="nil"/>
            </w:tcBorders>
            <w:shd w:val="clear" w:color="auto" w:fill="auto"/>
            <w:noWrap/>
            <w:vAlign w:val="bottom"/>
          </w:tcPr>
          <w:p w14:paraId="3C4DF39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58679B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62F7379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£893.99</w:t>
            </w:r>
          </w:p>
        </w:tc>
        <w:tc>
          <w:tcPr>
            <w:tcW w:w="754" w:type="dxa"/>
            <w:tcBorders>
              <w:top w:val="nil"/>
              <w:left w:val="nil"/>
              <w:bottom w:val="nil"/>
              <w:right w:val="nil"/>
            </w:tcBorders>
            <w:shd w:val="clear" w:color="auto" w:fill="auto"/>
            <w:noWrap/>
            <w:vAlign w:val="bottom"/>
            <w:hideMark/>
          </w:tcPr>
          <w:p w14:paraId="411D8AB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£147.11</w:t>
            </w:r>
          </w:p>
        </w:tc>
        <w:tc>
          <w:tcPr>
            <w:tcW w:w="678" w:type="dxa"/>
            <w:tcBorders>
              <w:top w:val="nil"/>
              <w:left w:val="nil"/>
              <w:bottom w:val="nil"/>
              <w:right w:val="nil"/>
            </w:tcBorders>
            <w:shd w:val="clear" w:color="auto" w:fill="auto"/>
            <w:noWrap/>
            <w:vAlign w:val="bottom"/>
            <w:hideMark/>
          </w:tcPr>
          <w:p w14:paraId="255F01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17.190</w:t>
            </w:r>
          </w:p>
        </w:tc>
        <w:tc>
          <w:tcPr>
            <w:tcW w:w="861" w:type="dxa"/>
            <w:tcBorders>
              <w:top w:val="nil"/>
              <w:left w:val="nil"/>
              <w:bottom w:val="nil"/>
              <w:right w:val="nil"/>
            </w:tcBorders>
            <w:shd w:val="clear" w:color="auto" w:fill="auto"/>
            <w:noWrap/>
            <w:vAlign w:val="bottom"/>
            <w:hideMark/>
          </w:tcPr>
          <w:p w14:paraId="48BE956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0.178</w:t>
            </w:r>
          </w:p>
        </w:tc>
        <w:tc>
          <w:tcPr>
            <w:tcW w:w="726" w:type="dxa"/>
            <w:tcBorders>
              <w:top w:val="nil"/>
              <w:left w:val="nil"/>
              <w:bottom w:val="nil"/>
              <w:right w:val="nil"/>
            </w:tcBorders>
            <w:vAlign w:val="bottom"/>
          </w:tcPr>
          <w:p w14:paraId="5276D5B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-18.807</w:t>
            </w:r>
          </w:p>
        </w:tc>
        <w:tc>
          <w:tcPr>
            <w:tcW w:w="944" w:type="dxa"/>
            <w:tcBorders>
              <w:top w:val="nil"/>
              <w:left w:val="nil"/>
              <w:bottom w:val="nil"/>
              <w:right w:val="nil"/>
            </w:tcBorders>
            <w:shd w:val="clear" w:color="auto" w:fill="auto"/>
            <w:noWrap/>
            <w:vAlign w:val="bottom"/>
            <w:hideMark/>
          </w:tcPr>
          <w:p w14:paraId="33F13E3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£342,909.78</w:t>
            </w:r>
          </w:p>
        </w:tc>
        <w:tc>
          <w:tcPr>
            <w:tcW w:w="924" w:type="dxa"/>
            <w:tcBorders>
              <w:top w:val="nil"/>
              <w:left w:val="nil"/>
              <w:bottom w:val="nil"/>
              <w:right w:val="nil"/>
            </w:tcBorders>
            <w:shd w:val="clear" w:color="auto" w:fill="auto"/>
            <w:noWrap/>
            <w:vAlign w:val="bottom"/>
            <w:hideMark/>
          </w:tcPr>
          <w:p w14:paraId="48EBDB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£3,655.35</w:t>
            </w:r>
          </w:p>
        </w:tc>
        <w:tc>
          <w:tcPr>
            <w:tcW w:w="998" w:type="dxa"/>
            <w:tcBorders>
              <w:top w:val="nil"/>
              <w:left w:val="nil"/>
              <w:bottom w:val="nil"/>
              <w:right w:val="nil"/>
            </w:tcBorders>
            <w:shd w:val="clear" w:color="auto" w:fill="auto"/>
            <w:noWrap/>
            <w:vAlign w:val="bottom"/>
            <w:hideMark/>
          </w:tcPr>
          <w:p w14:paraId="1B6021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£514,811.67</w:t>
            </w:r>
          </w:p>
        </w:tc>
        <w:tc>
          <w:tcPr>
            <w:tcW w:w="927" w:type="dxa"/>
            <w:tcBorders>
              <w:top w:val="nil"/>
              <w:left w:val="nil"/>
              <w:bottom w:val="nil"/>
              <w:right w:val="nil"/>
            </w:tcBorders>
            <w:shd w:val="clear" w:color="auto" w:fill="auto"/>
            <w:noWrap/>
            <w:vAlign w:val="bottom"/>
            <w:hideMark/>
          </w:tcPr>
          <w:p w14:paraId="51F803B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£5,430.15</w:t>
            </w:r>
          </w:p>
        </w:tc>
      </w:tr>
      <w:tr w:rsidR="00A15947" w:rsidRPr="003913FA" w14:paraId="3116329D" w14:textId="77777777" w:rsidTr="00012F03">
        <w:trPr>
          <w:trHeight w:val="288"/>
        </w:trPr>
        <w:tc>
          <w:tcPr>
            <w:tcW w:w="555" w:type="dxa"/>
            <w:tcBorders>
              <w:top w:val="nil"/>
              <w:left w:val="nil"/>
              <w:right w:val="nil"/>
            </w:tcBorders>
            <w:shd w:val="clear" w:color="auto" w:fill="auto"/>
            <w:noWrap/>
            <w:vAlign w:val="bottom"/>
          </w:tcPr>
          <w:p w14:paraId="2E3F662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513FE68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1B7C82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£1,091.32</w:t>
            </w:r>
          </w:p>
        </w:tc>
        <w:tc>
          <w:tcPr>
            <w:tcW w:w="754" w:type="dxa"/>
            <w:tcBorders>
              <w:top w:val="nil"/>
              <w:left w:val="nil"/>
              <w:right w:val="nil"/>
            </w:tcBorders>
            <w:shd w:val="clear" w:color="auto" w:fill="auto"/>
            <w:noWrap/>
            <w:vAlign w:val="bottom"/>
            <w:hideMark/>
          </w:tcPr>
          <w:p w14:paraId="1294C8A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£136.67</w:t>
            </w:r>
          </w:p>
        </w:tc>
        <w:tc>
          <w:tcPr>
            <w:tcW w:w="678" w:type="dxa"/>
            <w:tcBorders>
              <w:top w:val="nil"/>
              <w:left w:val="nil"/>
              <w:right w:val="nil"/>
            </w:tcBorders>
            <w:shd w:val="clear" w:color="auto" w:fill="auto"/>
            <w:noWrap/>
            <w:vAlign w:val="bottom"/>
            <w:hideMark/>
          </w:tcPr>
          <w:p w14:paraId="70E218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17.242</w:t>
            </w:r>
          </w:p>
        </w:tc>
        <w:tc>
          <w:tcPr>
            <w:tcW w:w="861" w:type="dxa"/>
            <w:tcBorders>
              <w:top w:val="nil"/>
              <w:left w:val="nil"/>
              <w:right w:val="nil"/>
            </w:tcBorders>
            <w:shd w:val="clear" w:color="auto" w:fill="auto"/>
            <w:noWrap/>
            <w:vAlign w:val="bottom"/>
            <w:hideMark/>
          </w:tcPr>
          <w:p w14:paraId="2CDAF5D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0.147</w:t>
            </w:r>
          </w:p>
        </w:tc>
        <w:tc>
          <w:tcPr>
            <w:tcW w:w="726" w:type="dxa"/>
            <w:tcBorders>
              <w:top w:val="nil"/>
              <w:left w:val="nil"/>
              <w:right w:val="nil"/>
            </w:tcBorders>
            <w:vAlign w:val="bottom"/>
          </w:tcPr>
          <w:p w14:paraId="6716903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-9.468</w:t>
            </w:r>
          </w:p>
        </w:tc>
        <w:tc>
          <w:tcPr>
            <w:tcW w:w="944" w:type="dxa"/>
            <w:tcBorders>
              <w:top w:val="nil"/>
              <w:left w:val="nil"/>
              <w:right w:val="nil"/>
            </w:tcBorders>
            <w:shd w:val="clear" w:color="auto" w:fill="auto"/>
            <w:noWrap/>
            <w:vAlign w:val="bottom"/>
            <w:hideMark/>
          </w:tcPr>
          <w:p w14:paraId="67A7C75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£343,756.42</w:t>
            </w:r>
          </w:p>
        </w:tc>
        <w:tc>
          <w:tcPr>
            <w:tcW w:w="924" w:type="dxa"/>
            <w:tcBorders>
              <w:top w:val="nil"/>
              <w:left w:val="nil"/>
              <w:right w:val="nil"/>
            </w:tcBorders>
            <w:shd w:val="clear" w:color="auto" w:fill="auto"/>
            <w:noWrap/>
            <w:vAlign w:val="bottom"/>
            <w:hideMark/>
          </w:tcPr>
          <w:p w14:paraId="2A97B01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£2,998.73</w:t>
            </w:r>
          </w:p>
        </w:tc>
        <w:tc>
          <w:tcPr>
            <w:tcW w:w="998" w:type="dxa"/>
            <w:tcBorders>
              <w:top w:val="nil"/>
              <w:left w:val="nil"/>
              <w:right w:val="nil"/>
            </w:tcBorders>
            <w:shd w:val="clear" w:color="auto" w:fill="auto"/>
            <w:noWrap/>
            <w:vAlign w:val="bottom"/>
            <w:hideMark/>
          </w:tcPr>
          <w:p w14:paraId="184A7D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£516,180.28</w:t>
            </w:r>
          </w:p>
        </w:tc>
        <w:tc>
          <w:tcPr>
            <w:tcW w:w="927" w:type="dxa"/>
            <w:tcBorders>
              <w:top w:val="nil"/>
              <w:left w:val="nil"/>
              <w:right w:val="nil"/>
            </w:tcBorders>
            <w:shd w:val="clear" w:color="auto" w:fill="auto"/>
            <w:noWrap/>
            <w:vAlign w:val="bottom"/>
            <w:hideMark/>
          </w:tcPr>
          <w:p w14:paraId="7CB7C5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£4,464.45</w:t>
            </w:r>
          </w:p>
        </w:tc>
      </w:tr>
      <w:tr w:rsidR="00A15947" w:rsidRPr="003913FA" w14:paraId="73B2179E"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3BA08448"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17FF906E"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4254905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£2,081.71</w:t>
            </w:r>
          </w:p>
        </w:tc>
        <w:tc>
          <w:tcPr>
            <w:tcW w:w="754" w:type="dxa"/>
            <w:tcBorders>
              <w:top w:val="nil"/>
              <w:left w:val="nil"/>
              <w:bottom w:val="dashed" w:sz="4" w:space="0" w:color="auto"/>
              <w:right w:val="nil"/>
            </w:tcBorders>
            <w:shd w:val="clear" w:color="auto" w:fill="auto"/>
            <w:noWrap/>
            <w:vAlign w:val="bottom"/>
            <w:hideMark/>
          </w:tcPr>
          <w:p w14:paraId="4133602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£238.54</w:t>
            </w:r>
          </w:p>
        </w:tc>
        <w:tc>
          <w:tcPr>
            <w:tcW w:w="678" w:type="dxa"/>
            <w:tcBorders>
              <w:top w:val="nil"/>
              <w:left w:val="nil"/>
              <w:bottom w:val="dashed" w:sz="4" w:space="0" w:color="auto"/>
              <w:right w:val="nil"/>
            </w:tcBorders>
            <w:shd w:val="clear" w:color="auto" w:fill="auto"/>
            <w:noWrap/>
            <w:vAlign w:val="bottom"/>
            <w:hideMark/>
          </w:tcPr>
          <w:p w14:paraId="6AFBC71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17.294</w:t>
            </w:r>
          </w:p>
        </w:tc>
        <w:tc>
          <w:tcPr>
            <w:tcW w:w="861" w:type="dxa"/>
            <w:tcBorders>
              <w:top w:val="nil"/>
              <w:left w:val="nil"/>
              <w:bottom w:val="dashed" w:sz="4" w:space="0" w:color="auto"/>
              <w:right w:val="nil"/>
            </w:tcBorders>
            <w:shd w:val="clear" w:color="auto" w:fill="auto"/>
            <w:noWrap/>
            <w:vAlign w:val="bottom"/>
            <w:hideMark/>
          </w:tcPr>
          <w:p w14:paraId="5812069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0.123</w:t>
            </w:r>
          </w:p>
        </w:tc>
        <w:tc>
          <w:tcPr>
            <w:tcW w:w="726" w:type="dxa"/>
            <w:tcBorders>
              <w:top w:val="nil"/>
              <w:left w:val="nil"/>
              <w:bottom w:val="dashed" w:sz="4" w:space="0" w:color="auto"/>
              <w:right w:val="nil"/>
            </w:tcBorders>
            <w:vAlign w:val="bottom"/>
          </w:tcPr>
          <w:p w14:paraId="46948AA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2.569</w:t>
            </w:r>
          </w:p>
        </w:tc>
        <w:tc>
          <w:tcPr>
            <w:tcW w:w="944" w:type="dxa"/>
            <w:tcBorders>
              <w:top w:val="nil"/>
              <w:left w:val="nil"/>
              <w:bottom w:val="dashed" w:sz="4" w:space="0" w:color="auto"/>
              <w:right w:val="nil"/>
            </w:tcBorders>
            <w:shd w:val="clear" w:color="auto" w:fill="auto"/>
            <w:noWrap/>
            <w:vAlign w:val="bottom"/>
            <w:hideMark/>
          </w:tcPr>
          <w:p w14:paraId="4B99004A"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£343,789.69</w:t>
            </w:r>
          </w:p>
        </w:tc>
        <w:tc>
          <w:tcPr>
            <w:tcW w:w="924" w:type="dxa"/>
            <w:tcBorders>
              <w:top w:val="nil"/>
              <w:left w:val="nil"/>
              <w:bottom w:val="dashed" w:sz="4" w:space="0" w:color="auto"/>
              <w:right w:val="nil"/>
            </w:tcBorders>
            <w:shd w:val="clear" w:color="auto" w:fill="auto"/>
            <w:noWrap/>
            <w:vAlign w:val="bottom"/>
            <w:hideMark/>
          </w:tcPr>
          <w:p w14:paraId="47ACF0D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£2,455.28</w:t>
            </w:r>
          </w:p>
        </w:tc>
        <w:tc>
          <w:tcPr>
            <w:tcW w:w="998" w:type="dxa"/>
            <w:tcBorders>
              <w:top w:val="nil"/>
              <w:left w:val="nil"/>
              <w:bottom w:val="dashed" w:sz="4" w:space="0" w:color="auto"/>
              <w:right w:val="nil"/>
            </w:tcBorders>
            <w:shd w:val="clear" w:color="auto" w:fill="auto"/>
            <w:noWrap/>
            <w:vAlign w:val="bottom"/>
            <w:hideMark/>
          </w:tcPr>
          <w:p w14:paraId="50A17A9F"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£516,725.38</w:t>
            </w:r>
          </w:p>
        </w:tc>
        <w:tc>
          <w:tcPr>
            <w:tcW w:w="927" w:type="dxa"/>
            <w:tcBorders>
              <w:top w:val="nil"/>
              <w:left w:val="nil"/>
              <w:bottom w:val="dashed" w:sz="4" w:space="0" w:color="auto"/>
              <w:right w:val="nil"/>
            </w:tcBorders>
            <w:shd w:val="clear" w:color="auto" w:fill="auto"/>
            <w:noWrap/>
            <w:vAlign w:val="bottom"/>
            <w:hideMark/>
          </w:tcPr>
          <w:p w14:paraId="5DE9F6E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£3,683.57</w:t>
            </w:r>
          </w:p>
        </w:tc>
      </w:tr>
      <w:tr w:rsidR="00A15947" w:rsidRPr="003913FA" w14:paraId="18302526"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1240F379"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50</w:t>
            </w:r>
          </w:p>
        </w:tc>
        <w:tc>
          <w:tcPr>
            <w:tcW w:w="1558" w:type="dxa"/>
            <w:tcBorders>
              <w:top w:val="dashed" w:sz="4" w:space="0" w:color="auto"/>
              <w:left w:val="nil"/>
              <w:bottom w:val="nil"/>
              <w:right w:val="nil"/>
            </w:tcBorders>
            <w:shd w:val="clear" w:color="auto" w:fill="auto"/>
            <w:noWrap/>
            <w:vAlign w:val="bottom"/>
            <w:hideMark/>
          </w:tcPr>
          <w:p w14:paraId="60C9322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21963A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£405.21</w:t>
            </w:r>
          </w:p>
        </w:tc>
        <w:tc>
          <w:tcPr>
            <w:tcW w:w="754" w:type="dxa"/>
            <w:tcBorders>
              <w:top w:val="dashed" w:sz="4" w:space="0" w:color="auto"/>
              <w:left w:val="nil"/>
              <w:bottom w:val="nil"/>
              <w:right w:val="nil"/>
            </w:tcBorders>
            <w:shd w:val="clear" w:color="auto" w:fill="auto"/>
            <w:noWrap/>
            <w:vAlign w:val="bottom"/>
            <w:hideMark/>
          </w:tcPr>
          <w:p w14:paraId="1B4EC7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£213.45</w:t>
            </w:r>
          </w:p>
        </w:tc>
        <w:tc>
          <w:tcPr>
            <w:tcW w:w="678" w:type="dxa"/>
            <w:tcBorders>
              <w:top w:val="dashed" w:sz="4" w:space="0" w:color="auto"/>
              <w:left w:val="nil"/>
              <w:bottom w:val="nil"/>
              <w:right w:val="nil"/>
            </w:tcBorders>
            <w:shd w:val="clear" w:color="auto" w:fill="auto"/>
            <w:noWrap/>
            <w:vAlign w:val="bottom"/>
            <w:hideMark/>
          </w:tcPr>
          <w:p w14:paraId="38415C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16.765</w:t>
            </w:r>
          </w:p>
        </w:tc>
        <w:tc>
          <w:tcPr>
            <w:tcW w:w="861" w:type="dxa"/>
            <w:tcBorders>
              <w:top w:val="dashed" w:sz="4" w:space="0" w:color="auto"/>
              <w:left w:val="nil"/>
              <w:bottom w:val="nil"/>
              <w:right w:val="nil"/>
            </w:tcBorders>
            <w:shd w:val="clear" w:color="auto" w:fill="auto"/>
            <w:noWrap/>
            <w:vAlign w:val="bottom"/>
            <w:hideMark/>
          </w:tcPr>
          <w:p w14:paraId="3E89275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0.441</w:t>
            </w:r>
          </w:p>
        </w:tc>
        <w:tc>
          <w:tcPr>
            <w:tcW w:w="726" w:type="dxa"/>
            <w:tcBorders>
              <w:top w:val="dashed" w:sz="4" w:space="0" w:color="auto"/>
              <w:left w:val="nil"/>
              <w:bottom w:val="nil"/>
              <w:right w:val="nil"/>
            </w:tcBorders>
            <w:vAlign w:val="bottom"/>
          </w:tcPr>
          <w:p w14:paraId="2EB696A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-89.074</w:t>
            </w:r>
          </w:p>
        </w:tc>
        <w:tc>
          <w:tcPr>
            <w:tcW w:w="944" w:type="dxa"/>
            <w:tcBorders>
              <w:top w:val="dashed" w:sz="4" w:space="0" w:color="auto"/>
              <w:left w:val="nil"/>
              <w:bottom w:val="nil"/>
              <w:right w:val="nil"/>
            </w:tcBorders>
            <w:shd w:val="clear" w:color="auto" w:fill="auto"/>
            <w:noWrap/>
            <w:vAlign w:val="bottom"/>
            <w:hideMark/>
          </w:tcPr>
          <w:p w14:paraId="2DBDAB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£334,885.05</w:t>
            </w:r>
          </w:p>
        </w:tc>
        <w:tc>
          <w:tcPr>
            <w:tcW w:w="924" w:type="dxa"/>
            <w:tcBorders>
              <w:top w:val="dashed" w:sz="4" w:space="0" w:color="auto"/>
              <w:left w:val="nil"/>
              <w:bottom w:val="nil"/>
              <w:right w:val="nil"/>
            </w:tcBorders>
            <w:shd w:val="clear" w:color="auto" w:fill="auto"/>
            <w:noWrap/>
            <w:vAlign w:val="bottom"/>
            <w:hideMark/>
          </w:tcPr>
          <w:p w14:paraId="6077A73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£9,023.44</w:t>
            </w:r>
          </w:p>
        </w:tc>
        <w:tc>
          <w:tcPr>
            <w:tcW w:w="998" w:type="dxa"/>
            <w:tcBorders>
              <w:top w:val="dashed" w:sz="4" w:space="0" w:color="auto"/>
              <w:left w:val="nil"/>
              <w:bottom w:val="nil"/>
              <w:right w:val="nil"/>
            </w:tcBorders>
            <w:shd w:val="clear" w:color="auto" w:fill="auto"/>
            <w:noWrap/>
            <w:vAlign w:val="bottom"/>
            <w:hideMark/>
          </w:tcPr>
          <w:p w14:paraId="69569F9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£502,530.18</w:t>
            </w:r>
          </w:p>
        </w:tc>
        <w:tc>
          <w:tcPr>
            <w:tcW w:w="927" w:type="dxa"/>
            <w:tcBorders>
              <w:top w:val="dashed" w:sz="4" w:space="0" w:color="auto"/>
              <w:left w:val="nil"/>
              <w:bottom w:val="nil"/>
              <w:right w:val="nil"/>
            </w:tcBorders>
            <w:shd w:val="clear" w:color="auto" w:fill="auto"/>
            <w:noWrap/>
            <w:vAlign w:val="bottom"/>
            <w:hideMark/>
          </w:tcPr>
          <w:p w14:paraId="3B35C0B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£13,433.96</w:t>
            </w:r>
          </w:p>
        </w:tc>
      </w:tr>
      <w:tr w:rsidR="00A15947" w:rsidRPr="003913FA" w14:paraId="3749630E" w14:textId="77777777" w:rsidTr="00012F03">
        <w:trPr>
          <w:trHeight w:val="288"/>
        </w:trPr>
        <w:tc>
          <w:tcPr>
            <w:tcW w:w="555" w:type="dxa"/>
            <w:tcBorders>
              <w:top w:val="nil"/>
              <w:left w:val="nil"/>
              <w:bottom w:val="nil"/>
              <w:right w:val="nil"/>
            </w:tcBorders>
            <w:shd w:val="clear" w:color="auto" w:fill="auto"/>
            <w:noWrap/>
            <w:vAlign w:val="bottom"/>
          </w:tcPr>
          <w:p w14:paraId="0A0DDA6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08072B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6ABDB36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£521.01</w:t>
            </w:r>
          </w:p>
        </w:tc>
        <w:tc>
          <w:tcPr>
            <w:tcW w:w="754" w:type="dxa"/>
            <w:tcBorders>
              <w:top w:val="nil"/>
              <w:left w:val="nil"/>
              <w:bottom w:val="nil"/>
              <w:right w:val="nil"/>
            </w:tcBorders>
            <w:shd w:val="clear" w:color="auto" w:fill="auto"/>
            <w:noWrap/>
            <w:vAlign w:val="bottom"/>
            <w:hideMark/>
          </w:tcPr>
          <w:p w14:paraId="0A97E6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£205.95</w:t>
            </w:r>
          </w:p>
        </w:tc>
        <w:tc>
          <w:tcPr>
            <w:tcW w:w="678" w:type="dxa"/>
            <w:tcBorders>
              <w:top w:val="nil"/>
              <w:left w:val="nil"/>
              <w:bottom w:val="nil"/>
              <w:right w:val="nil"/>
            </w:tcBorders>
            <w:shd w:val="clear" w:color="auto" w:fill="auto"/>
            <w:noWrap/>
            <w:vAlign w:val="bottom"/>
            <w:hideMark/>
          </w:tcPr>
          <w:p w14:paraId="00657CC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16.886</w:t>
            </w:r>
          </w:p>
        </w:tc>
        <w:tc>
          <w:tcPr>
            <w:tcW w:w="861" w:type="dxa"/>
            <w:tcBorders>
              <w:top w:val="nil"/>
              <w:left w:val="nil"/>
              <w:bottom w:val="nil"/>
              <w:right w:val="nil"/>
            </w:tcBorders>
            <w:shd w:val="clear" w:color="auto" w:fill="auto"/>
            <w:noWrap/>
            <w:vAlign w:val="bottom"/>
            <w:hideMark/>
          </w:tcPr>
          <w:p w14:paraId="5070958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0.402</w:t>
            </w:r>
          </w:p>
        </w:tc>
        <w:tc>
          <w:tcPr>
            <w:tcW w:w="726" w:type="dxa"/>
            <w:tcBorders>
              <w:top w:val="nil"/>
              <w:left w:val="nil"/>
              <w:bottom w:val="nil"/>
              <w:right w:val="nil"/>
            </w:tcBorders>
            <w:vAlign w:val="bottom"/>
          </w:tcPr>
          <w:p w14:paraId="0A24BDC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-78.161</w:t>
            </w:r>
          </w:p>
        </w:tc>
        <w:tc>
          <w:tcPr>
            <w:tcW w:w="944" w:type="dxa"/>
            <w:tcBorders>
              <w:top w:val="nil"/>
              <w:left w:val="nil"/>
              <w:bottom w:val="nil"/>
              <w:right w:val="nil"/>
            </w:tcBorders>
            <w:shd w:val="clear" w:color="auto" w:fill="auto"/>
            <w:noWrap/>
            <w:vAlign w:val="bottom"/>
            <w:hideMark/>
          </w:tcPr>
          <w:p w14:paraId="3E912E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£337,206.37</w:t>
            </w:r>
          </w:p>
        </w:tc>
        <w:tc>
          <w:tcPr>
            <w:tcW w:w="924" w:type="dxa"/>
            <w:tcBorders>
              <w:top w:val="nil"/>
              <w:left w:val="nil"/>
              <w:bottom w:val="nil"/>
              <w:right w:val="nil"/>
            </w:tcBorders>
            <w:shd w:val="clear" w:color="auto" w:fill="auto"/>
            <w:noWrap/>
            <w:vAlign w:val="bottom"/>
            <w:hideMark/>
          </w:tcPr>
          <w:p w14:paraId="62B08DC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£8,232.17</w:t>
            </w:r>
          </w:p>
        </w:tc>
        <w:tc>
          <w:tcPr>
            <w:tcW w:w="998" w:type="dxa"/>
            <w:tcBorders>
              <w:top w:val="nil"/>
              <w:left w:val="nil"/>
              <w:bottom w:val="nil"/>
              <w:right w:val="nil"/>
            </w:tcBorders>
            <w:shd w:val="clear" w:color="auto" w:fill="auto"/>
            <w:noWrap/>
            <w:vAlign w:val="bottom"/>
            <w:hideMark/>
          </w:tcPr>
          <w:p w14:paraId="2A3B0EF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£506,070.06</w:t>
            </w:r>
          </w:p>
        </w:tc>
        <w:tc>
          <w:tcPr>
            <w:tcW w:w="927" w:type="dxa"/>
            <w:tcBorders>
              <w:top w:val="nil"/>
              <w:left w:val="nil"/>
              <w:bottom w:val="nil"/>
              <w:right w:val="nil"/>
            </w:tcBorders>
            <w:shd w:val="clear" w:color="auto" w:fill="auto"/>
            <w:noWrap/>
            <w:vAlign w:val="bottom"/>
            <w:hideMark/>
          </w:tcPr>
          <w:p w14:paraId="36BACCA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£12,250.78</w:t>
            </w:r>
          </w:p>
        </w:tc>
      </w:tr>
      <w:tr w:rsidR="00A15947" w:rsidRPr="003913FA" w14:paraId="329CC660" w14:textId="77777777" w:rsidTr="00012F03">
        <w:trPr>
          <w:trHeight w:val="288"/>
        </w:trPr>
        <w:tc>
          <w:tcPr>
            <w:tcW w:w="555" w:type="dxa"/>
            <w:tcBorders>
              <w:top w:val="nil"/>
              <w:left w:val="nil"/>
              <w:bottom w:val="nil"/>
              <w:right w:val="nil"/>
            </w:tcBorders>
            <w:shd w:val="clear" w:color="auto" w:fill="auto"/>
            <w:noWrap/>
            <w:vAlign w:val="bottom"/>
          </w:tcPr>
          <w:p w14:paraId="1569E1C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A06A8DE"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0C891A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£737.36</w:t>
            </w:r>
          </w:p>
        </w:tc>
        <w:tc>
          <w:tcPr>
            <w:tcW w:w="754" w:type="dxa"/>
            <w:tcBorders>
              <w:top w:val="nil"/>
              <w:left w:val="nil"/>
              <w:bottom w:val="nil"/>
              <w:right w:val="nil"/>
            </w:tcBorders>
            <w:shd w:val="clear" w:color="auto" w:fill="auto"/>
            <w:noWrap/>
            <w:vAlign w:val="bottom"/>
            <w:hideMark/>
          </w:tcPr>
          <w:p w14:paraId="02D8CF2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£184.44</w:t>
            </w:r>
          </w:p>
        </w:tc>
        <w:tc>
          <w:tcPr>
            <w:tcW w:w="678" w:type="dxa"/>
            <w:tcBorders>
              <w:top w:val="nil"/>
              <w:left w:val="nil"/>
              <w:bottom w:val="nil"/>
              <w:right w:val="nil"/>
            </w:tcBorders>
            <w:shd w:val="clear" w:color="auto" w:fill="auto"/>
            <w:noWrap/>
            <w:vAlign w:val="bottom"/>
            <w:hideMark/>
          </w:tcPr>
          <w:p w14:paraId="528EF0F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17.085</w:t>
            </w:r>
          </w:p>
        </w:tc>
        <w:tc>
          <w:tcPr>
            <w:tcW w:w="861" w:type="dxa"/>
            <w:tcBorders>
              <w:top w:val="nil"/>
              <w:left w:val="nil"/>
              <w:bottom w:val="nil"/>
              <w:right w:val="nil"/>
            </w:tcBorders>
            <w:shd w:val="clear" w:color="auto" w:fill="auto"/>
            <w:noWrap/>
            <w:vAlign w:val="bottom"/>
            <w:hideMark/>
          </w:tcPr>
          <w:p w14:paraId="50BF149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0.250</w:t>
            </w:r>
          </w:p>
        </w:tc>
        <w:tc>
          <w:tcPr>
            <w:tcW w:w="726" w:type="dxa"/>
            <w:tcBorders>
              <w:top w:val="nil"/>
              <w:left w:val="nil"/>
              <w:bottom w:val="nil"/>
              <w:right w:val="nil"/>
            </w:tcBorders>
            <w:vAlign w:val="bottom"/>
          </w:tcPr>
          <w:p w14:paraId="4D86B68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-40.516</w:t>
            </w:r>
          </w:p>
        </w:tc>
        <w:tc>
          <w:tcPr>
            <w:tcW w:w="944" w:type="dxa"/>
            <w:tcBorders>
              <w:top w:val="nil"/>
              <w:left w:val="nil"/>
              <w:bottom w:val="nil"/>
              <w:right w:val="nil"/>
            </w:tcBorders>
            <w:shd w:val="clear" w:color="auto" w:fill="auto"/>
            <w:noWrap/>
            <w:vAlign w:val="bottom"/>
            <w:hideMark/>
          </w:tcPr>
          <w:p w14:paraId="4416588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£340,972.11</w:t>
            </w:r>
          </w:p>
        </w:tc>
        <w:tc>
          <w:tcPr>
            <w:tcW w:w="924" w:type="dxa"/>
            <w:tcBorders>
              <w:top w:val="nil"/>
              <w:left w:val="nil"/>
              <w:bottom w:val="nil"/>
              <w:right w:val="nil"/>
            </w:tcBorders>
            <w:shd w:val="clear" w:color="auto" w:fill="auto"/>
            <w:noWrap/>
            <w:vAlign w:val="bottom"/>
            <w:hideMark/>
          </w:tcPr>
          <w:p w14:paraId="284EFE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£5,162.43</w:t>
            </w:r>
          </w:p>
        </w:tc>
        <w:tc>
          <w:tcPr>
            <w:tcW w:w="998" w:type="dxa"/>
            <w:tcBorders>
              <w:top w:val="nil"/>
              <w:left w:val="nil"/>
              <w:bottom w:val="nil"/>
              <w:right w:val="nil"/>
            </w:tcBorders>
            <w:shd w:val="clear" w:color="auto" w:fill="auto"/>
            <w:noWrap/>
            <w:vAlign w:val="bottom"/>
            <w:hideMark/>
          </w:tcPr>
          <w:p w14:paraId="799763D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£511,826.85</w:t>
            </w:r>
          </w:p>
        </w:tc>
        <w:tc>
          <w:tcPr>
            <w:tcW w:w="927" w:type="dxa"/>
            <w:tcBorders>
              <w:top w:val="nil"/>
              <w:left w:val="nil"/>
              <w:bottom w:val="nil"/>
              <w:right w:val="nil"/>
            </w:tcBorders>
            <w:shd w:val="clear" w:color="auto" w:fill="auto"/>
            <w:noWrap/>
            <w:vAlign w:val="bottom"/>
            <w:hideMark/>
          </w:tcPr>
          <w:p w14:paraId="3FDD94A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£7,661.98</w:t>
            </w:r>
          </w:p>
        </w:tc>
      </w:tr>
      <w:tr w:rsidR="00A15947" w:rsidRPr="003913FA" w14:paraId="0BD519EC" w14:textId="77777777" w:rsidTr="00012F03">
        <w:trPr>
          <w:trHeight w:val="288"/>
        </w:trPr>
        <w:tc>
          <w:tcPr>
            <w:tcW w:w="555" w:type="dxa"/>
            <w:tcBorders>
              <w:top w:val="nil"/>
              <w:left w:val="nil"/>
              <w:bottom w:val="nil"/>
              <w:right w:val="nil"/>
            </w:tcBorders>
            <w:shd w:val="clear" w:color="auto" w:fill="auto"/>
            <w:noWrap/>
            <w:vAlign w:val="bottom"/>
          </w:tcPr>
          <w:p w14:paraId="43732671"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396A78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35A59D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£793.67</w:t>
            </w:r>
          </w:p>
        </w:tc>
        <w:tc>
          <w:tcPr>
            <w:tcW w:w="754" w:type="dxa"/>
            <w:tcBorders>
              <w:top w:val="nil"/>
              <w:left w:val="nil"/>
              <w:bottom w:val="nil"/>
              <w:right w:val="nil"/>
            </w:tcBorders>
            <w:shd w:val="clear" w:color="auto" w:fill="auto"/>
            <w:noWrap/>
            <w:vAlign w:val="bottom"/>
            <w:hideMark/>
          </w:tcPr>
          <w:p w14:paraId="2DA32D9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£169.74</w:t>
            </w:r>
          </w:p>
        </w:tc>
        <w:tc>
          <w:tcPr>
            <w:tcW w:w="678" w:type="dxa"/>
            <w:tcBorders>
              <w:top w:val="nil"/>
              <w:left w:val="nil"/>
              <w:bottom w:val="nil"/>
              <w:right w:val="nil"/>
            </w:tcBorders>
            <w:shd w:val="clear" w:color="auto" w:fill="auto"/>
            <w:noWrap/>
            <w:vAlign w:val="bottom"/>
            <w:hideMark/>
          </w:tcPr>
          <w:p w14:paraId="6819DB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17.125</w:t>
            </w:r>
          </w:p>
        </w:tc>
        <w:tc>
          <w:tcPr>
            <w:tcW w:w="861" w:type="dxa"/>
            <w:tcBorders>
              <w:top w:val="nil"/>
              <w:left w:val="nil"/>
              <w:bottom w:val="nil"/>
              <w:right w:val="nil"/>
            </w:tcBorders>
            <w:shd w:val="clear" w:color="auto" w:fill="auto"/>
            <w:noWrap/>
            <w:vAlign w:val="bottom"/>
            <w:hideMark/>
          </w:tcPr>
          <w:p w14:paraId="42F5FEC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0.219</w:t>
            </w:r>
          </w:p>
        </w:tc>
        <w:tc>
          <w:tcPr>
            <w:tcW w:w="726" w:type="dxa"/>
            <w:tcBorders>
              <w:top w:val="nil"/>
              <w:left w:val="nil"/>
              <w:bottom w:val="nil"/>
              <w:right w:val="nil"/>
            </w:tcBorders>
            <w:vAlign w:val="bottom"/>
          </w:tcPr>
          <w:p w14:paraId="723B1B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-30.840</w:t>
            </w:r>
          </w:p>
        </w:tc>
        <w:tc>
          <w:tcPr>
            <w:tcW w:w="944" w:type="dxa"/>
            <w:tcBorders>
              <w:top w:val="nil"/>
              <w:left w:val="nil"/>
              <w:bottom w:val="nil"/>
              <w:right w:val="nil"/>
            </w:tcBorders>
            <w:shd w:val="clear" w:color="auto" w:fill="auto"/>
            <w:noWrap/>
            <w:vAlign w:val="bottom"/>
            <w:hideMark/>
          </w:tcPr>
          <w:p w14:paraId="6093A6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£341,712.14</w:t>
            </w:r>
          </w:p>
        </w:tc>
        <w:tc>
          <w:tcPr>
            <w:tcW w:w="924" w:type="dxa"/>
            <w:tcBorders>
              <w:top w:val="nil"/>
              <w:left w:val="nil"/>
              <w:bottom w:val="nil"/>
              <w:right w:val="nil"/>
            </w:tcBorders>
            <w:shd w:val="clear" w:color="auto" w:fill="auto"/>
            <w:noWrap/>
            <w:vAlign w:val="bottom"/>
            <w:hideMark/>
          </w:tcPr>
          <w:p w14:paraId="1B72DF1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£4,518.02</w:t>
            </w:r>
          </w:p>
        </w:tc>
        <w:tc>
          <w:tcPr>
            <w:tcW w:w="998" w:type="dxa"/>
            <w:tcBorders>
              <w:top w:val="nil"/>
              <w:left w:val="nil"/>
              <w:bottom w:val="nil"/>
              <w:right w:val="nil"/>
            </w:tcBorders>
            <w:shd w:val="clear" w:color="auto" w:fill="auto"/>
            <w:noWrap/>
            <w:vAlign w:val="bottom"/>
            <w:hideMark/>
          </w:tcPr>
          <w:p w14:paraId="20E630C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£512,965.05</w:t>
            </w:r>
          </w:p>
        </w:tc>
        <w:tc>
          <w:tcPr>
            <w:tcW w:w="927" w:type="dxa"/>
            <w:tcBorders>
              <w:top w:val="nil"/>
              <w:left w:val="nil"/>
              <w:bottom w:val="nil"/>
              <w:right w:val="nil"/>
            </w:tcBorders>
            <w:shd w:val="clear" w:color="auto" w:fill="auto"/>
            <w:noWrap/>
            <w:vAlign w:val="bottom"/>
            <w:hideMark/>
          </w:tcPr>
          <w:p w14:paraId="39EB1D7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£6,705.74</w:t>
            </w:r>
          </w:p>
        </w:tc>
      </w:tr>
      <w:tr w:rsidR="00A15947" w:rsidRPr="003913FA" w14:paraId="3B107FBB" w14:textId="77777777" w:rsidTr="00012F03">
        <w:trPr>
          <w:trHeight w:val="288"/>
        </w:trPr>
        <w:tc>
          <w:tcPr>
            <w:tcW w:w="555" w:type="dxa"/>
            <w:tcBorders>
              <w:top w:val="nil"/>
              <w:left w:val="nil"/>
              <w:bottom w:val="nil"/>
              <w:right w:val="nil"/>
            </w:tcBorders>
            <w:shd w:val="clear" w:color="auto" w:fill="auto"/>
            <w:noWrap/>
            <w:vAlign w:val="bottom"/>
          </w:tcPr>
          <w:p w14:paraId="09502A1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36C309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88FED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£905.44</w:t>
            </w:r>
          </w:p>
        </w:tc>
        <w:tc>
          <w:tcPr>
            <w:tcW w:w="754" w:type="dxa"/>
            <w:tcBorders>
              <w:top w:val="nil"/>
              <w:left w:val="nil"/>
              <w:bottom w:val="nil"/>
              <w:right w:val="nil"/>
            </w:tcBorders>
            <w:shd w:val="clear" w:color="auto" w:fill="auto"/>
            <w:noWrap/>
            <w:vAlign w:val="bottom"/>
            <w:hideMark/>
          </w:tcPr>
          <w:p w14:paraId="549A75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£150.64</w:t>
            </w:r>
          </w:p>
        </w:tc>
        <w:tc>
          <w:tcPr>
            <w:tcW w:w="678" w:type="dxa"/>
            <w:tcBorders>
              <w:top w:val="nil"/>
              <w:left w:val="nil"/>
              <w:bottom w:val="nil"/>
              <w:right w:val="nil"/>
            </w:tcBorders>
            <w:shd w:val="clear" w:color="auto" w:fill="auto"/>
            <w:noWrap/>
            <w:vAlign w:val="bottom"/>
            <w:hideMark/>
          </w:tcPr>
          <w:p w14:paraId="448EF9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17.174</w:t>
            </w:r>
          </w:p>
        </w:tc>
        <w:tc>
          <w:tcPr>
            <w:tcW w:w="861" w:type="dxa"/>
            <w:tcBorders>
              <w:top w:val="nil"/>
              <w:left w:val="nil"/>
              <w:bottom w:val="nil"/>
              <w:right w:val="nil"/>
            </w:tcBorders>
            <w:shd w:val="clear" w:color="auto" w:fill="auto"/>
            <w:noWrap/>
            <w:vAlign w:val="bottom"/>
            <w:hideMark/>
          </w:tcPr>
          <w:p w14:paraId="3C18942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0.182</w:t>
            </w:r>
          </w:p>
        </w:tc>
        <w:tc>
          <w:tcPr>
            <w:tcW w:w="726" w:type="dxa"/>
            <w:tcBorders>
              <w:top w:val="nil"/>
              <w:left w:val="nil"/>
              <w:bottom w:val="nil"/>
              <w:right w:val="nil"/>
            </w:tcBorders>
            <w:vAlign w:val="bottom"/>
          </w:tcPr>
          <w:p w14:paraId="15F7AB8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-19.794</w:t>
            </w:r>
          </w:p>
        </w:tc>
        <w:tc>
          <w:tcPr>
            <w:tcW w:w="944" w:type="dxa"/>
            <w:tcBorders>
              <w:top w:val="nil"/>
              <w:left w:val="nil"/>
              <w:bottom w:val="nil"/>
              <w:right w:val="nil"/>
            </w:tcBorders>
            <w:shd w:val="clear" w:color="auto" w:fill="auto"/>
            <w:noWrap/>
            <w:vAlign w:val="bottom"/>
            <w:hideMark/>
          </w:tcPr>
          <w:p w14:paraId="597D19D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£342,573.09</w:t>
            </w:r>
          </w:p>
        </w:tc>
        <w:tc>
          <w:tcPr>
            <w:tcW w:w="924" w:type="dxa"/>
            <w:tcBorders>
              <w:top w:val="nil"/>
              <w:left w:val="nil"/>
              <w:bottom w:val="nil"/>
              <w:right w:val="nil"/>
            </w:tcBorders>
            <w:shd w:val="clear" w:color="auto" w:fill="auto"/>
            <w:noWrap/>
            <w:vAlign w:val="bottom"/>
            <w:hideMark/>
          </w:tcPr>
          <w:p w14:paraId="2F5509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£3,751.33</w:t>
            </w:r>
          </w:p>
        </w:tc>
        <w:tc>
          <w:tcPr>
            <w:tcW w:w="998" w:type="dxa"/>
            <w:tcBorders>
              <w:top w:val="nil"/>
              <w:left w:val="nil"/>
              <w:bottom w:val="nil"/>
              <w:right w:val="nil"/>
            </w:tcBorders>
            <w:shd w:val="clear" w:color="auto" w:fill="auto"/>
            <w:noWrap/>
            <w:vAlign w:val="bottom"/>
            <w:hideMark/>
          </w:tcPr>
          <w:p w14:paraId="6C6895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£514,312.36</w:t>
            </w:r>
          </w:p>
        </w:tc>
        <w:tc>
          <w:tcPr>
            <w:tcW w:w="927" w:type="dxa"/>
            <w:tcBorders>
              <w:top w:val="nil"/>
              <w:left w:val="nil"/>
              <w:bottom w:val="nil"/>
              <w:right w:val="nil"/>
            </w:tcBorders>
            <w:shd w:val="clear" w:color="auto" w:fill="auto"/>
            <w:noWrap/>
            <w:vAlign w:val="bottom"/>
            <w:hideMark/>
          </w:tcPr>
          <w:p w14:paraId="03464D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£5,571.44</w:t>
            </w:r>
          </w:p>
        </w:tc>
      </w:tr>
      <w:tr w:rsidR="00A15947" w:rsidRPr="003913FA" w14:paraId="6D73AD76" w14:textId="77777777" w:rsidTr="00012F03">
        <w:trPr>
          <w:trHeight w:val="288"/>
        </w:trPr>
        <w:tc>
          <w:tcPr>
            <w:tcW w:w="555" w:type="dxa"/>
            <w:tcBorders>
              <w:top w:val="nil"/>
              <w:left w:val="nil"/>
              <w:right w:val="nil"/>
            </w:tcBorders>
            <w:shd w:val="clear" w:color="auto" w:fill="auto"/>
            <w:noWrap/>
            <w:vAlign w:val="bottom"/>
          </w:tcPr>
          <w:p w14:paraId="0300ECF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558FD43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09CE02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£1,099.34</w:t>
            </w:r>
          </w:p>
        </w:tc>
        <w:tc>
          <w:tcPr>
            <w:tcW w:w="754" w:type="dxa"/>
            <w:tcBorders>
              <w:top w:val="nil"/>
              <w:left w:val="nil"/>
              <w:right w:val="nil"/>
            </w:tcBorders>
            <w:shd w:val="clear" w:color="auto" w:fill="auto"/>
            <w:noWrap/>
            <w:vAlign w:val="bottom"/>
            <w:hideMark/>
          </w:tcPr>
          <w:p w14:paraId="3F40E1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£137.97</w:t>
            </w:r>
          </w:p>
        </w:tc>
        <w:tc>
          <w:tcPr>
            <w:tcW w:w="678" w:type="dxa"/>
            <w:tcBorders>
              <w:top w:val="nil"/>
              <w:left w:val="nil"/>
              <w:right w:val="nil"/>
            </w:tcBorders>
            <w:shd w:val="clear" w:color="auto" w:fill="auto"/>
            <w:noWrap/>
            <w:vAlign w:val="bottom"/>
            <w:hideMark/>
          </w:tcPr>
          <w:p w14:paraId="3727128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17.229</w:t>
            </w:r>
          </w:p>
        </w:tc>
        <w:tc>
          <w:tcPr>
            <w:tcW w:w="861" w:type="dxa"/>
            <w:tcBorders>
              <w:top w:val="nil"/>
              <w:left w:val="nil"/>
              <w:right w:val="nil"/>
            </w:tcBorders>
            <w:shd w:val="clear" w:color="auto" w:fill="auto"/>
            <w:noWrap/>
            <w:vAlign w:val="bottom"/>
            <w:hideMark/>
          </w:tcPr>
          <w:p w14:paraId="70FE233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0.150</w:t>
            </w:r>
          </w:p>
        </w:tc>
        <w:tc>
          <w:tcPr>
            <w:tcW w:w="726" w:type="dxa"/>
            <w:tcBorders>
              <w:top w:val="nil"/>
              <w:left w:val="nil"/>
              <w:right w:val="nil"/>
            </w:tcBorders>
            <w:vAlign w:val="bottom"/>
          </w:tcPr>
          <w:p w14:paraId="609B2B2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-9.979</w:t>
            </w:r>
          </w:p>
        </w:tc>
        <w:tc>
          <w:tcPr>
            <w:tcW w:w="944" w:type="dxa"/>
            <w:tcBorders>
              <w:top w:val="nil"/>
              <w:left w:val="nil"/>
              <w:right w:val="nil"/>
            </w:tcBorders>
            <w:shd w:val="clear" w:color="auto" w:fill="auto"/>
            <w:noWrap/>
            <w:vAlign w:val="bottom"/>
            <w:hideMark/>
          </w:tcPr>
          <w:p w14:paraId="3BD3A6B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£343,474.87</w:t>
            </w:r>
          </w:p>
        </w:tc>
        <w:tc>
          <w:tcPr>
            <w:tcW w:w="924" w:type="dxa"/>
            <w:tcBorders>
              <w:top w:val="nil"/>
              <w:left w:val="nil"/>
              <w:right w:val="nil"/>
            </w:tcBorders>
            <w:shd w:val="clear" w:color="auto" w:fill="auto"/>
            <w:noWrap/>
            <w:vAlign w:val="bottom"/>
            <w:hideMark/>
          </w:tcPr>
          <w:p w14:paraId="41AFF7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£3,060.86</w:t>
            </w:r>
          </w:p>
        </w:tc>
        <w:tc>
          <w:tcPr>
            <w:tcW w:w="998" w:type="dxa"/>
            <w:tcBorders>
              <w:top w:val="nil"/>
              <w:left w:val="nil"/>
              <w:right w:val="nil"/>
            </w:tcBorders>
            <w:shd w:val="clear" w:color="auto" w:fill="auto"/>
            <w:noWrap/>
            <w:vAlign w:val="bottom"/>
            <w:hideMark/>
          </w:tcPr>
          <w:p w14:paraId="16B4D4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£515,761.97</w:t>
            </w:r>
          </w:p>
        </w:tc>
        <w:tc>
          <w:tcPr>
            <w:tcW w:w="927" w:type="dxa"/>
            <w:tcBorders>
              <w:top w:val="nil"/>
              <w:left w:val="nil"/>
              <w:right w:val="nil"/>
            </w:tcBorders>
            <w:shd w:val="clear" w:color="auto" w:fill="auto"/>
            <w:noWrap/>
            <w:vAlign w:val="bottom"/>
            <w:hideMark/>
          </w:tcPr>
          <w:p w14:paraId="3243C89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£4,555.96</w:t>
            </w:r>
          </w:p>
        </w:tc>
      </w:tr>
      <w:tr w:rsidR="00A15947" w:rsidRPr="003913FA" w14:paraId="3481B0AA"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09D268D4"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680C424A"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3957F05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£2,076.72</w:t>
            </w:r>
          </w:p>
        </w:tc>
        <w:tc>
          <w:tcPr>
            <w:tcW w:w="754" w:type="dxa"/>
            <w:tcBorders>
              <w:top w:val="nil"/>
              <w:left w:val="nil"/>
              <w:bottom w:val="dashed" w:sz="4" w:space="0" w:color="auto"/>
              <w:right w:val="nil"/>
            </w:tcBorders>
            <w:shd w:val="clear" w:color="auto" w:fill="auto"/>
            <w:noWrap/>
            <w:vAlign w:val="bottom"/>
            <w:hideMark/>
          </w:tcPr>
          <w:p w14:paraId="7DAC232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£237.20</w:t>
            </w:r>
          </w:p>
        </w:tc>
        <w:tc>
          <w:tcPr>
            <w:tcW w:w="678" w:type="dxa"/>
            <w:tcBorders>
              <w:top w:val="nil"/>
              <w:left w:val="nil"/>
              <w:bottom w:val="dashed" w:sz="4" w:space="0" w:color="auto"/>
              <w:right w:val="nil"/>
            </w:tcBorders>
            <w:shd w:val="clear" w:color="auto" w:fill="auto"/>
            <w:noWrap/>
            <w:vAlign w:val="bottom"/>
            <w:hideMark/>
          </w:tcPr>
          <w:p w14:paraId="4FCE72E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17.282</w:t>
            </w:r>
          </w:p>
        </w:tc>
        <w:tc>
          <w:tcPr>
            <w:tcW w:w="861" w:type="dxa"/>
            <w:tcBorders>
              <w:top w:val="nil"/>
              <w:left w:val="nil"/>
              <w:bottom w:val="dashed" w:sz="4" w:space="0" w:color="auto"/>
              <w:right w:val="nil"/>
            </w:tcBorders>
            <w:shd w:val="clear" w:color="auto" w:fill="auto"/>
            <w:noWrap/>
            <w:vAlign w:val="bottom"/>
            <w:hideMark/>
          </w:tcPr>
          <w:p w14:paraId="3E1BD86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0.125</w:t>
            </w:r>
          </w:p>
        </w:tc>
        <w:tc>
          <w:tcPr>
            <w:tcW w:w="726" w:type="dxa"/>
            <w:tcBorders>
              <w:top w:val="nil"/>
              <w:left w:val="nil"/>
              <w:bottom w:val="dashed" w:sz="4" w:space="0" w:color="auto"/>
              <w:right w:val="nil"/>
            </w:tcBorders>
            <w:vAlign w:val="bottom"/>
          </w:tcPr>
          <w:p w14:paraId="4D4A776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2.655</w:t>
            </w:r>
          </w:p>
        </w:tc>
        <w:tc>
          <w:tcPr>
            <w:tcW w:w="944" w:type="dxa"/>
            <w:tcBorders>
              <w:top w:val="nil"/>
              <w:left w:val="nil"/>
              <w:bottom w:val="dashed" w:sz="4" w:space="0" w:color="auto"/>
              <w:right w:val="nil"/>
            </w:tcBorders>
            <w:shd w:val="clear" w:color="auto" w:fill="auto"/>
            <w:noWrap/>
            <w:vAlign w:val="bottom"/>
            <w:hideMark/>
          </w:tcPr>
          <w:p w14:paraId="3CD3B842"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£343,571.14</w:t>
            </w:r>
          </w:p>
        </w:tc>
        <w:tc>
          <w:tcPr>
            <w:tcW w:w="924" w:type="dxa"/>
            <w:tcBorders>
              <w:top w:val="nil"/>
              <w:left w:val="nil"/>
              <w:bottom w:val="dashed" w:sz="4" w:space="0" w:color="auto"/>
              <w:right w:val="nil"/>
            </w:tcBorders>
            <w:shd w:val="clear" w:color="auto" w:fill="auto"/>
            <w:noWrap/>
            <w:vAlign w:val="bottom"/>
            <w:hideMark/>
          </w:tcPr>
          <w:p w14:paraId="21508FE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£2,488.57</w:t>
            </w:r>
          </w:p>
        </w:tc>
        <w:tc>
          <w:tcPr>
            <w:tcW w:w="998" w:type="dxa"/>
            <w:tcBorders>
              <w:top w:val="nil"/>
              <w:left w:val="nil"/>
              <w:bottom w:val="dashed" w:sz="4" w:space="0" w:color="auto"/>
              <w:right w:val="nil"/>
            </w:tcBorders>
            <w:shd w:val="clear" w:color="auto" w:fill="auto"/>
            <w:noWrap/>
            <w:vAlign w:val="bottom"/>
            <w:hideMark/>
          </w:tcPr>
          <w:p w14:paraId="2AAD2ED1"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£516,395.08</w:t>
            </w:r>
          </w:p>
        </w:tc>
        <w:tc>
          <w:tcPr>
            <w:tcW w:w="927" w:type="dxa"/>
            <w:tcBorders>
              <w:top w:val="nil"/>
              <w:left w:val="nil"/>
              <w:bottom w:val="dashed" w:sz="4" w:space="0" w:color="auto"/>
              <w:right w:val="nil"/>
            </w:tcBorders>
            <w:shd w:val="clear" w:color="auto" w:fill="auto"/>
            <w:noWrap/>
            <w:vAlign w:val="bottom"/>
            <w:hideMark/>
          </w:tcPr>
          <w:p w14:paraId="50E9CD9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£3,734.11</w:t>
            </w:r>
          </w:p>
        </w:tc>
      </w:tr>
      <w:tr w:rsidR="00A15947" w:rsidRPr="003913FA" w14:paraId="5DACC644"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6E633F2C"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51</w:t>
            </w:r>
          </w:p>
        </w:tc>
        <w:tc>
          <w:tcPr>
            <w:tcW w:w="1558" w:type="dxa"/>
            <w:tcBorders>
              <w:top w:val="dashed" w:sz="4" w:space="0" w:color="auto"/>
              <w:left w:val="nil"/>
              <w:bottom w:val="nil"/>
              <w:right w:val="nil"/>
            </w:tcBorders>
            <w:shd w:val="clear" w:color="auto" w:fill="auto"/>
            <w:noWrap/>
            <w:vAlign w:val="bottom"/>
            <w:hideMark/>
          </w:tcPr>
          <w:p w14:paraId="707B7DE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4C992D8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£453.36</w:t>
            </w:r>
          </w:p>
        </w:tc>
        <w:tc>
          <w:tcPr>
            <w:tcW w:w="754" w:type="dxa"/>
            <w:tcBorders>
              <w:top w:val="dashed" w:sz="4" w:space="0" w:color="auto"/>
              <w:left w:val="nil"/>
              <w:bottom w:val="nil"/>
              <w:right w:val="nil"/>
            </w:tcBorders>
            <w:shd w:val="clear" w:color="auto" w:fill="auto"/>
            <w:noWrap/>
            <w:vAlign w:val="bottom"/>
            <w:hideMark/>
          </w:tcPr>
          <w:p w14:paraId="2B74799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£234.11</w:t>
            </w:r>
          </w:p>
        </w:tc>
        <w:tc>
          <w:tcPr>
            <w:tcW w:w="678" w:type="dxa"/>
            <w:tcBorders>
              <w:top w:val="dashed" w:sz="4" w:space="0" w:color="auto"/>
              <w:left w:val="nil"/>
              <w:bottom w:val="nil"/>
              <w:right w:val="nil"/>
            </w:tcBorders>
            <w:shd w:val="clear" w:color="auto" w:fill="auto"/>
            <w:noWrap/>
            <w:vAlign w:val="bottom"/>
            <w:hideMark/>
          </w:tcPr>
          <w:p w14:paraId="2E68B49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16.638</w:t>
            </w:r>
          </w:p>
        </w:tc>
        <w:tc>
          <w:tcPr>
            <w:tcW w:w="861" w:type="dxa"/>
            <w:tcBorders>
              <w:top w:val="dashed" w:sz="4" w:space="0" w:color="auto"/>
              <w:left w:val="nil"/>
              <w:bottom w:val="nil"/>
              <w:right w:val="nil"/>
            </w:tcBorders>
            <w:shd w:val="clear" w:color="auto" w:fill="auto"/>
            <w:noWrap/>
            <w:vAlign w:val="bottom"/>
            <w:hideMark/>
          </w:tcPr>
          <w:p w14:paraId="01E5344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0.502</w:t>
            </w:r>
          </w:p>
        </w:tc>
        <w:tc>
          <w:tcPr>
            <w:tcW w:w="726" w:type="dxa"/>
            <w:tcBorders>
              <w:top w:val="dashed" w:sz="4" w:space="0" w:color="auto"/>
              <w:left w:val="nil"/>
              <w:bottom w:val="nil"/>
              <w:right w:val="nil"/>
            </w:tcBorders>
            <w:vAlign w:val="bottom"/>
          </w:tcPr>
          <w:p w14:paraId="5112D0A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-121.754</w:t>
            </w:r>
          </w:p>
        </w:tc>
        <w:tc>
          <w:tcPr>
            <w:tcW w:w="944" w:type="dxa"/>
            <w:tcBorders>
              <w:top w:val="dashed" w:sz="4" w:space="0" w:color="auto"/>
              <w:left w:val="nil"/>
              <w:bottom w:val="nil"/>
              <w:right w:val="nil"/>
            </w:tcBorders>
            <w:shd w:val="clear" w:color="auto" w:fill="auto"/>
            <w:noWrap/>
            <w:vAlign w:val="bottom"/>
            <w:hideMark/>
          </w:tcPr>
          <w:p w14:paraId="59DB2F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£332,302.97</w:t>
            </w:r>
          </w:p>
        </w:tc>
        <w:tc>
          <w:tcPr>
            <w:tcW w:w="924" w:type="dxa"/>
            <w:tcBorders>
              <w:top w:val="dashed" w:sz="4" w:space="0" w:color="auto"/>
              <w:left w:val="nil"/>
              <w:bottom w:val="nil"/>
              <w:right w:val="nil"/>
            </w:tcBorders>
            <w:shd w:val="clear" w:color="auto" w:fill="auto"/>
            <w:noWrap/>
            <w:vAlign w:val="bottom"/>
            <w:hideMark/>
          </w:tcPr>
          <w:p w14:paraId="48C483A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£10,252.37</w:t>
            </w:r>
          </w:p>
        </w:tc>
        <w:tc>
          <w:tcPr>
            <w:tcW w:w="998" w:type="dxa"/>
            <w:tcBorders>
              <w:top w:val="dashed" w:sz="4" w:space="0" w:color="auto"/>
              <w:left w:val="nil"/>
              <w:bottom w:val="nil"/>
              <w:right w:val="nil"/>
            </w:tcBorders>
            <w:shd w:val="clear" w:color="auto" w:fill="auto"/>
            <w:noWrap/>
            <w:vAlign w:val="bottom"/>
            <w:hideMark/>
          </w:tcPr>
          <w:p w14:paraId="35FAF3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£498,681.14</w:t>
            </w:r>
          </w:p>
        </w:tc>
        <w:tc>
          <w:tcPr>
            <w:tcW w:w="927" w:type="dxa"/>
            <w:tcBorders>
              <w:top w:val="dashed" w:sz="4" w:space="0" w:color="auto"/>
              <w:left w:val="nil"/>
              <w:bottom w:val="nil"/>
              <w:right w:val="nil"/>
            </w:tcBorders>
            <w:shd w:val="clear" w:color="auto" w:fill="auto"/>
            <w:noWrap/>
            <w:vAlign w:val="bottom"/>
            <w:hideMark/>
          </w:tcPr>
          <w:p w14:paraId="77644B6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£15,267.56</w:t>
            </w:r>
          </w:p>
        </w:tc>
      </w:tr>
      <w:tr w:rsidR="00A15947" w:rsidRPr="003913FA" w14:paraId="0C9CAFB9" w14:textId="77777777" w:rsidTr="00012F03">
        <w:trPr>
          <w:trHeight w:val="288"/>
        </w:trPr>
        <w:tc>
          <w:tcPr>
            <w:tcW w:w="555" w:type="dxa"/>
            <w:tcBorders>
              <w:top w:val="nil"/>
              <w:left w:val="nil"/>
              <w:bottom w:val="nil"/>
              <w:right w:val="nil"/>
            </w:tcBorders>
            <w:shd w:val="clear" w:color="auto" w:fill="auto"/>
            <w:noWrap/>
            <w:vAlign w:val="bottom"/>
          </w:tcPr>
          <w:p w14:paraId="483F0C9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5D41B8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25302B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£567.16</w:t>
            </w:r>
          </w:p>
        </w:tc>
        <w:tc>
          <w:tcPr>
            <w:tcW w:w="754" w:type="dxa"/>
            <w:tcBorders>
              <w:top w:val="nil"/>
              <w:left w:val="nil"/>
              <w:bottom w:val="nil"/>
              <w:right w:val="nil"/>
            </w:tcBorders>
            <w:shd w:val="clear" w:color="auto" w:fill="auto"/>
            <w:noWrap/>
            <w:vAlign w:val="bottom"/>
            <w:hideMark/>
          </w:tcPr>
          <w:p w14:paraId="4409A4A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£224.62</w:t>
            </w:r>
          </w:p>
        </w:tc>
        <w:tc>
          <w:tcPr>
            <w:tcW w:w="678" w:type="dxa"/>
            <w:tcBorders>
              <w:top w:val="nil"/>
              <w:left w:val="nil"/>
              <w:bottom w:val="nil"/>
              <w:right w:val="nil"/>
            </w:tcBorders>
            <w:shd w:val="clear" w:color="auto" w:fill="auto"/>
            <w:noWrap/>
            <w:vAlign w:val="bottom"/>
            <w:hideMark/>
          </w:tcPr>
          <w:p w14:paraId="40FE9C1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16.787</w:t>
            </w:r>
          </w:p>
        </w:tc>
        <w:tc>
          <w:tcPr>
            <w:tcW w:w="861" w:type="dxa"/>
            <w:tcBorders>
              <w:top w:val="nil"/>
              <w:left w:val="nil"/>
              <w:bottom w:val="nil"/>
              <w:right w:val="nil"/>
            </w:tcBorders>
            <w:shd w:val="clear" w:color="auto" w:fill="auto"/>
            <w:noWrap/>
            <w:vAlign w:val="bottom"/>
            <w:hideMark/>
          </w:tcPr>
          <w:p w14:paraId="02B62C9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0.453</w:t>
            </w:r>
          </w:p>
        </w:tc>
        <w:tc>
          <w:tcPr>
            <w:tcW w:w="726" w:type="dxa"/>
            <w:tcBorders>
              <w:top w:val="nil"/>
              <w:left w:val="nil"/>
              <w:bottom w:val="nil"/>
              <w:right w:val="nil"/>
            </w:tcBorders>
            <w:vAlign w:val="bottom"/>
          </w:tcPr>
          <w:p w14:paraId="21DA67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-104.366</w:t>
            </w:r>
          </w:p>
        </w:tc>
        <w:tc>
          <w:tcPr>
            <w:tcW w:w="944" w:type="dxa"/>
            <w:tcBorders>
              <w:top w:val="nil"/>
              <w:left w:val="nil"/>
              <w:bottom w:val="nil"/>
              <w:right w:val="nil"/>
            </w:tcBorders>
            <w:shd w:val="clear" w:color="auto" w:fill="auto"/>
            <w:noWrap/>
            <w:vAlign w:val="bottom"/>
            <w:hideMark/>
          </w:tcPr>
          <w:p w14:paraId="52B67D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£335,167.86</w:t>
            </w:r>
          </w:p>
        </w:tc>
        <w:tc>
          <w:tcPr>
            <w:tcW w:w="924" w:type="dxa"/>
            <w:tcBorders>
              <w:top w:val="nil"/>
              <w:left w:val="nil"/>
              <w:bottom w:val="nil"/>
              <w:right w:val="nil"/>
            </w:tcBorders>
            <w:shd w:val="clear" w:color="auto" w:fill="auto"/>
            <w:noWrap/>
            <w:vAlign w:val="bottom"/>
            <w:hideMark/>
          </w:tcPr>
          <w:p w14:paraId="3DEE04A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£9,265.32</w:t>
            </w:r>
          </w:p>
        </w:tc>
        <w:tc>
          <w:tcPr>
            <w:tcW w:w="998" w:type="dxa"/>
            <w:tcBorders>
              <w:top w:val="nil"/>
              <w:left w:val="nil"/>
              <w:bottom w:val="nil"/>
              <w:right w:val="nil"/>
            </w:tcBorders>
            <w:shd w:val="clear" w:color="auto" w:fill="auto"/>
            <w:noWrap/>
            <w:vAlign w:val="bottom"/>
            <w:hideMark/>
          </w:tcPr>
          <w:p w14:paraId="6F35C04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£503,035.37</w:t>
            </w:r>
          </w:p>
        </w:tc>
        <w:tc>
          <w:tcPr>
            <w:tcW w:w="927" w:type="dxa"/>
            <w:tcBorders>
              <w:top w:val="nil"/>
              <w:left w:val="nil"/>
              <w:bottom w:val="nil"/>
              <w:right w:val="nil"/>
            </w:tcBorders>
            <w:shd w:val="clear" w:color="auto" w:fill="auto"/>
            <w:noWrap/>
            <w:vAlign w:val="bottom"/>
            <w:hideMark/>
          </w:tcPr>
          <w:p w14:paraId="7C1D56E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£13,791.51</w:t>
            </w:r>
          </w:p>
        </w:tc>
      </w:tr>
      <w:tr w:rsidR="00A15947" w:rsidRPr="003913FA" w14:paraId="0CA67FCB" w14:textId="77777777" w:rsidTr="00012F03">
        <w:trPr>
          <w:trHeight w:val="288"/>
        </w:trPr>
        <w:tc>
          <w:tcPr>
            <w:tcW w:w="555" w:type="dxa"/>
            <w:tcBorders>
              <w:top w:val="nil"/>
              <w:left w:val="nil"/>
              <w:bottom w:val="nil"/>
              <w:right w:val="nil"/>
            </w:tcBorders>
            <w:shd w:val="clear" w:color="auto" w:fill="auto"/>
            <w:noWrap/>
            <w:vAlign w:val="bottom"/>
          </w:tcPr>
          <w:p w14:paraId="720DF5C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C9B3F5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0AD8E6D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£776.85</w:t>
            </w:r>
          </w:p>
        </w:tc>
        <w:tc>
          <w:tcPr>
            <w:tcW w:w="754" w:type="dxa"/>
            <w:tcBorders>
              <w:top w:val="nil"/>
              <w:left w:val="nil"/>
              <w:bottom w:val="nil"/>
              <w:right w:val="nil"/>
            </w:tcBorders>
            <w:shd w:val="clear" w:color="auto" w:fill="auto"/>
            <w:noWrap/>
            <w:vAlign w:val="bottom"/>
            <w:hideMark/>
          </w:tcPr>
          <w:p w14:paraId="3E1D56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£199.26</w:t>
            </w:r>
          </w:p>
        </w:tc>
        <w:tc>
          <w:tcPr>
            <w:tcW w:w="678" w:type="dxa"/>
            <w:tcBorders>
              <w:top w:val="nil"/>
              <w:left w:val="nil"/>
              <w:bottom w:val="nil"/>
              <w:right w:val="nil"/>
            </w:tcBorders>
            <w:shd w:val="clear" w:color="auto" w:fill="auto"/>
            <w:noWrap/>
            <w:vAlign w:val="bottom"/>
            <w:hideMark/>
          </w:tcPr>
          <w:p w14:paraId="069F3C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17.021</w:t>
            </w:r>
          </w:p>
        </w:tc>
        <w:tc>
          <w:tcPr>
            <w:tcW w:w="861" w:type="dxa"/>
            <w:tcBorders>
              <w:top w:val="nil"/>
              <w:left w:val="nil"/>
              <w:bottom w:val="nil"/>
              <w:right w:val="nil"/>
            </w:tcBorders>
            <w:shd w:val="clear" w:color="auto" w:fill="auto"/>
            <w:noWrap/>
            <w:vAlign w:val="bottom"/>
            <w:hideMark/>
          </w:tcPr>
          <w:p w14:paraId="25E64EC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0.276</w:t>
            </w:r>
          </w:p>
        </w:tc>
        <w:tc>
          <w:tcPr>
            <w:tcW w:w="726" w:type="dxa"/>
            <w:tcBorders>
              <w:top w:val="nil"/>
              <w:left w:val="nil"/>
              <w:bottom w:val="nil"/>
              <w:right w:val="nil"/>
            </w:tcBorders>
            <w:vAlign w:val="bottom"/>
          </w:tcPr>
          <w:p w14:paraId="0F68CA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-52.575</w:t>
            </w:r>
          </w:p>
        </w:tc>
        <w:tc>
          <w:tcPr>
            <w:tcW w:w="944" w:type="dxa"/>
            <w:tcBorders>
              <w:top w:val="nil"/>
              <w:left w:val="nil"/>
              <w:bottom w:val="nil"/>
              <w:right w:val="nil"/>
            </w:tcBorders>
            <w:shd w:val="clear" w:color="auto" w:fill="auto"/>
            <w:noWrap/>
            <w:vAlign w:val="bottom"/>
            <w:hideMark/>
          </w:tcPr>
          <w:p w14:paraId="423483B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£339,643.01</w:t>
            </w:r>
          </w:p>
        </w:tc>
        <w:tc>
          <w:tcPr>
            <w:tcW w:w="924" w:type="dxa"/>
            <w:tcBorders>
              <w:top w:val="nil"/>
              <w:left w:val="nil"/>
              <w:bottom w:val="nil"/>
              <w:right w:val="nil"/>
            </w:tcBorders>
            <w:shd w:val="clear" w:color="auto" w:fill="auto"/>
            <w:noWrap/>
            <w:vAlign w:val="bottom"/>
            <w:hideMark/>
          </w:tcPr>
          <w:p w14:paraId="73AE3C7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£5,695.73</w:t>
            </w:r>
          </w:p>
        </w:tc>
        <w:tc>
          <w:tcPr>
            <w:tcW w:w="998" w:type="dxa"/>
            <w:tcBorders>
              <w:top w:val="nil"/>
              <w:left w:val="nil"/>
              <w:bottom w:val="nil"/>
              <w:right w:val="nil"/>
            </w:tcBorders>
            <w:shd w:val="clear" w:color="auto" w:fill="auto"/>
            <w:noWrap/>
            <w:vAlign w:val="bottom"/>
            <w:hideMark/>
          </w:tcPr>
          <w:p w14:paraId="7E5300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£509,852.94</w:t>
            </w:r>
          </w:p>
        </w:tc>
        <w:tc>
          <w:tcPr>
            <w:tcW w:w="927" w:type="dxa"/>
            <w:tcBorders>
              <w:top w:val="nil"/>
              <w:left w:val="nil"/>
              <w:bottom w:val="nil"/>
              <w:right w:val="nil"/>
            </w:tcBorders>
            <w:shd w:val="clear" w:color="auto" w:fill="auto"/>
            <w:noWrap/>
            <w:vAlign w:val="bottom"/>
            <w:hideMark/>
          </w:tcPr>
          <w:p w14:paraId="513C2D6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£8,454.23</w:t>
            </w:r>
          </w:p>
        </w:tc>
      </w:tr>
      <w:tr w:rsidR="00A15947" w:rsidRPr="003913FA" w14:paraId="54909D58" w14:textId="77777777" w:rsidTr="00012F03">
        <w:trPr>
          <w:trHeight w:val="288"/>
        </w:trPr>
        <w:tc>
          <w:tcPr>
            <w:tcW w:w="555" w:type="dxa"/>
            <w:tcBorders>
              <w:top w:val="nil"/>
              <w:left w:val="nil"/>
              <w:bottom w:val="nil"/>
              <w:right w:val="nil"/>
            </w:tcBorders>
            <w:shd w:val="clear" w:color="auto" w:fill="auto"/>
            <w:noWrap/>
            <w:vAlign w:val="bottom"/>
          </w:tcPr>
          <w:p w14:paraId="6A814B2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D2C66F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2B77D99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£828.33</w:t>
            </w:r>
          </w:p>
        </w:tc>
        <w:tc>
          <w:tcPr>
            <w:tcW w:w="754" w:type="dxa"/>
            <w:tcBorders>
              <w:top w:val="nil"/>
              <w:left w:val="nil"/>
              <w:bottom w:val="nil"/>
              <w:right w:val="nil"/>
            </w:tcBorders>
            <w:shd w:val="clear" w:color="auto" w:fill="auto"/>
            <w:noWrap/>
            <w:vAlign w:val="bottom"/>
            <w:hideMark/>
          </w:tcPr>
          <w:p w14:paraId="2FE456D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£182.11</w:t>
            </w:r>
          </w:p>
        </w:tc>
        <w:tc>
          <w:tcPr>
            <w:tcW w:w="678" w:type="dxa"/>
            <w:tcBorders>
              <w:top w:val="nil"/>
              <w:left w:val="nil"/>
              <w:bottom w:val="nil"/>
              <w:right w:val="nil"/>
            </w:tcBorders>
            <w:shd w:val="clear" w:color="auto" w:fill="auto"/>
            <w:noWrap/>
            <w:vAlign w:val="bottom"/>
            <w:hideMark/>
          </w:tcPr>
          <w:p w14:paraId="65E46B2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17.067</w:t>
            </w:r>
          </w:p>
        </w:tc>
        <w:tc>
          <w:tcPr>
            <w:tcW w:w="861" w:type="dxa"/>
            <w:tcBorders>
              <w:top w:val="nil"/>
              <w:left w:val="nil"/>
              <w:bottom w:val="nil"/>
              <w:right w:val="nil"/>
            </w:tcBorders>
            <w:shd w:val="clear" w:color="auto" w:fill="auto"/>
            <w:noWrap/>
            <w:vAlign w:val="bottom"/>
            <w:hideMark/>
          </w:tcPr>
          <w:p w14:paraId="06EF39A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0.240</w:t>
            </w:r>
          </w:p>
        </w:tc>
        <w:tc>
          <w:tcPr>
            <w:tcW w:w="726" w:type="dxa"/>
            <w:tcBorders>
              <w:top w:val="nil"/>
              <w:left w:val="nil"/>
              <w:bottom w:val="nil"/>
              <w:right w:val="nil"/>
            </w:tcBorders>
            <w:vAlign w:val="bottom"/>
          </w:tcPr>
          <w:p w14:paraId="2283223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-39.667</w:t>
            </w:r>
          </w:p>
        </w:tc>
        <w:tc>
          <w:tcPr>
            <w:tcW w:w="944" w:type="dxa"/>
            <w:tcBorders>
              <w:top w:val="nil"/>
              <w:left w:val="nil"/>
              <w:bottom w:val="nil"/>
              <w:right w:val="nil"/>
            </w:tcBorders>
            <w:shd w:val="clear" w:color="auto" w:fill="auto"/>
            <w:noWrap/>
            <w:vAlign w:val="bottom"/>
            <w:hideMark/>
          </w:tcPr>
          <w:p w14:paraId="1BC394E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£340,504.80</w:t>
            </w:r>
          </w:p>
        </w:tc>
        <w:tc>
          <w:tcPr>
            <w:tcW w:w="924" w:type="dxa"/>
            <w:tcBorders>
              <w:top w:val="nil"/>
              <w:left w:val="nil"/>
              <w:bottom w:val="nil"/>
              <w:right w:val="nil"/>
            </w:tcBorders>
            <w:shd w:val="clear" w:color="auto" w:fill="auto"/>
            <w:noWrap/>
            <w:vAlign w:val="bottom"/>
            <w:hideMark/>
          </w:tcPr>
          <w:p w14:paraId="393554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£4,963.06</w:t>
            </w:r>
          </w:p>
        </w:tc>
        <w:tc>
          <w:tcPr>
            <w:tcW w:w="998" w:type="dxa"/>
            <w:tcBorders>
              <w:top w:val="nil"/>
              <w:left w:val="nil"/>
              <w:bottom w:val="nil"/>
              <w:right w:val="nil"/>
            </w:tcBorders>
            <w:shd w:val="clear" w:color="auto" w:fill="auto"/>
            <w:noWrap/>
            <w:vAlign w:val="bottom"/>
            <w:hideMark/>
          </w:tcPr>
          <w:p w14:paraId="4DEC8F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£511,171.37</w:t>
            </w:r>
          </w:p>
        </w:tc>
        <w:tc>
          <w:tcPr>
            <w:tcW w:w="927" w:type="dxa"/>
            <w:tcBorders>
              <w:top w:val="nil"/>
              <w:left w:val="nil"/>
              <w:bottom w:val="nil"/>
              <w:right w:val="nil"/>
            </w:tcBorders>
            <w:shd w:val="clear" w:color="auto" w:fill="auto"/>
            <w:noWrap/>
            <w:vAlign w:val="bottom"/>
            <w:hideMark/>
          </w:tcPr>
          <w:p w14:paraId="0739EEF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£7,366.68</w:t>
            </w:r>
          </w:p>
        </w:tc>
      </w:tr>
      <w:tr w:rsidR="00A15947" w:rsidRPr="003913FA" w14:paraId="68F1DB92" w14:textId="77777777" w:rsidTr="00012F03">
        <w:trPr>
          <w:trHeight w:val="288"/>
        </w:trPr>
        <w:tc>
          <w:tcPr>
            <w:tcW w:w="555" w:type="dxa"/>
            <w:tcBorders>
              <w:top w:val="nil"/>
              <w:left w:val="nil"/>
              <w:bottom w:val="nil"/>
              <w:right w:val="nil"/>
            </w:tcBorders>
            <w:shd w:val="clear" w:color="auto" w:fill="auto"/>
            <w:noWrap/>
            <w:vAlign w:val="bottom"/>
          </w:tcPr>
          <w:p w14:paraId="4AF1143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DA1FE6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6AAA00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£932.44</w:t>
            </w:r>
          </w:p>
        </w:tc>
        <w:tc>
          <w:tcPr>
            <w:tcW w:w="754" w:type="dxa"/>
            <w:tcBorders>
              <w:top w:val="nil"/>
              <w:left w:val="nil"/>
              <w:bottom w:val="nil"/>
              <w:right w:val="nil"/>
            </w:tcBorders>
            <w:shd w:val="clear" w:color="auto" w:fill="auto"/>
            <w:noWrap/>
            <w:vAlign w:val="bottom"/>
            <w:hideMark/>
          </w:tcPr>
          <w:p w14:paraId="16DB45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£159.41</w:t>
            </w:r>
          </w:p>
        </w:tc>
        <w:tc>
          <w:tcPr>
            <w:tcW w:w="678" w:type="dxa"/>
            <w:tcBorders>
              <w:top w:val="nil"/>
              <w:left w:val="nil"/>
              <w:bottom w:val="nil"/>
              <w:right w:val="nil"/>
            </w:tcBorders>
            <w:shd w:val="clear" w:color="auto" w:fill="auto"/>
            <w:noWrap/>
            <w:vAlign w:val="bottom"/>
            <w:hideMark/>
          </w:tcPr>
          <w:p w14:paraId="7505EEB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17.122</w:t>
            </w:r>
          </w:p>
        </w:tc>
        <w:tc>
          <w:tcPr>
            <w:tcW w:w="861" w:type="dxa"/>
            <w:tcBorders>
              <w:top w:val="nil"/>
              <w:left w:val="nil"/>
              <w:bottom w:val="nil"/>
              <w:right w:val="nil"/>
            </w:tcBorders>
            <w:shd w:val="clear" w:color="auto" w:fill="auto"/>
            <w:noWrap/>
            <w:vAlign w:val="bottom"/>
            <w:hideMark/>
          </w:tcPr>
          <w:p w14:paraId="7FA359D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0.199</w:t>
            </w:r>
          </w:p>
        </w:tc>
        <w:tc>
          <w:tcPr>
            <w:tcW w:w="726" w:type="dxa"/>
            <w:tcBorders>
              <w:top w:val="nil"/>
              <w:left w:val="nil"/>
              <w:bottom w:val="nil"/>
              <w:right w:val="nil"/>
            </w:tcBorders>
            <w:vAlign w:val="bottom"/>
          </w:tcPr>
          <w:p w14:paraId="38BB517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-25.191</w:t>
            </w:r>
          </w:p>
        </w:tc>
        <w:tc>
          <w:tcPr>
            <w:tcW w:w="944" w:type="dxa"/>
            <w:tcBorders>
              <w:top w:val="nil"/>
              <w:left w:val="nil"/>
              <w:bottom w:val="nil"/>
              <w:right w:val="nil"/>
            </w:tcBorders>
            <w:shd w:val="clear" w:color="auto" w:fill="auto"/>
            <w:noWrap/>
            <w:vAlign w:val="bottom"/>
            <w:hideMark/>
          </w:tcPr>
          <w:p w14:paraId="05314E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£341,515.20</w:t>
            </w:r>
          </w:p>
        </w:tc>
        <w:tc>
          <w:tcPr>
            <w:tcW w:w="924" w:type="dxa"/>
            <w:tcBorders>
              <w:top w:val="nil"/>
              <w:left w:val="nil"/>
              <w:bottom w:val="nil"/>
              <w:right w:val="nil"/>
            </w:tcBorders>
            <w:shd w:val="clear" w:color="auto" w:fill="auto"/>
            <w:noWrap/>
            <w:vAlign w:val="bottom"/>
            <w:hideMark/>
          </w:tcPr>
          <w:p w14:paraId="4FAB988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£4,100.45</w:t>
            </w:r>
          </w:p>
        </w:tc>
        <w:tc>
          <w:tcPr>
            <w:tcW w:w="998" w:type="dxa"/>
            <w:tcBorders>
              <w:top w:val="nil"/>
              <w:left w:val="nil"/>
              <w:bottom w:val="nil"/>
              <w:right w:val="nil"/>
            </w:tcBorders>
            <w:shd w:val="clear" w:color="auto" w:fill="auto"/>
            <w:noWrap/>
            <w:vAlign w:val="bottom"/>
            <w:hideMark/>
          </w:tcPr>
          <w:p w14:paraId="050752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£512,739.02</w:t>
            </w:r>
          </w:p>
        </w:tc>
        <w:tc>
          <w:tcPr>
            <w:tcW w:w="927" w:type="dxa"/>
            <w:tcBorders>
              <w:top w:val="nil"/>
              <w:left w:val="nil"/>
              <w:bottom w:val="nil"/>
              <w:right w:val="nil"/>
            </w:tcBorders>
            <w:shd w:val="clear" w:color="auto" w:fill="auto"/>
            <w:noWrap/>
            <w:vAlign w:val="bottom"/>
            <w:hideMark/>
          </w:tcPr>
          <w:p w14:paraId="0503416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£6,090.11</w:t>
            </w:r>
          </w:p>
        </w:tc>
      </w:tr>
      <w:tr w:rsidR="00A15947" w:rsidRPr="003913FA" w14:paraId="738C5266" w14:textId="77777777" w:rsidTr="00012F03">
        <w:trPr>
          <w:trHeight w:val="288"/>
        </w:trPr>
        <w:tc>
          <w:tcPr>
            <w:tcW w:w="555" w:type="dxa"/>
            <w:tcBorders>
              <w:top w:val="nil"/>
              <w:left w:val="nil"/>
              <w:right w:val="nil"/>
            </w:tcBorders>
            <w:shd w:val="clear" w:color="auto" w:fill="auto"/>
            <w:noWrap/>
            <w:vAlign w:val="bottom"/>
          </w:tcPr>
          <w:p w14:paraId="21815C3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7ABC4EB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252502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£1,115.75</w:t>
            </w:r>
          </w:p>
        </w:tc>
        <w:tc>
          <w:tcPr>
            <w:tcW w:w="754" w:type="dxa"/>
            <w:tcBorders>
              <w:top w:val="nil"/>
              <w:left w:val="nil"/>
              <w:right w:val="nil"/>
            </w:tcBorders>
            <w:shd w:val="clear" w:color="auto" w:fill="auto"/>
            <w:noWrap/>
            <w:vAlign w:val="bottom"/>
            <w:hideMark/>
          </w:tcPr>
          <w:p w14:paraId="17E736D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£142.07</w:t>
            </w:r>
          </w:p>
        </w:tc>
        <w:tc>
          <w:tcPr>
            <w:tcW w:w="678" w:type="dxa"/>
            <w:tcBorders>
              <w:top w:val="nil"/>
              <w:left w:val="nil"/>
              <w:right w:val="nil"/>
            </w:tcBorders>
            <w:shd w:val="clear" w:color="auto" w:fill="auto"/>
            <w:noWrap/>
            <w:vAlign w:val="bottom"/>
            <w:hideMark/>
          </w:tcPr>
          <w:p w14:paraId="1C2F03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17.184</w:t>
            </w:r>
          </w:p>
        </w:tc>
        <w:tc>
          <w:tcPr>
            <w:tcW w:w="861" w:type="dxa"/>
            <w:tcBorders>
              <w:top w:val="nil"/>
              <w:left w:val="nil"/>
              <w:right w:val="nil"/>
            </w:tcBorders>
            <w:shd w:val="clear" w:color="auto" w:fill="auto"/>
            <w:noWrap/>
            <w:vAlign w:val="bottom"/>
            <w:hideMark/>
          </w:tcPr>
          <w:p w14:paraId="52A772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0.162</w:t>
            </w:r>
          </w:p>
        </w:tc>
        <w:tc>
          <w:tcPr>
            <w:tcW w:w="726" w:type="dxa"/>
            <w:tcBorders>
              <w:top w:val="nil"/>
              <w:left w:val="nil"/>
              <w:right w:val="nil"/>
            </w:tcBorders>
            <w:vAlign w:val="bottom"/>
          </w:tcPr>
          <w:p w14:paraId="7CD3957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-12.514</w:t>
            </w:r>
          </w:p>
        </w:tc>
        <w:tc>
          <w:tcPr>
            <w:tcW w:w="944" w:type="dxa"/>
            <w:tcBorders>
              <w:top w:val="nil"/>
              <w:left w:val="nil"/>
              <w:right w:val="nil"/>
            </w:tcBorders>
            <w:shd w:val="clear" w:color="auto" w:fill="auto"/>
            <w:noWrap/>
            <w:vAlign w:val="bottom"/>
            <w:hideMark/>
          </w:tcPr>
          <w:p w14:paraId="5C19D8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£342,558.88</w:t>
            </w:r>
          </w:p>
        </w:tc>
        <w:tc>
          <w:tcPr>
            <w:tcW w:w="924" w:type="dxa"/>
            <w:tcBorders>
              <w:top w:val="nil"/>
              <w:left w:val="nil"/>
              <w:right w:val="nil"/>
            </w:tcBorders>
            <w:shd w:val="clear" w:color="auto" w:fill="auto"/>
            <w:noWrap/>
            <w:vAlign w:val="bottom"/>
            <w:hideMark/>
          </w:tcPr>
          <w:p w14:paraId="669D854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£3,323.06</w:t>
            </w:r>
          </w:p>
        </w:tc>
        <w:tc>
          <w:tcPr>
            <w:tcW w:w="998" w:type="dxa"/>
            <w:tcBorders>
              <w:top w:val="nil"/>
              <w:left w:val="nil"/>
              <w:right w:val="nil"/>
            </w:tcBorders>
            <w:shd w:val="clear" w:color="auto" w:fill="auto"/>
            <w:noWrap/>
            <w:vAlign w:val="bottom"/>
            <w:hideMark/>
          </w:tcPr>
          <w:p w14:paraId="440F103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£514,396.19</w:t>
            </w:r>
          </w:p>
        </w:tc>
        <w:tc>
          <w:tcPr>
            <w:tcW w:w="927" w:type="dxa"/>
            <w:tcBorders>
              <w:top w:val="nil"/>
              <w:left w:val="nil"/>
              <w:right w:val="nil"/>
            </w:tcBorders>
            <w:shd w:val="clear" w:color="auto" w:fill="auto"/>
            <w:noWrap/>
            <w:vAlign w:val="bottom"/>
            <w:hideMark/>
          </w:tcPr>
          <w:p w14:paraId="10ED1D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£4,946.31</w:t>
            </w:r>
          </w:p>
        </w:tc>
      </w:tr>
      <w:tr w:rsidR="00A15947" w:rsidRPr="003913FA" w14:paraId="241C3A7B"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6941F62F"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228E4EE7"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4875C7F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£2,053.25</w:t>
            </w:r>
          </w:p>
        </w:tc>
        <w:tc>
          <w:tcPr>
            <w:tcW w:w="754" w:type="dxa"/>
            <w:tcBorders>
              <w:top w:val="nil"/>
              <w:left w:val="nil"/>
              <w:bottom w:val="dashed" w:sz="4" w:space="0" w:color="auto"/>
              <w:right w:val="nil"/>
            </w:tcBorders>
            <w:shd w:val="clear" w:color="auto" w:fill="auto"/>
            <w:noWrap/>
            <w:vAlign w:val="bottom"/>
            <w:hideMark/>
          </w:tcPr>
          <w:p w14:paraId="6986071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£237.34</w:t>
            </w:r>
          </w:p>
        </w:tc>
        <w:tc>
          <w:tcPr>
            <w:tcW w:w="678" w:type="dxa"/>
            <w:tcBorders>
              <w:top w:val="nil"/>
              <w:left w:val="nil"/>
              <w:bottom w:val="dashed" w:sz="4" w:space="0" w:color="auto"/>
              <w:right w:val="nil"/>
            </w:tcBorders>
            <w:shd w:val="clear" w:color="auto" w:fill="auto"/>
            <w:noWrap/>
            <w:vAlign w:val="bottom"/>
            <w:hideMark/>
          </w:tcPr>
          <w:p w14:paraId="55CB7A9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17.244</w:t>
            </w:r>
          </w:p>
        </w:tc>
        <w:tc>
          <w:tcPr>
            <w:tcW w:w="861" w:type="dxa"/>
            <w:tcBorders>
              <w:top w:val="nil"/>
              <w:left w:val="nil"/>
              <w:bottom w:val="dashed" w:sz="4" w:space="0" w:color="auto"/>
              <w:right w:val="nil"/>
            </w:tcBorders>
            <w:shd w:val="clear" w:color="auto" w:fill="auto"/>
            <w:noWrap/>
            <w:vAlign w:val="bottom"/>
            <w:hideMark/>
          </w:tcPr>
          <w:p w14:paraId="7A2BB0C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0.135</w:t>
            </w:r>
          </w:p>
        </w:tc>
        <w:tc>
          <w:tcPr>
            <w:tcW w:w="726" w:type="dxa"/>
            <w:tcBorders>
              <w:top w:val="nil"/>
              <w:left w:val="nil"/>
              <w:bottom w:val="dashed" w:sz="4" w:space="0" w:color="auto"/>
              <w:right w:val="nil"/>
            </w:tcBorders>
            <w:vAlign w:val="bottom"/>
          </w:tcPr>
          <w:p w14:paraId="792990AA"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3.392</w:t>
            </w:r>
          </w:p>
        </w:tc>
        <w:tc>
          <w:tcPr>
            <w:tcW w:w="944" w:type="dxa"/>
            <w:tcBorders>
              <w:top w:val="nil"/>
              <w:left w:val="nil"/>
              <w:bottom w:val="dashed" w:sz="4" w:space="0" w:color="auto"/>
              <w:right w:val="nil"/>
            </w:tcBorders>
            <w:shd w:val="clear" w:color="auto" w:fill="auto"/>
            <w:noWrap/>
            <w:vAlign w:val="bottom"/>
            <w:hideMark/>
          </w:tcPr>
          <w:p w14:paraId="4A9FC9F6"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£342,822.39</w:t>
            </w:r>
          </w:p>
        </w:tc>
        <w:tc>
          <w:tcPr>
            <w:tcW w:w="924" w:type="dxa"/>
            <w:tcBorders>
              <w:top w:val="nil"/>
              <w:left w:val="nil"/>
              <w:bottom w:val="dashed" w:sz="4" w:space="0" w:color="auto"/>
              <w:right w:val="nil"/>
            </w:tcBorders>
            <w:shd w:val="clear" w:color="auto" w:fill="auto"/>
            <w:noWrap/>
            <w:vAlign w:val="bottom"/>
            <w:hideMark/>
          </w:tcPr>
          <w:p w14:paraId="6F13B41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£2,687.12</w:t>
            </w:r>
          </w:p>
        </w:tc>
        <w:tc>
          <w:tcPr>
            <w:tcW w:w="998" w:type="dxa"/>
            <w:tcBorders>
              <w:top w:val="nil"/>
              <w:left w:val="nil"/>
              <w:bottom w:val="dashed" w:sz="4" w:space="0" w:color="auto"/>
              <w:right w:val="nil"/>
            </w:tcBorders>
            <w:shd w:val="clear" w:color="auto" w:fill="auto"/>
            <w:noWrap/>
            <w:vAlign w:val="bottom"/>
            <w:hideMark/>
          </w:tcPr>
          <w:p w14:paraId="61F19CE4"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£515,260.21</w:t>
            </w:r>
          </w:p>
        </w:tc>
        <w:tc>
          <w:tcPr>
            <w:tcW w:w="927" w:type="dxa"/>
            <w:tcBorders>
              <w:top w:val="nil"/>
              <w:left w:val="nil"/>
              <w:bottom w:val="dashed" w:sz="4" w:space="0" w:color="auto"/>
              <w:right w:val="nil"/>
            </w:tcBorders>
            <w:shd w:val="clear" w:color="auto" w:fill="auto"/>
            <w:noWrap/>
            <w:vAlign w:val="bottom"/>
            <w:hideMark/>
          </w:tcPr>
          <w:p w14:paraId="0D1CC77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£4,033.51</w:t>
            </w:r>
          </w:p>
        </w:tc>
      </w:tr>
      <w:tr w:rsidR="00A15947" w:rsidRPr="003913FA" w14:paraId="11C7F8B2"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69FC40E5"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52</w:t>
            </w:r>
          </w:p>
        </w:tc>
        <w:tc>
          <w:tcPr>
            <w:tcW w:w="1558" w:type="dxa"/>
            <w:tcBorders>
              <w:top w:val="dashed" w:sz="4" w:space="0" w:color="auto"/>
              <w:left w:val="nil"/>
              <w:bottom w:val="nil"/>
              <w:right w:val="nil"/>
            </w:tcBorders>
            <w:shd w:val="clear" w:color="auto" w:fill="auto"/>
            <w:noWrap/>
            <w:vAlign w:val="bottom"/>
            <w:hideMark/>
          </w:tcPr>
          <w:p w14:paraId="0D52849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31B5177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£501.50</w:t>
            </w:r>
          </w:p>
        </w:tc>
        <w:tc>
          <w:tcPr>
            <w:tcW w:w="754" w:type="dxa"/>
            <w:tcBorders>
              <w:top w:val="dashed" w:sz="4" w:space="0" w:color="auto"/>
              <w:left w:val="nil"/>
              <w:bottom w:val="nil"/>
              <w:right w:val="nil"/>
            </w:tcBorders>
            <w:shd w:val="clear" w:color="auto" w:fill="auto"/>
            <w:noWrap/>
            <w:vAlign w:val="bottom"/>
            <w:hideMark/>
          </w:tcPr>
          <w:p w14:paraId="0B528A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£254.77</w:t>
            </w:r>
          </w:p>
        </w:tc>
        <w:tc>
          <w:tcPr>
            <w:tcW w:w="678" w:type="dxa"/>
            <w:tcBorders>
              <w:top w:val="dashed" w:sz="4" w:space="0" w:color="auto"/>
              <w:left w:val="nil"/>
              <w:bottom w:val="nil"/>
              <w:right w:val="nil"/>
            </w:tcBorders>
            <w:shd w:val="clear" w:color="auto" w:fill="auto"/>
            <w:noWrap/>
            <w:vAlign w:val="bottom"/>
            <w:hideMark/>
          </w:tcPr>
          <w:p w14:paraId="78A667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16.511</w:t>
            </w:r>
          </w:p>
        </w:tc>
        <w:tc>
          <w:tcPr>
            <w:tcW w:w="861" w:type="dxa"/>
            <w:tcBorders>
              <w:top w:val="dashed" w:sz="4" w:space="0" w:color="auto"/>
              <w:left w:val="nil"/>
              <w:bottom w:val="nil"/>
              <w:right w:val="nil"/>
            </w:tcBorders>
            <w:shd w:val="clear" w:color="auto" w:fill="auto"/>
            <w:noWrap/>
            <w:vAlign w:val="bottom"/>
            <w:hideMark/>
          </w:tcPr>
          <w:p w14:paraId="22ECC90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0.562</w:t>
            </w:r>
          </w:p>
        </w:tc>
        <w:tc>
          <w:tcPr>
            <w:tcW w:w="726" w:type="dxa"/>
            <w:tcBorders>
              <w:top w:val="dashed" w:sz="4" w:space="0" w:color="auto"/>
              <w:left w:val="nil"/>
              <w:bottom w:val="nil"/>
              <w:right w:val="nil"/>
            </w:tcBorders>
            <w:vAlign w:val="bottom"/>
          </w:tcPr>
          <w:p w14:paraId="70EA0A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-154.434</w:t>
            </w:r>
          </w:p>
        </w:tc>
        <w:tc>
          <w:tcPr>
            <w:tcW w:w="944" w:type="dxa"/>
            <w:tcBorders>
              <w:top w:val="dashed" w:sz="4" w:space="0" w:color="auto"/>
              <w:left w:val="nil"/>
              <w:bottom w:val="nil"/>
              <w:right w:val="nil"/>
            </w:tcBorders>
            <w:shd w:val="clear" w:color="auto" w:fill="auto"/>
            <w:noWrap/>
            <w:vAlign w:val="bottom"/>
            <w:hideMark/>
          </w:tcPr>
          <w:p w14:paraId="5DA1F0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£329,720.89</w:t>
            </w:r>
          </w:p>
        </w:tc>
        <w:tc>
          <w:tcPr>
            <w:tcW w:w="924" w:type="dxa"/>
            <w:tcBorders>
              <w:top w:val="dashed" w:sz="4" w:space="0" w:color="auto"/>
              <w:left w:val="nil"/>
              <w:bottom w:val="nil"/>
              <w:right w:val="nil"/>
            </w:tcBorders>
            <w:shd w:val="clear" w:color="auto" w:fill="auto"/>
            <w:noWrap/>
            <w:vAlign w:val="bottom"/>
            <w:hideMark/>
          </w:tcPr>
          <w:p w14:paraId="289BC3F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£11,481.30</w:t>
            </w:r>
          </w:p>
        </w:tc>
        <w:tc>
          <w:tcPr>
            <w:tcW w:w="998" w:type="dxa"/>
            <w:tcBorders>
              <w:top w:val="dashed" w:sz="4" w:space="0" w:color="auto"/>
              <w:left w:val="nil"/>
              <w:bottom w:val="nil"/>
              <w:right w:val="nil"/>
            </w:tcBorders>
            <w:shd w:val="clear" w:color="auto" w:fill="auto"/>
            <w:noWrap/>
            <w:vAlign w:val="bottom"/>
            <w:hideMark/>
          </w:tcPr>
          <w:p w14:paraId="7ABAAD4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£494,832.09</w:t>
            </w:r>
          </w:p>
        </w:tc>
        <w:tc>
          <w:tcPr>
            <w:tcW w:w="927" w:type="dxa"/>
            <w:tcBorders>
              <w:top w:val="dashed" w:sz="4" w:space="0" w:color="auto"/>
              <w:left w:val="nil"/>
              <w:bottom w:val="nil"/>
              <w:right w:val="nil"/>
            </w:tcBorders>
            <w:shd w:val="clear" w:color="auto" w:fill="auto"/>
            <w:noWrap/>
            <w:vAlign w:val="bottom"/>
            <w:hideMark/>
          </w:tcPr>
          <w:p w14:paraId="6695897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£17,101.16</w:t>
            </w:r>
          </w:p>
        </w:tc>
      </w:tr>
      <w:tr w:rsidR="00A15947" w:rsidRPr="003913FA" w14:paraId="28A32B79" w14:textId="77777777" w:rsidTr="00012F03">
        <w:trPr>
          <w:trHeight w:val="288"/>
        </w:trPr>
        <w:tc>
          <w:tcPr>
            <w:tcW w:w="555" w:type="dxa"/>
            <w:tcBorders>
              <w:top w:val="nil"/>
              <w:left w:val="nil"/>
              <w:bottom w:val="nil"/>
              <w:right w:val="nil"/>
            </w:tcBorders>
            <w:shd w:val="clear" w:color="auto" w:fill="auto"/>
            <w:noWrap/>
            <w:vAlign w:val="bottom"/>
          </w:tcPr>
          <w:p w14:paraId="3F9C834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2661B7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523916D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£613.31</w:t>
            </w:r>
          </w:p>
        </w:tc>
        <w:tc>
          <w:tcPr>
            <w:tcW w:w="754" w:type="dxa"/>
            <w:tcBorders>
              <w:top w:val="nil"/>
              <w:left w:val="nil"/>
              <w:bottom w:val="nil"/>
              <w:right w:val="nil"/>
            </w:tcBorders>
            <w:shd w:val="clear" w:color="auto" w:fill="auto"/>
            <w:noWrap/>
            <w:vAlign w:val="bottom"/>
            <w:hideMark/>
          </w:tcPr>
          <w:p w14:paraId="732E62A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£243.30</w:t>
            </w:r>
          </w:p>
        </w:tc>
        <w:tc>
          <w:tcPr>
            <w:tcW w:w="678" w:type="dxa"/>
            <w:tcBorders>
              <w:top w:val="nil"/>
              <w:left w:val="nil"/>
              <w:bottom w:val="nil"/>
              <w:right w:val="nil"/>
            </w:tcBorders>
            <w:shd w:val="clear" w:color="auto" w:fill="auto"/>
            <w:noWrap/>
            <w:vAlign w:val="bottom"/>
            <w:hideMark/>
          </w:tcPr>
          <w:p w14:paraId="558BF9C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16.687</w:t>
            </w:r>
          </w:p>
        </w:tc>
        <w:tc>
          <w:tcPr>
            <w:tcW w:w="861" w:type="dxa"/>
            <w:tcBorders>
              <w:top w:val="nil"/>
              <w:left w:val="nil"/>
              <w:bottom w:val="nil"/>
              <w:right w:val="nil"/>
            </w:tcBorders>
            <w:shd w:val="clear" w:color="auto" w:fill="auto"/>
            <w:noWrap/>
            <w:vAlign w:val="bottom"/>
            <w:hideMark/>
          </w:tcPr>
          <w:p w14:paraId="75FB63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0.503</w:t>
            </w:r>
          </w:p>
        </w:tc>
        <w:tc>
          <w:tcPr>
            <w:tcW w:w="726" w:type="dxa"/>
            <w:tcBorders>
              <w:top w:val="nil"/>
              <w:left w:val="nil"/>
              <w:bottom w:val="nil"/>
              <w:right w:val="nil"/>
            </w:tcBorders>
            <w:vAlign w:val="bottom"/>
          </w:tcPr>
          <w:p w14:paraId="481E3A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-130.571</w:t>
            </w:r>
          </w:p>
        </w:tc>
        <w:tc>
          <w:tcPr>
            <w:tcW w:w="944" w:type="dxa"/>
            <w:tcBorders>
              <w:top w:val="nil"/>
              <w:left w:val="nil"/>
              <w:bottom w:val="nil"/>
              <w:right w:val="nil"/>
            </w:tcBorders>
            <w:shd w:val="clear" w:color="auto" w:fill="auto"/>
            <w:noWrap/>
            <w:vAlign w:val="bottom"/>
            <w:hideMark/>
          </w:tcPr>
          <w:p w14:paraId="4AC74C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£333,129.35</w:t>
            </w:r>
          </w:p>
        </w:tc>
        <w:tc>
          <w:tcPr>
            <w:tcW w:w="924" w:type="dxa"/>
            <w:tcBorders>
              <w:top w:val="nil"/>
              <w:left w:val="nil"/>
              <w:bottom w:val="nil"/>
              <w:right w:val="nil"/>
            </w:tcBorders>
            <w:shd w:val="clear" w:color="auto" w:fill="auto"/>
            <w:noWrap/>
            <w:vAlign w:val="bottom"/>
            <w:hideMark/>
          </w:tcPr>
          <w:p w14:paraId="5AD158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£10,298.47</w:t>
            </w:r>
          </w:p>
        </w:tc>
        <w:tc>
          <w:tcPr>
            <w:tcW w:w="998" w:type="dxa"/>
            <w:tcBorders>
              <w:top w:val="nil"/>
              <w:left w:val="nil"/>
              <w:bottom w:val="nil"/>
              <w:right w:val="nil"/>
            </w:tcBorders>
            <w:shd w:val="clear" w:color="auto" w:fill="auto"/>
            <w:noWrap/>
            <w:vAlign w:val="bottom"/>
            <w:hideMark/>
          </w:tcPr>
          <w:p w14:paraId="2C4C63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£500,000.68</w:t>
            </w:r>
          </w:p>
        </w:tc>
        <w:tc>
          <w:tcPr>
            <w:tcW w:w="927" w:type="dxa"/>
            <w:tcBorders>
              <w:top w:val="nil"/>
              <w:left w:val="nil"/>
              <w:bottom w:val="nil"/>
              <w:right w:val="nil"/>
            </w:tcBorders>
            <w:shd w:val="clear" w:color="auto" w:fill="auto"/>
            <w:noWrap/>
            <w:vAlign w:val="bottom"/>
            <w:hideMark/>
          </w:tcPr>
          <w:p w14:paraId="09A20B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£15,332.25</w:t>
            </w:r>
          </w:p>
        </w:tc>
      </w:tr>
      <w:tr w:rsidR="00A15947" w:rsidRPr="003913FA" w14:paraId="54C9801C" w14:textId="77777777" w:rsidTr="00012F03">
        <w:trPr>
          <w:trHeight w:val="288"/>
        </w:trPr>
        <w:tc>
          <w:tcPr>
            <w:tcW w:w="555" w:type="dxa"/>
            <w:tcBorders>
              <w:top w:val="nil"/>
              <w:left w:val="nil"/>
              <w:bottom w:val="nil"/>
              <w:right w:val="nil"/>
            </w:tcBorders>
            <w:shd w:val="clear" w:color="auto" w:fill="auto"/>
            <w:noWrap/>
            <w:vAlign w:val="bottom"/>
          </w:tcPr>
          <w:p w14:paraId="16C77A5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DADADC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0AF0986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£816.33</w:t>
            </w:r>
          </w:p>
        </w:tc>
        <w:tc>
          <w:tcPr>
            <w:tcW w:w="754" w:type="dxa"/>
            <w:tcBorders>
              <w:top w:val="nil"/>
              <w:left w:val="nil"/>
              <w:bottom w:val="nil"/>
              <w:right w:val="nil"/>
            </w:tcBorders>
            <w:shd w:val="clear" w:color="auto" w:fill="auto"/>
            <w:noWrap/>
            <w:vAlign w:val="bottom"/>
            <w:hideMark/>
          </w:tcPr>
          <w:p w14:paraId="4B12F9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£214.08</w:t>
            </w:r>
          </w:p>
        </w:tc>
        <w:tc>
          <w:tcPr>
            <w:tcW w:w="678" w:type="dxa"/>
            <w:tcBorders>
              <w:top w:val="nil"/>
              <w:left w:val="nil"/>
              <w:bottom w:val="nil"/>
              <w:right w:val="nil"/>
            </w:tcBorders>
            <w:shd w:val="clear" w:color="auto" w:fill="auto"/>
            <w:noWrap/>
            <w:vAlign w:val="bottom"/>
            <w:hideMark/>
          </w:tcPr>
          <w:p w14:paraId="32057C7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16.957</w:t>
            </w:r>
          </w:p>
        </w:tc>
        <w:tc>
          <w:tcPr>
            <w:tcW w:w="861" w:type="dxa"/>
            <w:tcBorders>
              <w:top w:val="nil"/>
              <w:left w:val="nil"/>
              <w:bottom w:val="nil"/>
              <w:right w:val="nil"/>
            </w:tcBorders>
            <w:shd w:val="clear" w:color="auto" w:fill="auto"/>
            <w:noWrap/>
            <w:vAlign w:val="bottom"/>
            <w:hideMark/>
          </w:tcPr>
          <w:p w14:paraId="1784E96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0.302</w:t>
            </w:r>
          </w:p>
        </w:tc>
        <w:tc>
          <w:tcPr>
            <w:tcW w:w="726" w:type="dxa"/>
            <w:tcBorders>
              <w:top w:val="nil"/>
              <w:left w:val="nil"/>
              <w:bottom w:val="nil"/>
              <w:right w:val="nil"/>
            </w:tcBorders>
            <w:vAlign w:val="bottom"/>
          </w:tcPr>
          <w:p w14:paraId="60F9E34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-64.634</w:t>
            </w:r>
          </w:p>
        </w:tc>
        <w:tc>
          <w:tcPr>
            <w:tcW w:w="944" w:type="dxa"/>
            <w:tcBorders>
              <w:top w:val="nil"/>
              <w:left w:val="nil"/>
              <w:bottom w:val="nil"/>
              <w:right w:val="nil"/>
            </w:tcBorders>
            <w:shd w:val="clear" w:color="auto" w:fill="auto"/>
            <w:noWrap/>
            <w:vAlign w:val="bottom"/>
            <w:hideMark/>
          </w:tcPr>
          <w:p w14:paraId="6D91586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£338,313.90</w:t>
            </w:r>
          </w:p>
        </w:tc>
        <w:tc>
          <w:tcPr>
            <w:tcW w:w="924" w:type="dxa"/>
            <w:tcBorders>
              <w:top w:val="nil"/>
              <w:left w:val="nil"/>
              <w:bottom w:val="nil"/>
              <w:right w:val="nil"/>
            </w:tcBorders>
            <w:shd w:val="clear" w:color="auto" w:fill="auto"/>
            <w:noWrap/>
            <w:vAlign w:val="bottom"/>
            <w:hideMark/>
          </w:tcPr>
          <w:p w14:paraId="7BFA904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£6,229.04</w:t>
            </w:r>
          </w:p>
        </w:tc>
        <w:tc>
          <w:tcPr>
            <w:tcW w:w="998" w:type="dxa"/>
            <w:tcBorders>
              <w:top w:val="nil"/>
              <w:left w:val="nil"/>
              <w:bottom w:val="nil"/>
              <w:right w:val="nil"/>
            </w:tcBorders>
            <w:shd w:val="clear" w:color="auto" w:fill="auto"/>
            <w:noWrap/>
            <w:vAlign w:val="bottom"/>
            <w:hideMark/>
          </w:tcPr>
          <w:p w14:paraId="567D309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£507,879.02</w:t>
            </w:r>
          </w:p>
        </w:tc>
        <w:tc>
          <w:tcPr>
            <w:tcW w:w="927" w:type="dxa"/>
            <w:tcBorders>
              <w:top w:val="nil"/>
              <w:left w:val="nil"/>
              <w:bottom w:val="nil"/>
              <w:right w:val="nil"/>
            </w:tcBorders>
            <w:shd w:val="clear" w:color="auto" w:fill="auto"/>
            <w:noWrap/>
            <w:vAlign w:val="bottom"/>
            <w:hideMark/>
          </w:tcPr>
          <w:p w14:paraId="1BBDA0A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£9,246.49</w:t>
            </w:r>
          </w:p>
        </w:tc>
      </w:tr>
      <w:tr w:rsidR="00A15947" w:rsidRPr="003913FA" w14:paraId="3CB22A1D" w14:textId="77777777" w:rsidTr="00012F03">
        <w:trPr>
          <w:trHeight w:val="288"/>
        </w:trPr>
        <w:tc>
          <w:tcPr>
            <w:tcW w:w="555" w:type="dxa"/>
            <w:tcBorders>
              <w:top w:val="nil"/>
              <w:left w:val="nil"/>
              <w:bottom w:val="nil"/>
              <w:right w:val="nil"/>
            </w:tcBorders>
            <w:shd w:val="clear" w:color="auto" w:fill="auto"/>
            <w:noWrap/>
            <w:vAlign w:val="bottom"/>
          </w:tcPr>
          <w:p w14:paraId="514490A8"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E6E58BE"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7A4F577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£862.99</w:t>
            </w:r>
          </w:p>
        </w:tc>
        <w:tc>
          <w:tcPr>
            <w:tcW w:w="754" w:type="dxa"/>
            <w:tcBorders>
              <w:top w:val="nil"/>
              <w:left w:val="nil"/>
              <w:bottom w:val="nil"/>
              <w:right w:val="nil"/>
            </w:tcBorders>
            <w:shd w:val="clear" w:color="auto" w:fill="auto"/>
            <w:noWrap/>
            <w:vAlign w:val="bottom"/>
            <w:hideMark/>
          </w:tcPr>
          <w:p w14:paraId="50DABC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£194.48</w:t>
            </w:r>
          </w:p>
        </w:tc>
        <w:tc>
          <w:tcPr>
            <w:tcW w:w="678" w:type="dxa"/>
            <w:tcBorders>
              <w:top w:val="nil"/>
              <w:left w:val="nil"/>
              <w:bottom w:val="nil"/>
              <w:right w:val="nil"/>
            </w:tcBorders>
            <w:shd w:val="clear" w:color="auto" w:fill="auto"/>
            <w:noWrap/>
            <w:vAlign w:val="bottom"/>
            <w:hideMark/>
          </w:tcPr>
          <w:p w14:paraId="7273FB2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17.008</w:t>
            </w:r>
          </w:p>
        </w:tc>
        <w:tc>
          <w:tcPr>
            <w:tcW w:w="861" w:type="dxa"/>
            <w:tcBorders>
              <w:top w:val="nil"/>
              <w:left w:val="nil"/>
              <w:bottom w:val="nil"/>
              <w:right w:val="nil"/>
            </w:tcBorders>
            <w:shd w:val="clear" w:color="auto" w:fill="auto"/>
            <w:noWrap/>
            <w:vAlign w:val="bottom"/>
            <w:hideMark/>
          </w:tcPr>
          <w:p w14:paraId="6677BBB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0.262</w:t>
            </w:r>
          </w:p>
        </w:tc>
        <w:tc>
          <w:tcPr>
            <w:tcW w:w="726" w:type="dxa"/>
            <w:tcBorders>
              <w:top w:val="nil"/>
              <w:left w:val="nil"/>
              <w:bottom w:val="nil"/>
              <w:right w:val="nil"/>
            </w:tcBorders>
            <w:vAlign w:val="bottom"/>
          </w:tcPr>
          <w:p w14:paraId="1A6982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-48.494</w:t>
            </w:r>
          </w:p>
        </w:tc>
        <w:tc>
          <w:tcPr>
            <w:tcW w:w="944" w:type="dxa"/>
            <w:tcBorders>
              <w:top w:val="nil"/>
              <w:left w:val="nil"/>
              <w:bottom w:val="nil"/>
              <w:right w:val="nil"/>
            </w:tcBorders>
            <w:shd w:val="clear" w:color="auto" w:fill="auto"/>
            <w:noWrap/>
            <w:vAlign w:val="bottom"/>
            <w:hideMark/>
          </w:tcPr>
          <w:p w14:paraId="5CAED80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£339,297.46</w:t>
            </w:r>
          </w:p>
        </w:tc>
        <w:tc>
          <w:tcPr>
            <w:tcW w:w="924" w:type="dxa"/>
            <w:tcBorders>
              <w:top w:val="nil"/>
              <w:left w:val="nil"/>
              <w:bottom w:val="nil"/>
              <w:right w:val="nil"/>
            </w:tcBorders>
            <w:shd w:val="clear" w:color="auto" w:fill="auto"/>
            <w:noWrap/>
            <w:vAlign w:val="bottom"/>
            <w:hideMark/>
          </w:tcPr>
          <w:p w14:paraId="3AA2844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£5,408.10</w:t>
            </w:r>
          </w:p>
        </w:tc>
        <w:tc>
          <w:tcPr>
            <w:tcW w:w="998" w:type="dxa"/>
            <w:tcBorders>
              <w:top w:val="nil"/>
              <w:left w:val="nil"/>
              <w:bottom w:val="nil"/>
              <w:right w:val="nil"/>
            </w:tcBorders>
            <w:shd w:val="clear" w:color="auto" w:fill="auto"/>
            <w:noWrap/>
            <w:vAlign w:val="bottom"/>
            <w:hideMark/>
          </w:tcPr>
          <w:p w14:paraId="07BA25D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£509,377.68</w:t>
            </w:r>
          </w:p>
        </w:tc>
        <w:tc>
          <w:tcPr>
            <w:tcW w:w="927" w:type="dxa"/>
            <w:tcBorders>
              <w:top w:val="nil"/>
              <w:left w:val="nil"/>
              <w:bottom w:val="nil"/>
              <w:right w:val="nil"/>
            </w:tcBorders>
            <w:shd w:val="clear" w:color="auto" w:fill="auto"/>
            <w:noWrap/>
            <w:vAlign w:val="bottom"/>
            <w:hideMark/>
          </w:tcPr>
          <w:p w14:paraId="0B4A4E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£8,027.61</w:t>
            </w:r>
          </w:p>
        </w:tc>
      </w:tr>
      <w:tr w:rsidR="00A15947" w:rsidRPr="003913FA" w14:paraId="19E2210D" w14:textId="77777777" w:rsidTr="00012F03">
        <w:trPr>
          <w:trHeight w:val="288"/>
        </w:trPr>
        <w:tc>
          <w:tcPr>
            <w:tcW w:w="555" w:type="dxa"/>
            <w:tcBorders>
              <w:top w:val="nil"/>
              <w:left w:val="nil"/>
              <w:bottom w:val="nil"/>
              <w:right w:val="nil"/>
            </w:tcBorders>
            <w:shd w:val="clear" w:color="auto" w:fill="auto"/>
            <w:noWrap/>
            <w:vAlign w:val="bottom"/>
          </w:tcPr>
          <w:p w14:paraId="1A067B6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5B98C6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3A4BAD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£959.44</w:t>
            </w:r>
          </w:p>
        </w:tc>
        <w:tc>
          <w:tcPr>
            <w:tcW w:w="754" w:type="dxa"/>
            <w:tcBorders>
              <w:top w:val="nil"/>
              <w:left w:val="nil"/>
              <w:bottom w:val="nil"/>
              <w:right w:val="nil"/>
            </w:tcBorders>
            <w:shd w:val="clear" w:color="auto" w:fill="auto"/>
            <w:noWrap/>
            <w:vAlign w:val="bottom"/>
            <w:hideMark/>
          </w:tcPr>
          <w:p w14:paraId="045DF4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£168.17</w:t>
            </w:r>
          </w:p>
        </w:tc>
        <w:tc>
          <w:tcPr>
            <w:tcW w:w="678" w:type="dxa"/>
            <w:tcBorders>
              <w:top w:val="nil"/>
              <w:left w:val="nil"/>
              <w:bottom w:val="nil"/>
              <w:right w:val="nil"/>
            </w:tcBorders>
            <w:shd w:val="clear" w:color="auto" w:fill="auto"/>
            <w:noWrap/>
            <w:vAlign w:val="bottom"/>
            <w:hideMark/>
          </w:tcPr>
          <w:p w14:paraId="237B05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17.071</w:t>
            </w:r>
          </w:p>
        </w:tc>
        <w:tc>
          <w:tcPr>
            <w:tcW w:w="861" w:type="dxa"/>
            <w:tcBorders>
              <w:top w:val="nil"/>
              <w:left w:val="nil"/>
              <w:bottom w:val="nil"/>
              <w:right w:val="nil"/>
            </w:tcBorders>
            <w:shd w:val="clear" w:color="auto" w:fill="auto"/>
            <w:noWrap/>
            <w:vAlign w:val="bottom"/>
            <w:hideMark/>
          </w:tcPr>
          <w:p w14:paraId="4198C31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0.216</w:t>
            </w:r>
          </w:p>
        </w:tc>
        <w:tc>
          <w:tcPr>
            <w:tcW w:w="726" w:type="dxa"/>
            <w:tcBorders>
              <w:top w:val="nil"/>
              <w:left w:val="nil"/>
              <w:bottom w:val="nil"/>
              <w:right w:val="nil"/>
            </w:tcBorders>
            <w:vAlign w:val="bottom"/>
          </w:tcPr>
          <w:p w14:paraId="1C80F42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-30.589</w:t>
            </w:r>
          </w:p>
        </w:tc>
        <w:tc>
          <w:tcPr>
            <w:tcW w:w="944" w:type="dxa"/>
            <w:tcBorders>
              <w:top w:val="nil"/>
              <w:left w:val="nil"/>
              <w:bottom w:val="nil"/>
              <w:right w:val="nil"/>
            </w:tcBorders>
            <w:shd w:val="clear" w:color="auto" w:fill="auto"/>
            <w:noWrap/>
            <w:vAlign w:val="bottom"/>
            <w:hideMark/>
          </w:tcPr>
          <w:p w14:paraId="1A22D80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£340,457.31</w:t>
            </w:r>
          </w:p>
        </w:tc>
        <w:tc>
          <w:tcPr>
            <w:tcW w:w="924" w:type="dxa"/>
            <w:tcBorders>
              <w:top w:val="nil"/>
              <w:left w:val="nil"/>
              <w:bottom w:val="nil"/>
              <w:right w:val="nil"/>
            </w:tcBorders>
            <w:shd w:val="clear" w:color="auto" w:fill="auto"/>
            <w:noWrap/>
            <w:vAlign w:val="bottom"/>
            <w:hideMark/>
          </w:tcPr>
          <w:p w14:paraId="45C755C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£4,449.57</w:t>
            </w:r>
          </w:p>
        </w:tc>
        <w:tc>
          <w:tcPr>
            <w:tcW w:w="998" w:type="dxa"/>
            <w:tcBorders>
              <w:top w:val="nil"/>
              <w:left w:val="nil"/>
              <w:bottom w:val="nil"/>
              <w:right w:val="nil"/>
            </w:tcBorders>
            <w:shd w:val="clear" w:color="auto" w:fill="auto"/>
            <w:noWrap/>
            <w:vAlign w:val="bottom"/>
            <w:hideMark/>
          </w:tcPr>
          <w:p w14:paraId="0B333C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£511,165.68</w:t>
            </w:r>
          </w:p>
        </w:tc>
        <w:tc>
          <w:tcPr>
            <w:tcW w:w="927" w:type="dxa"/>
            <w:tcBorders>
              <w:top w:val="nil"/>
              <w:left w:val="nil"/>
              <w:bottom w:val="nil"/>
              <w:right w:val="nil"/>
            </w:tcBorders>
            <w:shd w:val="clear" w:color="auto" w:fill="auto"/>
            <w:noWrap/>
            <w:vAlign w:val="bottom"/>
            <w:hideMark/>
          </w:tcPr>
          <w:p w14:paraId="479AD4C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£6,608.79</w:t>
            </w:r>
          </w:p>
        </w:tc>
      </w:tr>
      <w:tr w:rsidR="00A15947" w:rsidRPr="003913FA" w14:paraId="5FB96082" w14:textId="77777777" w:rsidTr="00012F03">
        <w:trPr>
          <w:trHeight w:val="288"/>
        </w:trPr>
        <w:tc>
          <w:tcPr>
            <w:tcW w:w="555" w:type="dxa"/>
            <w:tcBorders>
              <w:top w:val="nil"/>
              <w:left w:val="nil"/>
              <w:right w:val="nil"/>
            </w:tcBorders>
            <w:shd w:val="clear" w:color="auto" w:fill="auto"/>
            <w:noWrap/>
            <w:vAlign w:val="bottom"/>
          </w:tcPr>
          <w:p w14:paraId="131AB722"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02F04AC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57725DD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£1,132.16</w:t>
            </w:r>
          </w:p>
        </w:tc>
        <w:tc>
          <w:tcPr>
            <w:tcW w:w="754" w:type="dxa"/>
            <w:tcBorders>
              <w:top w:val="nil"/>
              <w:left w:val="nil"/>
              <w:right w:val="nil"/>
            </w:tcBorders>
            <w:shd w:val="clear" w:color="auto" w:fill="auto"/>
            <w:noWrap/>
            <w:vAlign w:val="bottom"/>
            <w:hideMark/>
          </w:tcPr>
          <w:p w14:paraId="598699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£146.17</w:t>
            </w:r>
          </w:p>
        </w:tc>
        <w:tc>
          <w:tcPr>
            <w:tcW w:w="678" w:type="dxa"/>
            <w:tcBorders>
              <w:top w:val="nil"/>
              <w:left w:val="nil"/>
              <w:right w:val="nil"/>
            </w:tcBorders>
            <w:shd w:val="clear" w:color="auto" w:fill="auto"/>
            <w:noWrap/>
            <w:vAlign w:val="bottom"/>
            <w:hideMark/>
          </w:tcPr>
          <w:p w14:paraId="1BBCEF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17.139</w:t>
            </w:r>
          </w:p>
        </w:tc>
        <w:tc>
          <w:tcPr>
            <w:tcW w:w="861" w:type="dxa"/>
            <w:tcBorders>
              <w:top w:val="nil"/>
              <w:left w:val="nil"/>
              <w:right w:val="nil"/>
            </w:tcBorders>
            <w:shd w:val="clear" w:color="auto" w:fill="auto"/>
            <w:noWrap/>
            <w:vAlign w:val="bottom"/>
            <w:hideMark/>
          </w:tcPr>
          <w:p w14:paraId="3A3C7CA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0.175</w:t>
            </w:r>
          </w:p>
        </w:tc>
        <w:tc>
          <w:tcPr>
            <w:tcW w:w="726" w:type="dxa"/>
            <w:tcBorders>
              <w:top w:val="nil"/>
              <w:left w:val="nil"/>
              <w:right w:val="nil"/>
            </w:tcBorders>
            <w:vAlign w:val="bottom"/>
          </w:tcPr>
          <w:p w14:paraId="3D860DB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-15.049</w:t>
            </w:r>
          </w:p>
        </w:tc>
        <w:tc>
          <w:tcPr>
            <w:tcW w:w="944" w:type="dxa"/>
            <w:tcBorders>
              <w:top w:val="nil"/>
              <w:left w:val="nil"/>
              <w:right w:val="nil"/>
            </w:tcBorders>
            <w:shd w:val="clear" w:color="auto" w:fill="auto"/>
            <w:noWrap/>
            <w:vAlign w:val="bottom"/>
            <w:hideMark/>
          </w:tcPr>
          <w:p w14:paraId="5ACA29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£341,642.89</w:t>
            </w:r>
          </w:p>
        </w:tc>
        <w:tc>
          <w:tcPr>
            <w:tcW w:w="924" w:type="dxa"/>
            <w:tcBorders>
              <w:top w:val="nil"/>
              <w:left w:val="nil"/>
              <w:right w:val="nil"/>
            </w:tcBorders>
            <w:shd w:val="clear" w:color="auto" w:fill="auto"/>
            <w:noWrap/>
            <w:vAlign w:val="bottom"/>
            <w:hideMark/>
          </w:tcPr>
          <w:p w14:paraId="18A27C0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£3,585.26</w:t>
            </w:r>
          </w:p>
        </w:tc>
        <w:tc>
          <w:tcPr>
            <w:tcW w:w="998" w:type="dxa"/>
            <w:tcBorders>
              <w:top w:val="nil"/>
              <w:left w:val="nil"/>
              <w:right w:val="nil"/>
            </w:tcBorders>
            <w:shd w:val="clear" w:color="auto" w:fill="auto"/>
            <w:noWrap/>
            <w:vAlign w:val="bottom"/>
            <w:hideMark/>
          </w:tcPr>
          <w:p w14:paraId="2C7BFF5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£513,030.41</w:t>
            </w:r>
          </w:p>
        </w:tc>
        <w:tc>
          <w:tcPr>
            <w:tcW w:w="927" w:type="dxa"/>
            <w:tcBorders>
              <w:top w:val="nil"/>
              <w:left w:val="nil"/>
              <w:right w:val="nil"/>
            </w:tcBorders>
            <w:shd w:val="clear" w:color="auto" w:fill="auto"/>
            <w:noWrap/>
            <w:vAlign w:val="bottom"/>
            <w:hideMark/>
          </w:tcPr>
          <w:p w14:paraId="2BFE8EC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£5,336.67</w:t>
            </w:r>
          </w:p>
        </w:tc>
      </w:tr>
      <w:tr w:rsidR="00A15947" w:rsidRPr="003913FA" w14:paraId="04ABE47B"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65B835BD"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66F27DAE"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7FCC7D3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£2,029.78</w:t>
            </w:r>
          </w:p>
        </w:tc>
        <w:tc>
          <w:tcPr>
            <w:tcW w:w="754" w:type="dxa"/>
            <w:tcBorders>
              <w:top w:val="nil"/>
              <w:left w:val="nil"/>
              <w:bottom w:val="dashed" w:sz="4" w:space="0" w:color="auto"/>
              <w:right w:val="nil"/>
            </w:tcBorders>
            <w:shd w:val="clear" w:color="auto" w:fill="auto"/>
            <w:noWrap/>
            <w:vAlign w:val="bottom"/>
            <w:hideMark/>
          </w:tcPr>
          <w:p w14:paraId="62ED5EC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£237.48</w:t>
            </w:r>
          </w:p>
        </w:tc>
        <w:tc>
          <w:tcPr>
            <w:tcW w:w="678" w:type="dxa"/>
            <w:tcBorders>
              <w:top w:val="nil"/>
              <w:left w:val="nil"/>
              <w:bottom w:val="dashed" w:sz="4" w:space="0" w:color="auto"/>
              <w:right w:val="nil"/>
            </w:tcBorders>
            <w:shd w:val="clear" w:color="auto" w:fill="auto"/>
            <w:noWrap/>
            <w:vAlign w:val="bottom"/>
            <w:hideMark/>
          </w:tcPr>
          <w:p w14:paraId="47590AF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17.205</w:t>
            </w:r>
          </w:p>
        </w:tc>
        <w:tc>
          <w:tcPr>
            <w:tcW w:w="861" w:type="dxa"/>
            <w:tcBorders>
              <w:top w:val="nil"/>
              <w:left w:val="nil"/>
              <w:bottom w:val="dashed" w:sz="4" w:space="0" w:color="auto"/>
              <w:right w:val="nil"/>
            </w:tcBorders>
            <w:shd w:val="clear" w:color="auto" w:fill="auto"/>
            <w:noWrap/>
            <w:vAlign w:val="bottom"/>
            <w:hideMark/>
          </w:tcPr>
          <w:p w14:paraId="3E06CBC6"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0.145</w:t>
            </w:r>
          </w:p>
        </w:tc>
        <w:tc>
          <w:tcPr>
            <w:tcW w:w="726" w:type="dxa"/>
            <w:tcBorders>
              <w:top w:val="nil"/>
              <w:left w:val="nil"/>
              <w:bottom w:val="dashed" w:sz="4" w:space="0" w:color="auto"/>
              <w:right w:val="nil"/>
            </w:tcBorders>
            <w:vAlign w:val="bottom"/>
          </w:tcPr>
          <w:p w14:paraId="25C43230"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4.128</w:t>
            </w:r>
          </w:p>
        </w:tc>
        <w:tc>
          <w:tcPr>
            <w:tcW w:w="944" w:type="dxa"/>
            <w:tcBorders>
              <w:top w:val="nil"/>
              <w:left w:val="nil"/>
              <w:bottom w:val="dashed" w:sz="4" w:space="0" w:color="auto"/>
              <w:right w:val="nil"/>
            </w:tcBorders>
            <w:shd w:val="clear" w:color="auto" w:fill="auto"/>
            <w:noWrap/>
            <w:vAlign w:val="bottom"/>
            <w:hideMark/>
          </w:tcPr>
          <w:p w14:paraId="72C62B4F"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£342,073.63</w:t>
            </w:r>
          </w:p>
        </w:tc>
        <w:tc>
          <w:tcPr>
            <w:tcW w:w="924" w:type="dxa"/>
            <w:tcBorders>
              <w:top w:val="nil"/>
              <w:left w:val="nil"/>
              <w:bottom w:val="dashed" w:sz="4" w:space="0" w:color="auto"/>
              <w:right w:val="nil"/>
            </w:tcBorders>
            <w:shd w:val="clear" w:color="auto" w:fill="auto"/>
            <w:noWrap/>
            <w:vAlign w:val="bottom"/>
            <w:hideMark/>
          </w:tcPr>
          <w:p w14:paraId="377867A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£2,885.67</w:t>
            </w:r>
          </w:p>
        </w:tc>
        <w:tc>
          <w:tcPr>
            <w:tcW w:w="998" w:type="dxa"/>
            <w:tcBorders>
              <w:top w:val="nil"/>
              <w:left w:val="nil"/>
              <w:bottom w:val="dashed" w:sz="4" w:space="0" w:color="auto"/>
              <w:right w:val="nil"/>
            </w:tcBorders>
            <w:shd w:val="clear" w:color="auto" w:fill="auto"/>
            <w:noWrap/>
            <w:vAlign w:val="bottom"/>
            <w:hideMark/>
          </w:tcPr>
          <w:p w14:paraId="212DC93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£514,125.34</w:t>
            </w:r>
          </w:p>
        </w:tc>
        <w:tc>
          <w:tcPr>
            <w:tcW w:w="927" w:type="dxa"/>
            <w:tcBorders>
              <w:top w:val="nil"/>
              <w:left w:val="nil"/>
              <w:bottom w:val="dashed" w:sz="4" w:space="0" w:color="auto"/>
              <w:right w:val="nil"/>
            </w:tcBorders>
            <w:shd w:val="clear" w:color="auto" w:fill="auto"/>
            <w:noWrap/>
            <w:vAlign w:val="bottom"/>
            <w:hideMark/>
          </w:tcPr>
          <w:p w14:paraId="748DF2E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£4,332.92</w:t>
            </w:r>
          </w:p>
        </w:tc>
      </w:tr>
      <w:tr w:rsidR="00A15947" w:rsidRPr="003913FA" w14:paraId="79C39379"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5168F975"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53</w:t>
            </w:r>
          </w:p>
        </w:tc>
        <w:tc>
          <w:tcPr>
            <w:tcW w:w="1558" w:type="dxa"/>
            <w:tcBorders>
              <w:top w:val="dashed" w:sz="4" w:space="0" w:color="auto"/>
              <w:left w:val="nil"/>
              <w:bottom w:val="nil"/>
              <w:right w:val="nil"/>
            </w:tcBorders>
            <w:shd w:val="clear" w:color="auto" w:fill="auto"/>
            <w:noWrap/>
            <w:vAlign w:val="bottom"/>
            <w:hideMark/>
          </w:tcPr>
          <w:p w14:paraId="4336CEE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28AB4B4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£549.65</w:t>
            </w:r>
          </w:p>
        </w:tc>
        <w:tc>
          <w:tcPr>
            <w:tcW w:w="754" w:type="dxa"/>
            <w:tcBorders>
              <w:top w:val="dashed" w:sz="4" w:space="0" w:color="auto"/>
              <w:left w:val="nil"/>
              <w:bottom w:val="nil"/>
              <w:right w:val="nil"/>
            </w:tcBorders>
            <w:shd w:val="clear" w:color="auto" w:fill="auto"/>
            <w:noWrap/>
            <w:vAlign w:val="bottom"/>
            <w:hideMark/>
          </w:tcPr>
          <w:p w14:paraId="4E72DB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£275.42</w:t>
            </w:r>
          </w:p>
        </w:tc>
        <w:tc>
          <w:tcPr>
            <w:tcW w:w="678" w:type="dxa"/>
            <w:tcBorders>
              <w:top w:val="dashed" w:sz="4" w:space="0" w:color="auto"/>
              <w:left w:val="nil"/>
              <w:bottom w:val="nil"/>
              <w:right w:val="nil"/>
            </w:tcBorders>
            <w:shd w:val="clear" w:color="auto" w:fill="auto"/>
            <w:noWrap/>
            <w:vAlign w:val="bottom"/>
            <w:hideMark/>
          </w:tcPr>
          <w:p w14:paraId="2754C96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16.384</w:t>
            </w:r>
          </w:p>
        </w:tc>
        <w:tc>
          <w:tcPr>
            <w:tcW w:w="861" w:type="dxa"/>
            <w:tcBorders>
              <w:top w:val="dashed" w:sz="4" w:space="0" w:color="auto"/>
              <w:left w:val="nil"/>
              <w:bottom w:val="nil"/>
              <w:right w:val="nil"/>
            </w:tcBorders>
            <w:shd w:val="clear" w:color="auto" w:fill="auto"/>
            <w:noWrap/>
            <w:vAlign w:val="bottom"/>
            <w:hideMark/>
          </w:tcPr>
          <w:p w14:paraId="7ABF74D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0.622</w:t>
            </w:r>
          </w:p>
        </w:tc>
        <w:tc>
          <w:tcPr>
            <w:tcW w:w="726" w:type="dxa"/>
            <w:tcBorders>
              <w:top w:val="dashed" w:sz="4" w:space="0" w:color="auto"/>
              <w:left w:val="nil"/>
              <w:bottom w:val="nil"/>
              <w:right w:val="nil"/>
            </w:tcBorders>
            <w:vAlign w:val="bottom"/>
          </w:tcPr>
          <w:p w14:paraId="1DF269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-187.115</w:t>
            </w:r>
          </w:p>
        </w:tc>
        <w:tc>
          <w:tcPr>
            <w:tcW w:w="944" w:type="dxa"/>
            <w:tcBorders>
              <w:top w:val="dashed" w:sz="4" w:space="0" w:color="auto"/>
              <w:left w:val="nil"/>
              <w:bottom w:val="nil"/>
              <w:right w:val="nil"/>
            </w:tcBorders>
            <w:shd w:val="clear" w:color="auto" w:fill="auto"/>
            <w:noWrap/>
            <w:vAlign w:val="bottom"/>
            <w:hideMark/>
          </w:tcPr>
          <w:p w14:paraId="77B4BE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£327,138.82</w:t>
            </w:r>
          </w:p>
        </w:tc>
        <w:tc>
          <w:tcPr>
            <w:tcW w:w="924" w:type="dxa"/>
            <w:tcBorders>
              <w:top w:val="dashed" w:sz="4" w:space="0" w:color="auto"/>
              <w:left w:val="nil"/>
              <w:bottom w:val="nil"/>
              <w:right w:val="nil"/>
            </w:tcBorders>
            <w:shd w:val="clear" w:color="auto" w:fill="auto"/>
            <w:noWrap/>
            <w:vAlign w:val="bottom"/>
            <w:hideMark/>
          </w:tcPr>
          <w:p w14:paraId="6BFB8B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£12,710.23</w:t>
            </w:r>
          </w:p>
        </w:tc>
        <w:tc>
          <w:tcPr>
            <w:tcW w:w="998" w:type="dxa"/>
            <w:tcBorders>
              <w:top w:val="dashed" w:sz="4" w:space="0" w:color="auto"/>
              <w:left w:val="nil"/>
              <w:bottom w:val="nil"/>
              <w:right w:val="nil"/>
            </w:tcBorders>
            <w:shd w:val="clear" w:color="auto" w:fill="auto"/>
            <w:noWrap/>
            <w:vAlign w:val="bottom"/>
            <w:hideMark/>
          </w:tcPr>
          <w:p w14:paraId="2C176D8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£490,983.05</w:t>
            </w:r>
          </w:p>
        </w:tc>
        <w:tc>
          <w:tcPr>
            <w:tcW w:w="927" w:type="dxa"/>
            <w:tcBorders>
              <w:top w:val="dashed" w:sz="4" w:space="0" w:color="auto"/>
              <w:left w:val="nil"/>
              <w:bottom w:val="nil"/>
              <w:right w:val="nil"/>
            </w:tcBorders>
            <w:shd w:val="clear" w:color="auto" w:fill="auto"/>
            <w:noWrap/>
            <w:vAlign w:val="bottom"/>
            <w:hideMark/>
          </w:tcPr>
          <w:p w14:paraId="19D0C9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£18,934.76</w:t>
            </w:r>
          </w:p>
        </w:tc>
      </w:tr>
      <w:tr w:rsidR="00A15947" w:rsidRPr="003913FA" w14:paraId="2C04C20D" w14:textId="77777777" w:rsidTr="00012F03">
        <w:trPr>
          <w:trHeight w:val="288"/>
        </w:trPr>
        <w:tc>
          <w:tcPr>
            <w:tcW w:w="555" w:type="dxa"/>
            <w:tcBorders>
              <w:top w:val="nil"/>
              <w:left w:val="nil"/>
              <w:bottom w:val="nil"/>
              <w:right w:val="nil"/>
            </w:tcBorders>
            <w:shd w:val="clear" w:color="auto" w:fill="auto"/>
            <w:noWrap/>
            <w:vAlign w:val="bottom"/>
          </w:tcPr>
          <w:p w14:paraId="5EFD830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E98063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693477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£659.47</w:t>
            </w:r>
          </w:p>
        </w:tc>
        <w:tc>
          <w:tcPr>
            <w:tcW w:w="754" w:type="dxa"/>
            <w:tcBorders>
              <w:top w:val="nil"/>
              <w:left w:val="nil"/>
              <w:bottom w:val="nil"/>
              <w:right w:val="nil"/>
            </w:tcBorders>
            <w:shd w:val="clear" w:color="auto" w:fill="auto"/>
            <w:noWrap/>
            <w:vAlign w:val="bottom"/>
            <w:hideMark/>
          </w:tcPr>
          <w:p w14:paraId="1CE8AAA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£261.97</w:t>
            </w:r>
          </w:p>
        </w:tc>
        <w:tc>
          <w:tcPr>
            <w:tcW w:w="678" w:type="dxa"/>
            <w:tcBorders>
              <w:top w:val="nil"/>
              <w:left w:val="nil"/>
              <w:bottom w:val="nil"/>
              <w:right w:val="nil"/>
            </w:tcBorders>
            <w:shd w:val="clear" w:color="auto" w:fill="auto"/>
            <w:noWrap/>
            <w:vAlign w:val="bottom"/>
            <w:hideMark/>
          </w:tcPr>
          <w:p w14:paraId="24E81C1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16.588</w:t>
            </w:r>
          </w:p>
        </w:tc>
        <w:tc>
          <w:tcPr>
            <w:tcW w:w="861" w:type="dxa"/>
            <w:tcBorders>
              <w:top w:val="nil"/>
              <w:left w:val="nil"/>
              <w:bottom w:val="nil"/>
              <w:right w:val="nil"/>
            </w:tcBorders>
            <w:shd w:val="clear" w:color="auto" w:fill="auto"/>
            <w:noWrap/>
            <w:vAlign w:val="bottom"/>
            <w:hideMark/>
          </w:tcPr>
          <w:p w14:paraId="778B75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0.554</w:t>
            </w:r>
          </w:p>
        </w:tc>
        <w:tc>
          <w:tcPr>
            <w:tcW w:w="726" w:type="dxa"/>
            <w:tcBorders>
              <w:top w:val="nil"/>
              <w:left w:val="nil"/>
              <w:bottom w:val="nil"/>
              <w:right w:val="nil"/>
            </w:tcBorders>
            <w:vAlign w:val="bottom"/>
          </w:tcPr>
          <w:p w14:paraId="3C1473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-156.775</w:t>
            </w:r>
          </w:p>
        </w:tc>
        <w:tc>
          <w:tcPr>
            <w:tcW w:w="944" w:type="dxa"/>
            <w:tcBorders>
              <w:top w:val="nil"/>
              <w:left w:val="nil"/>
              <w:bottom w:val="nil"/>
              <w:right w:val="nil"/>
            </w:tcBorders>
            <w:shd w:val="clear" w:color="auto" w:fill="auto"/>
            <w:noWrap/>
            <w:vAlign w:val="bottom"/>
            <w:hideMark/>
          </w:tcPr>
          <w:p w14:paraId="779F71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£331,090.84</w:t>
            </w:r>
          </w:p>
        </w:tc>
        <w:tc>
          <w:tcPr>
            <w:tcW w:w="924" w:type="dxa"/>
            <w:tcBorders>
              <w:top w:val="nil"/>
              <w:left w:val="nil"/>
              <w:bottom w:val="nil"/>
              <w:right w:val="nil"/>
            </w:tcBorders>
            <w:shd w:val="clear" w:color="auto" w:fill="auto"/>
            <w:noWrap/>
            <w:vAlign w:val="bottom"/>
            <w:hideMark/>
          </w:tcPr>
          <w:p w14:paraId="3AC7B0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£11,331.61</w:t>
            </w:r>
          </w:p>
        </w:tc>
        <w:tc>
          <w:tcPr>
            <w:tcW w:w="998" w:type="dxa"/>
            <w:tcBorders>
              <w:top w:val="nil"/>
              <w:left w:val="nil"/>
              <w:bottom w:val="nil"/>
              <w:right w:val="nil"/>
            </w:tcBorders>
            <w:shd w:val="clear" w:color="auto" w:fill="auto"/>
            <w:noWrap/>
            <w:vAlign w:val="bottom"/>
            <w:hideMark/>
          </w:tcPr>
          <w:p w14:paraId="19D30C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£496,966.00</w:t>
            </w:r>
          </w:p>
        </w:tc>
        <w:tc>
          <w:tcPr>
            <w:tcW w:w="927" w:type="dxa"/>
            <w:tcBorders>
              <w:top w:val="nil"/>
              <w:left w:val="nil"/>
              <w:bottom w:val="nil"/>
              <w:right w:val="nil"/>
            </w:tcBorders>
            <w:shd w:val="clear" w:color="auto" w:fill="auto"/>
            <w:noWrap/>
            <w:vAlign w:val="bottom"/>
            <w:hideMark/>
          </w:tcPr>
          <w:p w14:paraId="509981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£16,872.98</w:t>
            </w:r>
          </w:p>
        </w:tc>
      </w:tr>
      <w:tr w:rsidR="00A15947" w:rsidRPr="003913FA" w14:paraId="5697A66E" w14:textId="77777777" w:rsidTr="00012F03">
        <w:trPr>
          <w:trHeight w:val="288"/>
        </w:trPr>
        <w:tc>
          <w:tcPr>
            <w:tcW w:w="555" w:type="dxa"/>
            <w:tcBorders>
              <w:top w:val="nil"/>
              <w:left w:val="nil"/>
              <w:bottom w:val="nil"/>
              <w:right w:val="nil"/>
            </w:tcBorders>
            <w:shd w:val="clear" w:color="auto" w:fill="auto"/>
            <w:noWrap/>
            <w:vAlign w:val="bottom"/>
          </w:tcPr>
          <w:p w14:paraId="4D952A7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E8AE47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616C26F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£855.82</w:t>
            </w:r>
          </w:p>
        </w:tc>
        <w:tc>
          <w:tcPr>
            <w:tcW w:w="754" w:type="dxa"/>
            <w:tcBorders>
              <w:top w:val="nil"/>
              <w:left w:val="nil"/>
              <w:bottom w:val="nil"/>
              <w:right w:val="nil"/>
            </w:tcBorders>
            <w:shd w:val="clear" w:color="auto" w:fill="auto"/>
            <w:noWrap/>
            <w:vAlign w:val="bottom"/>
            <w:hideMark/>
          </w:tcPr>
          <w:p w14:paraId="0D1EA08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£228.90</w:t>
            </w:r>
          </w:p>
        </w:tc>
        <w:tc>
          <w:tcPr>
            <w:tcW w:w="678" w:type="dxa"/>
            <w:tcBorders>
              <w:top w:val="nil"/>
              <w:left w:val="nil"/>
              <w:bottom w:val="nil"/>
              <w:right w:val="nil"/>
            </w:tcBorders>
            <w:shd w:val="clear" w:color="auto" w:fill="auto"/>
            <w:noWrap/>
            <w:vAlign w:val="bottom"/>
            <w:hideMark/>
          </w:tcPr>
          <w:p w14:paraId="6B011EA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16.892</w:t>
            </w:r>
          </w:p>
        </w:tc>
        <w:tc>
          <w:tcPr>
            <w:tcW w:w="861" w:type="dxa"/>
            <w:tcBorders>
              <w:top w:val="nil"/>
              <w:left w:val="nil"/>
              <w:bottom w:val="nil"/>
              <w:right w:val="nil"/>
            </w:tcBorders>
            <w:shd w:val="clear" w:color="auto" w:fill="auto"/>
            <w:noWrap/>
            <w:vAlign w:val="bottom"/>
            <w:hideMark/>
          </w:tcPr>
          <w:p w14:paraId="2500DA2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0.328</w:t>
            </w:r>
          </w:p>
        </w:tc>
        <w:tc>
          <w:tcPr>
            <w:tcW w:w="726" w:type="dxa"/>
            <w:tcBorders>
              <w:top w:val="nil"/>
              <w:left w:val="nil"/>
              <w:bottom w:val="nil"/>
              <w:right w:val="nil"/>
            </w:tcBorders>
            <w:vAlign w:val="bottom"/>
          </w:tcPr>
          <w:p w14:paraId="2CBF12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-76.692</w:t>
            </w:r>
          </w:p>
        </w:tc>
        <w:tc>
          <w:tcPr>
            <w:tcW w:w="944" w:type="dxa"/>
            <w:tcBorders>
              <w:top w:val="nil"/>
              <w:left w:val="nil"/>
              <w:bottom w:val="nil"/>
              <w:right w:val="nil"/>
            </w:tcBorders>
            <w:shd w:val="clear" w:color="auto" w:fill="auto"/>
            <w:noWrap/>
            <w:vAlign w:val="bottom"/>
            <w:hideMark/>
          </w:tcPr>
          <w:p w14:paraId="3943A7A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£336,984.80</w:t>
            </w:r>
          </w:p>
        </w:tc>
        <w:tc>
          <w:tcPr>
            <w:tcW w:w="924" w:type="dxa"/>
            <w:tcBorders>
              <w:top w:val="nil"/>
              <w:left w:val="nil"/>
              <w:bottom w:val="nil"/>
              <w:right w:val="nil"/>
            </w:tcBorders>
            <w:shd w:val="clear" w:color="auto" w:fill="auto"/>
            <w:noWrap/>
            <w:vAlign w:val="bottom"/>
            <w:hideMark/>
          </w:tcPr>
          <w:p w14:paraId="7383F68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£6,762.34</w:t>
            </w:r>
          </w:p>
        </w:tc>
        <w:tc>
          <w:tcPr>
            <w:tcW w:w="998" w:type="dxa"/>
            <w:tcBorders>
              <w:top w:val="nil"/>
              <w:left w:val="nil"/>
              <w:bottom w:val="nil"/>
              <w:right w:val="nil"/>
            </w:tcBorders>
            <w:shd w:val="clear" w:color="auto" w:fill="auto"/>
            <w:noWrap/>
            <w:vAlign w:val="bottom"/>
            <w:hideMark/>
          </w:tcPr>
          <w:p w14:paraId="2894933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£505,905.11</w:t>
            </w:r>
          </w:p>
        </w:tc>
        <w:tc>
          <w:tcPr>
            <w:tcW w:w="927" w:type="dxa"/>
            <w:tcBorders>
              <w:top w:val="nil"/>
              <w:left w:val="nil"/>
              <w:bottom w:val="nil"/>
              <w:right w:val="nil"/>
            </w:tcBorders>
            <w:shd w:val="clear" w:color="auto" w:fill="auto"/>
            <w:noWrap/>
            <w:vAlign w:val="bottom"/>
            <w:hideMark/>
          </w:tcPr>
          <w:p w14:paraId="66E0BBF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£10,038.74</w:t>
            </w:r>
          </w:p>
        </w:tc>
      </w:tr>
      <w:tr w:rsidR="00A15947" w:rsidRPr="003913FA" w14:paraId="006266EB" w14:textId="77777777" w:rsidTr="00012F03">
        <w:trPr>
          <w:trHeight w:val="288"/>
        </w:trPr>
        <w:tc>
          <w:tcPr>
            <w:tcW w:w="555" w:type="dxa"/>
            <w:tcBorders>
              <w:top w:val="nil"/>
              <w:left w:val="nil"/>
              <w:bottom w:val="nil"/>
              <w:right w:val="nil"/>
            </w:tcBorders>
            <w:shd w:val="clear" w:color="auto" w:fill="auto"/>
            <w:noWrap/>
            <w:vAlign w:val="bottom"/>
          </w:tcPr>
          <w:p w14:paraId="12D8B08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DF96B2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0490D33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£897.66</w:t>
            </w:r>
          </w:p>
        </w:tc>
        <w:tc>
          <w:tcPr>
            <w:tcW w:w="754" w:type="dxa"/>
            <w:tcBorders>
              <w:top w:val="nil"/>
              <w:left w:val="nil"/>
              <w:bottom w:val="nil"/>
              <w:right w:val="nil"/>
            </w:tcBorders>
            <w:shd w:val="clear" w:color="auto" w:fill="auto"/>
            <w:noWrap/>
            <w:vAlign w:val="bottom"/>
            <w:hideMark/>
          </w:tcPr>
          <w:p w14:paraId="4304D91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£206.84</w:t>
            </w:r>
          </w:p>
        </w:tc>
        <w:tc>
          <w:tcPr>
            <w:tcW w:w="678" w:type="dxa"/>
            <w:tcBorders>
              <w:top w:val="nil"/>
              <w:left w:val="nil"/>
              <w:bottom w:val="nil"/>
              <w:right w:val="nil"/>
            </w:tcBorders>
            <w:shd w:val="clear" w:color="auto" w:fill="auto"/>
            <w:noWrap/>
            <w:vAlign w:val="bottom"/>
            <w:hideMark/>
          </w:tcPr>
          <w:p w14:paraId="2C0888C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16.949</w:t>
            </w:r>
          </w:p>
        </w:tc>
        <w:tc>
          <w:tcPr>
            <w:tcW w:w="861" w:type="dxa"/>
            <w:tcBorders>
              <w:top w:val="nil"/>
              <w:left w:val="nil"/>
              <w:bottom w:val="nil"/>
              <w:right w:val="nil"/>
            </w:tcBorders>
            <w:shd w:val="clear" w:color="auto" w:fill="auto"/>
            <w:noWrap/>
            <w:vAlign w:val="bottom"/>
            <w:hideMark/>
          </w:tcPr>
          <w:p w14:paraId="5E7493E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0.284</w:t>
            </w:r>
          </w:p>
        </w:tc>
        <w:tc>
          <w:tcPr>
            <w:tcW w:w="726" w:type="dxa"/>
            <w:tcBorders>
              <w:top w:val="nil"/>
              <w:left w:val="nil"/>
              <w:bottom w:val="nil"/>
              <w:right w:val="nil"/>
            </w:tcBorders>
            <w:vAlign w:val="bottom"/>
          </w:tcPr>
          <w:p w14:paraId="395A318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-57.321</w:t>
            </w:r>
          </w:p>
        </w:tc>
        <w:tc>
          <w:tcPr>
            <w:tcW w:w="944" w:type="dxa"/>
            <w:tcBorders>
              <w:top w:val="nil"/>
              <w:left w:val="nil"/>
              <w:bottom w:val="nil"/>
              <w:right w:val="nil"/>
            </w:tcBorders>
            <w:shd w:val="clear" w:color="auto" w:fill="auto"/>
            <w:noWrap/>
            <w:vAlign w:val="bottom"/>
            <w:hideMark/>
          </w:tcPr>
          <w:p w14:paraId="542AB5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£338,090.12</w:t>
            </w:r>
          </w:p>
        </w:tc>
        <w:tc>
          <w:tcPr>
            <w:tcW w:w="924" w:type="dxa"/>
            <w:tcBorders>
              <w:top w:val="nil"/>
              <w:left w:val="nil"/>
              <w:bottom w:val="nil"/>
              <w:right w:val="nil"/>
            </w:tcBorders>
            <w:shd w:val="clear" w:color="auto" w:fill="auto"/>
            <w:noWrap/>
            <w:vAlign w:val="bottom"/>
            <w:hideMark/>
          </w:tcPr>
          <w:p w14:paraId="057459F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£5,853.14</w:t>
            </w:r>
          </w:p>
        </w:tc>
        <w:tc>
          <w:tcPr>
            <w:tcW w:w="998" w:type="dxa"/>
            <w:tcBorders>
              <w:top w:val="nil"/>
              <w:left w:val="nil"/>
              <w:bottom w:val="nil"/>
              <w:right w:val="nil"/>
            </w:tcBorders>
            <w:shd w:val="clear" w:color="auto" w:fill="auto"/>
            <w:noWrap/>
            <w:vAlign w:val="bottom"/>
            <w:hideMark/>
          </w:tcPr>
          <w:p w14:paraId="5BACD09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£507,584.00</w:t>
            </w:r>
          </w:p>
        </w:tc>
        <w:tc>
          <w:tcPr>
            <w:tcW w:w="927" w:type="dxa"/>
            <w:tcBorders>
              <w:top w:val="nil"/>
              <w:left w:val="nil"/>
              <w:bottom w:val="nil"/>
              <w:right w:val="nil"/>
            </w:tcBorders>
            <w:shd w:val="clear" w:color="auto" w:fill="auto"/>
            <w:noWrap/>
            <w:vAlign w:val="bottom"/>
            <w:hideMark/>
          </w:tcPr>
          <w:p w14:paraId="0FCB2BF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£8,688.55</w:t>
            </w:r>
          </w:p>
        </w:tc>
      </w:tr>
      <w:tr w:rsidR="00A15947" w:rsidRPr="003913FA" w14:paraId="08B1D696" w14:textId="77777777" w:rsidTr="00012F03">
        <w:trPr>
          <w:trHeight w:val="288"/>
        </w:trPr>
        <w:tc>
          <w:tcPr>
            <w:tcW w:w="555" w:type="dxa"/>
            <w:tcBorders>
              <w:top w:val="nil"/>
              <w:left w:val="nil"/>
              <w:bottom w:val="nil"/>
              <w:right w:val="nil"/>
            </w:tcBorders>
            <w:shd w:val="clear" w:color="auto" w:fill="auto"/>
            <w:noWrap/>
            <w:vAlign w:val="bottom"/>
          </w:tcPr>
          <w:p w14:paraId="5A13041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6909B1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149B3E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£986.44</w:t>
            </w:r>
          </w:p>
        </w:tc>
        <w:tc>
          <w:tcPr>
            <w:tcW w:w="754" w:type="dxa"/>
            <w:tcBorders>
              <w:top w:val="nil"/>
              <w:left w:val="nil"/>
              <w:bottom w:val="nil"/>
              <w:right w:val="nil"/>
            </w:tcBorders>
            <w:shd w:val="clear" w:color="auto" w:fill="auto"/>
            <w:noWrap/>
            <w:vAlign w:val="bottom"/>
            <w:hideMark/>
          </w:tcPr>
          <w:p w14:paraId="22AF85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£176.94</w:t>
            </w:r>
          </w:p>
        </w:tc>
        <w:tc>
          <w:tcPr>
            <w:tcW w:w="678" w:type="dxa"/>
            <w:tcBorders>
              <w:top w:val="nil"/>
              <w:left w:val="nil"/>
              <w:bottom w:val="nil"/>
              <w:right w:val="nil"/>
            </w:tcBorders>
            <w:shd w:val="clear" w:color="auto" w:fill="auto"/>
            <w:noWrap/>
            <w:vAlign w:val="bottom"/>
            <w:hideMark/>
          </w:tcPr>
          <w:p w14:paraId="429E633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17.019</w:t>
            </w:r>
          </w:p>
        </w:tc>
        <w:tc>
          <w:tcPr>
            <w:tcW w:w="861" w:type="dxa"/>
            <w:tcBorders>
              <w:top w:val="nil"/>
              <w:left w:val="nil"/>
              <w:bottom w:val="nil"/>
              <w:right w:val="nil"/>
            </w:tcBorders>
            <w:shd w:val="clear" w:color="auto" w:fill="auto"/>
            <w:noWrap/>
            <w:vAlign w:val="bottom"/>
            <w:hideMark/>
          </w:tcPr>
          <w:p w14:paraId="51510CC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0.233</w:t>
            </w:r>
          </w:p>
        </w:tc>
        <w:tc>
          <w:tcPr>
            <w:tcW w:w="726" w:type="dxa"/>
            <w:tcBorders>
              <w:top w:val="nil"/>
              <w:left w:val="nil"/>
              <w:bottom w:val="nil"/>
              <w:right w:val="nil"/>
            </w:tcBorders>
            <w:vAlign w:val="bottom"/>
          </w:tcPr>
          <w:p w14:paraId="2D64C3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-35.986</w:t>
            </w:r>
          </w:p>
        </w:tc>
        <w:tc>
          <w:tcPr>
            <w:tcW w:w="944" w:type="dxa"/>
            <w:tcBorders>
              <w:top w:val="nil"/>
              <w:left w:val="nil"/>
              <w:bottom w:val="nil"/>
              <w:right w:val="nil"/>
            </w:tcBorders>
            <w:shd w:val="clear" w:color="auto" w:fill="auto"/>
            <w:noWrap/>
            <w:vAlign w:val="bottom"/>
            <w:hideMark/>
          </w:tcPr>
          <w:p w14:paraId="0DAB0E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£339,399.41</w:t>
            </w:r>
          </w:p>
        </w:tc>
        <w:tc>
          <w:tcPr>
            <w:tcW w:w="924" w:type="dxa"/>
            <w:tcBorders>
              <w:top w:val="nil"/>
              <w:left w:val="nil"/>
              <w:bottom w:val="nil"/>
              <w:right w:val="nil"/>
            </w:tcBorders>
            <w:shd w:val="clear" w:color="auto" w:fill="auto"/>
            <w:noWrap/>
            <w:vAlign w:val="bottom"/>
            <w:hideMark/>
          </w:tcPr>
          <w:p w14:paraId="7660203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£4,798.70</w:t>
            </w:r>
          </w:p>
        </w:tc>
        <w:tc>
          <w:tcPr>
            <w:tcW w:w="998" w:type="dxa"/>
            <w:tcBorders>
              <w:top w:val="nil"/>
              <w:left w:val="nil"/>
              <w:bottom w:val="nil"/>
              <w:right w:val="nil"/>
            </w:tcBorders>
            <w:shd w:val="clear" w:color="auto" w:fill="auto"/>
            <w:noWrap/>
            <w:vAlign w:val="bottom"/>
            <w:hideMark/>
          </w:tcPr>
          <w:p w14:paraId="60C12F2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£509,592.34</w:t>
            </w:r>
          </w:p>
        </w:tc>
        <w:tc>
          <w:tcPr>
            <w:tcW w:w="927" w:type="dxa"/>
            <w:tcBorders>
              <w:top w:val="nil"/>
              <w:left w:val="nil"/>
              <w:bottom w:val="nil"/>
              <w:right w:val="nil"/>
            </w:tcBorders>
            <w:shd w:val="clear" w:color="auto" w:fill="auto"/>
            <w:noWrap/>
            <w:vAlign w:val="bottom"/>
            <w:hideMark/>
          </w:tcPr>
          <w:p w14:paraId="6E3BD6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£7,127.46</w:t>
            </w:r>
          </w:p>
        </w:tc>
      </w:tr>
      <w:tr w:rsidR="00A15947" w:rsidRPr="003913FA" w14:paraId="31164CED" w14:textId="77777777" w:rsidTr="00012F03">
        <w:trPr>
          <w:trHeight w:val="288"/>
        </w:trPr>
        <w:tc>
          <w:tcPr>
            <w:tcW w:w="555" w:type="dxa"/>
            <w:tcBorders>
              <w:top w:val="nil"/>
              <w:left w:val="nil"/>
              <w:right w:val="nil"/>
            </w:tcBorders>
            <w:shd w:val="clear" w:color="auto" w:fill="auto"/>
            <w:noWrap/>
            <w:vAlign w:val="bottom"/>
          </w:tcPr>
          <w:p w14:paraId="2981F5D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79C1C9B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1A6384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£1,148.58</w:t>
            </w:r>
          </w:p>
        </w:tc>
        <w:tc>
          <w:tcPr>
            <w:tcW w:w="754" w:type="dxa"/>
            <w:tcBorders>
              <w:top w:val="nil"/>
              <w:left w:val="nil"/>
              <w:right w:val="nil"/>
            </w:tcBorders>
            <w:shd w:val="clear" w:color="auto" w:fill="auto"/>
            <w:noWrap/>
            <w:vAlign w:val="bottom"/>
            <w:hideMark/>
          </w:tcPr>
          <w:p w14:paraId="76D1F24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£150.27</w:t>
            </w:r>
          </w:p>
        </w:tc>
        <w:tc>
          <w:tcPr>
            <w:tcW w:w="678" w:type="dxa"/>
            <w:tcBorders>
              <w:top w:val="nil"/>
              <w:left w:val="nil"/>
              <w:right w:val="nil"/>
            </w:tcBorders>
            <w:shd w:val="clear" w:color="auto" w:fill="auto"/>
            <w:noWrap/>
            <w:vAlign w:val="bottom"/>
            <w:hideMark/>
          </w:tcPr>
          <w:p w14:paraId="6F48A8B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17.094</w:t>
            </w:r>
          </w:p>
        </w:tc>
        <w:tc>
          <w:tcPr>
            <w:tcW w:w="861" w:type="dxa"/>
            <w:tcBorders>
              <w:top w:val="nil"/>
              <w:left w:val="nil"/>
              <w:right w:val="nil"/>
            </w:tcBorders>
            <w:shd w:val="clear" w:color="auto" w:fill="auto"/>
            <w:noWrap/>
            <w:vAlign w:val="bottom"/>
            <w:hideMark/>
          </w:tcPr>
          <w:p w14:paraId="517E732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0.188</w:t>
            </w:r>
          </w:p>
        </w:tc>
        <w:tc>
          <w:tcPr>
            <w:tcW w:w="726" w:type="dxa"/>
            <w:tcBorders>
              <w:top w:val="nil"/>
              <w:left w:val="nil"/>
              <w:right w:val="nil"/>
            </w:tcBorders>
            <w:vAlign w:val="bottom"/>
          </w:tcPr>
          <w:p w14:paraId="7B13F82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-17.585</w:t>
            </w:r>
          </w:p>
        </w:tc>
        <w:tc>
          <w:tcPr>
            <w:tcW w:w="944" w:type="dxa"/>
            <w:tcBorders>
              <w:top w:val="nil"/>
              <w:left w:val="nil"/>
              <w:right w:val="nil"/>
            </w:tcBorders>
            <w:shd w:val="clear" w:color="auto" w:fill="auto"/>
            <w:noWrap/>
            <w:vAlign w:val="bottom"/>
            <w:hideMark/>
          </w:tcPr>
          <w:p w14:paraId="4822F1D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£340,726.90</w:t>
            </w:r>
          </w:p>
        </w:tc>
        <w:tc>
          <w:tcPr>
            <w:tcW w:w="924" w:type="dxa"/>
            <w:tcBorders>
              <w:top w:val="nil"/>
              <w:left w:val="nil"/>
              <w:right w:val="nil"/>
            </w:tcBorders>
            <w:shd w:val="clear" w:color="auto" w:fill="auto"/>
            <w:noWrap/>
            <w:vAlign w:val="bottom"/>
            <w:hideMark/>
          </w:tcPr>
          <w:p w14:paraId="7FA495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£3,847.45</w:t>
            </w:r>
          </w:p>
        </w:tc>
        <w:tc>
          <w:tcPr>
            <w:tcW w:w="998" w:type="dxa"/>
            <w:tcBorders>
              <w:top w:val="nil"/>
              <w:left w:val="nil"/>
              <w:right w:val="nil"/>
            </w:tcBorders>
            <w:shd w:val="clear" w:color="auto" w:fill="auto"/>
            <w:noWrap/>
            <w:vAlign w:val="bottom"/>
            <w:hideMark/>
          </w:tcPr>
          <w:p w14:paraId="680E0B9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£511,664.64</w:t>
            </w:r>
          </w:p>
        </w:tc>
        <w:tc>
          <w:tcPr>
            <w:tcW w:w="927" w:type="dxa"/>
            <w:tcBorders>
              <w:top w:val="nil"/>
              <w:left w:val="nil"/>
              <w:right w:val="nil"/>
            </w:tcBorders>
            <w:shd w:val="clear" w:color="auto" w:fill="auto"/>
            <w:noWrap/>
            <w:vAlign w:val="bottom"/>
            <w:hideMark/>
          </w:tcPr>
          <w:p w14:paraId="7DE0B89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£5,727.02</w:t>
            </w:r>
          </w:p>
        </w:tc>
      </w:tr>
      <w:tr w:rsidR="00A15947" w:rsidRPr="003913FA" w14:paraId="4CE6D330"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3F91F272"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5D0ECACA"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1B869D3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£2,006.31</w:t>
            </w:r>
          </w:p>
        </w:tc>
        <w:tc>
          <w:tcPr>
            <w:tcW w:w="754" w:type="dxa"/>
            <w:tcBorders>
              <w:top w:val="nil"/>
              <w:left w:val="nil"/>
              <w:bottom w:val="dashed" w:sz="4" w:space="0" w:color="auto"/>
              <w:right w:val="nil"/>
            </w:tcBorders>
            <w:shd w:val="clear" w:color="auto" w:fill="auto"/>
            <w:noWrap/>
            <w:vAlign w:val="bottom"/>
            <w:hideMark/>
          </w:tcPr>
          <w:p w14:paraId="164B490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£237.61</w:t>
            </w:r>
          </w:p>
        </w:tc>
        <w:tc>
          <w:tcPr>
            <w:tcW w:w="678" w:type="dxa"/>
            <w:tcBorders>
              <w:top w:val="nil"/>
              <w:left w:val="nil"/>
              <w:bottom w:val="dashed" w:sz="4" w:space="0" w:color="auto"/>
              <w:right w:val="nil"/>
            </w:tcBorders>
            <w:shd w:val="clear" w:color="auto" w:fill="auto"/>
            <w:noWrap/>
            <w:vAlign w:val="bottom"/>
            <w:hideMark/>
          </w:tcPr>
          <w:p w14:paraId="613CCAB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17.167</w:t>
            </w:r>
          </w:p>
        </w:tc>
        <w:tc>
          <w:tcPr>
            <w:tcW w:w="861" w:type="dxa"/>
            <w:tcBorders>
              <w:top w:val="nil"/>
              <w:left w:val="nil"/>
              <w:bottom w:val="dashed" w:sz="4" w:space="0" w:color="auto"/>
              <w:right w:val="nil"/>
            </w:tcBorders>
            <w:shd w:val="clear" w:color="auto" w:fill="auto"/>
            <w:noWrap/>
            <w:vAlign w:val="bottom"/>
            <w:hideMark/>
          </w:tcPr>
          <w:p w14:paraId="743A758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0.155</w:t>
            </w:r>
          </w:p>
        </w:tc>
        <w:tc>
          <w:tcPr>
            <w:tcW w:w="726" w:type="dxa"/>
            <w:tcBorders>
              <w:top w:val="nil"/>
              <w:left w:val="nil"/>
              <w:bottom w:val="dashed" w:sz="4" w:space="0" w:color="auto"/>
              <w:right w:val="nil"/>
            </w:tcBorders>
            <w:vAlign w:val="bottom"/>
          </w:tcPr>
          <w:p w14:paraId="01BC613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4.864</w:t>
            </w:r>
          </w:p>
        </w:tc>
        <w:tc>
          <w:tcPr>
            <w:tcW w:w="944" w:type="dxa"/>
            <w:tcBorders>
              <w:top w:val="nil"/>
              <w:left w:val="nil"/>
              <w:bottom w:val="dashed" w:sz="4" w:space="0" w:color="auto"/>
              <w:right w:val="nil"/>
            </w:tcBorders>
            <w:shd w:val="clear" w:color="auto" w:fill="auto"/>
            <w:noWrap/>
            <w:vAlign w:val="bottom"/>
            <w:hideMark/>
          </w:tcPr>
          <w:p w14:paraId="32EB31D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£341,324.88</w:t>
            </w:r>
          </w:p>
        </w:tc>
        <w:tc>
          <w:tcPr>
            <w:tcW w:w="924" w:type="dxa"/>
            <w:tcBorders>
              <w:top w:val="nil"/>
              <w:left w:val="nil"/>
              <w:bottom w:val="dashed" w:sz="4" w:space="0" w:color="auto"/>
              <w:right w:val="nil"/>
            </w:tcBorders>
            <w:shd w:val="clear" w:color="auto" w:fill="auto"/>
            <w:noWrap/>
            <w:vAlign w:val="bottom"/>
            <w:hideMark/>
          </w:tcPr>
          <w:p w14:paraId="03E4907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£3,084.22</w:t>
            </w:r>
          </w:p>
        </w:tc>
        <w:tc>
          <w:tcPr>
            <w:tcW w:w="998" w:type="dxa"/>
            <w:tcBorders>
              <w:top w:val="nil"/>
              <w:left w:val="nil"/>
              <w:bottom w:val="dashed" w:sz="4" w:space="0" w:color="auto"/>
              <w:right w:val="nil"/>
            </w:tcBorders>
            <w:shd w:val="clear" w:color="auto" w:fill="auto"/>
            <w:noWrap/>
            <w:vAlign w:val="bottom"/>
            <w:hideMark/>
          </w:tcPr>
          <w:p w14:paraId="72868037"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£512,990.47</w:t>
            </w:r>
          </w:p>
        </w:tc>
        <w:tc>
          <w:tcPr>
            <w:tcW w:w="927" w:type="dxa"/>
            <w:tcBorders>
              <w:top w:val="nil"/>
              <w:left w:val="nil"/>
              <w:bottom w:val="dashed" w:sz="4" w:space="0" w:color="auto"/>
              <w:right w:val="nil"/>
            </w:tcBorders>
            <w:shd w:val="clear" w:color="auto" w:fill="auto"/>
            <w:noWrap/>
            <w:vAlign w:val="bottom"/>
            <w:hideMark/>
          </w:tcPr>
          <w:p w14:paraId="2CF1A22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£4,632.32</w:t>
            </w:r>
          </w:p>
        </w:tc>
      </w:tr>
      <w:tr w:rsidR="00A15947" w:rsidRPr="003913FA" w14:paraId="057AE5C6"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4E40BF8A"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54</w:t>
            </w:r>
          </w:p>
        </w:tc>
        <w:tc>
          <w:tcPr>
            <w:tcW w:w="1558" w:type="dxa"/>
            <w:tcBorders>
              <w:top w:val="dashed" w:sz="4" w:space="0" w:color="auto"/>
              <w:left w:val="nil"/>
              <w:bottom w:val="nil"/>
              <w:right w:val="nil"/>
            </w:tcBorders>
            <w:shd w:val="clear" w:color="auto" w:fill="auto"/>
            <w:noWrap/>
            <w:vAlign w:val="bottom"/>
            <w:hideMark/>
          </w:tcPr>
          <w:p w14:paraId="2500E89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2EE728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£597.80</w:t>
            </w:r>
          </w:p>
        </w:tc>
        <w:tc>
          <w:tcPr>
            <w:tcW w:w="754" w:type="dxa"/>
            <w:tcBorders>
              <w:top w:val="dashed" w:sz="4" w:space="0" w:color="auto"/>
              <w:left w:val="nil"/>
              <w:bottom w:val="nil"/>
              <w:right w:val="nil"/>
            </w:tcBorders>
            <w:shd w:val="clear" w:color="auto" w:fill="auto"/>
            <w:noWrap/>
            <w:vAlign w:val="bottom"/>
            <w:hideMark/>
          </w:tcPr>
          <w:p w14:paraId="7500A2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£296.08</w:t>
            </w:r>
          </w:p>
        </w:tc>
        <w:tc>
          <w:tcPr>
            <w:tcW w:w="678" w:type="dxa"/>
            <w:tcBorders>
              <w:top w:val="dashed" w:sz="4" w:space="0" w:color="auto"/>
              <w:left w:val="nil"/>
              <w:bottom w:val="nil"/>
              <w:right w:val="nil"/>
            </w:tcBorders>
            <w:shd w:val="clear" w:color="auto" w:fill="auto"/>
            <w:noWrap/>
            <w:vAlign w:val="bottom"/>
            <w:hideMark/>
          </w:tcPr>
          <w:p w14:paraId="347553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16.258</w:t>
            </w:r>
          </w:p>
        </w:tc>
        <w:tc>
          <w:tcPr>
            <w:tcW w:w="861" w:type="dxa"/>
            <w:tcBorders>
              <w:top w:val="dashed" w:sz="4" w:space="0" w:color="auto"/>
              <w:left w:val="nil"/>
              <w:bottom w:val="nil"/>
              <w:right w:val="nil"/>
            </w:tcBorders>
            <w:shd w:val="clear" w:color="auto" w:fill="auto"/>
            <w:noWrap/>
            <w:vAlign w:val="bottom"/>
            <w:hideMark/>
          </w:tcPr>
          <w:p w14:paraId="1423672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0.683</w:t>
            </w:r>
          </w:p>
        </w:tc>
        <w:tc>
          <w:tcPr>
            <w:tcW w:w="726" w:type="dxa"/>
            <w:tcBorders>
              <w:top w:val="dashed" w:sz="4" w:space="0" w:color="auto"/>
              <w:left w:val="nil"/>
              <w:bottom w:val="nil"/>
              <w:right w:val="nil"/>
            </w:tcBorders>
            <w:vAlign w:val="bottom"/>
          </w:tcPr>
          <w:p w14:paraId="2D39FC8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-219.795</w:t>
            </w:r>
          </w:p>
        </w:tc>
        <w:tc>
          <w:tcPr>
            <w:tcW w:w="944" w:type="dxa"/>
            <w:tcBorders>
              <w:top w:val="dashed" w:sz="4" w:space="0" w:color="auto"/>
              <w:left w:val="nil"/>
              <w:bottom w:val="nil"/>
              <w:right w:val="nil"/>
            </w:tcBorders>
            <w:shd w:val="clear" w:color="auto" w:fill="auto"/>
            <w:noWrap/>
            <w:vAlign w:val="bottom"/>
            <w:hideMark/>
          </w:tcPr>
          <w:p w14:paraId="2499459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£324,556.74</w:t>
            </w:r>
          </w:p>
        </w:tc>
        <w:tc>
          <w:tcPr>
            <w:tcW w:w="924" w:type="dxa"/>
            <w:tcBorders>
              <w:top w:val="dashed" w:sz="4" w:space="0" w:color="auto"/>
              <w:left w:val="nil"/>
              <w:bottom w:val="nil"/>
              <w:right w:val="nil"/>
            </w:tcBorders>
            <w:shd w:val="clear" w:color="auto" w:fill="auto"/>
            <w:noWrap/>
            <w:vAlign w:val="bottom"/>
            <w:hideMark/>
          </w:tcPr>
          <w:p w14:paraId="2710AD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£13,939.17</w:t>
            </w:r>
          </w:p>
        </w:tc>
        <w:tc>
          <w:tcPr>
            <w:tcW w:w="998" w:type="dxa"/>
            <w:tcBorders>
              <w:top w:val="dashed" w:sz="4" w:space="0" w:color="auto"/>
              <w:left w:val="nil"/>
              <w:bottom w:val="nil"/>
              <w:right w:val="nil"/>
            </w:tcBorders>
            <w:shd w:val="clear" w:color="auto" w:fill="auto"/>
            <w:noWrap/>
            <w:vAlign w:val="bottom"/>
            <w:hideMark/>
          </w:tcPr>
          <w:p w14:paraId="45D4E97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£487,134.00</w:t>
            </w:r>
          </w:p>
        </w:tc>
        <w:tc>
          <w:tcPr>
            <w:tcW w:w="927" w:type="dxa"/>
            <w:tcBorders>
              <w:top w:val="dashed" w:sz="4" w:space="0" w:color="auto"/>
              <w:left w:val="nil"/>
              <w:bottom w:val="nil"/>
              <w:right w:val="nil"/>
            </w:tcBorders>
            <w:shd w:val="clear" w:color="auto" w:fill="auto"/>
            <w:noWrap/>
            <w:vAlign w:val="bottom"/>
            <w:hideMark/>
          </w:tcPr>
          <w:p w14:paraId="140E590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£20,768.35</w:t>
            </w:r>
          </w:p>
        </w:tc>
      </w:tr>
      <w:tr w:rsidR="00A15947" w:rsidRPr="003913FA" w14:paraId="305BCD0D" w14:textId="77777777" w:rsidTr="00012F03">
        <w:trPr>
          <w:trHeight w:val="288"/>
        </w:trPr>
        <w:tc>
          <w:tcPr>
            <w:tcW w:w="555" w:type="dxa"/>
            <w:tcBorders>
              <w:top w:val="nil"/>
              <w:left w:val="nil"/>
              <w:bottom w:val="nil"/>
              <w:right w:val="nil"/>
            </w:tcBorders>
            <w:shd w:val="clear" w:color="auto" w:fill="auto"/>
            <w:noWrap/>
            <w:vAlign w:val="bottom"/>
          </w:tcPr>
          <w:p w14:paraId="56CD8A2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63B223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459B619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£705.62</w:t>
            </w:r>
          </w:p>
        </w:tc>
        <w:tc>
          <w:tcPr>
            <w:tcW w:w="754" w:type="dxa"/>
            <w:tcBorders>
              <w:top w:val="nil"/>
              <w:left w:val="nil"/>
              <w:bottom w:val="nil"/>
              <w:right w:val="nil"/>
            </w:tcBorders>
            <w:shd w:val="clear" w:color="auto" w:fill="auto"/>
            <w:noWrap/>
            <w:vAlign w:val="bottom"/>
            <w:hideMark/>
          </w:tcPr>
          <w:p w14:paraId="74FC4C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£280.65</w:t>
            </w:r>
          </w:p>
        </w:tc>
        <w:tc>
          <w:tcPr>
            <w:tcW w:w="678" w:type="dxa"/>
            <w:tcBorders>
              <w:top w:val="nil"/>
              <w:left w:val="nil"/>
              <w:bottom w:val="nil"/>
              <w:right w:val="nil"/>
            </w:tcBorders>
            <w:shd w:val="clear" w:color="auto" w:fill="auto"/>
            <w:noWrap/>
            <w:vAlign w:val="bottom"/>
            <w:hideMark/>
          </w:tcPr>
          <w:p w14:paraId="0E1B37F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16.488</w:t>
            </w:r>
          </w:p>
        </w:tc>
        <w:tc>
          <w:tcPr>
            <w:tcW w:w="861" w:type="dxa"/>
            <w:tcBorders>
              <w:top w:val="nil"/>
              <w:left w:val="nil"/>
              <w:bottom w:val="nil"/>
              <w:right w:val="nil"/>
            </w:tcBorders>
            <w:shd w:val="clear" w:color="auto" w:fill="auto"/>
            <w:noWrap/>
            <w:vAlign w:val="bottom"/>
            <w:hideMark/>
          </w:tcPr>
          <w:p w14:paraId="453F540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0.605</w:t>
            </w:r>
          </w:p>
        </w:tc>
        <w:tc>
          <w:tcPr>
            <w:tcW w:w="726" w:type="dxa"/>
            <w:tcBorders>
              <w:top w:val="nil"/>
              <w:left w:val="nil"/>
              <w:bottom w:val="nil"/>
              <w:right w:val="nil"/>
            </w:tcBorders>
            <w:vAlign w:val="bottom"/>
          </w:tcPr>
          <w:p w14:paraId="2988559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-182.980</w:t>
            </w:r>
          </w:p>
        </w:tc>
        <w:tc>
          <w:tcPr>
            <w:tcW w:w="944" w:type="dxa"/>
            <w:tcBorders>
              <w:top w:val="nil"/>
              <w:left w:val="nil"/>
              <w:bottom w:val="nil"/>
              <w:right w:val="nil"/>
            </w:tcBorders>
            <w:shd w:val="clear" w:color="auto" w:fill="auto"/>
            <w:noWrap/>
            <w:vAlign w:val="bottom"/>
            <w:hideMark/>
          </w:tcPr>
          <w:p w14:paraId="6E480D5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£329,052.33</w:t>
            </w:r>
          </w:p>
        </w:tc>
        <w:tc>
          <w:tcPr>
            <w:tcW w:w="924" w:type="dxa"/>
            <w:tcBorders>
              <w:top w:val="nil"/>
              <w:left w:val="nil"/>
              <w:bottom w:val="nil"/>
              <w:right w:val="nil"/>
            </w:tcBorders>
            <w:shd w:val="clear" w:color="auto" w:fill="auto"/>
            <w:noWrap/>
            <w:vAlign w:val="bottom"/>
            <w:hideMark/>
          </w:tcPr>
          <w:p w14:paraId="5D33D49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£12,364.76</w:t>
            </w:r>
          </w:p>
        </w:tc>
        <w:tc>
          <w:tcPr>
            <w:tcW w:w="998" w:type="dxa"/>
            <w:tcBorders>
              <w:top w:val="nil"/>
              <w:left w:val="nil"/>
              <w:bottom w:val="nil"/>
              <w:right w:val="nil"/>
            </w:tcBorders>
            <w:shd w:val="clear" w:color="auto" w:fill="auto"/>
            <w:noWrap/>
            <w:vAlign w:val="bottom"/>
            <w:hideMark/>
          </w:tcPr>
          <w:p w14:paraId="28704C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£493,931.31</w:t>
            </w:r>
          </w:p>
        </w:tc>
        <w:tc>
          <w:tcPr>
            <w:tcW w:w="927" w:type="dxa"/>
            <w:tcBorders>
              <w:top w:val="nil"/>
              <w:left w:val="nil"/>
              <w:bottom w:val="nil"/>
              <w:right w:val="nil"/>
            </w:tcBorders>
            <w:shd w:val="clear" w:color="auto" w:fill="auto"/>
            <w:noWrap/>
            <w:vAlign w:val="bottom"/>
            <w:hideMark/>
          </w:tcPr>
          <w:p w14:paraId="772061F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£18,413.71</w:t>
            </w:r>
          </w:p>
        </w:tc>
      </w:tr>
      <w:tr w:rsidR="00A15947" w:rsidRPr="003913FA" w14:paraId="21FED13F" w14:textId="77777777" w:rsidTr="00012F03">
        <w:trPr>
          <w:trHeight w:val="288"/>
        </w:trPr>
        <w:tc>
          <w:tcPr>
            <w:tcW w:w="555" w:type="dxa"/>
            <w:tcBorders>
              <w:top w:val="nil"/>
              <w:left w:val="nil"/>
              <w:bottom w:val="nil"/>
              <w:right w:val="nil"/>
            </w:tcBorders>
            <w:shd w:val="clear" w:color="auto" w:fill="auto"/>
            <w:noWrap/>
            <w:vAlign w:val="bottom"/>
          </w:tcPr>
          <w:p w14:paraId="4CD630B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0185AF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51657D5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£895.31</w:t>
            </w:r>
          </w:p>
        </w:tc>
        <w:tc>
          <w:tcPr>
            <w:tcW w:w="754" w:type="dxa"/>
            <w:tcBorders>
              <w:top w:val="nil"/>
              <w:left w:val="nil"/>
              <w:bottom w:val="nil"/>
              <w:right w:val="nil"/>
            </w:tcBorders>
            <w:shd w:val="clear" w:color="auto" w:fill="auto"/>
            <w:noWrap/>
            <w:vAlign w:val="bottom"/>
            <w:hideMark/>
          </w:tcPr>
          <w:p w14:paraId="3D85FF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£243.72</w:t>
            </w:r>
          </w:p>
        </w:tc>
        <w:tc>
          <w:tcPr>
            <w:tcW w:w="678" w:type="dxa"/>
            <w:tcBorders>
              <w:top w:val="nil"/>
              <w:left w:val="nil"/>
              <w:bottom w:val="nil"/>
              <w:right w:val="nil"/>
            </w:tcBorders>
            <w:shd w:val="clear" w:color="auto" w:fill="auto"/>
            <w:noWrap/>
            <w:vAlign w:val="bottom"/>
            <w:hideMark/>
          </w:tcPr>
          <w:p w14:paraId="589628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16.828</w:t>
            </w:r>
          </w:p>
        </w:tc>
        <w:tc>
          <w:tcPr>
            <w:tcW w:w="861" w:type="dxa"/>
            <w:tcBorders>
              <w:top w:val="nil"/>
              <w:left w:val="nil"/>
              <w:bottom w:val="nil"/>
              <w:right w:val="nil"/>
            </w:tcBorders>
            <w:shd w:val="clear" w:color="auto" w:fill="auto"/>
            <w:noWrap/>
            <w:vAlign w:val="bottom"/>
            <w:hideMark/>
          </w:tcPr>
          <w:p w14:paraId="13A3735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0.354</w:t>
            </w:r>
          </w:p>
        </w:tc>
        <w:tc>
          <w:tcPr>
            <w:tcW w:w="726" w:type="dxa"/>
            <w:tcBorders>
              <w:top w:val="nil"/>
              <w:left w:val="nil"/>
              <w:bottom w:val="nil"/>
              <w:right w:val="nil"/>
            </w:tcBorders>
            <w:vAlign w:val="bottom"/>
          </w:tcPr>
          <w:p w14:paraId="008C28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-88.751</w:t>
            </w:r>
          </w:p>
        </w:tc>
        <w:tc>
          <w:tcPr>
            <w:tcW w:w="944" w:type="dxa"/>
            <w:tcBorders>
              <w:top w:val="nil"/>
              <w:left w:val="nil"/>
              <w:bottom w:val="nil"/>
              <w:right w:val="nil"/>
            </w:tcBorders>
            <w:shd w:val="clear" w:color="auto" w:fill="auto"/>
            <w:noWrap/>
            <w:vAlign w:val="bottom"/>
            <w:hideMark/>
          </w:tcPr>
          <w:p w14:paraId="1BF5899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£335,655.70</w:t>
            </w:r>
          </w:p>
        </w:tc>
        <w:tc>
          <w:tcPr>
            <w:tcW w:w="924" w:type="dxa"/>
            <w:tcBorders>
              <w:top w:val="nil"/>
              <w:left w:val="nil"/>
              <w:bottom w:val="nil"/>
              <w:right w:val="nil"/>
            </w:tcBorders>
            <w:shd w:val="clear" w:color="auto" w:fill="auto"/>
            <w:noWrap/>
            <w:vAlign w:val="bottom"/>
            <w:hideMark/>
          </w:tcPr>
          <w:p w14:paraId="35AC783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£7,295.65</w:t>
            </w:r>
          </w:p>
        </w:tc>
        <w:tc>
          <w:tcPr>
            <w:tcW w:w="998" w:type="dxa"/>
            <w:tcBorders>
              <w:top w:val="nil"/>
              <w:left w:val="nil"/>
              <w:bottom w:val="nil"/>
              <w:right w:val="nil"/>
            </w:tcBorders>
            <w:shd w:val="clear" w:color="auto" w:fill="auto"/>
            <w:noWrap/>
            <w:vAlign w:val="bottom"/>
            <w:hideMark/>
          </w:tcPr>
          <w:p w14:paraId="348BCB5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£503,931.20</w:t>
            </w:r>
          </w:p>
        </w:tc>
        <w:tc>
          <w:tcPr>
            <w:tcW w:w="927" w:type="dxa"/>
            <w:tcBorders>
              <w:top w:val="nil"/>
              <w:left w:val="nil"/>
              <w:bottom w:val="nil"/>
              <w:right w:val="nil"/>
            </w:tcBorders>
            <w:shd w:val="clear" w:color="auto" w:fill="auto"/>
            <w:noWrap/>
            <w:vAlign w:val="bottom"/>
            <w:hideMark/>
          </w:tcPr>
          <w:p w14:paraId="720417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£10,831.00</w:t>
            </w:r>
          </w:p>
        </w:tc>
      </w:tr>
      <w:tr w:rsidR="00A15947" w:rsidRPr="003913FA" w14:paraId="6A0F3D52" w14:textId="77777777" w:rsidTr="00012F03">
        <w:trPr>
          <w:trHeight w:val="288"/>
        </w:trPr>
        <w:tc>
          <w:tcPr>
            <w:tcW w:w="555" w:type="dxa"/>
            <w:tcBorders>
              <w:top w:val="nil"/>
              <w:left w:val="nil"/>
              <w:bottom w:val="nil"/>
              <w:right w:val="nil"/>
            </w:tcBorders>
            <w:shd w:val="clear" w:color="auto" w:fill="auto"/>
            <w:noWrap/>
            <w:vAlign w:val="bottom"/>
          </w:tcPr>
          <w:p w14:paraId="47AE237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E948F28"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2444F17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£932.32</w:t>
            </w:r>
          </w:p>
        </w:tc>
        <w:tc>
          <w:tcPr>
            <w:tcW w:w="754" w:type="dxa"/>
            <w:tcBorders>
              <w:top w:val="nil"/>
              <w:left w:val="nil"/>
              <w:bottom w:val="nil"/>
              <w:right w:val="nil"/>
            </w:tcBorders>
            <w:shd w:val="clear" w:color="auto" w:fill="auto"/>
            <w:noWrap/>
            <w:vAlign w:val="bottom"/>
            <w:hideMark/>
          </w:tcPr>
          <w:p w14:paraId="03EF0B9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£219.21</w:t>
            </w:r>
          </w:p>
        </w:tc>
        <w:tc>
          <w:tcPr>
            <w:tcW w:w="678" w:type="dxa"/>
            <w:tcBorders>
              <w:top w:val="nil"/>
              <w:left w:val="nil"/>
              <w:bottom w:val="nil"/>
              <w:right w:val="nil"/>
            </w:tcBorders>
            <w:shd w:val="clear" w:color="auto" w:fill="auto"/>
            <w:noWrap/>
            <w:vAlign w:val="bottom"/>
            <w:hideMark/>
          </w:tcPr>
          <w:p w14:paraId="049B5DC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16.891</w:t>
            </w:r>
          </w:p>
        </w:tc>
        <w:tc>
          <w:tcPr>
            <w:tcW w:w="861" w:type="dxa"/>
            <w:tcBorders>
              <w:top w:val="nil"/>
              <w:left w:val="nil"/>
              <w:bottom w:val="nil"/>
              <w:right w:val="nil"/>
            </w:tcBorders>
            <w:shd w:val="clear" w:color="auto" w:fill="auto"/>
            <w:noWrap/>
            <w:vAlign w:val="bottom"/>
            <w:hideMark/>
          </w:tcPr>
          <w:p w14:paraId="5769FD5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0.305</w:t>
            </w:r>
          </w:p>
        </w:tc>
        <w:tc>
          <w:tcPr>
            <w:tcW w:w="726" w:type="dxa"/>
            <w:tcBorders>
              <w:top w:val="nil"/>
              <w:left w:val="nil"/>
              <w:bottom w:val="nil"/>
              <w:right w:val="nil"/>
            </w:tcBorders>
            <w:vAlign w:val="bottom"/>
          </w:tcPr>
          <w:p w14:paraId="18293FE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-66.148</w:t>
            </w:r>
          </w:p>
        </w:tc>
        <w:tc>
          <w:tcPr>
            <w:tcW w:w="944" w:type="dxa"/>
            <w:tcBorders>
              <w:top w:val="nil"/>
              <w:left w:val="nil"/>
              <w:bottom w:val="nil"/>
              <w:right w:val="nil"/>
            </w:tcBorders>
            <w:shd w:val="clear" w:color="auto" w:fill="auto"/>
            <w:noWrap/>
            <w:vAlign w:val="bottom"/>
            <w:hideMark/>
          </w:tcPr>
          <w:p w14:paraId="01859B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£336,882.78</w:t>
            </w:r>
          </w:p>
        </w:tc>
        <w:tc>
          <w:tcPr>
            <w:tcW w:w="924" w:type="dxa"/>
            <w:tcBorders>
              <w:top w:val="nil"/>
              <w:left w:val="nil"/>
              <w:bottom w:val="nil"/>
              <w:right w:val="nil"/>
            </w:tcBorders>
            <w:shd w:val="clear" w:color="auto" w:fill="auto"/>
            <w:noWrap/>
            <w:vAlign w:val="bottom"/>
            <w:hideMark/>
          </w:tcPr>
          <w:p w14:paraId="7DB6A5E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£6,298.18</w:t>
            </w:r>
          </w:p>
        </w:tc>
        <w:tc>
          <w:tcPr>
            <w:tcW w:w="998" w:type="dxa"/>
            <w:tcBorders>
              <w:top w:val="nil"/>
              <w:left w:val="nil"/>
              <w:bottom w:val="nil"/>
              <w:right w:val="nil"/>
            </w:tcBorders>
            <w:shd w:val="clear" w:color="auto" w:fill="auto"/>
            <w:noWrap/>
            <w:vAlign w:val="bottom"/>
            <w:hideMark/>
          </w:tcPr>
          <w:p w14:paraId="630712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£505,790.32</w:t>
            </w:r>
          </w:p>
        </w:tc>
        <w:tc>
          <w:tcPr>
            <w:tcW w:w="927" w:type="dxa"/>
            <w:tcBorders>
              <w:top w:val="nil"/>
              <w:left w:val="nil"/>
              <w:bottom w:val="nil"/>
              <w:right w:val="nil"/>
            </w:tcBorders>
            <w:shd w:val="clear" w:color="auto" w:fill="auto"/>
            <w:noWrap/>
            <w:vAlign w:val="bottom"/>
            <w:hideMark/>
          </w:tcPr>
          <w:p w14:paraId="21558D0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£9,349.48</w:t>
            </w:r>
          </w:p>
        </w:tc>
      </w:tr>
      <w:tr w:rsidR="00A15947" w:rsidRPr="003913FA" w14:paraId="17E68D44" w14:textId="77777777" w:rsidTr="00012F03">
        <w:trPr>
          <w:trHeight w:val="288"/>
        </w:trPr>
        <w:tc>
          <w:tcPr>
            <w:tcW w:w="555" w:type="dxa"/>
            <w:tcBorders>
              <w:top w:val="nil"/>
              <w:left w:val="nil"/>
              <w:bottom w:val="nil"/>
              <w:right w:val="nil"/>
            </w:tcBorders>
            <w:shd w:val="clear" w:color="auto" w:fill="auto"/>
            <w:noWrap/>
            <w:vAlign w:val="bottom"/>
          </w:tcPr>
          <w:p w14:paraId="65B06A7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BF09AB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186B34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£1,013.43</w:t>
            </w:r>
          </w:p>
        </w:tc>
        <w:tc>
          <w:tcPr>
            <w:tcW w:w="754" w:type="dxa"/>
            <w:tcBorders>
              <w:top w:val="nil"/>
              <w:left w:val="nil"/>
              <w:bottom w:val="nil"/>
              <w:right w:val="nil"/>
            </w:tcBorders>
            <w:shd w:val="clear" w:color="auto" w:fill="auto"/>
            <w:noWrap/>
            <w:vAlign w:val="bottom"/>
            <w:hideMark/>
          </w:tcPr>
          <w:p w14:paraId="63D4337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£185.70</w:t>
            </w:r>
          </w:p>
        </w:tc>
        <w:tc>
          <w:tcPr>
            <w:tcW w:w="678" w:type="dxa"/>
            <w:tcBorders>
              <w:top w:val="nil"/>
              <w:left w:val="nil"/>
              <w:bottom w:val="nil"/>
              <w:right w:val="nil"/>
            </w:tcBorders>
            <w:shd w:val="clear" w:color="auto" w:fill="auto"/>
            <w:noWrap/>
            <w:vAlign w:val="bottom"/>
            <w:hideMark/>
          </w:tcPr>
          <w:p w14:paraId="5EC679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16.968</w:t>
            </w:r>
          </w:p>
        </w:tc>
        <w:tc>
          <w:tcPr>
            <w:tcW w:w="861" w:type="dxa"/>
            <w:tcBorders>
              <w:top w:val="nil"/>
              <w:left w:val="nil"/>
              <w:bottom w:val="nil"/>
              <w:right w:val="nil"/>
            </w:tcBorders>
            <w:shd w:val="clear" w:color="auto" w:fill="auto"/>
            <w:noWrap/>
            <w:vAlign w:val="bottom"/>
            <w:hideMark/>
          </w:tcPr>
          <w:p w14:paraId="7F4326D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0.250</w:t>
            </w:r>
          </w:p>
        </w:tc>
        <w:tc>
          <w:tcPr>
            <w:tcW w:w="726" w:type="dxa"/>
            <w:tcBorders>
              <w:top w:val="nil"/>
              <w:left w:val="nil"/>
              <w:bottom w:val="nil"/>
              <w:right w:val="nil"/>
            </w:tcBorders>
            <w:vAlign w:val="bottom"/>
          </w:tcPr>
          <w:p w14:paraId="4E35117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-41.383</w:t>
            </w:r>
          </w:p>
        </w:tc>
        <w:tc>
          <w:tcPr>
            <w:tcW w:w="944" w:type="dxa"/>
            <w:tcBorders>
              <w:top w:val="nil"/>
              <w:left w:val="nil"/>
              <w:bottom w:val="nil"/>
              <w:right w:val="nil"/>
            </w:tcBorders>
            <w:shd w:val="clear" w:color="auto" w:fill="auto"/>
            <w:noWrap/>
            <w:vAlign w:val="bottom"/>
            <w:hideMark/>
          </w:tcPr>
          <w:p w14:paraId="64EAFD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£338,341.52</w:t>
            </w:r>
          </w:p>
        </w:tc>
        <w:tc>
          <w:tcPr>
            <w:tcW w:w="924" w:type="dxa"/>
            <w:tcBorders>
              <w:top w:val="nil"/>
              <w:left w:val="nil"/>
              <w:bottom w:val="nil"/>
              <w:right w:val="nil"/>
            </w:tcBorders>
            <w:shd w:val="clear" w:color="auto" w:fill="auto"/>
            <w:noWrap/>
            <w:vAlign w:val="bottom"/>
            <w:hideMark/>
          </w:tcPr>
          <w:p w14:paraId="25FBF11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£5,147.82</w:t>
            </w:r>
          </w:p>
        </w:tc>
        <w:tc>
          <w:tcPr>
            <w:tcW w:w="998" w:type="dxa"/>
            <w:tcBorders>
              <w:top w:val="nil"/>
              <w:left w:val="nil"/>
              <w:bottom w:val="nil"/>
              <w:right w:val="nil"/>
            </w:tcBorders>
            <w:shd w:val="clear" w:color="auto" w:fill="auto"/>
            <w:noWrap/>
            <w:vAlign w:val="bottom"/>
            <w:hideMark/>
          </w:tcPr>
          <w:p w14:paraId="4D5CA66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£508,019.00</w:t>
            </w:r>
          </w:p>
        </w:tc>
        <w:tc>
          <w:tcPr>
            <w:tcW w:w="927" w:type="dxa"/>
            <w:tcBorders>
              <w:top w:val="nil"/>
              <w:left w:val="nil"/>
              <w:bottom w:val="nil"/>
              <w:right w:val="nil"/>
            </w:tcBorders>
            <w:shd w:val="clear" w:color="auto" w:fill="auto"/>
            <w:noWrap/>
            <w:vAlign w:val="bottom"/>
            <w:hideMark/>
          </w:tcPr>
          <w:p w14:paraId="76683C8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£7,646.14</w:t>
            </w:r>
          </w:p>
        </w:tc>
      </w:tr>
      <w:tr w:rsidR="00A15947" w:rsidRPr="003913FA" w14:paraId="2D205522" w14:textId="77777777" w:rsidTr="00012F03">
        <w:trPr>
          <w:trHeight w:val="288"/>
        </w:trPr>
        <w:tc>
          <w:tcPr>
            <w:tcW w:w="555" w:type="dxa"/>
            <w:tcBorders>
              <w:top w:val="nil"/>
              <w:left w:val="nil"/>
              <w:right w:val="nil"/>
            </w:tcBorders>
            <w:shd w:val="clear" w:color="auto" w:fill="auto"/>
            <w:noWrap/>
            <w:vAlign w:val="bottom"/>
          </w:tcPr>
          <w:p w14:paraId="02C6202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05CD3A37"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2D3EF79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£1,164.99</w:t>
            </w:r>
          </w:p>
        </w:tc>
        <w:tc>
          <w:tcPr>
            <w:tcW w:w="754" w:type="dxa"/>
            <w:tcBorders>
              <w:top w:val="nil"/>
              <w:left w:val="nil"/>
              <w:right w:val="nil"/>
            </w:tcBorders>
            <w:shd w:val="clear" w:color="auto" w:fill="auto"/>
            <w:noWrap/>
            <w:vAlign w:val="bottom"/>
            <w:hideMark/>
          </w:tcPr>
          <w:p w14:paraId="63AE5C9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£154.37</w:t>
            </w:r>
          </w:p>
        </w:tc>
        <w:tc>
          <w:tcPr>
            <w:tcW w:w="678" w:type="dxa"/>
            <w:tcBorders>
              <w:top w:val="nil"/>
              <w:left w:val="nil"/>
              <w:right w:val="nil"/>
            </w:tcBorders>
            <w:shd w:val="clear" w:color="auto" w:fill="auto"/>
            <w:noWrap/>
            <w:vAlign w:val="bottom"/>
            <w:hideMark/>
          </w:tcPr>
          <w:p w14:paraId="332366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17.049</w:t>
            </w:r>
          </w:p>
        </w:tc>
        <w:tc>
          <w:tcPr>
            <w:tcW w:w="861" w:type="dxa"/>
            <w:tcBorders>
              <w:top w:val="nil"/>
              <w:left w:val="nil"/>
              <w:right w:val="nil"/>
            </w:tcBorders>
            <w:shd w:val="clear" w:color="auto" w:fill="auto"/>
            <w:noWrap/>
            <w:vAlign w:val="bottom"/>
            <w:hideMark/>
          </w:tcPr>
          <w:p w14:paraId="7019C0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0.201</w:t>
            </w:r>
          </w:p>
        </w:tc>
        <w:tc>
          <w:tcPr>
            <w:tcW w:w="726" w:type="dxa"/>
            <w:tcBorders>
              <w:top w:val="nil"/>
              <w:left w:val="nil"/>
              <w:right w:val="nil"/>
            </w:tcBorders>
            <w:vAlign w:val="bottom"/>
          </w:tcPr>
          <w:p w14:paraId="26EA295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-20.120</w:t>
            </w:r>
          </w:p>
        </w:tc>
        <w:tc>
          <w:tcPr>
            <w:tcW w:w="944" w:type="dxa"/>
            <w:tcBorders>
              <w:top w:val="nil"/>
              <w:left w:val="nil"/>
              <w:right w:val="nil"/>
            </w:tcBorders>
            <w:shd w:val="clear" w:color="auto" w:fill="auto"/>
            <w:noWrap/>
            <w:vAlign w:val="bottom"/>
            <w:hideMark/>
          </w:tcPr>
          <w:p w14:paraId="003FB38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£339,810.91</w:t>
            </w:r>
          </w:p>
        </w:tc>
        <w:tc>
          <w:tcPr>
            <w:tcW w:w="924" w:type="dxa"/>
            <w:tcBorders>
              <w:top w:val="nil"/>
              <w:left w:val="nil"/>
              <w:right w:val="nil"/>
            </w:tcBorders>
            <w:shd w:val="clear" w:color="auto" w:fill="auto"/>
            <w:noWrap/>
            <w:vAlign w:val="bottom"/>
            <w:hideMark/>
          </w:tcPr>
          <w:p w14:paraId="26D66D1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£4,109.65</w:t>
            </w:r>
          </w:p>
        </w:tc>
        <w:tc>
          <w:tcPr>
            <w:tcW w:w="998" w:type="dxa"/>
            <w:tcBorders>
              <w:top w:val="nil"/>
              <w:left w:val="nil"/>
              <w:right w:val="nil"/>
            </w:tcBorders>
            <w:shd w:val="clear" w:color="auto" w:fill="auto"/>
            <w:noWrap/>
            <w:vAlign w:val="bottom"/>
            <w:hideMark/>
          </w:tcPr>
          <w:p w14:paraId="0B234C7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£510,298.86</w:t>
            </w:r>
          </w:p>
        </w:tc>
        <w:tc>
          <w:tcPr>
            <w:tcW w:w="927" w:type="dxa"/>
            <w:tcBorders>
              <w:top w:val="nil"/>
              <w:left w:val="nil"/>
              <w:right w:val="nil"/>
            </w:tcBorders>
            <w:shd w:val="clear" w:color="auto" w:fill="auto"/>
            <w:noWrap/>
            <w:vAlign w:val="bottom"/>
            <w:hideMark/>
          </w:tcPr>
          <w:p w14:paraId="643A56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£6,117.37</w:t>
            </w:r>
          </w:p>
        </w:tc>
      </w:tr>
      <w:tr w:rsidR="00A15947" w:rsidRPr="003913FA" w14:paraId="0A34AC99"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4C6EB358"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4DE32770"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1E6CBFD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£1,982.84</w:t>
            </w:r>
          </w:p>
        </w:tc>
        <w:tc>
          <w:tcPr>
            <w:tcW w:w="754" w:type="dxa"/>
            <w:tcBorders>
              <w:top w:val="nil"/>
              <w:left w:val="nil"/>
              <w:bottom w:val="dashed" w:sz="4" w:space="0" w:color="auto"/>
              <w:right w:val="nil"/>
            </w:tcBorders>
            <w:shd w:val="clear" w:color="auto" w:fill="auto"/>
            <w:noWrap/>
            <w:vAlign w:val="bottom"/>
            <w:hideMark/>
          </w:tcPr>
          <w:p w14:paraId="4D077D6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£237.75</w:t>
            </w:r>
          </w:p>
        </w:tc>
        <w:tc>
          <w:tcPr>
            <w:tcW w:w="678" w:type="dxa"/>
            <w:tcBorders>
              <w:top w:val="nil"/>
              <w:left w:val="nil"/>
              <w:bottom w:val="dashed" w:sz="4" w:space="0" w:color="auto"/>
              <w:right w:val="nil"/>
            </w:tcBorders>
            <w:shd w:val="clear" w:color="auto" w:fill="auto"/>
            <w:noWrap/>
            <w:vAlign w:val="bottom"/>
            <w:hideMark/>
          </w:tcPr>
          <w:p w14:paraId="3361E4E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17.128</w:t>
            </w:r>
          </w:p>
        </w:tc>
        <w:tc>
          <w:tcPr>
            <w:tcW w:w="861" w:type="dxa"/>
            <w:tcBorders>
              <w:top w:val="nil"/>
              <w:left w:val="nil"/>
              <w:bottom w:val="dashed" w:sz="4" w:space="0" w:color="auto"/>
              <w:right w:val="nil"/>
            </w:tcBorders>
            <w:shd w:val="clear" w:color="auto" w:fill="auto"/>
            <w:noWrap/>
            <w:vAlign w:val="bottom"/>
            <w:hideMark/>
          </w:tcPr>
          <w:p w14:paraId="4D96622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0.165</w:t>
            </w:r>
          </w:p>
        </w:tc>
        <w:tc>
          <w:tcPr>
            <w:tcW w:w="726" w:type="dxa"/>
            <w:tcBorders>
              <w:top w:val="nil"/>
              <w:left w:val="nil"/>
              <w:bottom w:val="dashed" w:sz="4" w:space="0" w:color="auto"/>
              <w:right w:val="nil"/>
            </w:tcBorders>
            <w:vAlign w:val="bottom"/>
          </w:tcPr>
          <w:p w14:paraId="1D3F7664"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5.601</w:t>
            </w:r>
          </w:p>
        </w:tc>
        <w:tc>
          <w:tcPr>
            <w:tcW w:w="944" w:type="dxa"/>
            <w:tcBorders>
              <w:top w:val="nil"/>
              <w:left w:val="nil"/>
              <w:bottom w:val="dashed" w:sz="4" w:space="0" w:color="auto"/>
              <w:right w:val="nil"/>
            </w:tcBorders>
            <w:shd w:val="clear" w:color="auto" w:fill="auto"/>
            <w:noWrap/>
            <w:vAlign w:val="bottom"/>
            <w:hideMark/>
          </w:tcPr>
          <w:p w14:paraId="26AD8B1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£340,576.12</w:t>
            </w:r>
          </w:p>
        </w:tc>
        <w:tc>
          <w:tcPr>
            <w:tcW w:w="924" w:type="dxa"/>
            <w:tcBorders>
              <w:top w:val="nil"/>
              <w:left w:val="nil"/>
              <w:bottom w:val="dashed" w:sz="4" w:space="0" w:color="auto"/>
              <w:right w:val="nil"/>
            </w:tcBorders>
            <w:shd w:val="clear" w:color="auto" w:fill="auto"/>
            <w:noWrap/>
            <w:vAlign w:val="bottom"/>
            <w:hideMark/>
          </w:tcPr>
          <w:p w14:paraId="6ABE6E2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£3,282.77</w:t>
            </w:r>
          </w:p>
        </w:tc>
        <w:tc>
          <w:tcPr>
            <w:tcW w:w="998" w:type="dxa"/>
            <w:tcBorders>
              <w:top w:val="nil"/>
              <w:left w:val="nil"/>
              <w:bottom w:val="dashed" w:sz="4" w:space="0" w:color="auto"/>
              <w:right w:val="nil"/>
            </w:tcBorders>
            <w:shd w:val="clear" w:color="auto" w:fill="auto"/>
            <w:noWrap/>
            <w:vAlign w:val="bottom"/>
            <w:hideMark/>
          </w:tcPr>
          <w:p w14:paraId="2695158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£511,855.60</w:t>
            </w:r>
          </w:p>
        </w:tc>
        <w:tc>
          <w:tcPr>
            <w:tcW w:w="927" w:type="dxa"/>
            <w:tcBorders>
              <w:top w:val="nil"/>
              <w:left w:val="nil"/>
              <w:bottom w:val="dashed" w:sz="4" w:space="0" w:color="auto"/>
              <w:right w:val="nil"/>
            </w:tcBorders>
            <w:shd w:val="clear" w:color="auto" w:fill="auto"/>
            <w:noWrap/>
            <w:vAlign w:val="bottom"/>
            <w:hideMark/>
          </w:tcPr>
          <w:p w14:paraId="4068A95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£4,931.73</w:t>
            </w:r>
          </w:p>
        </w:tc>
      </w:tr>
      <w:tr w:rsidR="00A15947" w:rsidRPr="003913FA" w14:paraId="617BBB98"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21CE1C16"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55</w:t>
            </w:r>
          </w:p>
        </w:tc>
        <w:tc>
          <w:tcPr>
            <w:tcW w:w="1558" w:type="dxa"/>
            <w:tcBorders>
              <w:top w:val="dashed" w:sz="4" w:space="0" w:color="auto"/>
              <w:left w:val="nil"/>
              <w:bottom w:val="nil"/>
              <w:right w:val="nil"/>
            </w:tcBorders>
            <w:shd w:val="clear" w:color="auto" w:fill="auto"/>
            <w:noWrap/>
            <w:vAlign w:val="bottom"/>
            <w:hideMark/>
          </w:tcPr>
          <w:p w14:paraId="7B183BCD"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6BBB101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£645.95</w:t>
            </w:r>
          </w:p>
        </w:tc>
        <w:tc>
          <w:tcPr>
            <w:tcW w:w="754" w:type="dxa"/>
            <w:tcBorders>
              <w:top w:val="dashed" w:sz="4" w:space="0" w:color="auto"/>
              <w:left w:val="nil"/>
              <w:bottom w:val="nil"/>
              <w:right w:val="nil"/>
            </w:tcBorders>
            <w:shd w:val="clear" w:color="auto" w:fill="auto"/>
            <w:noWrap/>
            <w:vAlign w:val="bottom"/>
            <w:hideMark/>
          </w:tcPr>
          <w:p w14:paraId="0264724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£316.74</w:t>
            </w:r>
          </w:p>
        </w:tc>
        <w:tc>
          <w:tcPr>
            <w:tcW w:w="678" w:type="dxa"/>
            <w:tcBorders>
              <w:top w:val="dashed" w:sz="4" w:space="0" w:color="auto"/>
              <w:left w:val="nil"/>
              <w:bottom w:val="nil"/>
              <w:right w:val="nil"/>
            </w:tcBorders>
            <w:shd w:val="clear" w:color="auto" w:fill="auto"/>
            <w:noWrap/>
            <w:vAlign w:val="bottom"/>
            <w:hideMark/>
          </w:tcPr>
          <w:p w14:paraId="628021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16.131</w:t>
            </w:r>
          </w:p>
        </w:tc>
        <w:tc>
          <w:tcPr>
            <w:tcW w:w="861" w:type="dxa"/>
            <w:tcBorders>
              <w:top w:val="dashed" w:sz="4" w:space="0" w:color="auto"/>
              <w:left w:val="nil"/>
              <w:bottom w:val="nil"/>
              <w:right w:val="nil"/>
            </w:tcBorders>
            <w:shd w:val="clear" w:color="auto" w:fill="auto"/>
            <w:noWrap/>
            <w:vAlign w:val="bottom"/>
            <w:hideMark/>
          </w:tcPr>
          <w:p w14:paraId="688759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0.743</w:t>
            </w:r>
          </w:p>
        </w:tc>
        <w:tc>
          <w:tcPr>
            <w:tcW w:w="726" w:type="dxa"/>
            <w:tcBorders>
              <w:top w:val="dashed" w:sz="4" w:space="0" w:color="auto"/>
              <w:left w:val="nil"/>
              <w:bottom w:val="nil"/>
              <w:right w:val="nil"/>
            </w:tcBorders>
            <w:vAlign w:val="bottom"/>
          </w:tcPr>
          <w:p w14:paraId="2B93CD9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-252.475</w:t>
            </w:r>
          </w:p>
        </w:tc>
        <w:tc>
          <w:tcPr>
            <w:tcW w:w="944" w:type="dxa"/>
            <w:tcBorders>
              <w:top w:val="dashed" w:sz="4" w:space="0" w:color="auto"/>
              <w:left w:val="nil"/>
              <w:bottom w:val="nil"/>
              <w:right w:val="nil"/>
            </w:tcBorders>
            <w:shd w:val="clear" w:color="auto" w:fill="auto"/>
            <w:noWrap/>
            <w:vAlign w:val="bottom"/>
            <w:hideMark/>
          </w:tcPr>
          <w:p w14:paraId="6043312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£321,974.66</w:t>
            </w:r>
          </w:p>
        </w:tc>
        <w:tc>
          <w:tcPr>
            <w:tcW w:w="924" w:type="dxa"/>
            <w:tcBorders>
              <w:top w:val="dashed" w:sz="4" w:space="0" w:color="auto"/>
              <w:left w:val="nil"/>
              <w:bottom w:val="nil"/>
              <w:right w:val="nil"/>
            </w:tcBorders>
            <w:shd w:val="clear" w:color="auto" w:fill="auto"/>
            <w:noWrap/>
            <w:vAlign w:val="bottom"/>
            <w:hideMark/>
          </w:tcPr>
          <w:p w14:paraId="0CC0DB4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£15,168.10</w:t>
            </w:r>
          </w:p>
        </w:tc>
        <w:tc>
          <w:tcPr>
            <w:tcW w:w="998" w:type="dxa"/>
            <w:tcBorders>
              <w:top w:val="dashed" w:sz="4" w:space="0" w:color="auto"/>
              <w:left w:val="nil"/>
              <w:bottom w:val="nil"/>
              <w:right w:val="nil"/>
            </w:tcBorders>
            <w:shd w:val="clear" w:color="auto" w:fill="auto"/>
            <w:noWrap/>
            <w:vAlign w:val="bottom"/>
            <w:hideMark/>
          </w:tcPr>
          <w:p w14:paraId="5DA97B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£483,284.96</w:t>
            </w:r>
          </w:p>
        </w:tc>
        <w:tc>
          <w:tcPr>
            <w:tcW w:w="927" w:type="dxa"/>
            <w:tcBorders>
              <w:top w:val="dashed" w:sz="4" w:space="0" w:color="auto"/>
              <w:left w:val="nil"/>
              <w:bottom w:val="nil"/>
              <w:right w:val="nil"/>
            </w:tcBorders>
            <w:shd w:val="clear" w:color="auto" w:fill="auto"/>
            <w:noWrap/>
            <w:vAlign w:val="bottom"/>
            <w:hideMark/>
          </w:tcPr>
          <w:p w14:paraId="4A05F45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£22,601.95</w:t>
            </w:r>
          </w:p>
        </w:tc>
      </w:tr>
      <w:tr w:rsidR="00A15947" w:rsidRPr="003913FA" w14:paraId="47818F77" w14:textId="77777777" w:rsidTr="00012F03">
        <w:trPr>
          <w:trHeight w:val="288"/>
        </w:trPr>
        <w:tc>
          <w:tcPr>
            <w:tcW w:w="555" w:type="dxa"/>
            <w:tcBorders>
              <w:top w:val="nil"/>
              <w:left w:val="nil"/>
              <w:bottom w:val="nil"/>
              <w:right w:val="nil"/>
            </w:tcBorders>
            <w:shd w:val="clear" w:color="auto" w:fill="auto"/>
            <w:noWrap/>
            <w:vAlign w:val="bottom"/>
          </w:tcPr>
          <w:p w14:paraId="62D8981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A4EF34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31D7FDF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£751.77</w:t>
            </w:r>
          </w:p>
        </w:tc>
        <w:tc>
          <w:tcPr>
            <w:tcW w:w="754" w:type="dxa"/>
            <w:tcBorders>
              <w:top w:val="nil"/>
              <w:left w:val="nil"/>
              <w:bottom w:val="nil"/>
              <w:right w:val="nil"/>
            </w:tcBorders>
            <w:shd w:val="clear" w:color="auto" w:fill="auto"/>
            <w:noWrap/>
            <w:vAlign w:val="bottom"/>
            <w:hideMark/>
          </w:tcPr>
          <w:p w14:paraId="463649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£299.32</w:t>
            </w:r>
          </w:p>
        </w:tc>
        <w:tc>
          <w:tcPr>
            <w:tcW w:w="678" w:type="dxa"/>
            <w:tcBorders>
              <w:top w:val="nil"/>
              <w:left w:val="nil"/>
              <w:bottom w:val="nil"/>
              <w:right w:val="nil"/>
            </w:tcBorders>
            <w:shd w:val="clear" w:color="auto" w:fill="auto"/>
            <w:noWrap/>
            <w:vAlign w:val="bottom"/>
            <w:hideMark/>
          </w:tcPr>
          <w:p w14:paraId="2BB1F86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16.388</w:t>
            </w:r>
          </w:p>
        </w:tc>
        <w:tc>
          <w:tcPr>
            <w:tcW w:w="861" w:type="dxa"/>
            <w:tcBorders>
              <w:top w:val="nil"/>
              <w:left w:val="nil"/>
              <w:bottom w:val="nil"/>
              <w:right w:val="nil"/>
            </w:tcBorders>
            <w:shd w:val="clear" w:color="auto" w:fill="auto"/>
            <w:noWrap/>
            <w:vAlign w:val="bottom"/>
            <w:hideMark/>
          </w:tcPr>
          <w:p w14:paraId="65944D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0.656</w:t>
            </w:r>
          </w:p>
        </w:tc>
        <w:tc>
          <w:tcPr>
            <w:tcW w:w="726" w:type="dxa"/>
            <w:tcBorders>
              <w:top w:val="nil"/>
              <w:left w:val="nil"/>
              <w:bottom w:val="nil"/>
              <w:right w:val="nil"/>
            </w:tcBorders>
            <w:vAlign w:val="bottom"/>
          </w:tcPr>
          <w:p w14:paraId="057C9A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-209.185</w:t>
            </w:r>
          </w:p>
        </w:tc>
        <w:tc>
          <w:tcPr>
            <w:tcW w:w="944" w:type="dxa"/>
            <w:tcBorders>
              <w:top w:val="nil"/>
              <w:left w:val="nil"/>
              <w:bottom w:val="nil"/>
              <w:right w:val="nil"/>
            </w:tcBorders>
            <w:shd w:val="clear" w:color="auto" w:fill="auto"/>
            <w:noWrap/>
            <w:vAlign w:val="bottom"/>
            <w:hideMark/>
          </w:tcPr>
          <w:p w14:paraId="1835E66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£327,013.83</w:t>
            </w:r>
          </w:p>
        </w:tc>
        <w:tc>
          <w:tcPr>
            <w:tcW w:w="924" w:type="dxa"/>
            <w:tcBorders>
              <w:top w:val="nil"/>
              <w:left w:val="nil"/>
              <w:bottom w:val="nil"/>
              <w:right w:val="nil"/>
            </w:tcBorders>
            <w:shd w:val="clear" w:color="auto" w:fill="auto"/>
            <w:noWrap/>
            <w:vAlign w:val="bottom"/>
            <w:hideMark/>
          </w:tcPr>
          <w:p w14:paraId="66D5123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£13,397.91</w:t>
            </w:r>
          </w:p>
        </w:tc>
        <w:tc>
          <w:tcPr>
            <w:tcW w:w="998" w:type="dxa"/>
            <w:tcBorders>
              <w:top w:val="nil"/>
              <w:left w:val="nil"/>
              <w:bottom w:val="nil"/>
              <w:right w:val="nil"/>
            </w:tcBorders>
            <w:shd w:val="clear" w:color="auto" w:fill="auto"/>
            <w:noWrap/>
            <w:vAlign w:val="bottom"/>
            <w:hideMark/>
          </w:tcPr>
          <w:p w14:paraId="17290AD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£490,896.62</w:t>
            </w:r>
          </w:p>
        </w:tc>
        <w:tc>
          <w:tcPr>
            <w:tcW w:w="927" w:type="dxa"/>
            <w:tcBorders>
              <w:top w:val="nil"/>
              <w:left w:val="nil"/>
              <w:bottom w:val="nil"/>
              <w:right w:val="nil"/>
            </w:tcBorders>
            <w:shd w:val="clear" w:color="auto" w:fill="auto"/>
            <w:noWrap/>
            <w:vAlign w:val="bottom"/>
            <w:hideMark/>
          </w:tcPr>
          <w:p w14:paraId="1C92D1A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£19,954.45</w:t>
            </w:r>
          </w:p>
        </w:tc>
      </w:tr>
      <w:tr w:rsidR="00A15947" w:rsidRPr="003913FA" w14:paraId="67468BA2" w14:textId="77777777" w:rsidTr="00012F03">
        <w:trPr>
          <w:trHeight w:val="288"/>
        </w:trPr>
        <w:tc>
          <w:tcPr>
            <w:tcW w:w="555" w:type="dxa"/>
            <w:tcBorders>
              <w:top w:val="nil"/>
              <w:left w:val="nil"/>
              <w:bottom w:val="nil"/>
              <w:right w:val="nil"/>
            </w:tcBorders>
            <w:shd w:val="clear" w:color="auto" w:fill="auto"/>
            <w:noWrap/>
            <w:vAlign w:val="bottom"/>
          </w:tcPr>
          <w:p w14:paraId="5069B0F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1B7647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7396673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£934.79</w:t>
            </w:r>
          </w:p>
        </w:tc>
        <w:tc>
          <w:tcPr>
            <w:tcW w:w="754" w:type="dxa"/>
            <w:tcBorders>
              <w:top w:val="nil"/>
              <w:left w:val="nil"/>
              <w:bottom w:val="nil"/>
              <w:right w:val="nil"/>
            </w:tcBorders>
            <w:shd w:val="clear" w:color="auto" w:fill="auto"/>
            <w:noWrap/>
            <w:vAlign w:val="bottom"/>
            <w:hideMark/>
          </w:tcPr>
          <w:p w14:paraId="6C03CE4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£258.54</w:t>
            </w:r>
          </w:p>
        </w:tc>
        <w:tc>
          <w:tcPr>
            <w:tcW w:w="678" w:type="dxa"/>
            <w:tcBorders>
              <w:top w:val="nil"/>
              <w:left w:val="nil"/>
              <w:bottom w:val="nil"/>
              <w:right w:val="nil"/>
            </w:tcBorders>
            <w:shd w:val="clear" w:color="auto" w:fill="auto"/>
            <w:noWrap/>
            <w:vAlign w:val="bottom"/>
            <w:hideMark/>
          </w:tcPr>
          <w:p w14:paraId="690E5ED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16.763</w:t>
            </w:r>
          </w:p>
        </w:tc>
        <w:tc>
          <w:tcPr>
            <w:tcW w:w="861" w:type="dxa"/>
            <w:tcBorders>
              <w:top w:val="nil"/>
              <w:left w:val="nil"/>
              <w:bottom w:val="nil"/>
              <w:right w:val="nil"/>
            </w:tcBorders>
            <w:shd w:val="clear" w:color="auto" w:fill="auto"/>
            <w:noWrap/>
            <w:vAlign w:val="bottom"/>
            <w:hideMark/>
          </w:tcPr>
          <w:p w14:paraId="6758B2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0.379</w:t>
            </w:r>
          </w:p>
        </w:tc>
        <w:tc>
          <w:tcPr>
            <w:tcW w:w="726" w:type="dxa"/>
            <w:tcBorders>
              <w:top w:val="nil"/>
              <w:left w:val="nil"/>
              <w:bottom w:val="nil"/>
              <w:right w:val="nil"/>
            </w:tcBorders>
            <w:vAlign w:val="bottom"/>
          </w:tcPr>
          <w:p w14:paraId="50C1B7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-100.810</w:t>
            </w:r>
          </w:p>
        </w:tc>
        <w:tc>
          <w:tcPr>
            <w:tcW w:w="944" w:type="dxa"/>
            <w:tcBorders>
              <w:top w:val="nil"/>
              <w:left w:val="nil"/>
              <w:bottom w:val="nil"/>
              <w:right w:val="nil"/>
            </w:tcBorders>
            <w:shd w:val="clear" w:color="auto" w:fill="auto"/>
            <w:noWrap/>
            <w:vAlign w:val="bottom"/>
            <w:hideMark/>
          </w:tcPr>
          <w:p w14:paraId="32980AB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£334,326.59</w:t>
            </w:r>
          </w:p>
        </w:tc>
        <w:tc>
          <w:tcPr>
            <w:tcW w:w="924" w:type="dxa"/>
            <w:tcBorders>
              <w:top w:val="nil"/>
              <w:left w:val="nil"/>
              <w:bottom w:val="nil"/>
              <w:right w:val="nil"/>
            </w:tcBorders>
            <w:shd w:val="clear" w:color="auto" w:fill="auto"/>
            <w:noWrap/>
            <w:vAlign w:val="bottom"/>
            <w:hideMark/>
          </w:tcPr>
          <w:p w14:paraId="0DE01A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£7,828.95</w:t>
            </w:r>
          </w:p>
        </w:tc>
        <w:tc>
          <w:tcPr>
            <w:tcW w:w="998" w:type="dxa"/>
            <w:tcBorders>
              <w:top w:val="nil"/>
              <w:left w:val="nil"/>
              <w:bottom w:val="nil"/>
              <w:right w:val="nil"/>
            </w:tcBorders>
            <w:shd w:val="clear" w:color="auto" w:fill="auto"/>
            <w:noWrap/>
            <w:vAlign w:val="bottom"/>
            <w:hideMark/>
          </w:tcPr>
          <w:p w14:paraId="69522DB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£501,957.28</w:t>
            </w:r>
          </w:p>
        </w:tc>
        <w:tc>
          <w:tcPr>
            <w:tcW w:w="927" w:type="dxa"/>
            <w:tcBorders>
              <w:top w:val="nil"/>
              <w:left w:val="nil"/>
              <w:bottom w:val="nil"/>
              <w:right w:val="nil"/>
            </w:tcBorders>
            <w:shd w:val="clear" w:color="auto" w:fill="auto"/>
            <w:noWrap/>
            <w:vAlign w:val="bottom"/>
            <w:hideMark/>
          </w:tcPr>
          <w:p w14:paraId="10B0BC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£11,623.25</w:t>
            </w:r>
          </w:p>
        </w:tc>
      </w:tr>
      <w:tr w:rsidR="00A15947" w:rsidRPr="003913FA" w14:paraId="16453342" w14:textId="77777777" w:rsidTr="00012F03">
        <w:trPr>
          <w:trHeight w:val="288"/>
        </w:trPr>
        <w:tc>
          <w:tcPr>
            <w:tcW w:w="555" w:type="dxa"/>
            <w:tcBorders>
              <w:top w:val="nil"/>
              <w:left w:val="nil"/>
              <w:bottom w:val="nil"/>
              <w:right w:val="nil"/>
            </w:tcBorders>
            <w:shd w:val="clear" w:color="auto" w:fill="auto"/>
            <w:noWrap/>
            <w:vAlign w:val="bottom"/>
          </w:tcPr>
          <w:p w14:paraId="1867BD4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ED587E3"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40CAFEA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£966.98</w:t>
            </w:r>
          </w:p>
        </w:tc>
        <w:tc>
          <w:tcPr>
            <w:tcW w:w="754" w:type="dxa"/>
            <w:tcBorders>
              <w:top w:val="nil"/>
              <w:left w:val="nil"/>
              <w:bottom w:val="nil"/>
              <w:right w:val="nil"/>
            </w:tcBorders>
            <w:shd w:val="clear" w:color="auto" w:fill="auto"/>
            <w:noWrap/>
            <w:vAlign w:val="bottom"/>
            <w:hideMark/>
          </w:tcPr>
          <w:p w14:paraId="469862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£231.58</w:t>
            </w:r>
          </w:p>
        </w:tc>
        <w:tc>
          <w:tcPr>
            <w:tcW w:w="678" w:type="dxa"/>
            <w:tcBorders>
              <w:top w:val="nil"/>
              <w:left w:val="nil"/>
              <w:bottom w:val="nil"/>
              <w:right w:val="nil"/>
            </w:tcBorders>
            <w:shd w:val="clear" w:color="auto" w:fill="auto"/>
            <w:noWrap/>
            <w:vAlign w:val="bottom"/>
            <w:hideMark/>
          </w:tcPr>
          <w:p w14:paraId="5EFA33F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16.832</w:t>
            </w:r>
          </w:p>
        </w:tc>
        <w:tc>
          <w:tcPr>
            <w:tcW w:w="861" w:type="dxa"/>
            <w:tcBorders>
              <w:top w:val="nil"/>
              <w:left w:val="nil"/>
              <w:bottom w:val="nil"/>
              <w:right w:val="nil"/>
            </w:tcBorders>
            <w:shd w:val="clear" w:color="auto" w:fill="auto"/>
            <w:noWrap/>
            <w:vAlign w:val="bottom"/>
            <w:hideMark/>
          </w:tcPr>
          <w:p w14:paraId="3FA803E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0.327</w:t>
            </w:r>
          </w:p>
        </w:tc>
        <w:tc>
          <w:tcPr>
            <w:tcW w:w="726" w:type="dxa"/>
            <w:tcBorders>
              <w:top w:val="nil"/>
              <w:left w:val="nil"/>
              <w:bottom w:val="nil"/>
              <w:right w:val="nil"/>
            </w:tcBorders>
            <w:vAlign w:val="bottom"/>
          </w:tcPr>
          <w:p w14:paraId="2BAAED8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-74.975</w:t>
            </w:r>
          </w:p>
        </w:tc>
        <w:tc>
          <w:tcPr>
            <w:tcW w:w="944" w:type="dxa"/>
            <w:tcBorders>
              <w:top w:val="nil"/>
              <w:left w:val="nil"/>
              <w:bottom w:val="nil"/>
              <w:right w:val="nil"/>
            </w:tcBorders>
            <w:shd w:val="clear" w:color="auto" w:fill="auto"/>
            <w:noWrap/>
            <w:vAlign w:val="bottom"/>
            <w:hideMark/>
          </w:tcPr>
          <w:p w14:paraId="5767B68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£335,675.43</w:t>
            </w:r>
          </w:p>
        </w:tc>
        <w:tc>
          <w:tcPr>
            <w:tcW w:w="924" w:type="dxa"/>
            <w:tcBorders>
              <w:top w:val="nil"/>
              <w:left w:val="nil"/>
              <w:bottom w:val="nil"/>
              <w:right w:val="nil"/>
            </w:tcBorders>
            <w:shd w:val="clear" w:color="auto" w:fill="auto"/>
            <w:noWrap/>
            <w:vAlign w:val="bottom"/>
            <w:hideMark/>
          </w:tcPr>
          <w:p w14:paraId="40D31CE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£6,743.21</w:t>
            </w:r>
          </w:p>
        </w:tc>
        <w:tc>
          <w:tcPr>
            <w:tcW w:w="998" w:type="dxa"/>
            <w:tcBorders>
              <w:top w:val="nil"/>
              <w:left w:val="nil"/>
              <w:bottom w:val="nil"/>
              <w:right w:val="nil"/>
            </w:tcBorders>
            <w:shd w:val="clear" w:color="auto" w:fill="auto"/>
            <w:noWrap/>
            <w:vAlign w:val="bottom"/>
            <w:hideMark/>
          </w:tcPr>
          <w:p w14:paraId="7E07E5E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£503,996.64</w:t>
            </w:r>
          </w:p>
        </w:tc>
        <w:tc>
          <w:tcPr>
            <w:tcW w:w="927" w:type="dxa"/>
            <w:tcBorders>
              <w:top w:val="nil"/>
              <w:left w:val="nil"/>
              <w:bottom w:val="nil"/>
              <w:right w:val="nil"/>
            </w:tcBorders>
            <w:shd w:val="clear" w:color="auto" w:fill="auto"/>
            <w:noWrap/>
            <w:vAlign w:val="bottom"/>
            <w:hideMark/>
          </w:tcPr>
          <w:p w14:paraId="100B22D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£10,010.42</w:t>
            </w:r>
          </w:p>
        </w:tc>
      </w:tr>
      <w:tr w:rsidR="00A15947" w:rsidRPr="003913FA" w14:paraId="3526D18D" w14:textId="77777777" w:rsidTr="00012F03">
        <w:trPr>
          <w:trHeight w:val="288"/>
        </w:trPr>
        <w:tc>
          <w:tcPr>
            <w:tcW w:w="555" w:type="dxa"/>
            <w:tcBorders>
              <w:top w:val="nil"/>
              <w:left w:val="nil"/>
              <w:bottom w:val="nil"/>
              <w:right w:val="nil"/>
            </w:tcBorders>
            <w:shd w:val="clear" w:color="auto" w:fill="auto"/>
            <w:noWrap/>
            <w:vAlign w:val="bottom"/>
          </w:tcPr>
          <w:p w14:paraId="77CC1C9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C713D0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4F3FC2C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£1,040.43</w:t>
            </w:r>
          </w:p>
        </w:tc>
        <w:tc>
          <w:tcPr>
            <w:tcW w:w="754" w:type="dxa"/>
            <w:tcBorders>
              <w:top w:val="nil"/>
              <w:left w:val="nil"/>
              <w:bottom w:val="nil"/>
              <w:right w:val="nil"/>
            </w:tcBorders>
            <w:shd w:val="clear" w:color="auto" w:fill="auto"/>
            <w:noWrap/>
            <w:vAlign w:val="bottom"/>
            <w:hideMark/>
          </w:tcPr>
          <w:p w14:paraId="5C1F7EB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£194.47</w:t>
            </w:r>
          </w:p>
        </w:tc>
        <w:tc>
          <w:tcPr>
            <w:tcW w:w="678" w:type="dxa"/>
            <w:tcBorders>
              <w:top w:val="nil"/>
              <w:left w:val="nil"/>
              <w:bottom w:val="nil"/>
              <w:right w:val="nil"/>
            </w:tcBorders>
            <w:shd w:val="clear" w:color="auto" w:fill="auto"/>
            <w:noWrap/>
            <w:vAlign w:val="bottom"/>
            <w:hideMark/>
          </w:tcPr>
          <w:p w14:paraId="3F4E18F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16.916</w:t>
            </w:r>
          </w:p>
        </w:tc>
        <w:tc>
          <w:tcPr>
            <w:tcW w:w="861" w:type="dxa"/>
            <w:tcBorders>
              <w:top w:val="nil"/>
              <w:left w:val="nil"/>
              <w:bottom w:val="nil"/>
              <w:right w:val="nil"/>
            </w:tcBorders>
            <w:shd w:val="clear" w:color="auto" w:fill="auto"/>
            <w:noWrap/>
            <w:vAlign w:val="bottom"/>
            <w:hideMark/>
          </w:tcPr>
          <w:p w14:paraId="321F87D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0.267</w:t>
            </w:r>
          </w:p>
        </w:tc>
        <w:tc>
          <w:tcPr>
            <w:tcW w:w="726" w:type="dxa"/>
            <w:tcBorders>
              <w:top w:val="nil"/>
              <w:left w:val="nil"/>
              <w:bottom w:val="nil"/>
              <w:right w:val="nil"/>
            </w:tcBorders>
            <w:vAlign w:val="bottom"/>
          </w:tcPr>
          <w:p w14:paraId="7EAAA54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-46.780</w:t>
            </w:r>
          </w:p>
        </w:tc>
        <w:tc>
          <w:tcPr>
            <w:tcW w:w="944" w:type="dxa"/>
            <w:tcBorders>
              <w:top w:val="nil"/>
              <w:left w:val="nil"/>
              <w:bottom w:val="nil"/>
              <w:right w:val="nil"/>
            </w:tcBorders>
            <w:shd w:val="clear" w:color="auto" w:fill="auto"/>
            <w:noWrap/>
            <w:vAlign w:val="bottom"/>
            <w:hideMark/>
          </w:tcPr>
          <w:p w14:paraId="7393B01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£337,283.63</w:t>
            </w:r>
          </w:p>
        </w:tc>
        <w:tc>
          <w:tcPr>
            <w:tcW w:w="924" w:type="dxa"/>
            <w:tcBorders>
              <w:top w:val="nil"/>
              <w:left w:val="nil"/>
              <w:bottom w:val="nil"/>
              <w:right w:val="nil"/>
            </w:tcBorders>
            <w:shd w:val="clear" w:color="auto" w:fill="auto"/>
            <w:noWrap/>
            <w:vAlign w:val="bottom"/>
            <w:hideMark/>
          </w:tcPr>
          <w:p w14:paraId="03D85D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£5,496.94</w:t>
            </w:r>
          </w:p>
        </w:tc>
        <w:tc>
          <w:tcPr>
            <w:tcW w:w="998" w:type="dxa"/>
            <w:tcBorders>
              <w:top w:val="nil"/>
              <w:left w:val="nil"/>
              <w:bottom w:val="nil"/>
              <w:right w:val="nil"/>
            </w:tcBorders>
            <w:shd w:val="clear" w:color="auto" w:fill="auto"/>
            <w:noWrap/>
            <w:vAlign w:val="bottom"/>
            <w:hideMark/>
          </w:tcPr>
          <w:p w14:paraId="1E8A68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£506,445.66</w:t>
            </w:r>
          </w:p>
        </w:tc>
        <w:tc>
          <w:tcPr>
            <w:tcW w:w="927" w:type="dxa"/>
            <w:tcBorders>
              <w:top w:val="nil"/>
              <w:left w:val="nil"/>
              <w:bottom w:val="nil"/>
              <w:right w:val="nil"/>
            </w:tcBorders>
            <w:shd w:val="clear" w:color="auto" w:fill="auto"/>
            <w:noWrap/>
            <w:vAlign w:val="bottom"/>
            <w:hideMark/>
          </w:tcPr>
          <w:p w14:paraId="3ED60FB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£8,164.81</w:t>
            </w:r>
          </w:p>
        </w:tc>
      </w:tr>
      <w:tr w:rsidR="00A15947" w:rsidRPr="003913FA" w14:paraId="41ED246F" w14:textId="77777777" w:rsidTr="00012F03">
        <w:trPr>
          <w:trHeight w:val="288"/>
        </w:trPr>
        <w:tc>
          <w:tcPr>
            <w:tcW w:w="555" w:type="dxa"/>
            <w:tcBorders>
              <w:top w:val="nil"/>
              <w:left w:val="nil"/>
              <w:right w:val="nil"/>
            </w:tcBorders>
            <w:shd w:val="clear" w:color="auto" w:fill="auto"/>
            <w:noWrap/>
            <w:vAlign w:val="bottom"/>
          </w:tcPr>
          <w:p w14:paraId="2D41ECC9"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5525975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1E2BA08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£1,181.41</w:t>
            </w:r>
          </w:p>
        </w:tc>
        <w:tc>
          <w:tcPr>
            <w:tcW w:w="754" w:type="dxa"/>
            <w:tcBorders>
              <w:top w:val="nil"/>
              <w:left w:val="nil"/>
              <w:right w:val="nil"/>
            </w:tcBorders>
            <w:shd w:val="clear" w:color="auto" w:fill="auto"/>
            <w:noWrap/>
            <w:vAlign w:val="bottom"/>
            <w:hideMark/>
          </w:tcPr>
          <w:p w14:paraId="0ABB00B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£158.47</w:t>
            </w:r>
          </w:p>
        </w:tc>
        <w:tc>
          <w:tcPr>
            <w:tcW w:w="678" w:type="dxa"/>
            <w:tcBorders>
              <w:top w:val="nil"/>
              <w:left w:val="nil"/>
              <w:right w:val="nil"/>
            </w:tcBorders>
            <w:shd w:val="clear" w:color="auto" w:fill="auto"/>
            <w:noWrap/>
            <w:vAlign w:val="bottom"/>
            <w:hideMark/>
          </w:tcPr>
          <w:p w14:paraId="4316340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17.004</w:t>
            </w:r>
          </w:p>
        </w:tc>
        <w:tc>
          <w:tcPr>
            <w:tcW w:w="861" w:type="dxa"/>
            <w:tcBorders>
              <w:top w:val="nil"/>
              <w:left w:val="nil"/>
              <w:right w:val="nil"/>
            </w:tcBorders>
            <w:shd w:val="clear" w:color="auto" w:fill="auto"/>
            <w:noWrap/>
            <w:vAlign w:val="bottom"/>
            <w:hideMark/>
          </w:tcPr>
          <w:p w14:paraId="45D602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0.214</w:t>
            </w:r>
          </w:p>
        </w:tc>
        <w:tc>
          <w:tcPr>
            <w:tcW w:w="726" w:type="dxa"/>
            <w:tcBorders>
              <w:top w:val="nil"/>
              <w:left w:val="nil"/>
              <w:right w:val="nil"/>
            </w:tcBorders>
            <w:vAlign w:val="bottom"/>
          </w:tcPr>
          <w:p w14:paraId="3E3AFB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-22.655</w:t>
            </w:r>
          </w:p>
        </w:tc>
        <w:tc>
          <w:tcPr>
            <w:tcW w:w="944" w:type="dxa"/>
            <w:tcBorders>
              <w:top w:val="nil"/>
              <w:left w:val="nil"/>
              <w:right w:val="nil"/>
            </w:tcBorders>
            <w:shd w:val="clear" w:color="auto" w:fill="auto"/>
            <w:noWrap/>
            <w:vAlign w:val="bottom"/>
            <w:hideMark/>
          </w:tcPr>
          <w:p w14:paraId="77D0B4D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£338,894.92</w:t>
            </w:r>
          </w:p>
        </w:tc>
        <w:tc>
          <w:tcPr>
            <w:tcW w:w="924" w:type="dxa"/>
            <w:tcBorders>
              <w:top w:val="nil"/>
              <w:left w:val="nil"/>
              <w:right w:val="nil"/>
            </w:tcBorders>
            <w:shd w:val="clear" w:color="auto" w:fill="auto"/>
            <w:noWrap/>
            <w:vAlign w:val="bottom"/>
            <w:hideMark/>
          </w:tcPr>
          <w:p w14:paraId="1CB7C3C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£4,371.85</w:t>
            </w:r>
          </w:p>
        </w:tc>
        <w:tc>
          <w:tcPr>
            <w:tcW w:w="998" w:type="dxa"/>
            <w:tcBorders>
              <w:top w:val="nil"/>
              <w:left w:val="nil"/>
              <w:right w:val="nil"/>
            </w:tcBorders>
            <w:shd w:val="clear" w:color="auto" w:fill="auto"/>
            <w:noWrap/>
            <w:vAlign w:val="bottom"/>
            <w:hideMark/>
          </w:tcPr>
          <w:p w14:paraId="50DD76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£508,933.08</w:t>
            </w:r>
          </w:p>
        </w:tc>
        <w:tc>
          <w:tcPr>
            <w:tcW w:w="927" w:type="dxa"/>
            <w:tcBorders>
              <w:top w:val="nil"/>
              <w:left w:val="nil"/>
              <w:right w:val="nil"/>
            </w:tcBorders>
            <w:shd w:val="clear" w:color="auto" w:fill="auto"/>
            <w:noWrap/>
            <w:vAlign w:val="bottom"/>
            <w:hideMark/>
          </w:tcPr>
          <w:p w14:paraId="5B1B508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£6,507.73</w:t>
            </w:r>
          </w:p>
        </w:tc>
      </w:tr>
      <w:tr w:rsidR="00A15947" w:rsidRPr="003913FA" w14:paraId="0CB42B3F"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419B848D"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0638E0FB"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4F1BA2C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£1,959.37</w:t>
            </w:r>
          </w:p>
        </w:tc>
        <w:tc>
          <w:tcPr>
            <w:tcW w:w="754" w:type="dxa"/>
            <w:tcBorders>
              <w:top w:val="nil"/>
              <w:left w:val="nil"/>
              <w:bottom w:val="dashed" w:sz="4" w:space="0" w:color="auto"/>
              <w:right w:val="nil"/>
            </w:tcBorders>
            <w:shd w:val="clear" w:color="auto" w:fill="auto"/>
            <w:noWrap/>
            <w:vAlign w:val="bottom"/>
            <w:hideMark/>
          </w:tcPr>
          <w:p w14:paraId="72414CF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£237.89</w:t>
            </w:r>
          </w:p>
        </w:tc>
        <w:tc>
          <w:tcPr>
            <w:tcW w:w="678" w:type="dxa"/>
            <w:tcBorders>
              <w:top w:val="nil"/>
              <w:left w:val="nil"/>
              <w:bottom w:val="dashed" w:sz="4" w:space="0" w:color="auto"/>
              <w:right w:val="nil"/>
            </w:tcBorders>
            <w:shd w:val="clear" w:color="auto" w:fill="auto"/>
            <w:noWrap/>
            <w:vAlign w:val="bottom"/>
            <w:hideMark/>
          </w:tcPr>
          <w:p w14:paraId="4E3380CB"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17.089</w:t>
            </w:r>
          </w:p>
        </w:tc>
        <w:tc>
          <w:tcPr>
            <w:tcW w:w="861" w:type="dxa"/>
            <w:tcBorders>
              <w:top w:val="nil"/>
              <w:left w:val="nil"/>
              <w:bottom w:val="dashed" w:sz="4" w:space="0" w:color="auto"/>
              <w:right w:val="nil"/>
            </w:tcBorders>
            <w:shd w:val="clear" w:color="auto" w:fill="auto"/>
            <w:noWrap/>
            <w:vAlign w:val="bottom"/>
            <w:hideMark/>
          </w:tcPr>
          <w:p w14:paraId="28E0C16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0.175</w:t>
            </w:r>
          </w:p>
        </w:tc>
        <w:tc>
          <w:tcPr>
            <w:tcW w:w="726" w:type="dxa"/>
            <w:tcBorders>
              <w:top w:val="nil"/>
              <w:left w:val="nil"/>
              <w:bottom w:val="dashed" w:sz="4" w:space="0" w:color="auto"/>
              <w:right w:val="nil"/>
            </w:tcBorders>
            <w:vAlign w:val="bottom"/>
          </w:tcPr>
          <w:p w14:paraId="5167E46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6.337</w:t>
            </w:r>
          </w:p>
        </w:tc>
        <w:tc>
          <w:tcPr>
            <w:tcW w:w="944" w:type="dxa"/>
            <w:tcBorders>
              <w:top w:val="nil"/>
              <w:left w:val="nil"/>
              <w:bottom w:val="dashed" w:sz="4" w:space="0" w:color="auto"/>
              <w:right w:val="nil"/>
            </w:tcBorders>
            <w:shd w:val="clear" w:color="auto" w:fill="auto"/>
            <w:noWrap/>
            <w:vAlign w:val="bottom"/>
            <w:hideMark/>
          </w:tcPr>
          <w:p w14:paraId="19B243C6"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£339,827.37</w:t>
            </w:r>
          </w:p>
        </w:tc>
        <w:tc>
          <w:tcPr>
            <w:tcW w:w="924" w:type="dxa"/>
            <w:tcBorders>
              <w:top w:val="nil"/>
              <w:left w:val="nil"/>
              <w:bottom w:val="dashed" w:sz="4" w:space="0" w:color="auto"/>
              <w:right w:val="nil"/>
            </w:tcBorders>
            <w:shd w:val="clear" w:color="auto" w:fill="auto"/>
            <w:noWrap/>
            <w:vAlign w:val="bottom"/>
            <w:hideMark/>
          </w:tcPr>
          <w:p w14:paraId="66DEBC2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£3,481.32</w:t>
            </w:r>
          </w:p>
        </w:tc>
        <w:tc>
          <w:tcPr>
            <w:tcW w:w="998" w:type="dxa"/>
            <w:tcBorders>
              <w:top w:val="nil"/>
              <w:left w:val="nil"/>
              <w:bottom w:val="dashed" w:sz="4" w:space="0" w:color="auto"/>
              <w:right w:val="nil"/>
            </w:tcBorders>
            <w:shd w:val="clear" w:color="auto" w:fill="auto"/>
            <w:noWrap/>
            <w:vAlign w:val="bottom"/>
            <w:hideMark/>
          </w:tcPr>
          <w:p w14:paraId="09E5DB80"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£510,720.74</w:t>
            </w:r>
          </w:p>
        </w:tc>
        <w:tc>
          <w:tcPr>
            <w:tcW w:w="927" w:type="dxa"/>
            <w:tcBorders>
              <w:top w:val="nil"/>
              <w:left w:val="nil"/>
              <w:bottom w:val="dashed" w:sz="4" w:space="0" w:color="auto"/>
              <w:right w:val="nil"/>
            </w:tcBorders>
            <w:shd w:val="clear" w:color="auto" w:fill="auto"/>
            <w:noWrap/>
            <w:vAlign w:val="bottom"/>
            <w:hideMark/>
          </w:tcPr>
          <w:p w14:paraId="5222661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£5,231.13</w:t>
            </w:r>
          </w:p>
        </w:tc>
      </w:tr>
      <w:tr w:rsidR="00A15947" w:rsidRPr="003913FA" w14:paraId="4FE01051"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76EBD904"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56</w:t>
            </w:r>
          </w:p>
        </w:tc>
        <w:tc>
          <w:tcPr>
            <w:tcW w:w="1558" w:type="dxa"/>
            <w:tcBorders>
              <w:top w:val="dashed" w:sz="4" w:space="0" w:color="auto"/>
              <w:left w:val="nil"/>
              <w:bottom w:val="nil"/>
              <w:right w:val="nil"/>
            </w:tcBorders>
            <w:shd w:val="clear" w:color="auto" w:fill="auto"/>
            <w:noWrap/>
            <w:vAlign w:val="bottom"/>
            <w:hideMark/>
          </w:tcPr>
          <w:p w14:paraId="50F1531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550D24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£694.09</w:t>
            </w:r>
          </w:p>
        </w:tc>
        <w:tc>
          <w:tcPr>
            <w:tcW w:w="754" w:type="dxa"/>
            <w:tcBorders>
              <w:top w:val="dashed" w:sz="4" w:space="0" w:color="auto"/>
              <w:left w:val="nil"/>
              <w:bottom w:val="nil"/>
              <w:right w:val="nil"/>
            </w:tcBorders>
            <w:shd w:val="clear" w:color="auto" w:fill="auto"/>
            <w:noWrap/>
            <w:vAlign w:val="bottom"/>
            <w:hideMark/>
          </w:tcPr>
          <w:p w14:paraId="74391EE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£337.40</w:t>
            </w:r>
          </w:p>
        </w:tc>
        <w:tc>
          <w:tcPr>
            <w:tcW w:w="678" w:type="dxa"/>
            <w:tcBorders>
              <w:top w:val="dashed" w:sz="4" w:space="0" w:color="auto"/>
              <w:left w:val="nil"/>
              <w:bottom w:val="nil"/>
              <w:right w:val="nil"/>
            </w:tcBorders>
            <w:shd w:val="clear" w:color="auto" w:fill="auto"/>
            <w:noWrap/>
            <w:vAlign w:val="bottom"/>
            <w:hideMark/>
          </w:tcPr>
          <w:p w14:paraId="4E62C42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16.004</w:t>
            </w:r>
          </w:p>
        </w:tc>
        <w:tc>
          <w:tcPr>
            <w:tcW w:w="861" w:type="dxa"/>
            <w:tcBorders>
              <w:top w:val="dashed" w:sz="4" w:space="0" w:color="auto"/>
              <w:left w:val="nil"/>
              <w:bottom w:val="nil"/>
              <w:right w:val="nil"/>
            </w:tcBorders>
            <w:shd w:val="clear" w:color="auto" w:fill="auto"/>
            <w:noWrap/>
            <w:vAlign w:val="bottom"/>
            <w:hideMark/>
          </w:tcPr>
          <w:p w14:paraId="3E0BF65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0.804</w:t>
            </w:r>
          </w:p>
        </w:tc>
        <w:tc>
          <w:tcPr>
            <w:tcW w:w="726" w:type="dxa"/>
            <w:tcBorders>
              <w:top w:val="dashed" w:sz="4" w:space="0" w:color="auto"/>
              <w:left w:val="nil"/>
              <w:bottom w:val="nil"/>
              <w:right w:val="nil"/>
            </w:tcBorders>
            <w:vAlign w:val="bottom"/>
          </w:tcPr>
          <w:p w14:paraId="6BF650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-285.155</w:t>
            </w:r>
          </w:p>
        </w:tc>
        <w:tc>
          <w:tcPr>
            <w:tcW w:w="944" w:type="dxa"/>
            <w:tcBorders>
              <w:top w:val="dashed" w:sz="4" w:space="0" w:color="auto"/>
              <w:left w:val="nil"/>
              <w:bottom w:val="nil"/>
              <w:right w:val="nil"/>
            </w:tcBorders>
            <w:shd w:val="clear" w:color="auto" w:fill="auto"/>
            <w:noWrap/>
            <w:vAlign w:val="bottom"/>
            <w:hideMark/>
          </w:tcPr>
          <w:p w14:paraId="636FCA9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£319,392.58</w:t>
            </w:r>
          </w:p>
        </w:tc>
        <w:tc>
          <w:tcPr>
            <w:tcW w:w="924" w:type="dxa"/>
            <w:tcBorders>
              <w:top w:val="dashed" w:sz="4" w:space="0" w:color="auto"/>
              <w:left w:val="nil"/>
              <w:bottom w:val="nil"/>
              <w:right w:val="nil"/>
            </w:tcBorders>
            <w:shd w:val="clear" w:color="auto" w:fill="auto"/>
            <w:noWrap/>
            <w:vAlign w:val="bottom"/>
            <w:hideMark/>
          </w:tcPr>
          <w:p w14:paraId="52BC95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£16,397.03</w:t>
            </w:r>
          </w:p>
        </w:tc>
        <w:tc>
          <w:tcPr>
            <w:tcW w:w="998" w:type="dxa"/>
            <w:tcBorders>
              <w:top w:val="dashed" w:sz="4" w:space="0" w:color="auto"/>
              <w:left w:val="nil"/>
              <w:bottom w:val="nil"/>
              <w:right w:val="nil"/>
            </w:tcBorders>
            <w:shd w:val="clear" w:color="auto" w:fill="auto"/>
            <w:noWrap/>
            <w:vAlign w:val="bottom"/>
            <w:hideMark/>
          </w:tcPr>
          <w:p w14:paraId="27D02AA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£479,435.91</w:t>
            </w:r>
          </w:p>
        </w:tc>
        <w:tc>
          <w:tcPr>
            <w:tcW w:w="927" w:type="dxa"/>
            <w:tcBorders>
              <w:top w:val="dashed" w:sz="4" w:space="0" w:color="auto"/>
              <w:left w:val="nil"/>
              <w:bottom w:val="nil"/>
              <w:right w:val="nil"/>
            </w:tcBorders>
            <w:shd w:val="clear" w:color="auto" w:fill="auto"/>
            <w:noWrap/>
            <w:vAlign w:val="bottom"/>
            <w:hideMark/>
          </w:tcPr>
          <w:p w14:paraId="7800C05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£24,435.55</w:t>
            </w:r>
          </w:p>
        </w:tc>
      </w:tr>
      <w:tr w:rsidR="00A15947" w:rsidRPr="003913FA" w14:paraId="345535F8" w14:textId="77777777" w:rsidTr="00012F03">
        <w:trPr>
          <w:trHeight w:val="288"/>
        </w:trPr>
        <w:tc>
          <w:tcPr>
            <w:tcW w:w="555" w:type="dxa"/>
            <w:tcBorders>
              <w:top w:val="nil"/>
              <w:left w:val="nil"/>
              <w:bottom w:val="nil"/>
              <w:right w:val="nil"/>
            </w:tcBorders>
            <w:shd w:val="clear" w:color="auto" w:fill="auto"/>
            <w:noWrap/>
            <w:vAlign w:val="bottom"/>
          </w:tcPr>
          <w:p w14:paraId="61DEC22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9CC0E8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6455B37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£797.92</w:t>
            </w:r>
          </w:p>
        </w:tc>
        <w:tc>
          <w:tcPr>
            <w:tcW w:w="754" w:type="dxa"/>
            <w:tcBorders>
              <w:top w:val="nil"/>
              <w:left w:val="nil"/>
              <w:bottom w:val="nil"/>
              <w:right w:val="nil"/>
            </w:tcBorders>
            <w:shd w:val="clear" w:color="auto" w:fill="auto"/>
            <w:noWrap/>
            <w:vAlign w:val="bottom"/>
            <w:hideMark/>
          </w:tcPr>
          <w:p w14:paraId="46D1FFE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£318.00</w:t>
            </w:r>
          </w:p>
        </w:tc>
        <w:tc>
          <w:tcPr>
            <w:tcW w:w="678" w:type="dxa"/>
            <w:tcBorders>
              <w:top w:val="nil"/>
              <w:left w:val="nil"/>
              <w:bottom w:val="nil"/>
              <w:right w:val="nil"/>
            </w:tcBorders>
            <w:shd w:val="clear" w:color="auto" w:fill="auto"/>
            <w:noWrap/>
            <w:vAlign w:val="bottom"/>
            <w:hideMark/>
          </w:tcPr>
          <w:p w14:paraId="0153BC9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16.289</w:t>
            </w:r>
          </w:p>
        </w:tc>
        <w:tc>
          <w:tcPr>
            <w:tcW w:w="861" w:type="dxa"/>
            <w:tcBorders>
              <w:top w:val="nil"/>
              <w:left w:val="nil"/>
              <w:bottom w:val="nil"/>
              <w:right w:val="nil"/>
            </w:tcBorders>
            <w:shd w:val="clear" w:color="auto" w:fill="auto"/>
            <w:noWrap/>
            <w:vAlign w:val="bottom"/>
            <w:hideMark/>
          </w:tcPr>
          <w:p w14:paraId="04773EC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0.706</w:t>
            </w:r>
          </w:p>
        </w:tc>
        <w:tc>
          <w:tcPr>
            <w:tcW w:w="726" w:type="dxa"/>
            <w:tcBorders>
              <w:top w:val="nil"/>
              <w:left w:val="nil"/>
              <w:bottom w:val="nil"/>
              <w:right w:val="nil"/>
            </w:tcBorders>
            <w:vAlign w:val="bottom"/>
          </w:tcPr>
          <w:p w14:paraId="6DB13D0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-235.389</w:t>
            </w:r>
          </w:p>
        </w:tc>
        <w:tc>
          <w:tcPr>
            <w:tcW w:w="944" w:type="dxa"/>
            <w:tcBorders>
              <w:top w:val="nil"/>
              <w:left w:val="nil"/>
              <w:bottom w:val="nil"/>
              <w:right w:val="nil"/>
            </w:tcBorders>
            <w:shd w:val="clear" w:color="auto" w:fill="auto"/>
            <w:noWrap/>
            <w:vAlign w:val="bottom"/>
            <w:hideMark/>
          </w:tcPr>
          <w:p w14:paraId="437F12D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£324,975.32</w:t>
            </w:r>
          </w:p>
        </w:tc>
        <w:tc>
          <w:tcPr>
            <w:tcW w:w="924" w:type="dxa"/>
            <w:tcBorders>
              <w:top w:val="nil"/>
              <w:left w:val="nil"/>
              <w:bottom w:val="nil"/>
              <w:right w:val="nil"/>
            </w:tcBorders>
            <w:shd w:val="clear" w:color="auto" w:fill="auto"/>
            <w:noWrap/>
            <w:vAlign w:val="bottom"/>
            <w:hideMark/>
          </w:tcPr>
          <w:p w14:paraId="7D0370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£14,431.06</w:t>
            </w:r>
          </w:p>
        </w:tc>
        <w:tc>
          <w:tcPr>
            <w:tcW w:w="998" w:type="dxa"/>
            <w:tcBorders>
              <w:top w:val="nil"/>
              <w:left w:val="nil"/>
              <w:bottom w:val="nil"/>
              <w:right w:val="nil"/>
            </w:tcBorders>
            <w:shd w:val="clear" w:color="auto" w:fill="auto"/>
            <w:noWrap/>
            <w:vAlign w:val="bottom"/>
            <w:hideMark/>
          </w:tcPr>
          <w:p w14:paraId="07F7B6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£487,861.94</w:t>
            </w:r>
          </w:p>
        </w:tc>
        <w:tc>
          <w:tcPr>
            <w:tcW w:w="927" w:type="dxa"/>
            <w:tcBorders>
              <w:top w:val="nil"/>
              <w:left w:val="nil"/>
              <w:bottom w:val="nil"/>
              <w:right w:val="nil"/>
            </w:tcBorders>
            <w:shd w:val="clear" w:color="auto" w:fill="auto"/>
            <w:noWrap/>
            <w:vAlign w:val="bottom"/>
            <w:hideMark/>
          </w:tcPr>
          <w:p w14:paraId="4510E60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£21,495.18</w:t>
            </w:r>
          </w:p>
        </w:tc>
      </w:tr>
      <w:tr w:rsidR="00A15947" w:rsidRPr="003913FA" w14:paraId="6B9FC134" w14:textId="77777777" w:rsidTr="00012F03">
        <w:trPr>
          <w:trHeight w:val="288"/>
        </w:trPr>
        <w:tc>
          <w:tcPr>
            <w:tcW w:w="555" w:type="dxa"/>
            <w:tcBorders>
              <w:top w:val="nil"/>
              <w:left w:val="nil"/>
              <w:bottom w:val="nil"/>
              <w:right w:val="nil"/>
            </w:tcBorders>
            <w:shd w:val="clear" w:color="auto" w:fill="auto"/>
            <w:noWrap/>
            <w:vAlign w:val="bottom"/>
          </w:tcPr>
          <w:p w14:paraId="44043100"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FD8B8E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683A189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£974.28</w:t>
            </w:r>
          </w:p>
        </w:tc>
        <w:tc>
          <w:tcPr>
            <w:tcW w:w="754" w:type="dxa"/>
            <w:tcBorders>
              <w:top w:val="nil"/>
              <w:left w:val="nil"/>
              <w:bottom w:val="nil"/>
              <w:right w:val="nil"/>
            </w:tcBorders>
            <w:shd w:val="clear" w:color="auto" w:fill="auto"/>
            <w:noWrap/>
            <w:vAlign w:val="bottom"/>
            <w:hideMark/>
          </w:tcPr>
          <w:p w14:paraId="17CEF66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£273.36</w:t>
            </w:r>
          </w:p>
        </w:tc>
        <w:tc>
          <w:tcPr>
            <w:tcW w:w="678" w:type="dxa"/>
            <w:tcBorders>
              <w:top w:val="nil"/>
              <w:left w:val="nil"/>
              <w:bottom w:val="nil"/>
              <w:right w:val="nil"/>
            </w:tcBorders>
            <w:shd w:val="clear" w:color="auto" w:fill="auto"/>
            <w:noWrap/>
            <w:vAlign w:val="bottom"/>
            <w:hideMark/>
          </w:tcPr>
          <w:p w14:paraId="79CFD6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16.699</w:t>
            </w:r>
          </w:p>
        </w:tc>
        <w:tc>
          <w:tcPr>
            <w:tcW w:w="861" w:type="dxa"/>
            <w:tcBorders>
              <w:top w:val="nil"/>
              <w:left w:val="nil"/>
              <w:bottom w:val="nil"/>
              <w:right w:val="nil"/>
            </w:tcBorders>
            <w:shd w:val="clear" w:color="auto" w:fill="auto"/>
            <w:noWrap/>
            <w:vAlign w:val="bottom"/>
            <w:hideMark/>
          </w:tcPr>
          <w:p w14:paraId="35662F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0.405</w:t>
            </w:r>
          </w:p>
        </w:tc>
        <w:tc>
          <w:tcPr>
            <w:tcW w:w="726" w:type="dxa"/>
            <w:tcBorders>
              <w:top w:val="nil"/>
              <w:left w:val="nil"/>
              <w:bottom w:val="nil"/>
              <w:right w:val="nil"/>
            </w:tcBorders>
            <w:vAlign w:val="bottom"/>
          </w:tcPr>
          <w:p w14:paraId="2C279AC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-112.869</w:t>
            </w:r>
          </w:p>
        </w:tc>
        <w:tc>
          <w:tcPr>
            <w:tcW w:w="944" w:type="dxa"/>
            <w:tcBorders>
              <w:top w:val="nil"/>
              <w:left w:val="nil"/>
              <w:bottom w:val="nil"/>
              <w:right w:val="nil"/>
            </w:tcBorders>
            <w:shd w:val="clear" w:color="auto" w:fill="auto"/>
            <w:noWrap/>
            <w:vAlign w:val="bottom"/>
            <w:hideMark/>
          </w:tcPr>
          <w:p w14:paraId="06699FB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£332,997.49</w:t>
            </w:r>
          </w:p>
        </w:tc>
        <w:tc>
          <w:tcPr>
            <w:tcW w:w="924" w:type="dxa"/>
            <w:tcBorders>
              <w:top w:val="nil"/>
              <w:left w:val="nil"/>
              <w:bottom w:val="nil"/>
              <w:right w:val="nil"/>
            </w:tcBorders>
            <w:shd w:val="clear" w:color="auto" w:fill="auto"/>
            <w:noWrap/>
            <w:vAlign w:val="bottom"/>
            <w:hideMark/>
          </w:tcPr>
          <w:p w14:paraId="1D20AD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£8,362.26</w:t>
            </w:r>
          </w:p>
        </w:tc>
        <w:tc>
          <w:tcPr>
            <w:tcW w:w="998" w:type="dxa"/>
            <w:tcBorders>
              <w:top w:val="nil"/>
              <w:left w:val="nil"/>
              <w:bottom w:val="nil"/>
              <w:right w:val="nil"/>
            </w:tcBorders>
            <w:shd w:val="clear" w:color="auto" w:fill="auto"/>
            <w:noWrap/>
            <w:vAlign w:val="bottom"/>
            <w:hideMark/>
          </w:tcPr>
          <w:p w14:paraId="09A57F4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£499,983.37</w:t>
            </w:r>
          </w:p>
        </w:tc>
        <w:tc>
          <w:tcPr>
            <w:tcW w:w="927" w:type="dxa"/>
            <w:tcBorders>
              <w:top w:val="nil"/>
              <w:left w:val="nil"/>
              <w:bottom w:val="nil"/>
              <w:right w:val="nil"/>
            </w:tcBorders>
            <w:shd w:val="clear" w:color="auto" w:fill="auto"/>
            <w:noWrap/>
            <w:vAlign w:val="bottom"/>
            <w:hideMark/>
          </w:tcPr>
          <w:p w14:paraId="2D10768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£12,415.51</w:t>
            </w:r>
          </w:p>
        </w:tc>
      </w:tr>
      <w:tr w:rsidR="00A15947" w:rsidRPr="003913FA" w14:paraId="4EA4DE43" w14:textId="77777777" w:rsidTr="00012F03">
        <w:trPr>
          <w:trHeight w:val="288"/>
        </w:trPr>
        <w:tc>
          <w:tcPr>
            <w:tcW w:w="555" w:type="dxa"/>
            <w:tcBorders>
              <w:top w:val="nil"/>
              <w:left w:val="nil"/>
              <w:bottom w:val="nil"/>
              <w:right w:val="nil"/>
            </w:tcBorders>
            <w:shd w:val="clear" w:color="auto" w:fill="auto"/>
            <w:noWrap/>
            <w:vAlign w:val="bottom"/>
          </w:tcPr>
          <w:p w14:paraId="6AC3CF8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4FCDCE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23B2B3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£1,001.64</w:t>
            </w:r>
          </w:p>
        </w:tc>
        <w:tc>
          <w:tcPr>
            <w:tcW w:w="754" w:type="dxa"/>
            <w:tcBorders>
              <w:top w:val="nil"/>
              <w:left w:val="nil"/>
              <w:bottom w:val="nil"/>
              <w:right w:val="nil"/>
            </w:tcBorders>
            <w:shd w:val="clear" w:color="auto" w:fill="auto"/>
            <w:noWrap/>
            <w:vAlign w:val="bottom"/>
            <w:hideMark/>
          </w:tcPr>
          <w:p w14:paraId="199B2B9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£243.95</w:t>
            </w:r>
          </w:p>
        </w:tc>
        <w:tc>
          <w:tcPr>
            <w:tcW w:w="678" w:type="dxa"/>
            <w:tcBorders>
              <w:top w:val="nil"/>
              <w:left w:val="nil"/>
              <w:bottom w:val="nil"/>
              <w:right w:val="nil"/>
            </w:tcBorders>
            <w:shd w:val="clear" w:color="auto" w:fill="auto"/>
            <w:noWrap/>
            <w:vAlign w:val="bottom"/>
            <w:hideMark/>
          </w:tcPr>
          <w:p w14:paraId="70E491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16.773</w:t>
            </w:r>
          </w:p>
        </w:tc>
        <w:tc>
          <w:tcPr>
            <w:tcW w:w="861" w:type="dxa"/>
            <w:tcBorders>
              <w:top w:val="nil"/>
              <w:left w:val="nil"/>
              <w:bottom w:val="nil"/>
              <w:right w:val="nil"/>
            </w:tcBorders>
            <w:shd w:val="clear" w:color="auto" w:fill="auto"/>
            <w:noWrap/>
            <w:vAlign w:val="bottom"/>
            <w:hideMark/>
          </w:tcPr>
          <w:p w14:paraId="0BA3651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0.348</w:t>
            </w:r>
          </w:p>
        </w:tc>
        <w:tc>
          <w:tcPr>
            <w:tcW w:w="726" w:type="dxa"/>
            <w:tcBorders>
              <w:top w:val="nil"/>
              <w:left w:val="nil"/>
              <w:bottom w:val="nil"/>
              <w:right w:val="nil"/>
            </w:tcBorders>
            <w:vAlign w:val="bottom"/>
          </w:tcPr>
          <w:p w14:paraId="1668E35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-83.802</w:t>
            </w:r>
          </w:p>
        </w:tc>
        <w:tc>
          <w:tcPr>
            <w:tcW w:w="944" w:type="dxa"/>
            <w:tcBorders>
              <w:top w:val="nil"/>
              <w:left w:val="nil"/>
              <w:bottom w:val="nil"/>
              <w:right w:val="nil"/>
            </w:tcBorders>
            <w:shd w:val="clear" w:color="auto" w:fill="auto"/>
            <w:noWrap/>
            <w:vAlign w:val="bottom"/>
            <w:hideMark/>
          </w:tcPr>
          <w:p w14:paraId="50E55F5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£334,468.09</w:t>
            </w:r>
          </w:p>
        </w:tc>
        <w:tc>
          <w:tcPr>
            <w:tcW w:w="924" w:type="dxa"/>
            <w:tcBorders>
              <w:top w:val="nil"/>
              <w:left w:val="nil"/>
              <w:bottom w:val="nil"/>
              <w:right w:val="nil"/>
            </w:tcBorders>
            <w:shd w:val="clear" w:color="auto" w:fill="auto"/>
            <w:noWrap/>
            <w:vAlign w:val="bottom"/>
            <w:hideMark/>
          </w:tcPr>
          <w:p w14:paraId="0A882A7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£7,188.25</w:t>
            </w:r>
          </w:p>
        </w:tc>
        <w:tc>
          <w:tcPr>
            <w:tcW w:w="998" w:type="dxa"/>
            <w:tcBorders>
              <w:top w:val="nil"/>
              <w:left w:val="nil"/>
              <w:bottom w:val="nil"/>
              <w:right w:val="nil"/>
            </w:tcBorders>
            <w:shd w:val="clear" w:color="auto" w:fill="auto"/>
            <w:noWrap/>
            <w:vAlign w:val="bottom"/>
            <w:hideMark/>
          </w:tcPr>
          <w:p w14:paraId="24D1A2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£502,202.96</w:t>
            </w:r>
          </w:p>
        </w:tc>
        <w:tc>
          <w:tcPr>
            <w:tcW w:w="927" w:type="dxa"/>
            <w:tcBorders>
              <w:top w:val="nil"/>
              <w:left w:val="nil"/>
              <w:bottom w:val="nil"/>
              <w:right w:val="nil"/>
            </w:tcBorders>
            <w:shd w:val="clear" w:color="auto" w:fill="auto"/>
            <w:noWrap/>
            <w:vAlign w:val="bottom"/>
            <w:hideMark/>
          </w:tcPr>
          <w:p w14:paraId="195E385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£10,671.35</w:t>
            </w:r>
          </w:p>
        </w:tc>
      </w:tr>
      <w:tr w:rsidR="00A15947" w:rsidRPr="003913FA" w14:paraId="06CE841B" w14:textId="77777777" w:rsidTr="00012F03">
        <w:trPr>
          <w:trHeight w:val="288"/>
        </w:trPr>
        <w:tc>
          <w:tcPr>
            <w:tcW w:w="555" w:type="dxa"/>
            <w:tcBorders>
              <w:top w:val="nil"/>
              <w:left w:val="nil"/>
              <w:bottom w:val="nil"/>
              <w:right w:val="nil"/>
            </w:tcBorders>
            <w:shd w:val="clear" w:color="auto" w:fill="auto"/>
            <w:noWrap/>
            <w:vAlign w:val="bottom"/>
          </w:tcPr>
          <w:p w14:paraId="25EF9D10"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46937C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038E3D7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£1,067.43</w:t>
            </w:r>
          </w:p>
        </w:tc>
        <w:tc>
          <w:tcPr>
            <w:tcW w:w="754" w:type="dxa"/>
            <w:tcBorders>
              <w:top w:val="nil"/>
              <w:left w:val="nil"/>
              <w:bottom w:val="nil"/>
              <w:right w:val="nil"/>
            </w:tcBorders>
            <w:shd w:val="clear" w:color="auto" w:fill="auto"/>
            <w:noWrap/>
            <w:vAlign w:val="bottom"/>
            <w:hideMark/>
          </w:tcPr>
          <w:p w14:paraId="02D7D1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£203.23</w:t>
            </w:r>
          </w:p>
        </w:tc>
        <w:tc>
          <w:tcPr>
            <w:tcW w:w="678" w:type="dxa"/>
            <w:tcBorders>
              <w:top w:val="nil"/>
              <w:left w:val="nil"/>
              <w:bottom w:val="nil"/>
              <w:right w:val="nil"/>
            </w:tcBorders>
            <w:shd w:val="clear" w:color="auto" w:fill="auto"/>
            <w:noWrap/>
            <w:vAlign w:val="bottom"/>
            <w:hideMark/>
          </w:tcPr>
          <w:p w14:paraId="2C9381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16.865</w:t>
            </w:r>
          </w:p>
        </w:tc>
        <w:tc>
          <w:tcPr>
            <w:tcW w:w="861" w:type="dxa"/>
            <w:tcBorders>
              <w:top w:val="nil"/>
              <w:left w:val="nil"/>
              <w:bottom w:val="nil"/>
              <w:right w:val="nil"/>
            </w:tcBorders>
            <w:shd w:val="clear" w:color="auto" w:fill="auto"/>
            <w:noWrap/>
            <w:vAlign w:val="bottom"/>
            <w:hideMark/>
          </w:tcPr>
          <w:p w14:paraId="31CCEFE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0.284</w:t>
            </w:r>
          </w:p>
        </w:tc>
        <w:tc>
          <w:tcPr>
            <w:tcW w:w="726" w:type="dxa"/>
            <w:tcBorders>
              <w:top w:val="nil"/>
              <w:left w:val="nil"/>
              <w:bottom w:val="nil"/>
              <w:right w:val="nil"/>
            </w:tcBorders>
            <w:vAlign w:val="bottom"/>
          </w:tcPr>
          <w:p w14:paraId="1E1C74D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-52.178</w:t>
            </w:r>
          </w:p>
        </w:tc>
        <w:tc>
          <w:tcPr>
            <w:tcW w:w="944" w:type="dxa"/>
            <w:tcBorders>
              <w:top w:val="nil"/>
              <w:left w:val="nil"/>
              <w:bottom w:val="nil"/>
              <w:right w:val="nil"/>
            </w:tcBorders>
            <w:shd w:val="clear" w:color="auto" w:fill="auto"/>
            <w:noWrap/>
            <w:vAlign w:val="bottom"/>
            <w:hideMark/>
          </w:tcPr>
          <w:p w14:paraId="44BC3D7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£336,225.74</w:t>
            </w:r>
          </w:p>
        </w:tc>
        <w:tc>
          <w:tcPr>
            <w:tcW w:w="924" w:type="dxa"/>
            <w:tcBorders>
              <w:top w:val="nil"/>
              <w:left w:val="nil"/>
              <w:bottom w:val="nil"/>
              <w:right w:val="nil"/>
            </w:tcBorders>
            <w:shd w:val="clear" w:color="auto" w:fill="auto"/>
            <w:noWrap/>
            <w:vAlign w:val="bottom"/>
            <w:hideMark/>
          </w:tcPr>
          <w:p w14:paraId="048EEFC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£5,846.06</w:t>
            </w:r>
          </w:p>
        </w:tc>
        <w:tc>
          <w:tcPr>
            <w:tcW w:w="998" w:type="dxa"/>
            <w:tcBorders>
              <w:top w:val="nil"/>
              <w:left w:val="nil"/>
              <w:bottom w:val="nil"/>
              <w:right w:val="nil"/>
            </w:tcBorders>
            <w:shd w:val="clear" w:color="auto" w:fill="auto"/>
            <w:noWrap/>
            <w:vAlign w:val="bottom"/>
            <w:hideMark/>
          </w:tcPr>
          <w:p w14:paraId="7A90535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£504,872.32</w:t>
            </w:r>
          </w:p>
        </w:tc>
        <w:tc>
          <w:tcPr>
            <w:tcW w:w="927" w:type="dxa"/>
            <w:tcBorders>
              <w:top w:val="nil"/>
              <w:left w:val="nil"/>
              <w:bottom w:val="nil"/>
              <w:right w:val="nil"/>
            </w:tcBorders>
            <w:shd w:val="clear" w:color="auto" w:fill="auto"/>
            <w:noWrap/>
            <w:vAlign w:val="bottom"/>
            <w:hideMark/>
          </w:tcPr>
          <w:p w14:paraId="0DDA327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£8,683.49</w:t>
            </w:r>
          </w:p>
        </w:tc>
      </w:tr>
      <w:tr w:rsidR="00A15947" w:rsidRPr="003913FA" w14:paraId="3794124A" w14:textId="77777777" w:rsidTr="00012F03">
        <w:trPr>
          <w:trHeight w:val="288"/>
        </w:trPr>
        <w:tc>
          <w:tcPr>
            <w:tcW w:w="555" w:type="dxa"/>
            <w:tcBorders>
              <w:top w:val="nil"/>
              <w:left w:val="nil"/>
              <w:right w:val="nil"/>
            </w:tcBorders>
            <w:shd w:val="clear" w:color="auto" w:fill="auto"/>
            <w:noWrap/>
            <w:vAlign w:val="bottom"/>
          </w:tcPr>
          <w:p w14:paraId="3BAEABD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370435F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3798430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£1,197.82</w:t>
            </w:r>
          </w:p>
        </w:tc>
        <w:tc>
          <w:tcPr>
            <w:tcW w:w="754" w:type="dxa"/>
            <w:tcBorders>
              <w:top w:val="nil"/>
              <w:left w:val="nil"/>
              <w:right w:val="nil"/>
            </w:tcBorders>
            <w:shd w:val="clear" w:color="auto" w:fill="auto"/>
            <w:noWrap/>
            <w:vAlign w:val="bottom"/>
            <w:hideMark/>
          </w:tcPr>
          <w:p w14:paraId="674FBFF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£162.57</w:t>
            </w:r>
          </w:p>
        </w:tc>
        <w:tc>
          <w:tcPr>
            <w:tcW w:w="678" w:type="dxa"/>
            <w:tcBorders>
              <w:top w:val="nil"/>
              <w:left w:val="nil"/>
              <w:right w:val="nil"/>
            </w:tcBorders>
            <w:shd w:val="clear" w:color="auto" w:fill="auto"/>
            <w:noWrap/>
            <w:vAlign w:val="bottom"/>
            <w:hideMark/>
          </w:tcPr>
          <w:p w14:paraId="7983C2C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16.959</w:t>
            </w:r>
          </w:p>
        </w:tc>
        <w:tc>
          <w:tcPr>
            <w:tcW w:w="861" w:type="dxa"/>
            <w:tcBorders>
              <w:top w:val="nil"/>
              <w:left w:val="nil"/>
              <w:right w:val="nil"/>
            </w:tcBorders>
            <w:shd w:val="clear" w:color="auto" w:fill="auto"/>
            <w:noWrap/>
            <w:vAlign w:val="bottom"/>
            <w:hideMark/>
          </w:tcPr>
          <w:p w14:paraId="4ED3ABD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0.226</w:t>
            </w:r>
          </w:p>
        </w:tc>
        <w:tc>
          <w:tcPr>
            <w:tcW w:w="726" w:type="dxa"/>
            <w:tcBorders>
              <w:top w:val="nil"/>
              <w:left w:val="nil"/>
              <w:right w:val="nil"/>
            </w:tcBorders>
            <w:vAlign w:val="bottom"/>
          </w:tcPr>
          <w:p w14:paraId="29748B2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-25.191</w:t>
            </w:r>
          </w:p>
        </w:tc>
        <w:tc>
          <w:tcPr>
            <w:tcW w:w="944" w:type="dxa"/>
            <w:tcBorders>
              <w:top w:val="nil"/>
              <w:left w:val="nil"/>
              <w:right w:val="nil"/>
            </w:tcBorders>
            <w:shd w:val="clear" w:color="auto" w:fill="auto"/>
            <w:noWrap/>
            <w:vAlign w:val="bottom"/>
            <w:hideMark/>
          </w:tcPr>
          <w:p w14:paraId="770B69E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£337,978.93</w:t>
            </w:r>
          </w:p>
        </w:tc>
        <w:tc>
          <w:tcPr>
            <w:tcW w:w="924" w:type="dxa"/>
            <w:tcBorders>
              <w:top w:val="nil"/>
              <w:left w:val="nil"/>
              <w:right w:val="nil"/>
            </w:tcBorders>
            <w:shd w:val="clear" w:color="auto" w:fill="auto"/>
            <w:noWrap/>
            <w:vAlign w:val="bottom"/>
            <w:hideMark/>
          </w:tcPr>
          <w:p w14:paraId="0BE9A9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£4,634.05</w:t>
            </w:r>
          </w:p>
        </w:tc>
        <w:tc>
          <w:tcPr>
            <w:tcW w:w="998" w:type="dxa"/>
            <w:tcBorders>
              <w:top w:val="nil"/>
              <w:left w:val="nil"/>
              <w:right w:val="nil"/>
            </w:tcBorders>
            <w:shd w:val="clear" w:color="auto" w:fill="auto"/>
            <w:noWrap/>
            <w:vAlign w:val="bottom"/>
            <w:hideMark/>
          </w:tcPr>
          <w:p w14:paraId="1E0E74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£507,567.31</w:t>
            </w:r>
          </w:p>
        </w:tc>
        <w:tc>
          <w:tcPr>
            <w:tcW w:w="927" w:type="dxa"/>
            <w:tcBorders>
              <w:top w:val="nil"/>
              <w:left w:val="nil"/>
              <w:right w:val="nil"/>
            </w:tcBorders>
            <w:shd w:val="clear" w:color="auto" w:fill="auto"/>
            <w:noWrap/>
            <w:vAlign w:val="bottom"/>
            <w:hideMark/>
          </w:tcPr>
          <w:p w14:paraId="2B996A6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£6,898.08</w:t>
            </w:r>
          </w:p>
        </w:tc>
      </w:tr>
      <w:tr w:rsidR="00A15947" w:rsidRPr="003913FA" w14:paraId="00E7732B"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468E7A0C"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62ECFE0A"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38DAC41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£1,935.89</w:t>
            </w:r>
          </w:p>
        </w:tc>
        <w:tc>
          <w:tcPr>
            <w:tcW w:w="754" w:type="dxa"/>
            <w:tcBorders>
              <w:top w:val="nil"/>
              <w:left w:val="nil"/>
              <w:bottom w:val="dashed" w:sz="4" w:space="0" w:color="auto"/>
              <w:right w:val="nil"/>
            </w:tcBorders>
            <w:shd w:val="clear" w:color="auto" w:fill="auto"/>
            <w:noWrap/>
            <w:vAlign w:val="bottom"/>
            <w:hideMark/>
          </w:tcPr>
          <w:p w14:paraId="3BA25764"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£238.03</w:t>
            </w:r>
          </w:p>
        </w:tc>
        <w:tc>
          <w:tcPr>
            <w:tcW w:w="678" w:type="dxa"/>
            <w:tcBorders>
              <w:top w:val="nil"/>
              <w:left w:val="nil"/>
              <w:bottom w:val="dashed" w:sz="4" w:space="0" w:color="auto"/>
              <w:right w:val="nil"/>
            </w:tcBorders>
            <w:shd w:val="clear" w:color="auto" w:fill="auto"/>
            <w:noWrap/>
            <w:vAlign w:val="bottom"/>
            <w:hideMark/>
          </w:tcPr>
          <w:p w14:paraId="5DFF5C69"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17.051</w:t>
            </w:r>
          </w:p>
        </w:tc>
        <w:tc>
          <w:tcPr>
            <w:tcW w:w="861" w:type="dxa"/>
            <w:tcBorders>
              <w:top w:val="nil"/>
              <w:left w:val="nil"/>
              <w:bottom w:val="dashed" w:sz="4" w:space="0" w:color="auto"/>
              <w:right w:val="nil"/>
            </w:tcBorders>
            <w:shd w:val="clear" w:color="auto" w:fill="auto"/>
            <w:noWrap/>
            <w:vAlign w:val="bottom"/>
            <w:hideMark/>
          </w:tcPr>
          <w:p w14:paraId="2889141E"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0.185</w:t>
            </w:r>
          </w:p>
        </w:tc>
        <w:tc>
          <w:tcPr>
            <w:tcW w:w="726" w:type="dxa"/>
            <w:tcBorders>
              <w:top w:val="nil"/>
              <w:left w:val="nil"/>
              <w:bottom w:val="dashed" w:sz="4" w:space="0" w:color="auto"/>
              <w:right w:val="nil"/>
            </w:tcBorders>
            <w:vAlign w:val="bottom"/>
          </w:tcPr>
          <w:p w14:paraId="2DD592EC"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7.074</w:t>
            </w:r>
          </w:p>
        </w:tc>
        <w:tc>
          <w:tcPr>
            <w:tcW w:w="944" w:type="dxa"/>
            <w:tcBorders>
              <w:top w:val="nil"/>
              <w:left w:val="nil"/>
              <w:bottom w:val="dashed" w:sz="4" w:space="0" w:color="auto"/>
              <w:right w:val="nil"/>
            </w:tcBorders>
            <w:shd w:val="clear" w:color="auto" w:fill="auto"/>
            <w:noWrap/>
            <w:vAlign w:val="bottom"/>
            <w:hideMark/>
          </w:tcPr>
          <w:p w14:paraId="75724145"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£339,078.61</w:t>
            </w:r>
          </w:p>
        </w:tc>
        <w:tc>
          <w:tcPr>
            <w:tcW w:w="924" w:type="dxa"/>
            <w:tcBorders>
              <w:top w:val="nil"/>
              <w:left w:val="nil"/>
              <w:bottom w:val="dashed" w:sz="4" w:space="0" w:color="auto"/>
              <w:right w:val="nil"/>
            </w:tcBorders>
            <w:shd w:val="clear" w:color="auto" w:fill="auto"/>
            <w:noWrap/>
            <w:vAlign w:val="bottom"/>
            <w:hideMark/>
          </w:tcPr>
          <w:p w14:paraId="3B3EF69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£3,679.86</w:t>
            </w:r>
          </w:p>
        </w:tc>
        <w:tc>
          <w:tcPr>
            <w:tcW w:w="998" w:type="dxa"/>
            <w:tcBorders>
              <w:top w:val="nil"/>
              <w:left w:val="nil"/>
              <w:bottom w:val="dashed" w:sz="4" w:space="0" w:color="auto"/>
              <w:right w:val="nil"/>
            </w:tcBorders>
            <w:shd w:val="clear" w:color="auto" w:fill="auto"/>
            <w:noWrap/>
            <w:vAlign w:val="bottom"/>
            <w:hideMark/>
          </w:tcPr>
          <w:p w14:paraId="7986E8E0"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£509,585.87</w:t>
            </w:r>
          </w:p>
        </w:tc>
        <w:tc>
          <w:tcPr>
            <w:tcW w:w="927" w:type="dxa"/>
            <w:tcBorders>
              <w:top w:val="nil"/>
              <w:left w:val="nil"/>
              <w:bottom w:val="dashed" w:sz="4" w:space="0" w:color="auto"/>
              <w:right w:val="nil"/>
            </w:tcBorders>
            <w:shd w:val="clear" w:color="auto" w:fill="auto"/>
            <w:noWrap/>
            <w:vAlign w:val="bottom"/>
            <w:hideMark/>
          </w:tcPr>
          <w:p w14:paraId="47A0DA6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£5,530.54</w:t>
            </w:r>
          </w:p>
        </w:tc>
      </w:tr>
      <w:tr w:rsidR="00A15947" w:rsidRPr="003913FA" w14:paraId="7FC17553"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4A39F29E"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57</w:t>
            </w:r>
          </w:p>
        </w:tc>
        <w:tc>
          <w:tcPr>
            <w:tcW w:w="1558" w:type="dxa"/>
            <w:tcBorders>
              <w:top w:val="dashed" w:sz="4" w:space="0" w:color="auto"/>
              <w:left w:val="nil"/>
              <w:bottom w:val="nil"/>
              <w:right w:val="nil"/>
            </w:tcBorders>
            <w:shd w:val="clear" w:color="auto" w:fill="auto"/>
            <w:noWrap/>
            <w:vAlign w:val="bottom"/>
            <w:hideMark/>
          </w:tcPr>
          <w:p w14:paraId="2C1D618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7E3269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£742.24</w:t>
            </w:r>
          </w:p>
        </w:tc>
        <w:tc>
          <w:tcPr>
            <w:tcW w:w="754" w:type="dxa"/>
            <w:tcBorders>
              <w:top w:val="dashed" w:sz="4" w:space="0" w:color="auto"/>
              <w:left w:val="nil"/>
              <w:bottom w:val="nil"/>
              <w:right w:val="nil"/>
            </w:tcBorders>
            <w:shd w:val="clear" w:color="auto" w:fill="auto"/>
            <w:noWrap/>
            <w:vAlign w:val="bottom"/>
            <w:hideMark/>
          </w:tcPr>
          <w:p w14:paraId="6F046D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£358.05</w:t>
            </w:r>
          </w:p>
        </w:tc>
        <w:tc>
          <w:tcPr>
            <w:tcW w:w="678" w:type="dxa"/>
            <w:tcBorders>
              <w:top w:val="dashed" w:sz="4" w:space="0" w:color="auto"/>
              <w:left w:val="nil"/>
              <w:bottom w:val="nil"/>
              <w:right w:val="nil"/>
            </w:tcBorders>
            <w:shd w:val="clear" w:color="auto" w:fill="auto"/>
            <w:noWrap/>
            <w:vAlign w:val="bottom"/>
            <w:hideMark/>
          </w:tcPr>
          <w:p w14:paraId="17FA98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15.878</w:t>
            </w:r>
          </w:p>
        </w:tc>
        <w:tc>
          <w:tcPr>
            <w:tcW w:w="861" w:type="dxa"/>
            <w:tcBorders>
              <w:top w:val="dashed" w:sz="4" w:space="0" w:color="auto"/>
              <w:left w:val="nil"/>
              <w:bottom w:val="nil"/>
              <w:right w:val="nil"/>
            </w:tcBorders>
            <w:shd w:val="clear" w:color="auto" w:fill="auto"/>
            <w:noWrap/>
            <w:vAlign w:val="bottom"/>
            <w:hideMark/>
          </w:tcPr>
          <w:p w14:paraId="03B8901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0.864</w:t>
            </w:r>
          </w:p>
        </w:tc>
        <w:tc>
          <w:tcPr>
            <w:tcW w:w="726" w:type="dxa"/>
            <w:tcBorders>
              <w:top w:val="dashed" w:sz="4" w:space="0" w:color="auto"/>
              <w:left w:val="nil"/>
              <w:bottom w:val="nil"/>
              <w:right w:val="nil"/>
            </w:tcBorders>
            <w:vAlign w:val="bottom"/>
          </w:tcPr>
          <w:p w14:paraId="5A7D4B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-317.836</w:t>
            </w:r>
          </w:p>
        </w:tc>
        <w:tc>
          <w:tcPr>
            <w:tcW w:w="944" w:type="dxa"/>
            <w:tcBorders>
              <w:top w:val="dashed" w:sz="4" w:space="0" w:color="auto"/>
              <w:left w:val="nil"/>
              <w:bottom w:val="nil"/>
              <w:right w:val="nil"/>
            </w:tcBorders>
            <w:shd w:val="clear" w:color="auto" w:fill="auto"/>
            <w:noWrap/>
            <w:vAlign w:val="bottom"/>
            <w:hideMark/>
          </w:tcPr>
          <w:p w14:paraId="13C46D5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£316,810.50</w:t>
            </w:r>
          </w:p>
        </w:tc>
        <w:tc>
          <w:tcPr>
            <w:tcW w:w="924" w:type="dxa"/>
            <w:tcBorders>
              <w:top w:val="dashed" w:sz="4" w:space="0" w:color="auto"/>
              <w:left w:val="nil"/>
              <w:bottom w:val="nil"/>
              <w:right w:val="nil"/>
            </w:tcBorders>
            <w:shd w:val="clear" w:color="auto" w:fill="auto"/>
            <w:noWrap/>
            <w:vAlign w:val="bottom"/>
            <w:hideMark/>
          </w:tcPr>
          <w:p w14:paraId="71A3986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£17,625.96</w:t>
            </w:r>
          </w:p>
        </w:tc>
        <w:tc>
          <w:tcPr>
            <w:tcW w:w="998" w:type="dxa"/>
            <w:tcBorders>
              <w:top w:val="dashed" w:sz="4" w:space="0" w:color="auto"/>
              <w:left w:val="nil"/>
              <w:bottom w:val="nil"/>
              <w:right w:val="nil"/>
            </w:tcBorders>
            <w:shd w:val="clear" w:color="auto" w:fill="auto"/>
            <w:noWrap/>
            <w:vAlign w:val="bottom"/>
            <w:hideMark/>
          </w:tcPr>
          <w:p w14:paraId="2C1A22D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£475,586.87</w:t>
            </w:r>
          </w:p>
        </w:tc>
        <w:tc>
          <w:tcPr>
            <w:tcW w:w="927" w:type="dxa"/>
            <w:tcBorders>
              <w:top w:val="dashed" w:sz="4" w:space="0" w:color="auto"/>
              <w:left w:val="nil"/>
              <w:bottom w:val="nil"/>
              <w:right w:val="nil"/>
            </w:tcBorders>
            <w:shd w:val="clear" w:color="auto" w:fill="auto"/>
            <w:noWrap/>
            <w:vAlign w:val="bottom"/>
            <w:hideMark/>
          </w:tcPr>
          <w:p w14:paraId="01B7B5A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£26,269.14</w:t>
            </w:r>
          </w:p>
        </w:tc>
      </w:tr>
      <w:tr w:rsidR="00A15947" w:rsidRPr="003913FA" w14:paraId="195DD9CE" w14:textId="77777777" w:rsidTr="00012F03">
        <w:trPr>
          <w:trHeight w:val="288"/>
        </w:trPr>
        <w:tc>
          <w:tcPr>
            <w:tcW w:w="555" w:type="dxa"/>
            <w:tcBorders>
              <w:top w:val="nil"/>
              <w:left w:val="nil"/>
              <w:bottom w:val="nil"/>
              <w:right w:val="nil"/>
            </w:tcBorders>
            <w:shd w:val="clear" w:color="auto" w:fill="auto"/>
            <w:noWrap/>
            <w:vAlign w:val="bottom"/>
          </w:tcPr>
          <w:p w14:paraId="3BBEFC4C"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8E1C5DB"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787018A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£844.07</w:t>
            </w:r>
          </w:p>
        </w:tc>
        <w:tc>
          <w:tcPr>
            <w:tcW w:w="754" w:type="dxa"/>
            <w:tcBorders>
              <w:top w:val="nil"/>
              <w:left w:val="nil"/>
              <w:bottom w:val="nil"/>
              <w:right w:val="nil"/>
            </w:tcBorders>
            <w:shd w:val="clear" w:color="auto" w:fill="auto"/>
            <w:noWrap/>
            <w:vAlign w:val="bottom"/>
            <w:hideMark/>
          </w:tcPr>
          <w:p w14:paraId="7F6EC46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£336.67</w:t>
            </w:r>
          </w:p>
        </w:tc>
        <w:tc>
          <w:tcPr>
            <w:tcW w:w="678" w:type="dxa"/>
            <w:tcBorders>
              <w:top w:val="nil"/>
              <w:left w:val="nil"/>
              <w:bottom w:val="nil"/>
              <w:right w:val="nil"/>
            </w:tcBorders>
            <w:shd w:val="clear" w:color="auto" w:fill="auto"/>
            <w:noWrap/>
            <w:vAlign w:val="bottom"/>
            <w:hideMark/>
          </w:tcPr>
          <w:p w14:paraId="5771F93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16.189</w:t>
            </w:r>
          </w:p>
        </w:tc>
        <w:tc>
          <w:tcPr>
            <w:tcW w:w="861" w:type="dxa"/>
            <w:tcBorders>
              <w:top w:val="nil"/>
              <w:left w:val="nil"/>
              <w:bottom w:val="nil"/>
              <w:right w:val="nil"/>
            </w:tcBorders>
            <w:shd w:val="clear" w:color="auto" w:fill="auto"/>
            <w:noWrap/>
            <w:vAlign w:val="bottom"/>
            <w:hideMark/>
          </w:tcPr>
          <w:p w14:paraId="4A7188D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0.757</w:t>
            </w:r>
          </w:p>
        </w:tc>
        <w:tc>
          <w:tcPr>
            <w:tcW w:w="726" w:type="dxa"/>
            <w:tcBorders>
              <w:top w:val="nil"/>
              <w:left w:val="nil"/>
              <w:bottom w:val="nil"/>
              <w:right w:val="nil"/>
            </w:tcBorders>
            <w:vAlign w:val="bottom"/>
          </w:tcPr>
          <w:p w14:paraId="009AA6B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-261.594</w:t>
            </w:r>
          </w:p>
        </w:tc>
        <w:tc>
          <w:tcPr>
            <w:tcW w:w="944" w:type="dxa"/>
            <w:tcBorders>
              <w:top w:val="nil"/>
              <w:left w:val="nil"/>
              <w:bottom w:val="nil"/>
              <w:right w:val="nil"/>
            </w:tcBorders>
            <w:shd w:val="clear" w:color="auto" w:fill="auto"/>
            <w:noWrap/>
            <w:vAlign w:val="bottom"/>
            <w:hideMark/>
          </w:tcPr>
          <w:p w14:paraId="47FAD72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£322,936.81</w:t>
            </w:r>
          </w:p>
        </w:tc>
        <w:tc>
          <w:tcPr>
            <w:tcW w:w="924" w:type="dxa"/>
            <w:tcBorders>
              <w:top w:val="nil"/>
              <w:left w:val="nil"/>
              <w:bottom w:val="nil"/>
              <w:right w:val="nil"/>
            </w:tcBorders>
            <w:shd w:val="clear" w:color="auto" w:fill="auto"/>
            <w:noWrap/>
            <w:vAlign w:val="bottom"/>
            <w:hideMark/>
          </w:tcPr>
          <w:p w14:paraId="7D1CEC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£15,464.21</w:t>
            </w:r>
          </w:p>
        </w:tc>
        <w:tc>
          <w:tcPr>
            <w:tcW w:w="998" w:type="dxa"/>
            <w:tcBorders>
              <w:top w:val="nil"/>
              <w:left w:val="nil"/>
              <w:bottom w:val="nil"/>
              <w:right w:val="nil"/>
            </w:tcBorders>
            <w:shd w:val="clear" w:color="auto" w:fill="auto"/>
            <w:noWrap/>
            <w:vAlign w:val="bottom"/>
            <w:hideMark/>
          </w:tcPr>
          <w:p w14:paraId="599A8D3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£484,827.25</w:t>
            </w:r>
          </w:p>
        </w:tc>
        <w:tc>
          <w:tcPr>
            <w:tcW w:w="927" w:type="dxa"/>
            <w:tcBorders>
              <w:top w:val="nil"/>
              <w:left w:val="nil"/>
              <w:bottom w:val="nil"/>
              <w:right w:val="nil"/>
            </w:tcBorders>
            <w:shd w:val="clear" w:color="auto" w:fill="auto"/>
            <w:noWrap/>
            <w:vAlign w:val="bottom"/>
            <w:hideMark/>
          </w:tcPr>
          <w:p w14:paraId="1927726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£23,035.92</w:t>
            </w:r>
          </w:p>
        </w:tc>
      </w:tr>
      <w:tr w:rsidR="00A15947" w:rsidRPr="003913FA" w14:paraId="5CF3CE63" w14:textId="77777777" w:rsidTr="00012F03">
        <w:trPr>
          <w:trHeight w:val="288"/>
        </w:trPr>
        <w:tc>
          <w:tcPr>
            <w:tcW w:w="555" w:type="dxa"/>
            <w:tcBorders>
              <w:top w:val="nil"/>
              <w:left w:val="nil"/>
              <w:bottom w:val="nil"/>
              <w:right w:val="nil"/>
            </w:tcBorders>
            <w:shd w:val="clear" w:color="auto" w:fill="auto"/>
            <w:noWrap/>
            <w:vAlign w:val="bottom"/>
          </w:tcPr>
          <w:p w14:paraId="4079604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B6F05E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3D41D8F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£1,013.77</w:t>
            </w:r>
          </w:p>
        </w:tc>
        <w:tc>
          <w:tcPr>
            <w:tcW w:w="754" w:type="dxa"/>
            <w:tcBorders>
              <w:top w:val="nil"/>
              <w:left w:val="nil"/>
              <w:bottom w:val="nil"/>
              <w:right w:val="nil"/>
            </w:tcBorders>
            <w:shd w:val="clear" w:color="auto" w:fill="auto"/>
            <w:noWrap/>
            <w:vAlign w:val="bottom"/>
            <w:hideMark/>
          </w:tcPr>
          <w:p w14:paraId="222D4D1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£288.17</w:t>
            </w:r>
          </w:p>
        </w:tc>
        <w:tc>
          <w:tcPr>
            <w:tcW w:w="678" w:type="dxa"/>
            <w:tcBorders>
              <w:top w:val="nil"/>
              <w:left w:val="nil"/>
              <w:bottom w:val="nil"/>
              <w:right w:val="nil"/>
            </w:tcBorders>
            <w:shd w:val="clear" w:color="auto" w:fill="auto"/>
            <w:noWrap/>
            <w:vAlign w:val="bottom"/>
            <w:hideMark/>
          </w:tcPr>
          <w:p w14:paraId="3EF3C25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16.634</w:t>
            </w:r>
          </w:p>
        </w:tc>
        <w:tc>
          <w:tcPr>
            <w:tcW w:w="861" w:type="dxa"/>
            <w:tcBorders>
              <w:top w:val="nil"/>
              <w:left w:val="nil"/>
              <w:bottom w:val="nil"/>
              <w:right w:val="nil"/>
            </w:tcBorders>
            <w:shd w:val="clear" w:color="auto" w:fill="auto"/>
            <w:noWrap/>
            <w:vAlign w:val="bottom"/>
            <w:hideMark/>
          </w:tcPr>
          <w:p w14:paraId="2872C8D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0.431</w:t>
            </w:r>
          </w:p>
        </w:tc>
        <w:tc>
          <w:tcPr>
            <w:tcW w:w="726" w:type="dxa"/>
            <w:tcBorders>
              <w:top w:val="nil"/>
              <w:left w:val="nil"/>
              <w:bottom w:val="nil"/>
              <w:right w:val="nil"/>
            </w:tcBorders>
            <w:vAlign w:val="bottom"/>
          </w:tcPr>
          <w:p w14:paraId="569090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-124.928</w:t>
            </w:r>
          </w:p>
        </w:tc>
        <w:tc>
          <w:tcPr>
            <w:tcW w:w="944" w:type="dxa"/>
            <w:tcBorders>
              <w:top w:val="nil"/>
              <w:left w:val="nil"/>
              <w:bottom w:val="nil"/>
              <w:right w:val="nil"/>
            </w:tcBorders>
            <w:shd w:val="clear" w:color="auto" w:fill="auto"/>
            <w:noWrap/>
            <w:vAlign w:val="bottom"/>
            <w:hideMark/>
          </w:tcPr>
          <w:p w14:paraId="0305D83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£331,668.38</w:t>
            </w:r>
          </w:p>
        </w:tc>
        <w:tc>
          <w:tcPr>
            <w:tcW w:w="924" w:type="dxa"/>
            <w:tcBorders>
              <w:top w:val="nil"/>
              <w:left w:val="nil"/>
              <w:bottom w:val="nil"/>
              <w:right w:val="nil"/>
            </w:tcBorders>
            <w:shd w:val="clear" w:color="auto" w:fill="auto"/>
            <w:noWrap/>
            <w:vAlign w:val="bottom"/>
            <w:hideMark/>
          </w:tcPr>
          <w:p w14:paraId="1243DCB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£8,895.56</w:t>
            </w:r>
          </w:p>
        </w:tc>
        <w:tc>
          <w:tcPr>
            <w:tcW w:w="998" w:type="dxa"/>
            <w:tcBorders>
              <w:top w:val="nil"/>
              <w:left w:val="nil"/>
              <w:bottom w:val="nil"/>
              <w:right w:val="nil"/>
            </w:tcBorders>
            <w:shd w:val="clear" w:color="auto" w:fill="auto"/>
            <w:noWrap/>
            <w:vAlign w:val="bottom"/>
            <w:hideMark/>
          </w:tcPr>
          <w:p w14:paraId="5078320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£498,009.45</w:t>
            </w:r>
          </w:p>
        </w:tc>
        <w:tc>
          <w:tcPr>
            <w:tcW w:w="927" w:type="dxa"/>
            <w:tcBorders>
              <w:top w:val="nil"/>
              <w:left w:val="nil"/>
              <w:bottom w:val="nil"/>
              <w:right w:val="nil"/>
            </w:tcBorders>
            <w:shd w:val="clear" w:color="auto" w:fill="auto"/>
            <w:noWrap/>
            <w:vAlign w:val="bottom"/>
            <w:hideMark/>
          </w:tcPr>
          <w:p w14:paraId="2E25031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£13,207.76</w:t>
            </w:r>
          </w:p>
        </w:tc>
      </w:tr>
      <w:tr w:rsidR="00A15947" w:rsidRPr="003913FA" w14:paraId="4C63C535" w14:textId="77777777" w:rsidTr="00012F03">
        <w:trPr>
          <w:trHeight w:val="288"/>
        </w:trPr>
        <w:tc>
          <w:tcPr>
            <w:tcW w:w="555" w:type="dxa"/>
            <w:tcBorders>
              <w:top w:val="nil"/>
              <w:left w:val="nil"/>
              <w:bottom w:val="nil"/>
              <w:right w:val="nil"/>
            </w:tcBorders>
            <w:shd w:val="clear" w:color="auto" w:fill="auto"/>
            <w:noWrap/>
            <w:vAlign w:val="bottom"/>
          </w:tcPr>
          <w:p w14:paraId="104187A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CFEDE4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18A208E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£1,036.30</w:t>
            </w:r>
          </w:p>
        </w:tc>
        <w:tc>
          <w:tcPr>
            <w:tcW w:w="754" w:type="dxa"/>
            <w:tcBorders>
              <w:top w:val="nil"/>
              <w:left w:val="nil"/>
              <w:bottom w:val="nil"/>
              <w:right w:val="nil"/>
            </w:tcBorders>
            <w:shd w:val="clear" w:color="auto" w:fill="auto"/>
            <w:noWrap/>
            <w:vAlign w:val="bottom"/>
            <w:hideMark/>
          </w:tcPr>
          <w:p w14:paraId="1B3B9D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£256.32</w:t>
            </w:r>
          </w:p>
        </w:tc>
        <w:tc>
          <w:tcPr>
            <w:tcW w:w="678" w:type="dxa"/>
            <w:tcBorders>
              <w:top w:val="nil"/>
              <w:left w:val="nil"/>
              <w:bottom w:val="nil"/>
              <w:right w:val="nil"/>
            </w:tcBorders>
            <w:shd w:val="clear" w:color="auto" w:fill="auto"/>
            <w:noWrap/>
            <w:vAlign w:val="bottom"/>
            <w:hideMark/>
          </w:tcPr>
          <w:p w14:paraId="591D76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16.715</w:t>
            </w:r>
          </w:p>
        </w:tc>
        <w:tc>
          <w:tcPr>
            <w:tcW w:w="861" w:type="dxa"/>
            <w:tcBorders>
              <w:top w:val="nil"/>
              <w:left w:val="nil"/>
              <w:bottom w:val="nil"/>
              <w:right w:val="nil"/>
            </w:tcBorders>
            <w:shd w:val="clear" w:color="auto" w:fill="auto"/>
            <w:noWrap/>
            <w:vAlign w:val="bottom"/>
            <w:hideMark/>
          </w:tcPr>
          <w:p w14:paraId="5A48A56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0.370</w:t>
            </w:r>
          </w:p>
        </w:tc>
        <w:tc>
          <w:tcPr>
            <w:tcW w:w="726" w:type="dxa"/>
            <w:tcBorders>
              <w:top w:val="nil"/>
              <w:left w:val="nil"/>
              <w:bottom w:val="nil"/>
              <w:right w:val="nil"/>
            </w:tcBorders>
            <w:vAlign w:val="bottom"/>
          </w:tcPr>
          <w:p w14:paraId="2FFD3D3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-92.629</w:t>
            </w:r>
          </w:p>
        </w:tc>
        <w:tc>
          <w:tcPr>
            <w:tcW w:w="944" w:type="dxa"/>
            <w:tcBorders>
              <w:top w:val="nil"/>
              <w:left w:val="nil"/>
              <w:bottom w:val="nil"/>
              <w:right w:val="nil"/>
            </w:tcBorders>
            <w:shd w:val="clear" w:color="auto" w:fill="auto"/>
            <w:noWrap/>
            <w:vAlign w:val="bottom"/>
            <w:hideMark/>
          </w:tcPr>
          <w:p w14:paraId="21229C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£333,260.75</w:t>
            </w:r>
          </w:p>
        </w:tc>
        <w:tc>
          <w:tcPr>
            <w:tcW w:w="924" w:type="dxa"/>
            <w:tcBorders>
              <w:top w:val="nil"/>
              <w:left w:val="nil"/>
              <w:bottom w:val="nil"/>
              <w:right w:val="nil"/>
            </w:tcBorders>
            <w:shd w:val="clear" w:color="auto" w:fill="auto"/>
            <w:noWrap/>
            <w:vAlign w:val="bottom"/>
            <w:hideMark/>
          </w:tcPr>
          <w:p w14:paraId="47D62BE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£7,633.29</w:t>
            </w:r>
          </w:p>
        </w:tc>
        <w:tc>
          <w:tcPr>
            <w:tcW w:w="998" w:type="dxa"/>
            <w:tcBorders>
              <w:top w:val="nil"/>
              <w:left w:val="nil"/>
              <w:bottom w:val="nil"/>
              <w:right w:val="nil"/>
            </w:tcBorders>
            <w:shd w:val="clear" w:color="auto" w:fill="auto"/>
            <w:noWrap/>
            <w:vAlign w:val="bottom"/>
            <w:hideMark/>
          </w:tcPr>
          <w:p w14:paraId="7E5FF22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£500,409.28</w:t>
            </w:r>
          </w:p>
        </w:tc>
        <w:tc>
          <w:tcPr>
            <w:tcW w:w="927" w:type="dxa"/>
            <w:tcBorders>
              <w:top w:val="nil"/>
              <w:left w:val="nil"/>
              <w:bottom w:val="nil"/>
              <w:right w:val="nil"/>
            </w:tcBorders>
            <w:shd w:val="clear" w:color="auto" w:fill="auto"/>
            <w:noWrap/>
            <w:vAlign w:val="bottom"/>
            <w:hideMark/>
          </w:tcPr>
          <w:p w14:paraId="41D967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£11,332.29</w:t>
            </w:r>
          </w:p>
        </w:tc>
      </w:tr>
      <w:tr w:rsidR="00A15947" w:rsidRPr="003913FA" w14:paraId="5307213C" w14:textId="77777777" w:rsidTr="00012F03">
        <w:trPr>
          <w:trHeight w:val="288"/>
        </w:trPr>
        <w:tc>
          <w:tcPr>
            <w:tcW w:w="555" w:type="dxa"/>
            <w:tcBorders>
              <w:top w:val="nil"/>
              <w:left w:val="nil"/>
              <w:bottom w:val="nil"/>
              <w:right w:val="nil"/>
            </w:tcBorders>
            <w:shd w:val="clear" w:color="auto" w:fill="auto"/>
            <w:noWrap/>
            <w:vAlign w:val="bottom"/>
          </w:tcPr>
          <w:p w14:paraId="2A914ED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238A0D49"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022C5D1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£1,094.43</w:t>
            </w:r>
          </w:p>
        </w:tc>
        <w:tc>
          <w:tcPr>
            <w:tcW w:w="754" w:type="dxa"/>
            <w:tcBorders>
              <w:top w:val="nil"/>
              <w:left w:val="nil"/>
              <w:bottom w:val="nil"/>
              <w:right w:val="nil"/>
            </w:tcBorders>
            <w:shd w:val="clear" w:color="auto" w:fill="auto"/>
            <w:noWrap/>
            <w:vAlign w:val="bottom"/>
            <w:hideMark/>
          </w:tcPr>
          <w:p w14:paraId="7AFB542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£212.00</w:t>
            </w:r>
          </w:p>
        </w:tc>
        <w:tc>
          <w:tcPr>
            <w:tcW w:w="678" w:type="dxa"/>
            <w:tcBorders>
              <w:top w:val="nil"/>
              <w:left w:val="nil"/>
              <w:bottom w:val="nil"/>
              <w:right w:val="nil"/>
            </w:tcBorders>
            <w:shd w:val="clear" w:color="auto" w:fill="auto"/>
            <w:noWrap/>
            <w:vAlign w:val="bottom"/>
            <w:hideMark/>
          </w:tcPr>
          <w:p w14:paraId="16D93DF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16.813</w:t>
            </w:r>
          </w:p>
        </w:tc>
        <w:tc>
          <w:tcPr>
            <w:tcW w:w="861" w:type="dxa"/>
            <w:tcBorders>
              <w:top w:val="nil"/>
              <w:left w:val="nil"/>
              <w:bottom w:val="nil"/>
              <w:right w:val="nil"/>
            </w:tcBorders>
            <w:shd w:val="clear" w:color="auto" w:fill="auto"/>
            <w:noWrap/>
            <w:vAlign w:val="bottom"/>
            <w:hideMark/>
          </w:tcPr>
          <w:p w14:paraId="272BABD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0.301</w:t>
            </w:r>
          </w:p>
        </w:tc>
        <w:tc>
          <w:tcPr>
            <w:tcW w:w="726" w:type="dxa"/>
            <w:tcBorders>
              <w:top w:val="nil"/>
              <w:left w:val="nil"/>
              <w:bottom w:val="nil"/>
              <w:right w:val="nil"/>
            </w:tcBorders>
            <w:vAlign w:val="bottom"/>
          </w:tcPr>
          <w:p w14:paraId="516D036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-57.575</w:t>
            </w:r>
          </w:p>
        </w:tc>
        <w:tc>
          <w:tcPr>
            <w:tcW w:w="944" w:type="dxa"/>
            <w:tcBorders>
              <w:top w:val="nil"/>
              <w:left w:val="nil"/>
              <w:bottom w:val="nil"/>
              <w:right w:val="nil"/>
            </w:tcBorders>
            <w:shd w:val="clear" w:color="auto" w:fill="auto"/>
            <w:noWrap/>
            <w:vAlign w:val="bottom"/>
            <w:hideMark/>
          </w:tcPr>
          <w:p w14:paraId="5E28FA4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£335,167.85</w:t>
            </w:r>
          </w:p>
        </w:tc>
        <w:tc>
          <w:tcPr>
            <w:tcW w:w="924" w:type="dxa"/>
            <w:tcBorders>
              <w:top w:val="nil"/>
              <w:left w:val="nil"/>
              <w:bottom w:val="nil"/>
              <w:right w:val="nil"/>
            </w:tcBorders>
            <w:shd w:val="clear" w:color="auto" w:fill="auto"/>
            <w:noWrap/>
            <w:vAlign w:val="bottom"/>
            <w:hideMark/>
          </w:tcPr>
          <w:p w14:paraId="65178BC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£6,195.18</w:t>
            </w:r>
          </w:p>
        </w:tc>
        <w:tc>
          <w:tcPr>
            <w:tcW w:w="998" w:type="dxa"/>
            <w:tcBorders>
              <w:top w:val="nil"/>
              <w:left w:val="nil"/>
              <w:bottom w:val="nil"/>
              <w:right w:val="nil"/>
            </w:tcBorders>
            <w:shd w:val="clear" w:color="auto" w:fill="auto"/>
            <w:noWrap/>
            <w:vAlign w:val="bottom"/>
            <w:hideMark/>
          </w:tcPr>
          <w:p w14:paraId="535949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£503,298.98</w:t>
            </w:r>
          </w:p>
        </w:tc>
        <w:tc>
          <w:tcPr>
            <w:tcW w:w="927" w:type="dxa"/>
            <w:tcBorders>
              <w:top w:val="nil"/>
              <w:left w:val="nil"/>
              <w:bottom w:val="nil"/>
              <w:right w:val="nil"/>
            </w:tcBorders>
            <w:shd w:val="clear" w:color="auto" w:fill="auto"/>
            <w:noWrap/>
            <w:vAlign w:val="bottom"/>
            <w:hideMark/>
          </w:tcPr>
          <w:p w14:paraId="2374CDC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£9,202.16</w:t>
            </w:r>
          </w:p>
        </w:tc>
      </w:tr>
      <w:tr w:rsidR="00A15947" w:rsidRPr="003913FA" w14:paraId="12FDCE6F" w14:textId="77777777" w:rsidTr="00012F03">
        <w:trPr>
          <w:trHeight w:val="288"/>
        </w:trPr>
        <w:tc>
          <w:tcPr>
            <w:tcW w:w="555" w:type="dxa"/>
            <w:tcBorders>
              <w:top w:val="nil"/>
              <w:left w:val="nil"/>
              <w:right w:val="nil"/>
            </w:tcBorders>
            <w:shd w:val="clear" w:color="auto" w:fill="auto"/>
            <w:noWrap/>
            <w:vAlign w:val="bottom"/>
          </w:tcPr>
          <w:p w14:paraId="5392E1B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44EB4C4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11D93AB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£1,214.24</w:t>
            </w:r>
          </w:p>
        </w:tc>
        <w:tc>
          <w:tcPr>
            <w:tcW w:w="754" w:type="dxa"/>
            <w:tcBorders>
              <w:top w:val="nil"/>
              <w:left w:val="nil"/>
              <w:right w:val="nil"/>
            </w:tcBorders>
            <w:shd w:val="clear" w:color="auto" w:fill="auto"/>
            <w:noWrap/>
            <w:vAlign w:val="bottom"/>
            <w:hideMark/>
          </w:tcPr>
          <w:p w14:paraId="55AE8E4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£166.67</w:t>
            </w:r>
          </w:p>
        </w:tc>
        <w:tc>
          <w:tcPr>
            <w:tcW w:w="678" w:type="dxa"/>
            <w:tcBorders>
              <w:top w:val="nil"/>
              <w:left w:val="nil"/>
              <w:right w:val="nil"/>
            </w:tcBorders>
            <w:shd w:val="clear" w:color="auto" w:fill="auto"/>
            <w:noWrap/>
            <w:vAlign w:val="bottom"/>
            <w:hideMark/>
          </w:tcPr>
          <w:p w14:paraId="2494B65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16.914</w:t>
            </w:r>
          </w:p>
        </w:tc>
        <w:tc>
          <w:tcPr>
            <w:tcW w:w="861" w:type="dxa"/>
            <w:tcBorders>
              <w:top w:val="nil"/>
              <w:left w:val="nil"/>
              <w:right w:val="nil"/>
            </w:tcBorders>
            <w:shd w:val="clear" w:color="auto" w:fill="auto"/>
            <w:noWrap/>
            <w:vAlign w:val="bottom"/>
            <w:hideMark/>
          </w:tcPr>
          <w:p w14:paraId="7824408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0.239</w:t>
            </w:r>
          </w:p>
        </w:tc>
        <w:tc>
          <w:tcPr>
            <w:tcW w:w="726" w:type="dxa"/>
            <w:tcBorders>
              <w:top w:val="nil"/>
              <w:left w:val="nil"/>
              <w:right w:val="nil"/>
            </w:tcBorders>
            <w:vAlign w:val="bottom"/>
          </w:tcPr>
          <w:p w14:paraId="21CC973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-27.726</w:t>
            </w:r>
          </w:p>
        </w:tc>
        <w:tc>
          <w:tcPr>
            <w:tcW w:w="944" w:type="dxa"/>
            <w:tcBorders>
              <w:top w:val="nil"/>
              <w:left w:val="nil"/>
              <w:right w:val="nil"/>
            </w:tcBorders>
            <w:shd w:val="clear" w:color="auto" w:fill="auto"/>
            <w:noWrap/>
            <w:vAlign w:val="bottom"/>
            <w:hideMark/>
          </w:tcPr>
          <w:p w14:paraId="40D1215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£337,062.94</w:t>
            </w:r>
          </w:p>
        </w:tc>
        <w:tc>
          <w:tcPr>
            <w:tcW w:w="924" w:type="dxa"/>
            <w:tcBorders>
              <w:top w:val="nil"/>
              <w:left w:val="nil"/>
              <w:right w:val="nil"/>
            </w:tcBorders>
            <w:shd w:val="clear" w:color="auto" w:fill="auto"/>
            <w:noWrap/>
            <w:vAlign w:val="bottom"/>
            <w:hideMark/>
          </w:tcPr>
          <w:p w14:paraId="31F81D8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£4,896.24</w:t>
            </w:r>
          </w:p>
        </w:tc>
        <w:tc>
          <w:tcPr>
            <w:tcW w:w="998" w:type="dxa"/>
            <w:tcBorders>
              <w:top w:val="nil"/>
              <w:left w:val="nil"/>
              <w:right w:val="nil"/>
            </w:tcBorders>
            <w:shd w:val="clear" w:color="auto" w:fill="auto"/>
            <w:noWrap/>
            <w:vAlign w:val="bottom"/>
            <w:hideMark/>
          </w:tcPr>
          <w:p w14:paraId="1692B77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£506,201.53</w:t>
            </w:r>
          </w:p>
        </w:tc>
        <w:tc>
          <w:tcPr>
            <w:tcW w:w="927" w:type="dxa"/>
            <w:tcBorders>
              <w:top w:val="nil"/>
              <w:left w:val="nil"/>
              <w:right w:val="nil"/>
            </w:tcBorders>
            <w:shd w:val="clear" w:color="auto" w:fill="auto"/>
            <w:noWrap/>
            <w:vAlign w:val="bottom"/>
            <w:hideMark/>
          </w:tcPr>
          <w:p w14:paraId="159512C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£7,288.43</w:t>
            </w:r>
          </w:p>
        </w:tc>
      </w:tr>
      <w:tr w:rsidR="00A15947" w:rsidRPr="003913FA" w14:paraId="1759CA63"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2DE53B03"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4E15AEE4"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30E341A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£1,912.42</w:t>
            </w:r>
          </w:p>
        </w:tc>
        <w:tc>
          <w:tcPr>
            <w:tcW w:w="754" w:type="dxa"/>
            <w:tcBorders>
              <w:top w:val="nil"/>
              <w:left w:val="nil"/>
              <w:bottom w:val="dashed" w:sz="4" w:space="0" w:color="auto"/>
              <w:right w:val="nil"/>
            </w:tcBorders>
            <w:shd w:val="clear" w:color="auto" w:fill="auto"/>
            <w:noWrap/>
            <w:vAlign w:val="bottom"/>
            <w:hideMark/>
          </w:tcPr>
          <w:p w14:paraId="1959D7C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£238.17</w:t>
            </w:r>
          </w:p>
        </w:tc>
        <w:tc>
          <w:tcPr>
            <w:tcW w:w="678" w:type="dxa"/>
            <w:tcBorders>
              <w:top w:val="nil"/>
              <w:left w:val="nil"/>
              <w:bottom w:val="dashed" w:sz="4" w:space="0" w:color="auto"/>
              <w:right w:val="nil"/>
            </w:tcBorders>
            <w:shd w:val="clear" w:color="auto" w:fill="auto"/>
            <w:noWrap/>
            <w:vAlign w:val="bottom"/>
            <w:hideMark/>
          </w:tcPr>
          <w:p w14:paraId="26B753F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17.012</w:t>
            </w:r>
          </w:p>
        </w:tc>
        <w:tc>
          <w:tcPr>
            <w:tcW w:w="861" w:type="dxa"/>
            <w:tcBorders>
              <w:top w:val="nil"/>
              <w:left w:val="nil"/>
              <w:bottom w:val="dashed" w:sz="4" w:space="0" w:color="auto"/>
              <w:right w:val="nil"/>
            </w:tcBorders>
            <w:shd w:val="clear" w:color="auto" w:fill="auto"/>
            <w:noWrap/>
            <w:vAlign w:val="bottom"/>
            <w:hideMark/>
          </w:tcPr>
          <w:p w14:paraId="621D1BCC"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0.195</w:t>
            </w:r>
          </w:p>
        </w:tc>
        <w:tc>
          <w:tcPr>
            <w:tcW w:w="726" w:type="dxa"/>
            <w:tcBorders>
              <w:top w:val="nil"/>
              <w:left w:val="nil"/>
              <w:bottom w:val="dashed" w:sz="4" w:space="0" w:color="auto"/>
              <w:right w:val="nil"/>
            </w:tcBorders>
            <w:vAlign w:val="bottom"/>
          </w:tcPr>
          <w:p w14:paraId="11C03E9F"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7.810</w:t>
            </w:r>
          </w:p>
        </w:tc>
        <w:tc>
          <w:tcPr>
            <w:tcW w:w="944" w:type="dxa"/>
            <w:tcBorders>
              <w:top w:val="nil"/>
              <w:left w:val="nil"/>
              <w:bottom w:val="dashed" w:sz="4" w:space="0" w:color="auto"/>
              <w:right w:val="nil"/>
            </w:tcBorders>
            <w:shd w:val="clear" w:color="auto" w:fill="auto"/>
            <w:noWrap/>
            <w:vAlign w:val="bottom"/>
            <w:hideMark/>
          </w:tcPr>
          <w:p w14:paraId="172F279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£338,329.86</w:t>
            </w:r>
          </w:p>
        </w:tc>
        <w:tc>
          <w:tcPr>
            <w:tcW w:w="924" w:type="dxa"/>
            <w:tcBorders>
              <w:top w:val="nil"/>
              <w:left w:val="nil"/>
              <w:bottom w:val="dashed" w:sz="4" w:space="0" w:color="auto"/>
              <w:right w:val="nil"/>
            </w:tcBorders>
            <w:shd w:val="clear" w:color="auto" w:fill="auto"/>
            <w:noWrap/>
            <w:vAlign w:val="bottom"/>
            <w:hideMark/>
          </w:tcPr>
          <w:p w14:paraId="070F8150"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£3,878.41</w:t>
            </w:r>
          </w:p>
        </w:tc>
        <w:tc>
          <w:tcPr>
            <w:tcW w:w="998" w:type="dxa"/>
            <w:tcBorders>
              <w:top w:val="nil"/>
              <w:left w:val="nil"/>
              <w:bottom w:val="dashed" w:sz="4" w:space="0" w:color="auto"/>
              <w:right w:val="nil"/>
            </w:tcBorders>
            <w:shd w:val="clear" w:color="auto" w:fill="auto"/>
            <w:noWrap/>
            <w:vAlign w:val="bottom"/>
            <w:hideMark/>
          </w:tcPr>
          <w:p w14:paraId="78E09447"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£508,451.00</w:t>
            </w:r>
          </w:p>
        </w:tc>
        <w:tc>
          <w:tcPr>
            <w:tcW w:w="927" w:type="dxa"/>
            <w:tcBorders>
              <w:top w:val="nil"/>
              <w:left w:val="nil"/>
              <w:bottom w:val="dashed" w:sz="4" w:space="0" w:color="auto"/>
              <w:right w:val="nil"/>
            </w:tcBorders>
            <w:shd w:val="clear" w:color="auto" w:fill="auto"/>
            <w:noWrap/>
            <w:vAlign w:val="bottom"/>
            <w:hideMark/>
          </w:tcPr>
          <w:p w14:paraId="5AA56D2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£5,829.94</w:t>
            </w:r>
          </w:p>
        </w:tc>
      </w:tr>
      <w:tr w:rsidR="00A15947" w:rsidRPr="003913FA" w14:paraId="4B6CA247"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6AB6018B"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58</w:t>
            </w:r>
          </w:p>
        </w:tc>
        <w:tc>
          <w:tcPr>
            <w:tcW w:w="1558" w:type="dxa"/>
            <w:tcBorders>
              <w:top w:val="dashed" w:sz="4" w:space="0" w:color="auto"/>
              <w:left w:val="nil"/>
              <w:bottom w:val="nil"/>
              <w:right w:val="nil"/>
            </w:tcBorders>
            <w:shd w:val="clear" w:color="auto" w:fill="auto"/>
            <w:noWrap/>
            <w:vAlign w:val="bottom"/>
            <w:hideMark/>
          </w:tcPr>
          <w:p w14:paraId="6366199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5EEFDB5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£790.39</w:t>
            </w:r>
          </w:p>
        </w:tc>
        <w:tc>
          <w:tcPr>
            <w:tcW w:w="754" w:type="dxa"/>
            <w:tcBorders>
              <w:top w:val="dashed" w:sz="4" w:space="0" w:color="auto"/>
              <w:left w:val="nil"/>
              <w:bottom w:val="nil"/>
              <w:right w:val="nil"/>
            </w:tcBorders>
            <w:shd w:val="clear" w:color="auto" w:fill="auto"/>
            <w:noWrap/>
            <w:vAlign w:val="bottom"/>
            <w:hideMark/>
          </w:tcPr>
          <w:p w14:paraId="32BE88A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£378.71</w:t>
            </w:r>
          </w:p>
        </w:tc>
        <w:tc>
          <w:tcPr>
            <w:tcW w:w="678" w:type="dxa"/>
            <w:tcBorders>
              <w:top w:val="dashed" w:sz="4" w:space="0" w:color="auto"/>
              <w:left w:val="nil"/>
              <w:bottom w:val="nil"/>
              <w:right w:val="nil"/>
            </w:tcBorders>
            <w:shd w:val="clear" w:color="auto" w:fill="auto"/>
            <w:noWrap/>
            <w:vAlign w:val="bottom"/>
            <w:hideMark/>
          </w:tcPr>
          <w:p w14:paraId="528C2AC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15.751</w:t>
            </w:r>
          </w:p>
        </w:tc>
        <w:tc>
          <w:tcPr>
            <w:tcW w:w="861" w:type="dxa"/>
            <w:tcBorders>
              <w:top w:val="dashed" w:sz="4" w:space="0" w:color="auto"/>
              <w:left w:val="nil"/>
              <w:bottom w:val="nil"/>
              <w:right w:val="nil"/>
            </w:tcBorders>
            <w:shd w:val="clear" w:color="auto" w:fill="auto"/>
            <w:noWrap/>
            <w:vAlign w:val="bottom"/>
            <w:hideMark/>
          </w:tcPr>
          <w:p w14:paraId="6653020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0.925</w:t>
            </w:r>
          </w:p>
        </w:tc>
        <w:tc>
          <w:tcPr>
            <w:tcW w:w="726" w:type="dxa"/>
            <w:tcBorders>
              <w:top w:val="dashed" w:sz="4" w:space="0" w:color="auto"/>
              <w:left w:val="nil"/>
              <w:bottom w:val="nil"/>
              <w:right w:val="nil"/>
            </w:tcBorders>
            <w:vAlign w:val="bottom"/>
          </w:tcPr>
          <w:p w14:paraId="198143D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-350.516</w:t>
            </w:r>
          </w:p>
        </w:tc>
        <w:tc>
          <w:tcPr>
            <w:tcW w:w="944" w:type="dxa"/>
            <w:tcBorders>
              <w:top w:val="dashed" w:sz="4" w:space="0" w:color="auto"/>
              <w:left w:val="nil"/>
              <w:bottom w:val="nil"/>
              <w:right w:val="nil"/>
            </w:tcBorders>
            <w:shd w:val="clear" w:color="auto" w:fill="auto"/>
            <w:noWrap/>
            <w:vAlign w:val="bottom"/>
            <w:hideMark/>
          </w:tcPr>
          <w:p w14:paraId="0F14A0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£314,228.42</w:t>
            </w:r>
          </w:p>
        </w:tc>
        <w:tc>
          <w:tcPr>
            <w:tcW w:w="924" w:type="dxa"/>
            <w:tcBorders>
              <w:top w:val="dashed" w:sz="4" w:space="0" w:color="auto"/>
              <w:left w:val="nil"/>
              <w:bottom w:val="nil"/>
              <w:right w:val="nil"/>
            </w:tcBorders>
            <w:shd w:val="clear" w:color="auto" w:fill="auto"/>
            <w:noWrap/>
            <w:vAlign w:val="bottom"/>
            <w:hideMark/>
          </w:tcPr>
          <w:p w14:paraId="2570FCD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£18,854.89</w:t>
            </w:r>
          </w:p>
        </w:tc>
        <w:tc>
          <w:tcPr>
            <w:tcW w:w="998" w:type="dxa"/>
            <w:tcBorders>
              <w:top w:val="dashed" w:sz="4" w:space="0" w:color="auto"/>
              <w:left w:val="nil"/>
              <w:bottom w:val="nil"/>
              <w:right w:val="nil"/>
            </w:tcBorders>
            <w:shd w:val="clear" w:color="auto" w:fill="auto"/>
            <w:noWrap/>
            <w:vAlign w:val="bottom"/>
            <w:hideMark/>
          </w:tcPr>
          <w:p w14:paraId="7AA1031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£471,737.82</w:t>
            </w:r>
          </w:p>
        </w:tc>
        <w:tc>
          <w:tcPr>
            <w:tcW w:w="927" w:type="dxa"/>
            <w:tcBorders>
              <w:top w:val="dashed" w:sz="4" w:space="0" w:color="auto"/>
              <w:left w:val="nil"/>
              <w:bottom w:val="nil"/>
              <w:right w:val="nil"/>
            </w:tcBorders>
            <w:shd w:val="clear" w:color="auto" w:fill="auto"/>
            <w:noWrap/>
            <w:vAlign w:val="bottom"/>
            <w:hideMark/>
          </w:tcPr>
          <w:p w14:paraId="0E00B0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£28,102.74</w:t>
            </w:r>
          </w:p>
        </w:tc>
      </w:tr>
      <w:tr w:rsidR="00A15947" w:rsidRPr="003913FA" w14:paraId="4EB87055" w14:textId="77777777" w:rsidTr="00012F03">
        <w:trPr>
          <w:trHeight w:val="288"/>
        </w:trPr>
        <w:tc>
          <w:tcPr>
            <w:tcW w:w="555" w:type="dxa"/>
            <w:tcBorders>
              <w:top w:val="nil"/>
              <w:left w:val="nil"/>
              <w:bottom w:val="nil"/>
              <w:right w:val="nil"/>
            </w:tcBorders>
            <w:shd w:val="clear" w:color="auto" w:fill="auto"/>
            <w:noWrap/>
            <w:vAlign w:val="bottom"/>
          </w:tcPr>
          <w:p w14:paraId="219A5310"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8715B6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6FCCB9B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£890.23</w:t>
            </w:r>
          </w:p>
        </w:tc>
        <w:tc>
          <w:tcPr>
            <w:tcW w:w="754" w:type="dxa"/>
            <w:tcBorders>
              <w:top w:val="nil"/>
              <w:left w:val="nil"/>
              <w:bottom w:val="nil"/>
              <w:right w:val="nil"/>
            </w:tcBorders>
            <w:shd w:val="clear" w:color="auto" w:fill="auto"/>
            <w:noWrap/>
            <w:vAlign w:val="bottom"/>
            <w:hideMark/>
          </w:tcPr>
          <w:p w14:paraId="1BFE656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£355.35</w:t>
            </w:r>
          </w:p>
        </w:tc>
        <w:tc>
          <w:tcPr>
            <w:tcW w:w="678" w:type="dxa"/>
            <w:tcBorders>
              <w:top w:val="nil"/>
              <w:left w:val="nil"/>
              <w:bottom w:val="nil"/>
              <w:right w:val="nil"/>
            </w:tcBorders>
            <w:shd w:val="clear" w:color="auto" w:fill="auto"/>
            <w:noWrap/>
            <w:vAlign w:val="bottom"/>
            <w:hideMark/>
          </w:tcPr>
          <w:p w14:paraId="0984B68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16.089</w:t>
            </w:r>
          </w:p>
        </w:tc>
        <w:tc>
          <w:tcPr>
            <w:tcW w:w="861" w:type="dxa"/>
            <w:tcBorders>
              <w:top w:val="nil"/>
              <w:left w:val="nil"/>
              <w:bottom w:val="nil"/>
              <w:right w:val="nil"/>
            </w:tcBorders>
            <w:shd w:val="clear" w:color="auto" w:fill="auto"/>
            <w:noWrap/>
            <w:vAlign w:val="bottom"/>
            <w:hideMark/>
          </w:tcPr>
          <w:p w14:paraId="435AFC8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0.808</w:t>
            </w:r>
          </w:p>
        </w:tc>
        <w:tc>
          <w:tcPr>
            <w:tcW w:w="726" w:type="dxa"/>
            <w:tcBorders>
              <w:top w:val="nil"/>
              <w:left w:val="nil"/>
              <w:bottom w:val="nil"/>
              <w:right w:val="nil"/>
            </w:tcBorders>
            <w:vAlign w:val="bottom"/>
          </w:tcPr>
          <w:p w14:paraId="1497D78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-287.799</w:t>
            </w:r>
          </w:p>
        </w:tc>
        <w:tc>
          <w:tcPr>
            <w:tcW w:w="944" w:type="dxa"/>
            <w:tcBorders>
              <w:top w:val="nil"/>
              <w:left w:val="nil"/>
              <w:bottom w:val="nil"/>
              <w:right w:val="nil"/>
            </w:tcBorders>
            <w:shd w:val="clear" w:color="auto" w:fill="auto"/>
            <w:noWrap/>
            <w:vAlign w:val="bottom"/>
            <w:hideMark/>
          </w:tcPr>
          <w:p w14:paraId="203477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£320,898.30</w:t>
            </w:r>
          </w:p>
        </w:tc>
        <w:tc>
          <w:tcPr>
            <w:tcW w:w="924" w:type="dxa"/>
            <w:tcBorders>
              <w:top w:val="nil"/>
              <w:left w:val="nil"/>
              <w:bottom w:val="nil"/>
              <w:right w:val="nil"/>
            </w:tcBorders>
            <w:shd w:val="clear" w:color="auto" w:fill="auto"/>
            <w:noWrap/>
            <w:vAlign w:val="bottom"/>
            <w:hideMark/>
          </w:tcPr>
          <w:p w14:paraId="17DCA70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£16,497.35</w:t>
            </w:r>
          </w:p>
        </w:tc>
        <w:tc>
          <w:tcPr>
            <w:tcW w:w="998" w:type="dxa"/>
            <w:tcBorders>
              <w:top w:val="nil"/>
              <w:left w:val="nil"/>
              <w:bottom w:val="nil"/>
              <w:right w:val="nil"/>
            </w:tcBorders>
            <w:shd w:val="clear" w:color="auto" w:fill="auto"/>
            <w:noWrap/>
            <w:vAlign w:val="bottom"/>
            <w:hideMark/>
          </w:tcPr>
          <w:p w14:paraId="06FFD8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£481,792.56</w:t>
            </w:r>
          </w:p>
        </w:tc>
        <w:tc>
          <w:tcPr>
            <w:tcW w:w="927" w:type="dxa"/>
            <w:tcBorders>
              <w:top w:val="nil"/>
              <w:left w:val="nil"/>
              <w:bottom w:val="nil"/>
              <w:right w:val="nil"/>
            </w:tcBorders>
            <w:shd w:val="clear" w:color="auto" w:fill="auto"/>
            <w:noWrap/>
            <w:vAlign w:val="bottom"/>
            <w:hideMark/>
          </w:tcPr>
          <w:p w14:paraId="20288D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£24,576.65</w:t>
            </w:r>
          </w:p>
        </w:tc>
      </w:tr>
      <w:tr w:rsidR="00A15947" w:rsidRPr="003913FA" w14:paraId="3E269936" w14:textId="77777777" w:rsidTr="00012F03">
        <w:trPr>
          <w:trHeight w:val="288"/>
        </w:trPr>
        <w:tc>
          <w:tcPr>
            <w:tcW w:w="555" w:type="dxa"/>
            <w:tcBorders>
              <w:top w:val="nil"/>
              <w:left w:val="nil"/>
              <w:bottom w:val="nil"/>
              <w:right w:val="nil"/>
            </w:tcBorders>
            <w:shd w:val="clear" w:color="auto" w:fill="auto"/>
            <w:noWrap/>
            <w:vAlign w:val="bottom"/>
          </w:tcPr>
          <w:p w14:paraId="14BA5EB3"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4CCFA921"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559848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£1,053.25</w:t>
            </w:r>
          </w:p>
        </w:tc>
        <w:tc>
          <w:tcPr>
            <w:tcW w:w="754" w:type="dxa"/>
            <w:tcBorders>
              <w:top w:val="nil"/>
              <w:left w:val="nil"/>
              <w:bottom w:val="nil"/>
              <w:right w:val="nil"/>
            </w:tcBorders>
            <w:shd w:val="clear" w:color="auto" w:fill="auto"/>
            <w:noWrap/>
            <w:vAlign w:val="bottom"/>
            <w:hideMark/>
          </w:tcPr>
          <w:p w14:paraId="4E1C9E1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£302.99</w:t>
            </w:r>
          </w:p>
        </w:tc>
        <w:tc>
          <w:tcPr>
            <w:tcW w:w="678" w:type="dxa"/>
            <w:tcBorders>
              <w:top w:val="nil"/>
              <w:left w:val="nil"/>
              <w:bottom w:val="nil"/>
              <w:right w:val="nil"/>
            </w:tcBorders>
            <w:shd w:val="clear" w:color="auto" w:fill="auto"/>
            <w:noWrap/>
            <w:vAlign w:val="bottom"/>
            <w:hideMark/>
          </w:tcPr>
          <w:p w14:paraId="3AE948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16.570</w:t>
            </w:r>
          </w:p>
        </w:tc>
        <w:tc>
          <w:tcPr>
            <w:tcW w:w="861" w:type="dxa"/>
            <w:tcBorders>
              <w:top w:val="nil"/>
              <w:left w:val="nil"/>
              <w:bottom w:val="nil"/>
              <w:right w:val="nil"/>
            </w:tcBorders>
            <w:shd w:val="clear" w:color="auto" w:fill="auto"/>
            <w:noWrap/>
            <w:vAlign w:val="bottom"/>
            <w:hideMark/>
          </w:tcPr>
          <w:p w14:paraId="22A22F6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0.457</w:t>
            </w:r>
          </w:p>
        </w:tc>
        <w:tc>
          <w:tcPr>
            <w:tcW w:w="726" w:type="dxa"/>
            <w:tcBorders>
              <w:top w:val="nil"/>
              <w:left w:val="nil"/>
              <w:bottom w:val="nil"/>
              <w:right w:val="nil"/>
            </w:tcBorders>
            <w:vAlign w:val="bottom"/>
          </w:tcPr>
          <w:p w14:paraId="4301A1A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-136.986</w:t>
            </w:r>
          </w:p>
        </w:tc>
        <w:tc>
          <w:tcPr>
            <w:tcW w:w="944" w:type="dxa"/>
            <w:tcBorders>
              <w:top w:val="nil"/>
              <w:left w:val="nil"/>
              <w:bottom w:val="nil"/>
              <w:right w:val="nil"/>
            </w:tcBorders>
            <w:shd w:val="clear" w:color="auto" w:fill="auto"/>
            <w:noWrap/>
            <w:vAlign w:val="bottom"/>
            <w:hideMark/>
          </w:tcPr>
          <w:p w14:paraId="30A2E9E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£330,339.28</w:t>
            </w:r>
          </w:p>
        </w:tc>
        <w:tc>
          <w:tcPr>
            <w:tcW w:w="924" w:type="dxa"/>
            <w:tcBorders>
              <w:top w:val="nil"/>
              <w:left w:val="nil"/>
              <w:bottom w:val="nil"/>
              <w:right w:val="nil"/>
            </w:tcBorders>
            <w:shd w:val="clear" w:color="auto" w:fill="auto"/>
            <w:noWrap/>
            <w:vAlign w:val="bottom"/>
            <w:hideMark/>
          </w:tcPr>
          <w:p w14:paraId="74F3BD7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£9,428.87</w:t>
            </w:r>
          </w:p>
        </w:tc>
        <w:tc>
          <w:tcPr>
            <w:tcW w:w="998" w:type="dxa"/>
            <w:tcBorders>
              <w:top w:val="nil"/>
              <w:left w:val="nil"/>
              <w:bottom w:val="nil"/>
              <w:right w:val="nil"/>
            </w:tcBorders>
            <w:shd w:val="clear" w:color="auto" w:fill="auto"/>
            <w:noWrap/>
            <w:vAlign w:val="bottom"/>
            <w:hideMark/>
          </w:tcPr>
          <w:p w14:paraId="45B7B4A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£496,035.54</w:t>
            </w:r>
          </w:p>
        </w:tc>
        <w:tc>
          <w:tcPr>
            <w:tcW w:w="927" w:type="dxa"/>
            <w:tcBorders>
              <w:top w:val="nil"/>
              <w:left w:val="nil"/>
              <w:bottom w:val="nil"/>
              <w:right w:val="nil"/>
            </w:tcBorders>
            <w:shd w:val="clear" w:color="auto" w:fill="auto"/>
            <w:noWrap/>
            <w:vAlign w:val="bottom"/>
            <w:hideMark/>
          </w:tcPr>
          <w:p w14:paraId="339A36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£14,000.01</w:t>
            </w:r>
          </w:p>
        </w:tc>
      </w:tr>
      <w:tr w:rsidR="00A15947" w:rsidRPr="003913FA" w14:paraId="1855033F" w14:textId="77777777" w:rsidTr="00012F03">
        <w:trPr>
          <w:trHeight w:val="288"/>
        </w:trPr>
        <w:tc>
          <w:tcPr>
            <w:tcW w:w="555" w:type="dxa"/>
            <w:tcBorders>
              <w:top w:val="nil"/>
              <w:left w:val="nil"/>
              <w:bottom w:val="nil"/>
              <w:right w:val="nil"/>
            </w:tcBorders>
            <w:shd w:val="clear" w:color="auto" w:fill="auto"/>
            <w:noWrap/>
            <w:vAlign w:val="bottom"/>
          </w:tcPr>
          <w:p w14:paraId="69D08D7F"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00D13C0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75F861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£1,070.96</w:t>
            </w:r>
          </w:p>
        </w:tc>
        <w:tc>
          <w:tcPr>
            <w:tcW w:w="754" w:type="dxa"/>
            <w:tcBorders>
              <w:top w:val="nil"/>
              <w:left w:val="nil"/>
              <w:bottom w:val="nil"/>
              <w:right w:val="nil"/>
            </w:tcBorders>
            <w:shd w:val="clear" w:color="auto" w:fill="auto"/>
            <w:noWrap/>
            <w:vAlign w:val="bottom"/>
            <w:hideMark/>
          </w:tcPr>
          <w:p w14:paraId="54BFB6F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£268.69</w:t>
            </w:r>
          </w:p>
        </w:tc>
        <w:tc>
          <w:tcPr>
            <w:tcW w:w="678" w:type="dxa"/>
            <w:tcBorders>
              <w:top w:val="nil"/>
              <w:left w:val="nil"/>
              <w:bottom w:val="nil"/>
              <w:right w:val="nil"/>
            </w:tcBorders>
            <w:shd w:val="clear" w:color="auto" w:fill="auto"/>
            <w:noWrap/>
            <w:vAlign w:val="bottom"/>
            <w:hideMark/>
          </w:tcPr>
          <w:p w14:paraId="59DA477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16.656</w:t>
            </w:r>
          </w:p>
        </w:tc>
        <w:tc>
          <w:tcPr>
            <w:tcW w:w="861" w:type="dxa"/>
            <w:tcBorders>
              <w:top w:val="nil"/>
              <w:left w:val="nil"/>
              <w:bottom w:val="nil"/>
              <w:right w:val="nil"/>
            </w:tcBorders>
            <w:shd w:val="clear" w:color="auto" w:fill="auto"/>
            <w:noWrap/>
            <w:vAlign w:val="bottom"/>
            <w:hideMark/>
          </w:tcPr>
          <w:p w14:paraId="25F3989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0.392</w:t>
            </w:r>
          </w:p>
        </w:tc>
        <w:tc>
          <w:tcPr>
            <w:tcW w:w="726" w:type="dxa"/>
            <w:tcBorders>
              <w:top w:val="nil"/>
              <w:left w:val="nil"/>
              <w:bottom w:val="nil"/>
              <w:right w:val="nil"/>
            </w:tcBorders>
            <w:vAlign w:val="bottom"/>
          </w:tcPr>
          <w:p w14:paraId="0D327B5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-101.456</w:t>
            </w:r>
          </w:p>
        </w:tc>
        <w:tc>
          <w:tcPr>
            <w:tcW w:w="944" w:type="dxa"/>
            <w:tcBorders>
              <w:top w:val="nil"/>
              <w:left w:val="nil"/>
              <w:bottom w:val="nil"/>
              <w:right w:val="nil"/>
            </w:tcBorders>
            <w:shd w:val="clear" w:color="auto" w:fill="auto"/>
            <w:noWrap/>
            <w:vAlign w:val="bottom"/>
            <w:hideMark/>
          </w:tcPr>
          <w:p w14:paraId="64B30E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£332,053.41</w:t>
            </w:r>
          </w:p>
        </w:tc>
        <w:tc>
          <w:tcPr>
            <w:tcW w:w="924" w:type="dxa"/>
            <w:tcBorders>
              <w:top w:val="nil"/>
              <w:left w:val="nil"/>
              <w:bottom w:val="nil"/>
              <w:right w:val="nil"/>
            </w:tcBorders>
            <w:shd w:val="clear" w:color="auto" w:fill="auto"/>
            <w:noWrap/>
            <w:vAlign w:val="bottom"/>
            <w:hideMark/>
          </w:tcPr>
          <w:p w14:paraId="442CFBD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£8,078.33</w:t>
            </w:r>
          </w:p>
        </w:tc>
        <w:tc>
          <w:tcPr>
            <w:tcW w:w="998" w:type="dxa"/>
            <w:tcBorders>
              <w:top w:val="nil"/>
              <w:left w:val="nil"/>
              <w:bottom w:val="nil"/>
              <w:right w:val="nil"/>
            </w:tcBorders>
            <w:shd w:val="clear" w:color="auto" w:fill="auto"/>
            <w:noWrap/>
            <w:vAlign w:val="bottom"/>
            <w:hideMark/>
          </w:tcPr>
          <w:p w14:paraId="0CC5C8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£498,615.60</w:t>
            </w:r>
          </w:p>
        </w:tc>
        <w:tc>
          <w:tcPr>
            <w:tcW w:w="927" w:type="dxa"/>
            <w:tcBorders>
              <w:top w:val="nil"/>
              <w:left w:val="nil"/>
              <w:bottom w:val="nil"/>
              <w:right w:val="nil"/>
            </w:tcBorders>
            <w:shd w:val="clear" w:color="auto" w:fill="auto"/>
            <w:noWrap/>
            <w:vAlign w:val="bottom"/>
            <w:hideMark/>
          </w:tcPr>
          <w:p w14:paraId="1A99C63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£11,993.22</w:t>
            </w:r>
          </w:p>
        </w:tc>
      </w:tr>
      <w:tr w:rsidR="00A15947" w:rsidRPr="003913FA" w14:paraId="49F599E9" w14:textId="77777777" w:rsidTr="00012F03">
        <w:trPr>
          <w:trHeight w:val="288"/>
        </w:trPr>
        <w:tc>
          <w:tcPr>
            <w:tcW w:w="555" w:type="dxa"/>
            <w:tcBorders>
              <w:top w:val="nil"/>
              <w:left w:val="nil"/>
              <w:bottom w:val="nil"/>
              <w:right w:val="nil"/>
            </w:tcBorders>
            <w:shd w:val="clear" w:color="auto" w:fill="auto"/>
            <w:noWrap/>
            <w:vAlign w:val="bottom"/>
          </w:tcPr>
          <w:p w14:paraId="106A394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623B414"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32C03CF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£1,121.43</w:t>
            </w:r>
          </w:p>
        </w:tc>
        <w:tc>
          <w:tcPr>
            <w:tcW w:w="754" w:type="dxa"/>
            <w:tcBorders>
              <w:top w:val="nil"/>
              <w:left w:val="nil"/>
              <w:bottom w:val="nil"/>
              <w:right w:val="nil"/>
            </w:tcBorders>
            <w:shd w:val="clear" w:color="auto" w:fill="auto"/>
            <w:noWrap/>
            <w:vAlign w:val="bottom"/>
            <w:hideMark/>
          </w:tcPr>
          <w:p w14:paraId="13EF46B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£220.76</w:t>
            </w:r>
          </w:p>
        </w:tc>
        <w:tc>
          <w:tcPr>
            <w:tcW w:w="678" w:type="dxa"/>
            <w:tcBorders>
              <w:top w:val="nil"/>
              <w:left w:val="nil"/>
              <w:bottom w:val="nil"/>
              <w:right w:val="nil"/>
            </w:tcBorders>
            <w:shd w:val="clear" w:color="auto" w:fill="auto"/>
            <w:noWrap/>
            <w:vAlign w:val="bottom"/>
            <w:hideMark/>
          </w:tcPr>
          <w:p w14:paraId="5D79A2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16.762</w:t>
            </w:r>
          </w:p>
        </w:tc>
        <w:tc>
          <w:tcPr>
            <w:tcW w:w="861" w:type="dxa"/>
            <w:tcBorders>
              <w:top w:val="nil"/>
              <w:left w:val="nil"/>
              <w:bottom w:val="nil"/>
              <w:right w:val="nil"/>
            </w:tcBorders>
            <w:shd w:val="clear" w:color="auto" w:fill="auto"/>
            <w:noWrap/>
            <w:vAlign w:val="bottom"/>
            <w:hideMark/>
          </w:tcPr>
          <w:p w14:paraId="1E53E4B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0.318</w:t>
            </w:r>
          </w:p>
        </w:tc>
        <w:tc>
          <w:tcPr>
            <w:tcW w:w="726" w:type="dxa"/>
            <w:tcBorders>
              <w:top w:val="nil"/>
              <w:left w:val="nil"/>
              <w:bottom w:val="nil"/>
              <w:right w:val="nil"/>
            </w:tcBorders>
            <w:vAlign w:val="bottom"/>
          </w:tcPr>
          <w:p w14:paraId="137A600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-62.972</w:t>
            </w:r>
          </w:p>
        </w:tc>
        <w:tc>
          <w:tcPr>
            <w:tcW w:w="944" w:type="dxa"/>
            <w:tcBorders>
              <w:top w:val="nil"/>
              <w:left w:val="nil"/>
              <w:bottom w:val="nil"/>
              <w:right w:val="nil"/>
            </w:tcBorders>
            <w:shd w:val="clear" w:color="auto" w:fill="auto"/>
            <w:noWrap/>
            <w:vAlign w:val="bottom"/>
            <w:hideMark/>
          </w:tcPr>
          <w:p w14:paraId="58C1D53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£334,109.95</w:t>
            </w:r>
          </w:p>
        </w:tc>
        <w:tc>
          <w:tcPr>
            <w:tcW w:w="924" w:type="dxa"/>
            <w:tcBorders>
              <w:top w:val="nil"/>
              <w:left w:val="nil"/>
              <w:bottom w:val="nil"/>
              <w:right w:val="nil"/>
            </w:tcBorders>
            <w:shd w:val="clear" w:color="auto" w:fill="auto"/>
            <w:noWrap/>
            <w:vAlign w:val="bottom"/>
            <w:hideMark/>
          </w:tcPr>
          <w:p w14:paraId="1F1C6F9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£6,544.30</w:t>
            </w:r>
          </w:p>
        </w:tc>
        <w:tc>
          <w:tcPr>
            <w:tcW w:w="998" w:type="dxa"/>
            <w:tcBorders>
              <w:top w:val="nil"/>
              <w:left w:val="nil"/>
              <w:bottom w:val="nil"/>
              <w:right w:val="nil"/>
            </w:tcBorders>
            <w:shd w:val="clear" w:color="auto" w:fill="auto"/>
            <w:noWrap/>
            <w:vAlign w:val="bottom"/>
            <w:hideMark/>
          </w:tcPr>
          <w:p w14:paraId="20F12BC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£501,725.65</w:t>
            </w:r>
          </w:p>
        </w:tc>
        <w:tc>
          <w:tcPr>
            <w:tcW w:w="927" w:type="dxa"/>
            <w:tcBorders>
              <w:top w:val="nil"/>
              <w:left w:val="nil"/>
              <w:bottom w:val="nil"/>
              <w:right w:val="nil"/>
            </w:tcBorders>
            <w:shd w:val="clear" w:color="auto" w:fill="auto"/>
            <w:noWrap/>
            <w:vAlign w:val="bottom"/>
            <w:hideMark/>
          </w:tcPr>
          <w:p w14:paraId="5F292EC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£9,720.84</w:t>
            </w:r>
          </w:p>
        </w:tc>
      </w:tr>
      <w:tr w:rsidR="00A15947" w:rsidRPr="003913FA" w14:paraId="2DB2C7AE" w14:textId="77777777" w:rsidTr="00012F03">
        <w:trPr>
          <w:trHeight w:val="288"/>
        </w:trPr>
        <w:tc>
          <w:tcPr>
            <w:tcW w:w="555" w:type="dxa"/>
            <w:tcBorders>
              <w:top w:val="nil"/>
              <w:left w:val="nil"/>
              <w:right w:val="nil"/>
            </w:tcBorders>
            <w:shd w:val="clear" w:color="auto" w:fill="auto"/>
            <w:noWrap/>
            <w:vAlign w:val="bottom"/>
          </w:tcPr>
          <w:p w14:paraId="6E1E49E5"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1B05D69F"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4A07522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£1,230.65</w:t>
            </w:r>
          </w:p>
        </w:tc>
        <w:tc>
          <w:tcPr>
            <w:tcW w:w="754" w:type="dxa"/>
            <w:tcBorders>
              <w:top w:val="nil"/>
              <w:left w:val="nil"/>
              <w:right w:val="nil"/>
            </w:tcBorders>
            <w:shd w:val="clear" w:color="auto" w:fill="auto"/>
            <w:noWrap/>
            <w:vAlign w:val="bottom"/>
            <w:hideMark/>
          </w:tcPr>
          <w:p w14:paraId="15E6709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£170.77</w:t>
            </w:r>
          </w:p>
        </w:tc>
        <w:tc>
          <w:tcPr>
            <w:tcW w:w="678" w:type="dxa"/>
            <w:tcBorders>
              <w:top w:val="nil"/>
              <w:left w:val="nil"/>
              <w:right w:val="nil"/>
            </w:tcBorders>
            <w:shd w:val="clear" w:color="auto" w:fill="auto"/>
            <w:noWrap/>
            <w:vAlign w:val="bottom"/>
            <w:hideMark/>
          </w:tcPr>
          <w:p w14:paraId="447A17F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16.869</w:t>
            </w:r>
          </w:p>
        </w:tc>
        <w:tc>
          <w:tcPr>
            <w:tcW w:w="861" w:type="dxa"/>
            <w:tcBorders>
              <w:top w:val="nil"/>
              <w:left w:val="nil"/>
              <w:right w:val="nil"/>
            </w:tcBorders>
            <w:shd w:val="clear" w:color="auto" w:fill="auto"/>
            <w:noWrap/>
            <w:vAlign w:val="bottom"/>
            <w:hideMark/>
          </w:tcPr>
          <w:p w14:paraId="1AF620A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0.252</w:t>
            </w:r>
          </w:p>
        </w:tc>
        <w:tc>
          <w:tcPr>
            <w:tcW w:w="726" w:type="dxa"/>
            <w:tcBorders>
              <w:top w:val="nil"/>
              <w:left w:val="nil"/>
              <w:right w:val="nil"/>
            </w:tcBorders>
            <w:vAlign w:val="bottom"/>
          </w:tcPr>
          <w:p w14:paraId="6F5013F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-30.261</w:t>
            </w:r>
          </w:p>
        </w:tc>
        <w:tc>
          <w:tcPr>
            <w:tcW w:w="944" w:type="dxa"/>
            <w:tcBorders>
              <w:top w:val="nil"/>
              <w:left w:val="nil"/>
              <w:right w:val="nil"/>
            </w:tcBorders>
            <w:shd w:val="clear" w:color="auto" w:fill="auto"/>
            <w:noWrap/>
            <w:vAlign w:val="bottom"/>
            <w:hideMark/>
          </w:tcPr>
          <w:p w14:paraId="6E1ACE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£336,146.95</w:t>
            </w:r>
          </w:p>
        </w:tc>
        <w:tc>
          <w:tcPr>
            <w:tcW w:w="924" w:type="dxa"/>
            <w:tcBorders>
              <w:top w:val="nil"/>
              <w:left w:val="nil"/>
              <w:right w:val="nil"/>
            </w:tcBorders>
            <w:shd w:val="clear" w:color="auto" w:fill="auto"/>
            <w:noWrap/>
            <w:vAlign w:val="bottom"/>
            <w:hideMark/>
          </w:tcPr>
          <w:p w14:paraId="156C75E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£5,158.44</w:t>
            </w:r>
          </w:p>
        </w:tc>
        <w:tc>
          <w:tcPr>
            <w:tcW w:w="998" w:type="dxa"/>
            <w:tcBorders>
              <w:top w:val="nil"/>
              <w:left w:val="nil"/>
              <w:right w:val="nil"/>
            </w:tcBorders>
            <w:shd w:val="clear" w:color="auto" w:fill="auto"/>
            <w:noWrap/>
            <w:vAlign w:val="bottom"/>
            <w:hideMark/>
          </w:tcPr>
          <w:p w14:paraId="7CF49C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£504,835.75</w:t>
            </w:r>
          </w:p>
        </w:tc>
        <w:tc>
          <w:tcPr>
            <w:tcW w:w="927" w:type="dxa"/>
            <w:tcBorders>
              <w:top w:val="nil"/>
              <w:left w:val="nil"/>
              <w:right w:val="nil"/>
            </w:tcBorders>
            <w:shd w:val="clear" w:color="auto" w:fill="auto"/>
            <w:noWrap/>
            <w:vAlign w:val="bottom"/>
            <w:hideMark/>
          </w:tcPr>
          <w:p w14:paraId="4F37E0A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£7,678.78</w:t>
            </w:r>
          </w:p>
        </w:tc>
      </w:tr>
      <w:tr w:rsidR="00A15947" w:rsidRPr="003913FA" w14:paraId="4ED2336E"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3EA32398"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13995FB4"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7DF93BED"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£1,888.95</w:t>
            </w:r>
          </w:p>
        </w:tc>
        <w:tc>
          <w:tcPr>
            <w:tcW w:w="754" w:type="dxa"/>
            <w:tcBorders>
              <w:top w:val="nil"/>
              <w:left w:val="nil"/>
              <w:bottom w:val="dashed" w:sz="4" w:space="0" w:color="auto"/>
              <w:right w:val="nil"/>
            </w:tcBorders>
            <w:shd w:val="clear" w:color="auto" w:fill="auto"/>
            <w:noWrap/>
            <w:vAlign w:val="bottom"/>
            <w:hideMark/>
          </w:tcPr>
          <w:p w14:paraId="5D7CF47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£238.31</w:t>
            </w:r>
          </w:p>
        </w:tc>
        <w:tc>
          <w:tcPr>
            <w:tcW w:w="678" w:type="dxa"/>
            <w:tcBorders>
              <w:top w:val="nil"/>
              <w:left w:val="nil"/>
              <w:bottom w:val="dashed" w:sz="4" w:space="0" w:color="auto"/>
              <w:right w:val="nil"/>
            </w:tcBorders>
            <w:shd w:val="clear" w:color="auto" w:fill="auto"/>
            <w:noWrap/>
            <w:vAlign w:val="bottom"/>
            <w:hideMark/>
          </w:tcPr>
          <w:p w14:paraId="1DBCA0A7"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16.974</w:t>
            </w:r>
          </w:p>
        </w:tc>
        <w:tc>
          <w:tcPr>
            <w:tcW w:w="861" w:type="dxa"/>
            <w:tcBorders>
              <w:top w:val="nil"/>
              <w:left w:val="nil"/>
              <w:bottom w:val="dashed" w:sz="4" w:space="0" w:color="auto"/>
              <w:right w:val="nil"/>
            </w:tcBorders>
            <w:shd w:val="clear" w:color="auto" w:fill="auto"/>
            <w:noWrap/>
            <w:vAlign w:val="bottom"/>
            <w:hideMark/>
          </w:tcPr>
          <w:p w14:paraId="686BEB7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0.205</w:t>
            </w:r>
          </w:p>
        </w:tc>
        <w:tc>
          <w:tcPr>
            <w:tcW w:w="726" w:type="dxa"/>
            <w:tcBorders>
              <w:top w:val="nil"/>
              <w:left w:val="nil"/>
              <w:bottom w:val="dashed" w:sz="4" w:space="0" w:color="auto"/>
              <w:right w:val="nil"/>
            </w:tcBorders>
            <w:vAlign w:val="bottom"/>
          </w:tcPr>
          <w:p w14:paraId="0F34913E"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8.546</w:t>
            </w:r>
          </w:p>
        </w:tc>
        <w:tc>
          <w:tcPr>
            <w:tcW w:w="944" w:type="dxa"/>
            <w:tcBorders>
              <w:top w:val="nil"/>
              <w:left w:val="nil"/>
              <w:bottom w:val="dashed" w:sz="4" w:space="0" w:color="auto"/>
              <w:right w:val="nil"/>
            </w:tcBorders>
            <w:shd w:val="clear" w:color="auto" w:fill="auto"/>
            <w:noWrap/>
            <w:vAlign w:val="bottom"/>
            <w:hideMark/>
          </w:tcPr>
          <w:p w14:paraId="6EB4B1AA"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£337,581.10</w:t>
            </w:r>
          </w:p>
        </w:tc>
        <w:tc>
          <w:tcPr>
            <w:tcW w:w="924" w:type="dxa"/>
            <w:tcBorders>
              <w:top w:val="nil"/>
              <w:left w:val="nil"/>
              <w:bottom w:val="dashed" w:sz="4" w:space="0" w:color="auto"/>
              <w:right w:val="nil"/>
            </w:tcBorders>
            <w:shd w:val="clear" w:color="auto" w:fill="auto"/>
            <w:noWrap/>
            <w:vAlign w:val="bottom"/>
            <w:hideMark/>
          </w:tcPr>
          <w:p w14:paraId="2510C52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£4,076.96</w:t>
            </w:r>
          </w:p>
        </w:tc>
        <w:tc>
          <w:tcPr>
            <w:tcW w:w="998" w:type="dxa"/>
            <w:tcBorders>
              <w:top w:val="nil"/>
              <w:left w:val="nil"/>
              <w:bottom w:val="dashed" w:sz="4" w:space="0" w:color="auto"/>
              <w:right w:val="nil"/>
            </w:tcBorders>
            <w:shd w:val="clear" w:color="auto" w:fill="auto"/>
            <w:noWrap/>
            <w:vAlign w:val="bottom"/>
            <w:hideMark/>
          </w:tcPr>
          <w:p w14:paraId="0F68A039"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£507,316.13</w:t>
            </w:r>
          </w:p>
        </w:tc>
        <w:tc>
          <w:tcPr>
            <w:tcW w:w="927" w:type="dxa"/>
            <w:tcBorders>
              <w:top w:val="nil"/>
              <w:left w:val="nil"/>
              <w:bottom w:val="dashed" w:sz="4" w:space="0" w:color="auto"/>
              <w:right w:val="nil"/>
            </w:tcBorders>
            <w:shd w:val="clear" w:color="auto" w:fill="auto"/>
            <w:noWrap/>
            <w:vAlign w:val="bottom"/>
            <w:hideMark/>
          </w:tcPr>
          <w:p w14:paraId="3BD7548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£6,129.35</w:t>
            </w:r>
          </w:p>
        </w:tc>
      </w:tr>
      <w:tr w:rsidR="00A15947" w:rsidRPr="003913FA" w14:paraId="45774E64"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710BD6E1"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59</w:t>
            </w:r>
          </w:p>
        </w:tc>
        <w:tc>
          <w:tcPr>
            <w:tcW w:w="1558" w:type="dxa"/>
            <w:tcBorders>
              <w:top w:val="dashed" w:sz="4" w:space="0" w:color="auto"/>
              <w:left w:val="nil"/>
              <w:bottom w:val="nil"/>
              <w:right w:val="nil"/>
            </w:tcBorders>
            <w:shd w:val="clear" w:color="auto" w:fill="auto"/>
            <w:noWrap/>
            <w:vAlign w:val="bottom"/>
            <w:hideMark/>
          </w:tcPr>
          <w:p w14:paraId="6E3F605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1060958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£838.54</w:t>
            </w:r>
          </w:p>
        </w:tc>
        <w:tc>
          <w:tcPr>
            <w:tcW w:w="754" w:type="dxa"/>
            <w:tcBorders>
              <w:top w:val="dashed" w:sz="4" w:space="0" w:color="auto"/>
              <w:left w:val="nil"/>
              <w:bottom w:val="nil"/>
              <w:right w:val="nil"/>
            </w:tcBorders>
            <w:shd w:val="clear" w:color="auto" w:fill="auto"/>
            <w:noWrap/>
            <w:vAlign w:val="bottom"/>
            <w:hideMark/>
          </w:tcPr>
          <w:p w14:paraId="6455D38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£399.37</w:t>
            </w:r>
          </w:p>
        </w:tc>
        <w:tc>
          <w:tcPr>
            <w:tcW w:w="678" w:type="dxa"/>
            <w:tcBorders>
              <w:top w:val="dashed" w:sz="4" w:space="0" w:color="auto"/>
              <w:left w:val="nil"/>
              <w:bottom w:val="nil"/>
              <w:right w:val="nil"/>
            </w:tcBorders>
            <w:shd w:val="clear" w:color="auto" w:fill="auto"/>
            <w:noWrap/>
            <w:vAlign w:val="bottom"/>
            <w:hideMark/>
          </w:tcPr>
          <w:p w14:paraId="4BA0E0A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15.624</w:t>
            </w:r>
          </w:p>
        </w:tc>
        <w:tc>
          <w:tcPr>
            <w:tcW w:w="861" w:type="dxa"/>
            <w:tcBorders>
              <w:top w:val="dashed" w:sz="4" w:space="0" w:color="auto"/>
              <w:left w:val="nil"/>
              <w:bottom w:val="nil"/>
              <w:right w:val="nil"/>
            </w:tcBorders>
            <w:shd w:val="clear" w:color="auto" w:fill="auto"/>
            <w:noWrap/>
            <w:vAlign w:val="bottom"/>
            <w:hideMark/>
          </w:tcPr>
          <w:p w14:paraId="75D7FF4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0.985</w:t>
            </w:r>
          </w:p>
        </w:tc>
        <w:tc>
          <w:tcPr>
            <w:tcW w:w="726" w:type="dxa"/>
            <w:tcBorders>
              <w:top w:val="dashed" w:sz="4" w:space="0" w:color="auto"/>
              <w:left w:val="nil"/>
              <w:bottom w:val="nil"/>
              <w:right w:val="nil"/>
            </w:tcBorders>
            <w:vAlign w:val="bottom"/>
          </w:tcPr>
          <w:p w14:paraId="7A6903A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-383.196</w:t>
            </w:r>
          </w:p>
        </w:tc>
        <w:tc>
          <w:tcPr>
            <w:tcW w:w="944" w:type="dxa"/>
            <w:tcBorders>
              <w:top w:val="dashed" w:sz="4" w:space="0" w:color="auto"/>
              <w:left w:val="nil"/>
              <w:bottom w:val="nil"/>
              <w:right w:val="nil"/>
            </w:tcBorders>
            <w:shd w:val="clear" w:color="auto" w:fill="auto"/>
            <w:noWrap/>
            <w:vAlign w:val="bottom"/>
            <w:hideMark/>
          </w:tcPr>
          <w:p w14:paraId="29BD4A9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£311,646.34</w:t>
            </w:r>
          </w:p>
        </w:tc>
        <w:tc>
          <w:tcPr>
            <w:tcW w:w="924" w:type="dxa"/>
            <w:tcBorders>
              <w:top w:val="dashed" w:sz="4" w:space="0" w:color="auto"/>
              <w:left w:val="nil"/>
              <w:bottom w:val="nil"/>
              <w:right w:val="nil"/>
            </w:tcBorders>
            <w:shd w:val="clear" w:color="auto" w:fill="auto"/>
            <w:noWrap/>
            <w:vAlign w:val="bottom"/>
            <w:hideMark/>
          </w:tcPr>
          <w:p w14:paraId="5DE2B2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£20,083.83</w:t>
            </w:r>
          </w:p>
        </w:tc>
        <w:tc>
          <w:tcPr>
            <w:tcW w:w="998" w:type="dxa"/>
            <w:tcBorders>
              <w:top w:val="dashed" w:sz="4" w:space="0" w:color="auto"/>
              <w:left w:val="nil"/>
              <w:bottom w:val="nil"/>
              <w:right w:val="nil"/>
            </w:tcBorders>
            <w:shd w:val="clear" w:color="auto" w:fill="auto"/>
            <w:noWrap/>
            <w:vAlign w:val="bottom"/>
            <w:hideMark/>
          </w:tcPr>
          <w:p w14:paraId="5CE5102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£467,888.78</w:t>
            </w:r>
          </w:p>
        </w:tc>
        <w:tc>
          <w:tcPr>
            <w:tcW w:w="927" w:type="dxa"/>
            <w:tcBorders>
              <w:top w:val="dashed" w:sz="4" w:space="0" w:color="auto"/>
              <w:left w:val="nil"/>
              <w:bottom w:val="nil"/>
              <w:right w:val="nil"/>
            </w:tcBorders>
            <w:shd w:val="clear" w:color="auto" w:fill="auto"/>
            <w:noWrap/>
            <w:vAlign w:val="bottom"/>
            <w:hideMark/>
          </w:tcPr>
          <w:p w14:paraId="5AA9F7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£29,936.34</w:t>
            </w:r>
          </w:p>
        </w:tc>
      </w:tr>
      <w:tr w:rsidR="00A15947" w:rsidRPr="003913FA" w14:paraId="03C1E430" w14:textId="77777777" w:rsidTr="00012F03">
        <w:trPr>
          <w:trHeight w:val="288"/>
        </w:trPr>
        <w:tc>
          <w:tcPr>
            <w:tcW w:w="555" w:type="dxa"/>
            <w:tcBorders>
              <w:top w:val="nil"/>
              <w:left w:val="nil"/>
              <w:bottom w:val="nil"/>
              <w:right w:val="nil"/>
            </w:tcBorders>
            <w:shd w:val="clear" w:color="auto" w:fill="auto"/>
            <w:noWrap/>
            <w:vAlign w:val="bottom"/>
          </w:tcPr>
          <w:p w14:paraId="0D0733A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855B25C"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3AA856B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£936.38</w:t>
            </w:r>
          </w:p>
        </w:tc>
        <w:tc>
          <w:tcPr>
            <w:tcW w:w="754" w:type="dxa"/>
            <w:tcBorders>
              <w:top w:val="nil"/>
              <w:left w:val="nil"/>
              <w:bottom w:val="nil"/>
              <w:right w:val="nil"/>
            </w:tcBorders>
            <w:shd w:val="clear" w:color="auto" w:fill="auto"/>
            <w:noWrap/>
            <w:vAlign w:val="bottom"/>
            <w:hideMark/>
          </w:tcPr>
          <w:p w14:paraId="671304B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£374.03</w:t>
            </w:r>
          </w:p>
        </w:tc>
        <w:tc>
          <w:tcPr>
            <w:tcW w:w="678" w:type="dxa"/>
            <w:tcBorders>
              <w:top w:val="nil"/>
              <w:left w:val="nil"/>
              <w:bottom w:val="nil"/>
              <w:right w:val="nil"/>
            </w:tcBorders>
            <w:shd w:val="clear" w:color="auto" w:fill="auto"/>
            <w:noWrap/>
            <w:vAlign w:val="bottom"/>
            <w:hideMark/>
          </w:tcPr>
          <w:p w14:paraId="5FA8CBB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15.990</w:t>
            </w:r>
          </w:p>
        </w:tc>
        <w:tc>
          <w:tcPr>
            <w:tcW w:w="861" w:type="dxa"/>
            <w:tcBorders>
              <w:top w:val="nil"/>
              <w:left w:val="nil"/>
              <w:bottom w:val="nil"/>
              <w:right w:val="nil"/>
            </w:tcBorders>
            <w:shd w:val="clear" w:color="auto" w:fill="auto"/>
            <w:noWrap/>
            <w:vAlign w:val="bottom"/>
            <w:hideMark/>
          </w:tcPr>
          <w:p w14:paraId="699B8F7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0.859</w:t>
            </w:r>
          </w:p>
        </w:tc>
        <w:tc>
          <w:tcPr>
            <w:tcW w:w="726" w:type="dxa"/>
            <w:tcBorders>
              <w:top w:val="nil"/>
              <w:left w:val="nil"/>
              <w:bottom w:val="nil"/>
              <w:right w:val="nil"/>
            </w:tcBorders>
            <w:vAlign w:val="bottom"/>
          </w:tcPr>
          <w:p w14:paraId="0FDB57E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-314.004</w:t>
            </w:r>
          </w:p>
        </w:tc>
        <w:tc>
          <w:tcPr>
            <w:tcW w:w="944" w:type="dxa"/>
            <w:tcBorders>
              <w:top w:val="nil"/>
              <w:left w:val="nil"/>
              <w:bottom w:val="nil"/>
              <w:right w:val="nil"/>
            </w:tcBorders>
            <w:shd w:val="clear" w:color="auto" w:fill="auto"/>
            <w:noWrap/>
            <w:vAlign w:val="bottom"/>
            <w:hideMark/>
          </w:tcPr>
          <w:p w14:paraId="6CC79E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£318,859.79</w:t>
            </w:r>
          </w:p>
        </w:tc>
        <w:tc>
          <w:tcPr>
            <w:tcW w:w="924" w:type="dxa"/>
            <w:tcBorders>
              <w:top w:val="nil"/>
              <w:left w:val="nil"/>
              <w:bottom w:val="nil"/>
              <w:right w:val="nil"/>
            </w:tcBorders>
            <w:shd w:val="clear" w:color="auto" w:fill="auto"/>
            <w:noWrap/>
            <w:vAlign w:val="bottom"/>
            <w:hideMark/>
          </w:tcPr>
          <w:p w14:paraId="410E974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£17,530.50</w:t>
            </w:r>
          </w:p>
        </w:tc>
        <w:tc>
          <w:tcPr>
            <w:tcW w:w="998" w:type="dxa"/>
            <w:tcBorders>
              <w:top w:val="nil"/>
              <w:left w:val="nil"/>
              <w:bottom w:val="nil"/>
              <w:right w:val="nil"/>
            </w:tcBorders>
            <w:shd w:val="clear" w:color="auto" w:fill="auto"/>
            <w:noWrap/>
            <w:vAlign w:val="bottom"/>
            <w:hideMark/>
          </w:tcPr>
          <w:p w14:paraId="67CD4D4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£478,757.87</w:t>
            </w:r>
          </w:p>
        </w:tc>
        <w:tc>
          <w:tcPr>
            <w:tcW w:w="927" w:type="dxa"/>
            <w:tcBorders>
              <w:top w:val="nil"/>
              <w:left w:val="nil"/>
              <w:bottom w:val="nil"/>
              <w:right w:val="nil"/>
            </w:tcBorders>
            <w:shd w:val="clear" w:color="auto" w:fill="auto"/>
            <w:noWrap/>
            <w:vAlign w:val="bottom"/>
            <w:hideMark/>
          </w:tcPr>
          <w:p w14:paraId="4A1ADDF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£26,117.38</w:t>
            </w:r>
          </w:p>
        </w:tc>
      </w:tr>
      <w:tr w:rsidR="00A15947" w:rsidRPr="003913FA" w14:paraId="7CFE0893" w14:textId="77777777" w:rsidTr="00012F03">
        <w:trPr>
          <w:trHeight w:val="288"/>
        </w:trPr>
        <w:tc>
          <w:tcPr>
            <w:tcW w:w="555" w:type="dxa"/>
            <w:tcBorders>
              <w:top w:val="nil"/>
              <w:left w:val="nil"/>
              <w:bottom w:val="nil"/>
              <w:right w:val="nil"/>
            </w:tcBorders>
            <w:shd w:val="clear" w:color="auto" w:fill="auto"/>
            <w:noWrap/>
            <w:vAlign w:val="bottom"/>
          </w:tcPr>
          <w:p w14:paraId="405BB34B"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18FA246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4F5278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£1,092.74</w:t>
            </w:r>
          </w:p>
        </w:tc>
        <w:tc>
          <w:tcPr>
            <w:tcW w:w="754" w:type="dxa"/>
            <w:tcBorders>
              <w:top w:val="nil"/>
              <w:left w:val="nil"/>
              <w:bottom w:val="nil"/>
              <w:right w:val="nil"/>
            </w:tcBorders>
            <w:shd w:val="clear" w:color="auto" w:fill="auto"/>
            <w:noWrap/>
            <w:vAlign w:val="bottom"/>
            <w:hideMark/>
          </w:tcPr>
          <w:p w14:paraId="29F128F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£317.81</w:t>
            </w:r>
          </w:p>
        </w:tc>
        <w:tc>
          <w:tcPr>
            <w:tcW w:w="678" w:type="dxa"/>
            <w:tcBorders>
              <w:top w:val="nil"/>
              <w:left w:val="nil"/>
              <w:bottom w:val="nil"/>
              <w:right w:val="nil"/>
            </w:tcBorders>
            <w:shd w:val="clear" w:color="auto" w:fill="auto"/>
            <w:noWrap/>
            <w:vAlign w:val="bottom"/>
            <w:hideMark/>
          </w:tcPr>
          <w:p w14:paraId="23BD531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16.505</w:t>
            </w:r>
          </w:p>
        </w:tc>
        <w:tc>
          <w:tcPr>
            <w:tcW w:w="861" w:type="dxa"/>
            <w:tcBorders>
              <w:top w:val="nil"/>
              <w:left w:val="nil"/>
              <w:bottom w:val="nil"/>
              <w:right w:val="nil"/>
            </w:tcBorders>
            <w:shd w:val="clear" w:color="auto" w:fill="auto"/>
            <w:noWrap/>
            <w:vAlign w:val="bottom"/>
            <w:hideMark/>
          </w:tcPr>
          <w:p w14:paraId="312863A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0.483</w:t>
            </w:r>
          </w:p>
        </w:tc>
        <w:tc>
          <w:tcPr>
            <w:tcW w:w="726" w:type="dxa"/>
            <w:tcBorders>
              <w:top w:val="nil"/>
              <w:left w:val="nil"/>
              <w:bottom w:val="nil"/>
              <w:right w:val="nil"/>
            </w:tcBorders>
            <w:vAlign w:val="bottom"/>
          </w:tcPr>
          <w:p w14:paraId="7583EB8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-149.045</w:t>
            </w:r>
          </w:p>
        </w:tc>
        <w:tc>
          <w:tcPr>
            <w:tcW w:w="944" w:type="dxa"/>
            <w:tcBorders>
              <w:top w:val="nil"/>
              <w:left w:val="nil"/>
              <w:bottom w:val="nil"/>
              <w:right w:val="nil"/>
            </w:tcBorders>
            <w:shd w:val="clear" w:color="auto" w:fill="auto"/>
            <w:noWrap/>
            <w:vAlign w:val="bottom"/>
            <w:hideMark/>
          </w:tcPr>
          <w:p w14:paraId="60EEE5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£329,010.17</w:t>
            </w:r>
          </w:p>
        </w:tc>
        <w:tc>
          <w:tcPr>
            <w:tcW w:w="924" w:type="dxa"/>
            <w:tcBorders>
              <w:top w:val="nil"/>
              <w:left w:val="nil"/>
              <w:bottom w:val="nil"/>
              <w:right w:val="nil"/>
            </w:tcBorders>
            <w:shd w:val="clear" w:color="auto" w:fill="auto"/>
            <w:noWrap/>
            <w:vAlign w:val="bottom"/>
            <w:hideMark/>
          </w:tcPr>
          <w:p w14:paraId="47E22CD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£9,962.17</w:t>
            </w:r>
          </w:p>
        </w:tc>
        <w:tc>
          <w:tcPr>
            <w:tcW w:w="998" w:type="dxa"/>
            <w:tcBorders>
              <w:top w:val="nil"/>
              <w:left w:val="nil"/>
              <w:bottom w:val="nil"/>
              <w:right w:val="nil"/>
            </w:tcBorders>
            <w:shd w:val="clear" w:color="auto" w:fill="auto"/>
            <w:noWrap/>
            <w:vAlign w:val="bottom"/>
            <w:hideMark/>
          </w:tcPr>
          <w:p w14:paraId="4ADE872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£494,061.63</w:t>
            </w:r>
          </w:p>
        </w:tc>
        <w:tc>
          <w:tcPr>
            <w:tcW w:w="927" w:type="dxa"/>
            <w:tcBorders>
              <w:top w:val="nil"/>
              <w:left w:val="nil"/>
              <w:bottom w:val="nil"/>
              <w:right w:val="nil"/>
            </w:tcBorders>
            <w:shd w:val="clear" w:color="auto" w:fill="auto"/>
            <w:noWrap/>
            <w:vAlign w:val="bottom"/>
            <w:hideMark/>
          </w:tcPr>
          <w:p w14:paraId="55F3973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£14,792.27</w:t>
            </w:r>
          </w:p>
        </w:tc>
      </w:tr>
      <w:tr w:rsidR="00A15947" w:rsidRPr="003913FA" w14:paraId="75EC15B2" w14:textId="77777777" w:rsidTr="00012F03">
        <w:trPr>
          <w:trHeight w:val="288"/>
        </w:trPr>
        <w:tc>
          <w:tcPr>
            <w:tcW w:w="555" w:type="dxa"/>
            <w:tcBorders>
              <w:top w:val="nil"/>
              <w:left w:val="nil"/>
              <w:bottom w:val="nil"/>
              <w:right w:val="nil"/>
            </w:tcBorders>
            <w:shd w:val="clear" w:color="auto" w:fill="auto"/>
            <w:noWrap/>
            <w:vAlign w:val="bottom"/>
          </w:tcPr>
          <w:p w14:paraId="389BF48D"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52019685"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21F849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£1,105.62</w:t>
            </w:r>
          </w:p>
        </w:tc>
        <w:tc>
          <w:tcPr>
            <w:tcW w:w="754" w:type="dxa"/>
            <w:tcBorders>
              <w:top w:val="nil"/>
              <w:left w:val="nil"/>
              <w:bottom w:val="nil"/>
              <w:right w:val="nil"/>
            </w:tcBorders>
            <w:shd w:val="clear" w:color="auto" w:fill="auto"/>
            <w:noWrap/>
            <w:vAlign w:val="bottom"/>
            <w:hideMark/>
          </w:tcPr>
          <w:p w14:paraId="4D1E18E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£281.06</w:t>
            </w:r>
          </w:p>
        </w:tc>
        <w:tc>
          <w:tcPr>
            <w:tcW w:w="678" w:type="dxa"/>
            <w:tcBorders>
              <w:top w:val="nil"/>
              <w:left w:val="nil"/>
              <w:bottom w:val="nil"/>
              <w:right w:val="nil"/>
            </w:tcBorders>
            <w:shd w:val="clear" w:color="auto" w:fill="auto"/>
            <w:noWrap/>
            <w:vAlign w:val="bottom"/>
            <w:hideMark/>
          </w:tcPr>
          <w:p w14:paraId="16AE1FC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16.598</w:t>
            </w:r>
          </w:p>
        </w:tc>
        <w:tc>
          <w:tcPr>
            <w:tcW w:w="861" w:type="dxa"/>
            <w:tcBorders>
              <w:top w:val="nil"/>
              <w:left w:val="nil"/>
              <w:bottom w:val="nil"/>
              <w:right w:val="nil"/>
            </w:tcBorders>
            <w:shd w:val="clear" w:color="auto" w:fill="auto"/>
            <w:noWrap/>
            <w:vAlign w:val="bottom"/>
            <w:hideMark/>
          </w:tcPr>
          <w:p w14:paraId="3106B2B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0.413</w:t>
            </w:r>
          </w:p>
        </w:tc>
        <w:tc>
          <w:tcPr>
            <w:tcW w:w="726" w:type="dxa"/>
            <w:tcBorders>
              <w:top w:val="nil"/>
              <w:left w:val="nil"/>
              <w:bottom w:val="nil"/>
              <w:right w:val="nil"/>
            </w:tcBorders>
            <w:vAlign w:val="bottom"/>
          </w:tcPr>
          <w:p w14:paraId="69022B7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-110.283</w:t>
            </w:r>
          </w:p>
        </w:tc>
        <w:tc>
          <w:tcPr>
            <w:tcW w:w="944" w:type="dxa"/>
            <w:tcBorders>
              <w:top w:val="nil"/>
              <w:left w:val="nil"/>
              <w:bottom w:val="nil"/>
              <w:right w:val="nil"/>
            </w:tcBorders>
            <w:shd w:val="clear" w:color="auto" w:fill="auto"/>
            <w:noWrap/>
            <w:vAlign w:val="bottom"/>
            <w:hideMark/>
          </w:tcPr>
          <w:p w14:paraId="134AFF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£330,846.07</w:t>
            </w:r>
          </w:p>
        </w:tc>
        <w:tc>
          <w:tcPr>
            <w:tcW w:w="924" w:type="dxa"/>
            <w:tcBorders>
              <w:top w:val="nil"/>
              <w:left w:val="nil"/>
              <w:bottom w:val="nil"/>
              <w:right w:val="nil"/>
            </w:tcBorders>
            <w:shd w:val="clear" w:color="auto" w:fill="auto"/>
            <w:noWrap/>
            <w:vAlign w:val="bottom"/>
            <w:hideMark/>
          </w:tcPr>
          <w:p w14:paraId="3F2D287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£8,523.37</w:t>
            </w:r>
          </w:p>
        </w:tc>
        <w:tc>
          <w:tcPr>
            <w:tcW w:w="998" w:type="dxa"/>
            <w:tcBorders>
              <w:top w:val="nil"/>
              <w:left w:val="nil"/>
              <w:bottom w:val="nil"/>
              <w:right w:val="nil"/>
            </w:tcBorders>
            <w:shd w:val="clear" w:color="auto" w:fill="auto"/>
            <w:noWrap/>
            <w:vAlign w:val="bottom"/>
            <w:hideMark/>
          </w:tcPr>
          <w:p w14:paraId="4276F88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£496,821.91</w:t>
            </w:r>
          </w:p>
        </w:tc>
        <w:tc>
          <w:tcPr>
            <w:tcW w:w="927" w:type="dxa"/>
            <w:tcBorders>
              <w:top w:val="nil"/>
              <w:left w:val="nil"/>
              <w:bottom w:val="nil"/>
              <w:right w:val="nil"/>
            </w:tcBorders>
            <w:shd w:val="clear" w:color="auto" w:fill="auto"/>
            <w:noWrap/>
            <w:vAlign w:val="bottom"/>
            <w:hideMark/>
          </w:tcPr>
          <w:p w14:paraId="6929714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£12,654.16</w:t>
            </w:r>
          </w:p>
        </w:tc>
      </w:tr>
      <w:tr w:rsidR="00A15947" w:rsidRPr="003913FA" w14:paraId="7B87FB7D" w14:textId="77777777" w:rsidTr="00012F03">
        <w:trPr>
          <w:trHeight w:val="288"/>
        </w:trPr>
        <w:tc>
          <w:tcPr>
            <w:tcW w:w="555" w:type="dxa"/>
            <w:tcBorders>
              <w:top w:val="nil"/>
              <w:left w:val="nil"/>
              <w:bottom w:val="nil"/>
              <w:right w:val="nil"/>
            </w:tcBorders>
            <w:shd w:val="clear" w:color="auto" w:fill="auto"/>
            <w:noWrap/>
            <w:vAlign w:val="bottom"/>
          </w:tcPr>
          <w:p w14:paraId="7D094A7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87BB54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6CE6B8E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£1,148.43</w:t>
            </w:r>
          </w:p>
        </w:tc>
        <w:tc>
          <w:tcPr>
            <w:tcW w:w="754" w:type="dxa"/>
            <w:tcBorders>
              <w:top w:val="nil"/>
              <w:left w:val="nil"/>
              <w:bottom w:val="nil"/>
              <w:right w:val="nil"/>
            </w:tcBorders>
            <w:shd w:val="clear" w:color="auto" w:fill="auto"/>
            <w:noWrap/>
            <w:vAlign w:val="bottom"/>
            <w:hideMark/>
          </w:tcPr>
          <w:p w14:paraId="6A50CB7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£229.52</w:t>
            </w:r>
          </w:p>
        </w:tc>
        <w:tc>
          <w:tcPr>
            <w:tcW w:w="678" w:type="dxa"/>
            <w:tcBorders>
              <w:top w:val="nil"/>
              <w:left w:val="nil"/>
              <w:bottom w:val="nil"/>
              <w:right w:val="nil"/>
            </w:tcBorders>
            <w:shd w:val="clear" w:color="auto" w:fill="auto"/>
            <w:noWrap/>
            <w:vAlign w:val="bottom"/>
            <w:hideMark/>
          </w:tcPr>
          <w:p w14:paraId="389A61C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16.710</w:t>
            </w:r>
          </w:p>
        </w:tc>
        <w:tc>
          <w:tcPr>
            <w:tcW w:w="861" w:type="dxa"/>
            <w:tcBorders>
              <w:top w:val="nil"/>
              <w:left w:val="nil"/>
              <w:bottom w:val="nil"/>
              <w:right w:val="nil"/>
            </w:tcBorders>
            <w:shd w:val="clear" w:color="auto" w:fill="auto"/>
            <w:noWrap/>
            <w:vAlign w:val="bottom"/>
            <w:hideMark/>
          </w:tcPr>
          <w:p w14:paraId="15A60F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0.335</w:t>
            </w:r>
          </w:p>
        </w:tc>
        <w:tc>
          <w:tcPr>
            <w:tcW w:w="726" w:type="dxa"/>
            <w:tcBorders>
              <w:top w:val="nil"/>
              <w:left w:val="nil"/>
              <w:bottom w:val="nil"/>
              <w:right w:val="nil"/>
            </w:tcBorders>
            <w:vAlign w:val="bottom"/>
          </w:tcPr>
          <w:p w14:paraId="1EAA6CF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-68.370</w:t>
            </w:r>
          </w:p>
        </w:tc>
        <w:tc>
          <w:tcPr>
            <w:tcW w:w="944" w:type="dxa"/>
            <w:tcBorders>
              <w:top w:val="nil"/>
              <w:left w:val="nil"/>
              <w:bottom w:val="nil"/>
              <w:right w:val="nil"/>
            </w:tcBorders>
            <w:shd w:val="clear" w:color="auto" w:fill="auto"/>
            <w:noWrap/>
            <w:vAlign w:val="bottom"/>
            <w:hideMark/>
          </w:tcPr>
          <w:p w14:paraId="0B2210B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£333,052.06</w:t>
            </w:r>
          </w:p>
        </w:tc>
        <w:tc>
          <w:tcPr>
            <w:tcW w:w="924" w:type="dxa"/>
            <w:tcBorders>
              <w:top w:val="nil"/>
              <w:left w:val="nil"/>
              <w:bottom w:val="nil"/>
              <w:right w:val="nil"/>
            </w:tcBorders>
            <w:shd w:val="clear" w:color="auto" w:fill="auto"/>
            <w:noWrap/>
            <w:vAlign w:val="bottom"/>
            <w:hideMark/>
          </w:tcPr>
          <w:p w14:paraId="34E770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£6,893.43</w:t>
            </w:r>
          </w:p>
        </w:tc>
        <w:tc>
          <w:tcPr>
            <w:tcW w:w="998" w:type="dxa"/>
            <w:tcBorders>
              <w:top w:val="nil"/>
              <w:left w:val="nil"/>
              <w:bottom w:val="nil"/>
              <w:right w:val="nil"/>
            </w:tcBorders>
            <w:shd w:val="clear" w:color="auto" w:fill="auto"/>
            <w:noWrap/>
            <w:vAlign w:val="bottom"/>
            <w:hideMark/>
          </w:tcPr>
          <w:p w14:paraId="2DE2370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£500,152.31</w:t>
            </w:r>
          </w:p>
        </w:tc>
        <w:tc>
          <w:tcPr>
            <w:tcW w:w="927" w:type="dxa"/>
            <w:tcBorders>
              <w:top w:val="nil"/>
              <w:left w:val="nil"/>
              <w:bottom w:val="nil"/>
              <w:right w:val="nil"/>
            </w:tcBorders>
            <w:shd w:val="clear" w:color="auto" w:fill="auto"/>
            <w:noWrap/>
            <w:vAlign w:val="bottom"/>
            <w:hideMark/>
          </w:tcPr>
          <w:p w14:paraId="5A654EA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£10,239.51</w:t>
            </w:r>
          </w:p>
        </w:tc>
      </w:tr>
      <w:tr w:rsidR="00A15947" w:rsidRPr="003913FA" w14:paraId="5A70E3F3" w14:textId="77777777" w:rsidTr="00012F03">
        <w:trPr>
          <w:trHeight w:val="288"/>
        </w:trPr>
        <w:tc>
          <w:tcPr>
            <w:tcW w:w="555" w:type="dxa"/>
            <w:tcBorders>
              <w:top w:val="nil"/>
              <w:left w:val="nil"/>
              <w:right w:val="nil"/>
            </w:tcBorders>
            <w:shd w:val="clear" w:color="auto" w:fill="auto"/>
            <w:noWrap/>
            <w:vAlign w:val="bottom"/>
          </w:tcPr>
          <w:p w14:paraId="2AC7F6E7"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5457C592"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4643611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£1,247.06</w:t>
            </w:r>
          </w:p>
        </w:tc>
        <w:tc>
          <w:tcPr>
            <w:tcW w:w="754" w:type="dxa"/>
            <w:tcBorders>
              <w:top w:val="nil"/>
              <w:left w:val="nil"/>
              <w:right w:val="nil"/>
            </w:tcBorders>
            <w:shd w:val="clear" w:color="auto" w:fill="auto"/>
            <w:noWrap/>
            <w:vAlign w:val="bottom"/>
            <w:hideMark/>
          </w:tcPr>
          <w:p w14:paraId="21F043D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£174.87</w:t>
            </w:r>
          </w:p>
        </w:tc>
        <w:tc>
          <w:tcPr>
            <w:tcW w:w="678" w:type="dxa"/>
            <w:tcBorders>
              <w:top w:val="nil"/>
              <w:left w:val="nil"/>
              <w:right w:val="nil"/>
            </w:tcBorders>
            <w:shd w:val="clear" w:color="auto" w:fill="auto"/>
            <w:noWrap/>
            <w:vAlign w:val="bottom"/>
            <w:hideMark/>
          </w:tcPr>
          <w:p w14:paraId="19664C9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16.824</w:t>
            </w:r>
          </w:p>
        </w:tc>
        <w:tc>
          <w:tcPr>
            <w:tcW w:w="861" w:type="dxa"/>
            <w:tcBorders>
              <w:top w:val="nil"/>
              <w:left w:val="nil"/>
              <w:right w:val="nil"/>
            </w:tcBorders>
            <w:shd w:val="clear" w:color="auto" w:fill="auto"/>
            <w:noWrap/>
            <w:vAlign w:val="bottom"/>
            <w:hideMark/>
          </w:tcPr>
          <w:p w14:paraId="0495286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0.265</w:t>
            </w:r>
          </w:p>
        </w:tc>
        <w:tc>
          <w:tcPr>
            <w:tcW w:w="726" w:type="dxa"/>
            <w:tcBorders>
              <w:top w:val="nil"/>
              <w:left w:val="nil"/>
              <w:right w:val="nil"/>
            </w:tcBorders>
            <w:vAlign w:val="bottom"/>
          </w:tcPr>
          <w:p w14:paraId="693ADDD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-32.797</w:t>
            </w:r>
          </w:p>
        </w:tc>
        <w:tc>
          <w:tcPr>
            <w:tcW w:w="944" w:type="dxa"/>
            <w:tcBorders>
              <w:top w:val="nil"/>
              <w:left w:val="nil"/>
              <w:right w:val="nil"/>
            </w:tcBorders>
            <w:shd w:val="clear" w:color="auto" w:fill="auto"/>
            <w:noWrap/>
            <w:vAlign w:val="bottom"/>
            <w:hideMark/>
          </w:tcPr>
          <w:p w14:paraId="125C66D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£335,230.96</w:t>
            </w:r>
          </w:p>
        </w:tc>
        <w:tc>
          <w:tcPr>
            <w:tcW w:w="924" w:type="dxa"/>
            <w:tcBorders>
              <w:top w:val="nil"/>
              <w:left w:val="nil"/>
              <w:right w:val="nil"/>
            </w:tcBorders>
            <w:shd w:val="clear" w:color="auto" w:fill="auto"/>
            <w:noWrap/>
            <w:vAlign w:val="bottom"/>
            <w:hideMark/>
          </w:tcPr>
          <w:p w14:paraId="7DE1ACE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£5,420.64</w:t>
            </w:r>
          </w:p>
        </w:tc>
        <w:tc>
          <w:tcPr>
            <w:tcW w:w="998" w:type="dxa"/>
            <w:tcBorders>
              <w:top w:val="nil"/>
              <w:left w:val="nil"/>
              <w:right w:val="nil"/>
            </w:tcBorders>
            <w:shd w:val="clear" w:color="auto" w:fill="auto"/>
            <w:noWrap/>
            <w:vAlign w:val="bottom"/>
            <w:hideMark/>
          </w:tcPr>
          <w:p w14:paraId="55B3FF1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£503,469.98</w:t>
            </w:r>
          </w:p>
        </w:tc>
        <w:tc>
          <w:tcPr>
            <w:tcW w:w="927" w:type="dxa"/>
            <w:tcBorders>
              <w:top w:val="nil"/>
              <w:left w:val="nil"/>
              <w:right w:val="nil"/>
            </w:tcBorders>
            <w:shd w:val="clear" w:color="auto" w:fill="auto"/>
            <w:noWrap/>
            <w:vAlign w:val="bottom"/>
            <w:hideMark/>
          </w:tcPr>
          <w:p w14:paraId="754E5D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£8,069.14</w:t>
            </w:r>
          </w:p>
        </w:tc>
      </w:tr>
      <w:tr w:rsidR="00A15947" w:rsidRPr="003913FA" w14:paraId="1DF4AE85"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37E5CBE7"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05CC229B"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035844F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£1,865.48</w:t>
            </w:r>
          </w:p>
        </w:tc>
        <w:tc>
          <w:tcPr>
            <w:tcW w:w="754" w:type="dxa"/>
            <w:tcBorders>
              <w:top w:val="nil"/>
              <w:left w:val="nil"/>
              <w:bottom w:val="dashed" w:sz="4" w:space="0" w:color="auto"/>
              <w:right w:val="nil"/>
            </w:tcBorders>
            <w:shd w:val="clear" w:color="auto" w:fill="auto"/>
            <w:noWrap/>
            <w:vAlign w:val="bottom"/>
            <w:hideMark/>
          </w:tcPr>
          <w:p w14:paraId="6C59809A"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£238.44</w:t>
            </w:r>
          </w:p>
        </w:tc>
        <w:tc>
          <w:tcPr>
            <w:tcW w:w="678" w:type="dxa"/>
            <w:tcBorders>
              <w:top w:val="nil"/>
              <w:left w:val="nil"/>
              <w:bottom w:val="dashed" w:sz="4" w:space="0" w:color="auto"/>
              <w:right w:val="nil"/>
            </w:tcBorders>
            <w:shd w:val="clear" w:color="auto" w:fill="auto"/>
            <w:noWrap/>
            <w:vAlign w:val="bottom"/>
            <w:hideMark/>
          </w:tcPr>
          <w:p w14:paraId="40A796D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16.935</w:t>
            </w:r>
          </w:p>
        </w:tc>
        <w:tc>
          <w:tcPr>
            <w:tcW w:w="861" w:type="dxa"/>
            <w:tcBorders>
              <w:top w:val="nil"/>
              <w:left w:val="nil"/>
              <w:bottom w:val="dashed" w:sz="4" w:space="0" w:color="auto"/>
              <w:right w:val="nil"/>
            </w:tcBorders>
            <w:shd w:val="clear" w:color="auto" w:fill="auto"/>
            <w:noWrap/>
            <w:vAlign w:val="bottom"/>
            <w:hideMark/>
          </w:tcPr>
          <w:p w14:paraId="7852C2E5"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0.216</w:t>
            </w:r>
          </w:p>
        </w:tc>
        <w:tc>
          <w:tcPr>
            <w:tcW w:w="726" w:type="dxa"/>
            <w:tcBorders>
              <w:top w:val="nil"/>
              <w:left w:val="nil"/>
              <w:bottom w:val="dashed" w:sz="4" w:space="0" w:color="auto"/>
              <w:right w:val="nil"/>
            </w:tcBorders>
            <w:vAlign w:val="bottom"/>
          </w:tcPr>
          <w:p w14:paraId="1A0BB0A6"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9.283</w:t>
            </w:r>
          </w:p>
        </w:tc>
        <w:tc>
          <w:tcPr>
            <w:tcW w:w="944" w:type="dxa"/>
            <w:tcBorders>
              <w:top w:val="nil"/>
              <w:left w:val="nil"/>
              <w:bottom w:val="dashed" w:sz="4" w:space="0" w:color="auto"/>
              <w:right w:val="nil"/>
            </w:tcBorders>
            <w:shd w:val="clear" w:color="auto" w:fill="auto"/>
            <w:noWrap/>
            <w:vAlign w:val="bottom"/>
            <w:hideMark/>
          </w:tcPr>
          <w:p w14:paraId="4D8481AF"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£336,832.35</w:t>
            </w:r>
          </w:p>
        </w:tc>
        <w:tc>
          <w:tcPr>
            <w:tcW w:w="924" w:type="dxa"/>
            <w:tcBorders>
              <w:top w:val="nil"/>
              <w:left w:val="nil"/>
              <w:bottom w:val="dashed" w:sz="4" w:space="0" w:color="auto"/>
              <w:right w:val="nil"/>
            </w:tcBorders>
            <w:shd w:val="clear" w:color="auto" w:fill="auto"/>
            <w:noWrap/>
            <w:vAlign w:val="bottom"/>
            <w:hideMark/>
          </w:tcPr>
          <w:p w14:paraId="6F6FE4F2"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£4,275.51</w:t>
            </w:r>
          </w:p>
        </w:tc>
        <w:tc>
          <w:tcPr>
            <w:tcW w:w="998" w:type="dxa"/>
            <w:tcBorders>
              <w:top w:val="nil"/>
              <w:left w:val="nil"/>
              <w:bottom w:val="dashed" w:sz="4" w:space="0" w:color="auto"/>
              <w:right w:val="nil"/>
            </w:tcBorders>
            <w:shd w:val="clear" w:color="auto" w:fill="auto"/>
            <w:noWrap/>
            <w:vAlign w:val="bottom"/>
            <w:hideMark/>
          </w:tcPr>
          <w:p w14:paraId="32AF17F8"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£506,181.26</w:t>
            </w:r>
          </w:p>
        </w:tc>
        <w:tc>
          <w:tcPr>
            <w:tcW w:w="927" w:type="dxa"/>
            <w:tcBorders>
              <w:top w:val="nil"/>
              <w:left w:val="nil"/>
              <w:bottom w:val="dashed" w:sz="4" w:space="0" w:color="auto"/>
              <w:right w:val="nil"/>
            </w:tcBorders>
            <w:shd w:val="clear" w:color="auto" w:fill="auto"/>
            <w:noWrap/>
            <w:vAlign w:val="bottom"/>
            <w:hideMark/>
          </w:tcPr>
          <w:p w14:paraId="023748E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£6,428.75</w:t>
            </w:r>
          </w:p>
        </w:tc>
      </w:tr>
      <w:tr w:rsidR="00A15947" w:rsidRPr="003913FA" w14:paraId="48A7E238" w14:textId="77777777" w:rsidTr="00012F03">
        <w:trPr>
          <w:trHeight w:val="288"/>
        </w:trPr>
        <w:tc>
          <w:tcPr>
            <w:tcW w:w="555" w:type="dxa"/>
            <w:tcBorders>
              <w:top w:val="dashed" w:sz="4" w:space="0" w:color="auto"/>
              <w:left w:val="nil"/>
              <w:bottom w:val="nil"/>
              <w:right w:val="nil"/>
            </w:tcBorders>
            <w:shd w:val="clear" w:color="auto" w:fill="auto"/>
            <w:noWrap/>
            <w:vAlign w:val="bottom"/>
            <w:hideMark/>
          </w:tcPr>
          <w:p w14:paraId="4ED7EDAC" w14:textId="77777777" w:rsidR="00A15947" w:rsidRPr="003913FA" w:rsidRDefault="00A15947" w:rsidP="00012F03">
            <w:pPr>
              <w:spacing w:after="0" w:line="240" w:lineRule="auto"/>
              <w:jc w:val="right"/>
              <w:rPr>
                <w:rFonts w:eastAsia="Times New Roman" w:cs="Times New Roman"/>
                <w:color w:val="000000"/>
                <w:sz w:val="14"/>
                <w:szCs w:val="16"/>
                <w:lang w:eastAsia="en-GB"/>
              </w:rPr>
            </w:pPr>
            <w:r>
              <w:rPr>
                <w:rFonts w:ascii="Calibri" w:hAnsi="Calibri"/>
                <w:color w:val="000000"/>
              </w:rPr>
              <w:t>60</w:t>
            </w:r>
          </w:p>
        </w:tc>
        <w:tc>
          <w:tcPr>
            <w:tcW w:w="1558" w:type="dxa"/>
            <w:tcBorders>
              <w:top w:val="dashed" w:sz="4" w:space="0" w:color="auto"/>
              <w:left w:val="nil"/>
              <w:bottom w:val="nil"/>
              <w:right w:val="nil"/>
            </w:tcBorders>
            <w:shd w:val="clear" w:color="auto" w:fill="auto"/>
            <w:noWrap/>
            <w:vAlign w:val="bottom"/>
            <w:hideMark/>
          </w:tcPr>
          <w:p w14:paraId="4CC5C9A8"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Do nothing</w:t>
            </w:r>
          </w:p>
        </w:tc>
        <w:tc>
          <w:tcPr>
            <w:tcW w:w="856" w:type="dxa"/>
            <w:tcBorders>
              <w:top w:val="dashed" w:sz="4" w:space="0" w:color="auto"/>
              <w:left w:val="nil"/>
              <w:bottom w:val="nil"/>
              <w:right w:val="nil"/>
            </w:tcBorders>
            <w:shd w:val="clear" w:color="auto" w:fill="auto"/>
            <w:noWrap/>
            <w:vAlign w:val="bottom"/>
            <w:hideMark/>
          </w:tcPr>
          <w:p w14:paraId="5AD61AA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£886.68</w:t>
            </w:r>
          </w:p>
        </w:tc>
        <w:tc>
          <w:tcPr>
            <w:tcW w:w="754" w:type="dxa"/>
            <w:tcBorders>
              <w:top w:val="dashed" w:sz="4" w:space="0" w:color="auto"/>
              <w:left w:val="nil"/>
              <w:bottom w:val="nil"/>
              <w:right w:val="nil"/>
            </w:tcBorders>
            <w:shd w:val="clear" w:color="auto" w:fill="auto"/>
            <w:noWrap/>
            <w:vAlign w:val="bottom"/>
            <w:hideMark/>
          </w:tcPr>
          <w:p w14:paraId="62C8823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£420.03</w:t>
            </w:r>
          </w:p>
        </w:tc>
        <w:tc>
          <w:tcPr>
            <w:tcW w:w="678" w:type="dxa"/>
            <w:tcBorders>
              <w:top w:val="dashed" w:sz="4" w:space="0" w:color="auto"/>
              <w:left w:val="nil"/>
              <w:bottom w:val="nil"/>
              <w:right w:val="nil"/>
            </w:tcBorders>
            <w:shd w:val="clear" w:color="auto" w:fill="auto"/>
            <w:noWrap/>
            <w:vAlign w:val="bottom"/>
            <w:hideMark/>
          </w:tcPr>
          <w:p w14:paraId="4137FE6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15.498</w:t>
            </w:r>
          </w:p>
        </w:tc>
        <w:tc>
          <w:tcPr>
            <w:tcW w:w="861" w:type="dxa"/>
            <w:tcBorders>
              <w:top w:val="dashed" w:sz="4" w:space="0" w:color="auto"/>
              <w:left w:val="nil"/>
              <w:bottom w:val="nil"/>
              <w:right w:val="nil"/>
            </w:tcBorders>
            <w:shd w:val="clear" w:color="auto" w:fill="auto"/>
            <w:noWrap/>
            <w:vAlign w:val="bottom"/>
            <w:hideMark/>
          </w:tcPr>
          <w:p w14:paraId="1C2866E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1.046</w:t>
            </w:r>
          </w:p>
        </w:tc>
        <w:tc>
          <w:tcPr>
            <w:tcW w:w="726" w:type="dxa"/>
            <w:tcBorders>
              <w:top w:val="dashed" w:sz="4" w:space="0" w:color="auto"/>
              <w:left w:val="nil"/>
              <w:bottom w:val="nil"/>
              <w:right w:val="nil"/>
            </w:tcBorders>
            <w:vAlign w:val="bottom"/>
          </w:tcPr>
          <w:p w14:paraId="55007473"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-415.876</w:t>
            </w:r>
          </w:p>
        </w:tc>
        <w:tc>
          <w:tcPr>
            <w:tcW w:w="944" w:type="dxa"/>
            <w:tcBorders>
              <w:top w:val="dashed" w:sz="4" w:space="0" w:color="auto"/>
              <w:left w:val="nil"/>
              <w:bottom w:val="nil"/>
              <w:right w:val="nil"/>
            </w:tcBorders>
            <w:shd w:val="clear" w:color="auto" w:fill="auto"/>
            <w:noWrap/>
            <w:vAlign w:val="bottom"/>
            <w:hideMark/>
          </w:tcPr>
          <w:p w14:paraId="0D80330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£309,064.26</w:t>
            </w:r>
          </w:p>
        </w:tc>
        <w:tc>
          <w:tcPr>
            <w:tcW w:w="924" w:type="dxa"/>
            <w:tcBorders>
              <w:top w:val="dashed" w:sz="4" w:space="0" w:color="auto"/>
              <w:left w:val="nil"/>
              <w:bottom w:val="nil"/>
              <w:right w:val="nil"/>
            </w:tcBorders>
            <w:shd w:val="clear" w:color="auto" w:fill="auto"/>
            <w:noWrap/>
            <w:vAlign w:val="bottom"/>
            <w:hideMark/>
          </w:tcPr>
          <w:p w14:paraId="0A323F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£21,312.76</w:t>
            </w:r>
          </w:p>
        </w:tc>
        <w:tc>
          <w:tcPr>
            <w:tcW w:w="998" w:type="dxa"/>
            <w:tcBorders>
              <w:top w:val="dashed" w:sz="4" w:space="0" w:color="auto"/>
              <w:left w:val="nil"/>
              <w:bottom w:val="nil"/>
              <w:right w:val="nil"/>
            </w:tcBorders>
            <w:shd w:val="clear" w:color="auto" w:fill="auto"/>
            <w:noWrap/>
            <w:vAlign w:val="bottom"/>
            <w:hideMark/>
          </w:tcPr>
          <w:p w14:paraId="44B9098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£464,039.74</w:t>
            </w:r>
          </w:p>
        </w:tc>
        <w:tc>
          <w:tcPr>
            <w:tcW w:w="927" w:type="dxa"/>
            <w:tcBorders>
              <w:top w:val="dashed" w:sz="4" w:space="0" w:color="auto"/>
              <w:left w:val="nil"/>
              <w:bottom w:val="nil"/>
              <w:right w:val="nil"/>
            </w:tcBorders>
            <w:shd w:val="clear" w:color="auto" w:fill="auto"/>
            <w:noWrap/>
            <w:vAlign w:val="bottom"/>
            <w:hideMark/>
          </w:tcPr>
          <w:p w14:paraId="09B039D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£31,769.94</w:t>
            </w:r>
          </w:p>
        </w:tc>
      </w:tr>
      <w:tr w:rsidR="00A15947" w:rsidRPr="003913FA" w14:paraId="50871B12" w14:textId="77777777" w:rsidTr="00012F03">
        <w:trPr>
          <w:trHeight w:val="288"/>
        </w:trPr>
        <w:tc>
          <w:tcPr>
            <w:tcW w:w="555" w:type="dxa"/>
            <w:tcBorders>
              <w:top w:val="nil"/>
              <w:left w:val="nil"/>
              <w:bottom w:val="nil"/>
              <w:right w:val="nil"/>
            </w:tcBorders>
            <w:shd w:val="clear" w:color="auto" w:fill="auto"/>
            <w:noWrap/>
            <w:vAlign w:val="bottom"/>
          </w:tcPr>
          <w:p w14:paraId="6B9E5482"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341CFB16"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One off exam</w:t>
            </w:r>
          </w:p>
        </w:tc>
        <w:tc>
          <w:tcPr>
            <w:tcW w:w="856" w:type="dxa"/>
            <w:tcBorders>
              <w:top w:val="nil"/>
              <w:left w:val="nil"/>
              <w:bottom w:val="nil"/>
              <w:right w:val="nil"/>
            </w:tcBorders>
            <w:shd w:val="clear" w:color="auto" w:fill="auto"/>
            <w:noWrap/>
            <w:vAlign w:val="bottom"/>
            <w:hideMark/>
          </w:tcPr>
          <w:p w14:paraId="56D93835"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£982.53</w:t>
            </w:r>
          </w:p>
        </w:tc>
        <w:tc>
          <w:tcPr>
            <w:tcW w:w="754" w:type="dxa"/>
            <w:tcBorders>
              <w:top w:val="nil"/>
              <w:left w:val="nil"/>
              <w:bottom w:val="nil"/>
              <w:right w:val="nil"/>
            </w:tcBorders>
            <w:shd w:val="clear" w:color="auto" w:fill="auto"/>
            <w:noWrap/>
            <w:vAlign w:val="bottom"/>
            <w:hideMark/>
          </w:tcPr>
          <w:p w14:paraId="664E327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£392.70</w:t>
            </w:r>
          </w:p>
        </w:tc>
        <w:tc>
          <w:tcPr>
            <w:tcW w:w="678" w:type="dxa"/>
            <w:tcBorders>
              <w:top w:val="nil"/>
              <w:left w:val="nil"/>
              <w:bottom w:val="nil"/>
              <w:right w:val="nil"/>
            </w:tcBorders>
            <w:shd w:val="clear" w:color="auto" w:fill="auto"/>
            <w:noWrap/>
            <w:vAlign w:val="bottom"/>
            <w:hideMark/>
          </w:tcPr>
          <w:p w14:paraId="60F266E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15.890</w:t>
            </w:r>
          </w:p>
        </w:tc>
        <w:tc>
          <w:tcPr>
            <w:tcW w:w="861" w:type="dxa"/>
            <w:tcBorders>
              <w:top w:val="nil"/>
              <w:left w:val="nil"/>
              <w:bottom w:val="nil"/>
              <w:right w:val="nil"/>
            </w:tcBorders>
            <w:shd w:val="clear" w:color="auto" w:fill="auto"/>
            <w:noWrap/>
            <w:vAlign w:val="bottom"/>
            <w:hideMark/>
          </w:tcPr>
          <w:p w14:paraId="4E619E4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0.909</w:t>
            </w:r>
          </w:p>
        </w:tc>
        <w:tc>
          <w:tcPr>
            <w:tcW w:w="726" w:type="dxa"/>
            <w:tcBorders>
              <w:top w:val="nil"/>
              <w:left w:val="nil"/>
              <w:bottom w:val="nil"/>
              <w:right w:val="nil"/>
            </w:tcBorders>
            <w:vAlign w:val="bottom"/>
          </w:tcPr>
          <w:p w14:paraId="1202E4A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-340.208</w:t>
            </w:r>
          </w:p>
        </w:tc>
        <w:tc>
          <w:tcPr>
            <w:tcW w:w="944" w:type="dxa"/>
            <w:tcBorders>
              <w:top w:val="nil"/>
              <w:left w:val="nil"/>
              <w:bottom w:val="nil"/>
              <w:right w:val="nil"/>
            </w:tcBorders>
            <w:shd w:val="clear" w:color="auto" w:fill="auto"/>
            <w:noWrap/>
            <w:vAlign w:val="bottom"/>
            <w:hideMark/>
          </w:tcPr>
          <w:p w14:paraId="140A13F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£316,821.28</w:t>
            </w:r>
          </w:p>
        </w:tc>
        <w:tc>
          <w:tcPr>
            <w:tcW w:w="924" w:type="dxa"/>
            <w:tcBorders>
              <w:top w:val="nil"/>
              <w:left w:val="nil"/>
              <w:bottom w:val="nil"/>
              <w:right w:val="nil"/>
            </w:tcBorders>
            <w:shd w:val="clear" w:color="auto" w:fill="auto"/>
            <w:noWrap/>
            <w:vAlign w:val="bottom"/>
            <w:hideMark/>
          </w:tcPr>
          <w:p w14:paraId="61ABA60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£18,563.65</w:t>
            </w:r>
          </w:p>
        </w:tc>
        <w:tc>
          <w:tcPr>
            <w:tcW w:w="998" w:type="dxa"/>
            <w:tcBorders>
              <w:top w:val="nil"/>
              <w:left w:val="nil"/>
              <w:bottom w:val="nil"/>
              <w:right w:val="nil"/>
            </w:tcBorders>
            <w:shd w:val="clear" w:color="auto" w:fill="auto"/>
            <w:noWrap/>
            <w:vAlign w:val="bottom"/>
            <w:hideMark/>
          </w:tcPr>
          <w:p w14:paraId="110DD54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£475,723.19</w:t>
            </w:r>
          </w:p>
        </w:tc>
        <w:tc>
          <w:tcPr>
            <w:tcW w:w="927" w:type="dxa"/>
            <w:tcBorders>
              <w:top w:val="nil"/>
              <w:left w:val="nil"/>
              <w:bottom w:val="nil"/>
              <w:right w:val="nil"/>
            </w:tcBorders>
            <w:shd w:val="clear" w:color="auto" w:fill="auto"/>
            <w:noWrap/>
            <w:vAlign w:val="bottom"/>
            <w:hideMark/>
          </w:tcPr>
          <w:p w14:paraId="5ABAEF9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£27,658.12</w:t>
            </w:r>
          </w:p>
        </w:tc>
      </w:tr>
      <w:tr w:rsidR="00A15947" w:rsidRPr="003913FA" w14:paraId="4FD4EB0F" w14:textId="77777777" w:rsidTr="00012F03">
        <w:trPr>
          <w:trHeight w:val="288"/>
        </w:trPr>
        <w:tc>
          <w:tcPr>
            <w:tcW w:w="555" w:type="dxa"/>
            <w:tcBorders>
              <w:top w:val="nil"/>
              <w:left w:val="nil"/>
              <w:bottom w:val="nil"/>
              <w:right w:val="nil"/>
            </w:tcBorders>
            <w:shd w:val="clear" w:color="auto" w:fill="auto"/>
            <w:noWrap/>
            <w:vAlign w:val="bottom"/>
          </w:tcPr>
          <w:p w14:paraId="6A2674DA"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05DBDF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5 years</w:t>
            </w:r>
          </w:p>
        </w:tc>
        <w:tc>
          <w:tcPr>
            <w:tcW w:w="856" w:type="dxa"/>
            <w:tcBorders>
              <w:top w:val="nil"/>
              <w:left w:val="nil"/>
              <w:bottom w:val="nil"/>
              <w:right w:val="nil"/>
            </w:tcBorders>
            <w:shd w:val="clear" w:color="auto" w:fill="auto"/>
            <w:noWrap/>
            <w:vAlign w:val="bottom"/>
            <w:hideMark/>
          </w:tcPr>
          <w:p w14:paraId="074C8BD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£1,132.23</w:t>
            </w:r>
          </w:p>
        </w:tc>
        <w:tc>
          <w:tcPr>
            <w:tcW w:w="754" w:type="dxa"/>
            <w:tcBorders>
              <w:top w:val="nil"/>
              <w:left w:val="nil"/>
              <w:bottom w:val="nil"/>
              <w:right w:val="nil"/>
            </w:tcBorders>
            <w:shd w:val="clear" w:color="auto" w:fill="auto"/>
            <w:noWrap/>
            <w:vAlign w:val="bottom"/>
            <w:hideMark/>
          </w:tcPr>
          <w:p w14:paraId="1E9E517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£332.63</w:t>
            </w:r>
          </w:p>
        </w:tc>
        <w:tc>
          <w:tcPr>
            <w:tcW w:w="678" w:type="dxa"/>
            <w:tcBorders>
              <w:top w:val="nil"/>
              <w:left w:val="nil"/>
              <w:bottom w:val="nil"/>
              <w:right w:val="nil"/>
            </w:tcBorders>
            <w:shd w:val="clear" w:color="auto" w:fill="auto"/>
            <w:noWrap/>
            <w:vAlign w:val="bottom"/>
            <w:hideMark/>
          </w:tcPr>
          <w:p w14:paraId="3AA6F95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16.441</w:t>
            </w:r>
          </w:p>
        </w:tc>
        <w:tc>
          <w:tcPr>
            <w:tcW w:w="861" w:type="dxa"/>
            <w:tcBorders>
              <w:top w:val="nil"/>
              <w:left w:val="nil"/>
              <w:bottom w:val="nil"/>
              <w:right w:val="nil"/>
            </w:tcBorders>
            <w:shd w:val="clear" w:color="auto" w:fill="auto"/>
            <w:noWrap/>
            <w:vAlign w:val="bottom"/>
            <w:hideMark/>
          </w:tcPr>
          <w:p w14:paraId="32B8A5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0.509</w:t>
            </w:r>
          </w:p>
        </w:tc>
        <w:tc>
          <w:tcPr>
            <w:tcW w:w="726" w:type="dxa"/>
            <w:tcBorders>
              <w:top w:val="nil"/>
              <w:left w:val="nil"/>
              <w:bottom w:val="nil"/>
              <w:right w:val="nil"/>
            </w:tcBorders>
            <w:vAlign w:val="bottom"/>
          </w:tcPr>
          <w:p w14:paraId="70C4F93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-161.104</w:t>
            </w:r>
          </w:p>
        </w:tc>
        <w:tc>
          <w:tcPr>
            <w:tcW w:w="944" w:type="dxa"/>
            <w:tcBorders>
              <w:top w:val="nil"/>
              <w:left w:val="nil"/>
              <w:bottom w:val="nil"/>
              <w:right w:val="nil"/>
            </w:tcBorders>
            <w:shd w:val="clear" w:color="auto" w:fill="auto"/>
            <w:noWrap/>
            <w:vAlign w:val="bottom"/>
            <w:hideMark/>
          </w:tcPr>
          <w:p w14:paraId="4F9A45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£327,681.07</w:t>
            </w:r>
          </w:p>
        </w:tc>
        <w:tc>
          <w:tcPr>
            <w:tcW w:w="924" w:type="dxa"/>
            <w:tcBorders>
              <w:top w:val="nil"/>
              <w:left w:val="nil"/>
              <w:bottom w:val="nil"/>
              <w:right w:val="nil"/>
            </w:tcBorders>
            <w:shd w:val="clear" w:color="auto" w:fill="auto"/>
            <w:noWrap/>
            <w:vAlign w:val="bottom"/>
            <w:hideMark/>
          </w:tcPr>
          <w:p w14:paraId="6C5E47B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£10,495.48</w:t>
            </w:r>
          </w:p>
        </w:tc>
        <w:tc>
          <w:tcPr>
            <w:tcW w:w="998" w:type="dxa"/>
            <w:tcBorders>
              <w:top w:val="nil"/>
              <w:left w:val="nil"/>
              <w:bottom w:val="nil"/>
              <w:right w:val="nil"/>
            </w:tcBorders>
            <w:shd w:val="clear" w:color="auto" w:fill="auto"/>
            <w:noWrap/>
            <w:vAlign w:val="bottom"/>
            <w:hideMark/>
          </w:tcPr>
          <w:p w14:paraId="77F11CA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£492,087.71</w:t>
            </w:r>
          </w:p>
        </w:tc>
        <w:tc>
          <w:tcPr>
            <w:tcW w:w="927" w:type="dxa"/>
            <w:tcBorders>
              <w:top w:val="nil"/>
              <w:left w:val="nil"/>
              <w:bottom w:val="nil"/>
              <w:right w:val="nil"/>
            </w:tcBorders>
            <w:shd w:val="clear" w:color="auto" w:fill="auto"/>
            <w:noWrap/>
            <w:vAlign w:val="bottom"/>
            <w:hideMark/>
          </w:tcPr>
          <w:p w14:paraId="77E60ED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£15,584.52</w:t>
            </w:r>
          </w:p>
        </w:tc>
      </w:tr>
      <w:tr w:rsidR="00A15947" w:rsidRPr="003913FA" w14:paraId="2471EA68" w14:textId="77777777" w:rsidTr="00012F03">
        <w:trPr>
          <w:trHeight w:val="288"/>
        </w:trPr>
        <w:tc>
          <w:tcPr>
            <w:tcW w:w="555" w:type="dxa"/>
            <w:tcBorders>
              <w:top w:val="nil"/>
              <w:left w:val="nil"/>
              <w:bottom w:val="nil"/>
              <w:right w:val="nil"/>
            </w:tcBorders>
            <w:shd w:val="clear" w:color="auto" w:fill="auto"/>
            <w:noWrap/>
            <w:vAlign w:val="bottom"/>
          </w:tcPr>
          <w:p w14:paraId="364A6FE6"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60B38F0A"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4 years</w:t>
            </w:r>
          </w:p>
        </w:tc>
        <w:tc>
          <w:tcPr>
            <w:tcW w:w="856" w:type="dxa"/>
            <w:tcBorders>
              <w:top w:val="nil"/>
              <w:left w:val="nil"/>
              <w:bottom w:val="nil"/>
              <w:right w:val="nil"/>
            </w:tcBorders>
            <w:shd w:val="clear" w:color="auto" w:fill="auto"/>
            <w:noWrap/>
            <w:vAlign w:val="bottom"/>
            <w:hideMark/>
          </w:tcPr>
          <w:p w14:paraId="63834D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£1,140.28</w:t>
            </w:r>
          </w:p>
        </w:tc>
        <w:tc>
          <w:tcPr>
            <w:tcW w:w="754" w:type="dxa"/>
            <w:tcBorders>
              <w:top w:val="nil"/>
              <w:left w:val="nil"/>
              <w:bottom w:val="nil"/>
              <w:right w:val="nil"/>
            </w:tcBorders>
            <w:shd w:val="clear" w:color="auto" w:fill="auto"/>
            <w:noWrap/>
            <w:vAlign w:val="bottom"/>
            <w:hideMark/>
          </w:tcPr>
          <w:p w14:paraId="3F364E5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£293.43</w:t>
            </w:r>
          </w:p>
        </w:tc>
        <w:tc>
          <w:tcPr>
            <w:tcW w:w="678" w:type="dxa"/>
            <w:tcBorders>
              <w:top w:val="nil"/>
              <w:left w:val="nil"/>
              <w:bottom w:val="nil"/>
              <w:right w:val="nil"/>
            </w:tcBorders>
            <w:shd w:val="clear" w:color="auto" w:fill="auto"/>
            <w:noWrap/>
            <w:vAlign w:val="bottom"/>
            <w:hideMark/>
          </w:tcPr>
          <w:p w14:paraId="21680FC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16.539</w:t>
            </w:r>
          </w:p>
        </w:tc>
        <w:tc>
          <w:tcPr>
            <w:tcW w:w="861" w:type="dxa"/>
            <w:tcBorders>
              <w:top w:val="nil"/>
              <w:left w:val="nil"/>
              <w:bottom w:val="nil"/>
              <w:right w:val="nil"/>
            </w:tcBorders>
            <w:shd w:val="clear" w:color="auto" w:fill="auto"/>
            <w:noWrap/>
            <w:vAlign w:val="bottom"/>
            <w:hideMark/>
          </w:tcPr>
          <w:p w14:paraId="303263F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0.435</w:t>
            </w:r>
          </w:p>
        </w:tc>
        <w:tc>
          <w:tcPr>
            <w:tcW w:w="726" w:type="dxa"/>
            <w:tcBorders>
              <w:top w:val="nil"/>
              <w:left w:val="nil"/>
              <w:bottom w:val="nil"/>
              <w:right w:val="nil"/>
            </w:tcBorders>
            <w:vAlign w:val="bottom"/>
          </w:tcPr>
          <w:p w14:paraId="1832D62D"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-119.110</w:t>
            </w:r>
          </w:p>
        </w:tc>
        <w:tc>
          <w:tcPr>
            <w:tcW w:w="944" w:type="dxa"/>
            <w:tcBorders>
              <w:top w:val="nil"/>
              <w:left w:val="nil"/>
              <w:bottom w:val="nil"/>
              <w:right w:val="nil"/>
            </w:tcBorders>
            <w:shd w:val="clear" w:color="auto" w:fill="auto"/>
            <w:noWrap/>
            <w:vAlign w:val="bottom"/>
            <w:hideMark/>
          </w:tcPr>
          <w:p w14:paraId="714F3A1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£329,638.73</w:t>
            </w:r>
          </w:p>
        </w:tc>
        <w:tc>
          <w:tcPr>
            <w:tcW w:w="924" w:type="dxa"/>
            <w:tcBorders>
              <w:top w:val="nil"/>
              <w:left w:val="nil"/>
              <w:bottom w:val="nil"/>
              <w:right w:val="nil"/>
            </w:tcBorders>
            <w:shd w:val="clear" w:color="auto" w:fill="auto"/>
            <w:noWrap/>
            <w:vAlign w:val="bottom"/>
            <w:hideMark/>
          </w:tcPr>
          <w:p w14:paraId="0774519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£8,968.41</w:t>
            </w:r>
          </w:p>
        </w:tc>
        <w:tc>
          <w:tcPr>
            <w:tcW w:w="998" w:type="dxa"/>
            <w:tcBorders>
              <w:top w:val="nil"/>
              <w:left w:val="nil"/>
              <w:bottom w:val="nil"/>
              <w:right w:val="nil"/>
            </w:tcBorders>
            <w:shd w:val="clear" w:color="auto" w:fill="auto"/>
            <w:noWrap/>
            <w:vAlign w:val="bottom"/>
            <w:hideMark/>
          </w:tcPr>
          <w:p w14:paraId="146B8BA4"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£495,028.23</w:t>
            </w:r>
          </w:p>
        </w:tc>
        <w:tc>
          <w:tcPr>
            <w:tcW w:w="927" w:type="dxa"/>
            <w:tcBorders>
              <w:top w:val="nil"/>
              <w:left w:val="nil"/>
              <w:bottom w:val="nil"/>
              <w:right w:val="nil"/>
            </w:tcBorders>
            <w:shd w:val="clear" w:color="auto" w:fill="auto"/>
            <w:noWrap/>
            <w:vAlign w:val="bottom"/>
            <w:hideMark/>
          </w:tcPr>
          <w:p w14:paraId="7CD8CE5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£13,315.09</w:t>
            </w:r>
          </w:p>
        </w:tc>
      </w:tr>
      <w:tr w:rsidR="00A15947" w:rsidRPr="003913FA" w14:paraId="71DDEF61" w14:textId="77777777" w:rsidTr="00012F03">
        <w:trPr>
          <w:trHeight w:val="288"/>
        </w:trPr>
        <w:tc>
          <w:tcPr>
            <w:tcW w:w="555" w:type="dxa"/>
            <w:tcBorders>
              <w:top w:val="nil"/>
              <w:left w:val="nil"/>
              <w:bottom w:val="nil"/>
              <w:right w:val="nil"/>
            </w:tcBorders>
            <w:shd w:val="clear" w:color="auto" w:fill="auto"/>
            <w:noWrap/>
            <w:vAlign w:val="bottom"/>
          </w:tcPr>
          <w:p w14:paraId="413A4DCE"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bottom w:val="nil"/>
              <w:right w:val="nil"/>
            </w:tcBorders>
            <w:shd w:val="clear" w:color="auto" w:fill="auto"/>
            <w:noWrap/>
            <w:vAlign w:val="bottom"/>
            <w:hideMark/>
          </w:tcPr>
          <w:p w14:paraId="74C7B04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3 years</w:t>
            </w:r>
          </w:p>
        </w:tc>
        <w:tc>
          <w:tcPr>
            <w:tcW w:w="856" w:type="dxa"/>
            <w:tcBorders>
              <w:top w:val="nil"/>
              <w:left w:val="nil"/>
              <w:bottom w:val="nil"/>
              <w:right w:val="nil"/>
            </w:tcBorders>
            <w:shd w:val="clear" w:color="auto" w:fill="auto"/>
            <w:noWrap/>
            <w:vAlign w:val="bottom"/>
            <w:hideMark/>
          </w:tcPr>
          <w:p w14:paraId="2BC16DFA"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£1,175.43</w:t>
            </w:r>
          </w:p>
        </w:tc>
        <w:tc>
          <w:tcPr>
            <w:tcW w:w="754" w:type="dxa"/>
            <w:tcBorders>
              <w:top w:val="nil"/>
              <w:left w:val="nil"/>
              <w:bottom w:val="nil"/>
              <w:right w:val="nil"/>
            </w:tcBorders>
            <w:shd w:val="clear" w:color="auto" w:fill="auto"/>
            <w:noWrap/>
            <w:vAlign w:val="bottom"/>
            <w:hideMark/>
          </w:tcPr>
          <w:p w14:paraId="36A4EAD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£238.29</w:t>
            </w:r>
          </w:p>
        </w:tc>
        <w:tc>
          <w:tcPr>
            <w:tcW w:w="678" w:type="dxa"/>
            <w:tcBorders>
              <w:top w:val="nil"/>
              <w:left w:val="nil"/>
              <w:bottom w:val="nil"/>
              <w:right w:val="nil"/>
            </w:tcBorders>
            <w:shd w:val="clear" w:color="auto" w:fill="auto"/>
            <w:noWrap/>
            <w:vAlign w:val="bottom"/>
            <w:hideMark/>
          </w:tcPr>
          <w:p w14:paraId="6FD2C7FF"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16.658</w:t>
            </w:r>
          </w:p>
        </w:tc>
        <w:tc>
          <w:tcPr>
            <w:tcW w:w="861" w:type="dxa"/>
            <w:tcBorders>
              <w:top w:val="nil"/>
              <w:left w:val="nil"/>
              <w:bottom w:val="nil"/>
              <w:right w:val="nil"/>
            </w:tcBorders>
            <w:shd w:val="clear" w:color="auto" w:fill="auto"/>
            <w:noWrap/>
            <w:vAlign w:val="bottom"/>
            <w:hideMark/>
          </w:tcPr>
          <w:p w14:paraId="044F65D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0.352</w:t>
            </w:r>
          </w:p>
        </w:tc>
        <w:tc>
          <w:tcPr>
            <w:tcW w:w="726" w:type="dxa"/>
            <w:tcBorders>
              <w:top w:val="nil"/>
              <w:left w:val="nil"/>
              <w:bottom w:val="nil"/>
              <w:right w:val="nil"/>
            </w:tcBorders>
            <w:vAlign w:val="bottom"/>
          </w:tcPr>
          <w:p w14:paraId="7501D73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-73.767</w:t>
            </w:r>
          </w:p>
        </w:tc>
        <w:tc>
          <w:tcPr>
            <w:tcW w:w="944" w:type="dxa"/>
            <w:tcBorders>
              <w:top w:val="nil"/>
              <w:left w:val="nil"/>
              <w:bottom w:val="nil"/>
              <w:right w:val="nil"/>
            </w:tcBorders>
            <w:shd w:val="clear" w:color="auto" w:fill="auto"/>
            <w:noWrap/>
            <w:vAlign w:val="bottom"/>
            <w:hideMark/>
          </w:tcPr>
          <w:p w14:paraId="62AA6671"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£331,994.17</w:t>
            </w:r>
          </w:p>
        </w:tc>
        <w:tc>
          <w:tcPr>
            <w:tcW w:w="924" w:type="dxa"/>
            <w:tcBorders>
              <w:top w:val="nil"/>
              <w:left w:val="nil"/>
              <w:bottom w:val="nil"/>
              <w:right w:val="nil"/>
            </w:tcBorders>
            <w:shd w:val="clear" w:color="auto" w:fill="auto"/>
            <w:noWrap/>
            <w:vAlign w:val="bottom"/>
            <w:hideMark/>
          </w:tcPr>
          <w:p w14:paraId="3E28FADB"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£7,242.55</w:t>
            </w:r>
          </w:p>
        </w:tc>
        <w:tc>
          <w:tcPr>
            <w:tcW w:w="998" w:type="dxa"/>
            <w:tcBorders>
              <w:top w:val="nil"/>
              <w:left w:val="nil"/>
              <w:bottom w:val="nil"/>
              <w:right w:val="nil"/>
            </w:tcBorders>
            <w:shd w:val="clear" w:color="auto" w:fill="auto"/>
            <w:noWrap/>
            <w:vAlign w:val="bottom"/>
            <w:hideMark/>
          </w:tcPr>
          <w:p w14:paraId="452C7C6C"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£498,578.97</w:t>
            </w:r>
          </w:p>
        </w:tc>
        <w:tc>
          <w:tcPr>
            <w:tcW w:w="927" w:type="dxa"/>
            <w:tcBorders>
              <w:top w:val="nil"/>
              <w:left w:val="nil"/>
              <w:bottom w:val="nil"/>
              <w:right w:val="nil"/>
            </w:tcBorders>
            <w:shd w:val="clear" w:color="auto" w:fill="auto"/>
            <w:noWrap/>
            <w:vAlign w:val="bottom"/>
            <w:hideMark/>
          </w:tcPr>
          <w:p w14:paraId="56AE2568"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£10,758.19</w:t>
            </w:r>
          </w:p>
        </w:tc>
      </w:tr>
      <w:tr w:rsidR="00A15947" w:rsidRPr="003913FA" w14:paraId="6DA1DD46" w14:textId="77777777" w:rsidTr="00012F03">
        <w:trPr>
          <w:trHeight w:val="288"/>
        </w:trPr>
        <w:tc>
          <w:tcPr>
            <w:tcW w:w="555" w:type="dxa"/>
            <w:tcBorders>
              <w:top w:val="nil"/>
              <w:left w:val="nil"/>
              <w:right w:val="nil"/>
            </w:tcBorders>
            <w:shd w:val="clear" w:color="auto" w:fill="auto"/>
            <w:noWrap/>
            <w:vAlign w:val="bottom"/>
          </w:tcPr>
          <w:p w14:paraId="6A354BF4" w14:textId="77777777" w:rsidR="00A15947" w:rsidRPr="003913FA" w:rsidRDefault="00A15947" w:rsidP="00012F03">
            <w:pPr>
              <w:spacing w:after="0" w:line="240" w:lineRule="auto"/>
              <w:jc w:val="right"/>
              <w:rPr>
                <w:rFonts w:eastAsia="Times New Roman" w:cs="Times New Roman"/>
                <w:color w:val="000000"/>
                <w:sz w:val="14"/>
                <w:szCs w:val="16"/>
                <w:lang w:eastAsia="en-GB"/>
              </w:rPr>
            </w:pPr>
          </w:p>
        </w:tc>
        <w:tc>
          <w:tcPr>
            <w:tcW w:w="1558" w:type="dxa"/>
            <w:tcBorders>
              <w:top w:val="nil"/>
              <w:left w:val="nil"/>
              <w:right w:val="nil"/>
            </w:tcBorders>
            <w:shd w:val="clear" w:color="auto" w:fill="auto"/>
            <w:noWrap/>
            <w:vAlign w:val="bottom"/>
            <w:hideMark/>
          </w:tcPr>
          <w:p w14:paraId="19AFC940" w14:textId="77777777" w:rsidR="00A15947" w:rsidRPr="003913FA" w:rsidRDefault="00A15947" w:rsidP="00012F03">
            <w:pPr>
              <w:spacing w:after="0" w:line="240" w:lineRule="auto"/>
              <w:rPr>
                <w:rFonts w:eastAsia="Times New Roman" w:cs="Times New Roman"/>
                <w:color w:val="000000"/>
                <w:sz w:val="14"/>
                <w:szCs w:val="16"/>
                <w:lang w:eastAsia="en-GB"/>
              </w:rPr>
            </w:pPr>
            <w:r w:rsidRPr="003913FA">
              <w:rPr>
                <w:rFonts w:eastAsia="Times New Roman" w:cs="Times New Roman"/>
                <w:color w:val="000000"/>
                <w:sz w:val="14"/>
                <w:szCs w:val="16"/>
                <w:lang w:eastAsia="en-GB"/>
              </w:rPr>
              <w:t>monitor every 2 years</w:t>
            </w:r>
          </w:p>
        </w:tc>
        <w:tc>
          <w:tcPr>
            <w:tcW w:w="856" w:type="dxa"/>
            <w:tcBorders>
              <w:top w:val="nil"/>
              <w:left w:val="nil"/>
              <w:right w:val="nil"/>
            </w:tcBorders>
            <w:shd w:val="clear" w:color="auto" w:fill="auto"/>
            <w:noWrap/>
            <w:vAlign w:val="bottom"/>
            <w:hideMark/>
          </w:tcPr>
          <w:p w14:paraId="07C86E8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£1,263.48</w:t>
            </w:r>
          </w:p>
        </w:tc>
        <w:tc>
          <w:tcPr>
            <w:tcW w:w="754" w:type="dxa"/>
            <w:tcBorders>
              <w:top w:val="nil"/>
              <w:left w:val="nil"/>
              <w:right w:val="nil"/>
            </w:tcBorders>
            <w:shd w:val="clear" w:color="auto" w:fill="auto"/>
            <w:noWrap/>
            <w:vAlign w:val="bottom"/>
            <w:hideMark/>
          </w:tcPr>
          <w:p w14:paraId="2F44CF1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£178.97</w:t>
            </w:r>
          </w:p>
        </w:tc>
        <w:tc>
          <w:tcPr>
            <w:tcW w:w="678" w:type="dxa"/>
            <w:tcBorders>
              <w:top w:val="nil"/>
              <w:left w:val="nil"/>
              <w:right w:val="nil"/>
            </w:tcBorders>
            <w:shd w:val="clear" w:color="auto" w:fill="auto"/>
            <w:noWrap/>
            <w:vAlign w:val="bottom"/>
            <w:hideMark/>
          </w:tcPr>
          <w:p w14:paraId="7DC978F9"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16.779</w:t>
            </w:r>
          </w:p>
        </w:tc>
        <w:tc>
          <w:tcPr>
            <w:tcW w:w="861" w:type="dxa"/>
            <w:tcBorders>
              <w:top w:val="nil"/>
              <w:left w:val="nil"/>
              <w:right w:val="nil"/>
            </w:tcBorders>
            <w:shd w:val="clear" w:color="auto" w:fill="auto"/>
            <w:noWrap/>
            <w:vAlign w:val="bottom"/>
            <w:hideMark/>
          </w:tcPr>
          <w:p w14:paraId="3532DD92"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0.278</w:t>
            </w:r>
          </w:p>
        </w:tc>
        <w:tc>
          <w:tcPr>
            <w:tcW w:w="726" w:type="dxa"/>
            <w:tcBorders>
              <w:top w:val="nil"/>
              <w:left w:val="nil"/>
              <w:right w:val="nil"/>
            </w:tcBorders>
            <w:vAlign w:val="bottom"/>
          </w:tcPr>
          <w:p w14:paraId="7B6B0047"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-35.332</w:t>
            </w:r>
          </w:p>
        </w:tc>
        <w:tc>
          <w:tcPr>
            <w:tcW w:w="944" w:type="dxa"/>
            <w:tcBorders>
              <w:top w:val="nil"/>
              <w:left w:val="nil"/>
              <w:right w:val="nil"/>
            </w:tcBorders>
            <w:shd w:val="clear" w:color="auto" w:fill="auto"/>
            <w:noWrap/>
            <w:vAlign w:val="bottom"/>
            <w:hideMark/>
          </w:tcPr>
          <w:p w14:paraId="52F6A69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£334,314.97</w:t>
            </w:r>
          </w:p>
        </w:tc>
        <w:tc>
          <w:tcPr>
            <w:tcW w:w="924" w:type="dxa"/>
            <w:tcBorders>
              <w:top w:val="nil"/>
              <w:left w:val="nil"/>
              <w:right w:val="nil"/>
            </w:tcBorders>
            <w:shd w:val="clear" w:color="auto" w:fill="auto"/>
            <w:noWrap/>
            <w:vAlign w:val="bottom"/>
            <w:hideMark/>
          </w:tcPr>
          <w:p w14:paraId="5B62DAEE"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£5,682.84</w:t>
            </w:r>
          </w:p>
        </w:tc>
        <w:tc>
          <w:tcPr>
            <w:tcW w:w="998" w:type="dxa"/>
            <w:tcBorders>
              <w:top w:val="nil"/>
              <w:left w:val="nil"/>
              <w:right w:val="nil"/>
            </w:tcBorders>
            <w:shd w:val="clear" w:color="auto" w:fill="auto"/>
            <w:noWrap/>
            <w:vAlign w:val="bottom"/>
            <w:hideMark/>
          </w:tcPr>
          <w:p w14:paraId="7A75CD00"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£502,104.20</w:t>
            </w:r>
          </w:p>
        </w:tc>
        <w:tc>
          <w:tcPr>
            <w:tcW w:w="927" w:type="dxa"/>
            <w:tcBorders>
              <w:top w:val="nil"/>
              <w:left w:val="nil"/>
              <w:right w:val="nil"/>
            </w:tcBorders>
            <w:shd w:val="clear" w:color="auto" w:fill="auto"/>
            <w:noWrap/>
            <w:vAlign w:val="bottom"/>
            <w:hideMark/>
          </w:tcPr>
          <w:p w14:paraId="14467276" w14:textId="77777777" w:rsidR="00A15947" w:rsidRPr="0032392B" w:rsidRDefault="00A15947" w:rsidP="00012F03">
            <w:pPr>
              <w:spacing w:after="0" w:line="240" w:lineRule="auto"/>
              <w:jc w:val="right"/>
              <w:rPr>
                <w:rFonts w:eastAsia="Times New Roman" w:cs="Times New Roman"/>
                <w:color w:val="000000"/>
                <w:sz w:val="14"/>
                <w:szCs w:val="14"/>
                <w:lang w:eastAsia="en-GB"/>
              </w:rPr>
            </w:pPr>
            <w:r w:rsidRPr="0032392B">
              <w:rPr>
                <w:rFonts w:ascii="Calibri" w:hAnsi="Calibri"/>
                <w:color w:val="000000"/>
                <w:sz w:val="14"/>
                <w:szCs w:val="14"/>
              </w:rPr>
              <w:t>£8,459.49</w:t>
            </w:r>
          </w:p>
        </w:tc>
      </w:tr>
      <w:tr w:rsidR="00A15947" w:rsidRPr="003913FA" w14:paraId="4B4F1DE8" w14:textId="77777777" w:rsidTr="00012F03">
        <w:trPr>
          <w:trHeight w:val="288"/>
        </w:trPr>
        <w:tc>
          <w:tcPr>
            <w:tcW w:w="555" w:type="dxa"/>
            <w:tcBorders>
              <w:top w:val="nil"/>
              <w:left w:val="nil"/>
              <w:bottom w:val="dashed" w:sz="4" w:space="0" w:color="auto"/>
              <w:right w:val="nil"/>
            </w:tcBorders>
            <w:shd w:val="clear" w:color="auto" w:fill="auto"/>
            <w:noWrap/>
            <w:vAlign w:val="bottom"/>
          </w:tcPr>
          <w:p w14:paraId="75B2C069" w14:textId="77777777" w:rsidR="00A15947" w:rsidRPr="003913FA" w:rsidRDefault="00A15947" w:rsidP="00012F03">
            <w:pPr>
              <w:spacing w:after="0" w:line="240" w:lineRule="auto"/>
              <w:jc w:val="right"/>
              <w:rPr>
                <w:rFonts w:eastAsia="Times New Roman" w:cs="Times New Roman"/>
                <w:b/>
                <w:color w:val="000000"/>
                <w:sz w:val="14"/>
                <w:szCs w:val="16"/>
                <w:lang w:eastAsia="en-GB"/>
              </w:rPr>
            </w:pPr>
          </w:p>
        </w:tc>
        <w:tc>
          <w:tcPr>
            <w:tcW w:w="1558" w:type="dxa"/>
            <w:tcBorders>
              <w:top w:val="nil"/>
              <w:left w:val="nil"/>
              <w:bottom w:val="dashed" w:sz="4" w:space="0" w:color="auto"/>
              <w:right w:val="nil"/>
            </w:tcBorders>
            <w:shd w:val="clear" w:color="auto" w:fill="auto"/>
            <w:noWrap/>
            <w:vAlign w:val="bottom"/>
            <w:hideMark/>
          </w:tcPr>
          <w:p w14:paraId="658C7141" w14:textId="77777777" w:rsidR="00A15947" w:rsidRPr="00AF0A63" w:rsidRDefault="00A15947" w:rsidP="00012F03">
            <w:pPr>
              <w:spacing w:after="0" w:line="240" w:lineRule="auto"/>
              <w:rPr>
                <w:rFonts w:eastAsia="Times New Roman" w:cs="Times New Roman"/>
                <w:b/>
                <w:color w:val="000000"/>
                <w:sz w:val="14"/>
                <w:szCs w:val="16"/>
                <w:lang w:eastAsia="en-GB"/>
              </w:rPr>
            </w:pPr>
            <w:r w:rsidRPr="00AF0A63">
              <w:rPr>
                <w:rFonts w:eastAsia="Times New Roman" w:cs="Times New Roman"/>
                <w:b/>
                <w:color w:val="000000"/>
                <w:sz w:val="14"/>
                <w:szCs w:val="16"/>
                <w:lang w:eastAsia="en-GB"/>
              </w:rPr>
              <w:t>Annual monitor</w:t>
            </w:r>
          </w:p>
        </w:tc>
        <w:tc>
          <w:tcPr>
            <w:tcW w:w="856" w:type="dxa"/>
            <w:tcBorders>
              <w:top w:val="nil"/>
              <w:left w:val="nil"/>
              <w:bottom w:val="dashed" w:sz="4" w:space="0" w:color="auto"/>
              <w:right w:val="nil"/>
            </w:tcBorders>
            <w:shd w:val="clear" w:color="auto" w:fill="auto"/>
            <w:noWrap/>
            <w:vAlign w:val="bottom"/>
            <w:hideMark/>
          </w:tcPr>
          <w:p w14:paraId="57E1C73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£1,842.01</w:t>
            </w:r>
          </w:p>
        </w:tc>
        <w:tc>
          <w:tcPr>
            <w:tcW w:w="754" w:type="dxa"/>
            <w:tcBorders>
              <w:top w:val="nil"/>
              <w:left w:val="nil"/>
              <w:bottom w:val="dashed" w:sz="4" w:space="0" w:color="auto"/>
              <w:right w:val="nil"/>
            </w:tcBorders>
            <w:shd w:val="clear" w:color="auto" w:fill="auto"/>
            <w:noWrap/>
            <w:vAlign w:val="bottom"/>
            <w:hideMark/>
          </w:tcPr>
          <w:p w14:paraId="0BA48BC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£238.58</w:t>
            </w:r>
          </w:p>
        </w:tc>
        <w:tc>
          <w:tcPr>
            <w:tcW w:w="678" w:type="dxa"/>
            <w:tcBorders>
              <w:top w:val="nil"/>
              <w:left w:val="nil"/>
              <w:bottom w:val="dashed" w:sz="4" w:space="0" w:color="auto"/>
              <w:right w:val="nil"/>
            </w:tcBorders>
            <w:shd w:val="clear" w:color="auto" w:fill="auto"/>
            <w:noWrap/>
            <w:vAlign w:val="bottom"/>
            <w:hideMark/>
          </w:tcPr>
          <w:p w14:paraId="42943D38"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16.896</w:t>
            </w:r>
          </w:p>
        </w:tc>
        <w:tc>
          <w:tcPr>
            <w:tcW w:w="861" w:type="dxa"/>
            <w:tcBorders>
              <w:top w:val="nil"/>
              <w:left w:val="nil"/>
              <w:bottom w:val="dashed" w:sz="4" w:space="0" w:color="auto"/>
              <w:right w:val="nil"/>
            </w:tcBorders>
            <w:shd w:val="clear" w:color="auto" w:fill="auto"/>
            <w:noWrap/>
            <w:vAlign w:val="bottom"/>
            <w:hideMark/>
          </w:tcPr>
          <w:p w14:paraId="4BFD6FF3"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0.226</w:t>
            </w:r>
          </w:p>
        </w:tc>
        <w:tc>
          <w:tcPr>
            <w:tcW w:w="726" w:type="dxa"/>
            <w:tcBorders>
              <w:top w:val="nil"/>
              <w:left w:val="nil"/>
              <w:bottom w:val="dashed" w:sz="4" w:space="0" w:color="auto"/>
              <w:right w:val="nil"/>
            </w:tcBorders>
            <w:vAlign w:val="bottom"/>
          </w:tcPr>
          <w:p w14:paraId="54BC989D"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color w:val="000000"/>
                <w:sz w:val="14"/>
                <w:szCs w:val="14"/>
              </w:rPr>
              <w:t>10.019</w:t>
            </w:r>
          </w:p>
        </w:tc>
        <w:tc>
          <w:tcPr>
            <w:tcW w:w="944" w:type="dxa"/>
            <w:tcBorders>
              <w:top w:val="nil"/>
              <w:left w:val="nil"/>
              <w:bottom w:val="dashed" w:sz="4" w:space="0" w:color="auto"/>
              <w:right w:val="nil"/>
            </w:tcBorders>
            <w:shd w:val="clear" w:color="auto" w:fill="auto"/>
            <w:noWrap/>
            <w:vAlign w:val="bottom"/>
            <w:hideMark/>
          </w:tcPr>
          <w:p w14:paraId="6237A8FB"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£336,083.59</w:t>
            </w:r>
          </w:p>
        </w:tc>
        <w:tc>
          <w:tcPr>
            <w:tcW w:w="924" w:type="dxa"/>
            <w:tcBorders>
              <w:top w:val="nil"/>
              <w:left w:val="nil"/>
              <w:bottom w:val="dashed" w:sz="4" w:space="0" w:color="auto"/>
              <w:right w:val="nil"/>
            </w:tcBorders>
            <w:shd w:val="clear" w:color="auto" w:fill="auto"/>
            <w:noWrap/>
            <w:vAlign w:val="bottom"/>
            <w:hideMark/>
          </w:tcPr>
          <w:p w14:paraId="0C5A9F3F"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£4,474.06</w:t>
            </w:r>
          </w:p>
        </w:tc>
        <w:tc>
          <w:tcPr>
            <w:tcW w:w="998" w:type="dxa"/>
            <w:tcBorders>
              <w:top w:val="nil"/>
              <w:left w:val="nil"/>
              <w:bottom w:val="dashed" w:sz="4" w:space="0" w:color="auto"/>
              <w:right w:val="nil"/>
            </w:tcBorders>
            <w:shd w:val="clear" w:color="auto" w:fill="auto"/>
            <w:noWrap/>
            <w:vAlign w:val="bottom"/>
            <w:hideMark/>
          </w:tcPr>
          <w:p w14:paraId="0B9BE33F" w14:textId="77777777" w:rsidR="00A15947" w:rsidRPr="0032392B" w:rsidRDefault="00A15947" w:rsidP="00012F03">
            <w:pPr>
              <w:spacing w:after="0" w:line="240" w:lineRule="auto"/>
              <w:jc w:val="right"/>
              <w:rPr>
                <w:rFonts w:eastAsia="Times New Roman" w:cs="Times New Roman"/>
                <w:b/>
                <w:bCs/>
                <w:color w:val="000000"/>
                <w:sz w:val="14"/>
                <w:szCs w:val="14"/>
                <w:lang w:eastAsia="en-GB"/>
              </w:rPr>
            </w:pPr>
            <w:r w:rsidRPr="0032392B">
              <w:rPr>
                <w:rFonts w:ascii="Calibri" w:hAnsi="Calibri"/>
                <w:b/>
                <w:bCs/>
                <w:color w:val="000000"/>
                <w:sz w:val="14"/>
                <w:szCs w:val="14"/>
              </w:rPr>
              <w:t>£505,046.39</w:t>
            </w:r>
          </w:p>
        </w:tc>
        <w:tc>
          <w:tcPr>
            <w:tcW w:w="927" w:type="dxa"/>
            <w:tcBorders>
              <w:top w:val="nil"/>
              <w:left w:val="nil"/>
              <w:bottom w:val="dashed" w:sz="4" w:space="0" w:color="auto"/>
              <w:right w:val="nil"/>
            </w:tcBorders>
            <w:shd w:val="clear" w:color="auto" w:fill="auto"/>
            <w:noWrap/>
            <w:vAlign w:val="bottom"/>
            <w:hideMark/>
          </w:tcPr>
          <w:p w14:paraId="76699391" w14:textId="77777777" w:rsidR="00A15947" w:rsidRPr="0032392B" w:rsidRDefault="00A15947" w:rsidP="00012F03">
            <w:pPr>
              <w:spacing w:after="0" w:line="240" w:lineRule="auto"/>
              <w:jc w:val="right"/>
              <w:rPr>
                <w:rFonts w:eastAsia="Times New Roman" w:cs="Times New Roman"/>
                <w:b/>
                <w:color w:val="000000"/>
                <w:sz w:val="14"/>
                <w:szCs w:val="14"/>
                <w:lang w:eastAsia="en-GB"/>
              </w:rPr>
            </w:pPr>
            <w:r w:rsidRPr="0032392B">
              <w:rPr>
                <w:rFonts w:ascii="Calibri" w:hAnsi="Calibri"/>
                <w:b/>
                <w:color w:val="000000"/>
                <w:sz w:val="14"/>
                <w:szCs w:val="14"/>
              </w:rPr>
              <w:t>£6,728.16</w:t>
            </w:r>
          </w:p>
        </w:tc>
      </w:tr>
    </w:tbl>
    <w:p w14:paraId="353B2D6A" w14:textId="77777777" w:rsidR="00A15947" w:rsidRDefault="00A15947" w:rsidP="00A15947"/>
    <w:p w14:paraId="3A4A1712" w14:textId="77777777" w:rsidR="00A15947" w:rsidRDefault="00A15947" w:rsidP="00A15947">
      <w:pPr>
        <w:rPr>
          <w:b/>
          <w:i/>
        </w:rPr>
      </w:pPr>
      <w:r>
        <w:rPr>
          <w:b/>
          <w:i/>
        </w:rPr>
        <w:br w:type="page"/>
      </w:r>
    </w:p>
    <w:p w14:paraId="4763E607" w14:textId="77777777" w:rsidR="00A15947" w:rsidRDefault="00A15947" w:rsidP="00A15947">
      <w:pPr>
        <w:pStyle w:val="Heading1"/>
      </w:pPr>
      <w:r>
        <w:lastRenderedPageBreak/>
        <w:t>Appendix 11: Additional Figures</w:t>
      </w:r>
    </w:p>
    <w:p w14:paraId="5E7C883D" w14:textId="77777777" w:rsidR="00A15947" w:rsidRDefault="00A15947" w:rsidP="00A15947">
      <w:pPr>
        <w:jc w:val="both"/>
      </w:pPr>
      <w:r>
        <w:t xml:space="preserve">Below are additional figures illustrating the </w:t>
      </w:r>
      <w:proofErr w:type="gramStart"/>
      <w:r>
        <w:t>results.</w:t>
      </w:r>
      <w:proofErr w:type="gramEnd"/>
      <w:r>
        <w:t xml:space="preserve">  Figures A11.1a and A11.1b show the expected net benefit of each of the seven policies as a function of risk score.  At low risk scores there is very little difference between the policies.  However, at scores above 30, the net benefit of the less intensive policies drops dramatically: this is due to failure to detect melanomas, thus patients suffer reduced life expectancy, and the NHS suffers increased costs from treatment of late stage disease.  </w:t>
      </w:r>
    </w:p>
    <w:p w14:paraId="6A836300" w14:textId="77777777" w:rsidR="00A15947" w:rsidRDefault="00A15947" w:rsidP="00A15947">
      <w:pPr>
        <w:jc w:val="both"/>
      </w:pPr>
      <w:r>
        <w:t>Figure A11.2 shows the incremental net benefit +/- 95% credibility interval of the optimal risk-stratified policy (as described in the results and Table 1), compared with the status quo, as a function of willingness to pay for a QALY.</w:t>
      </w:r>
    </w:p>
    <w:p w14:paraId="4D79E4D8" w14:textId="77777777" w:rsidR="00A15947" w:rsidRPr="009D62CB" w:rsidRDefault="00A15947" w:rsidP="00A15947">
      <w:pPr>
        <w:jc w:val="both"/>
        <w:rPr>
          <w:b/>
          <w:i/>
        </w:rPr>
      </w:pPr>
      <w:r w:rsidRPr="009D62CB">
        <w:rPr>
          <w:b/>
          <w:i/>
        </w:rPr>
        <w:t xml:space="preserve">Figures </w:t>
      </w:r>
      <w:r>
        <w:rPr>
          <w:b/>
          <w:i/>
        </w:rPr>
        <w:t>A11.1a &amp; A11.1b</w:t>
      </w:r>
      <w:r w:rsidRPr="009D62CB">
        <w:rPr>
          <w:b/>
          <w:i/>
        </w:rPr>
        <w:t>: Expected net benefit for each strat</w:t>
      </w:r>
      <w:r>
        <w:rPr>
          <w:b/>
          <w:i/>
        </w:rPr>
        <w:t>egy as a function of risk score at (a) £20,000 and (b) £30,000 per QALY gained</w:t>
      </w:r>
      <w:r w:rsidRPr="00233FB9">
        <w:rPr>
          <w:noProof/>
          <w:lang w:eastAsia="en-GB"/>
        </w:rPr>
        <w:t xml:space="preserve"> </w:t>
      </w:r>
    </w:p>
    <w:p w14:paraId="584D173F" w14:textId="77777777" w:rsidR="00A15947" w:rsidRDefault="00A15947" w:rsidP="00A15947">
      <w:pPr>
        <w:jc w:val="both"/>
      </w:pPr>
      <w:r w:rsidRPr="00600B8F">
        <w:rPr>
          <w:noProof/>
          <w:lang w:eastAsia="en-GB"/>
        </w:rPr>
        <w:drawing>
          <wp:anchor distT="0" distB="0" distL="114300" distR="114300" simplePos="0" relativeHeight="251668480" behindDoc="0" locked="0" layoutInCell="1" allowOverlap="1" wp14:anchorId="18A9AFBE" wp14:editId="40C7CAD0">
            <wp:simplePos x="0" y="0"/>
            <wp:positionH relativeFrom="column">
              <wp:posOffset>3107903</wp:posOffset>
            </wp:positionH>
            <wp:positionV relativeFrom="paragraph">
              <wp:posOffset>7609</wp:posOffset>
            </wp:positionV>
            <wp:extent cx="2711487" cy="2033615"/>
            <wp:effectExtent l="0" t="0" r="0" b="508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15454" cy="20365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0B8F">
        <w:rPr>
          <w:noProof/>
          <w:lang w:eastAsia="en-GB"/>
        </w:rPr>
        <w:drawing>
          <wp:anchor distT="0" distB="0" distL="114300" distR="114300" simplePos="0" relativeHeight="251667456" behindDoc="0" locked="0" layoutInCell="1" allowOverlap="1" wp14:anchorId="4BBC6FA5" wp14:editId="1713DDDE">
            <wp:simplePos x="0" y="0"/>
            <wp:positionH relativeFrom="margin">
              <wp:align>left</wp:align>
            </wp:positionH>
            <wp:positionV relativeFrom="paragraph">
              <wp:posOffset>2324</wp:posOffset>
            </wp:positionV>
            <wp:extent cx="3109074" cy="2040222"/>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09074" cy="20402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81B17E" w14:textId="77777777" w:rsidR="00A15947" w:rsidRDefault="00A15947" w:rsidP="00A15947">
      <w:pPr>
        <w:jc w:val="both"/>
      </w:pPr>
    </w:p>
    <w:p w14:paraId="2A82EDF1" w14:textId="77777777" w:rsidR="00A15947" w:rsidRDefault="00A15947" w:rsidP="00A15947">
      <w:pPr>
        <w:jc w:val="both"/>
      </w:pPr>
    </w:p>
    <w:p w14:paraId="7BEEEEBE" w14:textId="77777777" w:rsidR="00A15947" w:rsidRDefault="00A15947" w:rsidP="00A15947">
      <w:pPr>
        <w:jc w:val="both"/>
      </w:pPr>
    </w:p>
    <w:p w14:paraId="1849F812" w14:textId="77777777" w:rsidR="00A15947" w:rsidRDefault="00A15947" w:rsidP="00A15947">
      <w:pPr>
        <w:jc w:val="both"/>
      </w:pPr>
    </w:p>
    <w:p w14:paraId="68BE868E" w14:textId="77777777" w:rsidR="00A15947" w:rsidRDefault="00A15947" w:rsidP="00A15947">
      <w:pPr>
        <w:jc w:val="both"/>
      </w:pPr>
    </w:p>
    <w:p w14:paraId="703CE261" w14:textId="77777777" w:rsidR="00A15947" w:rsidRDefault="00A15947" w:rsidP="00A15947">
      <w:pPr>
        <w:jc w:val="both"/>
      </w:pPr>
    </w:p>
    <w:p w14:paraId="6AC5998C" w14:textId="77777777" w:rsidR="00A15947" w:rsidRPr="008F5502" w:rsidRDefault="00A15947" w:rsidP="00A15947">
      <w:pPr>
        <w:rPr>
          <w:b/>
          <w:i/>
        </w:rPr>
      </w:pPr>
    </w:p>
    <w:p w14:paraId="39A088DF" w14:textId="77777777" w:rsidR="00A15947" w:rsidRDefault="00A15947" w:rsidP="00A15947">
      <w:pPr>
        <w:rPr>
          <w:rFonts w:asciiTheme="majorHAnsi" w:eastAsiaTheme="majorEastAsia" w:hAnsiTheme="majorHAnsi" w:cstheme="majorBidi"/>
          <w:b/>
          <w:bCs/>
          <w:color w:val="2E74B5" w:themeColor="accent1" w:themeShade="BF"/>
          <w:sz w:val="28"/>
          <w:szCs w:val="28"/>
        </w:rPr>
      </w:pPr>
    </w:p>
    <w:p w14:paraId="5EAF93F9" w14:textId="77777777" w:rsidR="00A15947" w:rsidRDefault="00A15947" w:rsidP="00A15947">
      <w:pPr>
        <w:rPr>
          <w:b/>
          <w:i/>
        </w:rPr>
      </w:pPr>
      <w:r>
        <w:rPr>
          <w:b/>
          <w:i/>
        </w:rPr>
        <w:br w:type="page"/>
      </w:r>
    </w:p>
    <w:p w14:paraId="10CCA3CE" w14:textId="77777777" w:rsidR="00A15947" w:rsidRDefault="00A15947" w:rsidP="00A15947">
      <w:pPr>
        <w:rPr>
          <w:b/>
          <w:i/>
        </w:rPr>
      </w:pPr>
      <w:r w:rsidRPr="00671321">
        <w:rPr>
          <w:b/>
          <w:i/>
        </w:rPr>
        <w:lastRenderedPageBreak/>
        <w:t>Figure A</w:t>
      </w:r>
      <w:r>
        <w:rPr>
          <w:b/>
          <w:i/>
        </w:rPr>
        <w:t>11</w:t>
      </w:r>
      <w:r w:rsidRPr="00671321">
        <w:rPr>
          <w:b/>
          <w:i/>
        </w:rPr>
        <w:t xml:space="preserve">.2: </w:t>
      </w:r>
      <w:r>
        <w:rPr>
          <w:b/>
          <w:i/>
        </w:rPr>
        <w:t xml:space="preserve">Incremental </w:t>
      </w:r>
      <w:r w:rsidRPr="00671321">
        <w:rPr>
          <w:b/>
          <w:i/>
        </w:rPr>
        <w:t>Net Benefit +/- 95% Credibility Interval</w:t>
      </w:r>
      <w:r>
        <w:rPr>
          <w:b/>
          <w:i/>
        </w:rPr>
        <w:t xml:space="preserve"> for compound risk-stratified policy vs status quo.</w:t>
      </w:r>
    </w:p>
    <w:p w14:paraId="15B4E257" w14:textId="77777777" w:rsidR="00A15947" w:rsidRDefault="00A15947" w:rsidP="00A15947">
      <w:pPr>
        <w:rPr>
          <w:b/>
          <w:i/>
        </w:rPr>
      </w:pPr>
      <w:r>
        <w:rPr>
          <w:noProof/>
          <w:lang w:eastAsia="en-GB"/>
        </w:rPr>
        <w:drawing>
          <wp:inline distT="0" distB="0" distL="0" distR="0" wp14:anchorId="703347B7" wp14:editId="7A532EEA">
            <wp:extent cx="5731510" cy="3728085"/>
            <wp:effectExtent l="0" t="0" r="0" b="0"/>
            <wp:docPr id="51" name="Chart 5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75BE88A" w14:textId="77777777" w:rsidR="00A15947" w:rsidRDefault="00A15947" w:rsidP="00A15947">
      <w:pPr>
        <w:rPr>
          <w:b/>
          <w:i/>
        </w:rPr>
      </w:pPr>
    </w:p>
    <w:p w14:paraId="7BF4D42A" w14:textId="77777777" w:rsidR="00A15947" w:rsidRDefault="00A15947" w:rsidP="00A15947">
      <w:pPr>
        <w:rPr>
          <w:b/>
          <w:i/>
        </w:rPr>
      </w:pPr>
    </w:p>
    <w:p w14:paraId="7A7C4DE2" w14:textId="77777777" w:rsidR="00A15947" w:rsidRDefault="00A15947" w:rsidP="00A15947">
      <w:pPr>
        <w:rPr>
          <w:b/>
          <w:i/>
        </w:rPr>
      </w:pPr>
      <w:r>
        <w:rPr>
          <w:b/>
          <w:i/>
        </w:rPr>
        <w:br w:type="page"/>
      </w:r>
    </w:p>
    <w:p w14:paraId="0DC4D668" w14:textId="77777777" w:rsidR="00A15947" w:rsidRDefault="00A15947" w:rsidP="00A15947">
      <w:pPr>
        <w:pStyle w:val="Heading1"/>
      </w:pPr>
      <w:r>
        <w:lastRenderedPageBreak/>
        <w:t>References</w:t>
      </w:r>
    </w:p>
    <w:p w14:paraId="53621EA2" w14:textId="77777777" w:rsidR="00A15947" w:rsidRPr="0003009F" w:rsidRDefault="00A15947" w:rsidP="00A15947">
      <w:pPr>
        <w:pStyle w:val="EndNoteBibliography"/>
        <w:spacing w:after="0"/>
        <w:ind w:left="720" w:hanging="720"/>
      </w:pPr>
      <w:r>
        <w:fldChar w:fldCharType="begin"/>
      </w:r>
      <w:r w:rsidRPr="0003009F">
        <w:instrText xml:space="preserve"> ADDIN EN.REFLIST </w:instrText>
      </w:r>
      <w:r>
        <w:fldChar w:fldCharType="separate"/>
      </w:r>
      <w:r w:rsidRPr="0003009F">
        <w:t>1. Williams LH, Shors AR, Barlow WE, et al. Identifying Persons at Highest Risk of Melanoma Using Self-Assessed Risk Factors. J Clin Exp Dermatol Res 2011;</w:t>
      </w:r>
      <w:r w:rsidRPr="0003009F">
        <w:rPr>
          <w:b/>
        </w:rPr>
        <w:t>2</w:t>
      </w:r>
      <w:r w:rsidRPr="0003009F">
        <w:t>(6) doi: 10.4172/2155-9554.1000129.</w:t>
      </w:r>
    </w:p>
    <w:p w14:paraId="763E184C" w14:textId="77777777" w:rsidR="00A15947" w:rsidRPr="0003009F" w:rsidRDefault="00A15947" w:rsidP="00A15947">
      <w:pPr>
        <w:pStyle w:val="EndNoteBibliography"/>
        <w:spacing w:after="0"/>
        <w:ind w:left="720" w:hanging="720"/>
      </w:pPr>
      <w:r w:rsidRPr="0003009F">
        <w:t>2. Breitbart EW, Waldmann A, Nolte S, et al. Systematic skin cancer screening in Northern Germany. J Am Acad Dermatol 2012;</w:t>
      </w:r>
      <w:r w:rsidRPr="0003009F">
        <w:rPr>
          <w:b/>
        </w:rPr>
        <w:t>66</w:t>
      </w:r>
      <w:r w:rsidRPr="0003009F">
        <w:t>(2):201-11 doi: 10.1016/j.jaad.2010.11.016.</w:t>
      </w:r>
    </w:p>
    <w:p w14:paraId="47370795" w14:textId="77777777" w:rsidR="00A15947" w:rsidRPr="0003009F" w:rsidRDefault="00A15947" w:rsidP="00A15947">
      <w:pPr>
        <w:pStyle w:val="EndNoteBibliography"/>
        <w:spacing w:after="0"/>
        <w:ind w:left="720" w:hanging="720"/>
      </w:pPr>
      <w:r w:rsidRPr="0003009F">
        <w:t xml:space="preserve">3. Cancer Research UK. Skin Cancer Incidence by Age.  Last Accessed 03/08/2016. </w:t>
      </w:r>
      <w:hyperlink r:id="rId35" w:anchor="heading-One" w:history="1">
        <w:r w:rsidRPr="0003009F">
          <w:rPr>
            <w:rStyle w:val="Hyperlink"/>
          </w:rPr>
          <w:t>http://www.cancerresearchuk.org/health-professional/cancer-statistics/statistics-by-cancer-type/skin-cancer/incidence#heading-One</w:t>
        </w:r>
      </w:hyperlink>
      <w:r w:rsidRPr="0003009F">
        <w:t>.</w:t>
      </w:r>
    </w:p>
    <w:p w14:paraId="252AAF3B" w14:textId="77777777" w:rsidR="00A15947" w:rsidRPr="0003009F" w:rsidRDefault="00A15947" w:rsidP="00A15947">
      <w:pPr>
        <w:pStyle w:val="EndNoteBibliography"/>
        <w:spacing w:after="0"/>
        <w:ind w:left="720" w:hanging="720"/>
      </w:pPr>
      <w:r w:rsidRPr="0003009F">
        <w:t xml:space="preserve">4. Office for National Statistics. Statistical bulletin: 2011 Census: Population Estimates for the United Kingdom, 27 March 2011.  Last Accessed 24/07/2013. </w:t>
      </w:r>
      <w:hyperlink r:id="rId36" w:anchor="tab-The-structure-of-the-population-of-the-United-Kingdom" w:history="1">
        <w:r w:rsidRPr="0003009F">
          <w:rPr>
            <w:rStyle w:val="Hyperlink"/>
          </w:rPr>
          <w:t>http://www.ons.gov.uk/peoplepopulationandcommunity/populationandmigration/populationestimates/bulletins/2011censuspopulationestimatesfortheunitedkingdom/2012-12-17#tab-The-structure-of-the-population-of-the-United-Kingdom</w:t>
        </w:r>
      </w:hyperlink>
      <w:r w:rsidRPr="0003009F">
        <w:t>.</w:t>
      </w:r>
    </w:p>
    <w:p w14:paraId="71912493" w14:textId="77777777" w:rsidR="00A15947" w:rsidRPr="0003009F" w:rsidRDefault="00A15947" w:rsidP="00A15947">
      <w:pPr>
        <w:pStyle w:val="EndNoteBibliography"/>
        <w:spacing w:after="0"/>
        <w:ind w:left="720" w:hanging="720"/>
      </w:pPr>
      <w:r w:rsidRPr="0003009F">
        <w:t xml:space="preserve">5. Usher-Smith JA, Kassianos AP, Emery JD, et al. Identifying people at higher risk of melanoma </w:t>
      </w:r>
      <w:bookmarkStart w:id="1" w:name="_GoBack"/>
      <w:bookmarkEnd w:id="1"/>
      <w:r w:rsidRPr="0003009F">
        <w:t xml:space="preserve">across the UK: a primary care-based electronic survey. British Journal of Dermatology [In Press] </w:t>
      </w:r>
    </w:p>
    <w:p w14:paraId="683519CE" w14:textId="77777777" w:rsidR="00A15947" w:rsidRPr="0003009F" w:rsidRDefault="00A15947" w:rsidP="00A15947">
      <w:pPr>
        <w:pStyle w:val="EndNoteBibliography"/>
        <w:spacing w:after="0"/>
        <w:ind w:left="720" w:hanging="720"/>
      </w:pPr>
      <w:r w:rsidRPr="0003009F">
        <w:t xml:space="preserve">6. Wilson E, Usher-Smith J, Emery J, et al. Expert elicitation of multinomial probabilities for decision analytic modelling: an application to rates of disease progression in undiagnosed and untreated melanoma. [submitted for publication] </w:t>
      </w:r>
    </w:p>
    <w:p w14:paraId="582BDE28" w14:textId="77777777" w:rsidR="00A15947" w:rsidRPr="0003009F" w:rsidRDefault="00A15947" w:rsidP="00A15947">
      <w:pPr>
        <w:pStyle w:val="EndNoteBibliography"/>
        <w:spacing w:after="0"/>
        <w:ind w:left="720" w:hanging="720"/>
      </w:pPr>
      <w:r w:rsidRPr="0003009F">
        <w:t xml:space="preserve">7. Office for National Statistics. National Life Tables, United Kingdom: 2012–2014.  Last Accessed 9/8/16. </w:t>
      </w:r>
      <w:hyperlink r:id="rId37" w:history="1">
        <w:r w:rsidRPr="0003009F">
          <w:rPr>
            <w:rStyle w:val="Hyperlink"/>
          </w:rPr>
          <w:t>http://www.ons.gov.uk/peoplepopulationandcommunity/birthsdeathsandmarriages/lifeexpectancies/datasets/nationallifetablesunitedkingdomreferencetables</w:t>
        </w:r>
      </w:hyperlink>
      <w:r w:rsidRPr="0003009F">
        <w:t>.</w:t>
      </w:r>
    </w:p>
    <w:p w14:paraId="25F69B12" w14:textId="77777777" w:rsidR="00A15947" w:rsidRPr="0003009F" w:rsidRDefault="00A15947" w:rsidP="00A15947">
      <w:pPr>
        <w:pStyle w:val="EndNoteBibliography"/>
        <w:spacing w:after="0"/>
        <w:ind w:left="720" w:hanging="720"/>
      </w:pPr>
      <w:r w:rsidRPr="0003009F">
        <w:t>8. Balch CM, Gershenwald JE, Soong SJ, et al. Final version of 2009 AJCC melanoma staging and classification. J Clin Oncol 2009;</w:t>
      </w:r>
      <w:r w:rsidRPr="0003009F">
        <w:rPr>
          <w:b/>
        </w:rPr>
        <w:t>27</w:t>
      </w:r>
      <w:r w:rsidRPr="0003009F">
        <w:t>(36):6199-206 doi: JCO.2009.23.4799.</w:t>
      </w:r>
    </w:p>
    <w:p w14:paraId="00A7C2A8" w14:textId="77777777" w:rsidR="00A15947" w:rsidRPr="0003009F" w:rsidRDefault="00A15947" w:rsidP="00A15947">
      <w:pPr>
        <w:pStyle w:val="EndNoteBibliography"/>
        <w:spacing w:after="0"/>
        <w:ind w:left="720" w:hanging="720"/>
      </w:pPr>
      <w:r w:rsidRPr="0003009F">
        <w:t xml:space="preserve">9. Cancer Research UK. Skin Cancer Survival Statistics: Skin Cancer Survival by stage at diagnosis.  Last Accessed 29/08/2016. </w:t>
      </w:r>
      <w:hyperlink r:id="rId38" w:anchor="heading-Three" w:history="1">
        <w:r w:rsidRPr="0003009F">
          <w:rPr>
            <w:rStyle w:val="Hyperlink"/>
          </w:rPr>
          <w:t>http://www.cancerresearchuk.org/health-professional/cancer-statistics/statistics-by-cancer-type/skin-cancer/survival#heading-Three</w:t>
        </w:r>
      </w:hyperlink>
      <w:r w:rsidRPr="0003009F">
        <w:t>.</w:t>
      </w:r>
    </w:p>
    <w:p w14:paraId="3EE35497" w14:textId="77777777" w:rsidR="00A15947" w:rsidRPr="0003009F" w:rsidRDefault="00A15947" w:rsidP="00A15947">
      <w:pPr>
        <w:pStyle w:val="EndNoteBibliography"/>
        <w:spacing w:after="0"/>
        <w:ind w:left="720" w:hanging="720"/>
      </w:pPr>
      <w:r w:rsidRPr="0003009F">
        <w:t xml:space="preserve">10. Cancer Research UK.  Last Accessed 02/08/2016. </w:t>
      </w:r>
      <w:hyperlink r:id="rId39" w:history="1">
        <w:r w:rsidRPr="0003009F">
          <w:rPr>
            <w:rStyle w:val="Hyperlink"/>
          </w:rPr>
          <w:t>http://www.cancerresearchuk.org/health-professional/cancer-statistics/statistics-by-cancer-type/skin-cancer</w:t>
        </w:r>
      </w:hyperlink>
      <w:r w:rsidRPr="0003009F">
        <w:t>.</w:t>
      </w:r>
    </w:p>
    <w:p w14:paraId="3230E91E" w14:textId="77777777" w:rsidR="00A15947" w:rsidRPr="0003009F" w:rsidRDefault="00A15947" w:rsidP="00A15947">
      <w:pPr>
        <w:pStyle w:val="EndNoteBibliography"/>
        <w:spacing w:after="0"/>
        <w:ind w:left="720" w:hanging="720"/>
      </w:pPr>
      <w:r w:rsidRPr="0003009F">
        <w:t>11. Cox NH. Evaluation of the U.K. 2-week referral rule for skin cancer. Br J Dermatol 2004;</w:t>
      </w:r>
      <w:r w:rsidRPr="0003009F">
        <w:rPr>
          <w:b/>
        </w:rPr>
        <w:t>150</w:t>
      </w:r>
      <w:r w:rsidRPr="0003009F">
        <w:t>(2):291-8 doi: 5793 [pii].</w:t>
      </w:r>
    </w:p>
    <w:p w14:paraId="196BF50C" w14:textId="77777777" w:rsidR="00A15947" w:rsidRPr="0003009F" w:rsidRDefault="00A15947" w:rsidP="00A15947">
      <w:pPr>
        <w:pStyle w:val="EndNoteBibliography"/>
        <w:spacing w:after="0"/>
        <w:ind w:left="720" w:hanging="720"/>
      </w:pPr>
      <w:r w:rsidRPr="0003009F">
        <w:t>12. Walter FM, Morris HC, Humphrys E, et al. Effect of adding a diagnostic aid to best practice to manage suspicious pigmented lesions in primary care: randomised controlled trial. Bmj 2012;</w:t>
      </w:r>
      <w:r w:rsidRPr="0003009F">
        <w:rPr>
          <w:b/>
        </w:rPr>
        <w:t>345</w:t>
      </w:r>
      <w:r w:rsidRPr="0003009F">
        <w:t>(jul04 1):e4110-e10 doi: 10.1136/bmj.e4110.</w:t>
      </w:r>
    </w:p>
    <w:p w14:paraId="5DA49C55" w14:textId="77777777" w:rsidR="00A15947" w:rsidRPr="0003009F" w:rsidRDefault="00A15947" w:rsidP="00A15947">
      <w:pPr>
        <w:pStyle w:val="EndNoteBibliography"/>
        <w:spacing w:after="0"/>
        <w:ind w:left="720" w:hanging="720"/>
      </w:pPr>
      <w:r w:rsidRPr="0003009F">
        <w:t xml:space="preserve">13. Office for National Statistics. Population Estimates for UK, England and Wales, Scotland and Northern Ireland, Mid 2013.  Last Accessed 09/08/2016. </w:t>
      </w:r>
      <w:hyperlink r:id="rId40" w:history="1">
        <w:r w:rsidRPr="0003009F">
          <w:rPr>
            <w:rStyle w:val="Hyperlink"/>
          </w:rPr>
          <w:t>http://www.ons.gov.uk/peoplepopulationandcommunity/populationandmigration/populationestimates/datasets/populationestimatesforukenglandandwalesscotlandandnorthernireland</w:t>
        </w:r>
      </w:hyperlink>
      <w:r w:rsidRPr="0003009F">
        <w:t>.</w:t>
      </w:r>
    </w:p>
    <w:p w14:paraId="0F0E53F4" w14:textId="77777777" w:rsidR="00A15947" w:rsidRPr="0003009F" w:rsidRDefault="00A15947" w:rsidP="00A15947">
      <w:pPr>
        <w:pStyle w:val="EndNoteBibliography"/>
        <w:spacing w:after="0"/>
        <w:ind w:left="720" w:hanging="720"/>
      </w:pPr>
      <w:r w:rsidRPr="0003009F">
        <w:t>14. Marsden JR, Newton-Bishop JA, Burrows L, et al. Revised U.K. guidelines for the management of cutaneous melanoma 2010. Br J Dermatol 2010;</w:t>
      </w:r>
      <w:r w:rsidRPr="0003009F">
        <w:rPr>
          <w:b/>
        </w:rPr>
        <w:t>163</w:t>
      </w:r>
      <w:r w:rsidRPr="0003009F">
        <w:t>(2):238-56 doi: BJD9883.</w:t>
      </w:r>
    </w:p>
    <w:p w14:paraId="33B780C6" w14:textId="77777777" w:rsidR="00A15947" w:rsidRPr="0003009F" w:rsidRDefault="00A15947" w:rsidP="00A15947">
      <w:pPr>
        <w:pStyle w:val="EndNoteBibliography"/>
        <w:spacing w:after="0"/>
        <w:ind w:left="720" w:hanging="720"/>
      </w:pPr>
      <w:r w:rsidRPr="0003009F">
        <w:t>15. Wilson EC, Emery JD, Kinmonth AL, et al. The cost-effectiveness of a novel SIAscopic diagnostic aid for the management of pigmented skin lesions in primary care: a decision-analytic model. Value Health 2013;</w:t>
      </w:r>
      <w:r w:rsidRPr="0003009F">
        <w:rPr>
          <w:b/>
        </w:rPr>
        <w:t>16</w:t>
      </w:r>
      <w:r w:rsidRPr="0003009F">
        <w:t>(2):356-66 doi: 10.1016/j.jval.2012.12.008.</w:t>
      </w:r>
    </w:p>
    <w:p w14:paraId="21D3EA33" w14:textId="77777777" w:rsidR="00A15947" w:rsidRPr="0003009F" w:rsidRDefault="00A15947" w:rsidP="00A15947">
      <w:pPr>
        <w:pStyle w:val="EndNoteBibliography"/>
        <w:ind w:left="720" w:hanging="720"/>
      </w:pPr>
      <w:r w:rsidRPr="0003009F">
        <w:t>16. Seidler AM, Pennie ML, Veledar E, et al. Economic burden of melanoma in the elderly population: population-based analysis of the Surveillance, Epidemiology, and End Results (SEER)--Medicare data. Arch Dermatol 2010;</w:t>
      </w:r>
      <w:r w:rsidRPr="0003009F">
        <w:rPr>
          <w:b/>
        </w:rPr>
        <w:t>146</w:t>
      </w:r>
      <w:r w:rsidRPr="0003009F">
        <w:t>(3):249-56 doi: 146/3/249.</w:t>
      </w:r>
    </w:p>
    <w:p w14:paraId="59CC57D4" w14:textId="77777777" w:rsidR="00A15947" w:rsidRDefault="00A15947" w:rsidP="00A15947">
      <w:r>
        <w:fldChar w:fldCharType="end"/>
      </w:r>
    </w:p>
    <w:p w14:paraId="2ACC175D" w14:textId="77777777" w:rsidR="000C6F87" w:rsidRDefault="000C6F87" w:rsidP="00DD7A2C"/>
    <w:sectPr w:rsidR="000C6F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98D50F" w14:textId="77777777" w:rsidR="00505113" w:rsidRDefault="00505113">
      <w:pPr>
        <w:spacing w:after="0" w:line="240" w:lineRule="auto"/>
      </w:pPr>
      <w:r>
        <w:separator/>
      </w:r>
    </w:p>
  </w:endnote>
  <w:endnote w:type="continuationSeparator" w:id="0">
    <w:p w14:paraId="22E998D2" w14:textId="77777777" w:rsidR="00505113" w:rsidRDefault="00505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8840810"/>
      <w:docPartObj>
        <w:docPartGallery w:val="Page Numbers (Bottom of Page)"/>
        <w:docPartUnique/>
      </w:docPartObj>
    </w:sdtPr>
    <w:sdtEndPr>
      <w:rPr>
        <w:noProof/>
      </w:rPr>
    </w:sdtEndPr>
    <w:sdtContent>
      <w:p w14:paraId="30F33BC5" w14:textId="3475E208" w:rsidR="001332B8" w:rsidRDefault="001332B8">
        <w:pPr>
          <w:pStyle w:val="Footer"/>
          <w:jc w:val="right"/>
        </w:pPr>
        <w:r>
          <w:fldChar w:fldCharType="begin"/>
        </w:r>
        <w:r>
          <w:instrText xml:space="preserve"> PAGE   \* MERGEFORMAT </w:instrText>
        </w:r>
        <w:r>
          <w:fldChar w:fldCharType="separate"/>
        </w:r>
        <w:r w:rsidR="00A15947">
          <w:rPr>
            <w:noProof/>
          </w:rPr>
          <w:t>49</w:t>
        </w:r>
        <w:r>
          <w:rPr>
            <w:noProof/>
          </w:rPr>
          <w:fldChar w:fldCharType="end"/>
        </w:r>
      </w:p>
    </w:sdtContent>
  </w:sdt>
  <w:p w14:paraId="7E48B274" w14:textId="77777777" w:rsidR="001332B8" w:rsidRDefault="001332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C0258" w14:textId="77777777" w:rsidR="00505113" w:rsidRDefault="00505113">
      <w:pPr>
        <w:spacing w:after="0" w:line="240" w:lineRule="auto"/>
      </w:pPr>
      <w:r>
        <w:separator/>
      </w:r>
    </w:p>
  </w:footnote>
  <w:footnote w:type="continuationSeparator" w:id="0">
    <w:p w14:paraId="405ECABA" w14:textId="77777777" w:rsidR="00505113" w:rsidRDefault="005051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A582C"/>
    <w:multiLevelType w:val="hybridMultilevel"/>
    <w:tmpl w:val="B6824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12499B"/>
    <w:multiLevelType w:val="hybridMultilevel"/>
    <w:tmpl w:val="42702464"/>
    <w:lvl w:ilvl="0" w:tplc="0044A3FA">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9D7306"/>
    <w:multiLevelType w:val="hybridMultilevel"/>
    <w:tmpl w:val="C66A5D0E"/>
    <w:lvl w:ilvl="0" w:tplc="35BA6CB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732193"/>
    <w:multiLevelType w:val="hybridMultilevel"/>
    <w:tmpl w:val="2CB81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7C4813"/>
    <w:multiLevelType w:val="hybridMultilevel"/>
    <w:tmpl w:val="0532B906"/>
    <w:lvl w:ilvl="0" w:tplc="603EA86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6E3846"/>
    <w:multiLevelType w:val="hybridMultilevel"/>
    <w:tmpl w:val="E508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47B49"/>
    <w:multiLevelType w:val="hybridMultilevel"/>
    <w:tmpl w:val="DD0A6D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2D1EC9"/>
    <w:multiLevelType w:val="hybridMultilevel"/>
    <w:tmpl w:val="906299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4A3A2E"/>
    <w:multiLevelType w:val="hybridMultilevel"/>
    <w:tmpl w:val="69F453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7"/>
  </w:num>
  <w:num w:numId="4">
    <w:abstractNumId w:val="0"/>
  </w:num>
  <w:num w:numId="5">
    <w:abstractNumId w:val="5"/>
  </w:num>
  <w:num w:numId="6">
    <w:abstractNumId w:val="2"/>
  </w:num>
  <w:num w:numId="7">
    <w:abstractNumId w:val="1"/>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ztxzpwraa5f0ett015sd0etprexswps2fe&quot;&gt;EdLibrary&lt;record-ids&gt;&lt;item&gt;66&lt;/item&gt;&lt;item&gt;76&lt;/item&gt;&lt;item&gt;106&lt;/item&gt;&lt;item&gt;232&lt;/item&gt;&lt;item&gt;274&lt;/item&gt;&lt;item&gt;390&lt;/item&gt;&lt;item&gt;688&lt;/item&gt;&lt;item&gt;789&lt;/item&gt;&lt;item&gt;851&lt;/item&gt;&lt;item&gt;952&lt;/item&gt;&lt;item&gt;1109&lt;/item&gt;&lt;item&gt;9661&lt;/item&gt;&lt;item&gt;9674&lt;/item&gt;&lt;item&gt;10613&lt;/item&gt;&lt;item&gt;10927&lt;/item&gt;&lt;item&gt;11670&lt;/item&gt;&lt;item&gt;11711&lt;/item&gt;&lt;item&gt;11749&lt;/item&gt;&lt;item&gt;11753&lt;/item&gt;&lt;item&gt;11851&lt;/item&gt;&lt;item&gt;15149&lt;/item&gt;&lt;item&gt;15150&lt;/item&gt;&lt;item&gt;15206&lt;/item&gt;&lt;item&gt;15208&lt;/item&gt;&lt;item&gt;15210&lt;/item&gt;&lt;item&gt;15211&lt;/item&gt;&lt;item&gt;15212&lt;/item&gt;&lt;item&gt;15213&lt;/item&gt;&lt;item&gt;15214&lt;/item&gt;&lt;item&gt;15216&lt;/item&gt;&lt;item&gt;15217&lt;/item&gt;&lt;item&gt;15242&lt;/item&gt;&lt;item&gt;15243&lt;/item&gt;&lt;item&gt;15244&lt;/item&gt;&lt;item&gt;15245&lt;/item&gt;&lt;item&gt;15276&lt;/item&gt;&lt;item&gt;15278&lt;/item&gt;&lt;item&gt;15279&lt;/item&gt;&lt;item&gt;15282&lt;/item&gt;&lt;item&gt;15283&lt;/item&gt;&lt;item&gt;15284&lt;/item&gt;&lt;item&gt;15301&lt;/item&gt;&lt;item&gt;15442&lt;/item&gt;&lt;item&gt;15443&lt;/item&gt;&lt;item&gt;15444&lt;/item&gt;&lt;item&gt;15445&lt;/item&gt;&lt;item&gt;15446&lt;/item&gt;&lt;item&gt;15447&lt;/item&gt;&lt;item&gt;15448&lt;/item&gt;&lt;item&gt;15696&lt;/item&gt;&lt;item&gt;15697&lt;/item&gt;&lt;item&gt;965348&lt;/item&gt;&lt;/record-ids&gt;&lt;/item&gt;&lt;/Libraries&gt;"/>
  </w:docVars>
  <w:rsids>
    <w:rsidRoot w:val="00DD7A2C"/>
    <w:rsid w:val="000020FC"/>
    <w:rsid w:val="00035974"/>
    <w:rsid w:val="0004224B"/>
    <w:rsid w:val="000A1B66"/>
    <w:rsid w:val="000C21D0"/>
    <w:rsid w:val="000C5117"/>
    <w:rsid w:val="000C6F87"/>
    <w:rsid w:val="000F4A23"/>
    <w:rsid w:val="00115D64"/>
    <w:rsid w:val="00123762"/>
    <w:rsid w:val="00130F7E"/>
    <w:rsid w:val="00131CD0"/>
    <w:rsid w:val="001332B8"/>
    <w:rsid w:val="00135BA4"/>
    <w:rsid w:val="00146515"/>
    <w:rsid w:val="001578D4"/>
    <w:rsid w:val="001A7DAA"/>
    <w:rsid w:val="001B15ED"/>
    <w:rsid w:val="001B77F4"/>
    <w:rsid w:val="001E2E22"/>
    <w:rsid w:val="001F7E9C"/>
    <w:rsid w:val="00210424"/>
    <w:rsid w:val="00211BF3"/>
    <w:rsid w:val="00220E3D"/>
    <w:rsid w:val="00222246"/>
    <w:rsid w:val="00225A32"/>
    <w:rsid w:val="00232F84"/>
    <w:rsid w:val="00243D34"/>
    <w:rsid w:val="00262E09"/>
    <w:rsid w:val="00282D45"/>
    <w:rsid w:val="002B779F"/>
    <w:rsid w:val="002F4D40"/>
    <w:rsid w:val="002F69F8"/>
    <w:rsid w:val="002F6A5A"/>
    <w:rsid w:val="002F783D"/>
    <w:rsid w:val="002F7AB2"/>
    <w:rsid w:val="003725B9"/>
    <w:rsid w:val="00382402"/>
    <w:rsid w:val="003975B2"/>
    <w:rsid w:val="003C53AB"/>
    <w:rsid w:val="003D40A0"/>
    <w:rsid w:val="00411509"/>
    <w:rsid w:val="004369DB"/>
    <w:rsid w:val="00470D63"/>
    <w:rsid w:val="00500F43"/>
    <w:rsid w:val="00505113"/>
    <w:rsid w:val="005052FF"/>
    <w:rsid w:val="00510688"/>
    <w:rsid w:val="00511DFC"/>
    <w:rsid w:val="00520E99"/>
    <w:rsid w:val="00585876"/>
    <w:rsid w:val="005A1EFF"/>
    <w:rsid w:val="005D1D28"/>
    <w:rsid w:val="005F4CFB"/>
    <w:rsid w:val="00621F35"/>
    <w:rsid w:val="00643D39"/>
    <w:rsid w:val="00672011"/>
    <w:rsid w:val="006C4CEB"/>
    <w:rsid w:val="006F5135"/>
    <w:rsid w:val="00707FA5"/>
    <w:rsid w:val="00714119"/>
    <w:rsid w:val="007C38DA"/>
    <w:rsid w:val="00806D5A"/>
    <w:rsid w:val="00814413"/>
    <w:rsid w:val="00816D27"/>
    <w:rsid w:val="00846FCA"/>
    <w:rsid w:val="0085582E"/>
    <w:rsid w:val="00863DD9"/>
    <w:rsid w:val="00934754"/>
    <w:rsid w:val="00943441"/>
    <w:rsid w:val="0096443F"/>
    <w:rsid w:val="0096498F"/>
    <w:rsid w:val="009860ED"/>
    <w:rsid w:val="0099231B"/>
    <w:rsid w:val="009C11BD"/>
    <w:rsid w:val="009C4FF2"/>
    <w:rsid w:val="009D7514"/>
    <w:rsid w:val="00A15947"/>
    <w:rsid w:val="00A34BB6"/>
    <w:rsid w:val="00A442E8"/>
    <w:rsid w:val="00A50351"/>
    <w:rsid w:val="00A77E12"/>
    <w:rsid w:val="00A8330E"/>
    <w:rsid w:val="00AA3707"/>
    <w:rsid w:val="00AC4E63"/>
    <w:rsid w:val="00AD159E"/>
    <w:rsid w:val="00AD3BBE"/>
    <w:rsid w:val="00AE1744"/>
    <w:rsid w:val="00AE536E"/>
    <w:rsid w:val="00B077CD"/>
    <w:rsid w:val="00B07FA6"/>
    <w:rsid w:val="00B275C7"/>
    <w:rsid w:val="00B3452F"/>
    <w:rsid w:val="00B861F3"/>
    <w:rsid w:val="00BA5169"/>
    <w:rsid w:val="00C35558"/>
    <w:rsid w:val="00CA4824"/>
    <w:rsid w:val="00CB1C6B"/>
    <w:rsid w:val="00CC3B9A"/>
    <w:rsid w:val="00CE7F17"/>
    <w:rsid w:val="00CF58DC"/>
    <w:rsid w:val="00D265FA"/>
    <w:rsid w:val="00D31E13"/>
    <w:rsid w:val="00D35EEF"/>
    <w:rsid w:val="00D36E3D"/>
    <w:rsid w:val="00D40374"/>
    <w:rsid w:val="00D44BF8"/>
    <w:rsid w:val="00D72B03"/>
    <w:rsid w:val="00D8498A"/>
    <w:rsid w:val="00D86EF8"/>
    <w:rsid w:val="00DD7A2C"/>
    <w:rsid w:val="00DE34A5"/>
    <w:rsid w:val="00E04D5E"/>
    <w:rsid w:val="00E25292"/>
    <w:rsid w:val="00E26D74"/>
    <w:rsid w:val="00E56694"/>
    <w:rsid w:val="00E814E9"/>
    <w:rsid w:val="00EB4F35"/>
    <w:rsid w:val="00EC0555"/>
    <w:rsid w:val="00EF0F19"/>
    <w:rsid w:val="00EF361A"/>
    <w:rsid w:val="00EF7981"/>
    <w:rsid w:val="00F0085E"/>
    <w:rsid w:val="00F15559"/>
    <w:rsid w:val="00F35CAD"/>
    <w:rsid w:val="00F54A75"/>
    <w:rsid w:val="00F6687E"/>
    <w:rsid w:val="00F97819"/>
    <w:rsid w:val="00FC1FC8"/>
    <w:rsid w:val="00FD7544"/>
    <w:rsid w:val="00FF77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12158"/>
  <w15:docId w15:val="{37835873-8002-4DC8-A48E-A71D5F95A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A2C"/>
    <w:pPr>
      <w:spacing w:after="200" w:line="276" w:lineRule="auto"/>
    </w:pPr>
  </w:style>
  <w:style w:type="paragraph" w:styleId="Heading1">
    <w:name w:val="heading 1"/>
    <w:basedOn w:val="Normal"/>
    <w:next w:val="Normal"/>
    <w:link w:val="Heading1Char"/>
    <w:uiPriority w:val="9"/>
    <w:qFormat/>
    <w:rsid w:val="00DD7A2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D7A2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DD7A2C"/>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A2C"/>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D7A2C"/>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DD7A2C"/>
    <w:rPr>
      <w:rFonts w:asciiTheme="majorHAnsi" w:eastAsiaTheme="majorEastAsia" w:hAnsiTheme="majorHAnsi" w:cstheme="majorBidi"/>
      <w:b/>
      <w:bCs/>
      <w:color w:val="5B9BD5" w:themeColor="accent1"/>
    </w:rPr>
  </w:style>
  <w:style w:type="paragraph" w:styleId="ListParagraph">
    <w:name w:val="List Paragraph"/>
    <w:basedOn w:val="Normal"/>
    <w:uiPriority w:val="34"/>
    <w:qFormat/>
    <w:rsid w:val="00DD7A2C"/>
    <w:pPr>
      <w:ind w:left="720"/>
      <w:contextualSpacing/>
    </w:pPr>
  </w:style>
  <w:style w:type="paragraph" w:styleId="Title">
    <w:name w:val="Title"/>
    <w:basedOn w:val="Normal"/>
    <w:next w:val="Normal"/>
    <w:link w:val="TitleChar"/>
    <w:uiPriority w:val="10"/>
    <w:qFormat/>
    <w:rsid w:val="00DD7A2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D7A2C"/>
    <w:rPr>
      <w:rFonts w:asciiTheme="majorHAnsi" w:eastAsiaTheme="majorEastAsia" w:hAnsiTheme="majorHAnsi" w:cstheme="majorBidi"/>
      <w:color w:val="323E4F" w:themeColor="text2" w:themeShade="BF"/>
      <w:spacing w:val="5"/>
      <w:kern w:val="28"/>
      <w:sz w:val="52"/>
      <w:szCs w:val="52"/>
    </w:rPr>
  </w:style>
  <w:style w:type="paragraph" w:customStyle="1" w:styleId="EndNoteBibliographyTitle">
    <w:name w:val="EndNote Bibliography Title"/>
    <w:basedOn w:val="Normal"/>
    <w:link w:val="EndNoteBibliographyTitleChar"/>
    <w:rsid w:val="00DD7A2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D7A2C"/>
    <w:rPr>
      <w:rFonts w:ascii="Calibri" w:hAnsi="Calibri" w:cs="Calibri"/>
      <w:noProof/>
      <w:lang w:val="en-US"/>
    </w:rPr>
  </w:style>
  <w:style w:type="paragraph" w:customStyle="1" w:styleId="EndNoteBibliography">
    <w:name w:val="EndNote Bibliography"/>
    <w:basedOn w:val="Normal"/>
    <w:link w:val="EndNoteBibliographyChar"/>
    <w:rsid w:val="00DD7A2C"/>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D7A2C"/>
    <w:rPr>
      <w:rFonts w:ascii="Calibri" w:hAnsi="Calibri" w:cs="Calibri"/>
      <w:noProof/>
      <w:lang w:val="en-US"/>
    </w:rPr>
  </w:style>
  <w:style w:type="character" w:styleId="Hyperlink">
    <w:name w:val="Hyperlink"/>
    <w:basedOn w:val="DefaultParagraphFont"/>
    <w:uiPriority w:val="99"/>
    <w:unhideWhenUsed/>
    <w:rsid w:val="00DD7A2C"/>
    <w:rPr>
      <w:color w:val="0563C1" w:themeColor="hyperlink"/>
      <w:u w:val="single"/>
    </w:rPr>
  </w:style>
  <w:style w:type="character" w:styleId="CommentReference">
    <w:name w:val="annotation reference"/>
    <w:basedOn w:val="DefaultParagraphFont"/>
    <w:uiPriority w:val="99"/>
    <w:semiHidden/>
    <w:unhideWhenUsed/>
    <w:rsid w:val="00DD7A2C"/>
    <w:rPr>
      <w:sz w:val="16"/>
      <w:szCs w:val="16"/>
    </w:rPr>
  </w:style>
  <w:style w:type="paragraph" w:styleId="CommentText">
    <w:name w:val="annotation text"/>
    <w:basedOn w:val="Normal"/>
    <w:link w:val="CommentTextChar"/>
    <w:uiPriority w:val="99"/>
    <w:semiHidden/>
    <w:unhideWhenUsed/>
    <w:rsid w:val="00DD7A2C"/>
    <w:pPr>
      <w:spacing w:line="240" w:lineRule="auto"/>
    </w:pPr>
    <w:rPr>
      <w:sz w:val="20"/>
      <w:szCs w:val="20"/>
    </w:rPr>
  </w:style>
  <w:style w:type="character" w:customStyle="1" w:styleId="CommentTextChar">
    <w:name w:val="Comment Text Char"/>
    <w:basedOn w:val="DefaultParagraphFont"/>
    <w:link w:val="CommentText"/>
    <w:uiPriority w:val="99"/>
    <w:semiHidden/>
    <w:rsid w:val="00DD7A2C"/>
    <w:rPr>
      <w:sz w:val="20"/>
      <w:szCs w:val="20"/>
    </w:rPr>
  </w:style>
  <w:style w:type="paragraph" w:styleId="CommentSubject">
    <w:name w:val="annotation subject"/>
    <w:basedOn w:val="CommentText"/>
    <w:next w:val="CommentText"/>
    <w:link w:val="CommentSubjectChar"/>
    <w:uiPriority w:val="99"/>
    <w:semiHidden/>
    <w:unhideWhenUsed/>
    <w:rsid w:val="00DD7A2C"/>
    <w:rPr>
      <w:b/>
      <w:bCs/>
    </w:rPr>
  </w:style>
  <w:style w:type="character" w:customStyle="1" w:styleId="CommentSubjectChar">
    <w:name w:val="Comment Subject Char"/>
    <w:basedOn w:val="CommentTextChar"/>
    <w:link w:val="CommentSubject"/>
    <w:uiPriority w:val="99"/>
    <w:semiHidden/>
    <w:rsid w:val="00DD7A2C"/>
    <w:rPr>
      <w:b/>
      <w:bCs/>
      <w:sz w:val="20"/>
      <w:szCs w:val="20"/>
    </w:rPr>
  </w:style>
  <w:style w:type="paragraph" w:styleId="BalloonText">
    <w:name w:val="Balloon Text"/>
    <w:basedOn w:val="Normal"/>
    <w:link w:val="BalloonTextChar"/>
    <w:uiPriority w:val="99"/>
    <w:semiHidden/>
    <w:unhideWhenUsed/>
    <w:rsid w:val="00DD7A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7A2C"/>
    <w:rPr>
      <w:rFonts w:ascii="Tahoma" w:hAnsi="Tahoma" w:cs="Tahoma"/>
      <w:sz w:val="16"/>
      <w:szCs w:val="16"/>
    </w:rPr>
  </w:style>
  <w:style w:type="character" w:styleId="Emphasis">
    <w:name w:val="Emphasis"/>
    <w:basedOn w:val="DefaultParagraphFont"/>
    <w:uiPriority w:val="20"/>
    <w:qFormat/>
    <w:rsid w:val="00DD7A2C"/>
    <w:rPr>
      <w:i/>
      <w:iCs/>
    </w:rPr>
  </w:style>
  <w:style w:type="table" w:styleId="TableGrid">
    <w:name w:val="Table Grid"/>
    <w:basedOn w:val="TableNormal"/>
    <w:uiPriority w:val="59"/>
    <w:rsid w:val="00DD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DD7A2C"/>
    <w:pPr>
      <w:spacing w:after="0" w:line="240" w:lineRule="auto"/>
    </w:pPr>
  </w:style>
  <w:style w:type="paragraph" w:styleId="HTMLPreformatted">
    <w:name w:val="HTML Preformatted"/>
    <w:basedOn w:val="Normal"/>
    <w:link w:val="HTMLPreformattedChar"/>
    <w:uiPriority w:val="99"/>
    <w:semiHidden/>
    <w:unhideWhenUsed/>
    <w:rsid w:val="00DD7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DD7A2C"/>
    <w:rPr>
      <w:rFonts w:ascii="Courier New" w:eastAsia="Times New Roman" w:hAnsi="Courier New" w:cs="Courier New"/>
      <w:sz w:val="20"/>
      <w:szCs w:val="20"/>
      <w:lang w:eastAsia="en-GB"/>
    </w:rPr>
  </w:style>
  <w:style w:type="paragraph" w:styleId="Bibliography">
    <w:name w:val="Bibliography"/>
    <w:basedOn w:val="Normal"/>
    <w:next w:val="Normal"/>
    <w:uiPriority w:val="37"/>
    <w:unhideWhenUsed/>
    <w:rsid w:val="00DD7A2C"/>
    <w:pPr>
      <w:spacing w:after="0" w:line="240" w:lineRule="auto"/>
    </w:pPr>
    <w:rPr>
      <w:rFonts w:eastAsiaTheme="minorEastAsia"/>
      <w:sz w:val="24"/>
      <w:szCs w:val="24"/>
      <w:lang w:val="en-US"/>
    </w:rPr>
  </w:style>
  <w:style w:type="character" w:styleId="PlaceholderText">
    <w:name w:val="Placeholder Text"/>
    <w:basedOn w:val="DefaultParagraphFont"/>
    <w:uiPriority w:val="99"/>
    <w:semiHidden/>
    <w:rsid w:val="00DD7A2C"/>
    <w:rPr>
      <w:color w:val="808080"/>
    </w:rPr>
  </w:style>
  <w:style w:type="character" w:styleId="FollowedHyperlink">
    <w:name w:val="FollowedHyperlink"/>
    <w:basedOn w:val="DefaultParagraphFont"/>
    <w:uiPriority w:val="99"/>
    <w:semiHidden/>
    <w:unhideWhenUsed/>
    <w:rsid w:val="00DD7A2C"/>
    <w:rPr>
      <w:color w:val="954F72" w:themeColor="followedHyperlink"/>
      <w:u w:val="single"/>
    </w:rPr>
  </w:style>
  <w:style w:type="paragraph" w:styleId="NormalWeb">
    <w:name w:val="Normal (Web)"/>
    <w:basedOn w:val="Normal"/>
    <w:uiPriority w:val="99"/>
    <w:semiHidden/>
    <w:unhideWhenUsed/>
    <w:rsid w:val="00DD7A2C"/>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Revision">
    <w:name w:val="Revision"/>
    <w:hidden/>
    <w:uiPriority w:val="99"/>
    <w:semiHidden/>
    <w:rsid w:val="00DD7A2C"/>
    <w:pPr>
      <w:spacing w:after="0" w:line="240" w:lineRule="auto"/>
    </w:pPr>
  </w:style>
  <w:style w:type="paragraph" w:customStyle="1" w:styleId="Default">
    <w:name w:val="Default"/>
    <w:rsid w:val="00DD7A2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D7A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A2C"/>
  </w:style>
  <w:style w:type="paragraph" w:styleId="Footer">
    <w:name w:val="footer"/>
    <w:basedOn w:val="Normal"/>
    <w:link w:val="FooterChar"/>
    <w:uiPriority w:val="99"/>
    <w:unhideWhenUsed/>
    <w:rsid w:val="00DD7A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A2C"/>
  </w:style>
  <w:style w:type="character" w:customStyle="1" w:styleId="Mention1">
    <w:name w:val="Mention1"/>
    <w:basedOn w:val="DefaultParagraphFont"/>
    <w:uiPriority w:val="99"/>
    <w:semiHidden/>
    <w:unhideWhenUsed/>
    <w:rsid w:val="00DD7A2C"/>
    <w:rPr>
      <w:color w:val="2B579A"/>
      <w:shd w:val="clear" w:color="auto" w:fill="E6E6E6"/>
    </w:rPr>
  </w:style>
  <w:style w:type="character" w:customStyle="1" w:styleId="UnresolvedMention">
    <w:name w:val="Unresolved Mention"/>
    <w:basedOn w:val="DefaultParagraphFont"/>
    <w:uiPriority w:val="99"/>
    <w:semiHidden/>
    <w:unhideWhenUsed/>
    <w:rsid w:val="00E26D7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wilson@medschl.cam.ac.uk" TargetMode="External"/><Relationship Id="rId13" Type="http://schemas.openxmlformats.org/officeDocument/2006/relationships/hyperlink" Target="http://www.cancerresearchuk.org/about-cancer/type/skin-cancer/about/skin-cancer-screening" TargetMode="External"/><Relationship Id="rId18" Type="http://schemas.openxmlformats.org/officeDocument/2006/relationships/hyperlink" Target="http://www.ons.gov.uk/peoplepopulationandcommunity/populationandmigration/populationestimates/datasets/populationestimatesforukenglandandwalesscotlandandnorthernireland" TargetMode="External"/><Relationship Id="rId26" Type="http://schemas.openxmlformats.org/officeDocument/2006/relationships/hyperlink" Target="http://www.ons.gov.uk/peoplepopulationandcommunity/populationandmigration/populationestimates/bulletins/2011censuspopulationestimatesfortheunitedkingdom/2012-12-17#tab-The-structure-of-the-population-of-the-United-Kingdom" TargetMode="External"/><Relationship Id="rId39" Type="http://schemas.openxmlformats.org/officeDocument/2006/relationships/hyperlink" Target="http://www.cancerresearchuk.org/health-professional/cancer-statistics/statistics-by-cancer-type/skin-cancer" TargetMode="External"/><Relationship Id="rId3" Type="http://schemas.openxmlformats.org/officeDocument/2006/relationships/styles" Target="styles.xml"/><Relationship Id="rId21" Type="http://schemas.openxmlformats.org/officeDocument/2006/relationships/hyperlink" Target="https://www.gov.uk/government/publications/nhs-reference-costs-2014-to-2015" TargetMode="External"/><Relationship Id="rId34" Type="http://schemas.openxmlformats.org/officeDocument/2006/relationships/chart" Target="charts/chart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legacy.screening.nhs.uk/screening-recommendations.php?sortby=R_LastReview_date&amp;direction=ASC" TargetMode="External"/><Relationship Id="rId17" Type="http://schemas.openxmlformats.org/officeDocument/2006/relationships/hyperlink" Target="http://www.cancerresearchuk.org/health-professional/cancer-statistics/statistics-by-cancer-type/skin-cancer/incidence#heading-One" TargetMode="External"/><Relationship Id="rId25" Type="http://schemas.openxmlformats.org/officeDocument/2006/relationships/hyperlink" Target="https://www.nice.org.uk/guidance/ta321/chapter/4-Consideration-of-the-evidence" TargetMode="External"/><Relationship Id="rId33" Type="http://schemas.openxmlformats.org/officeDocument/2006/relationships/image" Target="media/image3.emf"/><Relationship Id="rId38" Type="http://schemas.openxmlformats.org/officeDocument/2006/relationships/hyperlink" Target="http://www.cancerresearchuk.org/health-professional/cancer-statistics/statistics-by-cancer-type/skin-cancer/survival" TargetMode="External"/><Relationship Id="rId2" Type="http://schemas.openxmlformats.org/officeDocument/2006/relationships/numbering" Target="numbering.xml"/><Relationship Id="rId16" Type="http://schemas.openxmlformats.org/officeDocument/2006/relationships/hyperlink" Target="https://CRAN.R-project.org/package=dplyr" TargetMode="External"/><Relationship Id="rId20" Type="http://schemas.openxmlformats.org/officeDocument/2006/relationships/hyperlink" Target="http://www.ons.gov.uk/ons/rel/pop-estimate/population-estimates-for-uk--england-and-wales--scotland-and-northern-ireland/mid-2011-and-mid-2012/index.html" TargetMode="External"/><Relationship Id="rId29" Type="http://schemas.openxmlformats.org/officeDocument/2006/relationships/chart" Target="charts/chart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ice.org.uk/guidance/ta384/chapter/3-Evidence#cost-effectiveness" TargetMode="External"/><Relationship Id="rId24" Type="http://schemas.openxmlformats.org/officeDocument/2006/relationships/hyperlink" Target="https://www.nice.org.uk/guidance/ta384/chapter/4-Committee-discussion" TargetMode="External"/><Relationship Id="rId32" Type="http://schemas.openxmlformats.org/officeDocument/2006/relationships/image" Target="media/image2.emf"/><Relationship Id="rId37" Type="http://schemas.openxmlformats.org/officeDocument/2006/relationships/hyperlink" Target="http://www.ons.gov.uk/peoplepopulationandcommunity/birthsdeathsandmarriages/lifeexpectancies/datasets/nationallifetablesunitedkingdomreferencetables" TargetMode="External"/><Relationship Id="rId40" Type="http://schemas.openxmlformats.org/officeDocument/2006/relationships/hyperlink" Target="http://www.ons.gov.uk/peoplepopulationandcommunity/populationandmigration/populationestimates/datasets/populationestimatesforukenglandandwalesscotlandandnorthernireland" TargetMode="External"/><Relationship Id="rId5" Type="http://schemas.openxmlformats.org/officeDocument/2006/relationships/webSettings" Target="webSettings.xml"/><Relationship Id="rId15" Type="http://schemas.openxmlformats.org/officeDocument/2006/relationships/hyperlink" Target="http://ab-initio.mit.edu/nlopt" TargetMode="External"/><Relationship Id="rId23" Type="http://schemas.openxmlformats.org/officeDocument/2006/relationships/hyperlink" Target="https://www.nice.org.uk/guidance/TA319/chapter/4-Consideration-of-the-evidence" TargetMode="External"/><Relationship Id="rId28" Type="http://schemas.openxmlformats.org/officeDocument/2006/relationships/chart" Target="charts/chart1.xml"/><Relationship Id="rId36" Type="http://schemas.openxmlformats.org/officeDocument/2006/relationships/hyperlink" Target="http://www.ons.gov.uk/peoplepopulationandcommunity/populationandmigration/populationestimates/bulletins/2011censuspopulationestimatesfortheunitedkingdom/2012-12-17" TargetMode="External"/><Relationship Id="rId10" Type="http://schemas.openxmlformats.org/officeDocument/2006/relationships/hyperlink" Target="http://www.cancerresearchuk.org/health-professional/cancer-statistics/statistics-by-cancer-type/skin-cancer" TargetMode="External"/><Relationship Id="rId19" Type="http://schemas.openxmlformats.org/officeDocument/2006/relationships/hyperlink" Target="http://www.ons.gov.uk/peoplepopulationandcommunity/birthsdeathsandmarriages/lifeexpectancies/datasets/nationallifetablesunitedkingdomreferencetables" TargetMode="External"/><Relationship Id="rId31"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R-project.org" TargetMode="External"/><Relationship Id="rId22" Type="http://schemas.openxmlformats.org/officeDocument/2006/relationships/hyperlink" Target="https://www.nice.org.uk/process/pmg9/chapter/foreword" TargetMode="External"/><Relationship Id="rId27" Type="http://schemas.openxmlformats.org/officeDocument/2006/relationships/hyperlink" Target="http://www.cancerresearchuk.org/health-professional/cancer-statistics/statistics-by-cancer-type/skin-cancer/survival#heading-Three" TargetMode="External"/><Relationship Id="rId30" Type="http://schemas.openxmlformats.org/officeDocument/2006/relationships/image" Target="media/image1.png"/><Relationship Id="rId35" Type="http://schemas.openxmlformats.org/officeDocument/2006/relationships/hyperlink" Target="http://www.cancerresearchuk.org/health-professional/cancer-statistics/statistics-by-cancer-type/skin-cancer/incidence"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ew442\OneDrive%20-%20Clinical%20School%20Computing%20Service\Documents\projects\active\Melatools\P3%20EconEval\model\RevisedAug2017\OutPutFromHPC\Processed%20results.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w442\OneDrive%20-%20Clinical%20School%20Computing%20Service\Documents\projects\active\Melatools\P3%20EconEval\model\RevisedAug2017\OutPutFromHPC\Processed%20results.xlsm"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D:\OneDrive%20-%20Clinical%20School%20Computing%20Service\Documents\projects\active\Melatools\P3%20EconEval\model\RevisedAug2017\OutPutFromHPC\population%20impact%20of%20optimal%20policy.xlsm"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ew442\OneDrive%20-%20Clinical%20School%20Computing%20Service\Documents\projects\active\Melatools\P3%20EconEval\model\RevisedAug2017\OutPutFromHPC\population%20impact%20of%20optimal%20policy.xlsm"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tockChart>
        <c:ser>
          <c:idx val="0"/>
          <c:order val="0"/>
          <c:tx>
            <c:strRef>
              <c:f>Figures!$AE$1</c:f>
              <c:strCache>
                <c:ptCount val="1"/>
                <c:pt idx="0">
                  <c:v>UL</c:v>
                </c:pt>
              </c:strCache>
            </c:strRef>
          </c:tx>
          <c:spPr>
            <a:ln w="25400" cap="rnd">
              <a:noFill/>
              <a:round/>
            </a:ln>
            <a:effectLst>
              <a:outerShdw blurRad="40000" dist="20000" dir="5400000" rotWithShape="0">
                <a:srgbClr val="000000">
                  <a:alpha val="38000"/>
                </a:srgbClr>
              </a:outerShdw>
            </a:effectLst>
          </c:spPr>
          <c:marker>
            <c:symbol val="none"/>
          </c:marker>
          <c:cat>
            <c:multiLvlStrRef>
              <c:f>Figures!$Z$3:$AA$57</c:f>
              <c:multiLvlStrCache>
                <c:ptCount val="55"/>
                <c:lvl>
                  <c:pt idx="0">
                    <c:v>0</c:v>
                  </c:pt>
                  <c:pt idx="1">
                    <c:v>1</c:v>
                  </c:pt>
                  <c:pt idx="2">
                    <c:v>2</c:v>
                  </c:pt>
                  <c:pt idx="3">
                    <c:v>3</c:v>
                  </c:pt>
                  <c:pt idx="4">
                    <c:v>4</c:v>
                  </c:pt>
                  <c:pt idx="5">
                    <c:v>5</c:v>
                  </c:pt>
                  <c:pt idx="6">
                    <c:v>6</c:v>
                  </c:pt>
                  <c:pt idx="8">
                    <c:v>0</c:v>
                  </c:pt>
                  <c:pt idx="9">
                    <c:v>1</c:v>
                  </c:pt>
                  <c:pt idx="10">
                    <c:v>2</c:v>
                  </c:pt>
                  <c:pt idx="11">
                    <c:v>3</c:v>
                  </c:pt>
                  <c:pt idx="12">
                    <c:v>4</c:v>
                  </c:pt>
                  <c:pt idx="13">
                    <c:v>5</c:v>
                  </c:pt>
                  <c:pt idx="14">
                    <c:v>6</c:v>
                  </c:pt>
                  <c:pt idx="16">
                    <c:v>0</c:v>
                  </c:pt>
                  <c:pt idx="17">
                    <c:v>1</c:v>
                  </c:pt>
                  <c:pt idx="18">
                    <c:v>2</c:v>
                  </c:pt>
                  <c:pt idx="19">
                    <c:v>3</c:v>
                  </c:pt>
                  <c:pt idx="20">
                    <c:v>4</c:v>
                  </c:pt>
                  <c:pt idx="21">
                    <c:v>5</c:v>
                  </c:pt>
                  <c:pt idx="22">
                    <c:v>6</c:v>
                  </c:pt>
                  <c:pt idx="24">
                    <c:v>0</c:v>
                  </c:pt>
                  <c:pt idx="25">
                    <c:v>1</c:v>
                  </c:pt>
                  <c:pt idx="26">
                    <c:v>2</c:v>
                  </c:pt>
                  <c:pt idx="27">
                    <c:v>3</c:v>
                  </c:pt>
                  <c:pt idx="28">
                    <c:v>4</c:v>
                  </c:pt>
                  <c:pt idx="29">
                    <c:v>5</c:v>
                  </c:pt>
                  <c:pt idx="30">
                    <c:v>6</c:v>
                  </c:pt>
                  <c:pt idx="32">
                    <c:v>0</c:v>
                  </c:pt>
                  <c:pt idx="33">
                    <c:v>1</c:v>
                  </c:pt>
                  <c:pt idx="34">
                    <c:v>2</c:v>
                  </c:pt>
                  <c:pt idx="35">
                    <c:v>3</c:v>
                  </c:pt>
                  <c:pt idx="36">
                    <c:v>4</c:v>
                  </c:pt>
                  <c:pt idx="37">
                    <c:v>5</c:v>
                  </c:pt>
                  <c:pt idx="38">
                    <c:v>6</c:v>
                  </c:pt>
                  <c:pt idx="40">
                    <c:v>0</c:v>
                  </c:pt>
                  <c:pt idx="41">
                    <c:v>1</c:v>
                  </c:pt>
                  <c:pt idx="42">
                    <c:v>2</c:v>
                  </c:pt>
                  <c:pt idx="43">
                    <c:v>3</c:v>
                  </c:pt>
                  <c:pt idx="44">
                    <c:v>4</c:v>
                  </c:pt>
                  <c:pt idx="45">
                    <c:v>5</c:v>
                  </c:pt>
                  <c:pt idx="46">
                    <c:v>6</c:v>
                  </c:pt>
                  <c:pt idx="48">
                    <c:v>0</c:v>
                  </c:pt>
                  <c:pt idx="49">
                    <c:v>1</c:v>
                  </c:pt>
                  <c:pt idx="50">
                    <c:v>2</c:v>
                  </c:pt>
                  <c:pt idx="51">
                    <c:v>3</c:v>
                  </c:pt>
                  <c:pt idx="52">
                    <c:v>4</c:v>
                  </c:pt>
                  <c:pt idx="53">
                    <c:v>5</c:v>
                  </c:pt>
                  <c:pt idx="54">
                    <c:v>6</c:v>
                  </c:pt>
                </c:lvl>
                <c:lvl>
                  <c:pt idx="0">
                    <c:v>10</c:v>
                  </c:pt>
                  <c:pt idx="8">
                    <c:v>17</c:v>
                  </c:pt>
                  <c:pt idx="16">
                    <c:v>20</c:v>
                  </c:pt>
                  <c:pt idx="24">
                    <c:v>25</c:v>
                  </c:pt>
                  <c:pt idx="32">
                    <c:v>30</c:v>
                  </c:pt>
                  <c:pt idx="40">
                    <c:v>50</c:v>
                  </c:pt>
                  <c:pt idx="48">
                    <c:v>60</c:v>
                  </c:pt>
                </c:lvl>
              </c:multiLvlStrCache>
            </c:multiLvlStrRef>
          </c:cat>
          <c:val>
            <c:numRef>
              <c:f>Figures!$AE$3:$AE$57</c:f>
              <c:numCache>
                <c:formatCode>_("£"* #,##0.00_);_("£"* \(#,##0.00\);_("£"* "-"??_);_(@_)</c:formatCode>
                <c:ptCount val="55"/>
                <c:pt idx="0">
                  <c:v>354162.09840497101</c:v>
                </c:pt>
                <c:pt idx="1">
                  <c:v>353977.37038482394</c:v>
                </c:pt>
                <c:pt idx="2">
                  <c:v>353881.61631578126</c:v>
                </c:pt>
                <c:pt idx="3">
                  <c:v>353746.10110587795</c:v>
                </c:pt>
                <c:pt idx="4">
                  <c:v>353655.33806837001</c:v>
                </c:pt>
                <c:pt idx="5">
                  <c:v>353357.32616980316</c:v>
                </c:pt>
                <c:pt idx="6">
                  <c:v>352068.7290108187</c:v>
                </c:pt>
                <c:pt idx="8">
                  <c:v>353937.15932397841</c:v>
                </c:pt>
                <c:pt idx="9">
                  <c:v>353930.01987993671</c:v>
                </c:pt>
                <c:pt idx="10">
                  <c:v>353725.41939642729</c:v>
                </c:pt>
                <c:pt idx="11">
                  <c:v>353678.66159059701</c:v>
                </c:pt>
                <c:pt idx="12">
                  <c:v>353527.69666486525</c:v>
                </c:pt>
                <c:pt idx="13">
                  <c:v>353294.25252426422</c:v>
                </c:pt>
                <c:pt idx="14">
                  <c:v>352160.07311414805</c:v>
                </c:pt>
                <c:pt idx="16">
                  <c:v>353829.59987221647</c:v>
                </c:pt>
                <c:pt idx="17">
                  <c:v>353795.19127753674</c:v>
                </c:pt>
                <c:pt idx="18">
                  <c:v>353625.6292965904</c:v>
                </c:pt>
                <c:pt idx="19">
                  <c:v>353570.48377855355</c:v>
                </c:pt>
                <c:pt idx="20">
                  <c:v>353421.58778043737</c:v>
                </c:pt>
                <c:pt idx="21">
                  <c:v>353235.82250743336</c:v>
                </c:pt>
                <c:pt idx="22">
                  <c:v>352001.50472862151</c:v>
                </c:pt>
                <c:pt idx="24">
                  <c:v>353559.31931157183</c:v>
                </c:pt>
                <c:pt idx="25">
                  <c:v>353538.17763548542</c:v>
                </c:pt>
                <c:pt idx="26">
                  <c:v>353461.24805837515</c:v>
                </c:pt>
                <c:pt idx="27">
                  <c:v>353359.18790890026</c:v>
                </c:pt>
                <c:pt idx="28">
                  <c:v>353234.37586632126</c:v>
                </c:pt>
                <c:pt idx="29">
                  <c:v>353056.4469345425</c:v>
                </c:pt>
                <c:pt idx="30">
                  <c:v>351928.4845185054</c:v>
                </c:pt>
                <c:pt idx="32">
                  <c:v>353010.55732605647</c:v>
                </c:pt>
                <c:pt idx="33">
                  <c:v>353134.70137127751</c:v>
                </c:pt>
                <c:pt idx="34">
                  <c:v>352989.37228496093</c:v>
                </c:pt>
                <c:pt idx="35">
                  <c:v>352947.22282643616</c:v>
                </c:pt>
                <c:pt idx="36">
                  <c:v>352896.97709935333</c:v>
                </c:pt>
                <c:pt idx="37">
                  <c:v>352669.65270834434</c:v>
                </c:pt>
                <c:pt idx="38">
                  <c:v>351514.62720705406</c:v>
                </c:pt>
                <c:pt idx="40">
                  <c:v>352570.99346394779</c:v>
                </c:pt>
                <c:pt idx="41">
                  <c:v>353341.42348649679</c:v>
                </c:pt>
                <c:pt idx="42">
                  <c:v>351090.46937500068</c:v>
                </c:pt>
                <c:pt idx="43">
                  <c:v>350567.46504796093</c:v>
                </c:pt>
                <c:pt idx="44">
                  <c:v>349925.69915390079</c:v>
                </c:pt>
                <c:pt idx="45">
                  <c:v>349474.15114188107</c:v>
                </c:pt>
                <c:pt idx="46">
                  <c:v>348448.74769911193</c:v>
                </c:pt>
                <c:pt idx="48">
                  <c:v>350837.26686978037</c:v>
                </c:pt>
                <c:pt idx="49">
                  <c:v>353206.03704042651</c:v>
                </c:pt>
                <c:pt idx="50">
                  <c:v>348252.19872296002</c:v>
                </c:pt>
                <c:pt idx="51">
                  <c:v>347216.80236447469</c:v>
                </c:pt>
                <c:pt idx="52">
                  <c:v>346189.56290827144</c:v>
                </c:pt>
                <c:pt idx="53">
                  <c:v>345453.33582661691</c:v>
                </c:pt>
                <c:pt idx="54">
                  <c:v>344852.74647523917</c:v>
                </c:pt>
              </c:numCache>
            </c:numRef>
          </c:val>
          <c:smooth val="0"/>
          <c:extLst>
            <c:ext xmlns:c16="http://schemas.microsoft.com/office/drawing/2014/chart" uri="{C3380CC4-5D6E-409C-BE32-E72D297353CC}">
              <c16:uniqueId val="{00000000-3065-48FD-81D0-C834616D500C}"/>
            </c:ext>
          </c:extLst>
        </c:ser>
        <c:ser>
          <c:idx val="1"/>
          <c:order val="1"/>
          <c:tx>
            <c:strRef>
              <c:f>Figures!$AF$1</c:f>
              <c:strCache>
                <c:ptCount val="1"/>
                <c:pt idx="0">
                  <c:v>LL</c:v>
                </c:pt>
              </c:strCache>
            </c:strRef>
          </c:tx>
          <c:spPr>
            <a:ln w="25400" cap="rnd">
              <a:noFill/>
              <a:round/>
            </a:ln>
            <a:effectLst>
              <a:outerShdw blurRad="40000" dist="20000" dir="5400000" rotWithShape="0">
                <a:srgbClr val="000000">
                  <a:alpha val="38000"/>
                </a:srgbClr>
              </a:outerShdw>
            </a:effectLst>
          </c:spPr>
          <c:marker>
            <c:symbol val="none"/>
          </c:marker>
          <c:cat>
            <c:multiLvlStrRef>
              <c:f>Figures!$Z$3:$AA$57</c:f>
              <c:multiLvlStrCache>
                <c:ptCount val="55"/>
                <c:lvl>
                  <c:pt idx="0">
                    <c:v>0</c:v>
                  </c:pt>
                  <c:pt idx="1">
                    <c:v>1</c:v>
                  </c:pt>
                  <c:pt idx="2">
                    <c:v>2</c:v>
                  </c:pt>
                  <c:pt idx="3">
                    <c:v>3</c:v>
                  </c:pt>
                  <c:pt idx="4">
                    <c:v>4</c:v>
                  </c:pt>
                  <c:pt idx="5">
                    <c:v>5</c:v>
                  </c:pt>
                  <c:pt idx="6">
                    <c:v>6</c:v>
                  </c:pt>
                  <c:pt idx="8">
                    <c:v>0</c:v>
                  </c:pt>
                  <c:pt idx="9">
                    <c:v>1</c:v>
                  </c:pt>
                  <c:pt idx="10">
                    <c:v>2</c:v>
                  </c:pt>
                  <c:pt idx="11">
                    <c:v>3</c:v>
                  </c:pt>
                  <c:pt idx="12">
                    <c:v>4</c:v>
                  </c:pt>
                  <c:pt idx="13">
                    <c:v>5</c:v>
                  </c:pt>
                  <c:pt idx="14">
                    <c:v>6</c:v>
                  </c:pt>
                  <c:pt idx="16">
                    <c:v>0</c:v>
                  </c:pt>
                  <c:pt idx="17">
                    <c:v>1</c:v>
                  </c:pt>
                  <c:pt idx="18">
                    <c:v>2</c:v>
                  </c:pt>
                  <c:pt idx="19">
                    <c:v>3</c:v>
                  </c:pt>
                  <c:pt idx="20">
                    <c:v>4</c:v>
                  </c:pt>
                  <c:pt idx="21">
                    <c:v>5</c:v>
                  </c:pt>
                  <c:pt idx="22">
                    <c:v>6</c:v>
                  </c:pt>
                  <c:pt idx="24">
                    <c:v>0</c:v>
                  </c:pt>
                  <c:pt idx="25">
                    <c:v>1</c:v>
                  </c:pt>
                  <c:pt idx="26">
                    <c:v>2</c:v>
                  </c:pt>
                  <c:pt idx="27">
                    <c:v>3</c:v>
                  </c:pt>
                  <c:pt idx="28">
                    <c:v>4</c:v>
                  </c:pt>
                  <c:pt idx="29">
                    <c:v>5</c:v>
                  </c:pt>
                  <c:pt idx="30">
                    <c:v>6</c:v>
                  </c:pt>
                  <c:pt idx="32">
                    <c:v>0</c:v>
                  </c:pt>
                  <c:pt idx="33">
                    <c:v>1</c:v>
                  </c:pt>
                  <c:pt idx="34">
                    <c:v>2</c:v>
                  </c:pt>
                  <c:pt idx="35">
                    <c:v>3</c:v>
                  </c:pt>
                  <c:pt idx="36">
                    <c:v>4</c:v>
                  </c:pt>
                  <c:pt idx="37">
                    <c:v>5</c:v>
                  </c:pt>
                  <c:pt idx="38">
                    <c:v>6</c:v>
                  </c:pt>
                  <c:pt idx="40">
                    <c:v>0</c:v>
                  </c:pt>
                  <c:pt idx="41">
                    <c:v>1</c:v>
                  </c:pt>
                  <c:pt idx="42">
                    <c:v>2</c:v>
                  </c:pt>
                  <c:pt idx="43">
                    <c:v>3</c:v>
                  </c:pt>
                  <c:pt idx="44">
                    <c:v>4</c:v>
                  </c:pt>
                  <c:pt idx="45">
                    <c:v>5</c:v>
                  </c:pt>
                  <c:pt idx="46">
                    <c:v>6</c:v>
                  </c:pt>
                  <c:pt idx="48">
                    <c:v>0</c:v>
                  </c:pt>
                  <c:pt idx="49">
                    <c:v>1</c:v>
                  </c:pt>
                  <c:pt idx="50">
                    <c:v>2</c:v>
                  </c:pt>
                  <c:pt idx="51">
                    <c:v>3</c:v>
                  </c:pt>
                  <c:pt idx="52">
                    <c:v>4</c:v>
                  </c:pt>
                  <c:pt idx="53">
                    <c:v>5</c:v>
                  </c:pt>
                  <c:pt idx="54">
                    <c:v>6</c:v>
                  </c:pt>
                </c:lvl>
                <c:lvl>
                  <c:pt idx="0">
                    <c:v>10</c:v>
                  </c:pt>
                  <c:pt idx="8">
                    <c:v>17</c:v>
                  </c:pt>
                  <c:pt idx="16">
                    <c:v>20</c:v>
                  </c:pt>
                  <c:pt idx="24">
                    <c:v>25</c:v>
                  </c:pt>
                  <c:pt idx="32">
                    <c:v>30</c:v>
                  </c:pt>
                  <c:pt idx="40">
                    <c:v>50</c:v>
                  </c:pt>
                  <c:pt idx="48">
                    <c:v>60</c:v>
                  </c:pt>
                </c:lvl>
              </c:multiLvlStrCache>
            </c:multiLvlStrRef>
          </c:cat>
          <c:val>
            <c:numRef>
              <c:f>Figures!$AF$3:$AF$57</c:f>
              <c:numCache>
                <c:formatCode>_("£"* #,##0.00_);_("£"* \(#,##0.00\);_("£"* "-"??_);_(@_)</c:formatCode>
                <c:ptCount val="55"/>
                <c:pt idx="0">
                  <c:v>347064.64210101095</c:v>
                </c:pt>
                <c:pt idx="1">
                  <c:v>347046.77768531576</c:v>
                </c:pt>
                <c:pt idx="2">
                  <c:v>346749.17015939381</c:v>
                </c:pt>
                <c:pt idx="3">
                  <c:v>346736.25154234137</c:v>
                </c:pt>
                <c:pt idx="4">
                  <c:v>346586.24523616349</c:v>
                </c:pt>
                <c:pt idx="5">
                  <c:v>346306.90750922158</c:v>
                </c:pt>
                <c:pt idx="6">
                  <c:v>345005.28965534229</c:v>
                </c:pt>
                <c:pt idx="8">
                  <c:v>346835.47941706731</c:v>
                </c:pt>
                <c:pt idx="9">
                  <c:v>346822.20808424801</c:v>
                </c:pt>
                <c:pt idx="10">
                  <c:v>346679.77435556374</c:v>
                </c:pt>
                <c:pt idx="11">
                  <c:v>346597.69225667615</c:v>
                </c:pt>
                <c:pt idx="12">
                  <c:v>346499.79866913799</c:v>
                </c:pt>
                <c:pt idx="13">
                  <c:v>346175.87795313395</c:v>
                </c:pt>
                <c:pt idx="14">
                  <c:v>344932.10355802212</c:v>
                </c:pt>
                <c:pt idx="16">
                  <c:v>346647.49113965465</c:v>
                </c:pt>
                <c:pt idx="17">
                  <c:v>346630.7011800246</c:v>
                </c:pt>
                <c:pt idx="18">
                  <c:v>346570.48826201836</c:v>
                </c:pt>
                <c:pt idx="19">
                  <c:v>346507.13737916364</c:v>
                </c:pt>
                <c:pt idx="20">
                  <c:v>346349.58017041901</c:v>
                </c:pt>
                <c:pt idx="21">
                  <c:v>346098.60366377595</c:v>
                </c:pt>
                <c:pt idx="22">
                  <c:v>344903.93576014863</c:v>
                </c:pt>
                <c:pt idx="24">
                  <c:v>346092.12534604169</c:v>
                </c:pt>
                <c:pt idx="25">
                  <c:v>346249.77993160987</c:v>
                </c:pt>
                <c:pt idx="26">
                  <c:v>346251.0436844987</c:v>
                </c:pt>
                <c:pt idx="27">
                  <c:v>346242.71892746194</c:v>
                </c:pt>
                <c:pt idx="28">
                  <c:v>346088.04979247472</c:v>
                </c:pt>
                <c:pt idx="29">
                  <c:v>345982.60297177569</c:v>
                </c:pt>
                <c:pt idx="30">
                  <c:v>344727.31110182614</c:v>
                </c:pt>
                <c:pt idx="32">
                  <c:v>345052.6104178066</c:v>
                </c:pt>
                <c:pt idx="33">
                  <c:v>345404.09755709925</c:v>
                </c:pt>
                <c:pt idx="34">
                  <c:v>345708.69540693157</c:v>
                </c:pt>
                <c:pt idx="35">
                  <c:v>345717.63035273808</c:v>
                </c:pt>
                <c:pt idx="36">
                  <c:v>345716.91424762877</c:v>
                </c:pt>
                <c:pt idx="37">
                  <c:v>345542.06311824132</c:v>
                </c:pt>
                <c:pt idx="38">
                  <c:v>344369.28253661061</c:v>
                </c:pt>
                <c:pt idx="40">
                  <c:v>317199.11028917623</c:v>
                </c:pt>
                <c:pt idx="41">
                  <c:v>321071.31564191543</c:v>
                </c:pt>
                <c:pt idx="42">
                  <c:v>330853.75891587266</c:v>
                </c:pt>
                <c:pt idx="43">
                  <c:v>332856.81791469193</c:v>
                </c:pt>
                <c:pt idx="44">
                  <c:v>335220.483536357</c:v>
                </c:pt>
                <c:pt idx="45">
                  <c:v>337475.58094810665</c:v>
                </c:pt>
                <c:pt idx="46">
                  <c:v>338693.54132226936</c:v>
                </c:pt>
                <c:pt idx="48">
                  <c:v>267291.25810898817</c:v>
                </c:pt>
                <c:pt idx="49">
                  <c:v>280436.52579478454</c:v>
                </c:pt>
                <c:pt idx="50">
                  <c:v>307109.93559282197</c:v>
                </c:pt>
                <c:pt idx="51">
                  <c:v>312060.65186338947</c:v>
                </c:pt>
                <c:pt idx="52">
                  <c:v>317798.77728637017</c:v>
                </c:pt>
                <c:pt idx="53">
                  <c:v>323176.61001838726</c:v>
                </c:pt>
                <c:pt idx="54">
                  <c:v>327314.44032952818</c:v>
                </c:pt>
              </c:numCache>
            </c:numRef>
          </c:val>
          <c:smooth val="0"/>
          <c:extLst>
            <c:ext xmlns:c16="http://schemas.microsoft.com/office/drawing/2014/chart" uri="{C3380CC4-5D6E-409C-BE32-E72D297353CC}">
              <c16:uniqueId val="{00000001-3065-48FD-81D0-C834616D500C}"/>
            </c:ext>
          </c:extLst>
        </c:ser>
        <c:ser>
          <c:idx val="2"/>
          <c:order val="2"/>
          <c:tx>
            <c:strRef>
              <c:f>Figures!$AG$1</c:f>
              <c:strCache>
                <c:ptCount val="1"/>
                <c:pt idx="0">
                  <c:v>Mean</c:v>
                </c:pt>
              </c:strCache>
            </c:strRef>
          </c:tx>
          <c:spPr>
            <a:ln w="25400" cap="rnd">
              <a:noFill/>
              <a:round/>
            </a:ln>
            <a:effectLst>
              <a:outerShdw blurRad="40000" dist="20000" dir="5400000" rotWithShape="0">
                <a:srgbClr val="000000">
                  <a:alpha val="38000"/>
                </a:srgbClr>
              </a:outerShdw>
            </a:effectLst>
          </c:spPr>
          <c:marker>
            <c:symbol val="circle"/>
            <c:size val="5"/>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marker>
          <c:dPt>
            <c:idx val="0"/>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2-3065-48FD-81D0-C834616D500C}"/>
              </c:ext>
            </c:extLst>
          </c:dPt>
          <c:dPt>
            <c:idx val="1"/>
            <c:marker>
              <c:spPr>
                <a:solidFill>
                  <a:schemeClr val="bg1"/>
                </a:solidFill>
                <a:ln w="9525" cap="flat" cmpd="sng" algn="ctr">
                  <a:solidFill>
                    <a:srgbClr val="92D05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3-3065-48FD-81D0-C834616D500C}"/>
              </c:ext>
            </c:extLst>
          </c:dPt>
          <c:dPt>
            <c:idx val="8"/>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4-3065-48FD-81D0-C834616D500C}"/>
              </c:ext>
            </c:extLst>
          </c:dPt>
          <c:dPt>
            <c:idx val="9"/>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rgbClr val="92D05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5-3065-48FD-81D0-C834616D500C}"/>
              </c:ext>
            </c:extLst>
          </c:dPt>
          <c:dPt>
            <c:idx val="16"/>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6-3065-48FD-81D0-C834616D500C}"/>
              </c:ext>
            </c:extLst>
          </c:dPt>
          <c:dPt>
            <c:idx val="17"/>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rgbClr val="92D05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7-3065-48FD-81D0-C834616D500C}"/>
              </c:ext>
            </c:extLst>
          </c:dPt>
          <c:dPt>
            <c:idx val="18"/>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8-3065-48FD-81D0-C834616D500C}"/>
              </c:ext>
            </c:extLst>
          </c:dPt>
          <c:dPt>
            <c:idx val="19"/>
            <c:marker>
              <c:spPr>
                <a:solidFill>
                  <a:schemeClr val="bg1"/>
                </a:solidFill>
                <a:ln w="9525" cap="flat" cmpd="sng" algn="ctr">
                  <a:solidFill>
                    <a:srgbClr val="92D05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9-3065-48FD-81D0-C834616D500C}"/>
              </c:ext>
            </c:extLst>
          </c:dPt>
          <c:dPt>
            <c:idx val="25"/>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A-3065-48FD-81D0-C834616D500C}"/>
              </c:ext>
            </c:extLst>
          </c:dPt>
          <c:dPt>
            <c:idx val="26"/>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rgbClr val="92D05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B-3065-48FD-81D0-C834616D500C}"/>
              </c:ext>
            </c:extLst>
          </c:dPt>
          <c:dPt>
            <c:idx val="29"/>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C-3065-48FD-81D0-C834616D500C}"/>
              </c:ext>
            </c:extLst>
          </c:dPt>
          <c:dPt>
            <c:idx val="34"/>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D-3065-48FD-81D0-C834616D500C}"/>
              </c:ext>
            </c:extLst>
          </c:dPt>
          <c:dPt>
            <c:idx val="37"/>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E-3065-48FD-81D0-C834616D500C}"/>
              </c:ext>
            </c:extLst>
          </c:dPt>
          <c:dPt>
            <c:idx val="38"/>
            <c:marker>
              <c:spPr>
                <a:solidFill>
                  <a:schemeClr val="bg1"/>
                </a:solidFill>
                <a:ln w="9525" cap="flat" cmpd="sng" algn="ctr">
                  <a:solidFill>
                    <a:srgbClr val="92D05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F-3065-48FD-81D0-C834616D500C}"/>
              </c:ext>
            </c:extLst>
          </c:dPt>
          <c:dPt>
            <c:idx val="43"/>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rgbClr val="92D05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10-3065-48FD-81D0-C834616D500C}"/>
              </c:ext>
            </c:extLst>
          </c:dPt>
          <c:dPt>
            <c:idx val="46"/>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11-3065-48FD-81D0-C834616D500C}"/>
              </c:ext>
            </c:extLst>
          </c:dPt>
          <c:dPt>
            <c:idx val="54"/>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12-3065-48FD-81D0-C834616D500C}"/>
              </c:ext>
            </c:extLst>
          </c:dPt>
          <c:dPt>
            <c:idx val="62"/>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13-3065-48FD-81D0-C834616D500C}"/>
              </c:ext>
            </c:extLst>
          </c:dPt>
          <c:cat>
            <c:multiLvlStrRef>
              <c:f>Figures!$Z$3:$AA$57</c:f>
              <c:multiLvlStrCache>
                <c:ptCount val="55"/>
                <c:lvl>
                  <c:pt idx="0">
                    <c:v>0</c:v>
                  </c:pt>
                  <c:pt idx="1">
                    <c:v>1</c:v>
                  </c:pt>
                  <c:pt idx="2">
                    <c:v>2</c:v>
                  </c:pt>
                  <c:pt idx="3">
                    <c:v>3</c:v>
                  </c:pt>
                  <c:pt idx="4">
                    <c:v>4</c:v>
                  </c:pt>
                  <c:pt idx="5">
                    <c:v>5</c:v>
                  </c:pt>
                  <c:pt idx="6">
                    <c:v>6</c:v>
                  </c:pt>
                  <c:pt idx="8">
                    <c:v>0</c:v>
                  </c:pt>
                  <c:pt idx="9">
                    <c:v>1</c:v>
                  </c:pt>
                  <c:pt idx="10">
                    <c:v>2</c:v>
                  </c:pt>
                  <c:pt idx="11">
                    <c:v>3</c:v>
                  </c:pt>
                  <c:pt idx="12">
                    <c:v>4</c:v>
                  </c:pt>
                  <c:pt idx="13">
                    <c:v>5</c:v>
                  </c:pt>
                  <c:pt idx="14">
                    <c:v>6</c:v>
                  </c:pt>
                  <c:pt idx="16">
                    <c:v>0</c:v>
                  </c:pt>
                  <c:pt idx="17">
                    <c:v>1</c:v>
                  </c:pt>
                  <c:pt idx="18">
                    <c:v>2</c:v>
                  </c:pt>
                  <c:pt idx="19">
                    <c:v>3</c:v>
                  </c:pt>
                  <c:pt idx="20">
                    <c:v>4</c:v>
                  </c:pt>
                  <c:pt idx="21">
                    <c:v>5</c:v>
                  </c:pt>
                  <c:pt idx="22">
                    <c:v>6</c:v>
                  </c:pt>
                  <c:pt idx="24">
                    <c:v>0</c:v>
                  </c:pt>
                  <c:pt idx="25">
                    <c:v>1</c:v>
                  </c:pt>
                  <c:pt idx="26">
                    <c:v>2</c:v>
                  </c:pt>
                  <c:pt idx="27">
                    <c:v>3</c:v>
                  </c:pt>
                  <c:pt idx="28">
                    <c:v>4</c:v>
                  </c:pt>
                  <c:pt idx="29">
                    <c:v>5</c:v>
                  </c:pt>
                  <c:pt idx="30">
                    <c:v>6</c:v>
                  </c:pt>
                  <c:pt idx="32">
                    <c:v>0</c:v>
                  </c:pt>
                  <c:pt idx="33">
                    <c:v>1</c:v>
                  </c:pt>
                  <c:pt idx="34">
                    <c:v>2</c:v>
                  </c:pt>
                  <c:pt idx="35">
                    <c:v>3</c:v>
                  </c:pt>
                  <c:pt idx="36">
                    <c:v>4</c:v>
                  </c:pt>
                  <c:pt idx="37">
                    <c:v>5</c:v>
                  </c:pt>
                  <c:pt idx="38">
                    <c:v>6</c:v>
                  </c:pt>
                  <c:pt idx="40">
                    <c:v>0</c:v>
                  </c:pt>
                  <c:pt idx="41">
                    <c:v>1</c:v>
                  </c:pt>
                  <c:pt idx="42">
                    <c:v>2</c:v>
                  </c:pt>
                  <c:pt idx="43">
                    <c:v>3</c:v>
                  </c:pt>
                  <c:pt idx="44">
                    <c:v>4</c:v>
                  </c:pt>
                  <c:pt idx="45">
                    <c:v>5</c:v>
                  </c:pt>
                  <c:pt idx="46">
                    <c:v>6</c:v>
                  </c:pt>
                  <c:pt idx="48">
                    <c:v>0</c:v>
                  </c:pt>
                  <c:pt idx="49">
                    <c:v>1</c:v>
                  </c:pt>
                  <c:pt idx="50">
                    <c:v>2</c:v>
                  </c:pt>
                  <c:pt idx="51">
                    <c:v>3</c:v>
                  </c:pt>
                  <c:pt idx="52">
                    <c:v>4</c:v>
                  </c:pt>
                  <c:pt idx="53">
                    <c:v>5</c:v>
                  </c:pt>
                  <c:pt idx="54">
                    <c:v>6</c:v>
                  </c:pt>
                </c:lvl>
                <c:lvl>
                  <c:pt idx="0">
                    <c:v>10</c:v>
                  </c:pt>
                  <c:pt idx="8">
                    <c:v>17</c:v>
                  </c:pt>
                  <c:pt idx="16">
                    <c:v>20</c:v>
                  </c:pt>
                  <c:pt idx="24">
                    <c:v>25</c:v>
                  </c:pt>
                  <c:pt idx="32">
                    <c:v>30</c:v>
                  </c:pt>
                  <c:pt idx="40">
                    <c:v>50</c:v>
                  </c:pt>
                  <c:pt idx="48">
                    <c:v>60</c:v>
                  </c:pt>
                </c:lvl>
              </c:multiLvlStrCache>
            </c:multiLvlStrRef>
          </c:cat>
          <c:val>
            <c:numRef>
              <c:f>Figures!$AG$3:$AG$57</c:f>
              <c:numCache>
                <c:formatCode>_-"£"* #,##0_-;\-"£"* #,##0_-;_-"£"* "-"??_-;_-@_-</c:formatCode>
                <c:ptCount val="55"/>
                <c:pt idx="0">
                  <c:v>350613.37025299098</c:v>
                </c:pt>
                <c:pt idx="1">
                  <c:v>350512.07403506985</c:v>
                </c:pt>
                <c:pt idx="2">
                  <c:v>350315.39323758753</c:v>
                </c:pt>
                <c:pt idx="3">
                  <c:v>350241.17632410966</c:v>
                </c:pt>
                <c:pt idx="4">
                  <c:v>350120.79165226675</c:v>
                </c:pt>
                <c:pt idx="5">
                  <c:v>349832.11683951237</c:v>
                </c:pt>
                <c:pt idx="6">
                  <c:v>348537.0093330805</c:v>
                </c:pt>
                <c:pt idx="8">
                  <c:v>350386.31937052286</c:v>
                </c:pt>
                <c:pt idx="9">
                  <c:v>350376.11398209236</c:v>
                </c:pt>
                <c:pt idx="10">
                  <c:v>350202.59687599551</c:v>
                </c:pt>
                <c:pt idx="11">
                  <c:v>350138.17692363658</c:v>
                </c:pt>
                <c:pt idx="12">
                  <c:v>350013.74766700162</c:v>
                </c:pt>
                <c:pt idx="13">
                  <c:v>349735.06523869908</c:v>
                </c:pt>
                <c:pt idx="14">
                  <c:v>348546.08833608509</c:v>
                </c:pt>
                <c:pt idx="16">
                  <c:v>350238.54550593556</c:v>
                </c:pt>
                <c:pt idx="17">
                  <c:v>350212.94622878067</c:v>
                </c:pt>
                <c:pt idx="18">
                  <c:v>350098.05877930438</c:v>
                </c:pt>
                <c:pt idx="19">
                  <c:v>350038.8105788586</c:v>
                </c:pt>
                <c:pt idx="20">
                  <c:v>349885.58397542819</c:v>
                </c:pt>
                <c:pt idx="21">
                  <c:v>349667.21308560466</c:v>
                </c:pt>
                <c:pt idx="22">
                  <c:v>348452.72024438507</c:v>
                </c:pt>
                <c:pt idx="24">
                  <c:v>349825.72232880676</c:v>
                </c:pt>
                <c:pt idx="25">
                  <c:v>349893.97878354765</c:v>
                </c:pt>
                <c:pt idx="26">
                  <c:v>349856.14587143692</c:v>
                </c:pt>
                <c:pt idx="27">
                  <c:v>349800.9534181811</c:v>
                </c:pt>
                <c:pt idx="28">
                  <c:v>349661.21282939799</c:v>
                </c:pt>
                <c:pt idx="29">
                  <c:v>349519.5249531591</c:v>
                </c:pt>
                <c:pt idx="30">
                  <c:v>348327.89781016577</c:v>
                </c:pt>
                <c:pt idx="32">
                  <c:v>349031.58387193154</c:v>
                </c:pt>
                <c:pt idx="33">
                  <c:v>349269.39946418838</c:v>
                </c:pt>
                <c:pt idx="34">
                  <c:v>349349.03384594625</c:v>
                </c:pt>
                <c:pt idx="35">
                  <c:v>349332.42658958712</c:v>
                </c:pt>
                <c:pt idx="36">
                  <c:v>349306.94567349105</c:v>
                </c:pt>
                <c:pt idx="37">
                  <c:v>349105.85791329283</c:v>
                </c:pt>
                <c:pt idx="38">
                  <c:v>347941.95487183233</c:v>
                </c:pt>
                <c:pt idx="40">
                  <c:v>334885.05187656201</c:v>
                </c:pt>
                <c:pt idx="41">
                  <c:v>337206.36956420611</c:v>
                </c:pt>
                <c:pt idx="42">
                  <c:v>340972.11414543667</c:v>
                </c:pt>
                <c:pt idx="43">
                  <c:v>341712.14148132643</c:v>
                </c:pt>
                <c:pt idx="44">
                  <c:v>342573.09134512889</c:v>
                </c:pt>
                <c:pt idx="45">
                  <c:v>343474.86604499386</c:v>
                </c:pt>
                <c:pt idx="46">
                  <c:v>343571.14451069065</c:v>
                </c:pt>
                <c:pt idx="48">
                  <c:v>309064.26248938427</c:v>
                </c:pt>
                <c:pt idx="49">
                  <c:v>316821.28141760553</c:v>
                </c:pt>
                <c:pt idx="50">
                  <c:v>327681.067157891</c:v>
                </c:pt>
                <c:pt idx="51">
                  <c:v>329638.72711393208</c:v>
                </c:pt>
                <c:pt idx="52">
                  <c:v>331994.17009732081</c:v>
                </c:pt>
                <c:pt idx="53">
                  <c:v>334314.97292250209</c:v>
                </c:pt>
                <c:pt idx="54">
                  <c:v>336083.59340238367</c:v>
                </c:pt>
              </c:numCache>
            </c:numRef>
          </c:val>
          <c:smooth val="0"/>
          <c:extLst>
            <c:ext xmlns:c16="http://schemas.microsoft.com/office/drawing/2014/chart" uri="{C3380CC4-5D6E-409C-BE32-E72D297353CC}">
              <c16:uniqueId val="{00000014-3065-48FD-81D0-C834616D500C}"/>
            </c:ext>
          </c:extLst>
        </c:ser>
        <c:dLbls>
          <c:showLegendKey val="0"/>
          <c:showVal val="0"/>
          <c:showCatName val="0"/>
          <c:showSerName val="0"/>
          <c:showPercent val="0"/>
          <c:showBubbleSize val="0"/>
        </c:dLbls>
        <c:hiLowLines>
          <c:spPr>
            <a:ln w="9525">
              <a:solidFill>
                <a:schemeClr val="tx1">
                  <a:lumMod val="75000"/>
                  <a:lumOff val="25000"/>
                </a:schemeClr>
              </a:solidFill>
            </a:ln>
            <a:effectLst/>
          </c:spPr>
        </c:hiLowLines>
        <c:axId val="147544320"/>
        <c:axId val="147554304"/>
      </c:stockChart>
      <c:catAx>
        <c:axId val="147544320"/>
        <c:scaling>
          <c:orientation val="minMax"/>
        </c:scaling>
        <c:delete val="0"/>
        <c:axPos val="b"/>
        <c:title>
          <c:tx>
            <c:rich>
              <a:bodyPr/>
              <a:lstStyle/>
              <a:p>
                <a:pPr>
                  <a:defRPr/>
                </a:pPr>
                <a:r>
                  <a:rPr lang="en-GB"/>
                  <a:t>Policy</a:t>
                </a:r>
                <a:r>
                  <a:rPr lang="en-GB" baseline="0"/>
                  <a:t> and Risk Score</a:t>
                </a:r>
                <a:endParaRPr lang="en-GB"/>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47554304"/>
        <c:crosses val="autoZero"/>
        <c:auto val="1"/>
        <c:lblAlgn val="ctr"/>
        <c:lblOffset val="100"/>
        <c:tickLblSkip val="6"/>
        <c:tickMarkSkip val="1"/>
        <c:noMultiLvlLbl val="0"/>
      </c:catAx>
      <c:valAx>
        <c:axId val="147554304"/>
        <c:scaling>
          <c:orientation val="minMax"/>
          <c:min val="26000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GB"/>
                  <a:t>Net</a:t>
                </a:r>
                <a:r>
                  <a:rPr lang="en-GB" baseline="0"/>
                  <a:t> Benefit</a:t>
                </a:r>
                <a:endParaRPr lang="en-GB"/>
              </a:p>
            </c:rich>
          </c:tx>
          <c:overlay val="0"/>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47544320"/>
        <c:crosses val="autoZero"/>
        <c:crossBetween val="between"/>
        <c:dispUnits>
          <c:builtInUnit val="thousands"/>
          <c:dispUnitsLbl/>
        </c:dispUnits>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tockChart>
        <c:ser>
          <c:idx val="0"/>
          <c:order val="0"/>
          <c:tx>
            <c:strRef>
              <c:f>Figures!$F$1</c:f>
              <c:strCache>
                <c:ptCount val="1"/>
                <c:pt idx="0">
                  <c:v>UL</c:v>
                </c:pt>
              </c:strCache>
            </c:strRef>
          </c:tx>
          <c:spPr>
            <a:ln w="25400" cap="rnd">
              <a:noFill/>
              <a:round/>
            </a:ln>
            <a:effectLst>
              <a:outerShdw blurRad="40000" dist="20000" dir="5400000" rotWithShape="0">
                <a:srgbClr val="000000">
                  <a:alpha val="38000"/>
                </a:srgbClr>
              </a:outerShdw>
            </a:effectLst>
          </c:spPr>
          <c:marker>
            <c:symbol val="none"/>
          </c:marker>
          <c:cat>
            <c:multiLvlStrRef>
              <c:f>Figures!$A$3:$B$57</c:f>
              <c:multiLvlStrCache>
                <c:ptCount val="55"/>
                <c:lvl>
                  <c:pt idx="0">
                    <c:v>0</c:v>
                  </c:pt>
                  <c:pt idx="1">
                    <c:v>1</c:v>
                  </c:pt>
                  <c:pt idx="2">
                    <c:v>2</c:v>
                  </c:pt>
                  <c:pt idx="3">
                    <c:v>3</c:v>
                  </c:pt>
                  <c:pt idx="4">
                    <c:v>4</c:v>
                  </c:pt>
                  <c:pt idx="5">
                    <c:v>5</c:v>
                  </c:pt>
                  <c:pt idx="6">
                    <c:v>6</c:v>
                  </c:pt>
                  <c:pt idx="8">
                    <c:v>0</c:v>
                  </c:pt>
                  <c:pt idx="9">
                    <c:v>1</c:v>
                  </c:pt>
                  <c:pt idx="10">
                    <c:v>2</c:v>
                  </c:pt>
                  <c:pt idx="11">
                    <c:v>3</c:v>
                  </c:pt>
                  <c:pt idx="12">
                    <c:v>4</c:v>
                  </c:pt>
                  <c:pt idx="13">
                    <c:v>5</c:v>
                  </c:pt>
                  <c:pt idx="14">
                    <c:v>6</c:v>
                  </c:pt>
                  <c:pt idx="16">
                    <c:v>0</c:v>
                  </c:pt>
                  <c:pt idx="17">
                    <c:v>1</c:v>
                  </c:pt>
                  <c:pt idx="18">
                    <c:v>2</c:v>
                  </c:pt>
                  <c:pt idx="19">
                    <c:v>3</c:v>
                  </c:pt>
                  <c:pt idx="20">
                    <c:v>4</c:v>
                  </c:pt>
                  <c:pt idx="21">
                    <c:v>5</c:v>
                  </c:pt>
                  <c:pt idx="22">
                    <c:v>6</c:v>
                  </c:pt>
                  <c:pt idx="24">
                    <c:v>0</c:v>
                  </c:pt>
                  <c:pt idx="25">
                    <c:v>1</c:v>
                  </c:pt>
                  <c:pt idx="26">
                    <c:v>2</c:v>
                  </c:pt>
                  <c:pt idx="27">
                    <c:v>3</c:v>
                  </c:pt>
                  <c:pt idx="28">
                    <c:v>4</c:v>
                  </c:pt>
                  <c:pt idx="29">
                    <c:v>5</c:v>
                  </c:pt>
                  <c:pt idx="30">
                    <c:v>6</c:v>
                  </c:pt>
                  <c:pt idx="32">
                    <c:v>0</c:v>
                  </c:pt>
                  <c:pt idx="33">
                    <c:v>1</c:v>
                  </c:pt>
                  <c:pt idx="34">
                    <c:v>2</c:v>
                  </c:pt>
                  <c:pt idx="35">
                    <c:v>3</c:v>
                  </c:pt>
                  <c:pt idx="36">
                    <c:v>4</c:v>
                  </c:pt>
                  <c:pt idx="37">
                    <c:v>5</c:v>
                  </c:pt>
                  <c:pt idx="38">
                    <c:v>6</c:v>
                  </c:pt>
                  <c:pt idx="40">
                    <c:v>0</c:v>
                  </c:pt>
                  <c:pt idx="41">
                    <c:v>1</c:v>
                  </c:pt>
                  <c:pt idx="42">
                    <c:v>2</c:v>
                  </c:pt>
                  <c:pt idx="43">
                    <c:v>3</c:v>
                  </c:pt>
                  <c:pt idx="44">
                    <c:v>4</c:v>
                  </c:pt>
                  <c:pt idx="45">
                    <c:v>5</c:v>
                  </c:pt>
                  <c:pt idx="46">
                    <c:v>6</c:v>
                  </c:pt>
                  <c:pt idx="48">
                    <c:v>0</c:v>
                  </c:pt>
                  <c:pt idx="49">
                    <c:v>1</c:v>
                  </c:pt>
                  <c:pt idx="50">
                    <c:v>2</c:v>
                  </c:pt>
                  <c:pt idx="51">
                    <c:v>3</c:v>
                  </c:pt>
                  <c:pt idx="52">
                    <c:v>4</c:v>
                  </c:pt>
                  <c:pt idx="53">
                    <c:v>5</c:v>
                  </c:pt>
                  <c:pt idx="54">
                    <c:v>6</c:v>
                  </c:pt>
                </c:lvl>
                <c:lvl>
                  <c:pt idx="0">
                    <c:v>10</c:v>
                  </c:pt>
                  <c:pt idx="8">
                    <c:v>17</c:v>
                  </c:pt>
                  <c:pt idx="16">
                    <c:v>20</c:v>
                  </c:pt>
                  <c:pt idx="24">
                    <c:v>25</c:v>
                  </c:pt>
                  <c:pt idx="32">
                    <c:v>30</c:v>
                  </c:pt>
                  <c:pt idx="40">
                    <c:v>50</c:v>
                  </c:pt>
                  <c:pt idx="48">
                    <c:v>60</c:v>
                  </c:pt>
                </c:lvl>
              </c:multiLvlStrCache>
            </c:multiLvlStrRef>
          </c:cat>
          <c:val>
            <c:numRef>
              <c:f>Figures!$F$3:$F$57</c:f>
              <c:numCache>
                <c:formatCode>_("£"* #,##0.00_);_("£"* \(#,##0.00\);_("£"* "-"??_);_(@_)</c:formatCode>
                <c:ptCount val="55"/>
                <c:pt idx="0">
                  <c:v>531253.39522724808</c:v>
                </c:pt>
                <c:pt idx="1">
                  <c:v>531039.56797287241</c:v>
                </c:pt>
                <c:pt idx="2">
                  <c:v>531025.90547220688</c:v>
                </c:pt>
                <c:pt idx="3">
                  <c:v>530865.59631285968</c:v>
                </c:pt>
                <c:pt idx="4">
                  <c:v>530811.75899956981</c:v>
                </c:pt>
                <c:pt idx="5">
                  <c:v>530498.86131799826</c:v>
                </c:pt>
                <c:pt idx="6">
                  <c:v>529179.07802472927</c:v>
                </c:pt>
                <c:pt idx="8">
                  <c:v>530917.75459089049</c:v>
                </c:pt>
                <c:pt idx="9">
                  <c:v>530969.54492690798</c:v>
                </c:pt>
                <c:pt idx="10">
                  <c:v>530790.08478971536</c:v>
                </c:pt>
                <c:pt idx="11">
                  <c:v>530762.25455703225</c:v>
                </c:pt>
                <c:pt idx="12">
                  <c:v>530616.78851841751</c:v>
                </c:pt>
                <c:pt idx="13">
                  <c:v>530397.80055047153</c:v>
                </c:pt>
                <c:pt idx="14">
                  <c:v>529304.97149791464</c:v>
                </c:pt>
                <c:pt idx="16">
                  <c:v>530757.59082790278</c:v>
                </c:pt>
                <c:pt idx="17">
                  <c:v>530768.75466642843</c:v>
                </c:pt>
                <c:pt idx="18">
                  <c:v>530642.56674440589</c:v>
                </c:pt>
                <c:pt idx="19">
                  <c:v>530602.11560060992</c:v>
                </c:pt>
                <c:pt idx="20">
                  <c:v>530459.90067988471</c:v>
                </c:pt>
                <c:pt idx="21">
                  <c:v>530309.73953225545</c:v>
                </c:pt>
                <c:pt idx="22">
                  <c:v>529067.55059891776</c:v>
                </c:pt>
                <c:pt idx="24">
                  <c:v>530354.65926139336</c:v>
                </c:pt>
                <c:pt idx="25">
                  <c:v>530385.66727324389</c:v>
                </c:pt>
                <c:pt idx="26">
                  <c:v>530398.83336633048</c:v>
                </c:pt>
                <c:pt idx="27">
                  <c:v>530287.07226573001</c:v>
                </c:pt>
                <c:pt idx="28">
                  <c:v>530179.0682456888</c:v>
                </c:pt>
                <c:pt idx="29">
                  <c:v>530043.64166489255</c:v>
                </c:pt>
                <c:pt idx="30">
                  <c:v>528956.54723122099</c:v>
                </c:pt>
                <c:pt idx="32">
                  <c:v>529535.31999195763</c:v>
                </c:pt>
                <c:pt idx="33">
                  <c:v>529784.65150788135</c:v>
                </c:pt>
                <c:pt idx="34">
                  <c:v>529697.30086505529</c:v>
                </c:pt>
                <c:pt idx="35">
                  <c:v>529675.93221872312</c:v>
                </c:pt>
                <c:pt idx="36">
                  <c:v>529680.11154006224</c:v>
                </c:pt>
                <c:pt idx="37">
                  <c:v>529470.78439419903</c:v>
                </c:pt>
                <c:pt idx="38">
                  <c:v>528338.90742740862</c:v>
                </c:pt>
                <c:pt idx="40">
                  <c:v>528860.75037323637</c:v>
                </c:pt>
                <c:pt idx="41">
                  <c:v>530081.58424850774</c:v>
                </c:pt>
                <c:pt idx="42">
                  <c:v>526844.33266679733</c:v>
                </c:pt>
                <c:pt idx="43">
                  <c:v>526108.30296437861</c:v>
                </c:pt>
                <c:pt idx="44">
                  <c:v>525232.37147794676</c:v>
                </c:pt>
                <c:pt idx="45">
                  <c:v>524691.65085459931</c:v>
                </c:pt>
                <c:pt idx="46">
                  <c:v>523713.93306640885</c:v>
                </c:pt>
                <c:pt idx="48">
                  <c:v>526308.81035118853</c:v>
                </c:pt>
                <c:pt idx="49">
                  <c:v>529933.10026224179</c:v>
                </c:pt>
                <c:pt idx="50">
                  <c:v>522633.37700340163</c:v>
                </c:pt>
                <c:pt idx="51">
                  <c:v>521125.81702830264</c:v>
                </c:pt>
                <c:pt idx="52">
                  <c:v>519665.01778611401</c:v>
                </c:pt>
                <c:pt idx="53">
                  <c:v>518684.79769176949</c:v>
                </c:pt>
                <c:pt idx="54">
                  <c:v>518233.58259224158</c:v>
                </c:pt>
              </c:numCache>
            </c:numRef>
          </c:val>
          <c:smooth val="0"/>
          <c:extLst>
            <c:ext xmlns:c16="http://schemas.microsoft.com/office/drawing/2014/chart" uri="{C3380CC4-5D6E-409C-BE32-E72D297353CC}">
              <c16:uniqueId val="{00000000-9C3D-4478-BF6D-E3EECA2734B7}"/>
            </c:ext>
          </c:extLst>
        </c:ser>
        <c:ser>
          <c:idx val="1"/>
          <c:order val="1"/>
          <c:tx>
            <c:strRef>
              <c:f>Figures!$G$1</c:f>
              <c:strCache>
                <c:ptCount val="1"/>
                <c:pt idx="0">
                  <c:v>LL</c:v>
                </c:pt>
              </c:strCache>
            </c:strRef>
          </c:tx>
          <c:spPr>
            <a:ln w="25400" cap="rnd">
              <a:noFill/>
              <a:round/>
            </a:ln>
            <a:effectLst>
              <a:outerShdw blurRad="40000" dist="20000" dir="5400000" rotWithShape="0">
                <a:srgbClr val="000000">
                  <a:alpha val="38000"/>
                </a:srgbClr>
              </a:outerShdw>
            </a:effectLst>
          </c:spPr>
          <c:marker>
            <c:symbol val="none"/>
          </c:marker>
          <c:cat>
            <c:multiLvlStrRef>
              <c:f>Figures!$A$3:$B$57</c:f>
              <c:multiLvlStrCache>
                <c:ptCount val="55"/>
                <c:lvl>
                  <c:pt idx="0">
                    <c:v>0</c:v>
                  </c:pt>
                  <c:pt idx="1">
                    <c:v>1</c:v>
                  </c:pt>
                  <c:pt idx="2">
                    <c:v>2</c:v>
                  </c:pt>
                  <c:pt idx="3">
                    <c:v>3</c:v>
                  </c:pt>
                  <c:pt idx="4">
                    <c:v>4</c:v>
                  </c:pt>
                  <c:pt idx="5">
                    <c:v>5</c:v>
                  </c:pt>
                  <c:pt idx="6">
                    <c:v>6</c:v>
                  </c:pt>
                  <c:pt idx="8">
                    <c:v>0</c:v>
                  </c:pt>
                  <c:pt idx="9">
                    <c:v>1</c:v>
                  </c:pt>
                  <c:pt idx="10">
                    <c:v>2</c:v>
                  </c:pt>
                  <c:pt idx="11">
                    <c:v>3</c:v>
                  </c:pt>
                  <c:pt idx="12">
                    <c:v>4</c:v>
                  </c:pt>
                  <c:pt idx="13">
                    <c:v>5</c:v>
                  </c:pt>
                  <c:pt idx="14">
                    <c:v>6</c:v>
                  </c:pt>
                  <c:pt idx="16">
                    <c:v>0</c:v>
                  </c:pt>
                  <c:pt idx="17">
                    <c:v>1</c:v>
                  </c:pt>
                  <c:pt idx="18">
                    <c:v>2</c:v>
                  </c:pt>
                  <c:pt idx="19">
                    <c:v>3</c:v>
                  </c:pt>
                  <c:pt idx="20">
                    <c:v>4</c:v>
                  </c:pt>
                  <c:pt idx="21">
                    <c:v>5</c:v>
                  </c:pt>
                  <c:pt idx="22">
                    <c:v>6</c:v>
                  </c:pt>
                  <c:pt idx="24">
                    <c:v>0</c:v>
                  </c:pt>
                  <c:pt idx="25">
                    <c:v>1</c:v>
                  </c:pt>
                  <c:pt idx="26">
                    <c:v>2</c:v>
                  </c:pt>
                  <c:pt idx="27">
                    <c:v>3</c:v>
                  </c:pt>
                  <c:pt idx="28">
                    <c:v>4</c:v>
                  </c:pt>
                  <c:pt idx="29">
                    <c:v>5</c:v>
                  </c:pt>
                  <c:pt idx="30">
                    <c:v>6</c:v>
                  </c:pt>
                  <c:pt idx="32">
                    <c:v>0</c:v>
                  </c:pt>
                  <c:pt idx="33">
                    <c:v>1</c:v>
                  </c:pt>
                  <c:pt idx="34">
                    <c:v>2</c:v>
                  </c:pt>
                  <c:pt idx="35">
                    <c:v>3</c:v>
                  </c:pt>
                  <c:pt idx="36">
                    <c:v>4</c:v>
                  </c:pt>
                  <c:pt idx="37">
                    <c:v>5</c:v>
                  </c:pt>
                  <c:pt idx="38">
                    <c:v>6</c:v>
                  </c:pt>
                  <c:pt idx="40">
                    <c:v>0</c:v>
                  </c:pt>
                  <c:pt idx="41">
                    <c:v>1</c:v>
                  </c:pt>
                  <c:pt idx="42">
                    <c:v>2</c:v>
                  </c:pt>
                  <c:pt idx="43">
                    <c:v>3</c:v>
                  </c:pt>
                  <c:pt idx="44">
                    <c:v>4</c:v>
                  </c:pt>
                  <c:pt idx="45">
                    <c:v>5</c:v>
                  </c:pt>
                  <c:pt idx="46">
                    <c:v>6</c:v>
                  </c:pt>
                  <c:pt idx="48">
                    <c:v>0</c:v>
                  </c:pt>
                  <c:pt idx="49">
                    <c:v>1</c:v>
                  </c:pt>
                  <c:pt idx="50">
                    <c:v>2</c:v>
                  </c:pt>
                  <c:pt idx="51">
                    <c:v>3</c:v>
                  </c:pt>
                  <c:pt idx="52">
                    <c:v>4</c:v>
                  </c:pt>
                  <c:pt idx="53">
                    <c:v>5</c:v>
                  </c:pt>
                  <c:pt idx="54">
                    <c:v>6</c:v>
                  </c:pt>
                </c:lvl>
                <c:lvl>
                  <c:pt idx="0">
                    <c:v>10</c:v>
                  </c:pt>
                  <c:pt idx="8">
                    <c:v>17</c:v>
                  </c:pt>
                  <c:pt idx="16">
                    <c:v>20</c:v>
                  </c:pt>
                  <c:pt idx="24">
                    <c:v>25</c:v>
                  </c:pt>
                  <c:pt idx="32">
                    <c:v>30</c:v>
                  </c:pt>
                  <c:pt idx="40">
                    <c:v>50</c:v>
                  </c:pt>
                  <c:pt idx="48">
                    <c:v>60</c:v>
                  </c:pt>
                </c:lvl>
              </c:multiLvlStrCache>
            </c:multiLvlStrRef>
          </c:cat>
          <c:val>
            <c:numRef>
              <c:f>Figures!$G$3:$G$57</c:f>
              <c:numCache>
                <c:formatCode>_("£"* #,##0.00_);_("£"* \(#,##0.00\);_("£"* "-"??_);_(@_)</c:formatCode>
                <c:ptCount val="55"/>
                <c:pt idx="0">
                  <c:v>520607.93073047046</c:v>
                </c:pt>
                <c:pt idx="1">
                  <c:v>520644.22767287557</c:v>
                </c:pt>
                <c:pt idx="2">
                  <c:v>520327.46096270974</c:v>
                </c:pt>
                <c:pt idx="3">
                  <c:v>520352.12751242064</c:v>
                </c:pt>
                <c:pt idx="4">
                  <c:v>520209.22642539395</c:v>
                </c:pt>
                <c:pt idx="5">
                  <c:v>519927.94350633584</c:v>
                </c:pt>
                <c:pt idx="6">
                  <c:v>518638.5744089139</c:v>
                </c:pt>
                <c:pt idx="8">
                  <c:v>520267.04276084166</c:v>
                </c:pt>
                <c:pt idx="9">
                  <c:v>520308.90777863481</c:v>
                </c:pt>
                <c:pt idx="10">
                  <c:v>520223.12175968301</c:v>
                </c:pt>
                <c:pt idx="11">
                  <c:v>520142.97345910349</c:v>
                </c:pt>
                <c:pt idx="12">
                  <c:v>520076.75025645725</c:v>
                </c:pt>
                <c:pt idx="13">
                  <c:v>519726.65983467014</c:v>
                </c:pt>
                <c:pt idx="14">
                  <c:v>518505.77826844377</c:v>
                </c:pt>
                <c:pt idx="16">
                  <c:v>519987.20401284896</c:v>
                </c:pt>
                <c:pt idx="17">
                  <c:v>520024.07262336876</c:v>
                </c:pt>
                <c:pt idx="18">
                  <c:v>520061.1616833586</c:v>
                </c:pt>
                <c:pt idx="19">
                  <c:v>520009.57657577307</c:v>
                </c:pt>
                <c:pt idx="20">
                  <c:v>519853.40511161316</c:v>
                </c:pt>
                <c:pt idx="21">
                  <c:v>519615.42816746217</c:v>
                </c:pt>
                <c:pt idx="22">
                  <c:v>518467.92986795958</c:v>
                </c:pt>
                <c:pt idx="24">
                  <c:v>519161.399066274</c:v>
                </c:pt>
                <c:pt idx="25">
                  <c:v>519459.36271108827</c:v>
                </c:pt>
                <c:pt idx="26">
                  <c:v>519587.02814396797</c:v>
                </c:pt>
                <c:pt idx="27">
                  <c:v>519617.31013287837</c:v>
                </c:pt>
                <c:pt idx="28">
                  <c:v>519464.79640779237</c:v>
                </c:pt>
                <c:pt idx="29">
                  <c:v>519438.54823679233</c:v>
                </c:pt>
                <c:pt idx="30">
                  <c:v>518187.7569257234</c:v>
                </c:pt>
                <c:pt idx="32">
                  <c:v>517618.45827589068</c:v>
                </c:pt>
                <c:pt idx="33">
                  <c:v>518206.12860681326</c:v>
                </c:pt>
                <c:pt idx="34">
                  <c:v>518784.68968418363</c:v>
                </c:pt>
                <c:pt idx="35">
                  <c:v>518839.6606502746</c:v>
                </c:pt>
                <c:pt idx="36">
                  <c:v>518917.06193859049</c:v>
                </c:pt>
                <c:pt idx="37">
                  <c:v>518785.74693131167</c:v>
                </c:pt>
                <c:pt idx="38">
                  <c:v>517663.49748695054</c:v>
                </c:pt>
                <c:pt idx="40">
                  <c:v>476199.61446209921</c:v>
                </c:pt>
                <c:pt idx="41">
                  <c:v>482058.53417781123</c:v>
                </c:pt>
                <c:pt idx="42">
                  <c:v>496809.36988382402</c:v>
                </c:pt>
                <c:pt idx="43">
                  <c:v>499821.79335805937</c:v>
                </c:pt>
                <c:pt idx="44">
                  <c:v>503392.34382211789</c:v>
                </c:pt>
                <c:pt idx="45">
                  <c:v>506832.28344119864</c:v>
                </c:pt>
                <c:pt idx="46">
                  <c:v>509076.22359025059</c:v>
                </c:pt>
                <c:pt idx="48">
                  <c:v>401770.66081394302</c:v>
                </c:pt>
                <c:pt idx="49">
                  <c:v>421513.2747756872</c:v>
                </c:pt>
                <c:pt idx="50">
                  <c:v>461542.05030061316</c:v>
                </c:pt>
                <c:pt idx="51">
                  <c:v>468930.64662432548</c:v>
                </c:pt>
                <c:pt idx="52">
                  <c:v>477492.91779371002</c:v>
                </c:pt>
                <c:pt idx="53">
                  <c:v>485523.59869425214</c:v>
                </c:pt>
                <c:pt idx="54">
                  <c:v>491859.20693945524</c:v>
                </c:pt>
              </c:numCache>
            </c:numRef>
          </c:val>
          <c:smooth val="0"/>
          <c:extLst>
            <c:ext xmlns:c16="http://schemas.microsoft.com/office/drawing/2014/chart" uri="{C3380CC4-5D6E-409C-BE32-E72D297353CC}">
              <c16:uniqueId val="{00000001-9C3D-4478-BF6D-E3EECA2734B7}"/>
            </c:ext>
          </c:extLst>
        </c:ser>
        <c:ser>
          <c:idx val="2"/>
          <c:order val="2"/>
          <c:tx>
            <c:strRef>
              <c:f>Figures!$H$1</c:f>
              <c:strCache>
                <c:ptCount val="1"/>
                <c:pt idx="0">
                  <c:v>Mean</c:v>
                </c:pt>
              </c:strCache>
            </c:strRef>
          </c:tx>
          <c:spPr>
            <a:ln w="25400" cap="rnd">
              <a:noFill/>
              <a:round/>
            </a:ln>
            <a:effectLst>
              <a:outerShdw blurRad="40000" dist="20000" dir="5400000" rotWithShape="0">
                <a:srgbClr val="000000">
                  <a:alpha val="38000"/>
                </a:srgbClr>
              </a:outerShdw>
            </a:effectLst>
          </c:spPr>
          <c:marker>
            <c:symbol val="circle"/>
            <c:size val="5"/>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marker>
          <c:dPt>
            <c:idx val="0"/>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2-9C3D-4478-BF6D-E3EECA2734B7}"/>
              </c:ext>
            </c:extLst>
          </c:dPt>
          <c:dPt>
            <c:idx val="1"/>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3-9C3D-4478-BF6D-E3EECA2734B7}"/>
              </c:ext>
            </c:extLst>
          </c:dPt>
          <c:dPt>
            <c:idx val="9"/>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4-9C3D-4478-BF6D-E3EECA2734B7}"/>
              </c:ext>
            </c:extLst>
          </c:dPt>
          <c:dPt>
            <c:idx val="11"/>
            <c:marker>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rgbClr val="97B757"/>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5-9C3D-4478-BF6D-E3EECA2734B7}"/>
              </c:ext>
            </c:extLst>
          </c:dPt>
          <c:dPt>
            <c:idx val="17"/>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6-9C3D-4478-BF6D-E3EECA2734B7}"/>
              </c:ext>
            </c:extLst>
          </c:dPt>
          <c:dPt>
            <c:idx val="19"/>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rgbClr val="97B757"/>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7-9C3D-4478-BF6D-E3EECA2734B7}"/>
              </c:ext>
            </c:extLst>
          </c:dPt>
          <c:dPt>
            <c:idx val="26"/>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8-9C3D-4478-BF6D-E3EECA2734B7}"/>
              </c:ext>
            </c:extLst>
          </c:dPt>
          <c:dPt>
            <c:idx val="29"/>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9-9C3D-4478-BF6D-E3EECA2734B7}"/>
              </c:ext>
            </c:extLst>
          </c:dPt>
          <c:dPt>
            <c:idx val="34"/>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A-9C3D-4478-BF6D-E3EECA2734B7}"/>
              </c:ext>
            </c:extLst>
          </c:dPt>
          <c:dPt>
            <c:idx val="36"/>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B-9C3D-4478-BF6D-E3EECA2734B7}"/>
              </c:ext>
            </c:extLst>
          </c:dPt>
          <c:dPt>
            <c:idx val="38"/>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C-9C3D-4478-BF6D-E3EECA2734B7}"/>
              </c:ext>
            </c:extLst>
          </c:dPt>
          <c:dPt>
            <c:idx val="42"/>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rgbClr val="97B757"/>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D-9C3D-4478-BF6D-E3EECA2734B7}"/>
              </c:ext>
            </c:extLst>
          </c:dPt>
          <c:dPt>
            <c:idx val="43"/>
            <c:marker>
              <c:spPr>
                <a:gradFill>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rgbClr val="97B757"/>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E-9C3D-4478-BF6D-E3EECA2734B7}"/>
              </c:ext>
            </c:extLst>
          </c:dPt>
          <c:dPt>
            <c:idx val="46"/>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0F-9C3D-4478-BF6D-E3EECA2734B7}"/>
              </c:ext>
            </c:extLst>
          </c:dPt>
          <c:dPt>
            <c:idx val="54"/>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10-9C3D-4478-BF6D-E3EECA2734B7}"/>
              </c:ext>
            </c:extLst>
          </c:dPt>
          <c:dPt>
            <c:idx val="62"/>
            <c:marker>
              <c:spPr>
                <a:solidFill>
                  <a:srgbClr val="FF0000"/>
                </a:solidFill>
                <a:ln w="9525" cap="flat" cmpd="sng" algn="ctr">
                  <a:solidFill>
                    <a:srgbClr val="FF0000"/>
                  </a:solidFill>
                  <a:round/>
                </a:ln>
                <a:effectLst>
                  <a:outerShdw blurRad="40000" dist="20000" dir="5400000" rotWithShape="0">
                    <a:srgbClr val="000000">
                      <a:alpha val="38000"/>
                    </a:srgbClr>
                  </a:outerShdw>
                </a:effectLst>
              </c:spPr>
            </c:marker>
            <c:bubble3D val="0"/>
            <c:extLst>
              <c:ext xmlns:c16="http://schemas.microsoft.com/office/drawing/2014/chart" uri="{C3380CC4-5D6E-409C-BE32-E72D297353CC}">
                <c16:uniqueId val="{00000011-9C3D-4478-BF6D-E3EECA2734B7}"/>
              </c:ext>
            </c:extLst>
          </c:dPt>
          <c:cat>
            <c:multiLvlStrRef>
              <c:f>Figures!$A$3:$B$57</c:f>
              <c:multiLvlStrCache>
                <c:ptCount val="55"/>
                <c:lvl>
                  <c:pt idx="0">
                    <c:v>0</c:v>
                  </c:pt>
                  <c:pt idx="1">
                    <c:v>1</c:v>
                  </c:pt>
                  <c:pt idx="2">
                    <c:v>2</c:v>
                  </c:pt>
                  <c:pt idx="3">
                    <c:v>3</c:v>
                  </c:pt>
                  <c:pt idx="4">
                    <c:v>4</c:v>
                  </c:pt>
                  <c:pt idx="5">
                    <c:v>5</c:v>
                  </c:pt>
                  <c:pt idx="6">
                    <c:v>6</c:v>
                  </c:pt>
                  <c:pt idx="8">
                    <c:v>0</c:v>
                  </c:pt>
                  <c:pt idx="9">
                    <c:v>1</c:v>
                  </c:pt>
                  <c:pt idx="10">
                    <c:v>2</c:v>
                  </c:pt>
                  <c:pt idx="11">
                    <c:v>3</c:v>
                  </c:pt>
                  <c:pt idx="12">
                    <c:v>4</c:v>
                  </c:pt>
                  <c:pt idx="13">
                    <c:v>5</c:v>
                  </c:pt>
                  <c:pt idx="14">
                    <c:v>6</c:v>
                  </c:pt>
                  <c:pt idx="16">
                    <c:v>0</c:v>
                  </c:pt>
                  <c:pt idx="17">
                    <c:v>1</c:v>
                  </c:pt>
                  <c:pt idx="18">
                    <c:v>2</c:v>
                  </c:pt>
                  <c:pt idx="19">
                    <c:v>3</c:v>
                  </c:pt>
                  <c:pt idx="20">
                    <c:v>4</c:v>
                  </c:pt>
                  <c:pt idx="21">
                    <c:v>5</c:v>
                  </c:pt>
                  <c:pt idx="22">
                    <c:v>6</c:v>
                  </c:pt>
                  <c:pt idx="24">
                    <c:v>0</c:v>
                  </c:pt>
                  <c:pt idx="25">
                    <c:v>1</c:v>
                  </c:pt>
                  <c:pt idx="26">
                    <c:v>2</c:v>
                  </c:pt>
                  <c:pt idx="27">
                    <c:v>3</c:v>
                  </c:pt>
                  <c:pt idx="28">
                    <c:v>4</c:v>
                  </c:pt>
                  <c:pt idx="29">
                    <c:v>5</c:v>
                  </c:pt>
                  <c:pt idx="30">
                    <c:v>6</c:v>
                  </c:pt>
                  <c:pt idx="32">
                    <c:v>0</c:v>
                  </c:pt>
                  <c:pt idx="33">
                    <c:v>1</c:v>
                  </c:pt>
                  <c:pt idx="34">
                    <c:v>2</c:v>
                  </c:pt>
                  <c:pt idx="35">
                    <c:v>3</c:v>
                  </c:pt>
                  <c:pt idx="36">
                    <c:v>4</c:v>
                  </c:pt>
                  <c:pt idx="37">
                    <c:v>5</c:v>
                  </c:pt>
                  <c:pt idx="38">
                    <c:v>6</c:v>
                  </c:pt>
                  <c:pt idx="40">
                    <c:v>0</c:v>
                  </c:pt>
                  <c:pt idx="41">
                    <c:v>1</c:v>
                  </c:pt>
                  <c:pt idx="42">
                    <c:v>2</c:v>
                  </c:pt>
                  <c:pt idx="43">
                    <c:v>3</c:v>
                  </c:pt>
                  <c:pt idx="44">
                    <c:v>4</c:v>
                  </c:pt>
                  <c:pt idx="45">
                    <c:v>5</c:v>
                  </c:pt>
                  <c:pt idx="46">
                    <c:v>6</c:v>
                  </c:pt>
                  <c:pt idx="48">
                    <c:v>0</c:v>
                  </c:pt>
                  <c:pt idx="49">
                    <c:v>1</c:v>
                  </c:pt>
                  <c:pt idx="50">
                    <c:v>2</c:v>
                  </c:pt>
                  <c:pt idx="51">
                    <c:v>3</c:v>
                  </c:pt>
                  <c:pt idx="52">
                    <c:v>4</c:v>
                  </c:pt>
                  <c:pt idx="53">
                    <c:v>5</c:v>
                  </c:pt>
                  <c:pt idx="54">
                    <c:v>6</c:v>
                  </c:pt>
                </c:lvl>
                <c:lvl>
                  <c:pt idx="0">
                    <c:v>10</c:v>
                  </c:pt>
                  <c:pt idx="8">
                    <c:v>17</c:v>
                  </c:pt>
                  <c:pt idx="16">
                    <c:v>20</c:v>
                  </c:pt>
                  <c:pt idx="24">
                    <c:v>25</c:v>
                  </c:pt>
                  <c:pt idx="32">
                    <c:v>30</c:v>
                  </c:pt>
                  <c:pt idx="40">
                    <c:v>50</c:v>
                  </c:pt>
                  <c:pt idx="48">
                    <c:v>60</c:v>
                  </c:pt>
                </c:lvl>
              </c:multiLvlStrCache>
            </c:multiLvlStrRef>
          </c:cat>
          <c:val>
            <c:numRef>
              <c:f>Figures!$H$3:$H$57</c:f>
              <c:numCache>
                <c:formatCode>_-"£"* #,##0_-;\-"£"* #,##0_-;_-"£"* "-"??_-;_-@_-</c:formatCode>
                <c:ptCount val="55"/>
                <c:pt idx="0">
                  <c:v>525930.66297885927</c:v>
                </c:pt>
                <c:pt idx="1">
                  <c:v>525841.89782287402</c:v>
                </c:pt>
                <c:pt idx="2">
                  <c:v>525676.68321745831</c:v>
                </c:pt>
                <c:pt idx="3">
                  <c:v>525608.86191264016</c:v>
                </c:pt>
                <c:pt idx="4">
                  <c:v>525510.49271248188</c:v>
                </c:pt>
                <c:pt idx="5">
                  <c:v>525213.40241216705</c:v>
                </c:pt>
                <c:pt idx="6">
                  <c:v>523908.82621682156</c:v>
                </c:pt>
                <c:pt idx="8">
                  <c:v>525592.39867586608</c:v>
                </c:pt>
                <c:pt idx="9">
                  <c:v>525639.22635277139</c:v>
                </c:pt>
                <c:pt idx="10">
                  <c:v>525506.60327469918</c:v>
                </c:pt>
                <c:pt idx="11">
                  <c:v>525452.61400806787</c:v>
                </c:pt>
                <c:pt idx="12">
                  <c:v>525346.76938743738</c:v>
                </c:pt>
                <c:pt idx="13">
                  <c:v>525062.23019257083</c:v>
                </c:pt>
                <c:pt idx="14">
                  <c:v>523905.3748831792</c:v>
                </c:pt>
                <c:pt idx="16">
                  <c:v>525372.39742037584</c:v>
                </c:pt>
                <c:pt idx="17">
                  <c:v>525396.41364489857</c:v>
                </c:pt>
                <c:pt idx="18">
                  <c:v>525351.86421388225</c:v>
                </c:pt>
                <c:pt idx="19">
                  <c:v>525305.84608819149</c:v>
                </c:pt>
                <c:pt idx="20">
                  <c:v>525156.65289574896</c:v>
                </c:pt>
                <c:pt idx="21">
                  <c:v>524962.58384985884</c:v>
                </c:pt>
                <c:pt idx="22">
                  <c:v>523767.74023343867</c:v>
                </c:pt>
                <c:pt idx="24">
                  <c:v>524758.02916383371</c:v>
                </c:pt>
                <c:pt idx="25">
                  <c:v>524922.51499216608</c:v>
                </c:pt>
                <c:pt idx="26">
                  <c:v>524992.93075514922</c:v>
                </c:pt>
                <c:pt idx="27">
                  <c:v>524952.19119930419</c:v>
                </c:pt>
                <c:pt idx="28">
                  <c:v>524821.93232674059</c:v>
                </c:pt>
                <c:pt idx="29">
                  <c:v>524741.09495084244</c:v>
                </c:pt>
                <c:pt idx="30">
                  <c:v>523572.15207847219</c:v>
                </c:pt>
                <c:pt idx="32">
                  <c:v>523576.88913392415</c:v>
                </c:pt>
                <c:pt idx="33">
                  <c:v>523995.39005734731</c:v>
                </c:pt>
                <c:pt idx="34">
                  <c:v>524240.99527461943</c:v>
                </c:pt>
                <c:pt idx="35">
                  <c:v>524257.79643449886</c:v>
                </c:pt>
                <c:pt idx="36">
                  <c:v>524298.58673932636</c:v>
                </c:pt>
                <c:pt idx="37">
                  <c:v>524128.26566275535</c:v>
                </c:pt>
                <c:pt idx="38">
                  <c:v>523001.20245717955</c:v>
                </c:pt>
                <c:pt idx="40">
                  <c:v>502530.18241766782</c:v>
                </c:pt>
                <c:pt idx="41">
                  <c:v>506070.05921315949</c:v>
                </c:pt>
                <c:pt idx="42">
                  <c:v>511826.85127531068</c:v>
                </c:pt>
                <c:pt idx="43">
                  <c:v>512965.04816121899</c:v>
                </c:pt>
                <c:pt idx="44">
                  <c:v>514312.35765003233</c:v>
                </c:pt>
                <c:pt idx="45">
                  <c:v>515761.96714789898</c:v>
                </c:pt>
                <c:pt idx="46">
                  <c:v>516395.07832832972</c:v>
                </c:pt>
                <c:pt idx="48">
                  <c:v>464039.73558256577</c:v>
                </c:pt>
                <c:pt idx="49">
                  <c:v>475723.18751896452</c:v>
                </c:pt>
                <c:pt idx="50">
                  <c:v>492087.7136520074</c:v>
                </c:pt>
                <c:pt idx="51">
                  <c:v>495028.23182631406</c:v>
                </c:pt>
                <c:pt idx="52">
                  <c:v>498578.96778991201</c:v>
                </c:pt>
                <c:pt idx="53">
                  <c:v>502104.19819301082</c:v>
                </c:pt>
                <c:pt idx="54">
                  <c:v>505046.39476584841</c:v>
                </c:pt>
              </c:numCache>
            </c:numRef>
          </c:val>
          <c:smooth val="0"/>
          <c:extLst>
            <c:ext xmlns:c16="http://schemas.microsoft.com/office/drawing/2014/chart" uri="{C3380CC4-5D6E-409C-BE32-E72D297353CC}">
              <c16:uniqueId val="{00000012-9C3D-4478-BF6D-E3EECA2734B7}"/>
            </c:ext>
          </c:extLst>
        </c:ser>
        <c:dLbls>
          <c:showLegendKey val="0"/>
          <c:showVal val="0"/>
          <c:showCatName val="0"/>
          <c:showSerName val="0"/>
          <c:showPercent val="0"/>
          <c:showBubbleSize val="0"/>
        </c:dLbls>
        <c:hiLowLines>
          <c:spPr>
            <a:ln w="9525">
              <a:solidFill>
                <a:schemeClr val="tx1">
                  <a:lumMod val="75000"/>
                  <a:lumOff val="25000"/>
                </a:schemeClr>
              </a:solidFill>
            </a:ln>
            <a:effectLst/>
          </c:spPr>
        </c:hiLowLines>
        <c:axId val="143179776"/>
        <c:axId val="143181312"/>
      </c:stockChart>
      <c:catAx>
        <c:axId val="143179776"/>
        <c:scaling>
          <c:orientation val="minMax"/>
        </c:scaling>
        <c:delete val="0"/>
        <c:axPos val="b"/>
        <c:title>
          <c:tx>
            <c:rich>
              <a:bodyPr/>
              <a:lstStyle/>
              <a:p>
                <a:pPr>
                  <a:defRPr/>
                </a:pPr>
                <a:r>
                  <a:rPr lang="en-GB"/>
                  <a:t>Policy and Risk</a:t>
                </a:r>
                <a:r>
                  <a:rPr lang="en-GB" baseline="0"/>
                  <a:t> Score</a:t>
                </a:r>
                <a:endParaRPr lang="en-GB"/>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43181312"/>
        <c:crosses val="autoZero"/>
        <c:auto val="1"/>
        <c:lblAlgn val="ctr"/>
        <c:lblOffset val="100"/>
        <c:tickLblSkip val="6"/>
        <c:tickMarkSkip val="1"/>
        <c:noMultiLvlLbl val="0"/>
      </c:catAx>
      <c:valAx>
        <c:axId val="143181312"/>
        <c:scaling>
          <c:orientation val="minMax"/>
          <c:min val="40000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GB"/>
                  <a:t>Net Benefit</a:t>
                </a:r>
              </a:p>
            </c:rich>
          </c:tx>
          <c:overlay val="0"/>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43179776"/>
        <c:crosses val="autoZero"/>
        <c:crossBetween val="between"/>
        <c:dispUnits>
          <c:builtInUnit val="thousands"/>
          <c:dispUnitsLbl/>
        </c:dispUnits>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4"/>
          <c:order val="0"/>
          <c:tx>
            <c:strRef>
              <c:f>Sheet1!$AE$26</c:f>
              <c:strCache>
                <c:ptCount val="1"/>
                <c:pt idx="0">
                  <c:v>P(CE)</c:v>
                </c:pt>
              </c:strCache>
            </c:strRef>
          </c:tx>
          <c:spPr>
            <a:ln w="19050" cap="rnd">
              <a:solidFill>
                <a:schemeClr val="accent5"/>
              </a:solidFill>
              <a:round/>
            </a:ln>
            <a:effectLst/>
          </c:spPr>
          <c:marker>
            <c:symbol val="none"/>
          </c:marker>
          <c:xVal>
            <c:numRef>
              <c:f>Sheet1!$Z$27:$Z$87</c:f>
              <c:numCache>
                <c:formatCode>General</c:formatCode>
                <c:ptCount val="61"/>
                <c:pt idx="0">
                  <c:v>0</c:v>
                </c:pt>
                <c:pt idx="1">
                  <c:v>1000</c:v>
                </c:pt>
                <c:pt idx="2">
                  <c:v>2000</c:v>
                </c:pt>
                <c:pt idx="3">
                  <c:v>3000</c:v>
                </c:pt>
                <c:pt idx="4">
                  <c:v>4000</c:v>
                </c:pt>
                <c:pt idx="5">
                  <c:v>5000</c:v>
                </c:pt>
                <c:pt idx="6">
                  <c:v>6000</c:v>
                </c:pt>
                <c:pt idx="7">
                  <c:v>7000</c:v>
                </c:pt>
                <c:pt idx="8">
                  <c:v>8000</c:v>
                </c:pt>
                <c:pt idx="9">
                  <c:v>9000</c:v>
                </c:pt>
                <c:pt idx="10">
                  <c:v>10000</c:v>
                </c:pt>
                <c:pt idx="11">
                  <c:v>11000</c:v>
                </c:pt>
                <c:pt idx="12">
                  <c:v>12000</c:v>
                </c:pt>
                <c:pt idx="13">
                  <c:v>13000</c:v>
                </c:pt>
                <c:pt idx="14">
                  <c:v>14000</c:v>
                </c:pt>
                <c:pt idx="15">
                  <c:v>15000</c:v>
                </c:pt>
                <c:pt idx="16">
                  <c:v>16000</c:v>
                </c:pt>
                <c:pt idx="17">
                  <c:v>17000</c:v>
                </c:pt>
                <c:pt idx="18">
                  <c:v>18000</c:v>
                </c:pt>
                <c:pt idx="19">
                  <c:v>19000</c:v>
                </c:pt>
                <c:pt idx="20">
                  <c:v>20000</c:v>
                </c:pt>
                <c:pt idx="21">
                  <c:v>21000</c:v>
                </c:pt>
                <c:pt idx="22">
                  <c:v>22000</c:v>
                </c:pt>
                <c:pt idx="23">
                  <c:v>23000</c:v>
                </c:pt>
                <c:pt idx="24">
                  <c:v>24000</c:v>
                </c:pt>
                <c:pt idx="25">
                  <c:v>25000</c:v>
                </c:pt>
                <c:pt idx="26">
                  <c:v>26000</c:v>
                </c:pt>
                <c:pt idx="27">
                  <c:v>27000</c:v>
                </c:pt>
                <c:pt idx="28">
                  <c:v>28000</c:v>
                </c:pt>
                <c:pt idx="29">
                  <c:v>29000</c:v>
                </c:pt>
                <c:pt idx="30">
                  <c:v>30000</c:v>
                </c:pt>
                <c:pt idx="31">
                  <c:v>31000</c:v>
                </c:pt>
                <c:pt idx="32">
                  <c:v>32000</c:v>
                </c:pt>
                <c:pt idx="33">
                  <c:v>33000</c:v>
                </c:pt>
                <c:pt idx="34">
                  <c:v>34000</c:v>
                </c:pt>
                <c:pt idx="35">
                  <c:v>35000</c:v>
                </c:pt>
                <c:pt idx="36">
                  <c:v>36000</c:v>
                </c:pt>
                <c:pt idx="37">
                  <c:v>37000</c:v>
                </c:pt>
                <c:pt idx="38">
                  <c:v>38000</c:v>
                </c:pt>
                <c:pt idx="39">
                  <c:v>39000</c:v>
                </c:pt>
                <c:pt idx="40">
                  <c:v>40000</c:v>
                </c:pt>
                <c:pt idx="41">
                  <c:v>41000</c:v>
                </c:pt>
                <c:pt idx="42">
                  <c:v>42000</c:v>
                </c:pt>
                <c:pt idx="43">
                  <c:v>43000</c:v>
                </c:pt>
                <c:pt idx="44">
                  <c:v>44000</c:v>
                </c:pt>
                <c:pt idx="45">
                  <c:v>45000</c:v>
                </c:pt>
                <c:pt idx="46">
                  <c:v>46000</c:v>
                </c:pt>
                <c:pt idx="47">
                  <c:v>47000</c:v>
                </c:pt>
                <c:pt idx="48">
                  <c:v>48000</c:v>
                </c:pt>
                <c:pt idx="49">
                  <c:v>49000</c:v>
                </c:pt>
                <c:pt idx="50">
                  <c:v>50000</c:v>
                </c:pt>
                <c:pt idx="51">
                  <c:v>51000</c:v>
                </c:pt>
                <c:pt idx="52">
                  <c:v>52000</c:v>
                </c:pt>
                <c:pt idx="53">
                  <c:v>53000</c:v>
                </c:pt>
                <c:pt idx="54">
                  <c:v>54000</c:v>
                </c:pt>
                <c:pt idx="55">
                  <c:v>55000</c:v>
                </c:pt>
                <c:pt idx="56">
                  <c:v>56000</c:v>
                </c:pt>
                <c:pt idx="57">
                  <c:v>57000</c:v>
                </c:pt>
                <c:pt idx="58">
                  <c:v>58000</c:v>
                </c:pt>
                <c:pt idx="59">
                  <c:v>59000</c:v>
                </c:pt>
                <c:pt idx="60">
                  <c:v>60000</c:v>
                </c:pt>
              </c:numCache>
            </c:numRef>
          </c:xVal>
          <c:yVal>
            <c:numRef>
              <c:f>Sheet1!$AE$27:$AE$87</c:f>
              <c:numCache>
                <c:formatCode>0.000</c:formatCode>
                <c:ptCount val="61"/>
                <c:pt idx="0">
                  <c:v>1.2142950987237278E-4</c:v>
                </c:pt>
                <c:pt idx="1">
                  <c:v>0.32936223551984845</c:v>
                </c:pt>
                <c:pt idx="2">
                  <c:v>0.42068689348891908</c:v>
                </c:pt>
                <c:pt idx="3">
                  <c:v>0.45315433808645844</c:v>
                </c:pt>
                <c:pt idx="4">
                  <c:v>0.46964086583424092</c:v>
                </c:pt>
                <c:pt idx="5">
                  <c:v>0.47959503386299462</c:v>
                </c:pt>
                <c:pt idx="6">
                  <c:v>0.48625258707900243</c:v>
                </c:pt>
                <c:pt idx="7">
                  <c:v>0.49101704028289062</c:v>
                </c:pt>
                <c:pt idx="8">
                  <c:v>0.49459477485429215</c:v>
                </c:pt>
                <c:pt idx="9">
                  <c:v>0.49737981439273804</c:v>
                </c:pt>
                <c:pt idx="10">
                  <c:v>0.49960921026279581</c:v>
                </c:pt>
                <c:pt idx="11">
                  <c:v>0.501434099673288</c:v>
                </c:pt>
                <c:pt idx="12">
                  <c:v>0.50295538133740703</c:v>
                </c:pt>
                <c:pt idx="13">
                  <c:v>0.50424298227927999</c:v>
                </c:pt>
                <c:pt idx="14">
                  <c:v>0.50534689172624747</c:v>
                </c:pt>
                <c:pt idx="15">
                  <c:v>0.50630379267517189</c:v>
                </c:pt>
                <c:pt idx="16">
                  <c:v>0.50714121216428576</c:v>
                </c:pt>
                <c:pt idx="17">
                  <c:v>0.50788020963314651</c:v>
                </c:pt>
                <c:pt idx="18">
                  <c:v>0.50853717074165106</c:v>
                </c:pt>
                <c:pt idx="19">
                  <c:v>0.50912503561835665</c:v>
                </c:pt>
                <c:pt idx="20">
                  <c:v>0.50965415916396184</c:v>
                </c:pt>
                <c:pt idx="21">
                  <c:v>0.51013292587592929</c:v>
                </c:pt>
                <c:pt idx="22">
                  <c:v>0.51056819719510393</c:v>
                </c:pt>
                <c:pt idx="23">
                  <c:v>0.51096564228233676</c:v>
                </c:pt>
                <c:pt idx="24">
                  <c:v>0.51132998618559333</c:v>
                </c:pt>
                <c:pt idx="25">
                  <c:v>0.51166519850357028</c:v>
                </c:pt>
                <c:pt idx="26">
                  <c:v>0.5119746385501236</c:v>
                </c:pt>
                <c:pt idx="27">
                  <c:v>0.51226116828665624</c:v>
                </c:pt>
                <c:pt idx="28">
                  <c:v>0.51252724107350656</c:v>
                </c:pt>
                <c:pt idx="29">
                  <c:v>0.5127749720723962</c:v>
                </c:pt>
                <c:pt idx="30">
                  <c:v>0.51300619457808527</c:v>
                </c:pt>
                <c:pt idx="31">
                  <c:v>0.51322250545422488</c:v>
                </c:pt>
                <c:pt idx="32">
                  <c:v>0.51342530205523618</c:v>
                </c:pt>
                <c:pt idx="33">
                  <c:v>0.51361581243905086</c:v>
                </c:pt>
                <c:pt idx="34">
                  <c:v>0.51379512025115448</c:v>
                </c:pt>
                <c:pt idx="35">
                  <c:v>0.5139641853450565</c:v>
                </c:pt>
                <c:pt idx="36">
                  <c:v>0.51412386096775053</c:v>
                </c:pt>
                <c:pt idx="37">
                  <c:v>0.51427490815969013</c:v>
                </c:pt>
                <c:pt idx="38">
                  <c:v>0.51441800788213587</c:v>
                </c:pt>
                <c:pt idx="39">
                  <c:v>0.51455377127958202</c:v>
                </c:pt>
                <c:pt idx="40">
                  <c:v>0.51468274840347461</c:v>
                </c:pt>
                <c:pt idx="41">
                  <c:v>0.51480543565980863</c:v>
                </c:pt>
                <c:pt idx="42">
                  <c:v>0.5149222821932008</c:v>
                </c:pt>
                <c:pt idx="43">
                  <c:v>0.51503369538049837</c:v>
                </c:pt>
                <c:pt idx="44">
                  <c:v>0.51514004557553306</c:v>
                </c:pt>
                <c:pt idx="45">
                  <c:v>0.51524167022146294</c:v>
                </c:pt>
                <c:pt idx="46">
                  <c:v>0.51533887742690476</c:v>
                </c:pt>
                <c:pt idx="47">
                  <c:v>0.51543194908568835</c:v>
                </c:pt>
                <c:pt idx="48">
                  <c:v>0.51552114360676604</c:v>
                </c:pt>
                <c:pt idx="49">
                  <c:v>0.51560669830994987</c:v>
                </c:pt>
                <c:pt idx="50">
                  <c:v>0.51568883153424627</c:v>
                </c:pt>
                <c:pt idx="51">
                  <c:v>0.51576774449822316</c:v>
                </c:pt>
                <c:pt idx="52">
                  <c:v>0.51584362294577968</c:v>
                </c:pt>
                <c:pt idx="53">
                  <c:v>0.51591663860565229</c:v>
                </c:pt>
                <c:pt idx="54">
                  <c:v>0.51598695048879817</c:v>
                </c:pt>
                <c:pt idx="55">
                  <c:v>0.51605470604428061</c:v>
                </c:pt>
                <c:pt idx="56">
                  <c:v>0.51612004219134122</c:v>
                </c:pt>
                <c:pt idx="57">
                  <c:v>0.51618308624286025</c:v>
                </c:pt>
                <c:pt idx="58">
                  <c:v>0.51624395673330781</c:v>
                </c:pt>
                <c:pt idx="59">
                  <c:v>0.5163027641625173</c:v>
                </c:pt>
                <c:pt idx="60">
                  <c:v>0.5163596116650977</c:v>
                </c:pt>
              </c:numCache>
            </c:numRef>
          </c:yVal>
          <c:smooth val="1"/>
          <c:extLst>
            <c:ext xmlns:c16="http://schemas.microsoft.com/office/drawing/2014/chart" uri="{C3380CC4-5D6E-409C-BE32-E72D297353CC}">
              <c16:uniqueId val="{00000000-7893-4FB5-B9FA-EB92EAB1AE84}"/>
            </c:ext>
          </c:extLst>
        </c:ser>
        <c:dLbls>
          <c:showLegendKey val="0"/>
          <c:showVal val="0"/>
          <c:showCatName val="0"/>
          <c:showSerName val="0"/>
          <c:showPercent val="0"/>
          <c:showBubbleSize val="0"/>
        </c:dLbls>
        <c:axId val="238687872"/>
        <c:axId val="238693696"/>
      </c:scatterChart>
      <c:valAx>
        <c:axId val="238687872"/>
        <c:scaling>
          <c:orientation val="minMax"/>
          <c:max val="600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Willingness to pay for a QALY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8693696"/>
        <c:crosses val="autoZero"/>
        <c:crossBetween val="midCat"/>
      </c:valAx>
      <c:valAx>
        <c:axId val="238693696"/>
        <c:scaling>
          <c:orientation val="minMax"/>
          <c:max val="1"/>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Probability of cost-effectiveness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86878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Sheet1!$AA$26</c:f>
              <c:strCache>
                <c:ptCount val="1"/>
                <c:pt idx="0">
                  <c:v>INB</c:v>
                </c:pt>
              </c:strCache>
            </c:strRef>
          </c:tx>
          <c:spPr>
            <a:ln w="12700" cap="rnd">
              <a:solidFill>
                <a:schemeClr val="tx1"/>
              </a:solidFill>
              <a:round/>
            </a:ln>
            <a:effectLst/>
          </c:spPr>
          <c:marker>
            <c:symbol val="none"/>
          </c:marker>
          <c:xVal>
            <c:numRef>
              <c:f>Sheet1!$Z$27:$Z$87</c:f>
              <c:numCache>
                <c:formatCode>General</c:formatCode>
                <c:ptCount val="61"/>
                <c:pt idx="0">
                  <c:v>0</c:v>
                </c:pt>
                <c:pt idx="1">
                  <c:v>1000</c:v>
                </c:pt>
                <c:pt idx="2">
                  <c:v>2000</c:v>
                </c:pt>
                <c:pt idx="3">
                  <c:v>3000</c:v>
                </c:pt>
                <c:pt idx="4">
                  <c:v>4000</c:v>
                </c:pt>
                <c:pt idx="5">
                  <c:v>5000</c:v>
                </c:pt>
                <c:pt idx="6">
                  <c:v>6000</c:v>
                </c:pt>
                <c:pt idx="7">
                  <c:v>7000</c:v>
                </c:pt>
                <c:pt idx="8">
                  <c:v>8000</c:v>
                </c:pt>
                <c:pt idx="9">
                  <c:v>9000</c:v>
                </c:pt>
                <c:pt idx="10">
                  <c:v>10000</c:v>
                </c:pt>
                <c:pt idx="11">
                  <c:v>11000</c:v>
                </c:pt>
                <c:pt idx="12">
                  <c:v>12000</c:v>
                </c:pt>
                <c:pt idx="13">
                  <c:v>13000</c:v>
                </c:pt>
                <c:pt idx="14">
                  <c:v>14000</c:v>
                </c:pt>
                <c:pt idx="15">
                  <c:v>15000</c:v>
                </c:pt>
                <c:pt idx="16">
                  <c:v>16000</c:v>
                </c:pt>
                <c:pt idx="17">
                  <c:v>17000</c:v>
                </c:pt>
                <c:pt idx="18">
                  <c:v>18000</c:v>
                </c:pt>
                <c:pt idx="19">
                  <c:v>19000</c:v>
                </c:pt>
                <c:pt idx="20">
                  <c:v>20000</c:v>
                </c:pt>
                <c:pt idx="21">
                  <c:v>21000</c:v>
                </c:pt>
                <c:pt idx="22">
                  <c:v>22000</c:v>
                </c:pt>
                <c:pt idx="23">
                  <c:v>23000</c:v>
                </c:pt>
                <c:pt idx="24">
                  <c:v>24000</c:v>
                </c:pt>
                <c:pt idx="25">
                  <c:v>25000</c:v>
                </c:pt>
                <c:pt idx="26">
                  <c:v>26000</c:v>
                </c:pt>
                <c:pt idx="27">
                  <c:v>27000</c:v>
                </c:pt>
                <c:pt idx="28">
                  <c:v>28000</c:v>
                </c:pt>
                <c:pt idx="29">
                  <c:v>29000</c:v>
                </c:pt>
                <c:pt idx="30">
                  <c:v>30000</c:v>
                </c:pt>
                <c:pt idx="31">
                  <c:v>31000</c:v>
                </c:pt>
                <c:pt idx="32">
                  <c:v>32000</c:v>
                </c:pt>
                <c:pt idx="33">
                  <c:v>33000</c:v>
                </c:pt>
                <c:pt idx="34">
                  <c:v>34000</c:v>
                </c:pt>
                <c:pt idx="35">
                  <c:v>35000</c:v>
                </c:pt>
                <c:pt idx="36">
                  <c:v>36000</c:v>
                </c:pt>
                <c:pt idx="37">
                  <c:v>37000</c:v>
                </c:pt>
                <c:pt idx="38">
                  <c:v>38000</c:v>
                </c:pt>
                <c:pt idx="39">
                  <c:v>39000</c:v>
                </c:pt>
                <c:pt idx="40">
                  <c:v>40000</c:v>
                </c:pt>
                <c:pt idx="41">
                  <c:v>41000</c:v>
                </c:pt>
                <c:pt idx="42">
                  <c:v>42000</c:v>
                </c:pt>
                <c:pt idx="43">
                  <c:v>43000</c:v>
                </c:pt>
                <c:pt idx="44">
                  <c:v>44000</c:v>
                </c:pt>
                <c:pt idx="45">
                  <c:v>45000</c:v>
                </c:pt>
                <c:pt idx="46">
                  <c:v>46000</c:v>
                </c:pt>
                <c:pt idx="47">
                  <c:v>47000</c:v>
                </c:pt>
                <c:pt idx="48">
                  <c:v>48000</c:v>
                </c:pt>
                <c:pt idx="49">
                  <c:v>49000</c:v>
                </c:pt>
                <c:pt idx="50">
                  <c:v>50000</c:v>
                </c:pt>
                <c:pt idx="51">
                  <c:v>51000</c:v>
                </c:pt>
                <c:pt idx="52">
                  <c:v>52000</c:v>
                </c:pt>
                <c:pt idx="53">
                  <c:v>53000</c:v>
                </c:pt>
                <c:pt idx="54">
                  <c:v>54000</c:v>
                </c:pt>
                <c:pt idx="55">
                  <c:v>55000</c:v>
                </c:pt>
                <c:pt idx="56">
                  <c:v>56000</c:v>
                </c:pt>
                <c:pt idx="57">
                  <c:v>57000</c:v>
                </c:pt>
                <c:pt idx="58">
                  <c:v>58000</c:v>
                </c:pt>
                <c:pt idx="59">
                  <c:v>59000</c:v>
                </c:pt>
                <c:pt idx="60">
                  <c:v>60000</c:v>
                </c:pt>
              </c:numCache>
            </c:numRef>
          </c:xVal>
          <c:yVal>
            <c:numRef>
              <c:f>Sheet1!$AA$27:$AA$87</c:f>
              <c:numCache>
                <c:formatCode>"£"#,##0.00</c:formatCode>
                <c:ptCount val="61"/>
                <c:pt idx="0">
                  <c:v>-164.88680509647898</c:v>
                </c:pt>
                <c:pt idx="1">
                  <c:v>-148.7191713583936</c:v>
                </c:pt>
                <c:pt idx="2">
                  <c:v>-132.55153762030821</c:v>
                </c:pt>
                <c:pt idx="3">
                  <c:v>-116.38390388222282</c:v>
                </c:pt>
                <c:pt idx="4">
                  <c:v>-100.21627014413744</c:v>
                </c:pt>
                <c:pt idx="5">
                  <c:v>-84.048636406052054</c:v>
                </c:pt>
                <c:pt idx="6">
                  <c:v>-67.881002667966669</c:v>
                </c:pt>
                <c:pt idx="7">
                  <c:v>-51.713368929881284</c:v>
                </c:pt>
                <c:pt idx="8">
                  <c:v>-35.545735191795899</c:v>
                </c:pt>
                <c:pt idx="9">
                  <c:v>-19.378101453710514</c:v>
                </c:pt>
                <c:pt idx="10">
                  <c:v>-3.2104677156251284</c:v>
                </c:pt>
                <c:pt idx="11">
                  <c:v>12.957166022460257</c:v>
                </c:pt>
                <c:pt idx="12">
                  <c:v>29.124799760545642</c:v>
                </c:pt>
                <c:pt idx="13">
                  <c:v>45.292433498631027</c:v>
                </c:pt>
                <c:pt idx="14">
                  <c:v>61.460067236716412</c:v>
                </c:pt>
                <c:pt idx="15">
                  <c:v>77.627700974801797</c:v>
                </c:pt>
                <c:pt idx="16">
                  <c:v>93.795334712887183</c:v>
                </c:pt>
                <c:pt idx="17">
                  <c:v>109.96296845097257</c:v>
                </c:pt>
                <c:pt idx="18">
                  <c:v>126.13060218905795</c:v>
                </c:pt>
                <c:pt idx="19">
                  <c:v>142.29823592714334</c:v>
                </c:pt>
                <c:pt idx="20">
                  <c:v>158.46586966522872</c:v>
                </c:pt>
                <c:pt idx="21">
                  <c:v>174.63350340331411</c:v>
                </c:pt>
                <c:pt idx="22">
                  <c:v>190.80113714139949</c:v>
                </c:pt>
                <c:pt idx="23">
                  <c:v>206.96877087948488</c:v>
                </c:pt>
                <c:pt idx="24">
                  <c:v>223.13640461757026</c:v>
                </c:pt>
                <c:pt idx="25">
                  <c:v>239.30403835565565</c:v>
                </c:pt>
                <c:pt idx="26">
                  <c:v>255.47167209374103</c:v>
                </c:pt>
                <c:pt idx="27">
                  <c:v>271.63930583182639</c:v>
                </c:pt>
                <c:pt idx="28">
                  <c:v>287.80693956991183</c:v>
                </c:pt>
                <c:pt idx="29">
                  <c:v>303.97457330799716</c:v>
                </c:pt>
                <c:pt idx="30">
                  <c:v>320.1422070460826</c:v>
                </c:pt>
                <c:pt idx="31">
                  <c:v>336.30984078416793</c:v>
                </c:pt>
                <c:pt idx="32">
                  <c:v>352.47747452225337</c:v>
                </c:pt>
                <c:pt idx="33">
                  <c:v>368.64510826033882</c:v>
                </c:pt>
                <c:pt idx="34">
                  <c:v>384.81274199842414</c:v>
                </c:pt>
                <c:pt idx="35">
                  <c:v>400.98037573650947</c:v>
                </c:pt>
                <c:pt idx="36">
                  <c:v>417.14800947459491</c:v>
                </c:pt>
                <c:pt idx="37">
                  <c:v>433.31564321268036</c:v>
                </c:pt>
                <c:pt idx="38">
                  <c:v>449.48327695076568</c:v>
                </c:pt>
                <c:pt idx="39">
                  <c:v>465.65091068885101</c:v>
                </c:pt>
                <c:pt idx="40">
                  <c:v>481.81854442693646</c:v>
                </c:pt>
                <c:pt idx="41">
                  <c:v>497.9861781650219</c:v>
                </c:pt>
                <c:pt idx="42">
                  <c:v>514.15381190310723</c:v>
                </c:pt>
                <c:pt idx="43">
                  <c:v>530.32144564119255</c:v>
                </c:pt>
                <c:pt idx="44">
                  <c:v>546.489079379278</c:v>
                </c:pt>
                <c:pt idx="45">
                  <c:v>562.65671311736344</c:v>
                </c:pt>
                <c:pt idx="46">
                  <c:v>578.82434685544877</c:v>
                </c:pt>
                <c:pt idx="47">
                  <c:v>594.99198059353409</c:v>
                </c:pt>
                <c:pt idx="48">
                  <c:v>611.15961433161954</c:v>
                </c:pt>
                <c:pt idx="49">
                  <c:v>627.32724806970498</c:v>
                </c:pt>
                <c:pt idx="50">
                  <c:v>643.49488180779031</c:v>
                </c:pt>
                <c:pt idx="51">
                  <c:v>659.66251554587564</c:v>
                </c:pt>
                <c:pt idx="52">
                  <c:v>675.83014928396108</c:v>
                </c:pt>
                <c:pt idx="53">
                  <c:v>691.99778302204652</c:v>
                </c:pt>
                <c:pt idx="54">
                  <c:v>708.16541676013185</c:v>
                </c:pt>
                <c:pt idx="55">
                  <c:v>724.33305049821718</c:v>
                </c:pt>
                <c:pt idx="56">
                  <c:v>740.50068423630262</c:v>
                </c:pt>
                <c:pt idx="57">
                  <c:v>756.66831797438806</c:v>
                </c:pt>
                <c:pt idx="58">
                  <c:v>772.83595171247339</c:v>
                </c:pt>
                <c:pt idx="59">
                  <c:v>789.00358545055872</c:v>
                </c:pt>
                <c:pt idx="60">
                  <c:v>805.17121918864416</c:v>
                </c:pt>
              </c:numCache>
            </c:numRef>
          </c:yVal>
          <c:smooth val="1"/>
          <c:extLst>
            <c:ext xmlns:c16="http://schemas.microsoft.com/office/drawing/2014/chart" uri="{C3380CC4-5D6E-409C-BE32-E72D297353CC}">
              <c16:uniqueId val="{00000000-DE4F-44C5-A047-06D6EEC9785E}"/>
            </c:ext>
          </c:extLst>
        </c:ser>
        <c:ser>
          <c:idx val="2"/>
          <c:order val="1"/>
          <c:tx>
            <c:strRef>
              <c:f>Sheet1!$AC$26</c:f>
              <c:strCache>
                <c:ptCount val="1"/>
                <c:pt idx="0">
                  <c:v>LCL</c:v>
                </c:pt>
              </c:strCache>
            </c:strRef>
          </c:tx>
          <c:spPr>
            <a:ln w="12700" cap="rnd">
              <a:solidFill>
                <a:schemeClr val="accent3"/>
              </a:solidFill>
              <a:round/>
            </a:ln>
            <a:effectLst/>
          </c:spPr>
          <c:marker>
            <c:symbol val="none"/>
          </c:marker>
          <c:xVal>
            <c:numRef>
              <c:f>Sheet1!$Z$27:$Z$87</c:f>
              <c:numCache>
                <c:formatCode>General</c:formatCode>
                <c:ptCount val="61"/>
                <c:pt idx="0">
                  <c:v>0</c:v>
                </c:pt>
                <c:pt idx="1">
                  <c:v>1000</c:v>
                </c:pt>
                <c:pt idx="2">
                  <c:v>2000</c:v>
                </c:pt>
                <c:pt idx="3">
                  <c:v>3000</c:v>
                </c:pt>
                <c:pt idx="4">
                  <c:v>4000</c:v>
                </c:pt>
                <c:pt idx="5">
                  <c:v>5000</c:v>
                </c:pt>
                <c:pt idx="6">
                  <c:v>6000</c:v>
                </c:pt>
                <c:pt idx="7">
                  <c:v>7000</c:v>
                </c:pt>
                <c:pt idx="8">
                  <c:v>8000</c:v>
                </c:pt>
                <c:pt idx="9">
                  <c:v>9000</c:v>
                </c:pt>
                <c:pt idx="10">
                  <c:v>10000</c:v>
                </c:pt>
                <c:pt idx="11">
                  <c:v>11000</c:v>
                </c:pt>
                <c:pt idx="12">
                  <c:v>12000</c:v>
                </c:pt>
                <c:pt idx="13">
                  <c:v>13000</c:v>
                </c:pt>
                <c:pt idx="14">
                  <c:v>14000</c:v>
                </c:pt>
                <c:pt idx="15">
                  <c:v>15000</c:v>
                </c:pt>
                <c:pt idx="16">
                  <c:v>16000</c:v>
                </c:pt>
                <c:pt idx="17">
                  <c:v>17000</c:v>
                </c:pt>
                <c:pt idx="18">
                  <c:v>18000</c:v>
                </c:pt>
                <c:pt idx="19">
                  <c:v>19000</c:v>
                </c:pt>
                <c:pt idx="20">
                  <c:v>20000</c:v>
                </c:pt>
                <c:pt idx="21">
                  <c:v>21000</c:v>
                </c:pt>
                <c:pt idx="22">
                  <c:v>22000</c:v>
                </c:pt>
                <c:pt idx="23">
                  <c:v>23000</c:v>
                </c:pt>
                <c:pt idx="24">
                  <c:v>24000</c:v>
                </c:pt>
                <c:pt idx="25">
                  <c:v>25000</c:v>
                </c:pt>
                <c:pt idx="26">
                  <c:v>26000</c:v>
                </c:pt>
                <c:pt idx="27">
                  <c:v>27000</c:v>
                </c:pt>
                <c:pt idx="28">
                  <c:v>28000</c:v>
                </c:pt>
                <c:pt idx="29">
                  <c:v>29000</c:v>
                </c:pt>
                <c:pt idx="30">
                  <c:v>30000</c:v>
                </c:pt>
                <c:pt idx="31">
                  <c:v>31000</c:v>
                </c:pt>
                <c:pt idx="32">
                  <c:v>32000</c:v>
                </c:pt>
                <c:pt idx="33">
                  <c:v>33000</c:v>
                </c:pt>
                <c:pt idx="34">
                  <c:v>34000</c:v>
                </c:pt>
                <c:pt idx="35">
                  <c:v>35000</c:v>
                </c:pt>
                <c:pt idx="36">
                  <c:v>36000</c:v>
                </c:pt>
                <c:pt idx="37">
                  <c:v>37000</c:v>
                </c:pt>
                <c:pt idx="38">
                  <c:v>38000</c:v>
                </c:pt>
                <c:pt idx="39">
                  <c:v>39000</c:v>
                </c:pt>
                <c:pt idx="40">
                  <c:v>40000</c:v>
                </c:pt>
                <c:pt idx="41">
                  <c:v>41000</c:v>
                </c:pt>
                <c:pt idx="42">
                  <c:v>42000</c:v>
                </c:pt>
                <c:pt idx="43">
                  <c:v>43000</c:v>
                </c:pt>
                <c:pt idx="44">
                  <c:v>44000</c:v>
                </c:pt>
                <c:pt idx="45">
                  <c:v>45000</c:v>
                </c:pt>
                <c:pt idx="46">
                  <c:v>46000</c:v>
                </c:pt>
                <c:pt idx="47">
                  <c:v>47000</c:v>
                </c:pt>
                <c:pt idx="48">
                  <c:v>48000</c:v>
                </c:pt>
                <c:pt idx="49">
                  <c:v>49000</c:v>
                </c:pt>
                <c:pt idx="50">
                  <c:v>50000</c:v>
                </c:pt>
                <c:pt idx="51">
                  <c:v>51000</c:v>
                </c:pt>
                <c:pt idx="52">
                  <c:v>52000</c:v>
                </c:pt>
                <c:pt idx="53">
                  <c:v>53000</c:v>
                </c:pt>
                <c:pt idx="54">
                  <c:v>54000</c:v>
                </c:pt>
                <c:pt idx="55">
                  <c:v>55000</c:v>
                </c:pt>
                <c:pt idx="56">
                  <c:v>56000</c:v>
                </c:pt>
                <c:pt idx="57">
                  <c:v>57000</c:v>
                </c:pt>
                <c:pt idx="58">
                  <c:v>58000</c:v>
                </c:pt>
                <c:pt idx="59">
                  <c:v>59000</c:v>
                </c:pt>
                <c:pt idx="60">
                  <c:v>60000</c:v>
                </c:pt>
              </c:numCache>
            </c:numRef>
          </c:xVal>
          <c:yVal>
            <c:numRef>
              <c:f>Sheet1!$AC$27:$AC$87</c:f>
              <c:numCache>
                <c:formatCode>"£"#,##0.00</c:formatCode>
                <c:ptCount val="61"/>
                <c:pt idx="0">
                  <c:v>-252.95404173769981</c:v>
                </c:pt>
                <c:pt idx="1">
                  <c:v>-808.68325792755331</c:v>
                </c:pt>
                <c:pt idx="2">
                  <c:v>-1430.670300419901</c:v>
                </c:pt>
                <c:pt idx="3">
                  <c:v>-2054.5363794329623</c:v>
                </c:pt>
                <c:pt idx="4">
                  <c:v>-2678.8827247315489</c:v>
                </c:pt>
                <c:pt idx="5">
                  <c:v>-3303.4226934123503</c:v>
                </c:pt>
                <c:pt idx="6">
                  <c:v>-3928.0598745877401</c:v>
                </c:pt>
                <c:pt idx="7">
                  <c:v>-4552.7527485494684</c:v>
                </c:pt>
                <c:pt idx="8">
                  <c:v>-5177.4804916756393</c:v>
                </c:pt>
                <c:pt idx="9">
                  <c:v>-5802.2315106598171</c:v>
                </c:pt>
                <c:pt idx="10">
                  <c:v>-6426.9988386208061</c:v>
                </c:pt>
                <c:pt idx="11">
                  <c:v>-7051.7780367552377</c:v>
                </c:pt>
                <c:pt idx="12">
                  <c:v>-7676.5661430385535</c:v>
                </c:pt>
                <c:pt idx="13">
                  <c:v>-8301.3611052488322</c:v>
                </c:pt>
                <c:pt idx="14">
                  <c:v>-8926.1614565711734</c:v>
                </c:pt>
                <c:pt idx="15">
                  <c:v>-9550.9661207586687</c:v>
                </c:pt>
                <c:pt idx="16">
                  <c:v>-10175.774290252561</c:v>
                </c:pt>
                <c:pt idx="17">
                  <c:v>-10800.585347260834</c:v>
                </c:pt>
                <c:pt idx="18">
                  <c:v>-11425.398811110743</c:v>
                </c:pt>
                <c:pt idx="19">
                  <c:v>-12050.214302207025</c:v>
                </c:pt>
                <c:pt idx="20">
                  <c:v>-12675.031516790545</c:v>
                </c:pt>
                <c:pt idx="21">
                  <c:v>-13299.85020890104</c:v>
                </c:pt>
                <c:pt idx="22">
                  <c:v>-13924.670177254138</c:v>
                </c:pt>
                <c:pt idx="23">
                  <c:v>-14549.491255538476</c:v>
                </c:pt>
                <c:pt idx="24">
                  <c:v>-15174.313305136277</c:v>
                </c:pt>
                <c:pt idx="25">
                  <c:v>-15799.136209589475</c:v>
                </c:pt>
                <c:pt idx="26">
                  <c:v>-16423.959870341801</c:v>
                </c:pt>
                <c:pt idx="27">
                  <c:v>-17048.784203426272</c:v>
                </c:pt>
                <c:pt idx="28">
                  <c:v>-17673.609136862029</c:v>
                </c:pt>
                <c:pt idx="29">
                  <c:v>-18298.434608589239</c:v>
                </c:pt>
                <c:pt idx="30">
                  <c:v>-18923.260564816828</c:v>
                </c:pt>
                <c:pt idx="31">
                  <c:v>-19548.086958689732</c:v>
                </c:pt>
                <c:pt idx="32">
                  <c:v>-20172.913749205836</c:v>
                </c:pt>
                <c:pt idx="33">
                  <c:v>-20797.740900329798</c:v>
                </c:pt>
                <c:pt idx="34">
                  <c:v>-21422.568380263056</c:v>
                </c:pt>
                <c:pt idx="35">
                  <c:v>-22047.396160838962</c:v>
                </c:pt>
                <c:pt idx="36">
                  <c:v>-22672.224217018655</c:v>
                </c:pt>
                <c:pt idx="37">
                  <c:v>-23297.052526468615</c:v>
                </c:pt>
                <c:pt idx="38">
                  <c:v>-23921.881069204919</c:v>
                </c:pt>
                <c:pt idx="39">
                  <c:v>-24546.709827292158</c:v>
                </c:pt>
                <c:pt idx="40">
                  <c:v>-25171.538784587501</c:v>
                </c:pt>
                <c:pt idx="41">
                  <c:v>-25796.367926522234</c:v>
                </c:pt>
                <c:pt idx="42">
                  <c:v>-26421.197239914436</c:v>
                </c:pt>
                <c:pt idx="43">
                  <c:v>-27046.026712807798</c:v>
                </c:pt>
                <c:pt idx="44">
                  <c:v>-27670.856334332431</c:v>
                </c:pt>
                <c:pt idx="45">
                  <c:v>-28295.686094584213</c:v>
                </c:pt>
                <c:pt idx="46">
                  <c:v>-28920.51598451985</c:v>
                </c:pt>
                <c:pt idx="47">
                  <c:v>-29545.345995865344</c:v>
                </c:pt>
                <c:pt idx="48">
                  <c:v>-30170.176121035889</c:v>
                </c:pt>
                <c:pt idx="49">
                  <c:v>-30795.006353065593</c:v>
                </c:pt>
                <c:pt idx="50">
                  <c:v>-31419.83668554559</c:v>
                </c:pt>
                <c:pt idx="51">
                  <c:v>-32044.667112569463</c:v>
                </c:pt>
                <c:pt idx="52">
                  <c:v>-32669.497628684971</c:v>
                </c:pt>
                <c:pt idx="53">
                  <c:v>-33294.328228851155</c:v>
                </c:pt>
                <c:pt idx="54">
                  <c:v>-33919.158908400364</c:v>
                </c:pt>
                <c:pt idx="55">
                  <c:v>-34543.989663004249</c:v>
                </c:pt>
                <c:pt idx="56">
                  <c:v>-35168.820488643541</c:v>
                </c:pt>
                <c:pt idx="57">
                  <c:v>-35793.651381580901</c:v>
                </c:pt>
                <c:pt idx="58">
                  <c:v>-36418.482338336638</c:v>
                </c:pt>
                <c:pt idx="59">
                  <c:v>-37043.313355666898</c:v>
                </c:pt>
                <c:pt idx="60">
                  <c:v>-37668.144430544016</c:v>
                </c:pt>
              </c:numCache>
            </c:numRef>
          </c:yVal>
          <c:smooth val="1"/>
          <c:extLst>
            <c:ext xmlns:c16="http://schemas.microsoft.com/office/drawing/2014/chart" uri="{C3380CC4-5D6E-409C-BE32-E72D297353CC}">
              <c16:uniqueId val="{00000001-DE4F-44C5-A047-06D6EEC9785E}"/>
            </c:ext>
          </c:extLst>
        </c:ser>
        <c:ser>
          <c:idx val="3"/>
          <c:order val="2"/>
          <c:tx>
            <c:strRef>
              <c:f>Sheet1!$AD$26</c:f>
              <c:strCache>
                <c:ptCount val="1"/>
                <c:pt idx="0">
                  <c:v>UCL</c:v>
                </c:pt>
              </c:strCache>
            </c:strRef>
          </c:tx>
          <c:spPr>
            <a:ln w="12700" cap="rnd">
              <a:solidFill>
                <a:schemeClr val="accent3"/>
              </a:solidFill>
              <a:round/>
            </a:ln>
            <a:effectLst/>
          </c:spPr>
          <c:marker>
            <c:symbol val="none"/>
          </c:marker>
          <c:xVal>
            <c:numRef>
              <c:f>Sheet1!$Z$27:$Z$87</c:f>
              <c:numCache>
                <c:formatCode>General</c:formatCode>
                <c:ptCount val="61"/>
                <c:pt idx="0">
                  <c:v>0</c:v>
                </c:pt>
                <c:pt idx="1">
                  <c:v>1000</c:v>
                </c:pt>
                <c:pt idx="2">
                  <c:v>2000</c:v>
                </c:pt>
                <c:pt idx="3">
                  <c:v>3000</c:v>
                </c:pt>
                <c:pt idx="4">
                  <c:v>4000</c:v>
                </c:pt>
                <c:pt idx="5">
                  <c:v>5000</c:v>
                </c:pt>
                <c:pt idx="6">
                  <c:v>6000</c:v>
                </c:pt>
                <c:pt idx="7">
                  <c:v>7000</c:v>
                </c:pt>
                <c:pt idx="8">
                  <c:v>8000</c:v>
                </c:pt>
                <c:pt idx="9">
                  <c:v>9000</c:v>
                </c:pt>
                <c:pt idx="10">
                  <c:v>10000</c:v>
                </c:pt>
                <c:pt idx="11">
                  <c:v>11000</c:v>
                </c:pt>
                <c:pt idx="12">
                  <c:v>12000</c:v>
                </c:pt>
                <c:pt idx="13">
                  <c:v>13000</c:v>
                </c:pt>
                <c:pt idx="14">
                  <c:v>14000</c:v>
                </c:pt>
                <c:pt idx="15">
                  <c:v>15000</c:v>
                </c:pt>
                <c:pt idx="16">
                  <c:v>16000</c:v>
                </c:pt>
                <c:pt idx="17">
                  <c:v>17000</c:v>
                </c:pt>
                <c:pt idx="18">
                  <c:v>18000</c:v>
                </c:pt>
                <c:pt idx="19">
                  <c:v>19000</c:v>
                </c:pt>
                <c:pt idx="20">
                  <c:v>20000</c:v>
                </c:pt>
                <c:pt idx="21">
                  <c:v>21000</c:v>
                </c:pt>
                <c:pt idx="22">
                  <c:v>22000</c:v>
                </c:pt>
                <c:pt idx="23">
                  <c:v>23000</c:v>
                </c:pt>
                <c:pt idx="24">
                  <c:v>24000</c:v>
                </c:pt>
                <c:pt idx="25">
                  <c:v>25000</c:v>
                </c:pt>
                <c:pt idx="26">
                  <c:v>26000</c:v>
                </c:pt>
                <c:pt idx="27">
                  <c:v>27000</c:v>
                </c:pt>
                <c:pt idx="28">
                  <c:v>28000</c:v>
                </c:pt>
                <c:pt idx="29">
                  <c:v>29000</c:v>
                </c:pt>
                <c:pt idx="30">
                  <c:v>30000</c:v>
                </c:pt>
                <c:pt idx="31">
                  <c:v>31000</c:v>
                </c:pt>
                <c:pt idx="32">
                  <c:v>32000</c:v>
                </c:pt>
                <c:pt idx="33">
                  <c:v>33000</c:v>
                </c:pt>
                <c:pt idx="34">
                  <c:v>34000</c:v>
                </c:pt>
                <c:pt idx="35">
                  <c:v>35000</c:v>
                </c:pt>
                <c:pt idx="36">
                  <c:v>36000</c:v>
                </c:pt>
                <c:pt idx="37">
                  <c:v>37000</c:v>
                </c:pt>
                <c:pt idx="38">
                  <c:v>38000</c:v>
                </c:pt>
                <c:pt idx="39">
                  <c:v>39000</c:v>
                </c:pt>
                <c:pt idx="40">
                  <c:v>40000</c:v>
                </c:pt>
                <c:pt idx="41">
                  <c:v>41000</c:v>
                </c:pt>
                <c:pt idx="42">
                  <c:v>42000</c:v>
                </c:pt>
                <c:pt idx="43">
                  <c:v>43000</c:v>
                </c:pt>
                <c:pt idx="44">
                  <c:v>44000</c:v>
                </c:pt>
                <c:pt idx="45">
                  <c:v>45000</c:v>
                </c:pt>
                <c:pt idx="46">
                  <c:v>46000</c:v>
                </c:pt>
                <c:pt idx="47">
                  <c:v>47000</c:v>
                </c:pt>
                <c:pt idx="48">
                  <c:v>48000</c:v>
                </c:pt>
                <c:pt idx="49">
                  <c:v>49000</c:v>
                </c:pt>
                <c:pt idx="50">
                  <c:v>50000</c:v>
                </c:pt>
                <c:pt idx="51">
                  <c:v>51000</c:v>
                </c:pt>
                <c:pt idx="52">
                  <c:v>52000</c:v>
                </c:pt>
                <c:pt idx="53">
                  <c:v>53000</c:v>
                </c:pt>
                <c:pt idx="54">
                  <c:v>54000</c:v>
                </c:pt>
                <c:pt idx="55">
                  <c:v>55000</c:v>
                </c:pt>
                <c:pt idx="56">
                  <c:v>56000</c:v>
                </c:pt>
                <c:pt idx="57">
                  <c:v>57000</c:v>
                </c:pt>
                <c:pt idx="58">
                  <c:v>58000</c:v>
                </c:pt>
                <c:pt idx="59">
                  <c:v>59000</c:v>
                </c:pt>
                <c:pt idx="60">
                  <c:v>60000</c:v>
                </c:pt>
              </c:numCache>
            </c:numRef>
          </c:xVal>
          <c:yVal>
            <c:numRef>
              <c:f>Sheet1!$AD$27:$AD$87</c:f>
              <c:numCache>
                <c:formatCode>0.000</c:formatCode>
                <c:ptCount val="61"/>
                <c:pt idx="0">
                  <c:v>-76.819568455258135</c:v>
                </c:pt>
                <c:pt idx="1">
                  <c:v>511.24491521076607</c:v>
                </c:pt>
                <c:pt idx="2">
                  <c:v>1165.5672251792846</c:v>
                </c:pt>
                <c:pt idx="3">
                  <c:v>1821.7685716685166</c:v>
                </c:pt>
                <c:pt idx="4">
                  <c:v>2478.4501844432739</c:v>
                </c:pt>
                <c:pt idx="5">
                  <c:v>3135.3254206002462</c:v>
                </c:pt>
                <c:pt idx="6">
                  <c:v>3792.2978692518068</c:v>
                </c:pt>
                <c:pt idx="7">
                  <c:v>4449.3260106897051</c:v>
                </c:pt>
                <c:pt idx="8">
                  <c:v>5106.3890212920478</c:v>
                </c:pt>
                <c:pt idx="9">
                  <c:v>5763.4753077523956</c:v>
                </c:pt>
                <c:pt idx="10">
                  <c:v>6420.5779031895563</c:v>
                </c:pt>
                <c:pt idx="11">
                  <c:v>7077.692368800158</c:v>
                </c:pt>
                <c:pt idx="12">
                  <c:v>7734.8157425596455</c:v>
                </c:pt>
                <c:pt idx="13">
                  <c:v>8391.9459722460942</c:v>
                </c:pt>
                <c:pt idx="14">
                  <c:v>9049.0815910446054</c:v>
                </c:pt>
                <c:pt idx="15">
                  <c:v>9706.2215227082706</c:v>
                </c:pt>
                <c:pt idx="16">
                  <c:v>10363.364959678336</c:v>
                </c:pt>
                <c:pt idx="17">
                  <c:v>11020.51128416278</c:v>
                </c:pt>
                <c:pt idx="18">
                  <c:v>11677.660015488858</c:v>
                </c:pt>
                <c:pt idx="19">
                  <c:v>12334.81077406131</c:v>
                </c:pt>
                <c:pt idx="20">
                  <c:v>12991.963256121004</c:v>
                </c:pt>
                <c:pt idx="21">
                  <c:v>13649.117215707669</c:v>
                </c:pt>
                <c:pt idx="22">
                  <c:v>14306.272451536937</c:v>
                </c:pt>
                <c:pt idx="23">
                  <c:v>14963.428797297445</c:v>
                </c:pt>
                <c:pt idx="24">
                  <c:v>15620.586114371416</c:v>
                </c:pt>
                <c:pt idx="25">
                  <c:v>16277.744286300787</c:v>
                </c:pt>
                <c:pt idx="26">
                  <c:v>16934.90321452928</c:v>
                </c:pt>
                <c:pt idx="27">
                  <c:v>17592.062815089928</c:v>
                </c:pt>
                <c:pt idx="28">
                  <c:v>18249.223016001855</c:v>
                </c:pt>
                <c:pt idx="29">
                  <c:v>18906.383755205236</c:v>
                </c:pt>
                <c:pt idx="30">
                  <c:v>19563.544978908994</c:v>
                </c:pt>
                <c:pt idx="31">
                  <c:v>20220.706640258068</c:v>
                </c:pt>
                <c:pt idx="32">
                  <c:v>20877.868698250342</c:v>
                </c:pt>
                <c:pt idx="33">
                  <c:v>21535.031116850474</c:v>
                </c:pt>
                <c:pt idx="34">
                  <c:v>22192.193864259902</c:v>
                </c:pt>
                <c:pt idx="35">
                  <c:v>22849.356912311978</c:v>
                </c:pt>
                <c:pt idx="36">
                  <c:v>23506.520235967848</c:v>
                </c:pt>
                <c:pt idx="37">
                  <c:v>24163.683812893978</c:v>
                </c:pt>
                <c:pt idx="38">
                  <c:v>24820.847623106452</c:v>
                </c:pt>
                <c:pt idx="39">
                  <c:v>25478.011648669861</c:v>
                </c:pt>
                <c:pt idx="40">
                  <c:v>26135.175873441374</c:v>
                </c:pt>
                <c:pt idx="41">
                  <c:v>26792.340282852278</c:v>
                </c:pt>
                <c:pt idx="42">
                  <c:v>27449.504863720649</c:v>
                </c:pt>
                <c:pt idx="43">
                  <c:v>28106.669604090181</c:v>
                </c:pt>
                <c:pt idx="44">
                  <c:v>28763.834493090984</c:v>
                </c:pt>
                <c:pt idx="45">
                  <c:v>29420.999520818943</c:v>
                </c:pt>
                <c:pt idx="46">
                  <c:v>30078.164678230751</c:v>
                </c:pt>
                <c:pt idx="47">
                  <c:v>30735.329957052414</c:v>
                </c:pt>
                <c:pt idx="48">
                  <c:v>31392.495349699129</c:v>
                </c:pt>
                <c:pt idx="49">
                  <c:v>32049.660849205004</c:v>
                </c:pt>
                <c:pt idx="50">
                  <c:v>32706.82644916117</c:v>
                </c:pt>
                <c:pt idx="51">
                  <c:v>33363.992143661213</c:v>
                </c:pt>
                <c:pt idx="52">
                  <c:v>34021.157927252891</c:v>
                </c:pt>
                <c:pt idx="53">
                  <c:v>34678.323794895245</c:v>
                </c:pt>
                <c:pt idx="54">
                  <c:v>35335.489741920625</c:v>
                </c:pt>
                <c:pt idx="55">
                  <c:v>35992.655764000679</c:v>
                </c:pt>
                <c:pt idx="56">
                  <c:v>36649.821857116141</c:v>
                </c:pt>
                <c:pt idx="57">
                  <c:v>37306.988017529671</c:v>
                </c:pt>
                <c:pt idx="58">
                  <c:v>37964.154241761578</c:v>
                </c:pt>
                <c:pt idx="59">
                  <c:v>38621.320526568023</c:v>
                </c:pt>
                <c:pt idx="60">
                  <c:v>39278.486868921311</c:v>
                </c:pt>
              </c:numCache>
            </c:numRef>
          </c:yVal>
          <c:smooth val="1"/>
          <c:extLst>
            <c:ext xmlns:c16="http://schemas.microsoft.com/office/drawing/2014/chart" uri="{C3380CC4-5D6E-409C-BE32-E72D297353CC}">
              <c16:uniqueId val="{00000002-DE4F-44C5-A047-06D6EEC9785E}"/>
            </c:ext>
          </c:extLst>
        </c:ser>
        <c:dLbls>
          <c:showLegendKey val="0"/>
          <c:showVal val="0"/>
          <c:showCatName val="0"/>
          <c:showSerName val="0"/>
          <c:showPercent val="0"/>
          <c:showBubbleSize val="0"/>
        </c:dLbls>
        <c:axId val="1638317056"/>
        <c:axId val="1638121200"/>
      </c:scatterChart>
      <c:valAx>
        <c:axId val="1638317056"/>
        <c:scaling>
          <c:orientation val="minMax"/>
          <c:max val="600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Willingness to pay for a QALY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8121200"/>
        <c:crosses val="autoZero"/>
        <c:crossBetween val="midCat"/>
      </c:valAx>
      <c:valAx>
        <c:axId val="163812120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Incremental Net Benefit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quot;#,##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8317056"/>
        <c:crosses val="autoZero"/>
        <c:crossBetween val="midCat"/>
        <c:dispUnits>
          <c:builtInUnit val="thousand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89BBA-30E0-4A85-83C1-B212979CC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51</Pages>
  <Words>33028</Words>
  <Characters>188264</Characters>
  <Application>Microsoft Office Word</Application>
  <DocSecurity>0</DocSecurity>
  <Lines>1568</Lines>
  <Paragraphs>441</Paragraphs>
  <ScaleCrop>false</ScaleCrop>
  <HeadingPairs>
    <vt:vector size="2" baseType="variant">
      <vt:variant>
        <vt:lpstr>Title</vt:lpstr>
      </vt:variant>
      <vt:variant>
        <vt:i4>1</vt:i4>
      </vt:variant>
    </vt:vector>
  </HeadingPairs>
  <TitlesOfParts>
    <vt:vector size="1" baseType="lpstr">
      <vt:lpstr/>
    </vt:vector>
  </TitlesOfParts>
  <Company>Clinical School Computing Service</Company>
  <LinksUpToDate>false</LinksUpToDate>
  <CharactersWithSpaces>220851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Wilson</dc:creator>
  <cp:lastModifiedBy>Ed Wilson</cp:lastModifiedBy>
  <cp:revision>3</cp:revision>
  <dcterms:created xsi:type="dcterms:W3CDTF">2017-11-30T14:45:00Z</dcterms:created>
  <dcterms:modified xsi:type="dcterms:W3CDTF">2017-11-30T14:52:00Z</dcterms:modified>
</cp:coreProperties>
</file>