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5DDF9C" w14:textId="7EE63946" w:rsidR="00FF5437" w:rsidRPr="00FF5437" w:rsidRDefault="00FF5437" w:rsidP="00217148">
      <w:pPr>
        <w:pStyle w:val="Paragraph"/>
        <w:spacing w:before="0" w:line="360" w:lineRule="auto"/>
        <w:ind w:firstLine="0"/>
        <w:rPr>
          <w:b/>
          <w:smallCaps/>
        </w:rPr>
      </w:pPr>
      <w:r>
        <w:rPr>
          <w:b/>
          <w:smallCaps/>
        </w:rPr>
        <w:t>Front Matter</w:t>
      </w:r>
    </w:p>
    <w:p w14:paraId="12DC8F4C" w14:textId="77777777" w:rsidR="00217148" w:rsidRDefault="00217148" w:rsidP="00217148">
      <w:pPr>
        <w:pStyle w:val="Head"/>
        <w:spacing w:before="0" w:after="0" w:line="360" w:lineRule="auto"/>
        <w:rPr>
          <w:sz w:val="24"/>
          <w:szCs w:val="24"/>
        </w:rPr>
      </w:pPr>
      <w:r>
        <w:rPr>
          <w:sz w:val="24"/>
          <w:szCs w:val="24"/>
        </w:rPr>
        <w:t>Title</w:t>
      </w:r>
    </w:p>
    <w:p w14:paraId="49148707" w14:textId="328F4225" w:rsidR="004A10BE" w:rsidRDefault="00290314" w:rsidP="00217148">
      <w:pPr>
        <w:pStyle w:val="Head"/>
        <w:spacing w:before="0" w:after="0" w:line="360" w:lineRule="auto"/>
      </w:pPr>
      <w:r>
        <w:t>The evolution of the Galápagos mantle plume</w:t>
      </w:r>
    </w:p>
    <w:p w14:paraId="338D0098" w14:textId="77777777" w:rsidR="00A16C38" w:rsidRDefault="004A10BE" w:rsidP="00217148">
      <w:pPr>
        <w:pStyle w:val="Teaser"/>
        <w:spacing w:before="0"/>
      </w:pPr>
      <w:r w:rsidRPr="00987EE5">
        <w:rPr>
          <w:b/>
        </w:rPr>
        <w:t>Authors</w:t>
      </w:r>
    </w:p>
    <w:p w14:paraId="51A7649F" w14:textId="47A4BF1B" w:rsidR="00A16C38" w:rsidRDefault="00217148" w:rsidP="00217148">
      <w:pPr>
        <w:pStyle w:val="Teaser"/>
        <w:spacing w:before="0"/>
        <w:ind w:left="720"/>
      </w:pPr>
      <w:r>
        <w:t>Caroline R. Soderman</w:t>
      </w:r>
      <w:r w:rsidRPr="00D24D0F">
        <w:rPr>
          <w:vertAlign w:val="superscript"/>
        </w:rPr>
        <w:t>1</w:t>
      </w:r>
      <w:r>
        <w:rPr>
          <w:vertAlign w:val="superscript"/>
        </w:rPr>
        <w:t>*</w:t>
      </w:r>
      <w:r>
        <w:t>, Oliver Shorttle</w:t>
      </w:r>
      <w:r w:rsidRPr="00D24D0F">
        <w:rPr>
          <w:vertAlign w:val="superscript"/>
        </w:rPr>
        <w:t>1</w:t>
      </w:r>
      <w:r>
        <w:rPr>
          <w:vertAlign w:val="superscript"/>
        </w:rPr>
        <w:t>,2</w:t>
      </w:r>
      <w:r>
        <w:t>, Esteban Gazel</w:t>
      </w:r>
      <w:r>
        <w:rPr>
          <w:vertAlign w:val="superscript"/>
        </w:rPr>
        <w:t>3</w:t>
      </w:r>
      <w:r>
        <w:t>, Dennis J. Geist</w:t>
      </w:r>
      <w:r>
        <w:rPr>
          <w:vertAlign w:val="superscript"/>
        </w:rPr>
        <w:t>4</w:t>
      </w:r>
      <w:r>
        <w:t>, Simon Matthews</w:t>
      </w:r>
      <w:r>
        <w:rPr>
          <w:vertAlign w:val="superscript"/>
        </w:rPr>
        <w:t>5</w:t>
      </w:r>
      <w:r>
        <w:t>, Helen M. Williams</w:t>
      </w:r>
      <w:r w:rsidRPr="00D24D0F">
        <w:rPr>
          <w:vertAlign w:val="superscript"/>
        </w:rPr>
        <w:t>1</w:t>
      </w:r>
    </w:p>
    <w:p w14:paraId="3A4E959D" w14:textId="77777777" w:rsidR="00A16C38" w:rsidRDefault="00A16C38" w:rsidP="00217148">
      <w:pPr>
        <w:pStyle w:val="Paragraph"/>
        <w:spacing w:before="0"/>
        <w:ind w:firstLine="0"/>
        <w:rPr>
          <w:b/>
        </w:rPr>
      </w:pPr>
    </w:p>
    <w:p w14:paraId="73CE72BC" w14:textId="7F86E8FD" w:rsidR="00A4424B" w:rsidRDefault="004A10BE" w:rsidP="00217148">
      <w:pPr>
        <w:pStyle w:val="Paragraph"/>
        <w:spacing w:before="0"/>
        <w:ind w:firstLine="0"/>
        <w:rPr>
          <w:b/>
        </w:rPr>
      </w:pPr>
      <w:r w:rsidRPr="008E391A">
        <w:rPr>
          <w:b/>
        </w:rPr>
        <w:t>Affiliations</w:t>
      </w:r>
    </w:p>
    <w:p w14:paraId="639C4170" w14:textId="77777777" w:rsidR="00217148" w:rsidRDefault="00217148" w:rsidP="00217148">
      <w:pPr>
        <w:pStyle w:val="Paragraph"/>
        <w:ind w:left="360" w:firstLine="0"/>
      </w:pPr>
      <w:r w:rsidRPr="00B43FDE">
        <w:rPr>
          <w:vertAlign w:val="superscript"/>
        </w:rPr>
        <w:t>1</w:t>
      </w:r>
      <w:r>
        <w:t>Department of Earth Sciences, University of Cambridge; Cambridge, UK.</w:t>
      </w:r>
      <w:bookmarkStart w:id="0" w:name="_Hlk62201602"/>
      <w:r>
        <w:t xml:space="preserve"> </w:t>
      </w:r>
      <w:bookmarkEnd w:id="0"/>
    </w:p>
    <w:p w14:paraId="7C8764B0" w14:textId="77777777" w:rsidR="00217148" w:rsidRDefault="00217148" w:rsidP="00217148">
      <w:pPr>
        <w:pStyle w:val="Paragraph"/>
        <w:ind w:left="360" w:firstLine="0"/>
      </w:pPr>
      <w:r w:rsidRPr="00B43FDE">
        <w:rPr>
          <w:vertAlign w:val="superscript"/>
        </w:rPr>
        <w:t>2</w:t>
      </w:r>
      <w:r>
        <w:t>Institute of Astronomy, University of Cambridge; Cambridge, UK.</w:t>
      </w:r>
    </w:p>
    <w:p w14:paraId="712EBDF4" w14:textId="77777777" w:rsidR="00217148" w:rsidRDefault="00217148" w:rsidP="00217148">
      <w:pPr>
        <w:pStyle w:val="Paragraph"/>
        <w:ind w:left="360" w:firstLine="0"/>
      </w:pPr>
      <w:r w:rsidRPr="00D24D0F">
        <w:rPr>
          <w:vertAlign w:val="superscript"/>
        </w:rPr>
        <w:t>3</w:t>
      </w:r>
      <w:r>
        <w:t>Department of Earth &amp; Atmospheric Sciences, Cornell University; Ithaca, USA.</w:t>
      </w:r>
    </w:p>
    <w:p w14:paraId="293A29F6" w14:textId="77777777" w:rsidR="00217148" w:rsidRDefault="00217148" w:rsidP="00217148">
      <w:pPr>
        <w:pStyle w:val="Paragraph"/>
        <w:ind w:left="360" w:firstLine="0"/>
      </w:pPr>
      <w:r w:rsidRPr="00D24D0F">
        <w:rPr>
          <w:vertAlign w:val="superscript"/>
        </w:rPr>
        <w:t>4</w:t>
      </w:r>
      <w:r>
        <w:t>Department of Geological Sciences, University of Idaho; Moscow, USA.</w:t>
      </w:r>
    </w:p>
    <w:p w14:paraId="376880A2" w14:textId="77777777" w:rsidR="00217148" w:rsidRPr="00B52557" w:rsidRDefault="00217148" w:rsidP="00217148">
      <w:pPr>
        <w:pStyle w:val="Paragraph"/>
        <w:ind w:left="360" w:firstLine="0"/>
      </w:pPr>
      <w:r w:rsidRPr="00D24D0F">
        <w:rPr>
          <w:vertAlign w:val="superscript"/>
        </w:rPr>
        <w:t>5</w:t>
      </w:r>
      <w:r>
        <w:t>Institute of Earth Sciences, University of Iceland; Reykjavík, Iceland.</w:t>
      </w:r>
    </w:p>
    <w:p w14:paraId="3F1B9E85" w14:textId="77777777" w:rsidR="00217148" w:rsidRDefault="00217148" w:rsidP="00217148">
      <w:pPr>
        <w:pStyle w:val="Paragraph"/>
        <w:ind w:left="360" w:firstLine="0"/>
      </w:pPr>
      <w:r>
        <w:t>*Corresponding author. Email: cs801@cam.ac.uk</w:t>
      </w:r>
    </w:p>
    <w:p w14:paraId="790DECD4" w14:textId="77777777" w:rsidR="00A16C38" w:rsidRDefault="00A16C38" w:rsidP="00217148">
      <w:pPr>
        <w:pStyle w:val="AbstractSummary"/>
        <w:shd w:val="clear" w:color="auto" w:fill="FFFFFF"/>
        <w:spacing w:before="0" w:line="360" w:lineRule="auto"/>
        <w:rPr>
          <w:b/>
        </w:rPr>
      </w:pPr>
    </w:p>
    <w:p w14:paraId="264374C8" w14:textId="4B37D06B" w:rsidR="007E1FBC" w:rsidRDefault="004A10BE" w:rsidP="00217148">
      <w:pPr>
        <w:pStyle w:val="AbstractSummary"/>
        <w:spacing w:before="0" w:line="360" w:lineRule="auto"/>
        <w:rPr>
          <w:b/>
        </w:rPr>
      </w:pPr>
      <w:r w:rsidRPr="00987EE5">
        <w:rPr>
          <w:b/>
        </w:rPr>
        <w:t>Abstract</w:t>
      </w:r>
    </w:p>
    <w:p w14:paraId="2680EB7A" w14:textId="19E69285" w:rsidR="0023389D" w:rsidRPr="0072323B" w:rsidRDefault="0072323B" w:rsidP="0023389D">
      <w:pPr>
        <w:pStyle w:val="AbstractSummary"/>
        <w:spacing w:before="0" w:line="360" w:lineRule="auto"/>
        <w:rPr>
          <w:bCs/>
        </w:rPr>
      </w:pPr>
      <w:r>
        <w:rPr>
          <w:bCs/>
        </w:rPr>
        <w:t xml:space="preserve">The lavas associated with mantle plumes </w:t>
      </w:r>
      <w:r w:rsidR="00AF7ED8">
        <w:rPr>
          <w:bCs/>
        </w:rPr>
        <w:t>may</w:t>
      </w:r>
      <w:r>
        <w:rPr>
          <w:bCs/>
        </w:rPr>
        <w:t xml:space="preserve"> sample domains throughout Earth’s mantle, and </w:t>
      </w:r>
      <w:r w:rsidR="00AF7ED8">
        <w:rPr>
          <w:bCs/>
        </w:rPr>
        <w:t xml:space="preserve">probe its dynamics. However, </w:t>
      </w:r>
      <w:r w:rsidR="00776F73">
        <w:rPr>
          <w:bCs/>
        </w:rPr>
        <w:t>plume</w:t>
      </w:r>
      <w:r>
        <w:rPr>
          <w:bCs/>
        </w:rPr>
        <w:t xml:space="preserve"> </w:t>
      </w:r>
      <w:r w:rsidR="00776F73">
        <w:rPr>
          <w:bCs/>
        </w:rPr>
        <w:t xml:space="preserve">studies </w:t>
      </w:r>
      <w:r w:rsidR="00AF7ED8">
        <w:rPr>
          <w:bCs/>
        </w:rPr>
        <w:t xml:space="preserve">are often </w:t>
      </w:r>
      <w:r w:rsidR="00CC46E5">
        <w:rPr>
          <w:bCs/>
        </w:rPr>
        <w:t xml:space="preserve">only </w:t>
      </w:r>
      <w:r w:rsidR="00AF7ED8">
        <w:rPr>
          <w:bCs/>
        </w:rPr>
        <w:t xml:space="preserve">able to </w:t>
      </w:r>
      <w:r w:rsidR="00776F73">
        <w:rPr>
          <w:bCs/>
        </w:rPr>
        <w:t>take snapshots in time</w:t>
      </w:r>
      <w:r w:rsidR="00AF7ED8">
        <w:rPr>
          <w:bCs/>
        </w:rPr>
        <w:t xml:space="preserve">, </w:t>
      </w:r>
      <w:r w:rsidR="00776F73">
        <w:rPr>
          <w:bCs/>
        </w:rPr>
        <w:t xml:space="preserve">usually </w:t>
      </w:r>
      <w:r w:rsidR="00AF7ED8">
        <w:rPr>
          <w:bCs/>
        </w:rPr>
        <w:t xml:space="preserve">of </w:t>
      </w:r>
      <w:r w:rsidR="00776F73">
        <w:rPr>
          <w:bCs/>
        </w:rPr>
        <w:t>the most recent plume activity</w:t>
      </w:r>
      <w:r w:rsidR="00AF7ED8">
        <w:rPr>
          <w:bCs/>
        </w:rPr>
        <w:t>, leaving the chemical and geodynamic evolution of major convective upwellings in Earth’s mantle poorly constrained</w:t>
      </w:r>
      <w:r w:rsidR="00776F73">
        <w:rPr>
          <w:bCs/>
        </w:rPr>
        <w:t xml:space="preserve">. </w:t>
      </w:r>
      <w:r w:rsidR="00B60954">
        <w:rPr>
          <w:bCs/>
        </w:rPr>
        <w:t xml:space="preserve">Here we report </w:t>
      </w:r>
      <w:r w:rsidR="00AF7ED8">
        <w:rPr>
          <w:bCs/>
        </w:rPr>
        <w:t xml:space="preserve">the </w:t>
      </w:r>
      <w:proofErr w:type="spellStart"/>
      <w:r w:rsidR="00776F73">
        <w:rPr>
          <w:bCs/>
        </w:rPr>
        <w:t>geodynamically</w:t>
      </w:r>
      <w:proofErr w:type="spellEnd"/>
      <w:r w:rsidR="00776F73">
        <w:rPr>
          <w:bCs/>
        </w:rPr>
        <w:t>-</w:t>
      </w:r>
      <w:r w:rsidR="00AF7ED8">
        <w:rPr>
          <w:bCs/>
        </w:rPr>
        <w:t>key</w:t>
      </w:r>
      <w:r w:rsidR="00776F73">
        <w:rPr>
          <w:bCs/>
        </w:rPr>
        <w:t xml:space="preserve"> information o</w:t>
      </w:r>
      <w:r w:rsidR="00AF7ED8">
        <w:rPr>
          <w:bCs/>
        </w:rPr>
        <w:t>f</w:t>
      </w:r>
      <w:r w:rsidR="00776F73">
        <w:rPr>
          <w:bCs/>
        </w:rPr>
        <w:t xml:space="preserve"> how the </w:t>
      </w:r>
      <w:r w:rsidR="00B60954">
        <w:rPr>
          <w:bCs/>
        </w:rPr>
        <w:t>lithology</w:t>
      </w:r>
      <w:r w:rsidR="00776F73">
        <w:rPr>
          <w:bCs/>
        </w:rPr>
        <w:t xml:space="preserve"> </w:t>
      </w:r>
      <w:r w:rsidR="00AF7ED8">
        <w:rPr>
          <w:bCs/>
        </w:rPr>
        <w:t>and density of</w:t>
      </w:r>
      <w:r w:rsidR="00776F73">
        <w:rPr>
          <w:bCs/>
        </w:rPr>
        <w:t xml:space="preserve"> a plume</w:t>
      </w:r>
      <w:r w:rsidR="00AF7ED8">
        <w:rPr>
          <w:bCs/>
        </w:rPr>
        <w:t xml:space="preserve"> change from plume</w:t>
      </w:r>
      <w:r w:rsidR="008D7DF4">
        <w:rPr>
          <w:bCs/>
        </w:rPr>
        <w:t>-</w:t>
      </w:r>
      <w:r w:rsidR="00AF7ED8">
        <w:rPr>
          <w:bCs/>
        </w:rPr>
        <w:t xml:space="preserve">head phase to tail. </w:t>
      </w:r>
      <w:r w:rsidR="00776F73">
        <w:rPr>
          <w:bCs/>
        </w:rPr>
        <w:t>We use iron stable isotopes</w:t>
      </w:r>
      <w:r w:rsidR="00AF7ED8">
        <w:rPr>
          <w:bCs/>
        </w:rPr>
        <w:t xml:space="preserve"> </w:t>
      </w:r>
      <w:r w:rsidR="00776F73">
        <w:rPr>
          <w:bCs/>
        </w:rPr>
        <w:t xml:space="preserve">and thermodynamic modelling to show that the Galápagos plume has contained small, </w:t>
      </w:r>
      <w:r w:rsidR="00AF7ED8">
        <w:rPr>
          <w:bCs/>
        </w:rPr>
        <w:t>nearly</w:t>
      </w:r>
      <w:r w:rsidR="00776F73">
        <w:rPr>
          <w:bCs/>
        </w:rPr>
        <w:t xml:space="preserve"> constant</w:t>
      </w:r>
      <w:r w:rsidR="00AF7ED8">
        <w:rPr>
          <w:bCs/>
        </w:rPr>
        <w:t>,</w:t>
      </w:r>
      <w:r w:rsidR="00776F73">
        <w:rPr>
          <w:bCs/>
        </w:rPr>
        <w:t xml:space="preserve"> amounts of dense recycled crust</w:t>
      </w:r>
      <w:r w:rsidR="00AF7ED8">
        <w:rPr>
          <w:bCs/>
        </w:rPr>
        <w:t xml:space="preserve"> </w:t>
      </w:r>
      <w:r w:rsidR="00776F73">
        <w:rPr>
          <w:bCs/>
        </w:rPr>
        <w:t xml:space="preserve">over its 90 million year history. </w:t>
      </w:r>
      <w:r w:rsidR="00AF7ED8">
        <w:rPr>
          <w:bCs/>
        </w:rPr>
        <w:t>Despite a temporal evolution in the amount of recycled crust-derived melt in Galápagos-related lavas, we show that this can be explained by plume cooling alone, without associated changes in the plume’s mantle source</w:t>
      </w:r>
      <w:r w:rsidR="0023389D">
        <w:rPr>
          <w:bCs/>
        </w:rPr>
        <w:t>; results also consistent with a plume rooted in a</w:t>
      </w:r>
      <w:r w:rsidR="00392A26">
        <w:rPr>
          <w:bCs/>
        </w:rPr>
        <w:t xml:space="preserve"> lower mantle </w:t>
      </w:r>
      <w:r w:rsidR="0023389D">
        <w:rPr>
          <w:bCs/>
        </w:rPr>
        <w:t>low</w:t>
      </w:r>
      <w:r w:rsidR="00392A26">
        <w:rPr>
          <w:bCs/>
        </w:rPr>
        <w:t>-</w:t>
      </w:r>
      <w:r w:rsidR="0023389D">
        <w:rPr>
          <w:bCs/>
        </w:rPr>
        <w:t xml:space="preserve">velocity zone </w:t>
      </w:r>
      <w:r w:rsidR="008D7DF4">
        <w:rPr>
          <w:bCs/>
        </w:rPr>
        <w:t xml:space="preserve">also </w:t>
      </w:r>
      <w:r w:rsidR="0023389D">
        <w:rPr>
          <w:bCs/>
        </w:rPr>
        <w:t>sampling primordial components.</w:t>
      </w:r>
    </w:p>
    <w:p w14:paraId="09655AB6" w14:textId="626A05F3" w:rsidR="00217148" w:rsidRDefault="00217148" w:rsidP="00217148">
      <w:pPr>
        <w:pStyle w:val="Paragraph"/>
        <w:spacing w:before="0" w:line="360" w:lineRule="auto"/>
        <w:ind w:firstLine="0"/>
        <w:rPr>
          <w:b/>
        </w:rPr>
      </w:pPr>
    </w:p>
    <w:p w14:paraId="18731A97" w14:textId="77777777" w:rsidR="00100A99" w:rsidRDefault="00100A99" w:rsidP="00217148">
      <w:pPr>
        <w:pStyle w:val="Paragraph"/>
        <w:spacing w:before="0" w:line="360" w:lineRule="auto"/>
        <w:ind w:firstLine="0"/>
        <w:rPr>
          <w:b/>
        </w:rPr>
      </w:pPr>
    </w:p>
    <w:p w14:paraId="7C71CFFA" w14:textId="6947FA97" w:rsidR="007E1FBC" w:rsidRDefault="00FC2185" w:rsidP="00217148">
      <w:pPr>
        <w:pStyle w:val="Paragraph"/>
        <w:spacing w:before="0" w:line="360" w:lineRule="auto"/>
        <w:ind w:firstLine="0"/>
        <w:rPr>
          <w:b/>
        </w:rPr>
      </w:pPr>
      <w:r>
        <w:rPr>
          <w:b/>
        </w:rPr>
        <w:t>Teaser</w:t>
      </w:r>
    </w:p>
    <w:p w14:paraId="02C769B1" w14:textId="0F962084" w:rsidR="00FC2185" w:rsidRDefault="00217148" w:rsidP="00217148">
      <w:pPr>
        <w:pStyle w:val="Paragraph"/>
        <w:spacing w:before="0" w:line="360" w:lineRule="auto"/>
        <w:ind w:left="720" w:firstLine="0"/>
      </w:pPr>
      <w:r w:rsidRPr="005A068A">
        <w:rPr>
          <w:bCs/>
          <w:lang w:val="en-GB"/>
        </w:rPr>
        <w:t>The Gal</w:t>
      </w:r>
      <w:r>
        <w:rPr>
          <w:bCs/>
          <w:lang w:val="en-GB"/>
        </w:rPr>
        <w:t>á</w:t>
      </w:r>
      <w:r w:rsidRPr="005A068A">
        <w:rPr>
          <w:bCs/>
          <w:lang w:val="en-GB"/>
        </w:rPr>
        <w:t xml:space="preserve">pagos plume has contained </w:t>
      </w:r>
      <w:r w:rsidR="008D7DF4">
        <w:rPr>
          <w:bCs/>
          <w:lang w:val="en-GB"/>
        </w:rPr>
        <w:t>small</w:t>
      </w:r>
      <w:r w:rsidR="00DD09F4">
        <w:rPr>
          <w:bCs/>
          <w:lang w:val="en-GB"/>
        </w:rPr>
        <w:t xml:space="preserve"> amounts of</w:t>
      </w:r>
      <w:r w:rsidRPr="005A068A">
        <w:rPr>
          <w:bCs/>
          <w:lang w:val="en-GB"/>
        </w:rPr>
        <w:t xml:space="preserve"> pyroxenite over its history</w:t>
      </w:r>
      <w:r w:rsidR="00DD09F4">
        <w:rPr>
          <w:bCs/>
          <w:lang w:val="en-GB"/>
        </w:rPr>
        <w:t xml:space="preserve">, decreasing </w:t>
      </w:r>
      <w:r w:rsidR="00B43109">
        <w:rPr>
          <w:bCs/>
          <w:lang w:val="en-GB"/>
        </w:rPr>
        <w:t xml:space="preserve">its </w:t>
      </w:r>
      <w:r w:rsidR="00DD09F4">
        <w:rPr>
          <w:bCs/>
          <w:lang w:val="en-GB"/>
        </w:rPr>
        <w:t>buoyancy through time</w:t>
      </w:r>
      <w:r w:rsidR="008769EE">
        <w:rPr>
          <w:bCs/>
          <w:lang w:val="en-GB"/>
        </w:rPr>
        <w:t xml:space="preserve">. </w:t>
      </w:r>
    </w:p>
    <w:p w14:paraId="4C4738B7" w14:textId="77777777" w:rsidR="006972BE" w:rsidRDefault="006972BE" w:rsidP="00217148">
      <w:pPr>
        <w:pStyle w:val="Paragraph"/>
        <w:spacing w:before="0" w:line="360" w:lineRule="auto"/>
        <w:ind w:left="720" w:firstLine="0"/>
        <w:rPr>
          <w:b/>
        </w:rPr>
      </w:pPr>
    </w:p>
    <w:p w14:paraId="0A11F228" w14:textId="5990C468" w:rsidR="00DF2EEA" w:rsidRPr="002A57BB" w:rsidRDefault="007E1FBC" w:rsidP="00217148">
      <w:pPr>
        <w:pStyle w:val="Paragraph"/>
        <w:spacing w:before="0" w:line="360" w:lineRule="auto"/>
        <w:ind w:firstLine="0"/>
        <w:rPr>
          <w:b/>
          <w:smallCaps/>
        </w:rPr>
      </w:pPr>
      <w:r w:rsidRPr="00FF5437">
        <w:rPr>
          <w:b/>
          <w:smallCaps/>
        </w:rPr>
        <w:lastRenderedPageBreak/>
        <w:t>MAIN TEXT</w:t>
      </w:r>
    </w:p>
    <w:p w14:paraId="6D8396FC" w14:textId="3C2F89EF" w:rsidR="004A10BE" w:rsidRDefault="004A10BE" w:rsidP="00217148">
      <w:pPr>
        <w:pStyle w:val="Paragraph"/>
        <w:spacing w:before="0" w:line="360" w:lineRule="auto"/>
        <w:ind w:firstLine="0"/>
        <w:rPr>
          <w:b/>
        </w:rPr>
      </w:pPr>
      <w:r>
        <w:rPr>
          <w:b/>
        </w:rPr>
        <w:t>Introduction</w:t>
      </w:r>
    </w:p>
    <w:p w14:paraId="06CB7270" w14:textId="16A47CC5" w:rsidR="006972BE" w:rsidRDefault="006972BE" w:rsidP="00217148">
      <w:pPr>
        <w:pStyle w:val="Paragraph"/>
        <w:spacing w:before="0" w:line="360" w:lineRule="auto"/>
        <w:ind w:firstLine="0"/>
        <w:rPr>
          <w:bCs/>
        </w:rPr>
      </w:pPr>
      <w:r>
        <w:rPr>
          <w:bCs/>
        </w:rPr>
        <w:t>The nature and temporal evolution of mantle material sampled by hot upwellings (plumes) is enigmatic. Many mantle plumes are thought to carry lower mantle material, which may be associated with large low shear velocity provinces (LLSVPs) present at the core-mantle boundary</w:t>
      </w:r>
      <w:r w:rsidR="006B6CB3">
        <w:rPr>
          <w:bCs/>
        </w:rPr>
        <w:t xml:space="preserve"> </w:t>
      </w:r>
      <w:r w:rsidR="006B6CB3">
        <w:rPr>
          <w:bCs/>
          <w:i/>
          <w:iCs/>
        </w:rPr>
        <w:t>(1, 2)</w:t>
      </w:r>
      <w:r w:rsidR="00B46076">
        <w:rPr>
          <w:bCs/>
        </w:rPr>
        <w:t>. This lower mantle material may be primordial, as identified by W, He and Ne</w:t>
      </w:r>
      <w:r w:rsidR="006B6CB3">
        <w:rPr>
          <w:bCs/>
        </w:rPr>
        <w:t xml:space="preserve"> </w:t>
      </w:r>
      <w:r w:rsidR="00B46076">
        <w:rPr>
          <w:bCs/>
        </w:rPr>
        <w:t>isotopes (</w:t>
      </w:r>
      <w:r w:rsidR="006B6CB3">
        <w:rPr>
          <w:bCs/>
        </w:rPr>
        <w:t xml:space="preserve">e.g., </w:t>
      </w:r>
      <w:r w:rsidR="006B6CB3" w:rsidRPr="006B6CB3">
        <w:rPr>
          <w:bCs/>
          <w:i/>
          <w:iCs/>
        </w:rPr>
        <w:t>3–5</w:t>
      </w:r>
      <w:r w:rsidR="00B46076">
        <w:rPr>
          <w:bCs/>
        </w:rPr>
        <w:t xml:space="preserve">), </w:t>
      </w:r>
      <w:r w:rsidR="00B058E1">
        <w:rPr>
          <w:bCs/>
        </w:rPr>
        <w:t>and/</w:t>
      </w:r>
      <w:r w:rsidR="00B46076">
        <w:rPr>
          <w:bCs/>
        </w:rPr>
        <w:t xml:space="preserve">or may be related to the remains of dense subducted oceanic crust recycled back into the mantle by tectonic processes </w:t>
      </w:r>
      <w:r w:rsidR="006B6CB3">
        <w:rPr>
          <w:bCs/>
          <w:i/>
          <w:iCs/>
        </w:rPr>
        <w:t>(6–9)</w:t>
      </w:r>
      <w:r w:rsidR="00B46076">
        <w:rPr>
          <w:bCs/>
        </w:rPr>
        <w:t xml:space="preserve">. The entrained material is carried into the upper mantle, where it is sampled in the </w:t>
      </w:r>
      <w:r w:rsidR="00595149">
        <w:rPr>
          <w:bCs/>
        </w:rPr>
        <w:t xml:space="preserve">melt </w:t>
      </w:r>
      <w:r w:rsidR="00B46076">
        <w:rPr>
          <w:bCs/>
        </w:rPr>
        <w:t>source regions of some ocean island basalts (OIBs) erupted from mantle plumes</w:t>
      </w:r>
      <w:r w:rsidR="00B058E1">
        <w:rPr>
          <w:bCs/>
        </w:rPr>
        <w:t>, such as those found in Galápagos</w:t>
      </w:r>
      <w:r w:rsidR="00B46076">
        <w:rPr>
          <w:bCs/>
        </w:rPr>
        <w:t xml:space="preserve">. Some heterogeneous material sampled by OIBs may also originate in the upper mantle directly, such as </w:t>
      </w:r>
      <w:r w:rsidR="006B6CB3">
        <w:rPr>
          <w:bCs/>
        </w:rPr>
        <w:t xml:space="preserve">that sampled by the Ascension, Cape Verde and Cameroon </w:t>
      </w:r>
      <w:r w:rsidR="00B46076">
        <w:rPr>
          <w:bCs/>
        </w:rPr>
        <w:t>plumes</w:t>
      </w:r>
      <w:r w:rsidR="00762F63">
        <w:rPr>
          <w:bCs/>
        </w:rPr>
        <w:t>.</w:t>
      </w:r>
      <w:r w:rsidR="00B46076">
        <w:rPr>
          <w:bCs/>
        </w:rPr>
        <w:t xml:space="preserve"> </w:t>
      </w:r>
      <w:r w:rsidR="006B6CB3">
        <w:rPr>
          <w:bCs/>
        </w:rPr>
        <w:t xml:space="preserve">which may not </w:t>
      </w:r>
      <w:r w:rsidR="00B46076">
        <w:rPr>
          <w:bCs/>
        </w:rPr>
        <w:t xml:space="preserve">have deep mantle roots </w:t>
      </w:r>
      <w:r w:rsidR="006B6CB3">
        <w:rPr>
          <w:bCs/>
          <w:i/>
          <w:iCs/>
        </w:rPr>
        <w:t>(10).</w:t>
      </w:r>
      <w:r w:rsidR="00B46076">
        <w:rPr>
          <w:bCs/>
        </w:rPr>
        <w:t xml:space="preserve"> </w:t>
      </w:r>
      <w:r w:rsidR="00C43FB6">
        <w:rPr>
          <w:bCs/>
        </w:rPr>
        <w:t xml:space="preserve">Therefore, mantle plumes and their associated erupted products provide </w:t>
      </w:r>
      <w:r w:rsidR="00B058E1">
        <w:rPr>
          <w:bCs/>
        </w:rPr>
        <w:t>a</w:t>
      </w:r>
      <w:r w:rsidR="00C43FB6">
        <w:rPr>
          <w:bCs/>
        </w:rPr>
        <w:t xml:space="preserve"> window into </w:t>
      </w:r>
      <w:r w:rsidR="005E136B">
        <w:rPr>
          <w:bCs/>
        </w:rPr>
        <w:t xml:space="preserve">the nature of </w:t>
      </w:r>
      <w:r w:rsidR="00C43FB6">
        <w:rPr>
          <w:bCs/>
        </w:rPr>
        <w:t>Earth’s heterogeneous mantle</w:t>
      </w:r>
      <w:r w:rsidR="00762F63">
        <w:rPr>
          <w:bCs/>
        </w:rPr>
        <w:t xml:space="preserve"> at different depths and length-scales</w:t>
      </w:r>
      <w:r w:rsidR="00C43FB6">
        <w:rPr>
          <w:bCs/>
        </w:rPr>
        <w:t>.</w:t>
      </w:r>
    </w:p>
    <w:p w14:paraId="14ED85A8" w14:textId="461D4E2B" w:rsidR="00B46076" w:rsidRDefault="00B46076" w:rsidP="00217148">
      <w:pPr>
        <w:pStyle w:val="Paragraph"/>
        <w:spacing w:before="0" w:line="360" w:lineRule="auto"/>
        <w:ind w:firstLine="0"/>
        <w:rPr>
          <w:bCs/>
        </w:rPr>
      </w:pPr>
    </w:p>
    <w:p w14:paraId="4C077F14" w14:textId="49858A0B" w:rsidR="006B6CB3" w:rsidRDefault="00C43FB6" w:rsidP="006B6CB3">
      <w:pPr>
        <w:pStyle w:val="Paragraph"/>
        <w:spacing w:before="0" w:line="360" w:lineRule="auto"/>
        <w:ind w:firstLine="0"/>
        <w:rPr>
          <w:bCs/>
          <w:lang w:val="en-GB"/>
        </w:rPr>
      </w:pPr>
      <w:r w:rsidRPr="00CB787E">
        <w:rPr>
          <w:bCs/>
          <w:lang w:val="en-GB"/>
        </w:rPr>
        <w:t xml:space="preserve">Plumes </w:t>
      </w:r>
      <w:r w:rsidR="00280677">
        <w:rPr>
          <w:bCs/>
          <w:lang w:val="en-GB"/>
        </w:rPr>
        <w:t xml:space="preserve">typically </w:t>
      </w:r>
      <w:r w:rsidRPr="00CB787E">
        <w:rPr>
          <w:bCs/>
          <w:lang w:val="en-GB"/>
        </w:rPr>
        <w:t>progress from a hot plume</w:t>
      </w:r>
      <w:r>
        <w:rPr>
          <w:bCs/>
          <w:lang w:val="en-GB"/>
        </w:rPr>
        <w:t xml:space="preserve"> </w:t>
      </w:r>
      <w:r w:rsidRPr="00CB787E">
        <w:rPr>
          <w:bCs/>
          <w:lang w:val="en-GB"/>
        </w:rPr>
        <w:t>head stage to a subsequent narrower, cooler, conduit (‘tail’), which produces steady-state OIB</w:t>
      </w:r>
      <w:r>
        <w:rPr>
          <w:bCs/>
          <w:lang w:val="en-GB"/>
        </w:rPr>
        <w:t xml:space="preserve"> </w:t>
      </w:r>
      <w:r w:rsidRPr="00CB787E">
        <w:rPr>
          <w:bCs/>
          <w:lang w:val="en-GB"/>
        </w:rPr>
        <w:t>volcanism (</w:t>
      </w:r>
      <w:r w:rsidR="006B6CB3">
        <w:rPr>
          <w:bCs/>
          <w:i/>
          <w:iCs/>
          <w:lang w:val="en-GB"/>
        </w:rPr>
        <w:t>11</w:t>
      </w:r>
      <w:r w:rsidRPr="00CB787E">
        <w:rPr>
          <w:bCs/>
          <w:lang w:val="en-GB"/>
        </w:rPr>
        <w:t>). This well-documented plume cooling (</w:t>
      </w:r>
      <w:r w:rsidRPr="00F312B4">
        <w:rPr>
          <w:bCs/>
          <w:i/>
          <w:iCs/>
          <w:lang w:val="en-GB"/>
        </w:rPr>
        <w:t>1</w:t>
      </w:r>
      <w:r w:rsidR="006B6CB3">
        <w:rPr>
          <w:bCs/>
          <w:i/>
          <w:iCs/>
          <w:lang w:val="en-GB"/>
        </w:rPr>
        <w:t>2, 13</w:t>
      </w:r>
      <w:r w:rsidRPr="00CB787E">
        <w:rPr>
          <w:bCs/>
          <w:lang w:val="en-GB"/>
        </w:rPr>
        <w:t>) should result in a decrease in a</w:t>
      </w:r>
      <w:r>
        <w:rPr>
          <w:bCs/>
          <w:lang w:val="en-GB"/>
        </w:rPr>
        <w:t xml:space="preserve"> </w:t>
      </w:r>
      <w:r w:rsidRPr="00CB787E">
        <w:rPr>
          <w:bCs/>
          <w:lang w:val="en-GB"/>
        </w:rPr>
        <w:t xml:space="preserve">plume’s ability to carry dense material, such as recycled crust </w:t>
      </w:r>
      <w:r w:rsidR="005E136B">
        <w:rPr>
          <w:bCs/>
          <w:lang w:val="en-GB"/>
        </w:rPr>
        <w:t>(</w:t>
      </w:r>
      <w:r w:rsidR="00280677">
        <w:rPr>
          <w:bCs/>
          <w:lang w:val="en-GB"/>
        </w:rPr>
        <w:t>present as</w:t>
      </w:r>
      <w:r w:rsidR="005E136B">
        <w:rPr>
          <w:bCs/>
          <w:lang w:val="en-GB"/>
        </w:rPr>
        <w:t xml:space="preserve"> eclogite and pyroxenite mantle lithologies</w:t>
      </w:r>
      <w:r w:rsidR="000F318F">
        <w:rPr>
          <w:bCs/>
          <w:lang w:val="en-GB"/>
        </w:rPr>
        <w:t xml:space="preserve"> in the mantle</w:t>
      </w:r>
      <w:r w:rsidR="005E136B">
        <w:rPr>
          <w:bCs/>
          <w:lang w:val="en-GB"/>
        </w:rPr>
        <w:t xml:space="preserve">) </w:t>
      </w:r>
      <w:r w:rsidRPr="00CB787E">
        <w:rPr>
          <w:bCs/>
          <w:lang w:val="en-GB"/>
        </w:rPr>
        <w:t>(</w:t>
      </w:r>
      <w:r w:rsidRPr="00F312B4">
        <w:rPr>
          <w:bCs/>
          <w:i/>
          <w:iCs/>
          <w:lang w:val="en-GB"/>
        </w:rPr>
        <w:t>1</w:t>
      </w:r>
      <w:r w:rsidR="006B6CB3">
        <w:rPr>
          <w:bCs/>
          <w:i/>
          <w:iCs/>
          <w:lang w:val="en-GB"/>
        </w:rPr>
        <w:t>4</w:t>
      </w:r>
      <w:r w:rsidRPr="00CB787E">
        <w:rPr>
          <w:bCs/>
          <w:lang w:val="en-GB"/>
        </w:rPr>
        <w:t xml:space="preserve">), </w:t>
      </w:r>
      <w:r w:rsidR="00280677">
        <w:rPr>
          <w:bCs/>
          <w:lang w:val="en-GB"/>
        </w:rPr>
        <w:t>as plumes’ elevated temperatures compensate for the compositional negative buoyancy arising from entrained dense lithologies. However, this basic chemical-geodynamic prediction is rarely able to be tested, as</w:t>
      </w:r>
      <w:r w:rsidRPr="00CB787E">
        <w:rPr>
          <w:bCs/>
          <w:lang w:val="en-GB"/>
        </w:rPr>
        <w:t xml:space="preserve"> th</w:t>
      </w:r>
      <w:r w:rsidR="00651735">
        <w:rPr>
          <w:bCs/>
          <w:lang w:val="en-GB"/>
        </w:rPr>
        <w:t>e</w:t>
      </w:r>
      <w:r>
        <w:rPr>
          <w:bCs/>
          <w:lang w:val="en-GB"/>
        </w:rPr>
        <w:t xml:space="preserve"> </w:t>
      </w:r>
      <w:r w:rsidRPr="00CB787E">
        <w:rPr>
          <w:bCs/>
          <w:lang w:val="en-GB"/>
        </w:rPr>
        <w:t>evolution of plume</w:t>
      </w:r>
      <w:r>
        <w:rPr>
          <w:bCs/>
          <w:lang w:val="en-GB"/>
        </w:rPr>
        <w:t xml:space="preserve"> </w:t>
      </w:r>
      <w:r w:rsidRPr="00CB787E">
        <w:rPr>
          <w:bCs/>
          <w:lang w:val="en-GB"/>
        </w:rPr>
        <w:t xml:space="preserve">lithology is </w:t>
      </w:r>
      <w:r w:rsidR="00280677">
        <w:rPr>
          <w:bCs/>
          <w:lang w:val="en-GB"/>
        </w:rPr>
        <w:t>often not</w:t>
      </w:r>
      <w:r w:rsidRPr="00CB787E">
        <w:rPr>
          <w:bCs/>
          <w:lang w:val="en-GB"/>
        </w:rPr>
        <w:t xml:space="preserve"> documented</w:t>
      </w:r>
      <w:r w:rsidR="00280677">
        <w:rPr>
          <w:bCs/>
          <w:lang w:val="en-GB"/>
        </w:rPr>
        <w:t xml:space="preserve"> or preserved in the geological record</w:t>
      </w:r>
      <w:r w:rsidRPr="00CB787E">
        <w:rPr>
          <w:bCs/>
          <w:lang w:val="en-GB"/>
        </w:rPr>
        <w:t>.</w:t>
      </w:r>
      <w:r w:rsidR="005E136B">
        <w:rPr>
          <w:bCs/>
        </w:rPr>
        <w:t xml:space="preserve"> Most </w:t>
      </w:r>
      <w:r w:rsidRPr="00CB787E">
        <w:rPr>
          <w:bCs/>
          <w:lang w:val="en-GB"/>
        </w:rPr>
        <w:t>geochemical studies of plume lithology take snapshots in time</w:t>
      </w:r>
      <w:r>
        <w:rPr>
          <w:bCs/>
          <w:lang w:val="en-GB"/>
        </w:rPr>
        <w:t xml:space="preserve"> </w:t>
      </w:r>
      <w:r w:rsidRPr="00CB787E">
        <w:rPr>
          <w:bCs/>
          <w:lang w:val="en-GB"/>
        </w:rPr>
        <w:t xml:space="preserve">(usually, the modern day expression of a plume), </w:t>
      </w:r>
      <w:r w:rsidR="00280677">
        <w:rPr>
          <w:bCs/>
          <w:lang w:val="en-GB"/>
        </w:rPr>
        <w:t>providing</w:t>
      </w:r>
      <w:r w:rsidR="005E136B">
        <w:rPr>
          <w:bCs/>
          <w:lang w:val="en-GB"/>
        </w:rPr>
        <w:t xml:space="preserve"> estimates of up to 20% pyroxenite or eclogite in the Iceland, Hawai’i and modern Galápagos plumes</w:t>
      </w:r>
      <w:r w:rsidR="008E6149">
        <w:rPr>
          <w:bCs/>
          <w:lang w:val="en-GB"/>
        </w:rPr>
        <w:t>, which could contribute up to 100% of melt depending on the melting conditions</w:t>
      </w:r>
      <w:r w:rsidR="000F318F">
        <w:rPr>
          <w:bCs/>
          <w:lang w:val="en-GB"/>
        </w:rPr>
        <w:t xml:space="preserve"> </w:t>
      </w:r>
      <w:r w:rsidR="006B6CB3">
        <w:rPr>
          <w:bCs/>
          <w:i/>
          <w:iCs/>
          <w:lang w:val="en-GB"/>
        </w:rPr>
        <w:t>(e.g., 15–18).</w:t>
      </w:r>
      <w:r w:rsidR="005E136B">
        <w:rPr>
          <w:bCs/>
          <w:lang w:val="en-GB"/>
        </w:rPr>
        <w:t xml:space="preserve"> </w:t>
      </w:r>
      <w:r w:rsidR="000F318F">
        <w:rPr>
          <w:bCs/>
          <w:lang w:val="en-GB"/>
        </w:rPr>
        <w:t xml:space="preserve">However, such studies </w:t>
      </w:r>
      <w:r w:rsidRPr="00CB787E">
        <w:rPr>
          <w:bCs/>
          <w:lang w:val="en-GB"/>
        </w:rPr>
        <w:t xml:space="preserve">miss the </w:t>
      </w:r>
      <w:proofErr w:type="spellStart"/>
      <w:r w:rsidRPr="00CB787E">
        <w:rPr>
          <w:bCs/>
          <w:lang w:val="en-GB"/>
        </w:rPr>
        <w:t>geodynamically</w:t>
      </w:r>
      <w:proofErr w:type="spellEnd"/>
      <w:r>
        <w:rPr>
          <w:bCs/>
          <w:lang w:val="en-GB"/>
        </w:rPr>
        <w:t>-</w:t>
      </w:r>
      <w:r w:rsidRPr="00CB787E">
        <w:rPr>
          <w:bCs/>
          <w:lang w:val="en-GB"/>
        </w:rPr>
        <w:t>critical</w:t>
      </w:r>
      <w:r>
        <w:rPr>
          <w:bCs/>
          <w:lang w:val="en-GB"/>
        </w:rPr>
        <w:t xml:space="preserve"> </w:t>
      </w:r>
      <w:r w:rsidRPr="00CB787E">
        <w:rPr>
          <w:bCs/>
          <w:lang w:val="en-GB"/>
        </w:rPr>
        <w:t>information</w:t>
      </w:r>
      <w:r>
        <w:rPr>
          <w:bCs/>
          <w:lang w:val="en-GB"/>
        </w:rPr>
        <w:t xml:space="preserve"> </w:t>
      </w:r>
      <w:r w:rsidRPr="00CB787E">
        <w:rPr>
          <w:bCs/>
          <w:lang w:val="en-GB"/>
        </w:rPr>
        <w:t>on how plume lithology, and therefore buoyancy, evolves</w:t>
      </w:r>
      <w:r w:rsidR="000F318F">
        <w:rPr>
          <w:bCs/>
          <w:lang w:val="en-GB"/>
        </w:rPr>
        <w:t xml:space="preserve"> throughout plume evolution</w:t>
      </w:r>
      <w:r w:rsidRPr="00CB787E">
        <w:rPr>
          <w:bCs/>
          <w:lang w:val="en-GB"/>
        </w:rPr>
        <w:t xml:space="preserve">. </w:t>
      </w:r>
      <w:r w:rsidR="00B058E1">
        <w:rPr>
          <w:bCs/>
          <w:lang w:val="en-GB"/>
        </w:rPr>
        <w:t>Geodynamic</w:t>
      </w:r>
      <w:r w:rsidR="00651735">
        <w:rPr>
          <w:bCs/>
          <w:lang w:val="en-GB"/>
        </w:rPr>
        <w:t xml:space="preserve"> studies </w:t>
      </w:r>
      <w:r w:rsidR="00280677">
        <w:rPr>
          <w:bCs/>
          <w:lang w:val="en-GB"/>
        </w:rPr>
        <w:t>that</w:t>
      </w:r>
      <w:r w:rsidR="00B60954">
        <w:rPr>
          <w:bCs/>
          <w:lang w:val="en-GB"/>
        </w:rPr>
        <w:t xml:space="preserve"> include plume evolution </w:t>
      </w:r>
      <w:r w:rsidR="00B058E1">
        <w:rPr>
          <w:bCs/>
          <w:lang w:val="en-GB"/>
        </w:rPr>
        <w:t xml:space="preserve">generally </w:t>
      </w:r>
      <w:r w:rsidR="00651735">
        <w:rPr>
          <w:bCs/>
          <w:lang w:val="en-GB"/>
        </w:rPr>
        <w:t xml:space="preserve">do not support large fractions of pyroxenite being entrained by mantle plumes, because recycled crust is dense, </w:t>
      </w:r>
      <w:r w:rsidR="00651735" w:rsidRPr="00CB787E">
        <w:rPr>
          <w:bCs/>
          <w:lang w:val="en-GB"/>
        </w:rPr>
        <w:t>thus it should only constitute &lt; 10% of buoyant plumes</w:t>
      </w:r>
      <w:r w:rsidR="00B058E1">
        <w:rPr>
          <w:bCs/>
          <w:lang w:val="en-GB"/>
        </w:rPr>
        <w:t xml:space="preserve"> </w:t>
      </w:r>
      <w:r w:rsidR="006B6CB3">
        <w:rPr>
          <w:bCs/>
          <w:i/>
          <w:iCs/>
          <w:lang w:val="en-GB"/>
        </w:rPr>
        <w:t>(19–21).</w:t>
      </w:r>
      <w:r w:rsidR="00B058E1">
        <w:rPr>
          <w:bCs/>
          <w:lang w:val="en-GB"/>
        </w:rPr>
        <w:t xml:space="preserve"> </w:t>
      </w:r>
      <w:r w:rsidR="00197634">
        <w:rPr>
          <w:bCs/>
          <w:lang w:val="en-GB"/>
        </w:rPr>
        <w:t xml:space="preserve">A challenge is therefore how to trace and quantify </w:t>
      </w:r>
      <w:r w:rsidR="00280677">
        <w:rPr>
          <w:bCs/>
          <w:lang w:val="en-GB"/>
        </w:rPr>
        <w:t xml:space="preserve">the presence in mantle source regions of </w:t>
      </w:r>
      <w:r w:rsidR="00197634">
        <w:rPr>
          <w:bCs/>
          <w:lang w:val="en-GB"/>
        </w:rPr>
        <w:t xml:space="preserve">small mass fractions of </w:t>
      </w:r>
      <w:r w:rsidR="00280677">
        <w:rPr>
          <w:bCs/>
          <w:lang w:val="en-GB"/>
        </w:rPr>
        <w:t xml:space="preserve">pyroxenite through </w:t>
      </w:r>
      <w:r w:rsidR="00197634">
        <w:rPr>
          <w:bCs/>
          <w:lang w:val="en-GB"/>
        </w:rPr>
        <w:t xml:space="preserve">a plume’s history. </w:t>
      </w:r>
      <w:r w:rsidR="007478BB">
        <w:rPr>
          <w:bCs/>
          <w:lang w:val="en-GB"/>
        </w:rPr>
        <w:t>Ideal tools for this problem</w:t>
      </w:r>
      <w:r w:rsidR="00197634">
        <w:rPr>
          <w:bCs/>
          <w:lang w:val="en-GB"/>
        </w:rPr>
        <w:t xml:space="preserve"> </w:t>
      </w:r>
      <w:r w:rsidR="007478BB">
        <w:rPr>
          <w:bCs/>
          <w:lang w:val="en-GB"/>
        </w:rPr>
        <w:t>are</w:t>
      </w:r>
      <w:r w:rsidR="00197634">
        <w:rPr>
          <w:bCs/>
          <w:lang w:val="en-GB"/>
        </w:rPr>
        <w:t xml:space="preserve"> geochemical tracer</w:t>
      </w:r>
      <w:r w:rsidR="007478BB">
        <w:rPr>
          <w:bCs/>
          <w:lang w:val="en-GB"/>
        </w:rPr>
        <w:t>s</w:t>
      </w:r>
      <w:r w:rsidR="00197634">
        <w:rPr>
          <w:bCs/>
          <w:lang w:val="en-GB"/>
        </w:rPr>
        <w:t xml:space="preserve"> </w:t>
      </w:r>
      <w:r w:rsidR="00280677">
        <w:rPr>
          <w:bCs/>
          <w:lang w:val="en-GB"/>
        </w:rPr>
        <w:t xml:space="preserve">that are </w:t>
      </w:r>
      <w:r w:rsidR="00197634">
        <w:rPr>
          <w:bCs/>
          <w:lang w:val="en-GB"/>
        </w:rPr>
        <w:t xml:space="preserve">sensitive to </w:t>
      </w:r>
      <w:r w:rsidR="007478BB">
        <w:rPr>
          <w:bCs/>
          <w:lang w:val="en-GB"/>
        </w:rPr>
        <w:t>both pyroxenite and more depleted lithologies in a plume</w:t>
      </w:r>
      <w:r w:rsidR="00280677">
        <w:rPr>
          <w:bCs/>
          <w:lang w:val="en-GB"/>
        </w:rPr>
        <w:t>: such tracers</w:t>
      </w:r>
      <w:r w:rsidR="007478BB">
        <w:rPr>
          <w:bCs/>
          <w:lang w:val="en-GB"/>
        </w:rPr>
        <w:t xml:space="preserve"> complement traditional </w:t>
      </w:r>
      <w:r w:rsidR="00280677">
        <w:rPr>
          <w:bCs/>
          <w:lang w:val="en-GB"/>
        </w:rPr>
        <w:t>proxies</w:t>
      </w:r>
      <w:r w:rsidR="007478BB">
        <w:rPr>
          <w:bCs/>
          <w:lang w:val="en-GB"/>
        </w:rPr>
        <w:t xml:space="preserve"> of pyroxenite </w:t>
      </w:r>
      <w:r w:rsidR="00280677">
        <w:rPr>
          <w:bCs/>
          <w:lang w:val="en-GB"/>
        </w:rPr>
        <w:t xml:space="preserve">melting that use </w:t>
      </w:r>
      <w:r w:rsidR="007478BB">
        <w:rPr>
          <w:bCs/>
          <w:lang w:val="en-GB"/>
        </w:rPr>
        <w:t xml:space="preserve">incompatible </w:t>
      </w:r>
      <w:r w:rsidR="00280677">
        <w:rPr>
          <w:bCs/>
          <w:lang w:val="en-GB"/>
        </w:rPr>
        <w:t xml:space="preserve">trace elements and radiogenic </w:t>
      </w:r>
      <w:r w:rsidR="00280677">
        <w:rPr>
          <w:bCs/>
          <w:lang w:val="en-GB"/>
        </w:rPr>
        <w:lastRenderedPageBreak/>
        <w:t>isotopes, the budgets of which in lavas may be dominated by even small amounts of pyroxenite involvement in melt generation.</w:t>
      </w:r>
      <w:r w:rsidR="007478BB">
        <w:rPr>
          <w:bCs/>
          <w:lang w:val="en-GB"/>
        </w:rPr>
        <w:t xml:space="preserve"> </w:t>
      </w:r>
    </w:p>
    <w:p w14:paraId="0A6AF7A8" w14:textId="77777777" w:rsidR="00280677" w:rsidRDefault="00217148" w:rsidP="006B6CB3">
      <w:pPr>
        <w:pStyle w:val="Paragraph"/>
        <w:spacing w:before="0" w:line="360" w:lineRule="auto"/>
        <w:ind w:firstLine="0"/>
        <w:rPr>
          <w:bCs/>
          <w:lang w:val="en-GB"/>
        </w:rPr>
      </w:pPr>
      <w:r w:rsidRPr="00CB787E">
        <w:rPr>
          <w:bCs/>
          <w:lang w:val="en-GB"/>
        </w:rPr>
        <w:br/>
        <w:t>Stable Fe isotopes in basalts trace mineralogical heterogeneity in their mantle source through</w:t>
      </w:r>
      <w:r w:rsidR="00280677">
        <w:rPr>
          <w:bCs/>
          <w:lang w:val="en-GB"/>
        </w:rPr>
        <w:t xml:space="preserve"> </w:t>
      </w:r>
      <w:r w:rsidRPr="00CB787E">
        <w:rPr>
          <w:bCs/>
          <w:lang w:val="en-GB"/>
        </w:rPr>
        <w:t>their sensitivity to recycled crust (</w:t>
      </w:r>
      <w:r w:rsidRPr="00F312B4">
        <w:rPr>
          <w:bCs/>
          <w:i/>
          <w:iCs/>
          <w:lang w:val="en-GB"/>
        </w:rPr>
        <w:t>2</w:t>
      </w:r>
      <w:r w:rsidR="006B6CB3">
        <w:rPr>
          <w:bCs/>
          <w:i/>
          <w:iCs/>
          <w:lang w:val="en-GB"/>
        </w:rPr>
        <w:t>2</w:t>
      </w:r>
      <w:r w:rsidRPr="00CB787E">
        <w:rPr>
          <w:bCs/>
          <w:lang w:val="en-GB"/>
        </w:rPr>
        <w:t>). Modelling and studies of natural samples have shown</w:t>
      </w:r>
      <w:r w:rsidR="00280677">
        <w:rPr>
          <w:bCs/>
          <w:lang w:val="en-GB"/>
        </w:rPr>
        <w:t xml:space="preserve"> </w:t>
      </w:r>
      <w:r w:rsidRPr="00CB787E">
        <w:rPr>
          <w:bCs/>
          <w:lang w:val="en-GB"/>
        </w:rPr>
        <w:t xml:space="preserve">that both mantle temperature and lithological heterogeneity in </w:t>
      </w:r>
      <w:r w:rsidR="00280677">
        <w:rPr>
          <w:bCs/>
          <w:lang w:val="en-GB"/>
        </w:rPr>
        <w:t xml:space="preserve">a mantle </w:t>
      </w:r>
      <w:r w:rsidRPr="00CB787E">
        <w:rPr>
          <w:bCs/>
          <w:lang w:val="en-GB"/>
        </w:rPr>
        <w:t>source could be reflected</w:t>
      </w:r>
      <w:r w:rsidR="00280677">
        <w:rPr>
          <w:bCs/>
          <w:lang w:val="en-GB"/>
        </w:rPr>
        <w:t xml:space="preserve"> </w:t>
      </w:r>
      <w:r w:rsidRPr="00CB787E">
        <w:rPr>
          <w:bCs/>
          <w:lang w:val="en-GB"/>
        </w:rPr>
        <w:t xml:space="preserve">in the Fe isotope composition of </w:t>
      </w:r>
      <w:r w:rsidR="00280677">
        <w:rPr>
          <w:bCs/>
          <w:lang w:val="en-GB"/>
        </w:rPr>
        <w:t>its partial melts</w:t>
      </w:r>
      <w:r w:rsidRPr="00CB787E">
        <w:rPr>
          <w:bCs/>
          <w:lang w:val="en-GB"/>
        </w:rPr>
        <w:t xml:space="preserve"> (</w:t>
      </w:r>
      <w:r w:rsidR="006B6CB3">
        <w:rPr>
          <w:bCs/>
          <w:i/>
          <w:iCs/>
          <w:lang w:val="en-GB"/>
        </w:rPr>
        <w:t>18</w:t>
      </w:r>
      <w:r w:rsidRPr="00F312B4">
        <w:rPr>
          <w:bCs/>
          <w:i/>
          <w:iCs/>
          <w:lang w:val="en-GB"/>
        </w:rPr>
        <w:t>, 2</w:t>
      </w:r>
      <w:r w:rsidR="006B6CB3">
        <w:rPr>
          <w:bCs/>
          <w:i/>
          <w:iCs/>
          <w:lang w:val="en-GB"/>
        </w:rPr>
        <w:t>2</w:t>
      </w:r>
      <w:r w:rsidRPr="00F312B4">
        <w:rPr>
          <w:bCs/>
          <w:i/>
          <w:iCs/>
          <w:lang w:val="en-GB"/>
        </w:rPr>
        <w:t>–2</w:t>
      </w:r>
      <w:r w:rsidR="006B6CB3">
        <w:rPr>
          <w:bCs/>
          <w:i/>
          <w:iCs/>
          <w:lang w:val="en-GB"/>
        </w:rPr>
        <w:t>4</w:t>
      </w:r>
      <w:r w:rsidRPr="00CB787E">
        <w:rPr>
          <w:bCs/>
          <w:lang w:val="en-GB"/>
        </w:rPr>
        <w:t>), where the isotope composition is</w:t>
      </w:r>
      <w:r w:rsidR="00280677">
        <w:rPr>
          <w:bCs/>
          <w:lang w:val="en-GB"/>
        </w:rPr>
        <w:t xml:space="preserve"> </w:t>
      </w:r>
      <w:r w:rsidRPr="00CB787E">
        <w:rPr>
          <w:bCs/>
          <w:lang w:val="en-GB"/>
        </w:rPr>
        <w:t>reported as δ</w:t>
      </w:r>
      <w:r w:rsidRPr="00F312B4">
        <w:rPr>
          <w:bCs/>
          <w:vertAlign w:val="superscript"/>
          <w:lang w:val="en-GB"/>
        </w:rPr>
        <w:t>57</w:t>
      </w:r>
      <w:r w:rsidRPr="00CB787E">
        <w:rPr>
          <w:bCs/>
          <w:lang w:val="en-GB"/>
        </w:rPr>
        <w:t xml:space="preserve">Fe, per mil deviation in </w:t>
      </w:r>
      <w:r w:rsidRPr="00F312B4">
        <w:rPr>
          <w:bCs/>
          <w:vertAlign w:val="superscript"/>
          <w:lang w:val="en-GB"/>
        </w:rPr>
        <w:t>57</w:t>
      </w:r>
      <w:r w:rsidRPr="00CB787E">
        <w:rPr>
          <w:bCs/>
          <w:lang w:val="en-GB"/>
        </w:rPr>
        <w:t>Fe/</w:t>
      </w:r>
      <w:r w:rsidRPr="00F312B4">
        <w:rPr>
          <w:bCs/>
          <w:vertAlign w:val="superscript"/>
          <w:lang w:val="en-GB"/>
        </w:rPr>
        <w:t>54</w:t>
      </w:r>
      <w:r w:rsidRPr="00CB787E">
        <w:rPr>
          <w:bCs/>
          <w:lang w:val="en-GB"/>
        </w:rPr>
        <w:t>Fe relative to the IRMM-014 standard. Because</w:t>
      </w:r>
      <w:r w:rsidR="00280677">
        <w:rPr>
          <w:bCs/>
          <w:lang w:val="en-GB"/>
        </w:rPr>
        <w:t xml:space="preserve"> </w:t>
      </w:r>
      <w:r w:rsidRPr="00CB787E">
        <w:rPr>
          <w:bCs/>
          <w:lang w:val="en-GB"/>
        </w:rPr>
        <w:t>the Fe</w:t>
      </w:r>
      <w:r w:rsidR="00280677">
        <w:rPr>
          <w:bCs/>
          <w:lang w:val="en-GB"/>
        </w:rPr>
        <w:t xml:space="preserve"> </w:t>
      </w:r>
      <w:r w:rsidRPr="00CB787E">
        <w:rPr>
          <w:bCs/>
          <w:lang w:val="en-GB"/>
        </w:rPr>
        <w:t>abundances of melts derived from pyroxenite and peridotite are similar, the δ</w:t>
      </w:r>
      <w:r w:rsidRPr="00F312B4">
        <w:rPr>
          <w:bCs/>
          <w:vertAlign w:val="superscript"/>
          <w:lang w:val="en-GB"/>
        </w:rPr>
        <w:t>57</w:t>
      </w:r>
      <w:r w:rsidRPr="00CB787E">
        <w:rPr>
          <w:bCs/>
          <w:lang w:val="en-GB"/>
        </w:rPr>
        <w:t>Fe of</w:t>
      </w:r>
      <w:r w:rsidR="00280677">
        <w:rPr>
          <w:bCs/>
          <w:lang w:val="en-GB"/>
        </w:rPr>
        <w:t xml:space="preserve"> </w:t>
      </w:r>
      <w:r w:rsidRPr="00CB787E">
        <w:rPr>
          <w:bCs/>
          <w:lang w:val="en-GB"/>
        </w:rPr>
        <w:t>mantle-derived melt reflects the relative contributions of the pyroxenite and peridotite to the</w:t>
      </w:r>
      <w:r w:rsidR="00280677">
        <w:rPr>
          <w:bCs/>
          <w:lang w:val="en-GB"/>
        </w:rPr>
        <w:t xml:space="preserve"> </w:t>
      </w:r>
      <w:r w:rsidRPr="00CB787E">
        <w:rPr>
          <w:bCs/>
          <w:lang w:val="en-GB"/>
        </w:rPr>
        <w:t>bulk melt (</w:t>
      </w:r>
      <w:r w:rsidRPr="00F312B4">
        <w:rPr>
          <w:bCs/>
          <w:i/>
          <w:iCs/>
          <w:lang w:val="en-GB"/>
        </w:rPr>
        <w:t>2</w:t>
      </w:r>
      <w:r w:rsidR="006B6CB3">
        <w:rPr>
          <w:bCs/>
          <w:i/>
          <w:iCs/>
          <w:lang w:val="en-GB"/>
        </w:rPr>
        <w:t>5</w:t>
      </w:r>
      <w:r w:rsidRPr="00CB787E">
        <w:rPr>
          <w:bCs/>
          <w:lang w:val="en-GB"/>
        </w:rPr>
        <w:t>). Mantle pyroxenites are proposed to have a heavier Fe isotope composition (higher</w:t>
      </w:r>
      <w:r>
        <w:rPr>
          <w:bCs/>
          <w:lang w:val="en-GB"/>
        </w:rPr>
        <w:t xml:space="preserve"> </w:t>
      </w:r>
      <w:r w:rsidRPr="00CB787E">
        <w:rPr>
          <w:bCs/>
          <w:lang w:val="en-GB"/>
        </w:rPr>
        <w:t>δ</w:t>
      </w:r>
      <w:r w:rsidRPr="00F312B4">
        <w:rPr>
          <w:bCs/>
          <w:vertAlign w:val="superscript"/>
          <w:lang w:val="en-GB"/>
        </w:rPr>
        <w:t>57</w:t>
      </w:r>
      <w:r w:rsidRPr="00CB787E">
        <w:rPr>
          <w:bCs/>
          <w:lang w:val="en-GB"/>
        </w:rPr>
        <w:t xml:space="preserve">Fe) </w:t>
      </w:r>
    </w:p>
    <w:p w14:paraId="7CE10CF1" w14:textId="28523EFA" w:rsidR="00217148" w:rsidRPr="006B6CB3" w:rsidRDefault="00280677" w:rsidP="006B6CB3">
      <w:pPr>
        <w:pStyle w:val="Paragraph"/>
        <w:spacing w:before="0" w:line="360" w:lineRule="auto"/>
        <w:ind w:firstLine="0"/>
        <w:rPr>
          <w:bCs/>
        </w:rPr>
      </w:pPr>
      <w:r>
        <w:rPr>
          <w:bCs/>
          <w:lang w:val="en-GB"/>
        </w:rPr>
        <w:t xml:space="preserve"> </w:t>
      </w:r>
      <w:r w:rsidR="00217148" w:rsidRPr="00CB787E">
        <w:rPr>
          <w:bCs/>
          <w:lang w:val="en-GB"/>
        </w:rPr>
        <w:t>than mantle peridotite, either due to heavier (MORB-like) bulk Fe isotope composition</w:t>
      </w:r>
      <w:r w:rsidR="00217148">
        <w:rPr>
          <w:bCs/>
          <w:lang w:val="en-GB"/>
        </w:rPr>
        <w:t xml:space="preserve"> </w:t>
      </w:r>
      <w:r w:rsidR="00217148" w:rsidRPr="00CB787E">
        <w:rPr>
          <w:bCs/>
          <w:lang w:val="en-GB"/>
        </w:rPr>
        <w:t>than peridotite (</w:t>
      </w:r>
      <w:r w:rsidR="00217148" w:rsidRPr="00F312B4">
        <w:rPr>
          <w:bCs/>
          <w:i/>
          <w:iCs/>
          <w:lang w:val="en-GB"/>
        </w:rPr>
        <w:t>2</w:t>
      </w:r>
      <w:r w:rsidR="006B6CB3">
        <w:rPr>
          <w:bCs/>
          <w:i/>
          <w:iCs/>
          <w:lang w:val="en-GB"/>
        </w:rPr>
        <w:t>4</w:t>
      </w:r>
      <w:r w:rsidR="00217148" w:rsidRPr="00CB787E">
        <w:rPr>
          <w:bCs/>
          <w:lang w:val="en-GB"/>
        </w:rPr>
        <w:t>), or from the role of residual garnet during pyroxenite melting (</w:t>
      </w:r>
      <w:r w:rsidR="00217148" w:rsidRPr="00F312B4">
        <w:rPr>
          <w:bCs/>
          <w:i/>
          <w:iCs/>
          <w:lang w:val="en-GB"/>
        </w:rPr>
        <w:t>21</w:t>
      </w:r>
      <w:r w:rsidR="00217148" w:rsidRPr="00CB787E">
        <w:rPr>
          <w:bCs/>
          <w:lang w:val="en-GB"/>
        </w:rPr>
        <w:t>) and</w:t>
      </w:r>
      <w:r w:rsidR="00217148">
        <w:rPr>
          <w:bCs/>
          <w:lang w:val="en-GB"/>
        </w:rPr>
        <w:t xml:space="preserve"> </w:t>
      </w:r>
      <w:r w:rsidR="00217148" w:rsidRPr="00CB787E">
        <w:rPr>
          <w:bCs/>
          <w:lang w:val="en-GB"/>
        </w:rPr>
        <w:t>increased isotopically heavy pyroxene in the source compared to peridotite (</w:t>
      </w:r>
      <w:r w:rsidR="00217148" w:rsidRPr="00F312B4">
        <w:rPr>
          <w:bCs/>
          <w:i/>
          <w:iCs/>
          <w:lang w:val="en-GB"/>
        </w:rPr>
        <w:t>2</w:t>
      </w:r>
      <w:r w:rsidR="006B6CB3">
        <w:rPr>
          <w:bCs/>
          <w:i/>
          <w:iCs/>
          <w:lang w:val="en-GB"/>
        </w:rPr>
        <w:t>5</w:t>
      </w:r>
      <w:r w:rsidR="00217148" w:rsidRPr="00CB787E">
        <w:rPr>
          <w:bCs/>
          <w:lang w:val="en-GB"/>
        </w:rPr>
        <w:t>). Therefore, high</w:t>
      </w:r>
      <w:r w:rsidR="00217148">
        <w:rPr>
          <w:bCs/>
          <w:lang w:val="en-GB"/>
        </w:rPr>
        <w:t xml:space="preserve"> </w:t>
      </w:r>
      <w:r w:rsidR="00217148" w:rsidRPr="00CB787E">
        <w:rPr>
          <w:bCs/>
          <w:lang w:val="en-GB"/>
        </w:rPr>
        <w:t>δ</w:t>
      </w:r>
      <w:r w:rsidR="00217148" w:rsidRPr="00F312B4">
        <w:rPr>
          <w:bCs/>
          <w:vertAlign w:val="superscript"/>
          <w:lang w:val="en-GB"/>
        </w:rPr>
        <w:t>57</w:t>
      </w:r>
      <w:r w:rsidR="00217148" w:rsidRPr="00CB787E">
        <w:rPr>
          <w:bCs/>
          <w:lang w:val="en-GB"/>
        </w:rPr>
        <w:t>Fe has been used as an indication of mantle pyroxenite in several OIBs (</w:t>
      </w:r>
      <w:r w:rsidR="00217148" w:rsidRPr="00F312B4">
        <w:rPr>
          <w:bCs/>
          <w:i/>
          <w:iCs/>
          <w:lang w:val="en-GB"/>
        </w:rPr>
        <w:t>2</w:t>
      </w:r>
      <w:r w:rsidR="006B6CB3">
        <w:rPr>
          <w:bCs/>
          <w:i/>
          <w:iCs/>
          <w:lang w:val="en-GB"/>
        </w:rPr>
        <w:t>3</w:t>
      </w:r>
      <w:r w:rsidR="00217148" w:rsidRPr="00F312B4">
        <w:rPr>
          <w:bCs/>
          <w:i/>
          <w:iCs/>
          <w:lang w:val="en-GB"/>
        </w:rPr>
        <w:t>,</w:t>
      </w:r>
      <w:r w:rsidR="00217148">
        <w:rPr>
          <w:bCs/>
          <w:i/>
          <w:iCs/>
          <w:lang w:val="en-GB"/>
        </w:rPr>
        <w:t xml:space="preserve"> </w:t>
      </w:r>
      <w:r w:rsidR="00217148" w:rsidRPr="00F312B4">
        <w:rPr>
          <w:bCs/>
          <w:i/>
          <w:iCs/>
          <w:lang w:val="en-GB"/>
        </w:rPr>
        <w:t>2</w:t>
      </w:r>
      <w:r w:rsidR="006B6CB3">
        <w:rPr>
          <w:bCs/>
          <w:i/>
          <w:iCs/>
          <w:lang w:val="en-GB"/>
        </w:rPr>
        <w:t>6</w:t>
      </w:r>
      <w:r w:rsidR="00217148" w:rsidRPr="00CB787E">
        <w:rPr>
          <w:bCs/>
          <w:lang w:val="en-GB"/>
        </w:rPr>
        <w:t>), including</w:t>
      </w:r>
      <w:r w:rsidR="00217148">
        <w:rPr>
          <w:bCs/>
          <w:lang w:val="en-GB"/>
        </w:rPr>
        <w:t xml:space="preserve"> </w:t>
      </w:r>
      <w:r w:rsidR="00217148" w:rsidRPr="00CB787E">
        <w:rPr>
          <w:bCs/>
          <w:lang w:val="en-GB"/>
        </w:rPr>
        <w:t>for the plume-influenced Gal</w:t>
      </w:r>
      <w:r w:rsidR="00217148">
        <w:rPr>
          <w:bCs/>
          <w:lang w:val="en-GB"/>
        </w:rPr>
        <w:t>á</w:t>
      </w:r>
      <w:r w:rsidR="00217148" w:rsidRPr="00CB787E">
        <w:rPr>
          <w:bCs/>
          <w:lang w:val="en-GB"/>
        </w:rPr>
        <w:t>pagos Spreading Centre (</w:t>
      </w:r>
      <w:r w:rsidR="006B6CB3">
        <w:rPr>
          <w:bCs/>
          <w:i/>
          <w:iCs/>
          <w:lang w:val="en-GB"/>
        </w:rPr>
        <w:t>18</w:t>
      </w:r>
      <w:r w:rsidR="00217148" w:rsidRPr="00CB787E">
        <w:rPr>
          <w:bCs/>
          <w:lang w:val="en-GB"/>
        </w:rPr>
        <w:t>).</w:t>
      </w:r>
    </w:p>
    <w:p w14:paraId="60BA6DFD" w14:textId="77777777" w:rsidR="00217148" w:rsidRPr="00F9655C" w:rsidRDefault="00217148" w:rsidP="00217148">
      <w:pPr>
        <w:pStyle w:val="Teaser"/>
        <w:spacing w:line="360" w:lineRule="auto"/>
        <w:rPr>
          <w:bCs/>
          <w:lang w:val="en-GB"/>
        </w:rPr>
      </w:pPr>
    </w:p>
    <w:p w14:paraId="43D78D9A" w14:textId="77777777" w:rsidR="00435F2D" w:rsidRDefault="00217148" w:rsidP="00217148">
      <w:pPr>
        <w:pStyle w:val="Teaser"/>
        <w:spacing w:line="360" w:lineRule="auto"/>
        <w:rPr>
          <w:bCs/>
          <w:lang w:val="en-GB"/>
        </w:rPr>
      </w:pPr>
      <w:r w:rsidRPr="00CB787E">
        <w:rPr>
          <w:bCs/>
          <w:lang w:val="en-GB"/>
        </w:rPr>
        <w:t>The Gal</w:t>
      </w:r>
      <w:r>
        <w:rPr>
          <w:bCs/>
          <w:lang w:val="en-GB"/>
        </w:rPr>
        <w:t>á</w:t>
      </w:r>
      <w:r w:rsidRPr="00CB787E">
        <w:rPr>
          <w:bCs/>
          <w:lang w:val="en-GB"/>
        </w:rPr>
        <w:t>pagos mantle plume presents an outstanding opportunity to study plume evolution because all stages of its 90 Myr history are recorded in erupted</w:t>
      </w:r>
      <w:r w:rsidR="007478BB">
        <w:rPr>
          <w:bCs/>
          <w:lang w:val="en-GB"/>
        </w:rPr>
        <w:t xml:space="preserve"> </w:t>
      </w:r>
      <w:r w:rsidRPr="00CB787E">
        <w:rPr>
          <w:bCs/>
          <w:lang w:val="en-GB"/>
        </w:rPr>
        <w:t>basalts either in the Pacific, in terranes accreted onto Central America (</w:t>
      </w:r>
      <w:r w:rsidRPr="00F312B4">
        <w:rPr>
          <w:bCs/>
          <w:i/>
          <w:iCs/>
          <w:lang w:val="en-GB"/>
        </w:rPr>
        <w:t>2</w:t>
      </w:r>
      <w:r w:rsidR="006B6CB3">
        <w:rPr>
          <w:bCs/>
          <w:i/>
          <w:iCs/>
          <w:lang w:val="en-GB"/>
        </w:rPr>
        <w:t>7</w:t>
      </w:r>
      <w:r w:rsidRPr="00F312B4">
        <w:rPr>
          <w:bCs/>
          <w:i/>
          <w:iCs/>
          <w:lang w:val="en-GB"/>
        </w:rPr>
        <w:t>,</w:t>
      </w:r>
      <w:r>
        <w:rPr>
          <w:bCs/>
          <w:i/>
          <w:iCs/>
          <w:lang w:val="en-GB"/>
        </w:rPr>
        <w:t xml:space="preserve"> </w:t>
      </w:r>
      <w:r w:rsidRPr="00F312B4">
        <w:rPr>
          <w:bCs/>
          <w:i/>
          <w:iCs/>
          <w:lang w:val="en-GB"/>
        </w:rPr>
        <w:t>2</w:t>
      </w:r>
      <w:r w:rsidR="006B6CB3">
        <w:rPr>
          <w:bCs/>
          <w:i/>
          <w:iCs/>
          <w:lang w:val="en-GB"/>
        </w:rPr>
        <w:t>8</w:t>
      </w:r>
      <w:r w:rsidRPr="00CB787E">
        <w:rPr>
          <w:bCs/>
          <w:lang w:val="en-GB"/>
        </w:rPr>
        <w:t>), or in the modern Ga</w:t>
      </w:r>
      <w:r>
        <w:rPr>
          <w:bCs/>
          <w:lang w:val="en-GB"/>
        </w:rPr>
        <w:t>lá</w:t>
      </w:r>
      <w:r w:rsidRPr="00CB787E">
        <w:rPr>
          <w:bCs/>
          <w:lang w:val="en-GB"/>
        </w:rPr>
        <w:t>pagos (the present-day products of the plume tail). The Gal</w:t>
      </w:r>
      <w:r>
        <w:rPr>
          <w:bCs/>
          <w:lang w:val="en-GB"/>
        </w:rPr>
        <w:t>á</w:t>
      </w:r>
      <w:r w:rsidRPr="00CB787E">
        <w:rPr>
          <w:bCs/>
          <w:lang w:val="en-GB"/>
        </w:rPr>
        <w:t>pagos plume is thought</w:t>
      </w:r>
      <w:r w:rsidR="007478BB">
        <w:rPr>
          <w:bCs/>
          <w:lang w:val="en-GB"/>
        </w:rPr>
        <w:t xml:space="preserve"> </w:t>
      </w:r>
      <w:r w:rsidRPr="00CB787E">
        <w:rPr>
          <w:bCs/>
          <w:lang w:val="en-GB"/>
        </w:rPr>
        <w:t xml:space="preserve">to have cooled by </w:t>
      </w:r>
      <w:r w:rsidR="00473748">
        <w:rPr>
          <w:bCs/>
          <w:lang w:val="en-GB"/>
        </w:rPr>
        <w:t>up to 4</w:t>
      </w:r>
      <w:r w:rsidRPr="00CB787E">
        <w:rPr>
          <w:bCs/>
          <w:lang w:val="en-GB"/>
        </w:rPr>
        <w:t>00</w:t>
      </w:r>
      <w:r>
        <w:rPr>
          <w:bCs/>
          <w:lang w:val="en-GB"/>
        </w:rPr>
        <w:t>°</w:t>
      </w:r>
      <w:r w:rsidRPr="00CB787E">
        <w:rPr>
          <w:bCs/>
          <w:lang w:val="en-GB"/>
        </w:rPr>
        <w:t>C since the plume-head stage, with a maximum mantle potential</w:t>
      </w:r>
      <w:r w:rsidR="007478BB">
        <w:rPr>
          <w:bCs/>
          <w:lang w:val="en-GB"/>
        </w:rPr>
        <w:t xml:space="preserve"> </w:t>
      </w:r>
      <w:r w:rsidRPr="00CB787E">
        <w:rPr>
          <w:bCs/>
          <w:lang w:val="en-GB"/>
        </w:rPr>
        <w:t>temperature (</w:t>
      </w:r>
      <w:proofErr w:type="spellStart"/>
      <w:r w:rsidRPr="00CB787E">
        <w:rPr>
          <w:bCs/>
          <w:lang w:val="en-GB"/>
        </w:rPr>
        <w:t>T</w:t>
      </w:r>
      <w:r w:rsidRPr="00F312B4">
        <w:rPr>
          <w:bCs/>
          <w:vertAlign w:val="subscript"/>
          <w:lang w:val="en-GB"/>
        </w:rPr>
        <w:t>p</w:t>
      </w:r>
      <w:proofErr w:type="spellEnd"/>
      <w:r w:rsidRPr="00CB787E">
        <w:rPr>
          <w:bCs/>
          <w:lang w:val="en-GB"/>
        </w:rPr>
        <w:t>) of 1700–1800</w:t>
      </w:r>
      <w:r>
        <w:rPr>
          <w:bCs/>
          <w:lang w:val="en-GB"/>
        </w:rPr>
        <w:t>°</w:t>
      </w:r>
      <w:r w:rsidRPr="00CB787E">
        <w:rPr>
          <w:bCs/>
          <w:lang w:val="en-GB"/>
        </w:rPr>
        <w:t>C</w:t>
      </w:r>
      <w:r w:rsidR="007478BB">
        <w:rPr>
          <w:bCs/>
          <w:lang w:val="en-GB"/>
        </w:rPr>
        <w:t xml:space="preserve"> </w:t>
      </w:r>
      <w:r w:rsidRPr="00CB787E">
        <w:rPr>
          <w:bCs/>
          <w:lang w:val="en-GB"/>
        </w:rPr>
        <w:t xml:space="preserve">proposed in the </w:t>
      </w:r>
      <w:proofErr w:type="spellStart"/>
      <w:r w:rsidRPr="00CB787E">
        <w:rPr>
          <w:bCs/>
          <w:lang w:val="en-GB"/>
        </w:rPr>
        <w:t>Tortugal</w:t>
      </w:r>
      <w:proofErr w:type="spellEnd"/>
      <w:r w:rsidRPr="00CB787E">
        <w:rPr>
          <w:bCs/>
          <w:lang w:val="en-GB"/>
        </w:rPr>
        <w:t xml:space="preserve"> suite (Costa Rica), and present-day plume-tail estimates of T</w:t>
      </w:r>
      <w:r w:rsidRPr="00F312B4">
        <w:rPr>
          <w:bCs/>
          <w:vertAlign w:val="subscript"/>
          <w:lang w:val="en-GB"/>
        </w:rPr>
        <w:t>p</w:t>
      </w:r>
      <w:r w:rsidRPr="00CB787E">
        <w:rPr>
          <w:bCs/>
          <w:lang w:val="en-GB"/>
        </w:rPr>
        <w:t xml:space="preserve"> = 1360–1490</w:t>
      </w:r>
      <w:r>
        <w:rPr>
          <w:bCs/>
          <w:lang w:val="en-GB"/>
        </w:rPr>
        <w:t>°</w:t>
      </w:r>
      <w:r w:rsidRPr="00CB787E">
        <w:rPr>
          <w:bCs/>
          <w:lang w:val="en-GB"/>
        </w:rPr>
        <w:t>C (</w:t>
      </w:r>
      <w:r w:rsidRPr="00F312B4">
        <w:rPr>
          <w:bCs/>
          <w:i/>
          <w:iCs/>
          <w:lang w:val="en-GB"/>
        </w:rPr>
        <w:t>1</w:t>
      </w:r>
      <w:r w:rsidR="006B6CB3">
        <w:rPr>
          <w:bCs/>
          <w:i/>
          <w:iCs/>
          <w:lang w:val="en-GB"/>
        </w:rPr>
        <w:t xml:space="preserve">2, </w:t>
      </w:r>
      <w:r w:rsidRPr="00F312B4">
        <w:rPr>
          <w:bCs/>
          <w:i/>
          <w:iCs/>
          <w:lang w:val="en-GB"/>
        </w:rPr>
        <w:t>1</w:t>
      </w:r>
      <w:r w:rsidR="006B6CB3">
        <w:rPr>
          <w:bCs/>
          <w:i/>
          <w:iCs/>
          <w:lang w:val="en-GB"/>
        </w:rPr>
        <w:t>3</w:t>
      </w:r>
      <w:r w:rsidRPr="00F312B4">
        <w:rPr>
          <w:bCs/>
          <w:i/>
          <w:iCs/>
          <w:lang w:val="en-GB"/>
        </w:rPr>
        <w:t>,</w:t>
      </w:r>
      <w:r>
        <w:rPr>
          <w:bCs/>
          <w:i/>
          <w:iCs/>
          <w:lang w:val="en-GB"/>
        </w:rPr>
        <w:t xml:space="preserve"> </w:t>
      </w:r>
      <w:r w:rsidRPr="00F312B4">
        <w:rPr>
          <w:bCs/>
          <w:i/>
          <w:iCs/>
          <w:lang w:val="en-GB"/>
        </w:rPr>
        <w:t>2</w:t>
      </w:r>
      <w:r w:rsidR="006B6CB3">
        <w:rPr>
          <w:bCs/>
          <w:i/>
          <w:iCs/>
          <w:lang w:val="en-GB"/>
        </w:rPr>
        <w:t>9</w:t>
      </w:r>
      <w:r w:rsidR="00214FFB">
        <w:rPr>
          <w:bCs/>
          <w:i/>
          <w:iCs/>
          <w:lang w:val="en-GB"/>
        </w:rPr>
        <w:t>–</w:t>
      </w:r>
      <w:r w:rsidR="006B6CB3">
        <w:rPr>
          <w:bCs/>
          <w:i/>
          <w:iCs/>
          <w:lang w:val="en-GB"/>
        </w:rPr>
        <w:t>31</w:t>
      </w:r>
      <w:r w:rsidRPr="00CB787E">
        <w:rPr>
          <w:bCs/>
          <w:lang w:val="en-GB"/>
        </w:rPr>
        <w:t>). Geochemically distinct</w:t>
      </w:r>
      <w:r w:rsidR="007478BB">
        <w:rPr>
          <w:bCs/>
          <w:lang w:val="en-GB"/>
        </w:rPr>
        <w:t xml:space="preserve"> </w:t>
      </w:r>
      <w:r w:rsidRPr="00CB787E">
        <w:rPr>
          <w:bCs/>
          <w:lang w:val="en-GB"/>
        </w:rPr>
        <w:t>mantle components similar to those measured in the modern Gal</w:t>
      </w:r>
      <w:r>
        <w:rPr>
          <w:bCs/>
          <w:lang w:val="en-GB"/>
        </w:rPr>
        <w:t>á</w:t>
      </w:r>
      <w:r w:rsidRPr="00CB787E">
        <w:rPr>
          <w:bCs/>
          <w:lang w:val="en-GB"/>
        </w:rPr>
        <w:t>pagos have been identified</w:t>
      </w:r>
      <w:r w:rsidR="007478BB">
        <w:rPr>
          <w:bCs/>
          <w:lang w:val="en-GB"/>
        </w:rPr>
        <w:t xml:space="preserve"> </w:t>
      </w:r>
      <w:r w:rsidRPr="00CB787E">
        <w:rPr>
          <w:bCs/>
          <w:lang w:val="en-GB"/>
        </w:rPr>
        <w:t>in the plume-head stage using radiogenic isotopes (</w:t>
      </w:r>
      <w:r w:rsidRPr="00F312B4">
        <w:rPr>
          <w:bCs/>
          <w:i/>
          <w:iCs/>
          <w:lang w:val="en-GB"/>
        </w:rPr>
        <w:t>3</w:t>
      </w:r>
      <w:r w:rsidR="006B6CB3">
        <w:rPr>
          <w:bCs/>
          <w:i/>
          <w:iCs/>
          <w:lang w:val="en-GB"/>
        </w:rPr>
        <w:t>2</w:t>
      </w:r>
      <w:r w:rsidR="00214FFB">
        <w:rPr>
          <w:bCs/>
          <w:i/>
          <w:iCs/>
          <w:lang w:val="en-GB"/>
        </w:rPr>
        <w:t>,</w:t>
      </w:r>
      <w:r w:rsidR="006B6CB3">
        <w:rPr>
          <w:bCs/>
          <w:i/>
          <w:iCs/>
          <w:lang w:val="en-GB"/>
        </w:rPr>
        <w:t xml:space="preserve"> </w:t>
      </w:r>
      <w:r w:rsidR="00214FFB">
        <w:rPr>
          <w:bCs/>
          <w:i/>
          <w:iCs/>
          <w:lang w:val="en-GB"/>
        </w:rPr>
        <w:t>3</w:t>
      </w:r>
      <w:r w:rsidR="006B6CB3">
        <w:rPr>
          <w:bCs/>
          <w:i/>
          <w:iCs/>
          <w:lang w:val="en-GB"/>
        </w:rPr>
        <w:t>3</w:t>
      </w:r>
      <w:r w:rsidRPr="00CB787E">
        <w:rPr>
          <w:bCs/>
          <w:lang w:val="en-GB"/>
        </w:rPr>
        <w:t>), although trace elements in olivine</w:t>
      </w:r>
      <w:r w:rsidR="007478BB">
        <w:rPr>
          <w:bCs/>
          <w:lang w:val="en-GB"/>
        </w:rPr>
        <w:t xml:space="preserve"> </w:t>
      </w:r>
      <w:r w:rsidRPr="00CB787E">
        <w:rPr>
          <w:bCs/>
          <w:lang w:val="en-GB"/>
        </w:rPr>
        <w:t xml:space="preserve">only show a </w:t>
      </w:r>
      <w:r w:rsidR="00280677">
        <w:rPr>
          <w:bCs/>
          <w:lang w:val="en-GB"/>
        </w:rPr>
        <w:t xml:space="preserve">recycled </w:t>
      </w:r>
      <w:r w:rsidRPr="00CB787E">
        <w:rPr>
          <w:bCs/>
          <w:lang w:val="en-GB"/>
        </w:rPr>
        <w:t>crustal component after the plume-head (</w:t>
      </w:r>
      <w:r w:rsidRPr="00F312B4">
        <w:rPr>
          <w:bCs/>
          <w:i/>
          <w:iCs/>
          <w:lang w:val="en-GB"/>
        </w:rPr>
        <w:t>1</w:t>
      </w:r>
      <w:r w:rsidR="006B6CB3">
        <w:rPr>
          <w:bCs/>
          <w:i/>
          <w:iCs/>
          <w:lang w:val="en-GB"/>
        </w:rPr>
        <w:t>3</w:t>
      </w:r>
      <w:r w:rsidRPr="00F312B4">
        <w:rPr>
          <w:bCs/>
          <w:i/>
          <w:iCs/>
          <w:lang w:val="en-GB"/>
        </w:rPr>
        <w:t>,</w:t>
      </w:r>
      <w:r>
        <w:rPr>
          <w:bCs/>
          <w:i/>
          <w:iCs/>
          <w:lang w:val="en-GB"/>
        </w:rPr>
        <w:t xml:space="preserve"> </w:t>
      </w:r>
      <w:r w:rsidRPr="00F312B4">
        <w:rPr>
          <w:bCs/>
          <w:i/>
          <w:iCs/>
          <w:lang w:val="en-GB"/>
        </w:rPr>
        <w:t>3</w:t>
      </w:r>
      <w:r w:rsidR="006B6CB3">
        <w:rPr>
          <w:bCs/>
          <w:i/>
          <w:iCs/>
          <w:lang w:val="en-GB"/>
        </w:rPr>
        <w:t>3</w:t>
      </w:r>
      <w:r w:rsidRPr="00CB787E">
        <w:rPr>
          <w:bCs/>
          <w:lang w:val="en-GB"/>
        </w:rPr>
        <w:t>), and multiple studies suggest</w:t>
      </w:r>
      <w:r w:rsidR="007478BB">
        <w:rPr>
          <w:bCs/>
          <w:lang w:val="en-GB"/>
        </w:rPr>
        <w:t xml:space="preserve"> </w:t>
      </w:r>
      <w:r w:rsidRPr="00CB787E">
        <w:rPr>
          <w:bCs/>
          <w:lang w:val="en-GB"/>
        </w:rPr>
        <w:t>pyroxenite is present in the modern plume (</w:t>
      </w:r>
      <w:r w:rsidR="006B6CB3">
        <w:rPr>
          <w:bCs/>
          <w:i/>
          <w:iCs/>
          <w:lang w:val="en-GB"/>
        </w:rPr>
        <w:t>16</w:t>
      </w:r>
      <w:r w:rsidRPr="00F312B4">
        <w:rPr>
          <w:bCs/>
          <w:i/>
          <w:iCs/>
          <w:lang w:val="en-GB"/>
        </w:rPr>
        <w:t>,</w:t>
      </w:r>
      <w:r>
        <w:rPr>
          <w:bCs/>
          <w:i/>
          <w:iCs/>
          <w:lang w:val="en-GB"/>
        </w:rPr>
        <w:t xml:space="preserve"> </w:t>
      </w:r>
      <w:r w:rsidR="006B6CB3">
        <w:rPr>
          <w:bCs/>
          <w:i/>
          <w:iCs/>
          <w:lang w:val="en-GB"/>
        </w:rPr>
        <w:t>18</w:t>
      </w:r>
      <w:r w:rsidRPr="00F312B4">
        <w:rPr>
          <w:bCs/>
          <w:i/>
          <w:iCs/>
          <w:lang w:val="en-GB"/>
        </w:rPr>
        <w:t>,</w:t>
      </w:r>
      <w:r>
        <w:rPr>
          <w:bCs/>
          <w:i/>
          <w:iCs/>
          <w:lang w:val="en-GB"/>
        </w:rPr>
        <w:t xml:space="preserve"> </w:t>
      </w:r>
      <w:r w:rsidR="00214FFB">
        <w:rPr>
          <w:bCs/>
          <w:i/>
          <w:iCs/>
          <w:lang w:val="en-GB"/>
        </w:rPr>
        <w:t>3</w:t>
      </w:r>
      <w:r w:rsidR="006B6CB3">
        <w:rPr>
          <w:bCs/>
          <w:i/>
          <w:iCs/>
          <w:lang w:val="en-GB"/>
        </w:rPr>
        <w:t>2</w:t>
      </w:r>
      <w:r w:rsidR="00214FFB">
        <w:rPr>
          <w:bCs/>
          <w:i/>
          <w:iCs/>
          <w:lang w:val="en-GB"/>
        </w:rPr>
        <w:t xml:space="preserve">, </w:t>
      </w:r>
      <w:r w:rsidRPr="00F312B4">
        <w:rPr>
          <w:bCs/>
          <w:i/>
          <w:iCs/>
          <w:lang w:val="en-GB"/>
        </w:rPr>
        <w:t>3</w:t>
      </w:r>
      <w:r w:rsidR="006B6CB3">
        <w:rPr>
          <w:bCs/>
          <w:i/>
          <w:iCs/>
          <w:lang w:val="en-GB"/>
        </w:rPr>
        <w:t>4</w:t>
      </w:r>
      <w:r w:rsidRPr="00CB787E">
        <w:rPr>
          <w:bCs/>
          <w:lang w:val="en-GB"/>
        </w:rPr>
        <w:t>). The geochemical and lithological</w:t>
      </w:r>
      <w:r w:rsidR="007478BB">
        <w:rPr>
          <w:bCs/>
          <w:lang w:val="en-GB"/>
        </w:rPr>
        <w:t xml:space="preserve"> </w:t>
      </w:r>
      <w:r w:rsidRPr="00CB787E">
        <w:rPr>
          <w:bCs/>
          <w:lang w:val="en-GB"/>
        </w:rPr>
        <w:t>heterogeneity in the modern Gal</w:t>
      </w:r>
      <w:r>
        <w:rPr>
          <w:bCs/>
          <w:lang w:val="en-GB"/>
        </w:rPr>
        <w:t>á</w:t>
      </w:r>
      <w:r w:rsidRPr="00CB787E">
        <w:rPr>
          <w:bCs/>
          <w:lang w:val="en-GB"/>
        </w:rPr>
        <w:t xml:space="preserve">pagos has been linked to recycled crust stored </w:t>
      </w:r>
      <w:r w:rsidR="007478BB">
        <w:rPr>
          <w:bCs/>
          <w:lang w:val="en-GB"/>
        </w:rPr>
        <w:t xml:space="preserve">in the lower mantle, </w:t>
      </w:r>
      <w:r w:rsidRPr="00CB787E">
        <w:rPr>
          <w:bCs/>
          <w:lang w:val="en-GB"/>
        </w:rPr>
        <w:t>within or near</w:t>
      </w:r>
      <w:r w:rsidR="007478BB">
        <w:rPr>
          <w:bCs/>
          <w:lang w:val="en-GB"/>
        </w:rPr>
        <w:t xml:space="preserve"> </w:t>
      </w:r>
      <w:r w:rsidRPr="00CB787E">
        <w:rPr>
          <w:bCs/>
          <w:lang w:val="en-GB"/>
        </w:rPr>
        <w:t>the Pacific LLSVP (</w:t>
      </w:r>
      <w:r w:rsidR="00214FFB">
        <w:rPr>
          <w:bCs/>
          <w:i/>
          <w:iCs/>
          <w:lang w:val="en-GB"/>
        </w:rPr>
        <w:t>3</w:t>
      </w:r>
      <w:r w:rsidR="006B6CB3">
        <w:rPr>
          <w:bCs/>
          <w:i/>
          <w:iCs/>
          <w:lang w:val="en-GB"/>
        </w:rPr>
        <w:t>, 34, 35</w:t>
      </w:r>
      <w:r w:rsidRPr="00CB787E">
        <w:rPr>
          <w:bCs/>
          <w:lang w:val="en-GB"/>
        </w:rPr>
        <w:t>). Additionally, a compositionally-distinct ultra-low velocity zone</w:t>
      </w:r>
      <w:r w:rsidR="007478BB">
        <w:rPr>
          <w:bCs/>
          <w:lang w:val="en-GB"/>
        </w:rPr>
        <w:t xml:space="preserve"> </w:t>
      </w:r>
      <w:r w:rsidRPr="00CB787E">
        <w:rPr>
          <w:bCs/>
          <w:lang w:val="en-GB"/>
        </w:rPr>
        <w:t>(ULVZ) on the LLSVP margin has been associated with the plume and may also contain recycled crust (</w:t>
      </w:r>
      <w:r w:rsidRPr="00F312B4">
        <w:rPr>
          <w:bCs/>
          <w:i/>
          <w:iCs/>
          <w:lang w:val="en-GB"/>
        </w:rPr>
        <w:t>3</w:t>
      </w:r>
      <w:r w:rsidR="006B6CB3">
        <w:rPr>
          <w:bCs/>
          <w:i/>
          <w:iCs/>
          <w:lang w:val="en-GB"/>
        </w:rPr>
        <w:t>6</w:t>
      </w:r>
      <w:r w:rsidRPr="00CB787E">
        <w:rPr>
          <w:bCs/>
          <w:lang w:val="en-GB"/>
        </w:rPr>
        <w:t>). A primordial mantle component</w:t>
      </w:r>
      <w:r w:rsidR="00762F63">
        <w:rPr>
          <w:bCs/>
          <w:lang w:val="en-GB"/>
        </w:rPr>
        <w:t>, potentially located in the lower mantle or near the core-mantle boundary</w:t>
      </w:r>
      <w:r w:rsidRPr="00CB787E">
        <w:rPr>
          <w:bCs/>
          <w:lang w:val="en-GB"/>
        </w:rPr>
        <w:t xml:space="preserve"> – recorded by high </w:t>
      </w:r>
      <w:r w:rsidRPr="00F312B4">
        <w:rPr>
          <w:bCs/>
          <w:vertAlign w:val="superscript"/>
          <w:lang w:val="en-GB"/>
        </w:rPr>
        <w:t>3</w:t>
      </w:r>
      <w:r w:rsidRPr="00CB787E">
        <w:rPr>
          <w:bCs/>
          <w:lang w:val="en-GB"/>
        </w:rPr>
        <w:t>He/</w:t>
      </w:r>
      <w:r w:rsidRPr="00F312B4">
        <w:rPr>
          <w:bCs/>
          <w:vertAlign w:val="superscript"/>
          <w:lang w:val="en-GB"/>
        </w:rPr>
        <w:t>4</w:t>
      </w:r>
      <w:r w:rsidRPr="00CB787E">
        <w:rPr>
          <w:bCs/>
          <w:lang w:val="en-GB"/>
        </w:rPr>
        <w:t>He and near-solar Ne</w:t>
      </w:r>
      <w:r>
        <w:rPr>
          <w:bCs/>
          <w:lang w:val="en-GB"/>
        </w:rPr>
        <w:t xml:space="preserve"> </w:t>
      </w:r>
      <w:r w:rsidRPr="00CB787E">
        <w:rPr>
          <w:bCs/>
          <w:lang w:val="en-GB"/>
        </w:rPr>
        <w:t>isotopic compositions in basalts erupted in Fernandina (</w:t>
      </w:r>
      <w:r w:rsidRPr="00F312B4">
        <w:rPr>
          <w:bCs/>
          <w:i/>
          <w:iCs/>
          <w:lang w:val="en-GB"/>
        </w:rPr>
        <w:t>3</w:t>
      </w:r>
      <w:r w:rsidR="006B6CB3">
        <w:rPr>
          <w:bCs/>
          <w:i/>
          <w:iCs/>
          <w:lang w:val="en-GB"/>
        </w:rPr>
        <w:t>7</w:t>
      </w:r>
      <w:r w:rsidRPr="00CB787E">
        <w:rPr>
          <w:bCs/>
          <w:lang w:val="en-GB"/>
        </w:rPr>
        <w:t xml:space="preserve">) – </w:t>
      </w:r>
      <w:r w:rsidRPr="00CB787E">
        <w:rPr>
          <w:bCs/>
          <w:lang w:val="en-GB"/>
        </w:rPr>
        <w:lastRenderedPageBreak/>
        <w:t>is also proposed to be present in</w:t>
      </w:r>
      <w:r w:rsidR="00762F63">
        <w:rPr>
          <w:bCs/>
          <w:lang w:val="en-GB"/>
        </w:rPr>
        <w:t xml:space="preserve"> the modern </w:t>
      </w:r>
      <w:r w:rsidR="00762F63" w:rsidRPr="00CB787E">
        <w:rPr>
          <w:bCs/>
          <w:lang w:val="en-GB"/>
        </w:rPr>
        <w:t>Gal</w:t>
      </w:r>
      <w:r w:rsidR="00762F63">
        <w:rPr>
          <w:bCs/>
          <w:lang w:val="en-GB"/>
        </w:rPr>
        <w:t>á</w:t>
      </w:r>
      <w:r w:rsidR="00762F63" w:rsidRPr="00CB787E">
        <w:rPr>
          <w:bCs/>
          <w:lang w:val="en-GB"/>
        </w:rPr>
        <w:t>pagos</w:t>
      </w:r>
      <w:r w:rsidR="00762F63">
        <w:rPr>
          <w:bCs/>
          <w:lang w:val="en-GB"/>
        </w:rPr>
        <w:t xml:space="preserve"> and by inference the </w:t>
      </w:r>
      <w:r w:rsidRPr="00CB787E">
        <w:rPr>
          <w:bCs/>
          <w:lang w:val="en-GB"/>
        </w:rPr>
        <w:t>LLSVP (</w:t>
      </w:r>
      <w:r w:rsidR="00214FFB">
        <w:rPr>
          <w:bCs/>
          <w:i/>
          <w:iCs/>
          <w:lang w:val="en-GB"/>
        </w:rPr>
        <w:t>3</w:t>
      </w:r>
      <w:r w:rsidRPr="00CB787E">
        <w:rPr>
          <w:bCs/>
          <w:lang w:val="en-GB"/>
        </w:rPr>
        <w:t>). However, because pyroxenite is enriched in most geochemical tracers relative</w:t>
      </w:r>
      <w:r w:rsidR="007478BB">
        <w:rPr>
          <w:bCs/>
          <w:lang w:val="en-GB"/>
        </w:rPr>
        <w:t xml:space="preserve"> </w:t>
      </w:r>
      <w:r w:rsidRPr="00CB787E">
        <w:rPr>
          <w:bCs/>
          <w:lang w:val="en-GB"/>
        </w:rPr>
        <w:t xml:space="preserve">to peridotite, and pyroxenite </w:t>
      </w:r>
      <w:r w:rsidR="00280677">
        <w:rPr>
          <w:bCs/>
          <w:lang w:val="en-GB"/>
        </w:rPr>
        <w:t>typically</w:t>
      </w:r>
      <w:r w:rsidRPr="00CB787E">
        <w:rPr>
          <w:bCs/>
          <w:lang w:val="en-GB"/>
        </w:rPr>
        <w:t xml:space="preserve"> melts </w:t>
      </w:r>
      <w:r w:rsidR="00280677">
        <w:rPr>
          <w:bCs/>
          <w:lang w:val="en-GB"/>
        </w:rPr>
        <w:t xml:space="preserve">at lower temperatures and more productively than peridotite, </w:t>
      </w:r>
      <w:r w:rsidRPr="00CB787E">
        <w:rPr>
          <w:bCs/>
          <w:lang w:val="en-GB"/>
        </w:rPr>
        <w:t>most traditional</w:t>
      </w:r>
      <w:r w:rsidR="007478BB">
        <w:rPr>
          <w:bCs/>
          <w:lang w:val="en-GB"/>
        </w:rPr>
        <w:t xml:space="preserve"> </w:t>
      </w:r>
      <w:r w:rsidRPr="00CB787E">
        <w:rPr>
          <w:bCs/>
          <w:lang w:val="en-GB"/>
        </w:rPr>
        <w:t xml:space="preserve">geochemical tracers are dominated by contributions from pyroxenite melts, which </w:t>
      </w:r>
      <w:r w:rsidR="00280677">
        <w:rPr>
          <w:bCs/>
          <w:lang w:val="en-GB"/>
        </w:rPr>
        <w:t>complicates the relationship between melt composition and mantle composition</w:t>
      </w:r>
      <w:r w:rsidRPr="00CB787E">
        <w:rPr>
          <w:bCs/>
          <w:lang w:val="en-GB"/>
        </w:rPr>
        <w:t>. Therefore, it is unclear</w:t>
      </w:r>
      <w:r w:rsidR="007478BB">
        <w:rPr>
          <w:bCs/>
          <w:lang w:val="en-GB"/>
        </w:rPr>
        <w:t xml:space="preserve"> </w:t>
      </w:r>
      <w:r w:rsidRPr="00CB787E">
        <w:rPr>
          <w:bCs/>
          <w:lang w:val="en-GB"/>
        </w:rPr>
        <w:t>whether pyroxenite has been present throughout the Gal</w:t>
      </w:r>
      <w:r>
        <w:rPr>
          <w:bCs/>
          <w:lang w:val="en-GB"/>
        </w:rPr>
        <w:t>á</w:t>
      </w:r>
      <w:r w:rsidRPr="00CB787E">
        <w:rPr>
          <w:bCs/>
          <w:lang w:val="en-GB"/>
        </w:rPr>
        <w:t>pagos plume’s history, having been</w:t>
      </w:r>
      <w:r w:rsidR="007478BB">
        <w:rPr>
          <w:bCs/>
          <w:lang w:val="en-GB"/>
        </w:rPr>
        <w:t xml:space="preserve"> </w:t>
      </w:r>
      <w:r w:rsidRPr="00CB787E">
        <w:rPr>
          <w:bCs/>
          <w:lang w:val="en-GB"/>
        </w:rPr>
        <w:t xml:space="preserve">diluted by higher degrees of melting in the </w:t>
      </w:r>
      <w:r w:rsidR="00280677">
        <w:rPr>
          <w:bCs/>
          <w:lang w:val="en-GB"/>
        </w:rPr>
        <w:t xml:space="preserve">hotter </w:t>
      </w:r>
      <w:r w:rsidRPr="00CB787E">
        <w:rPr>
          <w:bCs/>
          <w:lang w:val="en-GB"/>
        </w:rPr>
        <w:t xml:space="preserve">plume-head stage, or only appeared after </w:t>
      </w:r>
      <w:r w:rsidR="00280677">
        <w:rPr>
          <w:bCs/>
          <w:lang w:val="en-GB"/>
        </w:rPr>
        <w:t>some amount of</w:t>
      </w:r>
      <w:r w:rsidR="007478BB">
        <w:rPr>
          <w:bCs/>
          <w:lang w:val="en-GB"/>
        </w:rPr>
        <w:t xml:space="preserve"> </w:t>
      </w:r>
      <w:r w:rsidRPr="00CB787E">
        <w:rPr>
          <w:bCs/>
          <w:lang w:val="en-GB"/>
        </w:rPr>
        <w:t>plume cooling</w:t>
      </w:r>
      <w:r w:rsidR="00595149">
        <w:rPr>
          <w:bCs/>
          <w:lang w:val="en-GB"/>
        </w:rPr>
        <w:t>, despite the unfavourable geodynamical implications of such an increase in plume density as it cools</w:t>
      </w:r>
      <w:r w:rsidRPr="00CB787E">
        <w:rPr>
          <w:bCs/>
          <w:lang w:val="en-GB"/>
        </w:rPr>
        <w:t xml:space="preserve"> (</w:t>
      </w:r>
      <w:r w:rsidRPr="00F312B4">
        <w:rPr>
          <w:bCs/>
          <w:i/>
          <w:iCs/>
          <w:lang w:val="en-GB"/>
        </w:rPr>
        <w:t>3</w:t>
      </w:r>
      <w:r w:rsidR="006B6CB3">
        <w:rPr>
          <w:bCs/>
          <w:i/>
          <w:iCs/>
          <w:lang w:val="en-GB"/>
        </w:rPr>
        <w:t>3</w:t>
      </w:r>
      <w:r w:rsidRPr="00CB787E">
        <w:rPr>
          <w:bCs/>
          <w:lang w:val="en-GB"/>
        </w:rPr>
        <w:t>).</w:t>
      </w:r>
    </w:p>
    <w:p w14:paraId="6EF77150" w14:textId="01D0D712" w:rsidR="00217148" w:rsidRDefault="00217148" w:rsidP="00217148">
      <w:pPr>
        <w:pStyle w:val="Teaser"/>
        <w:spacing w:line="360" w:lineRule="auto"/>
        <w:rPr>
          <w:bCs/>
          <w:lang w:val="en-GB"/>
        </w:rPr>
      </w:pPr>
      <w:r w:rsidRPr="00CB787E">
        <w:rPr>
          <w:bCs/>
          <w:lang w:val="en-GB"/>
        </w:rPr>
        <w:br/>
        <w:t xml:space="preserve">To address this </w:t>
      </w:r>
      <w:r w:rsidR="009F255E">
        <w:rPr>
          <w:bCs/>
          <w:lang w:val="en-GB"/>
        </w:rPr>
        <w:t>problem</w:t>
      </w:r>
      <w:r w:rsidR="009F255E" w:rsidRPr="00CB787E">
        <w:rPr>
          <w:bCs/>
          <w:lang w:val="en-GB"/>
        </w:rPr>
        <w:t xml:space="preserve"> </w:t>
      </w:r>
      <w:r w:rsidRPr="00CB787E">
        <w:rPr>
          <w:bCs/>
          <w:lang w:val="en-GB"/>
        </w:rPr>
        <w:t>we measured δ</w:t>
      </w:r>
      <w:r w:rsidRPr="00F312B4">
        <w:rPr>
          <w:bCs/>
          <w:vertAlign w:val="superscript"/>
          <w:lang w:val="en-GB"/>
        </w:rPr>
        <w:t>57</w:t>
      </w:r>
      <w:r w:rsidRPr="00CB787E">
        <w:rPr>
          <w:bCs/>
          <w:lang w:val="en-GB"/>
        </w:rPr>
        <w:t>Fe of a suite of well-characterised basalts and picrites</w:t>
      </w:r>
      <w:r w:rsidRPr="00CB787E">
        <w:rPr>
          <w:bCs/>
          <w:lang w:val="en-GB"/>
        </w:rPr>
        <w:br/>
      </w:r>
      <w:r w:rsidR="00851C9C">
        <w:rPr>
          <w:bCs/>
          <w:lang w:val="en-GB"/>
        </w:rPr>
        <w:t xml:space="preserve">from three periods in the evolution </w:t>
      </w:r>
      <w:r w:rsidRPr="00CB787E">
        <w:rPr>
          <w:bCs/>
          <w:lang w:val="en-GB"/>
        </w:rPr>
        <w:t>of the Gal</w:t>
      </w:r>
      <w:r>
        <w:rPr>
          <w:bCs/>
          <w:lang w:val="en-GB"/>
        </w:rPr>
        <w:t>á</w:t>
      </w:r>
      <w:r w:rsidRPr="00CB787E">
        <w:rPr>
          <w:bCs/>
          <w:lang w:val="en-GB"/>
        </w:rPr>
        <w:t>pagos plume</w:t>
      </w:r>
      <w:r w:rsidR="00851C9C">
        <w:rPr>
          <w:bCs/>
          <w:lang w:val="en-GB"/>
        </w:rPr>
        <w:t>,</w:t>
      </w:r>
      <w:r w:rsidRPr="00CB787E">
        <w:rPr>
          <w:bCs/>
          <w:lang w:val="en-GB"/>
        </w:rPr>
        <w:t xml:space="preserve"> from the </w:t>
      </w:r>
      <w:r w:rsidR="00850ED7">
        <w:rPr>
          <w:bCs/>
          <w:lang w:val="en-GB"/>
        </w:rPr>
        <w:t xml:space="preserve">approx. 70–90 Ma </w:t>
      </w:r>
      <w:r w:rsidRPr="00CB787E">
        <w:rPr>
          <w:bCs/>
          <w:lang w:val="en-GB"/>
        </w:rPr>
        <w:t>plume head (Tortugal, Cura</w:t>
      </w:r>
      <w:r>
        <w:rPr>
          <w:bCs/>
          <w:lang w:val="en-GB"/>
        </w:rPr>
        <w:t>ç</w:t>
      </w:r>
      <w:r w:rsidRPr="00CB787E">
        <w:rPr>
          <w:bCs/>
          <w:lang w:val="en-GB"/>
        </w:rPr>
        <w:t>ao</w:t>
      </w:r>
      <w:r w:rsidR="00850ED7">
        <w:rPr>
          <w:bCs/>
          <w:lang w:val="en-GB"/>
        </w:rPr>
        <w:t xml:space="preserve"> </w:t>
      </w:r>
      <w:r w:rsidRPr="00CB787E">
        <w:rPr>
          <w:bCs/>
          <w:lang w:val="en-GB"/>
        </w:rPr>
        <w:t xml:space="preserve">[Lesser Antilles], Gorgona Island [Colombia]), </w:t>
      </w:r>
      <w:r w:rsidR="00850ED7">
        <w:rPr>
          <w:bCs/>
          <w:lang w:val="en-GB"/>
        </w:rPr>
        <w:t xml:space="preserve">60–70Ma </w:t>
      </w:r>
      <w:r w:rsidRPr="00CB787E">
        <w:rPr>
          <w:bCs/>
          <w:lang w:val="en-GB"/>
        </w:rPr>
        <w:t>head-tail transitional accreted terranes (Quepos</w:t>
      </w:r>
      <w:r w:rsidR="00850ED7">
        <w:rPr>
          <w:bCs/>
          <w:lang w:val="en-GB"/>
        </w:rPr>
        <w:t xml:space="preserve"> </w:t>
      </w:r>
      <w:r w:rsidRPr="00CB787E">
        <w:rPr>
          <w:bCs/>
          <w:lang w:val="en-GB"/>
        </w:rPr>
        <w:t xml:space="preserve">[Costa Rica], Azuero peninsula [Panama]) and modern </w:t>
      </w:r>
      <w:r w:rsidR="00850ED7">
        <w:rPr>
          <w:bCs/>
          <w:lang w:val="en-GB"/>
        </w:rPr>
        <w:t xml:space="preserve">(&lt; 2Ma) </w:t>
      </w:r>
      <w:r w:rsidRPr="00CB787E">
        <w:rPr>
          <w:bCs/>
          <w:lang w:val="en-GB"/>
        </w:rPr>
        <w:t>steady-state plume (Gal</w:t>
      </w:r>
      <w:r>
        <w:rPr>
          <w:bCs/>
          <w:lang w:val="en-GB"/>
        </w:rPr>
        <w:t>á</w:t>
      </w:r>
      <w:r w:rsidRPr="00CB787E">
        <w:rPr>
          <w:bCs/>
          <w:lang w:val="en-GB"/>
        </w:rPr>
        <w:t>pagos; Fig. S1,</w:t>
      </w:r>
      <w:r w:rsidR="00850ED7">
        <w:rPr>
          <w:bCs/>
          <w:lang w:val="en-GB"/>
        </w:rPr>
        <w:t xml:space="preserve"> </w:t>
      </w:r>
      <w:r w:rsidR="006B6CB3">
        <w:rPr>
          <w:bCs/>
          <w:lang w:val="en-GB"/>
        </w:rPr>
        <w:t>Data S1</w:t>
      </w:r>
      <w:r>
        <w:rPr>
          <w:bCs/>
          <w:lang w:val="en-GB"/>
        </w:rPr>
        <w:t xml:space="preserve">, </w:t>
      </w:r>
      <w:r>
        <w:rPr>
          <w:bCs/>
          <w:i/>
          <w:iCs/>
          <w:lang w:val="en-GB"/>
        </w:rPr>
        <w:t>Materials &amp; Methods</w:t>
      </w:r>
      <w:r w:rsidRPr="00CB787E">
        <w:rPr>
          <w:bCs/>
          <w:lang w:val="en-GB"/>
        </w:rPr>
        <w:t>). We analy</w:t>
      </w:r>
      <w:r>
        <w:rPr>
          <w:bCs/>
          <w:lang w:val="en-GB"/>
        </w:rPr>
        <w:t>s</w:t>
      </w:r>
      <w:r w:rsidRPr="00CB787E">
        <w:rPr>
          <w:bCs/>
          <w:lang w:val="en-GB"/>
        </w:rPr>
        <w:t xml:space="preserve">ed samples from five </w:t>
      </w:r>
      <w:r w:rsidR="00E018A5">
        <w:rPr>
          <w:bCs/>
          <w:lang w:val="en-GB"/>
        </w:rPr>
        <w:t xml:space="preserve">south-western and western </w:t>
      </w:r>
      <w:r w:rsidRPr="00CB787E">
        <w:rPr>
          <w:bCs/>
          <w:lang w:val="en-GB"/>
        </w:rPr>
        <w:t>Gal</w:t>
      </w:r>
      <w:r>
        <w:rPr>
          <w:bCs/>
          <w:lang w:val="en-GB"/>
        </w:rPr>
        <w:t>á</w:t>
      </w:r>
      <w:r w:rsidRPr="00CB787E">
        <w:rPr>
          <w:bCs/>
          <w:lang w:val="en-GB"/>
        </w:rPr>
        <w:t>pagos volcanoes, which span</w:t>
      </w:r>
      <w:r>
        <w:rPr>
          <w:bCs/>
          <w:lang w:val="en-GB"/>
        </w:rPr>
        <w:t xml:space="preserve"> </w:t>
      </w:r>
      <w:r w:rsidRPr="00CB787E">
        <w:rPr>
          <w:bCs/>
          <w:lang w:val="en-GB"/>
        </w:rPr>
        <w:t>multiple</w:t>
      </w:r>
      <w:r>
        <w:rPr>
          <w:bCs/>
          <w:lang w:val="en-GB"/>
        </w:rPr>
        <w:t xml:space="preserve"> </w:t>
      </w:r>
      <w:r w:rsidRPr="00CB787E">
        <w:rPr>
          <w:bCs/>
          <w:lang w:val="en-GB"/>
        </w:rPr>
        <w:t>isotopic domains of the recent archipelago (</w:t>
      </w:r>
      <w:r w:rsidRPr="00F312B4">
        <w:rPr>
          <w:bCs/>
          <w:i/>
          <w:iCs/>
          <w:lang w:val="en-GB"/>
        </w:rPr>
        <w:t>3</w:t>
      </w:r>
      <w:r w:rsidR="006B6CB3">
        <w:rPr>
          <w:bCs/>
          <w:i/>
          <w:iCs/>
          <w:lang w:val="en-GB"/>
        </w:rPr>
        <w:t>8</w:t>
      </w:r>
      <w:r w:rsidRPr="00CB787E">
        <w:rPr>
          <w:bCs/>
          <w:lang w:val="en-GB"/>
        </w:rPr>
        <w:t>)</w:t>
      </w:r>
      <w:r>
        <w:rPr>
          <w:bCs/>
          <w:lang w:val="en-GB"/>
        </w:rPr>
        <w:t>, including</w:t>
      </w:r>
      <w:r w:rsidRPr="00CB787E">
        <w:rPr>
          <w:bCs/>
          <w:lang w:val="en-GB"/>
        </w:rPr>
        <w:t xml:space="preserve"> </w:t>
      </w:r>
      <w:r>
        <w:rPr>
          <w:bCs/>
          <w:lang w:val="en-GB"/>
        </w:rPr>
        <w:t>s</w:t>
      </w:r>
      <w:r w:rsidRPr="00CB787E">
        <w:rPr>
          <w:bCs/>
          <w:lang w:val="en-GB"/>
        </w:rPr>
        <w:t>amples from Fernandina volcano</w:t>
      </w:r>
      <w:r>
        <w:rPr>
          <w:bCs/>
          <w:lang w:val="en-GB"/>
        </w:rPr>
        <w:t>, which</w:t>
      </w:r>
      <w:r w:rsidRPr="00CB787E">
        <w:rPr>
          <w:bCs/>
          <w:lang w:val="en-GB"/>
        </w:rPr>
        <w:t xml:space="preserve"> are</w:t>
      </w:r>
      <w:r>
        <w:rPr>
          <w:bCs/>
          <w:lang w:val="en-GB"/>
        </w:rPr>
        <w:t xml:space="preserve"> </w:t>
      </w:r>
      <w:r w:rsidRPr="00CB787E">
        <w:rPr>
          <w:bCs/>
          <w:lang w:val="en-GB"/>
        </w:rPr>
        <w:t>proposed to overlie the current plume location, and are where the most significant signatures of</w:t>
      </w:r>
      <w:r>
        <w:rPr>
          <w:bCs/>
          <w:lang w:val="en-GB"/>
        </w:rPr>
        <w:t xml:space="preserve"> </w:t>
      </w:r>
      <w:r w:rsidRPr="00CB787E">
        <w:rPr>
          <w:bCs/>
          <w:lang w:val="en-GB"/>
        </w:rPr>
        <w:t>primordial mantle have been recorded in the plume’s history (</w:t>
      </w:r>
      <w:r w:rsidR="006B6CB3">
        <w:rPr>
          <w:bCs/>
          <w:i/>
          <w:iCs/>
          <w:lang w:val="en-GB"/>
        </w:rPr>
        <w:t>5</w:t>
      </w:r>
      <w:r w:rsidR="00214FFB">
        <w:rPr>
          <w:bCs/>
          <w:i/>
          <w:iCs/>
          <w:lang w:val="en-GB"/>
        </w:rPr>
        <w:t>, 3</w:t>
      </w:r>
      <w:r w:rsidR="006B6CB3">
        <w:rPr>
          <w:bCs/>
          <w:i/>
          <w:iCs/>
          <w:lang w:val="en-GB"/>
        </w:rPr>
        <w:t>7</w:t>
      </w:r>
      <w:r w:rsidRPr="00CB787E">
        <w:rPr>
          <w:bCs/>
          <w:lang w:val="en-GB"/>
        </w:rPr>
        <w:t xml:space="preserve">). </w:t>
      </w:r>
      <w:r>
        <w:rPr>
          <w:bCs/>
          <w:lang w:val="en-GB"/>
        </w:rPr>
        <w:t>Iron</w:t>
      </w:r>
      <w:r w:rsidRPr="00CB787E">
        <w:rPr>
          <w:bCs/>
          <w:lang w:val="en-GB"/>
        </w:rPr>
        <w:t xml:space="preserve"> separation and isotope</w:t>
      </w:r>
      <w:r>
        <w:rPr>
          <w:bCs/>
          <w:lang w:val="en-GB"/>
        </w:rPr>
        <w:t xml:space="preserve"> </w:t>
      </w:r>
      <w:r w:rsidRPr="00CB787E">
        <w:rPr>
          <w:bCs/>
          <w:lang w:val="en-GB"/>
        </w:rPr>
        <w:t>measurements were performed at the Department of Earth Sciences, University of Cambridge</w:t>
      </w:r>
      <w:r>
        <w:rPr>
          <w:bCs/>
          <w:lang w:val="en-GB"/>
        </w:rPr>
        <w:t xml:space="preserve"> </w:t>
      </w:r>
      <w:r w:rsidRPr="00CB787E">
        <w:rPr>
          <w:bCs/>
          <w:lang w:val="en-GB"/>
        </w:rPr>
        <w:t>following established procedures (</w:t>
      </w:r>
      <w:r w:rsidR="00214FFB">
        <w:rPr>
          <w:bCs/>
          <w:i/>
          <w:iCs/>
          <w:lang w:val="en-GB"/>
        </w:rPr>
        <w:t>Materials &amp; Methods</w:t>
      </w:r>
      <w:r w:rsidRPr="00CB787E">
        <w:rPr>
          <w:bCs/>
          <w:lang w:val="en-GB"/>
        </w:rPr>
        <w:t>). Measurements were made on a Neptune-Plus MC-ICP-MS in wet plasma, with typical 2 S.E. on multiple δ</w:t>
      </w:r>
      <w:r w:rsidRPr="00F312B4">
        <w:rPr>
          <w:bCs/>
          <w:vertAlign w:val="superscript"/>
          <w:lang w:val="en-GB"/>
        </w:rPr>
        <w:t>57/54</w:t>
      </w:r>
      <w:r w:rsidRPr="00CB787E">
        <w:rPr>
          <w:bCs/>
          <w:lang w:val="en-GB"/>
        </w:rPr>
        <w:t>Fe measurements of the</w:t>
      </w:r>
      <w:r>
        <w:rPr>
          <w:bCs/>
          <w:lang w:val="en-GB"/>
        </w:rPr>
        <w:t xml:space="preserve"> </w:t>
      </w:r>
      <w:r w:rsidRPr="00CB787E">
        <w:rPr>
          <w:bCs/>
          <w:lang w:val="en-GB"/>
        </w:rPr>
        <w:t>same sample better than 0.02</w:t>
      </w:r>
      <w:r>
        <w:rPr>
          <w:bCs/>
          <w:lang w:val="en-GB"/>
        </w:rPr>
        <w:t>‰</w:t>
      </w:r>
      <w:r w:rsidRPr="00CB787E">
        <w:rPr>
          <w:bCs/>
          <w:lang w:val="en-GB"/>
        </w:rPr>
        <w:t>, and measurements of reference materials in agreement with</w:t>
      </w:r>
      <w:r>
        <w:rPr>
          <w:bCs/>
          <w:lang w:val="en-GB"/>
        </w:rPr>
        <w:t xml:space="preserve"> </w:t>
      </w:r>
      <w:r w:rsidRPr="00CB787E">
        <w:rPr>
          <w:bCs/>
          <w:lang w:val="en-GB"/>
        </w:rPr>
        <w:t>accepted values (Data S2).</w:t>
      </w:r>
    </w:p>
    <w:p w14:paraId="5FFC665E" w14:textId="77777777" w:rsidR="00AB5717" w:rsidRDefault="00AB5717" w:rsidP="00217148">
      <w:pPr>
        <w:pStyle w:val="Paragraph"/>
        <w:spacing w:before="0" w:line="360" w:lineRule="auto"/>
        <w:ind w:firstLine="0"/>
        <w:rPr>
          <w:b/>
        </w:rPr>
      </w:pPr>
    </w:p>
    <w:p w14:paraId="70F01237" w14:textId="6A77F34E" w:rsidR="004A10BE" w:rsidRDefault="004A10BE" w:rsidP="00217148">
      <w:pPr>
        <w:pStyle w:val="Paragraph"/>
        <w:spacing w:before="0" w:line="360" w:lineRule="auto"/>
        <w:ind w:firstLine="0"/>
      </w:pPr>
      <w:r w:rsidRPr="008B1FB9">
        <w:rPr>
          <w:b/>
        </w:rPr>
        <w:t>Results</w:t>
      </w:r>
      <w:r>
        <w:t xml:space="preserve"> </w:t>
      </w:r>
    </w:p>
    <w:p w14:paraId="63B9658D" w14:textId="565D5BF7" w:rsidR="00214FFB" w:rsidRDefault="00214FFB" w:rsidP="00547F99">
      <w:pPr>
        <w:pStyle w:val="Paragraph"/>
        <w:spacing w:before="0" w:line="360" w:lineRule="auto"/>
        <w:ind w:firstLine="0"/>
        <w:rPr>
          <w:bCs/>
          <w:lang w:val="en-GB"/>
        </w:rPr>
      </w:pPr>
      <w:r w:rsidRPr="00CB787E">
        <w:rPr>
          <w:bCs/>
          <w:lang w:val="en-GB"/>
        </w:rPr>
        <w:t>Because fractional crystallisation produces δ</w:t>
      </w:r>
      <w:r w:rsidRPr="00F312B4">
        <w:rPr>
          <w:bCs/>
          <w:vertAlign w:val="superscript"/>
          <w:lang w:val="en-GB"/>
        </w:rPr>
        <w:t>57</w:t>
      </w:r>
      <w:r w:rsidRPr="00CB787E">
        <w:rPr>
          <w:bCs/>
          <w:lang w:val="en-GB"/>
        </w:rPr>
        <w:t>Fe</w:t>
      </w:r>
      <w:r w:rsidRPr="00F312B4">
        <w:rPr>
          <w:bCs/>
          <w:vertAlign w:val="subscript"/>
          <w:lang w:val="en-GB"/>
        </w:rPr>
        <w:t>measured</w:t>
      </w:r>
      <w:r w:rsidRPr="00CB787E">
        <w:rPr>
          <w:bCs/>
          <w:lang w:val="en-GB"/>
        </w:rPr>
        <w:t xml:space="preserve"> that are different from δ</w:t>
      </w:r>
      <w:r w:rsidRPr="00F312B4">
        <w:rPr>
          <w:bCs/>
          <w:vertAlign w:val="superscript"/>
          <w:lang w:val="en-GB"/>
        </w:rPr>
        <w:t>57</w:t>
      </w:r>
      <w:r w:rsidRPr="00CB787E">
        <w:rPr>
          <w:bCs/>
          <w:lang w:val="en-GB"/>
        </w:rPr>
        <w:t>Fe</w:t>
      </w:r>
      <w:r w:rsidRPr="00F312B4">
        <w:rPr>
          <w:bCs/>
          <w:vertAlign w:val="subscript"/>
          <w:lang w:val="en-GB"/>
        </w:rPr>
        <w:t>primary</w:t>
      </w:r>
      <w:r w:rsidRPr="00CB787E">
        <w:rPr>
          <w:bCs/>
          <w:lang w:val="en-GB"/>
        </w:rPr>
        <w:t xml:space="preserve"> (the</w:t>
      </w:r>
      <w:r>
        <w:rPr>
          <w:bCs/>
          <w:lang w:val="en-GB"/>
        </w:rPr>
        <w:t xml:space="preserve"> </w:t>
      </w:r>
      <w:r w:rsidRPr="00CB787E">
        <w:rPr>
          <w:bCs/>
          <w:lang w:val="en-GB"/>
        </w:rPr>
        <w:t>δ</w:t>
      </w:r>
      <w:r w:rsidRPr="00F312B4">
        <w:rPr>
          <w:bCs/>
          <w:vertAlign w:val="superscript"/>
          <w:lang w:val="en-GB"/>
        </w:rPr>
        <w:t>57</w:t>
      </w:r>
      <w:r w:rsidRPr="00CB787E">
        <w:rPr>
          <w:bCs/>
          <w:lang w:val="en-GB"/>
        </w:rPr>
        <w:t>Fe of the melt prior to crystallisation), we correct our data back to an estimated primary</w:t>
      </w:r>
      <w:r w:rsidRPr="00CB787E">
        <w:rPr>
          <w:bCs/>
          <w:lang w:val="en-GB"/>
        </w:rPr>
        <w:br/>
        <w:t>liquid composition (supplementary text, Data S3). As the plume ages and cools, δ</w:t>
      </w:r>
      <w:r w:rsidRPr="00F312B4">
        <w:rPr>
          <w:bCs/>
          <w:vertAlign w:val="superscript"/>
          <w:lang w:val="en-GB"/>
        </w:rPr>
        <w:t>57</w:t>
      </w:r>
      <w:r w:rsidRPr="00CB787E">
        <w:rPr>
          <w:bCs/>
          <w:lang w:val="en-GB"/>
        </w:rPr>
        <w:t>Fe</w:t>
      </w:r>
      <w:r w:rsidRPr="00F312B4">
        <w:rPr>
          <w:bCs/>
          <w:vertAlign w:val="subscript"/>
          <w:lang w:val="en-GB"/>
        </w:rPr>
        <w:t>primary</w:t>
      </w:r>
      <w:r w:rsidRPr="00CB787E">
        <w:rPr>
          <w:bCs/>
          <w:lang w:val="en-GB"/>
        </w:rPr>
        <w:t xml:space="preserve"> is</w:t>
      </w:r>
      <w:r w:rsidRPr="00CB787E">
        <w:rPr>
          <w:bCs/>
          <w:lang w:val="en-GB"/>
        </w:rPr>
        <w:br/>
        <w:t>observed to increase from plume head to tail (Fig. 1). Figure 1 also shows published Gal</w:t>
      </w:r>
      <w:r>
        <w:rPr>
          <w:bCs/>
          <w:lang w:val="en-GB"/>
        </w:rPr>
        <w:t>á</w:t>
      </w:r>
      <w:r w:rsidRPr="00CB787E">
        <w:rPr>
          <w:bCs/>
          <w:lang w:val="en-GB"/>
        </w:rPr>
        <w:t>pagos</w:t>
      </w:r>
      <w:r w:rsidRPr="00CB787E">
        <w:rPr>
          <w:bCs/>
          <w:lang w:val="en-GB"/>
        </w:rPr>
        <w:br/>
        <w:t>Spreading Centre samples for comparison (</w:t>
      </w:r>
      <w:r w:rsidR="006B6CB3">
        <w:rPr>
          <w:bCs/>
          <w:i/>
          <w:iCs/>
          <w:lang w:val="en-GB"/>
        </w:rPr>
        <w:t>18</w:t>
      </w:r>
      <w:r w:rsidRPr="00CB787E">
        <w:rPr>
          <w:bCs/>
          <w:lang w:val="en-GB"/>
        </w:rPr>
        <w:t>), pooled to represent an average melt sampled at</w:t>
      </w:r>
      <w:r w:rsidRPr="00CB787E">
        <w:rPr>
          <w:bCs/>
          <w:lang w:val="en-GB"/>
        </w:rPr>
        <w:br/>
        <w:t>the ridge (supplementary text).</w:t>
      </w:r>
      <w:r w:rsidR="002A0E31">
        <w:rPr>
          <w:bCs/>
          <w:lang w:val="en-GB"/>
        </w:rPr>
        <w:t xml:space="preserve"> The modern Galápagos samples have been combined into one </w:t>
      </w:r>
      <w:r w:rsidR="002A0E31">
        <w:rPr>
          <w:bCs/>
          <w:lang w:val="en-GB"/>
        </w:rPr>
        <w:lastRenderedPageBreak/>
        <w:t xml:space="preserve">dataset, since all but one of the studied volcanoes are proposed to originate from a relatively uniform source lithology </w:t>
      </w:r>
      <w:r w:rsidR="006B6CB3">
        <w:rPr>
          <w:bCs/>
          <w:i/>
          <w:iCs/>
          <w:lang w:val="en-GB"/>
        </w:rPr>
        <w:t xml:space="preserve">(34) </w:t>
      </w:r>
      <w:r w:rsidR="002A0E31">
        <w:rPr>
          <w:bCs/>
          <w:lang w:val="en-GB"/>
        </w:rPr>
        <w:t xml:space="preserve">but inter-volcano variability is discussed in the supplementary text. </w:t>
      </w:r>
    </w:p>
    <w:p w14:paraId="79BCB17E" w14:textId="77777777" w:rsidR="00547F99" w:rsidRPr="00547F99" w:rsidRDefault="00547F99" w:rsidP="00547F99">
      <w:pPr>
        <w:pStyle w:val="Paragraph"/>
        <w:spacing w:before="0" w:line="360" w:lineRule="auto"/>
        <w:ind w:firstLine="0"/>
        <w:rPr>
          <w:bCs/>
          <w:lang w:val="en-GB"/>
        </w:rPr>
      </w:pPr>
    </w:p>
    <w:p w14:paraId="726445E0" w14:textId="1C57A218" w:rsidR="0006525C" w:rsidRPr="0006525C" w:rsidRDefault="0006525C" w:rsidP="002A57BB">
      <w:pPr>
        <w:spacing w:after="100" w:afterAutospacing="1" w:line="360" w:lineRule="auto"/>
        <w:rPr>
          <w:rFonts w:eastAsia="Times New Roman"/>
          <w:b/>
          <w:bCs/>
          <w:i/>
          <w:iCs/>
          <w:sz w:val="24"/>
          <w:szCs w:val="24"/>
        </w:rPr>
      </w:pPr>
      <w:r w:rsidRPr="0006525C">
        <w:rPr>
          <w:rFonts w:eastAsia="Times New Roman"/>
          <w:b/>
          <w:bCs/>
          <w:i/>
          <w:iCs/>
          <w:sz w:val="24"/>
          <w:szCs w:val="24"/>
        </w:rPr>
        <w:t xml:space="preserve">Peridotite melting cannot generate observed </w:t>
      </w:r>
      <w:r w:rsidRPr="0006525C">
        <w:rPr>
          <w:rFonts w:eastAsia="Times New Roman"/>
          <w:b/>
          <w:i/>
          <w:iCs/>
          <w:sz w:val="24"/>
          <w:szCs w:val="24"/>
          <w:lang w:val="en-GB"/>
        </w:rPr>
        <w:t>δ</w:t>
      </w:r>
      <w:r w:rsidRPr="0006525C">
        <w:rPr>
          <w:rFonts w:eastAsia="Times New Roman"/>
          <w:b/>
          <w:i/>
          <w:iCs/>
          <w:sz w:val="24"/>
          <w:szCs w:val="24"/>
          <w:vertAlign w:val="superscript"/>
          <w:lang w:val="en-GB"/>
        </w:rPr>
        <w:t>57</w:t>
      </w:r>
      <w:r w:rsidRPr="0006525C">
        <w:rPr>
          <w:rFonts w:eastAsia="Times New Roman"/>
          <w:b/>
          <w:i/>
          <w:iCs/>
          <w:sz w:val="24"/>
          <w:szCs w:val="24"/>
          <w:lang w:val="en-GB"/>
        </w:rPr>
        <w:t>Fe</w:t>
      </w:r>
      <w:r w:rsidRPr="0006525C">
        <w:rPr>
          <w:rFonts w:eastAsia="Times New Roman"/>
          <w:b/>
          <w:i/>
          <w:iCs/>
          <w:sz w:val="24"/>
          <w:szCs w:val="24"/>
        </w:rPr>
        <w:t xml:space="preserve"> </w:t>
      </w:r>
    </w:p>
    <w:p w14:paraId="61AD8B21" w14:textId="7ABFABB3" w:rsidR="0006525C" w:rsidRPr="002A57BB" w:rsidRDefault="0006525C" w:rsidP="002A57BB">
      <w:pPr>
        <w:spacing w:after="100" w:afterAutospacing="1" w:line="360" w:lineRule="auto"/>
        <w:rPr>
          <w:rFonts w:eastAsia="Times New Roman"/>
          <w:bCs/>
          <w:sz w:val="24"/>
          <w:szCs w:val="24"/>
          <w:lang w:val="en-GB"/>
        </w:rPr>
      </w:pPr>
      <w:r w:rsidRPr="0006525C">
        <w:rPr>
          <w:rFonts w:eastAsia="Times New Roman"/>
          <w:bCs/>
          <w:sz w:val="24"/>
          <w:szCs w:val="24"/>
          <w:lang w:val="en-GB"/>
        </w:rPr>
        <w:t>The increase in δ</w:t>
      </w:r>
      <w:r w:rsidRPr="0006525C">
        <w:rPr>
          <w:rFonts w:eastAsia="Times New Roman"/>
          <w:bCs/>
          <w:sz w:val="24"/>
          <w:szCs w:val="24"/>
          <w:vertAlign w:val="superscript"/>
          <w:lang w:val="en-GB"/>
        </w:rPr>
        <w:t>57</w:t>
      </w:r>
      <w:r w:rsidRPr="0006525C">
        <w:rPr>
          <w:rFonts w:eastAsia="Times New Roman"/>
          <w:bCs/>
          <w:sz w:val="24"/>
          <w:szCs w:val="24"/>
          <w:lang w:val="en-GB"/>
        </w:rPr>
        <w:t>Fe</w:t>
      </w:r>
      <w:r w:rsidRPr="0006525C">
        <w:rPr>
          <w:rFonts w:eastAsia="Times New Roman"/>
          <w:bCs/>
          <w:sz w:val="24"/>
          <w:szCs w:val="24"/>
          <w:vertAlign w:val="subscript"/>
          <w:lang w:val="en-GB"/>
        </w:rPr>
        <w:t>primary</w:t>
      </w:r>
      <w:r w:rsidRPr="0006525C">
        <w:rPr>
          <w:rFonts w:eastAsia="Times New Roman"/>
          <w:bCs/>
          <w:sz w:val="24"/>
          <w:szCs w:val="24"/>
          <w:lang w:val="en-GB"/>
        </w:rPr>
        <w:t xml:space="preserve"> from plume-head through to present-day coincides with </w:t>
      </w:r>
      <w:r w:rsidRPr="0006525C">
        <w:rPr>
          <w:rFonts w:ascii="Cambria Math" w:eastAsia="Times New Roman" w:hAnsi="Cambria Math" w:cs="Cambria Math"/>
          <w:bCs/>
          <w:sz w:val="24"/>
          <w:szCs w:val="24"/>
          <w:lang w:val="en-GB"/>
        </w:rPr>
        <w:t>∼</w:t>
      </w:r>
      <w:r w:rsidRPr="0006525C">
        <w:rPr>
          <w:rFonts w:eastAsia="Times New Roman"/>
          <w:bCs/>
          <w:sz w:val="24"/>
          <w:szCs w:val="24"/>
          <w:lang w:val="en-GB"/>
        </w:rPr>
        <w:t xml:space="preserve"> 400°C</w:t>
      </w:r>
      <w:r>
        <w:rPr>
          <w:rFonts w:eastAsia="Times New Roman"/>
          <w:bCs/>
          <w:sz w:val="24"/>
          <w:szCs w:val="24"/>
          <w:lang w:val="en-GB"/>
        </w:rPr>
        <w:t xml:space="preserve"> </w:t>
      </w:r>
      <w:r w:rsidRPr="0006525C">
        <w:rPr>
          <w:rFonts w:eastAsia="Times New Roman"/>
          <w:bCs/>
          <w:sz w:val="24"/>
          <w:szCs w:val="24"/>
          <w:lang w:val="en-GB"/>
        </w:rPr>
        <w:t>of plume cooling (1800°C to 1400°C (</w:t>
      </w:r>
      <w:r w:rsidRPr="0006525C">
        <w:rPr>
          <w:rFonts w:eastAsia="Times New Roman"/>
          <w:bCs/>
          <w:i/>
          <w:iCs/>
          <w:sz w:val="24"/>
          <w:szCs w:val="24"/>
          <w:lang w:val="en-GB"/>
        </w:rPr>
        <w:t>1</w:t>
      </w:r>
      <w:r w:rsidR="006B6CB3">
        <w:rPr>
          <w:rFonts w:eastAsia="Times New Roman"/>
          <w:bCs/>
          <w:i/>
          <w:iCs/>
          <w:sz w:val="24"/>
          <w:szCs w:val="24"/>
          <w:lang w:val="en-GB"/>
        </w:rPr>
        <w:t>2</w:t>
      </w:r>
      <w:r w:rsidRPr="0006525C">
        <w:rPr>
          <w:rFonts w:eastAsia="Times New Roman"/>
          <w:bCs/>
          <w:i/>
          <w:iCs/>
          <w:sz w:val="24"/>
          <w:szCs w:val="24"/>
          <w:lang w:val="en-GB"/>
        </w:rPr>
        <w:t>,</w:t>
      </w:r>
      <w:r>
        <w:rPr>
          <w:rFonts w:eastAsia="Times New Roman"/>
          <w:bCs/>
          <w:i/>
          <w:iCs/>
          <w:sz w:val="24"/>
          <w:szCs w:val="24"/>
          <w:lang w:val="en-GB"/>
        </w:rPr>
        <w:t xml:space="preserve"> 2</w:t>
      </w:r>
      <w:r w:rsidR="006B6CB3">
        <w:rPr>
          <w:rFonts w:eastAsia="Times New Roman"/>
          <w:bCs/>
          <w:i/>
          <w:iCs/>
          <w:sz w:val="24"/>
          <w:szCs w:val="24"/>
          <w:lang w:val="en-GB"/>
        </w:rPr>
        <w:t>9</w:t>
      </w:r>
      <w:r w:rsidRPr="0006525C">
        <w:rPr>
          <w:rFonts w:eastAsia="Times New Roman"/>
          <w:bCs/>
          <w:i/>
          <w:iCs/>
          <w:sz w:val="24"/>
          <w:szCs w:val="24"/>
          <w:lang w:val="en-GB"/>
        </w:rPr>
        <w:t>,</w:t>
      </w:r>
      <w:r>
        <w:rPr>
          <w:rFonts w:eastAsia="Times New Roman"/>
          <w:bCs/>
          <w:i/>
          <w:iCs/>
          <w:sz w:val="24"/>
          <w:szCs w:val="24"/>
          <w:lang w:val="en-GB"/>
        </w:rPr>
        <w:t xml:space="preserve"> </w:t>
      </w:r>
      <w:r w:rsidR="006B6CB3">
        <w:rPr>
          <w:rFonts w:eastAsia="Times New Roman"/>
          <w:bCs/>
          <w:i/>
          <w:iCs/>
          <w:sz w:val="24"/>
          <w:szCs w:val="24"/>
          <w:lang w:val="en-GB"/>
        </w:rPr>
        <w:t>30</w:t>
      </w:r>
      <w:r w:rsidRPr="0006525C">
        <w:rPr>
          <w:rFonts w:eastAsia="Times New Roman"/>
          <w:bCs/>
          <w:sz w:val="24"/>
          <w:szCs w:val="24"/>
          <w:lang w:val="en-GB"/>
        </w:rPr>
        <w:t>)</w:t>
      </w:r>
      <w:r w:rsidR="00CE4899">
        <w:rPr>
          <w:rFonts w:eastAsia="Times New Roman"/>
          <w:bCs/>
          <w:sz w:val="24"/>
          <w:szCs w:val="24"/>
          <w:lang w:val="en-GB"/>
        </w:rPr>
        <w:t>)</w:t>
      </w:r>
      <w:r w:rsidRPr="0006525C">
        <w:rPr>
          <w:rFonts w:eastAsia="Times New Roman"/>
          <w:bCs/>
          <w:sz w:val="24"/>
          <w:szCs w:val="24"/>
          <w:lang w:val="en-GB"/>
        </w:rPr>
        <w:t>. Smaller extents of melting from a cooler</w:t>
      </w:r>
      <w:r>
        <w:rPr>
          <w:rFonts w:eastAsia="Times New Roman"/>
          <w:bCs/>
          <w:sz w:val="24"/>
          <w:szCs w:val="24"/>
          <w:lang w:val="en-GB"/>
        </w:rPr>
        <w:t xml:space="preserve"> </w:t>
      </w:r>
      <w:r w:rsidRPr="0006525C">
        <w:rPr>
          <w:rFonts w:eastAsia="Times New Roman"/>
          <w:bCs/>
          <w:sz w:val="24"/>
          <w:szCs w:val="24"/>
          <w:lang w:val="en-GB"/>
        </w:rPr>
        <w:t>plume increase ∆</w:t>
      </w:r>
      <w:r w:rsidRPr="0006525C">
        <w:rPr>
          <w:rFonts w:eastAsia="Times New Roman"/>
          <w:bCs/>
          <w:sz w:val="24"/>
          <w:szCs w:val="24"/>
          <w:vertAlign w:val="superscript"/>
          <w:lang w:val="en-GB"/>
        </w:rPr>
        <w:t>57</w:t>
      </w:r>
      <w:r w:rsidRPr="0006525C">
        <w:rPr>
          <w:rFonts w:eastAsia="Times New Roman"/>
          <w:bCs/>
          <w:sz w:val="24"/>
          <w:szCs w:val="24"/>
          <w:lang w:val="en-GB"/>
        </w:rPr>
        <w:t>Fe</w:t>
      </w:r>
      <w:r w:rsidRPr="0006525C">
        <w:rPr>
          <w:rFonts w:eastAsia="Times New Roman"/>
          <w:bCs/>
          <w:sz w:val="24"/>
          <w:szCs w:val="24"/>
          <w:vertAlign w:val="subscript"/>
          <w:lang w:val="en-GB"/>
        </w:rPr>
        <w:t xml:space="preserve">melt−source </w:t>
      </w:r>
      <w:r w:rsidRPr="0006525C">
        <w:rPr>
          <w:rFonts w:eastAsia="Times New Roman"/>
          <w:bCs/>
          <w:sz w:val="24"/>
          <w:szCs w:val="24"/>
          <w:lang w:val="en-GB"/>
        </w:rPr>
        <w:t xml:space="preserve">and create heavier </w:t>
      </w:r>
      <w:r w:rsidR="00BD2C7F">
        <w:rPr>
          <w:rFonts w:eastAsia="Times New Roman"/>
          <w:bCs/>
          <w:sz w:val="24"/>
          <w:szCs w:val="24"/>
          <w:lang w:val="en-GB"/>
        </w:rPr>
        <w:t>Fe</w:t>
      </w:r>
      <w:r w:rsidRPr="0006525C">
        <w:rPr>
          <w:rFonts w:eastAsia="Times New Roman"/>
          <w:bCs/>
          <w:sz w:val="24"/>
          <w:szCs w:val="24"/>
          <w:lang w:val="en-GB"/>
        </w:rPr>
        <w:t xml:space="preserve"> isotopic compositions in the melt</w:t>
      </w:r>
      <w:r>
        <w:rPr>
          <w:rFonts w:eastAsia="Times New Roman"/>
          <w:bCs/>
          <w:sz w:val="24"/>
          <w:szCs w:val="24"/>
          <w:lang w:val="en-GB"/>
        </w:rPr>
        <w:t xml:space="preserve"> </w:t>
      </w:r>
      <w:r w:rsidRPr="0006525C">
        <w:rPr>
          <w:rFonts w:eastAsia="Times New Roman"/>
          <w:bCs/>
          <w:sz w:val="24"/>
          <w:szCs w:val="24"/>
          <w:lang w:val="en-GB"/>
        </w:rPr>
        <w:t>(</w:t>
      </w:r>
      <w:r w:rsidRPr="0006525C">
        <w:rPr>
          <w:rFonts w:eastAsia="Times New Roman"/>
          <w:bCs/>
          <w:i/>
          <w:iCs/>
          <w:sz w:val="24"/>
          <w:szCs w:val="24"/>
          <w:lang w:val="en-GB"/>
        </w:rPr>
        <w:t>2</w:t>
      </w:r>
      <w:r w:rsidR="006B6CB3">
        <w:rPr>
          <w:rFonts w:eastAsia="Times New Roman"/>
          <w:bCs/>
          <w:i/>
          <w:iCs/>
          <w:sz w:val="24"/>
          <w:szCs w:val="24"/>
          <w:lang w:val="en-GB"/>
        </w:rPr>
        <w:t>2</w:t>
      </w:r>
      <w:r w:rsidRPr="0006525C">
        <w:rPr>
          <w:rFonts w:eastAsia="Times New Roman"/>
          <w:bCs/>
          <w:i/>
          <w:iCs/>
          <w:sz w:val="24"/>
          <w:szCs w:val="24"/>
          <w:lang w:val="en-GB"/>
        </w:rPr>
        <w:t>,</w:t>
      </w:r>
      <w:r>
        <w:rPr>
          <w:rFonts w:eastAsia="Times New Roman"/>
          <w:bCs/>
          <w:i/>
          <w:iCs/>
          <w:sz w:val="24"/>
          <w:szCs w:val="24"/>
          <w:lang w:val="en-GB"/>
        </w:rPr>
        <w:t xml:space="preserve"> </w:t>
      </w:r>
      <w:r w:rsidRPr="0006525C">
        <w:rPr>
          <w:rFonts w:eastAsia="Times New Roman"/>
          <w:bCs/>
          <w:i/>
          <w:iCs/>
          <w:sz w:val="24"/>
          <w:szCs w:val="24"/>
          <w:lang w:val="en-GB"/>
        </w:rPr>
        <w:t>4</w:t>
      </w:r>
      <w:r>
        <w:rPr>
          <w:rFonts w:eastAsia="Times New Roman"/>
          <w:bCs/>
          <w:i/>
          <w:iCs/>
          <w:sz w:val="24"/>
          <w:szCs w:val="24"/>
          <w:lang w:val="en-GB"/>
        </w:rPr>
        <w:t>0</w:t>
      </w:r>
      <w:r w:rsidRPr="0006525C">
        <w:rPr>
          <w:rFonts w:eastAsia="Times New Roman"/>
          <w:bCs/>
          <w:sz w:val="24"/>
          <w:szCs w:val="24"/>
          <w:lang w:val="en-GB"/>
        </w:rPr>
        <w:t>). However, when we test this null hypothesis using our self-consistent mantle melting</w:t>
      </w:r>
      <w:r>
        <w:rPr>
          <w:rFonts w:eastAsia="Times New Roman"/>
          <w:bCs/>
          <w:sz w:val="24"/>
          <w:szCs w:val="24"/>
          <w:lang w:val="en-GB"/>
        </w:rPr>
        <w:t xml:space="preserve"> </w:t>
      </w:r>
      <w:r w:rsidRPr="0006525C">
        <w:rPr>
          <w:rFonts w:eastAsia="Times New Roman"/>
          <w:bCs/>
          <w:sz w:val="24"/>
          <w:szCs w:val="24"/>
          <w:lang w:val="en-GB"/>
        </w:rPr>
        <w:t>and equilibrium isotope fractionation model (</w:t>
      </w:r>
      <w:r w:rsidRPr="0006525C">
        <w:rPr>
          <w:rFonts w:eastAsia="Times New Roman"/>
          <w:bCs/>
          <w:i/>
          <w:iCs/>
          <w:sz w:val="24"/>
          <w:szCs w:val="24"/>
          <w:lang w:val="en-GB"/>
        </w:rPr>
        <w:t>2</w:t>
      </w:r>
      <w:r w:rsidR="006B6CB3">
        <w:rPr>
          <w:rFonts w:eastAsia="Times New Roman"/>
          <w:bCs/>
          <w:i/>
          <w:iCs/>
          <w:sz w:val="24"/>
          <w:szCs w:val="24"/>
          <w:lang w:val="en-GB"/>
        </w:rPr>
        <w:t>2</w:t>
      </w:r>
      <w:r w:rsidRPr="0006525C">
        <w:rPr>
          <w:rFonts w:eastAsia="Times New Roman"/>
          <w:bCs/>
          <w:i/>
          <w:iCs/>
          <w:sz w:val="24"/>
          <w:szCs w:val="24"/>
          <w:lang w:val="en-GB"/>
        </w:rPr>
        <w:t>,</w:t>
      </w:r>
      <w:r>
        <w:rPr>
          <w:rFonts w:eastAsia="Times New Roman"/>
          <w:bCs/>
          <w:i/>
          <w:iCs/>
          <w:sz w:val="24"/>
          <w:szCs w:val="24"/>
          <w:lang w:val="en-GB"/>
        </w:rPr>
        <w:t xml:space="preserve"> </w:t>
      </w:r>
      <w:r w:rsidRPr="0006525C">
        <w:rPr>
          <w:rFonts w:eastAsia="Times New Roman"/>
          <w:bCs/>
          <w:i/>
          <w:iCs/>
          <w:sz w:val="24"/>
          <w:szCs w:val="24"/>
          <w:lang w:val="en-GB"/>
        </w:rPr>
        <w:t>2</w:t>
      </w:r>
      <w:r w:rsidR="006B6CB3">
        <w:rPr>
          <w:rFonts w:eastAsia="Times New Roman"/>
          <w:bCs/>
          <w:i/>
          <w:iCs/>
          <w:sz w:val="24"/>
          <w:szCs w:val="24"/>
          <w:lang w:val="en-GB"/>
        </w:rPr>
        <w:t>4</w:t>
      </w:r>
      <w:r w:rsidRPr="0006525C">
        <w:rPr>
          <w:rFonts w:eastAsia="Times New Roman"/>
          <w:bCs/>
          <w:sz w:val="24"/>
          <w:szCs w:val="24"/>
          <w:lang w:val="en-GB"/>
        </w:rPr>
        <w:t>), we find that cooling of a peridotite-only</w:t>
      </w:r>
      <w:r>
        <w:rPr>
          <w:rFonts w:eastAsia="Times New Roman"/>
          <w:bCs/>
          <w:sz w:val="24"/>
          <w:szCs w:val="24"/>
          <w:lang w:val="en-GB"/>
        </w:rPr>
        <w:t xml:space="preserve"> </w:t>
      </w:r>
      <w:r w:rsidRPr="0006525C">
        <w:rPr>
          <w:rFonts w:eastAsia="Times New Roman"/>
          <w:bCs/>
          <w:sz w:val="24"/>
          <w:szCs w:val="24"/>
          <w:lang w:val="en-GB"/>
        </w:rPr>
        <w:t>lithology cannot match the observations (</w:t>
      </w:r>
      <w:r w:rsidRPr="00E744ED">
        <w:rPr>
          <w:rFonts w:eastAsia="Times New Roman"/>
          <w:bCs/>
          <w:sz w:val="24"/>
          <w:szCs w:val="24"/>
          <w:lang w:val="en-GB"/>
        </w:rPr>
        <w:t>Fig. 2, blue shading</w:t>
      </w:r>
      <w:r w:rsidRPr="0006525C">
        <w:rPr>
          <w:rFonts w:eastAsia="Times New Roman"/>
          <w:bCs/>
          <w:sz w:val="24"/>
          <w:szCs w:val="24"/>
          <w:lang w:val="en-GB"/>
        </w:rPr>
        <w:t>). The modelled increase in</w:t>
      </w:r>
      <w:r>
        <w:rPr>
          <w:rFonts w:eastAsia="Times New Roman"/>
          <w:bCs/>
          <w:sz w:val="24"/>
          <w:szCs w:val="24"/>
          <w:lang w:val="en-GB"/>
        </w:rPr>
        <w:t xml:space="preserve"> </w:t>
      </w:r>
      <w:r w:rsidRPr="0006525C">
        <w:rPr>
          <w:rFonts w:eastAsia="Times New Roman"/>
          <w:bCs/>
          <w:sz w:val="24"/>
          <w:szCs w:val="24"/>
          <w:lang w:val="en-GB"/>
        </w:rPr>
        <w:t>δ</w:t>
      </w:r>
      <w:r w:rsidRPr="0006525C">
        <w:rPr>
          <w:rFonts w:eastAsia="Times New Roman"/>
          <w:bCs/>
          <w:sz w:val="24"/>
          <w:szCs w:val="24"/>
          <w:vertAlign w:val="superscript"/>
          <w:lang w:val="en-GB"/>
        </w:rPr>
        <w:t>57</w:t>
      </w:r>
      <w:r w:rsidRPr="0006525C">
        <w:rPr>
          <w:rFonts w:eastAsia="Times New Roman"/>
          <w:bCs/>
          <w:sz w:val="24"/>
          <w:szCs w:val="24"/>
          <w:lang w:val="en-GB"/>
        </w:rPr>
        <w:t>Fe flattens for T</w:t>
      </w:r>
      <w:r w:rsidRPr="0006525C">
        <w:rPr>
          <w:rFonts w:eastAsia="Times New Roman"/>
          <w:bCs/>
          <w:sz w:val="24"/>
          <w:szCs w:val="24"/>
          <w:vertAlign w:val="subscript"/>
          <w:lang w:val="en-GB"/>
        </w:rPr>
        <w:t>p</w:t>
      </w:r>
      <w:r w:rsidRPr="0006525C">
        <w:rPr>
          <w:rFonts w:eastAsia="Times New Roman"/>
          <w:bCs/>
          <w:sz w:val="24"/>
          <w:szCs w:val="24"/>
          <w:lang w:val="en-GB"/>
        </w:rPr>
        <w:t xml:space="preserve"> below 1500°C (because the maximum mantle-melt isotopic fractionation</w:t>
      </w:r>
      <w:r>
        <w:rPr>
          <w:rFonts w:eastAsia="Times New Roman"/>
          <w:bCs/>
          <w:sz w:val="24"/>
          <w:szCs w:val="24"/>
          <w:lang w:val="en-GB"/>
        </w:rPr>
        <w:t xml:space="preserve"> </w:t>
      </w:r>
      <w:r w:rsidRPr="0006525C">
        <w:rPr>
          <w:rFonts w:eastAsia="Times New Roman"/>
          <w:bCs/>
          <w:sz w:val="24"/>
          <w:szCs w:val="24"/>
          <w:lang w:val="en-GB"/>
        </w:rPr>
        <w:t>is approached), whereas the data</w:t>
      </w:r>
      <w:r w:rsidR="00473748">
        <w:rPr>
          <w:rFonts w:eastAsia="Times New Roman"/>
          <w:bCs/>
          <w:sz w:val="24"/>
          <w:szCs w:val="24"/>
          <w:lang w:val="en-GB"/>
        </w:rPr>
        <w:t xml:space="preserve"> </w:t>
      </w:r>
      <w:r w:rsidRPr="0006525C">
        <w:rPr>
          <w:rFonts w:eastAsia="Times New Roman"/>
          <w:bCs/>
          <w:sz w:val="24"/>
          <w:szCs w:val="24"/>
          <w:lang w:val="en-GB"/>
        </w:rPr>
        <w:t>suggest a continuing increase in δ</w:t>
      </w:r>
      <w:r w:rsidRPr="0006525C">
        <w:rPr>
          <w:rFonts w:eastAsia="Times New Roman"/>
          <w:bCs/>
          <w:sz w:val="24"/>
          <w:szCs w:val="24"/>
          <w:vertAlign w:val="superscript"/>
          <w:lang w:val="en-GB"/>
        </w:rPr>
        <w:t>57</w:t>
      </w:r>
      <w:r w:rsidRPr="0006525C">
        <w:rPr>
          <w:rFonts w:eastAsia="Times New Roman"/>
          <w:bCs/>
          <w:sz w:val="24"/>
          <w:szCs w:val="24"/>
          <w:lang w:val="en-GB"/>
        </w:rPr>
        <w:t>Fe</w:t>
      </w:r>
      <w:r w:rsidRPr="0006525C">
        <w:rPr>
          <w:rFonts w:eastAsia="Times New Roman"/>
          <w:bCs/>
          <w:sz w:val="24"/>
          <w:szCs w:val="24"/>
          <w:vertAlign w:val="subscript"/>
          <w:lang w:val="en-GB"/>
        </w:rPr>
        <w:t>primary</w:t>
      </w:r>
      <w:r w:rsidRPr="0006525C">
        <w:rPr>
          <w:rFonts w:eastAsia="Times New Roman"/>
          <w:bCs/>
          <w:sz w:val="24"/>
          <w:szCs w:val="24"/>
          <w:lang w:val="en-GB"/>
        </w:rPr>
        <w:t xml:space="preserve"> from Azuero</w:t>
      </w:r>
      <w:r>
        <w:rPr>
          <w:rFonts w:eastAsia="Times New Roman"/>
          <w:bCs/>
          <w:sz w:val="24"/>
          <w:szCs w:val="24"/>
          <w:lang w:val="en-GB"/>
        </w:rPr>
        <w:t xml:space="preserve"> </w:t>
      </w:r>
      <w:r w:rsidRPr="0006525C">
        <w:rPr>
          <w:rFonts w:eastAsia="Times New Roman"/>
          <w:bCs/>
          <w:sz w:val="24"/>
          <w:szCs w:val="24"/>
          <w:lang w:val="en-GB"/>
        </w:rPr>
        <w:t>and Quepos (60–70 Ma) through to modern Galápagos (present day). The gradual increase in</w:t>
      </w:r>
      <w:r>
        <w:rPr>
          <w:rFonts w:eastAsia="Times New Roman"/>
          <w:bCs/>
          <w:sz w:val="24"/>
          <w:szCs w:val="24"/>
          <w:lang w:val="en-GB"/>
        </w:rPr>
        <w:t xml:space="preserve"> </w:t>
      </w:r>
      <w:r w:rsidRPr="0006525C">
        <w:rPr>
          <w:rFonts w:eastAsia="Times New Roman"/>
          <w:bCs/>
          <w:sz w:val="24"/>
          <w:szCs w:val="24"/>
          <w:lang w:val="en-GB"/>
        </w:rPr>
        <w:t>δ</w:t>
      </w:r>
      <w:r w:rsidRPr="0006525C">
        <w:rPr>
          <w:rFonts w:eastAsia="Times New Roman"/>
          <w:bCs/>
          <w:sz w:val="24"/>
          <w:szCs w:val="24"/>
          <w:vertAlign w:val="superscript"/>
          <w:lang w:val="en-GB"/>
        </w:rPr>
        <w:t>57</w:t>
      </w:r>
      <w:r w:rsidRPr="0006525C">
        <w:rPr>
          <w:rFonts w:eastAsia="Times New Roman"/>
          <w:bCs/>
          <w:sz w:val="24"/>
          <w:szCs w:val="24"/>
          <w:lang w:val="en-GB"/>
        </w:rPr>
        <w:t>Fe as the plume cools in this model is driven both by decreasing average melt fraction and</w:t>
      </w:r>
      <w:r>
        <w:rPr>
          <w:rFonts w:eastAsia="Times New Roman"/>
          <w:bCs/>
          <w:sz w:val="24"/>
          <w:szCs w:val="24"/>
          <w:lang w:val="en-GB"/>
        </w:rPr>
        <w:t xml:space="preserve"> </w:t>
      </w:r>
      <w:r w:rsidRPr="0006525C">
        <w:rPr>
          <w:rFonts w:eastAsia="Times New Roman"/>
          <w:bCs/>
          <w:sz w:val="24"/>
          <w:szCs w:val="24"/>
          <w:lang w:val="en-GB"/>
        </w:rPr>
        <w:t>increasing Fe</w:t>
      </w:r>
      <w:r w:rsidRPr="0006525C">
        <w:rPr>
          <w:rFonts w:eastAsia="Times New Roman"/>
          <w:bCs/>
          <w:sz w:val="24"/>
          <w:szCs w:val="24"/>
          <w:vertAlign w:val="superscript"/>
          <w:lang w:val="en-GB"/>
        </w:rPr>
        <w:t>3+</w:t>
      </w:r>
      <w:r w:rsidRPr="0006525C">
        <w:rPr>
          <w:rFonts w:eastAsia="Times New Roman"/>
          <w:bCs/>
          <w:sz w:val="24"/>
          <w:szCs w:val="24"/>
          <w:lang w:val="en-GB"/>
        </w:rPr>
        <w:t>/</w:t>
      </w:r>
      <w:proofErr w:type="spellStart"/>
      <w:r w:rsidRPr="0006525C">
        <w:rPr>
          <w:rFonts w:eastAsia="Times New Roman"/>
          <w:bCs/>
          <w:sz w:val="24"/>
          <w:szCs w:val="24"/>
          <w:lang w:val="en-GB"/>
        </w:rPr>
        <w:t>Fe</w:t>
      </w:r>
      <w:r w:rsidRPr="0006525C">
        <w:rPr>
          <w:rFonts w:eastAsia="Times New Roman"/>
          <w:bCs/>
          <w:sz w:val="24"/>
          <w:szCs w:val="24"/>
          <w:vertAlign w:val="subscript"/>
          <w:lang w:val="en-GB"/>
        </w:rPr>
        <w:t>T</w:t>
      </w:r>
      <w:proofErr w:type="spellEnd"/>
      <w:r w:rsidRPr="0006525C">
        <w:rPr>
          <w:rFonts w:eastAsia="Times New Roman"/>
          <w:bCs/>
          <w:sz w:val="24"/>
          <w:szCs w:val="24"/>
          <w:lang w:val="en-GB"/>
        </w:rPr>
        <w:t xml:space="preserve"> of the melt, as the</w:t>
      </w:r>
      <w:r w:rsidR="00473748">
        <w:rPr>
          <w:rFonts w:eastAsia="Times New Roman"/>
          <w:bCs/>
          <w:sz w:val="24"/>
          <w:szCs w:val="24"/>
          <w:lang w:val="en-GB"/>
        </w:rPr>
        <w:t xml:space="preserve"> </w:t>
      </w:r>
      <w:r w:rsidRPr="0006525C">
        <w:rPr>
          <w:rFonts w:eastAsia="Times New Roman"/>
          <w:bCs/>
          <w:sz w:val="24"/>
          <w:szCs w:val="24"/>
          <w:lang w:val="en-GB"/>
        </w:rPr>
        <w:t>average pressure of melting decreases with decreasing</w:t>
      </w:r>
      <w:r>
        <w:rPr>
          <w:rFonts w:eastAsia="Times New Roman"/>
          <w:bCs/>
          <w:sz w:val="24"/>
          <w:szCs w:val="24"/>
          <w:lang w:val="en-GB"/>
        </w:rPr>
        <w:t xml:space="preserve"> </w:t>
      </w:r>
      <w:r w:rsidRPr="0006525C">
        <w:rPr>
          <w:rFonts w:eastAsia="Times New Roman"/>
          <w:bCs/>
          <w:sz w:val="24"/>
          <w:szCs w:val="24"/>
          <w:lang w:val="en-GB"/>
        </w:rPr>
        <w:t>T</w:t>
      </w:r>
      <w:r w:rsidRPr="0006525C">
        <w:rPr>
          <w:rFonts w:eastAsia="Times New Roman"/>
          <w:bCs/>
          <w:sz w:val="24"/>
          <w:szCs w:val="24"/>
          <w:vertAlign w:val="subscript"/>
          <w:lang w:val="en-GB"/>
        </w:rPr>
        <w:t>p</w:t>
      </w:r>
      <w:r w:rsidRPr="0006525C">
        <w:rPr>
          <w:rFonts w:eastAsia="Times New Roman"/>
          <w:bCs/>
          <w:sz w:val="24"/>
          <w:szCs w:val="24"/>
          <w:lang w:val="en-GB"/>
        </w:rPr>
        <w:t xml:space="preserve"> (</w:t>
      </w:r>
      <w:r w:rsidRPr="0006525C">
        <w:rPr>
          <w:rFonts w:eastAsia="Times New Roman"/>
          <w:bCs/>
          <w:i/>
          <w:iCs/>
          <w:sz w:val="24"/>
          <w:szCs w:val="24"/>
          <w:lang w:val="en-GB"/>
        </w:rPr>
        <w:t>2</w:t>
      </w:r>
      <w:r w:rsidR="006B6CB3">
        <w:rPr>
          <w:rFonts w:eastAsia="Times New Roman"/>
          <w:bCs/>
          <w:i/>
          <w:iCs/>
          <w:sz w:val="24"/>
          <w:szCs w:val="24"/>
          <w:lang w:val="en-GB"/>
        </w:rPr>
        <w:t>2</w:t>
      </w:r>
      <w:r>
        <w:rPr>
          <w:rFonts w:eastAsia="Times New Roman"/>
          <w:bCs/>
          <w:i/>
          <w:iCs/>
          <w:sz w:val="24"/>
          <w:szCs w:val="24"/>
          <w:lang w:val="en-GB"/>
        </w:rPr>
        <w:t>, 41</w:t>
      </w:r>
      <w:r w:rsidRPr="0006525C">
        <w:rPr>
          <w:rFonts w:eastAsia="Times New Roman"/>
          <w:bCs/>
          <w:sz w:val="24"/>
          <w:szCs w:val="24"/>
          <w:lang w:val="en-GB"/>
        </w:rPr>
        <w:t>). We note that our model of peridotite melting can reproduce the calculated primary</w:t>
      </w:r>
      <w:r>
        <w:rPr>
          <w:rFonts w:eastAsia="Times New Roman"/>
          <w:bCs/>
          <w:sz w:val="24"/>
          <w:szCs w:val="24"/>
          <w:lang w:val="en-GB"/>
        </w:rPr>
        <w:t xml:space="preserve"> </w:t>
      </w:r>
      <w:r w:rsidRPr="0006525C">
        <w:rPr>
          <w:rFonts w:eastAsia="Times New Roman"/>
          <w:bCs/>
          <w:sz w:val="24"/>
          <w:szCs w:val="24"/>
          <w:lang w:val="en-GB"/>
        </w:rPr>
        <w:t>MORB liquid (</w:t>
      </w:r>
      <w:r>
        <w:rPr>
          <w:rFonts w:eastAsia="Times New Roman"/>
          <w:bCs/>
          <w:i/>
          <w:iCs/>
          <w:sz w:val="24"/>
          <w:szCs w:val="24"/>
          <w:lang w:val="en-GB"/>
        </w:rPr>
        <w:t>39</w:t>
      </w:r>
      <w:r w:rsidRPr="0006525C">
        <w:rPr>
          <w:rFonts w:eastAsia="Times New Roman"/>
          <w:bCs/>
          <w:sz w:val="24"/>
          <w:szCs w:val="24"/>
          <w:lang w:val="en-GB"/>
        </w:rPr>
        <w:t>) and Galápagos Spreading Centre δ</w:t>
      </w:r>
      <w:r w:rsidRPr="0006525C">
        <w:rPr>
          <w:rFonts w:eastAsia="Times New Roman"/>
          <w:bCs/>
          <w:sz w:val="24"/>
          <w:szCs w:val="24"/>
          <w:vertAlign w:val="superscript"/>
          <w:lang w:val="en-GB"/>
        </w:rPr>
        <w:t>57</w:t>
      </w:r>
      <w:r w:rsidRPr="0006525C">
        <w:rPr>
          <w:rFonts w:eastAsia="Times New Roman"/>
          <w:bCs/>
          <w:sz w:val="24"/>
          <w:szCs w:val="24"/>
          <w:lang w:val="en-GB"/>
        </w:rPr>
        <w:t>Fe (Fig. S4), although a contribution</w:t>
      </w:r>
      <w:r>
        <w:rPr>
          <w:rFonts w:eastAsia="Times New Roman"/>
          <w:bCs/>
          <w:sz w:val="24"/>
          <w:szCs w:val="24"/>
          <w:lang w:val="en-GB"/>
        </w:rPr>
        <w:t xml:space="preserve"> </w:t>
      </w:r>
      <w:r w:rsidRPr="0006525C">
        <w:rPr>
          <w:rFonts w:eastAsia="Times New Roman"/>
          <w:bCs/>
          <w:sz w:val="24"/>
          <w:szCs w:val="24"/>
          <w:lang w:val="en-GB"/>
        </w:rPr>
        <w:t>from pyroxenite melting is required for the isotopically heaviest GSC samples (</w:t>
      </w:r>
      <w:r w:rsidR="006B6CB3">
        <w:rPr>
          <w:rFonts w:eastAsia="Times New Roman"/>
          <w:bCs/>
          <w:i/>
          <w:iCs/>
          <w:sz w:val="24"/>
          <w:szCs w:val="24"/>
          <w:lang w:val="en-GB"/>
        </w:rPr>
        <w:t>18</w:t>
      </w:r>
      <w:r w:rsidRPr="0006525C">
        <w:rPr>
          <w:rFonts w:eastAsia="Times New Roman"/>
          <w:bCs/>
          <w:sz w:val="24"/>
          <w:szCs w:val="24"/>
          <w:lang w:val="en-GB"/>
        </w:rPr>
        <w:t>).</w:t>
      </w:r>
    </w:p>
    <w:p w14:paraId="622EA858" w14:textId="2DAF7DAE" w:rsidR="0006525C" w:rsidRPr="0006525C" w:rsidRDefault="0006525C" w:rsidP="002A57BB">
      <w:pPr>
        <w:spacing w:after="100" w:afterAutospacing="1" w:line="360" w:lineRule="auto"/>
        <w:rPr>
          <w:rFonts w:eastAsia="Times New Roman"/>
          <w:b/>
          <w:i/>
          <w:iCs/>
          <w:sz w:val="24"/>
          <w:szCs w:val="24"/>
          <w:lang w:val="en-GB"/>
        </w:rPr>
      </w:pPr>
      <w:r>
        <w:rPr>
          <w:rFonts w:eastAsia="Times New Roman"/>
          <w:b/>
          <w:i/>
          <w:iCs/>
          <w:sz w:val="24"/>
          <w:szCs w:val="24"/>
          <w:lang w:val="en-GB"/>
        </w:rPr>
        <w:t>Evidence for a pyroxenite component in the plume</w:t>
      </w:r>
    </w:p>
    <w:p w14:paraId="1D281323" w14:textId="40D1CCF5" w:rsidR="0006525C" w:rsidRPr="0006525C" w:rsidRDefault="0006525C" w:rsidP="002A57BB">
      <w:pPr>
        <w:spacing w:after="100" w:afterAutospacing="1" w:line="360" w:lineRule="auto"/>
        <w:rPr>
          <w:rFonts w:eastAsia="Times New Roman"/>
          <w:bCs/>
          <w:sz w:val="24"/>
          <w:szCs w:val="24"/>
          <w:lang w:val="en-GB"/>
        </w:rPr>
      </w:pPr>
      <w:r w:rsidRPr="0006525C">
        <w:rPr>
          <w:rFonts w:eastAsia="Times New Roman"/>
          <w:bCs/>
          <w:sz w:val="24"/>
          <w:szCs w:val="24"/>
          <w:lang w:val="en-GB"/>
        </w:rPr>
        <w:t>Given the poor fit of pure peridotite melting models to the data, we next test the</w:t>
      </w:r>
      <w:r>
        <w:rPr>
          <w:rFonts w:eastAsia="Times New Roman"/>
          <w:bCs/>
          <w:sz w:val="24"/>
          <w:szCs w:val="24"/>
          <w:lang w:val="en-GB"/>
        </w:rPr>
        <w:t xml:space="preserve"> </w:t>
      </w:r>
      <w:r w:rsidRPr="0006525C">
        <w:rPr>
          <w:rFonts w:eastAsia="Times New Roman"/>
          <w:bCs/>
          <w:sz w:val="24"/>
          <w:szCs w:val="24"/>
          <w:lang w:val="en-GB"/>
        </w:rPr>
        <w:t>hypothesis</w:t>
      </w:r>
      <w:r>
        <w:rPr>
          <w:rFonts w:eastAsia="Times New Roman"/>
          <w:bCs/>
          <w:sz w:val="24"/>
          <w:szCs w:val="24"/>
          <w:lang w:val="en-GB"/>
        </w:rPr>
        <w:t xml:space="preserve"> </w:t>
      </w:r>
      <w:r w:rsidRPr="0006525C">
        <w:rPr>
          <w:rFonts w:eastAsia="Times New Roman"/>
          <w:bCs/>
          <w:sz w:val="24"/>
          <w:szCs w:val="24"/>
          <w:lang w:val="en-GB"/>
        </w:rPr>
        <w:t>of a pyroxenite component in the cooling plume. Since pyroxenite lithologies are likely to have</w:t>
      </w:r>
      <w:r>
        <w:rPr>
          <w:rFonts w:eastAsia="Times New Roman"/>
          <w:bCs/>
          <w:sz w:val="24"/>
          <w:szCs w:val="24"/>
          <w:lang w:val="en-GB"/>
        </w:rPr>
        <w:t xml:space="preserve"> </w:t>
      </w:r>
      <w:r w:rsidRPr="0006525C">
        <w:rPr>
          <w:rFonts w:eastAsia="Times New Roman"/>
          <w:bCs/>
          <w:sz w:val="24"/>
          <w:szCs w:val="24"/>
          <w:lang w:val="en-GB"/>
        </w:rPr>
        <w:t>higher δ</w:t>
      </w:r>
      <w:r w:rsidRPr="0006525C">
        <w:rPr>
          <w:rFonts w:eastAsia="Times New Roman"/>
          <w:bCs/>
          <w:sz w:val="24"/>
          <w:szCs w:val="24"/>
          <w:vertAlign w:val="superscript"/>
          <w:lang w:val="en-GB"/>
        </w:rPr>
        <w:t>57</w:t>
      </w:r>
      <w:r w:rsidRPr="0006525C">
        <w:rPr>
          <w:rFonts w:eastAsia="Times New Roman"/>
          <w:bCs/>
          <w:sz w:val="24"/>
          <w:szCs w:val="24"/>
          <w:lang w:val="en-GB"/>
        </w:rPr>
        <w:t xml:space="preserve">Fe than peridotite </w:t>
      </w:r>
      <w:r w:rsidR="006461E9">
        <w:rPr>
          <w:rFonts w:eastAsia="Times New Roman"/>
          <w:bCs/>
          <w:sz w:val="24"/>
          <w:szCs w:val="24"/>
          <w:lang w:val="en-GB"/>
        </w:rPr>
        <w:t xml:space="preserve">(largely because they inherit a high </w:t>
      </w:r>
      <w:r w:rsidR="006461E9" w:rsidRPr="0006525C">
        <w:rPr>
          <w:rFonts w:eastAsia="Times New Roman"/>
          <w:bCs/>
          <w:sz w:val="24"/>
          <w:szCs w:val="24"/>
          <w:lang w:val="en-GB"/>
        </w:rPr>
        <w:t>δ</w:t>
      </w:r>
      <w:r w:rsidR="006461E9" w:rsidRPr="0006525C">
        <w:rPr>
          <w:rFonts w:eastAsia="Times New Roman"/>
          <w:bCs/>
          <w:sz w:val="24"/>
          <w:szCs w:val="24"/>
          <w:vertAlign w:val="superscript"/>
          <w:lang w:val="en-GB"/>
        </w:rPr>
        <w:t>57</w:t>
      </w:r>
      <w:r w:rsidR="006461E9" w:rsidRPr="0006525C">
        <w:rPr>
          <w:rFonts w:eastAsia="Times New Roman"/>
          <w:bCs/>
          <w:sz w:val="24"/>
          <w:szCs w:val="24"/>
          <w:lang w:val="en-GB"/>
        </w:rPr>
        <w:t>Fe</w:t>
      </w:r>
      <w:r w:rsidR="006461E9">
        <w:rPr>
          <w:rFonts w:eastAsia="Times New Roman"/>
          <w:bCs/>
          <w:sz w:val="24"/>
          <w:szCs w:val="24"/>
          <w:lang w:val="en-GB"/>
        </w:rPr>
        <w:t xml:space="preserve"> from their MORB protolith; </w:t>
      </w:r>
      <w:r w:rsidRPr="0006525C">
        <w:rPr>
          <w:rFonts w:eastAsia="Times New Roman"/>
          <w:bCs/>
          <w:i/>
          <w:iCs/>
          <w:sz w:val="24"/>
          <w:szCs w:val="24"/>
          <w:lang w:val="en-GB"/>
        </w:rPr>
        <w:t>2</w:t>
      </w:r>
      <w:r w:rsidR="006B6CB3">
        <w:rPr>
          <w:rFonts w:eastAsia="Times New Roman"/>
          <w:bCs/>
          <w:i/>
          <w:iCs/>
          <w:sz w:val="24"/>
          <w:szCs w:val="24"/>
          <w:lang w:val="en-GB"/>
        </w:rPr>
        <w:t>3</w:t>
      </w:r>
      <w:r w:rsidRPr="0006525C">
        <w:rPr>
          <w:rFonts w:eastAsia="Times New Roman"/>
          <w:bCs/>
          <w:i/>
          <w:iCs/>
          <w:sz w:val="24"/>
          <w:szCs w:val="24"/>
          <w:lang w:val="en-GB"/>
        </w:rPr>
        <w:t>,</w:t>
      </w:r>
      <w:r>
        <w:rPr>
          <w:rFonts w:eastAsia="Times New Roman"/>
          <w:bCs/>
          <w:i/>
          <w:iCs/>
          <w:sz w:val="24"/>
          <w:szCs w:val="24"/>
          <w:lang w:val="en-GB"/>
        </w:rPr>
        <w:t xml:space="preserve"> </w:t>
      </w:r>
      <w:r w:rsidRPr="0006525C">
        <w:rPr>
          <w:rFonts w:eastAsia="Times New Roman"/>
          <w:bCs/>
          <w:i/>
          <w:iCs/>
          <w:sz w:val="24"/>
          <w:szCs w:val="24"/>
          <w:lang w:val="en-GB"/>
        </w:rPr>
        <w:t>2</w:t>
      </w:r>
      <w:r w:rsidR="006B6CB3">
        <w:rPr>
          <w:rFonts w:eastAsia="Times New Roman"/>
          <w:bCs/>
          <w:i/>
          <w:iCs/>
          <w:sz w:val="24"/>
          <w:szCs w:val="24"/>
          <w:lang w:val="en-GB"/>
        </w:rPr>
        <w:t>5</w:t>
      </w:r>
      <w:r w:rsidRPr="0006525C">
        <w:rPr>
          <w:rFonts w:eastAsia="Times New Roman"/>
          <w:bCs/>
          <w:sz w:val="24"/>
          <w:szCs w:val="24"/>
          <w:lang w:val="en-GB"/>
        </w:rPr>
        <w:t>),</w:t>
      </w:r>
      <w:r w:rsidR="006461E9">
        <w:rPr>
          <w:rFonts w:eastAsia="Times New Roman"/>
          <w:bCs/>
          <w:sz w:val="24"/>
          <w:szCs w:val="24"/>
          <w:lang w:val="en-GB"/>
        </w:rPr>
        <w:t xml:space="preserve"> </w:t>
      </w:r>
      <w:r w:rsidRPr="0006525C">
        <w:rPr>
          <w:rFonts w:eastAsia="Times New Roman"/>
          <w:bCs/>
          <w:sz w:val="24"/>
          <w:szCs w:val="24"/>
          <w:lang w:val="en-GB"/>
        </w:rPr>
        <w:t>the presence of pyroxenite in the plume is expected to</w:t>
      </w:r>
      <w:r>
        <w:rPr>
          <w:rFonts w:eastAsia="Times New Roman"/>
          <w:bCs/>
          <w:sz w:val="24"/>
          <w:szCs w:val="24"/>
          <w:lang w:val="en-GB"/>
        </w:rPr>
        <w:t xml:space="preserve"> </w:t>
      </w:r>
      <w:r w:rsidRPr="0006525C">
        <w:rPr>
          <w:rFonts w:eastAsia="Times New Roman"/>
          <w:bCs/>
          <w:sz w:val="24"/>
          <w:szCs w:val="24"/>
          <w:lang w:val="en-GB"/>
        </w:rPr>
        <w:t>produce higher δ</w:t>
      </w:r>
      <w:r w:rsidRPr="0006525C">
        <w:rPr>
          <w:rFonts w:eastAsia="Times New Roman"/>
          <w:bCs/>
          <w:sz w:val="24"/>
          <w:szCs w:val="24"/>
          <w:vertAlign w:val="superscript"/>
          <w:lang w:val="en-GB"/>
        </w:rPr>
        <w:t>57</w:t>
      </w:r>
      <w:r w:rsidRPr="0006525C">
        <w:rPr>
          <w:rFonts w:eastAsia="Times New Roman"/>
          <w:bCs/>
          <w:sz w:val="24"/>
          <w:szCs w:val="24"/>
          <w:lang w:val="en-GB"/>
        </w:rPr>
        <w:t xml:space="preserve">Fe melts than for pure peridotite melting. As pyroxenite is more fusible than peridotite, we also expect the contribution from pyroxenite-derived melts to increase as the plume cools. To model the isotopic effect of pyroxenite, we have used </w:t>
      </w:r>
      <w:r w:rsidR="00A71F20">
        <w:rPr>
          <w:rFonts w:eastAsia="Times New Roman"/>
          <w:bCs/>
          <w:sz w:val="24"/>
          <w:szCs w:val="24"/>
          <w:lang w:val="en-GB"/>
        </w:rPr>
        <w:t xml:space="preserve">the melting behaviour and major element composition of </w:t>
      </w:r>
      <w:r w:rsidRPr="0006525C">
        <w:rPr>
          <w:rFonts w:eastAsia="Times New Roman"/>
          <w:bCs/>
          <w:sz w:val="24"/>
          <w:szCs w:val="24"/>
          <w:lang w:val="en-GB"/>
        </w:rPr>
        <w:t>an average of global pyroxenite lithologies observed from the mantle (MIX1G; supplementary text)</w:t>
      </w:r>
      <w:r w:rsidR="00A71F20">
        <w:rPr>
          <w:rFonts w:eastAsia="Times New Roman"/>
          <w:bCs/>
          <w:sz w:val="24"/>
          <w:szCs w:val="24"/>
          <w:lang w:val="en-GB"/>
        </w:rPr>
        <w:t xml:space="preserve">. We consider </w:t>
      </w:r>
      <w:r w:rsidR="0036122A">
        <w:rPr>
          <w:rFonts w:eastAsia="Times New Roman"/>
          <w:bCs/>
          <w:sz w:val="24"/>
          <w:szCs w:val="24"/>
          <w:lang w:val="en-GB"/>
        </w:rPr>
        <w:t xml:space="preserve">a range of </w:t>
      </w:r>
      <w:r w:rsidRPr="0006525C">
        <w:rPr>
          <w:rFonts w:eastAsia="Times New Roman"/>
          <w:bCs/>
          <w:sz w:val="24"/>
          <w:szCs w:val="24"/>
          <w:lang w:val="en-GB"/>
        </w:rPr>
        <w:t>bulk δ</w:t>
      </w:r>
      <w:r w:rsidRPr="0006525C">
        <w:rPr>
          <w:rFonts w:eastAsia="Times New Roman"/>
          <w:bCs/>
          <w:sz w:val="24"/>
          <w:szCs w:val="24"/>
          <w:vertAlign w:val="superscript"/>
          <w:lang w:val="en-GB"/>
        </w:rPr>
        <w:t>57</w:t>
      </w:r>
      <w:r w:rsidRPr="0006525C">
        <w:rPr>
          <w:rFonts w:eastAsia="Times New Roman"/>
          <w:bCs/>
          <w:sz w:val="24"/>
          <w:szCs w:val="24"/>
          <w:lang w:val="en-GB"/>
        </w:rPr>
        <w:t xml:space="preserve">Fe </w:t>
      </w:r>
      <w:r w:rsidR="0036122A">
        <w:rPr>
          <w:rFonts w:eastAsia="Times New Roman"/>
          <w:bCs/>
          <w:sz w:val="24"/>
          <w:szCs w:val="24"/>
          <w:lang w:val="en-GB"/>
        </w:rPr>
        <w:t>values for</w:t>
      </w:r>
      <w:r w:rsidR="0036122A" w:rsidRPr="0006525C">
        <w:rPr>
          <w:rFonts w:eastAsia="Times New Roman"/>
          <w:bCs/>
          <w:sz w:val="24"/>
          <w:szCs w:val="24"/>
          <w:lang w:val="en-GB"/>
        </w:rPr>
        <w:t xml:space="preserve"> </w:t>
      </w:r>
      <w:r w:rsidR="00A71F20">
        <w:rPr>
          <w:rFonts w:eastAsia="Times New Roman"/>
          <w:bCs/>
          <w:sz w:val="24"/>
          <w:szCs w:val="24"/>
          <w:lang w:val="en-GB"/>
        </w:rPr>
        <w:t xml:space="preserve">the pyroxenite </w:t>
      </w:r>
      <w:r w:rsidR="0036122A">
        <w:rPr>
          <w:rFonts w:eastAsia="Times New Roman"/>
          <w:bCs/>
          <w:sz w:val="24"/>
          <w:szCs w:val="24"/>
          <w:lang w:val="en-GB"/>
        </w:rPr>
        <w:t>(</w:t>
      </w:r>
      <w:r w:rsidR="00A71F20">
        <w:rPr>
          <w:rFonts w:eastAsia="Times New Roman"/>
          <w:bCs/>
          <w:sz w:val="24"/>
          <w:szCs w:val="24"/>
          <w:lang w:val="en-GB"/>
        </w:rPr>
        <w:t>0.11, 0.15 and 0.20</w:t>
      </w:r>
      <w:r w:rsidR="00A71F20" w:rsidRPr="0006525C">
        <w:rPr>
          <w:rFonts w:eastAsia="Times New Roman"/>
          <w:bCs/>
          <w:sz w:val="24"/>
          <w:szCs w:val="24"/>
          <w:lang w:val="en-GB"/>
        </w:rPr>
        <w:t>‰</w:t>
      </w:r>
      <w:r w:rsidR="0036122A">
        <w:rPr>
          <w:rFonts w:eastAsia="Times New Roman"/>
          <w:bCs/>
          <w:sz w:val="24"/>
          <w:szCs w:val="24"/>
          <w:lang w:val="en-GB"/>
        </w:rPr>
        <w:t>)</w:t>
      </w:r>
      <w:r w:rsidR="00A71F20">
        <w:rPr>
          <w:rFonts w:eastAsia="Times New Roman"/>
          <w:bCs/>
          <w:sz w:val="24"/>
          <w:szCs w:val="24"/>
          <w:lang w:val="en-GB"/>
        </w:rPr>
        <w:t xml:space="preserve">, </w:t>
      </w:r>
      <w:r w:rsidR="0036122A">
        <w:rPr>
          <w:rFonts w:eastAsia="Times New Roman"/>
          <w:bCs/>
          <w:sz w:val="24"/>
          <w:szCs w:val="24"/>
          <w:lang w:val="en-GB"/>
        </w:rPr>
        <w:t xml:space="preserve">which </w:t>
      </w:r>
      <w:r w:rsidR="00A71F20">
        <w:rPr>
          <w:rFonts w:eastAsia="Times New Roman"/>
          <w:bCs/>
          <w:sz w:val="24"/>
          <w:szCs w:val="24"/>
          <w:lang w:val="en-GB"/>
        </w:rPr>
        <w:t xml:space="preserve">span the range of </w:t>
      </w:r>
      <w:r w:rsidRPr="0006525C">
        <w:rPr>
          <w:rFonts w:eastAsia="Times New Roman"/>
          <w:bCs/>
          <w:sz w:val="24"/>
          <w:szCs w:val="24"/>
          <w:lang w:val="en-GB"/>
        </w:rPr>
        <w:t>average MORB</w:t>
      </w:r>
      <w:r w:rsidR="00A71F20">
        <w:rPr>
          <w:rFonts w:eastAsia="Times New Roman"/>
          <w:bCs/>
          <w:sz w:val="24"/>
          <w:szCs w:val="24"/>
          <w:lang w:val="en-GB"/>
        </w:rPr>
        <w:t xml:space="preserve"> data for each mid-ocean ridge segment given the likely origin of mantle pyroxenite as recycled crust</w:t>
      </w:r>
      <w:r w:rsidRPr="0006525C">
        <w:rPr>
          <w:rFonts w:eastAsia="Times New Roman"/>
          <w:bCs/>
          <w:sz w:val="24"/>
          <w:szCs w:val="24"/>
          <w:lang w:val="en-GB"/>
        </w:rPr>
        <w:t xml:space="preserve"> </w:t>
      </w:r>
      <w:r w:rsidR="00A71F20">
        <w:rPr>
          <w:rFonts w:eastAsia="Times New Roman"/>
          <w:bCs/>
          <w:sz w:val="24"/>
          <w:szCs w:val="24"/>
          <w:lang w:val="en-GB"/>
        </w:rPr>
        <w:t>and inclu</w:t>
      </w:r>
      <w:r w:rsidR="00435F2D">
        <w:rPr>
          <w:rFonts w:eastAsia="Times New Roman"/>
          <w:bCs/>
          <w:sz w:val="24"/>
          <w:szCs w:val="24"/>
          <w:lang w:val="en-GB"/>
        </w:rPr>
        <w:t>des</w:t>
      </w:r>
      <w:r w:rsidR="00A71F20">
        <w:rPr>
          <w:rFonts w:eastAsia="Times New Roman"/>
          <w:bCs/>
          <w:sz w:val="24"/>
          <w:szCs w:val="24"/>
          <w:lang w:val="en-GB"/>
        </w:rPr>
        <w:t xml:space="preserve"> the </w:t>
      </w:r>
      <w:r w:rsidR="00435F2D" w:rsidRPr="0006525C">
        <w:rPr>
          <w:rFonts w:eastAsia="Times New Roman"/>
          <w:bCs/>
          <w:sz w:val="24"/>
          <w:szCs w:val="24"/>
          <w:lang w:val="en-GB"/>
        </w:rPr>
        <w:t>δ</w:t>
      </w:r>
      <w:r w:rsidR="00435F2D" w:rsidRPr="0006525C">
        <w:rPr>
          <w:rFonts w:eastAsia="Times New Roman"/>
          <w:bCs/>
          <w:sz w:val="24"/>
          <w:szCs w:val="24"/>
          <w:vertAlign w:val="superscript"/>
          <w:lang w:val="en-GB"/>
        </w:rPr>
        <w:t>57</w:t>
      </w:r>
      <w:r w:rsidR="00435F2D" w:rsidRPr="0006525C">
        <w:rPr>
          <w:rFonts w:eastAsia="Times New Roman"/>
          <w:bCs/>
          <w:sz w:val="24"/>
          <w:szCs w:val="24"/>
          <w:lang w:val="en-GB"/>
        </w:rPr>
        <w:t xml:space="preserve">Fe </w:t>
      </w:r>
      <w:r w:rsidR="00435F2D">
        <w:rPr>
          <w:rFonts w:eastAsia="Times New Roman"/>
          <w:bCs/>
          <w:sz w:val="24"/>
          <w:szCs w:val="24"/>
          <w:lang w:val="en-GB"/>
        </w:rPr>
        <w:t xml:space="preserve"> = </w:t>
      </w:r>
      <w:r w:rsidRPr="0006525C">
        <w:rPr>
          <w:rFonts w:eastAsia="Times New Roman"/>
          <w:bCs/>
          <w:sz w:val="24"/>
          <w:szCs w:val="24"/>
          <w:lang w:val="en-GB"/>
        </w:rPr>
        <w:t xml:space="preserve">0.15‰ </w:t>
      </w:r>
      <w:r w:rsidR="00A71F20">
        <w:rPr>
          <w:rFonts w:eastAsia="Times New Roman"/>
          <w:bCs/>
          <w:sz w:val="24"/>
          <w:szCs w:val="24"/>
          <w:lang w:val="en-GB"/>
        </w:rPr>
        <w:t xml:space="preserve">proposed as average MORB </w:t>
      </w:r>
      <w:r w:rsidRPr="0006525C">
        <w:rPr>
          <w:rFonts w:eastAsia="Times New Roman"/>
          <w:bCs/>
          <w:sz w:val="24"/>
          <w:szCs w:val="24"/>
          <w:lang w:val="en-GB"/>
        </w:rPr>
        <w:t>(</w:t>
      </w:r>
      <w:r>
        <w:rPr>
          <w:rFonts w:eastAsia="Times New Roman"/>
          <w:bCs/>
          <w:i/>
          <w:iCs/>
          <w:sz w:val="24"/>
          <w:szCs w:val="24"/>
          <w:lang w:val="en-GB"/>
        </w:rPr>
        <w:t>39</w:t>
      </w:r>
      <w:r w:rsidR="00E744ED">
        <w:rPr>
          <w:rFonts w:eastAsia="Times New Roman"/>
          <w:bCs/>
          <w:i/>
          <w:iCs/>
          <w:sz w:val="24"/>
          <w:szCs w:val="24"/>
          <w:lang w:val="en-GB"/>
        </w:rPr>
        <w:t xml:space="preserve">; </w:t>
      </w:r>
      <w:r w:rsidR="00E744ED" w:rsidRPr="00E744ED">
        <w:rPr>
          <w:rFonts w:eastAsia="Times New Roman"/>
          <w:bCs/>
          <w:sz w:val="24"/>
          <w:szCs w:val="24"/>
          <w:lang w:val="en-GB"/>
        </w:rPr>
        <w:t>supplementary text</w:t>
      </w:r>
      <w:r w:rsidRPr="0006525C">
        <w:rPr>
          <w:rFonts w:eastAsia="Times New Roman"/>
          <w:bCs/>
          <w:sz w:val="24"/>
          <w:szCs w:val="24"/>
          <w:lang w:val="en-GB"/>
        </w:rPr>
        <w:t xml:space="preserve">). </w:t>
      </w:r>
      <w:r w:rsidR="002F36A6">
        <w:rPr>
          <w:rFonts w:eastAsia="Times New Roman"/>
          <w:bCs/>
          <w:sz w:val="24"/>
          <w:szCs w:val="24"/>
          <w:lang w:val="en-GB"/>
        </w:rPr>
        <w:t xml:space="preserve">This range </w:t>
      </w:r>
      <w:r w:rsidR="0085064A">
        <w:rPr>
          <w:rFonts w:eastAsia="Times New Roman"/>
          <w:bCs/>
          <w:sz w:val="24"/>
          <w:szCs w:val="24"/>
          <w:lang w:val="en-GB"/>
        </w:rPr>
        <w:t xml:space="preserve">in pyroxenite </w:t>
      </w:r>
      <w:r w:rsidR="0085064A" w:rsidRPr="0006525C">
        <w:rPr>
          <w:rFonts w:eastAsia="Times New Roman"/>
          <w:bCs/>
          <w:sz w:val="24"/>
          <w:szCs w:val="24"/>
          <w:lang w:val="en-GB"/>
        </w:rPr>
        <w:t>δ</w:t>
      </w:r>
      <w:r w:rsidR="0085064A" w:rsidRPr="0006525C">
        <w:rPr>
          <w:rFonts w:eastAsia="Times New Roman"/>
          <w:bCs/>
          <w:sz w:val="24"/>
          <w:szCs w:val="24"/>
          <w:vertAlign w:val="superscript"/>
          <w:lang w:val="en-GB"/>
        </w:rPr>
        <w:t>57</w:t>
      </w:r>
      <w:r w:rsidR="0085064A" w:rsidRPr="0006525C">
        <w:rPr>
          <w:rFonts w:eastAsia="Times New Roman"/>
          <w:bCs/>
          <w:sz w:val="24"/>
          <w:szCs w:val="24"/>
          <w:lang w:val="en-GB"/>
        </w:rPr>
        <w:t>Fe</w:t>
      </w:r>
      <w:r w:rsidR="0085064A">
        <w:rPr>
          <w:rFonts w:eastAsia="Times New Roman"/>
          <w:bCs/>
          <w:sz w:val="24"/>
          <w:szCs w:val="24"/>
          <w:lang w:val="en-GB"/>
        </w:rPr>
        <w:t xml:space="preserve"> </w:t>
      </w:r>
      <w:r w:rsidR="002F36A6">
        <w:rPr>
          <w:rFonts w:eastAsia="Times New Roman"/>
          <w:bCs/>
          <w:sz w:val="24"/>
          <w:szCs w:val="24"/>
          <w:lang w:val="en-GB"/>
        </w:rPr>
        <w:t xml:space="preserve">also allows for a consideration that the bulk isotope composition of a mantle pyroxenite may be lower than average global MORB </w:t>
      </w:r>
      <w:r w:rsidR="002F36A6">
        <w:rPr>
          <w:rFonts w:eastAsia="Times New Roman"/>
          <w:bCs/>
          <w:sz w:val="24"/>
          <w:szCs w:val="24"/>
          <w:lang w:val="en-GB"/>
        </w:rPr>
        <w:lastRenderedPageBreak/>
        <w:t>(0.15</w:t>
      </w:r>
      <w:r w:rsidR="002F36A6" w:rsidRPr="0006525C">
        <w:rPr>
          <w:rFonts w:eastAsia="Times New Roman"/>
          <w:bCs/>
          <w:sz w:val="24"/>
          <w:szCs w:val="24"/>
          <w:lang w:val="en-GB"/>
        </w:rPr>
        <w:t>‰</w:t>
      </w:r>
      <w:r w:rsidR="002F36A6">
        <w:rPr>
          <w:rFonts w:eastAsia="Times New Roman"/>
          <w:bCs/>
          <w:sz w:val="24"/>
          <w:szCs w:val="24"/>
          <w:lang w:val="en-GB"/>
        </w:rPr>
        <w:t>), due to its possible formation by hybridisation with mantle peridotite (</w:t>
      </w:r>
      <w:r w:rsidR="00AB3CC3">
        <w:rPr>
          <w:rFonts w:eastAsia="Times New Roman"/>
          <w:bCs/>
          <w:i/>
          <w:iCs/>
          <w:sz w:val="24"/>
          <w:szCs w:val="24"/>
          <w:lang w:val="en-GB"/>
        </w:rPr>
        <w:t>e.g., 15</w:t>
      </w:r>
      <w:r w:rsidR="002F36A6">
        <w:rPr>
          <w:rFonts w:eastAsia="Times New Roman"/>
          <w:bCs/>
          <w:sz w:val="24"/>
          <w:szCs w:val="24"/>
          <w:lang w:val="en-GB"/>
        </w:rPr>
        <w:t xml:space="preserve">). </w:t>
      </w:r>
      <w:r w:rsidRPr="0006525C">
        <w:rPr>
          <w:rFonts w:eastAsia="Times New Roman"/>
          <w:bCs/>
          <w:sz w:val="24"/>
          <w:szCs w:val="24"/>
          <w:lang w:val="en-GB"/>
        </w:rPr>
        <w:t>With a Monte Carlo simulation we explore the</w:t>
      </w:r>
      <w:r>
        <w:rPr>
          <w:rFonts w:eastAsia="Times New Roman"/>
          <w:bCs/>
          <w:sz w:val="24"/>
          <w:szCs w:val="24"/>
          <w:lang w:val="en-GB"/>
        </w:rPr>
        <w:t xml:space="preserve"> </w:t>
      </w:r>
      <w:r w:rsidRPr="0006525C">
        <w:rPr>
          <w:rFonts w:eastAsia="Times New Roman"/>
          <w:bCs/>
          <w:sz w:val="24"/>
          <w:szCs w:val="24"/>
          <w:lang w:val="en-GB"/>
        </w:rPr>
        <w:t>aggregate melt δ</w:t>
      </w:r>
      <w:r w:rsidRPr="0006525C">
        <w:rPr>
          <w:rFonts w:eastAsia="Times New Roman"/>
          <w:bCs/>
          <w:sz w:val="24"/>
          <w:szCs w:val="24"/>
          <w:vertAlign w:val="superscript"/>
          <w:lang w:val="en-GB"/>
        </w:rPr>
        <w:t>57</w:t>
      </w:r>
      <w:r w:rsidRPr="0006525C">
        <w:rPr>
          <w:rFonts w:eastAsia="Times New Roman"/>
          <w:bCs/>
          <w:sz w:val="24"/>
          <w:szCs w:val="24"/>
          <w:lang w:val="en-GB"/>
        </w:rPr>
        <w:t xml:space="preserve">Fe </w:t>
      </w:r>
      <w:r w:rsidR="004977D1">
        <w:rPr>
          <w:rFonts w:eastAsia="Times New Roman"/>
          <w:bCs/>
          <w:sz w:val="24"/>
          <w:szCs w:val="24"/>
          <w:lang w:val="en-GB"/>
        </w:rPr>
        <w:t xml:space="preserve">(a mixture of peridotite and pyroxenite melt) </w:t>
      </w:r>
      <w:r w:rsidRPr="0006525C">
        <w:rPr>
          <w:rFonts w:eastAsia="Times New Roman"/>
          <w:bCs/>
          <w:sz w:val="24"/>
          <w:szCs w:val="24"/>
          <w:lang w:val="en-GB"/>
        </w:rPr>
        <w:t>for a range of pyroxenite fractions and mantle temperatures allowed for</w:t>
      </w:r>
      <w:r>
        <w:rPr>
          <w:rFonts w:eastAsia="Times New Roman"/>
          <w:bCs/>
          <w:sz w:val="24"/>
          <w:szCs w:val="24"/>
          <w:lang w:val="en-GB"/>
        </w:rPr>
        <w:t xml:space="preserve"> </w:t>
      </w:r>
      <w:r w:rsidRPr="0006525C">
        <w:rPr>
          <w:rFonts w:eastAsia="Times New Roman"/>
          <w:bCs/>
          <w:sz w:val="24"/>
          <w:szCs w:val="24"/>
          <w:lang w:val="en-GB"/>
        </w:rPr>
        <w:t xml:space="preserve">a buoyant and progressively cooling plume (supplementary text). </w:t>
      </w:r>
      <w:r w:rsidR="00D577A0">
        <w:rPr>
          <w:rFonts w:eastAsia="Times New Roman"/>
          <w:bCs/>
          <w:sz w:val="24"/>
          <w:szCs w:val="24"/>
          <w:lang w:val="en-GB"/>
        </w:rPr>
        <w:t xml:space="preserve">For each locality, the simulation calculates the Fe isotope composition of a mixture of peridotite and pyroxenite-derived melts, considering the pyroxenite fraction, temperature, and melting behaviours and melt compositions of each lithology. </w:t>
      </w:r>
      <w:r w:rsidRPr="0006525C">
        <w:rPr>
          <w:rFonts w:eastAsia="Times New Roman"/>
          <w:bCs/>
          <w:sz w:val="24"/>
          <w:szCs w:val="24"/>
          <w:lang w:val="en-GB"/>
        </w:rPr>
        <w:t>This modelling shows that</w:t>
      </w:r>
      <w:r w:rsidR="00A71F20">
        <w:rPr>
          <w:rFonts w:eastAsia="Times New Roman"/>
          <w:bCs/>
          <w:sz w:val="24"/>
          <w:szCs w:val="24"/>
          <w:lang w:val="en-GB"/>
        </w:rPr>
        <w:t>, for the bulk pyroxenite isotope composition</w:t>
      </w:r>
      <w:r w:rsidR="00D577A0">
        <w:rPr>
          <w:rFonts w:eastAsia="Times New Roman"/>
          <w:bCs/>
          <w:sz w:val="24"/>
          <w:szCs w:val="24"/>
          <w:lang w:val="en-GB"/>
        </w:rPr>
        <w:t>s</w:t>
      </w:r>
      <w:r w:rsidR="00A71F20">
        <w:rPr>
          <w:rFonts w:eastAsia="Times New Roman"/>
          <w:bCs/>
          <w:sz w:val="24"/>
          <w:szCs w:val="24"/>
          <w:lang w:val="en-GB"/>
        </w:rPr>
        <w:t xml:space="preserve"> considered,</w:t>
      </w:r>
      <w:r>
        <w:rPr>
          <w:rFonts w:eastAsia="Times New Roman"/>
          <w:bCs/>
          <w:sz w:val="24"/>
          <w:szCs w:val="24"/>
          <w:lang w:val="en-GB"/>
        </w:rPr>
        <w:t xml:space="preserve"> </w:t>
      </w:r>
      <w:r w:rsidRPr="0006525C">
        <w:rPr>
          <w:rFonts w:eastAsia="Times New Roman"/>
          <w:bCs/>
          <w:sz w:val="24"/>
          <w:szCs w:val="24"/>
          <w:lang w:val="en-GB"/>
        </w:rPr>
        <w:t>the observed Fe isotope evolution of the plume is best matched by a small and approximately</w:t>
      </w:r>
      <w:r>
        <w:rPr>
          <w:rFonts w:eastAsia="Times New Roman"/>
          <w:bCs/>
          <w:sz w:val="24"/>
          <w:szCs w:val="24"/>
          <w:lang w:val="en-GB"/>
        </w:rPr>
        <w:t xml:space="preserve"> </w:t>
      </w:r>
      <w:r w:rsidRPr="0006525C">
        <w:rPr>
          <w:rFonts w:eastAsia="Times New Roman"/>
          <w:bCs/>
          <w:sz w:val="24"/>
          <w:szCs w:val="24"/>
          <w:lang w:val="en-GB"/>
        </w:rPr>
        <w:t xml:space="preserve">constant pyroxenite fraction, &lt; </w:t>
      </w:r>
      <w:r w:rsidR="00A71F20">
        <w:rPr>
          <w:rFonts w:eastAsia="Times New Roman"/>
          <w:bCs/>
          <w:sz w:val="24"/>
          <w:szCs w:val="24"/>
          <w:lang w:val="en-GB"/>
        </w:rPr>
        <w:t>12</w:t>
      </w:r>
      <w:r w:rsidRPr="0006525C">
        <w:rPr>
          <w:rFonts w:eastAsia="Times New Roman"/>
          <w:bCs/>
          <w:sz w:val="24"/>
          <w:szCs w:val="24"/>
          <w:lang w:val="en-GB"/>
        </w:rPr>
        <w:t>%, in the plume before it has undergone melting (Fig</w:t>
      </w:r>
      <w:r w:rsidR="006B6CB3">
        <w:rPr>
          <w:rFonts w:eastAsia="Times New Roman"/>
          <w:bCs/>
          <w:sz w:val="24"/>
          <w:szCs w:val="24"/>
          <w:lang w:val="en-GB"/>
        </w:rPr>
        <w:t>s</w:t>
      </w:r>
      <w:r w:rsidRPr="0006525C">
        <w:rPr>
          <w:rFonts w:eastAsia="Times New Roman"/>
          <w:bCs/>
          <w:sz w:val="24"/>
          <w:szCs w:val="24"/>
          <w:lang w:val="en-GB"/>
        </w:rPr>
        <w:t xml:space="preserve">. </w:t>
      </w:r>
      <w:r w:rsidR="006B6CB3">
        <w:rPr>
          <w:rFonts w:eastAsia="Times New Roman"/>
          <w:bCs/>
          <w:sz w:val="24"/>
          <w:szCs w:val="24"/>
          <w:lang w:val="en-GB"/>
        </w:rPr>
        <w:t xml:space="preserve">1, </w:t>
      </w:r>
      <w:r w:rsidRPr="0006525C">
        <w:rPr>
          <w:rFonts w:eastAsia="Times New Roman"/>
          <w:bCs/>
          <w:sz w:val="24"/>
          <w:szCs w:val="24"/>
          <w:lang w:val="en-GB"/>
        </w:rPr>
        <w:t>2),</w:t>
      </w:r>
      <w:r w:rsidR="00A71F20">
        <w:rPr>
          <w:rFonts w:eastAsia="Times New Roman"/>
          <w:bCs/>
          <w:sz w:val="24"/>
          <w:szCs w:val="24"/>
          <w:lang w:val="en-GB"/>
        </w:rPr>
        <w:t xml:space="preserve"> consistent throughout both plume head and tai</w:t>
      </w:r>
      <w:r w:rsidR="00250BC9">
        <w:rPr>
          <w:rFonts w:eastAsia="Times New Roman"/>
          <w:bCs/>
          <w:sz w:val="24"/>
          <w:szCs w:val="24"/>
          <w:lang w:val="en-GB"/>
        </w:rPr>
        <w:t>l.</w:t>
      </w:r>
    </w:p>
    <w:p w14:paraId="74F8AD31" w14:textId="006035C2" w:rsidR="00E018A5" w:rsidRDefault="0006525C" w:rsidP="002A57BB">
      <w:pPr>
        <w:spacing w:after="100" w:afterAutospacing="1" w:line="360" w:lineRule="auto"/>
        <w:rPr>
          <w:rFonts w:eastAsia="Times New Roman"/>
          <w:bCs/>
          <w:sz w:val="24"/>
          <w:szCs w:val="24"/>
          <w:lang w:val="en-GB"/>
        </w:rPr>
      </w:pPr>
      <w:r w:rsidRPr="0006525C">
        <w:rPr>
          <w:rFonts w:eastAsia="Times New Roman"/>
          <w:bCs/>
          <w:sz w:val="24"/>
          <w:szCs w:val="24"/>
          <w:lang w:val="en-GB"/>
        </w:rPr>
        <w:t>At high mantle T</w:t>
      </w:r>
      <w:r w:rsidRPr="0006525C">
        <w:rPr>
          <w:rFonts w:eastAsia="Times New Roman"/>
          <w:bCs/>
          <w:sz w:val="24"/>
          <w:szCs w:val="24"/>
          <w:vertAlign w:val="subscript"/>
          <w:lang w:val="en-GB"/>
        </w:rPr>
        <w:t>p</w:t>
      </w:r>
      <w:r w:rsidRPr="0006525C">
        <w:rPr>
          <w:rFonts w:eastAsia="Times New Roman"/>
          <w:bCs/>
          <w:sz w:val="24"/>
          <w:szCs w:val="24"/>
          <w:lang w:val="en-GB"/>
        </w:rPr>
        <w:t xml:space="preserve"> in the plume head, </w:t>
      </w:r>
      <w:r w:rsidR="003E0EF1">
        <w:rPr>
          <w:rFonts w:eastAsia="Times New Roman"/>
          <w:bCs/>
          <w:sz w:val="24"/>
          <w:szCs w:val="24"/>
          <w:lang w:val="en-GB"/>
        </w:rPr>
        <w:t xml:space="preserve">a wide range in pyroxenite fraction </w:t>
      </w:r>
      <w:r w:rsidR="00790978" w:rsidRPr="003202D9">
        <w:rPr>
          <w:rFonts w:eastAsia="Times New Roman"/>
          <w:bCs/>
          <w:i/>
          <w:iCs/>
          <w:sz w:val="24"/>
          <w:szCs w:val="24"/>
          <w:lang w:val="en-GB"/>
        </w:rPr>
        <w:t>could</w:t>
      </w:r>
      <w:r w:rsidR="00790978">
        <w:rPr>
          <w:rFonts w:eastAsia="Times New Roman"/>
          <w:bCs/>
          <w:sz w:val="24"/>
          <w:szCs w:val="24"/>
          <w:lang w:val="en-GB"/>
        </w:rPr>
        <w:t xml:space="preserve"> be consistent with the natural data, as shown by the 5</w:t>
      </w:r>
      <w:r w:rsidR="00790978" w:rsidRPr="00790978">
        <w:rPr>
          <w:rFonts w:eastAsia="Times New Roman"/>
          <w:bCs/>
          <w:sz w:val="24"/>
          <w:szCs w:val="24"/>
          <w:vertAlign w:val="superscript"/>
          <w:lang w:val="en-GB"/>
        </w:rPr>
        <w:t>th</w:t>
      </w:r>
      <w:r w:rsidR="00790978">
        <w:rPr>
          <w:rFonts w:eastAsia="Times New Roman"/>
          <w:bCs/>
          <w:sz w:val="24"/>
          <w:szCs w:val="24"/>
          <w:lang w:val="en-GB"/>
        </w:rPr>
        <w:t xml:space="preserve"> and 95</w:t>
      </w:r>
      <w:r w:rsidR="00790978" w:rsidRPr="00790978">
        <w:rPr>
          <w:rFonts w:eastAsia="Times New Roman"/>
          <w:bCs/>
          <w:sz w:val="24"/>
          <w:szCs w:val="24"/>
          <w:vertAlign w:val="superscript"/>
          <w:lang w:val="en-GB"/>
        </w:rPr>
        <w:t>th</w:t>
      </w:r>
      <w:r w:rsidR="00790978">
        <w:rPr>
          <w:rFonts w:eastAsia="Times New Roman"/>
          <w:bCs/>
          <w:sz w:val="24"/>
          <w:szCs w:val="24"/>
          <w:lang w:val="en-GB"/>
        </w:rPr>
        <w:t xml:space="preserve"> percentiles of accepted model solutions in Fig</w:t>
      </w:r>
      <w:r w:rsidR="006B6CB3">
        <w:rPr>
          <w:rFonts w:eastAsia="Times New Roman"/>
          <w:bCs/>
          <w:sz w:val="24"/>
          <w:szCs w:val="24"/>
          <w:lang w:val="en-GB"/>
        </w:rPr>
        <w:t>s</w:t>
      </w:r>
      <w:r w:rsidR="00790978">
        <w:rPr>
          <w:rFonts w:eastAsia="Times New Roman"/>
          <w:bCs/>
          <w:sz w:val="24"/>
          <w:szCs w:val="24"/>
          <w:lang w:val="en-GB"/>
        </w:rPr>
        <w:t xml:space="preserve">. </w:t>
      </w:r>
      <w:r w:rsidR="006B6CB3">
        <w:rPr>
          <w:rFonts w:eastAsia="Times New Roman"/>
          <w:bCs/>
          <w:sz w:val="24"/>
          <w:szCs w:val="24"/>
          <w:lang w:val="en-GB"/>
        </w:rPr>
        <w:t>1, 2</w:t>
      </w:r>
      <w:r w:rsidR="003E0EF1">
        <w:rPr>
          <w:rFonts w:eastAsia="Times New Roman"/>
          <w:bCs/>
          <w:sz w:val="24"/>
          <w:szCs w:val="24"/>
          <w:lang w:val="en-GB"/>
        </w:rPr>
        <w:t xml:space="preserve">. This result occurs because </w:t>
      </w:r>
      <w:r w:rsidRPr="0006525C">
        <w:rPr>
          <w:rFonts w:eastAsia="Times New Roman"/>
          <w:bCs/>
          <w:sz w:val="24"/>
          <w:szCs w:val="24"/>
          <w:lang w:val="en-GB"/>
        </w:rPr>
        <w:t>the Fe fraction in the bulk melt contributed from pyroxenite is small</w:t>
      </w:r>
      <w:r w:rsidR="003E0EF1">
        <w:rPr>
          <w:rFonts w:eastAsia="Times New Roman"/>
          <w:bCs/>
          <w:sz w:val="24"/>
          <w:szCs w:val="24"/>
          <w:lang w:val="en-GB"/>
        </w:rPr>
        <w:t xml:space="preserve"> </w:t>
      </w:r>
      <w:r w:rsidR="00250BC9">
        <w:rPr>
          <w:rFonts w:eastAsia="Times New Roman"/>
          <w:bCs/>
          <w:sz w:val="24"/>
          <w:szCs w:val="24"/>
          <w:lang w:val="en-GB"/>
        </w:rPr>
        <w:t xml:space="preserve">in the plume head </w:t>
      </w:r>
      <w:r w:rsidR="003E0EF1">
        <w:rPr>
          <w:rFonts w:eastAsia="Times New Roman"/>
          <w:bCs/>
          <w:sz w:val="24"/>
          <w:szCs w:val="24"/>
          <w:lang w:val="en-GB"/>
        </w:rPr>
        <w:t xml:space="preserve">relative to </w:t>
      </w:r>
      <w:r w:rsidR="00250BC9" w:rsidRPr="003202D9">
        <w:rPr>
          <w:rFonts w:eastAsia="Times New Roman"/>
          <w:bCs/>
          <w:sz w:val="24"/>
          <w:szCs w:val="24"/>
          <w:lang w:val="en-GB"/>
        </w:rPr>
        <w:t>that</w:t>
      </w:r>
      <w:r w:rsidR="0085064A">
        <w:rPr>
          <w:rFonts w:eastAsia="Times New Roman"/>
          <w:bCs/>
          <w:sz w:val="24"/>
          <w:szCs w:val="24"/>
          <w:lang w:val="en-GB"/>
        </w:rPr>
        <w:t xml:space="preserve"> </w:t>
      </w:r>
      <w:r w:rsidR="003E0EF1">
        <w:rPr>
          <w:rFonts w:eastAsia="Times New Roman"/>
          <w:bCs/>
          <w:sz w:val="24"/>
          <w:szCs w:val="24"/>
          <w:lang w:val="en-GB"/>
        </w:rPr>
        <w:t>in the plume tail</w:t>
      </w:r>
      <w:r w:rsidRPr="0006525C">
        <w:rPr>
          <w:rFonts w:eastAsia="Times New Roman"/>
          <w:bCs/>
          <w:sz w:val="24"/>
          <w:szCs w:val="24"/>
          <w:lang w:val="en-GB"/>
        </w:rPr>
        <w:t xml:space="preserve">, </w:t>
      </w:r>
      <w:r w:rsidR="003E0EF1">
        <w:rPr>
          <w:rFonts w:eastAsia="Times New Roman"/>
          <w:bCs/>
          <w:sz w:val="24"/>
          <w:szCs w:val="24"/>
          <w:lang w:val="en-GB"/>
        </w:rPr>
        <w:t>since peridotite is melting to relatively high degrees</w:t>
      </w:r>
      <w:r w:rsidR="00250BC9">
        <w:rPr>
          <w:rFonts w:eastAsia="Times New Roman"/>
          <w:bCs/>
          <w:sz w:val="24"/>
          <w:szCs w:val="24"/>
          <w:lang w:val="en-GB"/>
        </w:rPr>
        <w:t xml:space="preserve"> in the plume head</w:t>
      </w:r>
      <w:r w:rsidR="00790978">
        <w:rPr>
          <w:rFonts w:eastAsia="Times New Roman"/>
          <w:bCs/>
          <w:sz w:val="24"/>
          <w:szCs w:val="24"/>
          <w:lang w:val="en-GB"/>
        </w:rPr>
        <w:t xml:space="preserve">, and the </w:t>
      </w:r>
      <w:r w:rsidR="0085064A">
        <w:rPr>
          <w:rFonts w:eastAsia="Times New Roman"/>
          <w:bCs/>
          <w:sz w:val="24"/>
          <w:szCs w:val="24"/>
          <w:lang w:val="en-GB"/>
        </w:rPr>
        <w:t>Fe-</w:t>
      </w:r>
      <w:r w:rsidR="00790978">
        <w:rPr>
          <w:rFonts w:eastAsia="Times New Roman"/>
          <w:bCs/>
          <w:sz w:val="24"/>
          <w:szCs w:val="24"/>
          <w:lang w:val="en-GB"/>
        </w:rPr>
        <w:t xml:space="preserve">isotopic fractionation of melts </w:t>
      </w:r>
      <w:r w:rsidR="0085064A">
        <w:rPr>
          <w:rFonts w:eastAsia="Times New Roman"/>
          <w:bCs/>
          <w:sz w:val="24"/>
          <w:szCs w:val="24"/>
          <w:lang w:val="en-GB"/>
        </w:rPr>
        <w:t xml:space="preserve">relative to </w:t>
      </w:r>
      <w:r w:rsidR="00790978">
        <w:rPr>
          <w:rFonts w:eastAsia="Times New Roman"/>
          <w:bCs/>
          <w:sz w:val="24"/>
          <w:szCs w:val="24"/>
          <w:lang w:val="en-GB"/>
        </w:rPr>
        <w:t>their sources is small at high temperature</w:t>
      </w:r>
      <w:r w:rsidR="003E0EF1">
        <w:rPr>
          <w:rFonts w:eastAsia="Times New Roman"/>
          <w:bCs/>
          <w:sz w:val="24"/>
          <w:szCs w:val="24"/>
          <w:lang w:val="en-GB"/>
        </w:rPr>
        <w:t xml:space="preserve">. </w:t>
      </w:r>
      <w:r w:rsidR="00790978">
        <w:rPr>
          <w:rFonts w:eastAsia="Times New Roman"/>
          <w:bCs/>
          <w:sz w:val="24"/>
          <w:szCs w:val="24"/>
          <w:lang w:val="en-GB"/>
        </w:rPr>
        <w:t xml:space="preserve">Therefore, although the best-fit model solutions suggest &lt; 12% pyroxenite present in the mantle source of Tortugal, for example, a good fit </w:t>
      </w:r>
      <w:r w:rsidR="00250BC9">
        <w:rPr>
          <w:rFonts w:eastAsia="Times New Roman"/>
          <w:bCs/>
          <w:sz w:val="24"/>
          <w:szCs w:val="24"/>
          <w:lang w:val="en-GB"/>
        </w:rPr>
        <w:t>(within 95</w:t>
      </w:r>
      <w:r w:rsidR="00250BC9" w:rsidRPr="003202D9">
        <w:rPr>
          <w:rFonts w:eastAsia="Times New Roman"/>
          <w:bCs/>
          <w:sz w:val="24"/>
          <w:szCs w:val="24"/>
          <w:vertAlign w:val="superscript"/>
          <w:lang w:val="en-GB"/>
        </w:rPr>
        <w:t>th</w:t>
      </w:r>
      <w:r w:rsidR="00250BC9">
        <w:rPr>
          <w:rFonts w:eastAsia="Times New Roman"/>
          <w:bCs/>
          <w:sz w:val="24"/>
          <w:szCs w:val="24"/>
          <w:lang w:val="en-GB"/>
        </w:rPr>
        <w:t xml:space="preserve"> percentile of solutions) </w:t>
      </w:r>
      <w:r w:rsidR="00790978">
        <w:rPr>
          <w:rFonts w:eastAsia="Times New Roman"/>
          <w:bCs/>
          <w:sz w:val="24"/>
          <w:szCs w:val="24"/>
          <w:lang w:val="en-GB"/>
        </w:rPr>
        <w:t xml:space="preserve">to the Fe isotope data could </w:t>
      </w:r>
      <w:r w:rsidR="00E018A5">
        <w:rPr>
          <w:rFonts w:eastAsia="Times New Roman"/>
          <w:bCs/>
          <w:sz w:val="24"/>
          <w:szCs w:val="24"/>
          <w:lang w:val="en-GB"/>
        </w:rPr>
        <w:t xml:space="preserve">still </w:t>
      </w:r>
      <w:r w:rsidR="00790978">
        <w:rPr>
          <w:rFonts w:eastAsia="Times New Roman"/>
          <w:bCs/>
          <w:sz w:val="24"/>
          <w:szCs w:val="24"/>
          <w:lang w:val="en-GB"/>
        </w:rPr>
        <w:t>be achieved with up to 30% source pyroxenite, depending on the bulk isotope composition of the pyroxenite. Olivine trace element data for Tortugal (see supplementary text</w:t>
      </w:r>
      <w:r w:rsidR="00E018A5">
        <w:rPr>
          <w:rFonts w:eastAsia="Times New Roman"/>
          <w:bCs/>
          <w:sz w:val="24"/>
          <w:szCs w:val="24"/>
          <w:lang w:val="en-GB"/>
        </w:rPr>
        <w:t>, Fig. S</w:t>
      </w:r>
      <w:r w:rsidR="000A0F71">
        <w:rPr>
          <w:rFonts w:eastAsia="Times New Roman"/>
          <w:bCs/>
          <w:sz w:val="24"/>
          <w:szCs w:val="24"/>
          <w:lang w:val="en-GB"/>
        </w:rPr>
        <w:t>10</w:t>
      </w:r>
      <w:r w:rsidR="00790978">
        <w:rPr>
          <w:rFonts w:eastAsia="Times New Roman"/>
          <w:bCs/>
          <w:sz w:val="24"/>
          <w:szCs w:val="24"/>
          <w:lang w:val="en-GB"/>
        </w:rPr>
        <w:t>) is variable</w:t>
      </w:r>
      <w:r w:rsidR="00E55900">
        <w:rPr>
          <w:rFonts w:eastAsia="Times New Roman"/>
          <w:bCs/>
          <w:sz w:val="24"/>
          <w:szCs w:val="24"/>
          <w:lang w:val="en-GB"/>
        </w:rPr>
        <w:t xml:space="preserve">, but </w:t>
      </w:r>
      <w:r w:rsidR="00E018A5">
        <w:rPr>
          <w:rFonts w:eastAsia="Times New Roman"/>
          <w:bCs/>
          <w:sz w:val="24"/>
          <w:szCs w:val="24"/>
          <w:lang w:val="en-GB"/>
        </w:rPr>
        <w:t xml:space="preserve">consistent with 10% pyroxenite fraction in the best-fit solutions. </w:t>
      </w:r>
    </w:p>
    <w:p w14:paraId="09ADF557" w14:textId="12E300CE" w:rsidR="005E2C79" w:rsidRDefault="0006525C" w:rsidP="002A57BB">
      <w:pPr>
        <w:spacing w:after="100" w:afterAutospacing="1" w:line="360" w:lineRule="auto"/>
        <w:rPr>
          <w:rFonts w:eastAsia="Times New Roman"/>
          <w:bCs/>
          <w:sz w:val="24"/>
          <w:szCs w:val="24"/>
          <w:lang w:val="en-GB"/>
        </w:rPr>
      </w:pPr>
      <w:r w:rsidRPr="0006525C">
        <w:rPr>
          <w:rFonts w:eastAsia="Times New Roman"/>
          <w:bCs/>
          <w:sz w:val="24"/>
          <w:szCs w:val="24"/>
          <w:lang w:val="en-GB"/>
        </w:rPr>
        <w:t>As the T</w:t>
      </w:r>
      <w:r w:rsidRPr="0006525C">
        <w:rPr>
          <w:rFonts w:eastAsia="Times New Roman"/>
          <w:bCs/>
          <w:sz w:val="24"/>
          <w:szCs w:val="24"/>
          <w:vertAlign w:val="subscript"/>
          <w:lang w:val="en-GB"/>
        </w:rPr>
        <w:t>p</w:t>
      </w:r>
      <w:r w:rsidRPr="0006525C">
        <w:rPr>
          <w:rFonts w:eastAsia="Times New Roman"/>
          <w:bCs/>
          <w:sz w:val="24"/>
          <w:szCs w:val="24"/>
          <w:lang w:val="en-GB"/>
        </w:rPr>
        <w:t xml:space="preserve"> decreases, there is a decrease in the fraction of the total melt coming from peridotite compared to pyroxenite</w:t>
      </w:r>
      <w:r w:rsidR="0085064A">
        <w:rPr>
          <w:rFonts w:eastAsia="Times New Roman"/>
          <w:bCs/>
          <w:sz w:val="24"/>
          <w:szCs w:val="24"/>
          <w:lang w:val="en-GB"/>
        </w:rPr>
        <w:t>, due to the more fus</w:t>
      </w:r>
      <w:r w:rsidR="00250BC9">
        <w:rPr>
          <w:rFonts w:eastAsia="Times New Roman"/>
          <w:bCs/>
          <w:sz w:val="24"/>
          <w:szCs w:val="24"/>
          <w:lang w:val="en-GB"/>
        </w:rPr>
        <w:t>i</w:t>
      </w:r>
      <w:r w:rsidR="0085064A">
        <w:rPr>
          <w:rFonts w:eastAsia="Times New Roman"/>
          <w:bCs/>
          <w:sz w:val="24"/>
          <w:szCs w:val="24"/>
          <w:lang w:val="en-GB"/>
        </w:rPr>
        <w:t>ble nature of pyroxenite relative to peridotite</w:t>
      </w:r>
      <w:r w:rsidRPr="0006525C">
        <w:rPr>
          <w:rFonts w:eastAsia="Times New Roman"/>
          <w:bCs/>
          <w:sz w:val="24"/>
          <w:szCs w:val="24"/>
          <w:lang w:val="en-GB"/>
        </w:rPr>
        <w:t xml:space="preserve">. This decrease is manifest in a corresponding increase in the proportion of Fe in the bulk melt originating from pyroxenite, </w:t>
      </w:r>
      <w:r w:rsidR="0085064A">
        <w:rPr>
          <w:rFonts w:eastAsia="Times New Roman"/>
          <w:bCs/>
          <w:sz w:val="24"/>
          <w:szCs w:val="24"/>
          <w:lang w:val="en-GB"/>
        </w:rPr>
        <w:t xml:space="preserve">which has a marked influence on the </w:t>
      </w:r>
      <w:r w:rsidR="0085064A" w:rsidRPr="0006525C">
        <w:rPr>
          <w:rFonts w:eastAsia="Times New Roman"/>
          <w:bCs/>
          <w:sz w:val="24"/>
          <w:szCs w:val="24"/>
          <w:lang w:val="en-GB"/>
        </w:rPr>
        <w:t>δ</w:t>
      </w:r>
      <w:r w:rsidR="0085064A" w:rsidRPr="0006525C">
        <w:rPr>
          <w:rFonts w:eastAsia="Times New Roman"/>
          <w:bCs/>
          <w:sz w:val="24"/>
          <w:szCs w:val="24"/>
          <w:vertAlign w:val="superscript"/>
          <w:lang w:val="en-GB"/>
        </w:rPr>
        <w:t>57</w:t>
      </w:r>
      <w:r w:rsidR="0085064A" w:rsidRPr="0006525C">
        <w:rPr>
          <w:rFonts w:eastAsia="Times New Roman"/>
          <w:bCs/>
          <w:sz w:val="24"/>
          <w:szCs w:val="24"/>
          <w:lang w:val="en-GB"/>
        </w:rPr>
        <w:t>Fe</w:t>
      </w:r>
      <w:r w:rsidR="0085064A">
        <w:rPr>
          <w:rFonts w:eastAsia="Times New Roman"/>
          <w:bCs/>
          <w:sz w:val="24"/>
          <w:szCs w:val="24"/>
          <w:lang w:val="en-GB"/>
        </w:rPr>
        <w:t xml:space="preserve"> budget of the bulk melt. This increased contribution of pyroxenite components to melt Fe budget means that younger melts generated from a cooler plume </w:t>
      </w:r>
      <w:r w:rsidR="005E2C79">
        <w:rPr>
          <w:rFonts w:eastAsia="Times New Roman"/>
          <w:bCs/>
          <w:sz w:val="24"/>
          <w:szCs w:val="24"/>
          <w:lang w:val="en-GB"/>
        </w:rPr>
        <w:t xml:space="preserve">will have a </w:t>
      </w:r>
      <w:r w:rsidR="005E2C79" w:rsidRPr="0006525C">
        <w:rPr>
          <w:rFonts w:eastAsia="Times New Roman"/>
          <w:bCs/>
          <w:sz w:val="24"/>
          <w:szCs w:val="24"/>
          <w:lang w:val="en-GB"/>
        </w:rPr>
        <w:t>δ</w:t>
      </w:r>
      <w:r w:rsidR="005E2C79" w:rsidRPr="0006525C">
        <w:rPr>
          <w:rFonts w:eastAsia="Times New Roman"/>
          <w:bCs/>
          <w:sz w:val="24"/>
          <w:szCs w:val="24"/>
          <w:vertAlign w:val="superscript"/>
          <w:lang w:val="en-GB"/>
        </w:rPr>
        <w:t>57</w:t>
      </w:r>
      <w:r w:rsidR="005E2C79" w:rsidRPr="0006525C">
        <w:rPr>
          <w:rFonts w:eastAsia="Times New Roman"/>
          <w:bCs/>
          <w:sz w:val="24"/>
          <w:szCs w:val="24"/>
          <w:lang w:val="en-GB"/>
        </w:rPr>
        <w:t>Fe</w:t>
      </w:r>
      <w:r w:rsidR="005E2C79" w:rsidRPr="0006525C">
        <w:rPr>
          <w:rFonts w:eastAsia="Times New Roman"/>
          <w:bCs/>
          <w:sz w:val="24"/>
          <w:szCs w:val="24"/>
          <w:vertAlign w:val="subscript"/>
          <w:lang w:val="en-GB"/>
        </w:rPr>
        <w:t>primary</w:t>
      </w:r>
      <w:r w:rsidR="005E2C79" w:rsidRPr="0006525C" w:rsidDel="0085064A">
        <w:rPr>
          <w:rFonts w:eastAsia="Times New Roman"/>
          <w:bCs/>
          <w:sz w:val="24"/>
          <w:szCs w:val="24"/>
          <w:lang w:val="en-GB"/>
        </w:rPr>
        <w:t xml:space="preserve"> </w:t>
      </w:r>
      <w:r w:rsidR="005E2C79">
        <w:rPr>
          <w:rFonts w:eastAsia="Times New Roman"/>
          <w:bCs/>
          <w:sz w:val="24"/>
          <w:szCs w:val="24"/>
          <w:lang w:val="en-GB"/>
        </w:rPr>
        <w:t xml:space="preserve">values that become progressively dominated by the pyroxenite component in their source region. The net result is </w:t>
      </w:r>
      <w:r w:rsidRPr="0006525C">
        <w:rPr>
          <w:rFonts w:eastAsia="Times New Roman"/>
          <w:bCs/>
          <w:sz w:val="24"/>
          <w:szCs w:val="24"/>
          <w:lang w:val="en-GB"/>
        </w:rPr>
        <w:t xml:space="preserve"> a steeper increase </w:t>
      </w:r>
      <w:r w:rsidR="005E2C79">
        <w:rPr>
          <w:rFonts w:eastAsia="Times New Roman"/>
          <w:bCs/>
          <w:sz w:val="24"/>
          <w:szCs w:val="24"/>
          <w:lang w:val="en-GB"/>
        </w:rPr>
        <w:t xml:space="preserve">in melt </w:t>
      </w:r>
      <w:r w:rsidRPr="0006525C">
        <w:rPr>
          <w:rFonts w:eastAsia="Times New Roman"/>
          <w:bCs/>
          <w:sz w:val="24"/>
          <w:szCs w:val="24"/>
          <w:lang w:val="en-GB"/>
        </w:rPr>
        <w:t>δ</w:t>
      </w:r>
      <w:r w:rsidRPr="0006525C">
        <w:rPr>
          <w:rFonts w:eastAsia="Times New Roman"/>
          <w:bCs/>
          <w:sz w:val="24"/>
          <w:szCs w:val="24"/>
          <w:vertAlign w:val="superscript"/>
          <w:lang w:val="en-GB"/>
        </w:rPr>
        <w:t>57</w:t>
      </w:r>
      <w:r w:rsidRPr="0006525C">
        <w:rPr>
          <w:rFonts w:eastAsia="Times New Roman"/>
          <w:bCs/>
          <w:sz w:val="24"/>
          <w:szCs w:val="24"/>
          <w:lang w:val="en-GB"/>
        </w:rPr>
        <w:t>Fe</w:t>
      </w:r>
      <w:r w:rsidRPr="0006525C">
        <w:rPr>
          <w:rFonts w:eastAsia="Times New Roman"/>
          <w:bCs/>
          <w:sz w:val="24"/>
          <w:szCs w:val="24"/>
          <w:vertAlign w:val="subscript"/>
          <w:lang w:val="en-GB"/>
        </w:rPr>
        <w:t>primary</w:t>
      </w:r>
      <w:r w:rsidRPr="0006525C">
        <w:rPr>
          <w:rFonts w:eastAsia="Times New Roman"/>
          <w:bCs/>
          <w:sz w:val="24"/>
          <w:szCs w:val="24"/>
          <w:lang w:val="en-GB"/>
        </w:rPr>
        <w:t xml:space="preserve"> with </w:t>
      </w:r>
      <w:r w:rsidR="0085064A">
        <w:rPr>
          <w:rFonts w:eastAsia="Times New Roman"/>
          <w:bCs/>
          <w:sz w:val="24"/>
          <w:szCs w:val="24"/>
          <w:lang w:val="en-GB"/>
        </w:rPr>
        <w:t>decreasing plume age</w:t>
      </w:r>
      <w:r w:rsidRPr="0006525C">
        <w:rPr>
          <w:rFonts w:eastAsia="Times New Roman"/>
          <w:bCs/>
          <w:sz w:val="24"/>
          <w:szCs w:val="24"/>
          <w:lang w:val="en-GB"/>
        </w:rPr>
        <w:t xml:space="preserve"> compared to that expected for a pure peridotite source. </w:t>
      </w:r>
    </w:p>
    <w:p w14:paraId="2572F73D" w14:textId="0C7CD9BB" w:rsidR="0006525C" w:rsidRDefault="00E42198" w:rsidP="002A57BB">
      <w:pPr>
        <w:spacing w:after="100" w:afterAutospacing="1" w:line="360" w:lineRule="auto"/>
        <w:rPr>
          <w:rFonts w:eastAsia="Times New Roman"/>
          <w:bCs/>
          <w:sz w:val="24"/>
          <w:szCs w:val="24"/>
          <w:lang w:val="en-GB"/>
        </w:rPr>
      </w:pPr>
      <w:r w:rsidRPr="0006525C">
        <w:rPr>
          <w:rFonts w:eastAsia="Times New Roman"/>
          <w:bCs/>
          <w:sz w:val="24"/>
          <w:szCs w:val="24"/>
          <w:lang w:val="en-GB"/>
        </w:rPr>
        <w:t xml:space="preserve">Our </w:t>
      </w:r>
      <w:r>
        <w:rPr>
          <w:rFonts w:eastAsia="Times New Roman"/>
          <w:bCs/>
          <w:sz w:val="24"/>
          <w:szCs w:val="24"/>
          <w:lang w:val="en-GB"/>
        </w:rPr>
        <w:t xml:space="preserve">new </w:t>
      </w:r>
      <w:r w:rsidRPr="0006525C">
        <w:rPr>
          <w:rFonts w:eastAsia="Times New Roman"/>
          <w:bCs/>
          <w:sz w:val="24"/>
          <w:szCs w:val="24"/>
          <w:lang w:val="en-GB"/>
        </w:rPr>
        <w:t xml:space="preserve">results </w:t>
      </w:r>
      <w:r w:rsidR="005E2C79">
        <w:rPr>
          <w:rFonts w:eastAsia="Times New Roman"/>
          <w:bCs/>
          <w:sz w:val="24"/>
          <w:szCs w:val="24"/>
          <w:lang w:val="en-GB"/>
        </w:rPr>
        <w:t xml:space="preserve">therefore </w:t>
      </w:r>
      <w:r w:rsidRPr="0006525C">
        <w:rPr>
          <w:rFonts w:eastAsia="Times New Roman"/>
          <w:bCs/>
          <w:sz w:val="24"/>
          <w:szCs w:val="24"/>
          <w:lang w:val="en-GB"/>
        </w:rPr>
        <w:t>support the hypothesis of a pyroxenite component present throughout the history of the Galápagos plume (</w:t>
      </w:r>
      <w:r w:rsidRPr="0006525C">
        <w:rPr>
          <w:rFonts w:eastAsia="Times New Roman"/>
          <w:bCs/>
          <w:i/>
          <w:iCs/>
          <w:sz w:val="24"/>
          <w:szCs w:val="24"/>
          <w:lang w:val="en-GB"/>
        </w:rPr>
        <w:t>1</w:t>
      </w:r>
      <w:r>
        <w:rPr>
          <w:rFonts w:eastAsia="Times New Roman"/>
          <w:bCs/>
          <w:i/>
          <w:iCs/>
          <w:sz w:val="24"/>
          <w:szCs w:val="24"/>
          <w:lang w:val="en-GB"/>
        </w:rPr>
        <w:t>3</w:t>
      </w:r>
      <w:r w:rsidRPr="0006525C">
        <w:rPr>
          <w:rFonts w:eastAsia="Times New Roman"/>
          <w:bCs/>
          <w:i/>
          <w:iCs/>
          <w:sz w:val="24"/>
          <w:szCs w:val="24"/>
          <w:lang w:val="en-GB"/>
        </w:rPr>
        <w:t>,</w:t>
      </w:r>
      <w:r>
        <w:rPr>
          <w:rFonts w:eastAsia="Times New Roman"/>
          <w:bCs/>
          <w:i/>
          <w:iCs/>
          <w:sz w:val="24"/>
          <w:szCs w:val="24"/>
          <w:lang w:val="en-GB"/>
        </w:rPr>
        <w:t xml:space="preserve"> </w:t>
      </w:r>
      <w:r w:rsidRPr="0006525C">
        <w:rPr>
          <w:rFonts w:eastAsia="Times New Roman"/>
          <w:bCs/>
          <w:i/>
          <w:iCs/>
          <w:sz w:val="24"/>
          <w:szCs w:val="24"/>
          <w:lang w:val="en-GB"/>
        </w:rPr>
        <w:t>3</w:t>
      </w:r>
      <w:r>
        <w:rPr>
          <w:rFonts w:eastAsia="Times New Roman"/>
          <w:bCs/>
          <w:i/>
          <w:iCs/>
          <w:sz w:val="24"/>
          <w:szCs w:val="24"/>
          <w:lang w:val="en-GB"/>
        </w:rPr>
        <w:t>3</w:t>
      </w:r>
      <w:r w:rsidRPr="0006525C">
        <w:rPr>
          <w:rFonts w:eastAsia="Times New Roman"/>
          <w:bCs/>
          <w:sz w:val="24"/>
          <w:szCs w:val="24"/>
          <w:lang w:val="en-GB"/>
        </w:rPr>
        <w:t xml:space="preserve">), but, critically, </w:t>
      </w:r>
      <w:r>
        <w:rPr>
          <w:rFonts w:eastAsia="Times New Roman"/>
          <w:bCs/>
          <w:sz w:val="24"/>
          <w:szCs w:val="24"/>
          <w:lang w:val="en-GB"/>
        </w:rPr>
        <w:t>we</w:t>
      </w:r>
      <w:r w:rsidRPr="0006525C">
        <w:rPr>
          <w:rFonts w:eastAsia="Times New Roman"/>
          <w:bCs/>
          <w:sz w:val="24"/>
          <w:szCs w:val="24"/>
          <w:lang w:val="en-GB"/>
        </w:rPr>
        <w:t xml:space="preserve"> show that plume cooling alone can </w:t>
      </w:r>
      <w:r w:rsidRPr="0006525C">
        <w:rPr>
          <w:rFonts w:eastAsia="Times New Roman"/>
          <w:bCs/>
          <w:sz w:val="24"/>
          <w:szCs w:val="24"/>
          <w:lang w:val="en-GB"/>
        </w:rPr>
        <w:lastRenderedPageBreak/>
        <w:t xml:space="preserve">generate the increase in the amount of pyroxenite-derived melt, without relying on any ad-hoc and potentially </w:t>
      </w:r>
      <w:proofErr w:type="spellStart"/>
      <w:r w:rsidRPr="0006525C">
        <w:rPr>
          <w:rFonts w:eastAsia="Times New Roman"/>
          <w:bCs/>
          <w:sz w:val="24"/>
          <w:szCs w:val="24"/>
          <w:lang w:val="en-GB"/>
        </w:rPr>
        <w:t>geodynamically</w:t>
      </w:r>
      <w:proofErr w:type="spellEnd"/>
      <w:r w:rsidRPr="0006525C">
        <w:rPr>
          <w:rFonts w:eastAsia="Times New Roman"/>
          <w:bCs/>
          <w:sz w:val="24"/>
          <w:szCs w:val="24"/>
          <w:lang w:val="en-GB"/>
        </w:rPr>
        <w:t>-unlikely scenario</w:t>
      </w:r>
      <w:r w:rsidR="005E2C79">
        <w:rPr>
          <w:rFonts w:eastAsia="Times New Roman"/>
          <w:bCs/>
          <w:sz w:val="24"/>
          <w:szCs w:val="24"/>
          <w:lang w:val="en-GB"/>
        </w:rPr>
        <w:t>s</w:t>
      </w:r>
      <w:r w:rsidRPr="0006525C">
        <w:rPr>
          <w:rFonts w:eastAsia="Times New Roman"/>
          <w:bCs/>
          <w:sz w:val="24"/>
          <w:szCs w:val="24"/>
          <w:lang w:val="en-GB"/>
        </w:rPr>
        <w:t xml:space="preserve"> </w:t>
      </w:r>
      <w:r w:rsidR="005E2C79">
        <w:rPr>
          <w:rFonts w:eastAsia="Times New Roman"/>
          <w:bCs/>
          <w:sz w:val="24"/>
          <w:szCs w:val="24"/>
          <w:lang w:val="en-GB"/>
        </w:rPr>
        <w:t xml:space="preserve">that involve </w:t>
      </w:r>
      <w:r w:rsidRPr="0006525C">
        <w:rPr>
          <w:rFonts w:eastAsia="Times New Roman"/>
          <w:bCs/>
          <w:sz w:val="24"/>
          <w:szCs w:val="24"/>
          <w:lang w:val="en-GB"/>
        </w:rPr>
        <w:t xml:space="preserve">increasing </w:t>
      </w:r>
      <w:r w:rsidR="005E2C79">
        <w:rPr>
          <w:rFonts w:eastAsia="Times New Roman"/>
          <w:bCs/>
          <w:sz w:val="24"/>
          <w:szCs w:val="24"/>
          <w:lang w:val="en-GB"/>
        </w:rPr>
        <w:t xml:space="preserve">the </w:t>
      </w:r>
      <w:r w:rsidRPr="0006525C">
        <w:rPr>
          <w:rFonts w:eastAsia="Times New Roman"/>
          <w:bCs/>
          <w:sz w:val="24"/>
          <w:szCs w:val="24"/>
          <w:lang w:val="en-GB"/>
        </w:rPr>
        <w:t>amount</w:t>
      </w:r>
      <w:r>
        <w:rPr>
          <w:rFonts w:eastAsia="Times New Roman"/>
          <w:bCs/>
          <w:sz w:val="24"/>
          <w:szCs w:val="24"/>
          <w:lang w:val="en-GB"/>
        </w:rPr>
        <w:t xml:space="preserve"> </w:t>
      </w:r>
      <w:r w:rsidRPr="0006525C">
        <w:rPr>
          <w:rFonts w:eastAsia="Times New Roman"/>
          <w:bCs/>
          <w:sz w:val="24"/>
          <w:szCs w:val="24"/>
          <w:lang w:val="en-GB"/>
        </w:rPr>
        <w:t>of pyroxenite in the source</w:t>
      </w:r>
      <w:r w:rsidR="005E2C79">
        <w:rPr>
          <w:rFonts w:eastAsia="Times New Roman"/>
          <w:bCs/>
          <w:sz w:val="24"/>
          <w:szCs w:val="24"/>
          <w:lang w:val="en-GB"/>
        </w:rPr>
        <w:t xml:space="preserve"> with time</w:t>
      </w:r>
      <w:r w:rsidRPr="0006525C">
        <w:rPr>
          <w:rFonts w:eastAsia="Times New Roman"/>
          <w:bCs/>
          <w:sz w:val="24"/>
          <w:szCs w:val="24"/>
          <w:lang w:val="en-GB"/>
        </w:rPr>
        <w:t xml:space="preserve"> (</w:t>
      </w:r>
      <w:r w:rsidRPr="0006525C">
        <w:rPr>
          <w:rFonts w:eastAsia="Times New Roman"/>
          <w:bCs/>
          <w:i/>
          <w:iCs/>
          <w:sz w:val="24"/>
          <w:szCs w:val="24"/>
          <w:lang w:val="en-GB"/>
        </w:rPr>
        <w:t>3</w:t>
      </w:r>
      <w:r>
        <w:rPr>
          <w:rFonts w:eastAsia="Times New Roman"/>
          <w:bCs/>
          <w:i/>
          <w:iCs/>
          <w:sz w:val="24"/>
          <w:szCs w:val="24"/>
          <w:lang w:val="en-GB"/>
        </w:rPr>
        <w:t>3</w:t>
      </w:r>
      <w:r w:rsidRPr="0006525C">
        <w:rPr>
          <w:rFonts w:eastAsia="Times New Roman"/>
          <w:bCs/>
          <w:sz w:val="24"/>
          <w:szCs w:val="24"/>
          <w:lang w:val="en-GB"/>
        </w:rPr>
        <w:t>).</w:t>
      </w:r>
      <w:r>
        <w:rPr>
          <w:rFonts w:eastAsia="Times New Roman"/>
          <w:bCs/>
          <w:sz w:val="24"/>
          <w:szCs w:val="24"/>
          <w:lang w:val="en-GB"/>
        </w:rPr>
        <w:t xml:space="preserve"> </w:t>
      </w:r>
      <w:r w:rsidR="005E2C79">
        <w:rPr>
          <w:rFonts w:eastAsia="Times New Roman"/>
          <w:bCs/>
          <w:sz w:val="24"/>
          <w:szCs w:val="24"/>
          <w:lang w:val="en-GB"/>
        </w:rPr>
        <w:t>Critically, a</w:t>
      </w:r>
      <w:r>
        <w:rPr>
          <w:rFonts w:eastAsia="Times New Roman"/>
          <w:bCs/>
          <w:sz w:val="24"/>
          <w:szCs w:val="24"/>
          <w:lang w:val="en-GB"/>
        </w:rPr>
        <w:t xml:space="preserve">s </w:t>
      </w:r>
      <w:r w:rsidR="005E2C79">
        <w:rPr>
          <w:rFonts w:eastAsia="Times New Roman"/>
          <w:bCs/>
          <w:sz w:val="24"/>
          <w:szCs w:val="24"/>
          <w:lang w:val="en-GB"/>
        </w:rPr>
        <w:t>the plume cools</w:t>
      </w:r>
      <w:r>
        <w:rPr>
          <w:rFonts w:eastAsia="Times New Roman"/>
          <w:bCs/>
          <w:sz w:val="24"/>
          <w:szCs w:val="24"/>
          <w:lang w:val="en-GB"/>
        </w:rPr>
        <w:t xml:space="preserve"> through time, the fraction of Fe being derived from peridotite melt falls, and the </w:t>
      </w:r>
      <w:r w:rsidR="00435F2D" w:rsidRPr="0006525C">
        <w:rPr>
          <w:rFonts w:eastAsia="Times New Roman"/>
          <w:bCs/>
          <w:sz w:val="24"/>
          <w:szCs w:val="24"/>
          <w:lang w:val="en-GB"/>
        </w:rPr>
        <w:t>δ</w:t>
      </w:r>
      <w:r w:rsidR="00435F2D" w:rsidRPr="0006525C">
        <w:rPr>
          <w:rFonts w:eastAsia="Times New Roman"/>
          <w:bCs/>
          <w:sz w:val="24"/>
          <w:szCs w:val="24"/>
          <w:vertAlign w:val="superscript"/>
          <w:lang w:val="en-GB"/>
        </w:rPr>
        <w:t>57</w:t>
      </w:r>
      <w:r w:rsidR="00435F2D" w:rsidRPr="0006525C">
        <w:rPr>
          <w:rFonts w:eastAsia="Times New Roman"/>
          <w:bCs/>
          <w:sz w:val="24"/>
          <w:szCs w:val="24"/>
          <w:lang w:val="en-GB"/>
        </w:rPr>
        <w:t>Fe</w:t>
      </w:r>
      <w:r w:rsidR="00435F2D">
        <w:rPr>
          <w:rFonts w:eastAsia="Times New Roman"/>
          <w:bCs/>
          <w:sz w:val="24"/>
          <w:szCs w:val="24"/>
          <w:lang w:val="en-GB"/>
        </w:rPr>
        <w:t xml:space="preserve"> </w:t>
      </w:r>
      <w:r>
        <w:rPr>
          <w:rFonts w:eastAsia="Times New Roman"/>
          <w:bCs/>
          <w:sz w:val="24"/>
          <w:szCs w:val="24"/>
          <w:lang w:val="en-GB"/>
        </w:rPr>
        <w:t>of the aggregate peridotite and pyroxenite melt increases</w:t>
      </w:r>
      <w:r w:rsidR="005E2C79">
        <w:rPr>
          <w:rFonts w:eastAsia="Times New Roman"/>
          <w:bCs/>
          <w:sz w:val="24"/>
          <w:szCs w:val="24"/>
          <w:lang w:val="en-GB"/>
        </w:rPr>
        <w:t xml:space="preserve"> due to the increased contribution of pyroxenite lithologies to melt Fe budget</w:t>
      </w:r>
      <w:r>
        <w:rPr>
          <w:rFonts w:eastAsia="Times New Roman"/>
          <w:bCs/>
          <w:sz w:val="24"/>
          <w:szCs w:val="24"/>
          <w:lang w:val="en-GB"/>
        </w:rPr>
        <w:t xml:space="preserve">, even for a constant pyroxenite fraction in the mantle source.  </w:t>
      </w:r>
      <w:r w:rsidR="0006525C" w:rsidRPr="0006525C">
        <w:rPr>
          <w:rFonts w:eastAsia="Times New Roman"/>
          <w:bCs/>
          <w:sz w:val="24"/>
          <w:szCs w:val="24"/>
          <w:lang w:val="en-GB"/>
        </w:rPr>
        <w:t>T</w:t>
      </w:r>
      <w:r w:rsidR="00250BC9">
        <w:rPr>
          <w:rFonts w:eastAsia="Times New Roman"/>
          <w:bCs/>
          <w:sz w:val="24"/>
          <w:szCs w:val="24"/>
          <w:lang w:val="en-GB"/>
        </w:rPr>
        <w:t>h</w:t>
      </w:r>
      <w:r w:rsidR="0006525C" w:rsidRPr="0006525C">
        <w:rPr>
          <w:rFonts w:eastAsia="Times New Roman"/>
          <w:bCs/>
          <w:sz w:val="24"/>
          <w:szCs w:val="24"/>
          <w:lang w:val="en-GB"/>
        </w:rPr>
        <w:t>e presence of a pyroxenite component</w:t>
      </w:r>
      <w:r w:rsidR="00850ED7">
        <w:rPr>
          <w:rFonts w:eastAsia="Times New Roman"/>
          <w:bCs/>
          <w:sz w:val="24"/>
          <w:szCs w:val="24"/>
          <w:lang w:val="en-GB"/>
        </w:rPr>
        <w:t>, and its proportion</w:t>
      </w:r>
      <w:r w:rsidR="0006525C" w:rsidRPr="0006525C">
        <w:rPr>
          <w:rFonts w:eastAsia="Times New Roman"/>
          <w:bCs/>
          <w:sz w:val="24"/>
          <w:szCs w:val="24"/>
          <w:lang w:val="en-GB"/>
        </w:rPr>
        <w:t xml:space="preserve"> in the </w:t>
      </w:r>
      <w:r w:rsidR="00E018A5">
        <w:rPr>
          <w:rFonts w:eastAsia="Times New Roman"/>
          <w:bCs/>
          <w:sz w:val="24"/>
          <w:szCs w:val="24"/>
          <w:lang w:val="en-GB"/>
        </w:rPr>
        <w:t xml:space="preserve">south western and western </w:t>
      </w:r>
      <w:r w:rsidR="0006525C" w:rsidRPr="0006525C">
        <w:rPr>
          <w:rFonts w:eastAsia="Times New Roman"/>
          <w:bCs/>
          <w:sz w:val="24"/>
          <w:szCs w:val="24"/>
          <w:lang w:val="en-GB"/>
        </w:rPr>
        <w:t>modern Galápagos</w:t>
      </w:r>
      <w:r w:rsidR="00850ED7">
        <w:rPr>
          <w:rFonts w:eastAsia="Times New Roman"/>
          <w:bCs/>
          <w:sz w:val="24"/>
          <w:szCs w:val="24"/>
          <w:lang w:val="en-GB"/>
        </w:rPr>
        <w:t>,</w:t>
      </w:r>
      <w:r w:rsidR="0006525C" w:rsidRPr="0006525C">
        <w:rPr>
          <w:rFonts w:eastAsia="Times New Roman"/>
          <w:bCs/>
          <w:sz w:val="24"/>
          <w:szCs w:val="24"/>
          <w:lang w:val="en-GB"/>
        </w:rPr>
        <w:t xml:space="preserve"> is consistent with published results</w:t>
      </w:r>
      <w:r w:rsidR="002A0E31">
        <w:rPr>
          <w:rFonts w:eastAsia="Times New Roman"/>
          <w:bCs/>
          <w:sz w:val="24"/>
          <w:szCs w:val="24"/>
          <w:lang w:val="en-GB"/>
        </w:rPr>
        <w:t xml:space="preserve"> </w:t>
      </w:r>
      <w:r w:rsidR="00081112">
        <w:rPr>
          <w:rFonts w:eastAsia="Times New Roman"/>
          <w:bCs/>
          <w:sz w:val="24"/>
          <w:szCs w:val="24"/>
          <w:lang w:val="en-GB"/>
        </w:rPr>
        <w:t xml:space="preserve">for the present-day plume </w:t>
      </w:r>
      <w:r w:rsidR="0006525C" w:rsidRPr="0006525C">
        <w:rPr>
          <w:rFonts w:eastAsia="Times New Roman"/>
          <w:bCs/>
          <w:sz w:val="24"/>
          <w:szCs w:val="24"/>
          <w:lang w:val="en-GB"/>
        </w:rPr>
        <w:t>(</w:t>
      </w:r>
      <w:r w:rsidR="00683A41">
        <w:rPr>
          <w:rFonts w:eastAsia="Times New Roman"/>
          <w:bCs/>
          <w:i/>
          <w:iCs/>
          <w:sz w:val="24"/>
          <w:szCs w:val="24"/>
          <w:lang w:val="en-GB"/>
        </w:rPr>
        <w:t>16</w:t>
      </w:r>
      <w:r w:rsidR="0006525C" w:rsidRPr="0006525C">
        <w:rPr>
          <w:rFonts w:eastAsia="Times New Roman"/>
          <w:bCs/>
          <w:i/>
          <w:iCs/>
          <w:sz w:val="24"/>
          <w:szCs w:val="24"/>
          <w:lang w:val="en-GB"/>
        </w:rPr>
        <w:t>,</w:t>
      </w:r>
      <w:r w:rsidR="0006525C">
        <w:rPr>
          <w:rFonts w:eastAsia="Times New Roman"/>
          <w:bCs/>
          <w:i/>
          <w:iCs/>
          <w:sz w:val="24"/>
          <w:szCs w:val="24"/>
          <w:lang w:val="en-GB"/>
        </w:rPr>
        <w:t xml:space="preserve"> </w:t>
      </w:r>
      <w:r w:rsidR="00683A41">
        <w:rPr>
          <w:rFonts w:eastAsia="Times New Roman"/>
          <w:bCs/>
          <w:i/>
          <w:iCs/>
          <w:sz w:val="24"/>
          <w:szCs w:val="24"/>
          <w:lang w:val="en-GB"/>
        </w:rPr>
        <w:t>18</w:t>
      </w:r>
      <w:r w:rsidR="0006525C" w:rsidRPr="0006525C">
        <w:rPr>
          <w:rFonts w:eastAsia="Times New Roman"/>
          <w:bCs/>
          <w:i/>
          <w:iCs/>
          <w:sz w:val="24"/>
          <w:szCs w:val="24"/>
          <w:lang w:val="en-GB"/>
        </w:rPr>
        <w:t>,</w:t>
      </w:r>
      <w:r w:rsidR="0006525C">
        <w:rPr>
          <w:rFonts w:eastAsia="Times New Roman"/>
          <w:bCs/>
          <w:i/>
          <w:iCs/>
          <w:sz w:val="24"/>
          <w:szCs w:val="24"/>
          <w:lang w:val="en-GB"/>
        </w:rPr>
        <w:t xml:space="preserve"> </w:t>
      </w:r>
      <w:r w:rsidR="0006525C" w:rsidRPr="0006525C">
        <w:rPr>
          <w:rFonts w:eastAsia="Times New Roman"/>
          <w:bCs/>
          <w:i/>
          <w:iCs/>
          <w:sz w:val="24"/>
          <w:szCs w:val="24"/>
          <w:lang w:val="en-GB"/>
        </w:rPr>
        <w:t>3</w:t>
      </w:r>
      <w:r w:rsidR="00683A41">
        <w:rPr>
          <w:rFonts w:eastAsia="Times New Roman"/>
          <w:bCs/>
          <w:i/>
          <w:iCs/>
          <w:sz w:val="24"/>
          <w:szCs w:val="24"/>
          <w:lang w:val="en-GB"/>
        </w:rPr>
        <w:t>4</w:t>
      </w:r>
      <w:r w:rsidR="0006525C" w:rsidRPr="0006525C">
        <w:rPr>
          <w:rFonts w:eastAsia="Times New Roman"/>
          <w:bCs/>
          <w:sz w:val="24"/>
          <w:szCs w:val="24"/>
          <w:lang w:val="en-GB"/>
        </w:rPr>
        <w:t>)</w:t>
      </w:r>
      <w:r w:rsidR="003E0EF1">
        <w:rPr>
          <w:rFonts w:eastAsia="Times New Roman"/>
          <w:bCs/>
          <w:sz w:val="24"/>
          <w:szCs w:val="24"/>
          <w:lang w:val="en-GB"/>
        </w:rPr>
        <w:t>.</w:t>
      </w:r>
      <w:r w:rsidR="0006525C" w:rsidRPr="0006525C">
        <w:rPr>
          <w:rFonts w:eastAsia="Times New Roman"/>
          <w:bCs/>
          <w:sz w:val="24"/>
          <w:szCs w:val="24"/>
          <w:lang w:val="en-GB"/>
        </w:rPr>
        <w:t xml:space="preserve"> </w:t>
      </w:r>
      <w:r w:rsidR="002A0E31">
        <w:rPr>
          <w:rFonts w:eastAsia="Times New Roman"/>
          <w:bCs/>
          <w:sz w:val="24"/>
          <w:szCs w:val="24"/>
          <w:lang w:val="en-GB"/>
        </w:rPr>
        <w:t xml:space="preserve">For example, for most of the modern volcanoes studied here, Gleeson et al. </w:t>
      </w:r>
      <w:r w:rsidR="00683A41">
        <w:rPr>
          <w:rFonts w:eastAsia="Times New Roman"/>
          <w:bCs/>
          <w:i/>
          <w:iCs/>
          <w:sz w:val="24"/>
          <w:szCs w:val="24"/>
          <w:lang w:val="en-GB"/>
        </w:rPr>
        <w:t xml:space="preserve">(34) </w:t>
      </w:r>
      <w:r w:rsidR="002A0E31">
        <w:rPr>
          <w:rFonts w:eastAsia="Times New Roman"/>
          <w:bCs/>
          <w:sz w:val="24"/>
          <w:szCs w:val="24"/>
          <w:lang w:val="en-GB"/>
        </w:rPr>
        <w:t>propose less than 5% pyroxenite in their source based on major element analysis, which is consistent with the lower range of our best fit estimates</w:t>
      </w:r>
      <w:r w:rsidR="005E2C79">
        <w:rPr>
          <w:rFonts w:eastAsia="Times New Roman"/>
          <w:bCs/>
          <w:sz w:val="24"/>
          <w:szCs w:val="24"/>
          <w:lang w:val="en-GB"/>
        </w:rPr>
        <w:t xml:space="preserve"> based on Fe isotopes</w:t>
      </w:r>
      <w:r w:rsidR="002A0E31">
        <w:rPr>
          <w:rFonts w:eastAsia="Times New Roman"/>
          <w:bCs/>
          <w:sz w:val="24"/>
          <w:szCs w:val="24"/>
          <w:lang w:val="en-GB"/>
        </w:rPr>
        <w:t>. The inter-volcano variability in the modern Galápagos is discussed further in the supplementary text (Fig. S</w:t>
      </w:r>
      <w:r w:rsidR="000A0F71">
        <w:rPr>
          <w:rFonts w:eastAsia="Times New Roman"/>
          <w:bCs/>
          <w:sz w:val="24"/>
          <w:szCs w:val="24"/>
          <w:lang w:val="en-GB"/>
        </w:rPr>
        <w:t>9</w:t>
      </w:r>
      <w:r w:rsidR="002A0E31">
        <w:rPr>
          <w:rFonts w:eastAsia="Times New Roman"/>
          <w:bCs/>
          <w:sz w:val="24"/>
          <w:szCs w:val="24"/>
          <w:lang w:val="en-GB"/>
        </w:rPr>
        <w:t xml:space="preserve">). </w:t>
      </w:r>
    </w:p>
    <w:p w14:paraId="1A212521" w14:textId="517052DB" w:rsidR="0006525C" w:rsidRDefault="003C59C0" w:rsidP="002A57BB">
      <w:pPr>
        <w:spacing w:after="100" w:afterAutospacing="1" w:line="360" w:lineRule="auto"/>
        <w:rPr>
          <w:rFonts w:eastAsia="Times New Roman"/>
          <w:bCs/>
          <w:sz w:val="24"/>
          <w:szCs w:val="24"/>
          <w:lang w:val="en-GB"/>
        </w:rPr>
      </w:pPr>
      <w:r>
        <w:rPr>
          <w:rFonts w:eastAsia="Times New Roman"/>
          <w:bCs/>
          <w:sz w:val="24"/>
          <w:szCs w:val="24"/>
          <w:lang w:val="en-GB"/>
        </w:rPr>
        <w:t>As discussed above, the</w:t>
      </w:r>
      <w:r w:rsidRPr="0006525C">
        <w:rPr>
          <w:rFonts w:eastAsia="Times New Roman"/>
          <w:bCs/>
          <w:sz w:val="24"/>
          <w:szCs w:val="24"/>
          <w:lang w:val="en-GB"/>
        </w:rPr>
        <w:t xml:space="preserve"> </w:t>
      </w:r>
      <w:r w:rsidR="0006525C" w:rsidRPr="0006525C">
        <w:rPr>
          <w:rFonts w:eastAsia="Times New Roman"/>
          <w:bCs/>
          <w:sz w:val="24"/>
          <w:szCs w:val="24"/>
          <w:lang w:val="en-GB"/>
        </w:rPr>
        <w:t xml:space="preserve">pyroxenite component </w:t>
      </w:r>
      <w:r w:rsidR="00081112">
        <w:rPr>
          <w:rFonts w:eastAsia="Times New Roman"/>
          <w:bCs/>
          <w:sz w:val="24"/>
          <w:szCs w:val="24"/>
          <w:lang w:val="en-GB"/>
        </w:rPr>
        <w:t xml:space="preserve">used in our models was assigned values of </w:t>
      </w:r>
      <w:r w:rsidR="0006525C" w:rsidRPr="0006525C">
        <w:rPr>
          <w:rFonts w:eastAsia="Times New Roman"/>
          <w:bCs/>
          <w:sz w:val="24"/>
          <w:szCs w:val="24"/>
          <w:lang w:val="en-GB"/>
        </w:rPr>
        <w:t>bulk δ</w:t>
      </w:r>
      <w:r w:rsidR="0006525C" w:rsidRPr="0006525C">
        <w:rPr>
          <w:rFonts w:eastAsia="Times New Roman"/>
          <w:bCs/>
          <w:sz w:val="24"/>
          <w:szCs w:val="24"/>
          <w:vertAlign w:val="superscript"/>
          <w:lang w:val="en-GB"/>
        </w:rPr>
        <w:t>57</w:t>
      </w:r>
      <w:r w:rsidR="0006525C" w:rsidRPr="0006525C">
        <w:rPr>
          <w:rFonts w:eastAsia="Times New Roman"/>
          <w:bCs/>
          <w:sz w:val="24"/>
          <w:szCs w:val="24"/>
          <w:lang w:val="en-GB"/>
        </w:rPr>
        <w:t>Fe</w:t>
      </w:r>
      <w:r w:rsidR="003E0EF1">
        <w:rPr>
          <w:rFonts w:eastAsia="Times New Roman"/>
          <w:bCs/>
          <w:sz w:val="24"/>
          <w:szCs w:val="24"/>
          <w:lang w:val="en-GB"/>
        </w:rPr>
        <w:t xml:space="preserve"> </w:t>
      </w:r>
      <w:r w:rsidR="00081112">
        <w:rPr>
          <w:rFonts w:eastAsia="Times New Roman"/>
          <w:bCs/>
          <w:sz w:val="24"/>
          <w:szCs w:val="24"/>
          <w:lang w:val="en-GB"/>
        </w:rPr>
        <w:t xml:space="preserve">ranging from </w:t>
      </w:r>
      <w:r w:rsidR="00071459">
        <w:rPr>
          <w:rFonts w:eastAsia="Times New Roman"/>
          <w:bCs/>
          <w:sz w:val="24"/>
          <w:szCs w:val="24"/>
          <w:lang w:val="en-GB"/>
        </w:rPr>
        <w:t>0.11</w:t>
      </w:r>
      <w:r w:rsidR="003E0EF1">
        <w:rPr>
          <w:rFonts w:eastAsia="Times New Roman"/>
          <w:bCs/>
          <w:sz w:val="24"/>
          <w:szCs w:val="24"/>
          <w:lang w:val="en-GB"/>
        </w:rPr>
        <w:t xml:space="preserve"> to 0.20</w:t>
      </w:r>
      <w:r w:rsidR="0006525C" w:rsidRPr="0006525C">
        <w:rPr>
          <w:rFonts w:eastAsia="Times New Roman"/>
          <w:bCs/>
          <w:sz w:val="24"/>
          <w:szCs w:val="24"/>
          <w:lang w:val="en-GB"/>
        </w:rPr>
        <w:t>‰</w:t>
      </w:r>
      <w:r w:rsidR="00AF0F01">
        <w:rPr>
          <w:rFonts w:eastAsia="Times New Roman"/>
          <w:bCs/>
          <w:sz w:val="24"/>
          <w:szCs w:val="24"/>
          <w:lang w:val="en-GB"/>
        </w:rPr>
        <w:t xml:space="preserve"> (supplementary text section </w:t>
      </w:r>
      <w:r w:rsidR="00FF07D7">
        <w:rPr>
          <w:rFonts w:eastAsia="Times New Roman"/>
          <w:bCs/>
          <w:sz w:val="24"/>
          <w:szCs w:val="24"/>
          <w:lang w:val="en-GB"/>
        </w:rPr>
        <w:t>S3</w:t>
      </w:r>
      <w:r w:rsidR="00071459">
        <w:rPr>
          <w:rFonts w:eastAsia="Times New Roman"/>
          <w:bCs/>
          <w:sz w:val="24"/>
          <w:szCs w:val="24"/>
          <w:lang w:val="en-GB"/>
        </w:rPr>
        <w:t>)</w:t>
      </w:r>
      <w:r>
        <w:rPr>
          <w:rFonts w:eastAsia="Times New Roman"/>
          <w:bCs/>
          <w:sz w:val="24"/>
          <w:szCs w:val="24"/>
          <w:lang w:val="en-GB"/>
        </w:rPr>
        <w:t xml:space="preserve"> and there is a minor trade-off between pyroxenite composition and fraction in the plume</w:t>
      </w:r>
      <w:r w:rsidR="0006525C">
        <w:rPr>
          <w:rFonts w:eastAsia="Times New Roman"/>
          <w:bCs/>
          <w:sz w:val="24"/>
          <w:szCs w:val="24"/>
          <w:lang w:val="en-GB"/>
        </w:rPr>
        <w:t>.</w:t>
      </w:r>
      <w:r w:rsidR="0006525C" w:rsidRPr="0006525C">
        <w:rPr>
          <w:rFonts w:eastAsia="Times New Roman"/>
          <w:bCs/>
          <w:sz w:val="24"/>
          <w:szCs w:val="24"/>
          <w:lang w:val="en-GB"/>
        </w:rPr>
        <w:t xml:space="preserve"> </w:t>
      </w:r>
      <w:r w:rsidR="00071459">
        <w:rPr>
          <w:rFonts w:eastAsia="Times New Roman"/>
          <w:bCs/>
          <w:sz w:val="24"/>
          <w:szCs w:val="24"/>
          <w:lang w:val="en-GB"/>
        </w:rPr>
        <w:t xml:space="preserve">The proportion of pyroxenite required decreases as its bulk </w:t>
      </w:r>
      <w:r w:rsidR="003E44BA" w:rsidRPr="0006525C">
        <w:rPr>
          <w:rFonts w:eastAsia="Times New Roman"/>
          <w:bCs/>
          <w:sz w:val="24"/>
          <w:szCs w:val="24"/>
          <w:lang w:val="en-GB"/>
        </w:rPr>
        <w:t>δ</w:t>
      </w:r>
      <w:r w:rsidR="003E44BA" w:rsidRPr="0006525C">
        <w:rPr>
          <w:rFonts w:eastAsia="Times New Roman"/>
          <w:bCs/>
          <w:sz w:val="24"/>
          <w:szCs w:val="24"/>
          <w:vertAlign w:val="superscript"/>
          <w:lang w:val="en-GB"/>
        </w:rPr>
        <w:t>57</w:t>
      </w:r>
      <w:r w:rsidR="003E44BA" w:rsidRPr="0006525C">
        <w:rPr>
          <w:rFonts w:eastAsia="Times New Roman"/>
          <w:bCs/>
          <w:sz w:val="24"/>
          <w:szCs w:val="24"/>
          <w:lang w:val="en-GB"/>
        </w:rPr>
        <w:t>Fe</w:t>
      </w:r>
      <w:r w:rsidR="00071459">
        <w:rPr>
          <w:rFonts w:eastAsia="Times New Roman"/>
          <w:bCs/>
          <w:sz w:val="24"/>
          <w:szCs w:val="24"/>
          <w:lang w:val="en-GB"/>
        </w:rPr>
        <w:t xml:space="preserve"> becomes higher, with approx. 12% pyroxenite for a bulk composition of 0.11</w:t>
      </w:r>
      <w:r w:rsidR="00071459" w:rsidRPr="0006525C">
        <w:rPr>
          <w:rFonts w:eastAsia="Times New Roman"/>
          <w:bCs/>
          <w:sz w:val="24"/>
          <w:szCs w:val="24"/>
          <w:lang w:val="en-GB"/>
        </w:rPr>
        <w:t>‰</w:t>
      </w:r>
      <w:r w:rsidR="00071459">
        <w:rPr>
          <w:rFonts w:eastAsia="Times New Roman"/>
          <w:bCs/>
          <w:sz w:val="24"/>
          <w:szCs w:val="24"/>
          <w:lang w:val="en-GB"/>
        </w:rPr>
        <w:t>, and 3–4% pyroxenite for a bulk composition of 0.20</w:t>
      </w:r>
      <w:r w:rsidR="00071459" w:rsidRPr="0006525C">
        <w:rPr>
          <w:rFonts w:eastAsia="Times New Roman"/>
          <w:bCs/>
          <w:sz w:val="24"/>
          <w:szCs w:val="24"/>
          <w:lang w:val="en-GB"/>
        </w:rPr>
        <w:t>‰</w:t>
      </w:r>
      <w:r w:rsidR="00071459">
        <w:rPr>
          <w:rFonts w:eastAsia="Times New Roman"/>
          <w:bCs/>
          <w:sz w:val="24"/>
          <w:szCs w:val="24"/>
          <w:lang w:val="en-GB"/>
        </w:rPr>
        <w:t xml:space="preserve">. </w:t>
      </w:r>
      <w:r w:rsidR="0006525C" w:rsidRPr="0006525C">
        <w:rPr>
          <w:rFonts w:eastAsia="Times New Roman"/>
          <w:bCs/>
          <w:sz w:val="24"/>
          <w:szCs w:val="24"/>
          <w:lang w:val="en-GB"/>
        </w:rPr>
        <w:t>If we use a</w:t>
      </w:r>
      <w:r>
        <w:rPr>
          <w:rFonts w:eastAsia="Times New Roman"/>
          <w:bCs/>
          <w:sz w:val="24"/>
          <w:szCs w:val="24"/>
          <w:lang w:val="en-GB"/>
        </w:rPr>
        <w:t xml:space="preserve"> relatively extreme</w:t>
      </w:r>
      <w:r w:rsidR="0006525C" w:rsidRPr="0006525C">
        <w:rPr>
          <w:rFonts w:eastAsia="Times New Roman"/>
          <w:bCs/>
          <w:sz w:val="24"/>
          <w:szCs w:val="24"/>
          <w:lang w:val="en-GB"/>
        </w:rPr>
        <w:t xml:space="preserve"> </w:t>
      </w:r>
      <w:r>
        <w:rPr>
          <w:rFonts w:eastAsia="Times New Roman"/>
          <w:bCs/>
          <w:sz w:val="24"/>
          <w:szCs w:val="24"/>
          <w:lang w:val="en-GB"/>
        </w:rPr>
        <w:t xml:space="preserve">bulk pyroxenite </w:t>
      </w:r>
      <w:r w:rsidR="00435F2D" w:rsidRPr="0006525C">
        <w:rPr>
          <w:rFonts w:eastAsia="Times New Roman"/>
          <w:bCs/>
          <w:sz w:val="24"/>
          <w:szCs w:val="24"/>
          <w:lang w:val="en-GB"/>
        </w:rPr>
        <w:t>δ</w:t>
      </w:r>
      <w:r w:rsidR="00435F2D" w:rsidRPr="0006525C">
        <w:rPr>
          <w:rFonts w:eastAsia="Times New Roman"/>
          <w:bCs/>
          <w:sz w:val="24"/>
          <w:szCs w:val="24"/>
          <w:vertAlign w:val="superscript"/>
          <w:lang w:val="en-GB"/>
        </w:rPr>
        <w:t>57</w:t>
      </w:r>
      <w:r w:rsidR="00435F2D" w:rsidRPr="0006525C">
        <w:rPr>
          <w:rFonts w:eastAsia="Times New Roman"/>
          <w:bCs/>
          <w:sz w:val="24"/>
          <w:szCs w:val="24"/>
          <w:lang w:val="en-GB"/>
        </w:rPr>
        <w:t xml:space="preserve">Fe </w:t>
      </w:r>
      <w:r w:rsidR="00435F2D">
        <w:rPr>
          <w:rFonts w:eastAsia="Times New Roman"/>
          <w:bCs/>
          <w:sz w:val="24"/>
          <w:szCs w:val="24"/>
          <w:lang w:val="en-GB"/>
        </w:rPr>
        <w:t xml:space="preserve">= </w:t>
      </w:r>
      <w:r w:rsidR="0006525C" w:rsidRPr="0006525C">
        <w:rPr>
          <w:rFonts w:eastAsia="Times New Roman"/>
          <w:bCs/>
          <w:sz w:val="24"/>
          <w:szCs w:val="24"/>
          <w:lang w:val="en-GB"/>
        </w:rPr>
        <w:t>0.3‰</w:t>
      </w:r>
      <w:r w:rsidR="0006525C">
        <w:rPr>
          <w:rFonts w:eastAsia="Times New Roman"/>
          <w:bCs/>
          <w:sz w:val="24"/>
          <w:szCs w:val="24"/>
          <w:lang w:val="en-GB"/>
        </w:rPr>
        <w:t xml:space="preserve"> </w:t>
      </w:r>
      <w:r w:rsidR="0006525C">
        <w:rPr>
          <w:rFonts w:eastAsia="Times New Roman"/>
          <w:bCs/>
          <w:i/>
          <w:iCs/>
          <w:sz w:val="24"/>
          <w:szCs w:val="24"/>
          <w:lang w:val="en-GB"/>
        </w:rPr>
        <w:t>(</w:t>
      </w:r>
      <w:r w:rsidR="00AF0F01">
        <w:rPr>
          <w:rFonts w:eastAsia="Times New Roman"/>
          <w:bCs/>
          <w:i/>
          <w:iCs/>
          <w:sz w:val="24"/>
          <w:szCs w:val="24"/>
          <w:lang w:val="en-GB"/>
        </w:rPr>
        <w:t>18</w:t>
      </w:r>
      <w:r w:rsidR="0006525C">
        <w:rPr>
          <w:rFonts w:eastAsia="Times New Roman"/>
          <w:bCs/>
          <w:i/>
          <w:iCs/>
          <w:sz w:val="24"/>
          <w:szCs w:val="24"/>
          <w:lang w:val="en-GB"/>
        </w:rPr>
        <w:t>, 2</w:t>
      </w:r>
      <w:r w:rsidR="00AF0F01">
        <w:rPr>
          <w:rFonts w:eastAsia="Times New Roman"/>
          <w:bCs/>
          <w:i/>
          <w:iCs/>
          <w:sz w:val="24"/>
          <w:szCs w:val="24"/>
          <w:lang w:val="en-GB"/>
        </w:rPr>
        <w:t>3</w:t>
      </w:r>
      <w:r w:rsidR="0006525C">
        <w:rPr>
          <w:rFonts w:eastAsia="Times New Roman"/>
          <w:bCs/>
          <w:i/>
          <w:iCs/>
          <w:sz w:val="24"/>
          <w:szCs w:val="24"/>
          <w:lang w:val="en-GB"/>
        </w:rPr>
        <w:t>)</w:t>
      </w:r>
      <w:r w:rsidR="0006525C" w:rsidRPr="0006525C">
        <w:rPr>
          <w:rFonts w:eastAsia="Times New Roman"/>
          <w:bCs/>
          <w:sz w:val="24"/>
          <w:szCs w:val="24"/>
          <w:lang w:val="en-GB"/>
        </w:rPr>
        <w:t xml:space="preserve"> (although, the processes required to form such a heavy pyroxenite remain enigmatic </w:t>
      </w:r>
      <w:r w:rsidR="0006525C">
        <w:rPr>
          <w:rFonts w:eastAsia="Times New Roman"/>
          <w:bCs/>
          <w:i/>
          <w:iCs/>
          <w:sz w:val="24"/>
          <w:szCs w:val="24"/>
          <w:lang w:val="en-GB"/>
        </w:rPr>
        <w:t>(</w:t>
      </w:r>
      <w:r w:rsidR="0006525C" w:rsidRPr="0006525C">
        <w:rPr>
          <w:rFonts w:eastAsia="Times New Roman"/>
          <w:bCs/>
          <w:i/>
          <w:iCs/>
          <w:sz w:val="24"/>
          <w:szCs w:val="24"/>
          <w:lang w:val="en-GB"/>
        </w:rPr>
        <w:t>2</w:t>
      </w:r>
      <w:r w:rsidR="00AF0F01">
        <w:rPr>
          <w:rFonts w:eastAsia="Times New Roman"/>
          <w:bCs/>
          <w:i/>
          <w:iCs/>
          <w:sz w:val="24"/>
          <w:szCs w:val="24"/>
          <w:lang w:val="en-GB"/>
        </w:rPr>
        <w:t>4</w:t>
      </w:r>
      <w:r w:rsidR="0006525C">
        <w:rPr>
          <w:rFonts w:eastAsia="Times New Roman"/>
          <w:bCs/>
          <w:i/>
          <w:iCs/>
          <w:sz w:val="24"/>
          <w:szCs w:val="24"/>
          <w:lang w:val="en-GB"/>
        </w:rPr>
        <w:t>)</w:t>
      </w:r>
      <w:r w:rsidR="0006525C">
        <w:rPr>
          <w:rFonts w:eastAsia="Times New Roman"/>
          <w:bCs/>
          <w:sz w:val="24"/>
          <w:szCs w:val="24"/>
          <w:lang w:val="en-GB"/>
        </w:rPr>
        <w:t xml:space="preserve">) </w:t>
      </w:r>
      <w:r w:rsidR="0006525C" w:rsidRPr="0006525C">
        <w:rPr>
          <w:rFonts w:eastAsia="Times New Roman"/>
          <w:bCs/>
          <w:sz w:val="24"/>
          <w:szCs w:val="24"/>
          <w:lang w:val="en-GB"/>
        </w:rPr>
        <w:t>the modelled trend of δ</w:t>
      </w:r>
      <w:r w:rsidR="0006525C" w:rsidRPr="0006525C">
        <w:rPr>
          <w:rFonts w:eastAsia="Times New Roman"/>
          <w:bCs/>
          <w:sz w:val="24"/>
          <w:szCs w:val="24"/>
          <w:vertAlign w:val="superscript"/>
          <w:lang w:val="en-GB"/>
        </w:rPr>
        <w:t>57</w:t>
      </w:r>
      <w:r w:rsidR="0006525C" w:rsidRPr="0006525C">
        <w:rPr>
          <w:rFonts w:eastAsia="Times New Roman"/>
          <w:bCs/>
          <w:sz w:val="24"/>
          <w:szCs w:val="24"/>
          <w:lang w:val="en-GB"/>
        </w:rPr>
        <w:t>Fe</w:t>
      </w:r>
      <w:r w:rsidR="0006525C">
        <w:rPr>
          <w:rFonts w:eastAsia="Times New Roman"/>
          <w:bCs/>
          <w:sz w:val="24"/>
          <w:szCs w:val="24"/>
          <w:lang w:val="en-GB"/>
        </w:rPr>
        <w:t xml:space="preserve"> </w:t>
      </w:r>
      <w:r w:rsidR="0006525C" w:rsidRPr="0006525C">
        <w:rPr>
          <w:rFonts w:eastAsia="Times New Roman"/>
          <w:bCs/>
          <w:sz w:val="24"/>
          <w:szCs w:val="24"/>
          <w:lang w:val="en-GB"/>
        </w:rPr>
        <w:t>would become steeper and smaller pyroxenite fractions would reproduce the observed trend. However,</w:t>
      </w:r>
      <w:r>
        <w:rPr>
          <w:rFonts w:eastAsia="Times New Roman"/>
          <w:bCs/>
          <w:sz w:val="24"/>
          <w:szCs w:val="24"/>
          <w:lang w:val="en-GB"/>
        </w:rPr>
        <w:t xml:space="preserve"> critically,</w:t>
      </w:r>
      <w:r w:rsidR="0006525C" w:rsidRPr="0006525C">
        <w:rPr>
          <w:rFonts w:eastAsia="Times New Roman"/>
          <w:bCs/>
          <w:sz w:val="24"/>
          <w:szCs w:val="24"/>
          <w:lang w:val="en-GB"/>
        </w:rPr>
        <w:t xml:space="preserve"> </w:t>
      </w:r>
      <w:r>
        <w:rPr>
          <w:rFonts w:eastAsia="Times New Roman"/>
          <w:bCs/>
          <w:sz w:val="24"/>
          <w:szCs w:val="24"/>
          <w:lang w:val="en-GB"/>
        </w:rPr>
        <w:t>our</w:t>
      </w:r>
      <w:r w:rsidRPr="0006525C">
        <w:rPr>
          <w:rFonts w:eastAsia="Times New Roman"/>
          <w:bCs/>
          <w:sz w:val="24"/>
          <w:szCs w:val="24"/>
          <w:lang w:val="en-GB"/>
        </w:rPr>
        <w:t xml:space="preserve"> </w:t>
      </w:r>
      <w:r w:rsidR="0006525C" w:rsidRPr="0006525C">
        <w:rPr>
          <w:rFonts w:eastAsia="Times New Roman"/>
          <w:bCs/>
          <w:sz w:val="24"/>
          <w:szCs w:val="24"/>
          <w:lang w:val="en-GB"/>
        </w:rPr>
        <w:t>overall conclusion</w:t>
      </w:r>
      <w:r>
        <w:rPr>
          <w:rFonts w:eastAsia="Times New Roman"/>
          <w:bCs/>
          <w:sz w:val="24"/>
          <w:szCs w:val="24"/>
          <w:lang w:val="en-GB"/>
        </w:rPr>
        <w:t>s</w:t>
      </w:r>
      <w:r w:rsidR="0006525C" w:rsidRPr="0006525C">
        <w:rPr>
          <w:rFonts w:eastAsia="Times New Roman"/>
          <w:bCs/>
          <w:sz w:val="24"/>
          <w:szCs w:val="24"/>
          <w:lang w:val="en-GB"/>
        </w:rPr>
        <w:t xml:space="preserve"> of plume lithology evolution would be unchanged</w:t>
      </w:r>
      <w:r w:rsidR="003E44BA">
        <w:rPr>
          <w:rFonts w:eastAsia="Times New Roman"/>
          <w:bCs/>
          <w:sz w:val="24"/>
          <w:szCs w:val="24"/>
          <w:lang w:val="en-GB"/>
        </w:rPr>
        <w:t xml:space="preserve">, given that </w:t>
      </w:r>
      <w:r w:rsidR="00435F2D">
        <w:rPr>
          <w:rFonts w:eastAsia="Times New Roman"/>
          <w:bCs/>
          <w:sz w:val="24"/>
          <w:szCs w:val="24"/>
          <w:lang w:val="en-GB"/>
        </w:rPr>
        <w:t>all the</w:t>
      </w:r>
      <w:r w:rsidR="003E44BA">
        <w:rPr>
          <w:rFonts w:eastAsia="Times New Roman"/>
          <w:bCs/>
          <w:sz w:val="24"/>
          <w:szCs w:val="24"/>
          <w:lang w:val="en-GB"/>
        </w:rPr>
        <w:t xml:space="preserve"> best-fit solutions regardless of bulk pyroxenite isotope composition considered </w:t>
      </w:r>
      <w:r w:rsidR="00435F2D">
        <w:rPr>
          <w:rFonts w:eastAsia="Times New Roman"/>
          <w:bCs/>
          <w:sz w:val="24"/>
          <w:szCs w:val="24"/>
          <w:lang w:val="en-GB"/>
        </w:rPr>
        <w:t xml:space="preserve">favour only small changes in pyroxenite fraction through time </w:t>
      </w:r>
      <w:r w:rsidR="003E44BA">
        <w:rPr>
          <w:rFonts w:eastAsia="Times New Roman"/>
          <w:bCs/>
          <w:sz w:val="24"/>
          <w:szCs w:val="24"/>
          <w:lang w:val="en-GB"/>
        </w:rPr>
        <w:t>(Table S3)</w:t>
      </w:r>
      <w:r w:rsidR="0006525C" w:rsidRPr="0006525C">
        <w:rPr>
          <w:rFonts w:eastAsia="Times New Roman"/>
          <w:bCs/>
          <w:sz w:val="24"/>
          <w:szCs w:val="24"/>
          <w:lang w:val="en-GB"/>
        </w:rPr>
        <w:t>.</w:t>
      </w:r>
    </w:p>
    <w:p w14:paraId="50699DA0" w14:textId="77777777" w:rsidR="00435F2D" w:rsidRDefault="0006525C" w:rsidP="002A57BB">
      <w:pPr>
        <w:spacing w:after="100" w:afterAutospacing="1" w:line="360" w:lineRule="auto"/>
        <w:rPr>
          <w:rFonts w:eastAsia="Times New Roman"/>
          <w:bCs/>
          <w:sz w:val="24"/>
          <w:szCs w:val="24"/>
          <w:lang w:val="en-GB"/>
        </w:rPr>
      </w:pPr>
      <w:r w:rsidRPr="0006525C">
        <w:rPr>
          <w:rFonts w:eastAsia="Times New Roman"/>
          <w:bCs/>
          <w:sz w:val="24"/>
          <w:szCs w:val="24"/>
          <w:lang w:val="en-GB"/>
        </w:rPr>
        <w:t>Olivine trace elements are also widely used as tracers of pyroxenite in the source region of</w:t>
      </w:r>
      <w:r w:rsidRPr="0006525C">
        <w:rPr>
          <w:rFonts w:eastAsia="Times New Roman"/>
          <w:bCs/>
          <w:sz w:val="24"/>
          <w:szCs w:val="24"/>
          <w:lang w:val="en-GB"/>
        </w:rPr>
        <w:br/>
      </w:r>
      <w:r w:rsidR="0060273C" w:rsidRPr="0006525C">
        <w:rPr>
          <w:rFonts w:eastAsia="Times New Roman"/>
          <w:bCs/>
          <w:sz w:val="24"/>
          <w:szCs w:val="24"/>
          <w:lang w:val="en-GB"/>
        </w:rPr>
        <w:t>basalts and</w:t>
      </w:r>
      <w:r w:rsidRPr="0006525C">
        <w:rPr>
          <w:rFonts w:eastAsia="Times New Roman"/>
          <w:bCs/>
          <w:sz w:val="24"/>
          <w:szCs w:val="24"/>
          <w:lang w:val="en-GB"/>
        </w:rPr>
        <w:t xml:space="preserve"> have been taken to suggest a pyroxenite component in the Galápagos plume, although </w:t>
      </w:r>
      <w:r w:rsidR="0060273C">
        <w:rPr>
          <w:rFonts w:eastAsia="Times New Roman"/>
          <w:bCs/>
          <w:sz w:val="24"/>
          <w:szCs w:val="24"/>
          <w:lang w:val="en-GB"/>
        </w:rPr>
        <w:t xml:space="preserve">with these tracers </w:t>
      </w:r>
      <w:r w:rsidRPr="0006525C">
        <w:rPr>
          <w:rFonts w:eastAsia="Times New Roman"/>
          <w:bCs/>
          <w:sz w:val="24"/>
          <w:szCs w:val="24"/>
          <w:lang w:val="en-GB"/>
        </w:rPr>
        <w:t xml:space="preserve">the pyroxenite only becomes resolvable </w:t>
      </w:r>
      <w:r w:rsidR="00E42198">
        <w:rPr>
          <w:rFonts w:eastAsia="Times New Roman"/>
          <w:bCs/>
          <w:sz w:val="24"/>
          <w:szCs w:val="24"/>
          <w:lang w:val="en-GB"/>
        </w:rPr>
        <w:t xml:space="preserve">(hence, has been proposed to increase in proportion in the plume) </w:t>
      </w:r>
      <w:r w:rsidRPr="0006525C">
        <w:rPr>
          <w:rFonts w:eastAsia="Times New Roman"/>
          <w:bCs/>
          <w:sz w:val="24"/>
          <w:szCs w:val="24"/>
          <w:lang w:val="en-GB"/>
        </w:rPr>
        <w:t>after the plume head stage (</w:t>
      </w:r>
      <w:r w:rsidRPr="0006525C">
        <w:rPr>
          <w:rFonts w:eastAsia="Times New Roman"/>
          <w:bCs/>
          <w:i/>
          <w:iCs/>
          <w:sz w:val="24"/>
          <w:szCs w:val="24"/>
          <w:lang w:val="en-GB"/>
        </w:rPr>
        <w:t>1</w:t>
      </w:r>
      <w:r w:rsidR="00AF0F01">
        <w:rPr>
          <w:rFonts w:eastAsia="Times New Roman"/>
          <w:bCs/>
          <w:i/>
          <w:iCs/>
          <w:sz w:val="24"/>
          <w:szCs w:val="24"/>
          <w:lang w:val="en-GB"/>
        </w:rPr>
        <w:t>3</w:t>
      </w:r>
      <w:r>
        <w:rPr>
          <w:rFonts w:eastAsia="Times New Roman"/>
          <w:bCs/>
          <w:i/>
          <w:iCs/>
          <w:sz w:val="24"/>
          <w:szCs w:val="24"/>
          <w:lang w:val="en-GB"/>
        </w:rPr>
        <w:t xml:space="preserve">, </w:t>
      </w:r>
      <w:r w:rsidR="00AF0F01">
        <w:rPr>
          <w:rFonts w:eastAsia="Times New Roman"/>
          <w:bCs/>
          <w:i/>
          <w:iCs/>
          <w:sz w:val="24"/>
          <w:szCs w:val="24"/>
          <w:lang w:val="en-GB"/>
        </w:rPr>
        <w:t>30</w:t>
      </w:r>
      <w:r w:rsidRPr="0006525C">
        <w:rPr>
          <w:rFonts w:eastAsia="Times New Roman"/>
          <w:bCs/>
          <w:i/>
          <w:iCs/>
          <w:sz w:val="24"/>
          <w:szCs w:val="24"/>
          <w:lang w:val="en-GB"/>
        </w:rPr>
        <w:t>,</w:t>
      </w:r>
      <w:r>
        <w:rPr>
          <w:rFonts w:eastAsia="Times New Roman"/>
          <w:bCs/>
          <w:i/>
          <w:iCs/>
          <w:sz w:val="24"/>
          <w:szCs w:val="24"/>
          <w:lang w:val="en-GB"/>
        </w:rPr>
        <w:t xml:space="preserve"> </w:t>
      </w:r>
      <w:r w:rsidRPr="0006525C">
        <w:rPr>
          <w:rFonts w:eastAsia="Times New Roman"/>
          <w:bCs/>
          <w:i/>
          <w:iCs/>
          <w:sz w:val="24"/>
          <w:szCs w:val="24"/>
          <w:lang w:val="en-GB"/>
        </w:rPr>
        <w:t>3</w:t>
      </w:r>
      <w:r w:rsidR="00AF0F01">
        <w:rPr>
          <w:rFonts w:eastAsia="Times New Roman"/>
          <w:bCs/>
          <w:i/>
          <w:iCs/>
          <w:sz w:val="24"/>
          <w:szCs w:val="24"/>
          <w:lang w:val="en-GB"/>
        </w:rPr>
        <w:t>3</w:t>
      </w:r>
      <w:r w:rsidRPr="0006525C">
        <w:rPr>
          <w:rFonts w:eastAsia="Times New Roman"/>
          <w:bCs/>
          <w:sz w:val="24"/>
          <w:szCs w:val="24"/>
          <w:lang w:val="en-GB"/>
        </w:rPr>
        <w:t xml:space="preserve">). We </w:t>
      </w:r>
      <w:r w:rsidR="0060273C">
        <w:rPr>
          <w:rFonts w:eastAsia="Times New Roman"/>
          <w:bCs/>
          <w:sz w:val="24"/>
          <w:szCs w:val="24"/>
          <w:lang w:val="en-GB"/>
        </w:rPr>
        <w:t>evaluate</w:t>
      </w:r>
      <w:r w:rsidR="0060273C" w:rsidRPr="0006525C">
        <w:rPr>
          <w:rFonts w:eastAsia="Times New Roman"/>
          <w:bCs/>
          <w:sz w:val="24"/>
          <w:szCs w:val="24"/>
          <w:lang w:val="en-GB"/>
        </w:rPr>
        <w:t xml:space="preserve"> </w:t>
      </w:r>
      <w:r w:rsidR="0060273C">
        <w:rPr>
          <w:rFonts w:eastAsia="Times New Roman"/>
          <w:bCs/>
          <w:sz w:val="24"/>
          <w:szCs w:val="24"/>
          <w:lang w:val="en-GB"/>
        </w:rPr>
        <w:t xml:space="preserve">the olivine trace element </w:t>
      </w:r>
      <w:r w:rsidRPr="0006525C">
        <w:rPr>
          <w:rFonts w:eastAsia="Times New Roman"/>
          <w:bCs/>
          <w:sz w:val="24"/>
          <w:szCs w:val="24"/>
          <w:lang w:val="en-GB"/>
        </w:rPr>
        <w:t>results in the context of our model by estimating the equilibrium olivine trace element composition for the bi-lithologic plume using composition-dependent olivine-melt partition coefficients (supplementary text</w:t>
      </w:r>
      <w:r w:rsidR="00AF0F01">
        <w:rPr>
          <w:rFonts w:eastAsia="Times New Roman"/>
          <w:bCs/>
          <w:sz w:val="24"/>
          <w:szCs w:val="24"/>
          <w:lang w:val="en-GB"/>
        </w:rPr>
        <w:t>, Table S5</w:t>
      </w:r>
      <w:r w:rsidRPr="0006525C">
        <w:rPr>
          <w:rFonts w:eastAsia="Times New Roman"/>
          <w:bCs/>
          <w:sz w:val="24"/>
          <w:szCs w:val="24"/>
          <w:lang w:val="en-GB"/>
        </w:rPr>
        <w:t>). We find that an approximately constant pyroxenite fraction through plume history is also consistent with the olivine trace element contents (Fig. S</w:t>
      </w:r>
      <w:r w:rsidR="000A0F71">
        <w:rPr>
          <w:rFonts w:eastAsia="Times New Roman"/>
          <w:bCs/>
          <w:sz w:val="24"/>
          <w:szCs w:val="24"/>
          <w:lang w:val="en-GB"/>
        </w:rPr>
        <w:t>10</w:t>
      </w:r>
      <w:r w:rsidRPr="0006525C">
        <w:rPr>
          <w:rFonts w:eastAsia="Times New Roman"/>
          <w:bCs/>
          <w:sz w:val="24"/>
          <w:szCs w:val="24"/>
          <w:lang w:val="en-GB"/>
        </w:rPr>
        <w:t>)</w:t>
      </w:r>
      <w:r w:rsidR="00E43404">
        <w:rPr>
          <w:rFonts w:eastAsia="Times New Roman"/>
          <w:bCs/>
          <w:sz w:val="24"/>
          <w:szCs w:val="24"/>
          <w:lang w:val="en-GB"/>
        </w:rPr>
        <w:t xml:space="preserve">, with our modelled olivine trace elements generally reproducing trends in the natural olivine </w:t>
      </w:r>
      <w:r w:rsidR="00E43404">
        <w:rPr>
          <w:rFonts w:eastAsia="Times New Roman"/>
          <w:bCs/>
          <w:sz w:val="24"/>
          <w:szCs w:val="24"/>
          <w:lang w:val="en-GB"/>
        </w:rPr>
        <w:lastRenderedPageBreak/>
        <w:t>data</w:t>
      </w:r>
      <w:r w:rsidRPr="0006525C">
        <w:rPr>
          <w:rFonts w:eastAsia="Times New Roman"/>
          <w:bCs/>
          <w:sz w:val="24"/>
          <w:szCs w:val="24"/>
          <w:lang w:val="en-GB"/>
        </w:rPr>
        <w:t xml:space="preserve">. </w:t>
      </w:r>
      <w:r w:rsidR="00E43404">
        <w:rPr>
          <w:rFonts w:eastAsia="Times New Roman"/>
          <w:bCs/>
          <w:sz w:val="24"/>
          <w:szCs w:val="24"/>
          <w:lang w:val="en-GB"/>
        </w:rPr>
        <w:t xml:space="preserve">An increase in pyroxenite fraction through time is </w:t>
      </w:r>
      <w:r w:rsidR="0060273C">
        <w:rPr>
          <w:rFonts w:eastAsia="Times New Roman"/>
          <w:bCs/>
          <w:sz w:val="24"/>
          <w:szCs w:val="24"/>
          <w:lang w:val="en-GB"/>
        </w:rPr>
        <w:t xml:space="preserve">therefore </w:t>
      </w:r>
      <w:r w:rsidR="00E43404">
        <w:rPr>
          <w:rFonts w:eastAsia="Times New Roman"/>
          <w:bCs/>
          <w:sz w:val="24"/>
          <w:szCs w:val="24"/>
          <w:lang w:val="en-GB"/>
        </w:rPr>
        <w:t>not required to generate the trace element trends seen in natural data throughout plume evolution</w:t>
      </w:r>
      <w:r w:rsidR="00E42198">
        <w:rPr>
          <w:rFonts w:eastAsia="Times New Roman"/>
          <w:bCs/>
          <w:sz w:val="24"/>
          <w:szCs w:val="24"/>
          <w:lang w:val="en-GB"/>
        </w:rPr>
        <w:t xml:space="preserve">, with a cooling plume </w:t>
      </w:r>
      <w:r w:rsidR="00435F2D">
        <w:rPr>
          <w:rFonts w:eastAsia="Times New Roman"/>
          <w:bCs/>
          <w:sz w:val="24"/>
          <w:szCs w:val="24"/>
          <w:lang w:val="en-GB"/>
        </w:rPr>
        <w:t xml:space="preserve">also </w:t>
      </w:r>
      <w:r w:rsidR="00E42198">
        <w:rPr>
          <w:rFonts w:eastAsia="Times New Roman"/>
          <w:bCs/>
          <w:sz w:val="24"/>
          <w:szCs w:val="24"/>
          <w:lang w:val="en-GB"/>
        </w:rPr>
        <w:t>able to generate variations in olivine trace element compositions consistent with natural data</w:t>
      </w:r>
      <w:r w:rsidR="00E43404">
        <w:rPr>
          <w:rFonts w:eastAsia="Times New Roman"/>
          <w:bCs/>
          <w:sz w:val="24"/>
          <w:szCs w:val="24"/>
          <w:lang w:val="en-GB"/>
        </w:rPr>
        <w:t>.</w:t>
      </w:r>
      <w:r w:rsidR="00435F2D">
        <w:rPr>
          <w:rFonts w:eastAsia="Times New Roman"/>
          <w:bCs/>
          <w:sz w:val="24"/>
          <w:szCs w:val="24"/>
          <w:lang w:val="en-GB"/>
        </w:rPr>
        <w:t xml:space="preserve"> </w:t>
      </w:r>
      <w:r w:rsidR="00526C33">
        <w:rPr>
          <w:rFonts w:eastAsia="Times New Roman"/>
          <w:bCs/>
          <w:sz w:val="24"/>
          <w:szCs w:val="24"/>
          <w:lang w:val="en-GB"/>
        </w:rPr>
        <w:t xml:space="preserve">However, the higher temperatures </w:t>
      </w:r>
      <w:r w:rsidR="00435F2D">
        <w:rPr>
          <w:rFonts w:eastAsia="Times New Roman"/>
          <w:bCs/>
          <w:sz w:val="24"/>
          <w:szCs w:val="24"/>
          <w:lang w:val="en-GB"/>
        </w:rPr>
        <w:t>of</w:t>
      </w:r>
      <w:r w:rsidR="00526C33">
        <w:rPr>
          <w:rFonts w:eastAsia="Times New Roman"/>
          <w:bCs/>
          <w:sz w:val="24"/>
          <w:szCs w:val="24"/>
          <w:lang w:val="en-GB"/>
        </w:rPr>
        <w:t xml:space="preserve"> the plume head than the modern Galápagos mean that pyroxenite-derived melts are diluted more by peridotite-derived melts in the plume head than the plume tail, allowing high pyroxenite fractions to be consistent with observed geochemistry: this is true both for Fe isotopes and olivine compositions. </w:t>
      </w:r>
    </w:p>
    <w:p w14:paraId="61A217CD" w14:textId="670FE579" w:rsidR="00A16C38" w:rsidRPr="002A57BB" w:rsidRDefault="00435F2D" w:rsidP="002A57BB">
      <w:pPr>
        <w:spacing w:after="100" w:afterAutospacing="1" w:line="360" w:lineRule="auto"/>
        <w:rPr>
          <w:rFonts w:eastAsia="Times New Roman"/>
          <w:bCs/>
          <w:sz w:val="24"/>
          <w:szCs w:val="24"/>
          <w:lang w:val="en-GB"/>
        </w:rPr>
      </w:pPr>
      <w:r>
        <w:rPr>
          <w:rFonts w:eastAsia="Times New Roman"/>
          <w:bCs/>
          <w:sz w:val="24"/>
          <w:szCs w:val="24"/>
          <w:lang w:val="en-GB"/>
        </w:rPr>
        <w:t xml:space="preserve">These results show that </w:t>
      </w:r>
      <w:r w:rsidR="0006525C" w:rsidRPr="00361090">
        <w:rPr>
          <w:rFonts w:eastAsia="Times New Roman"/>
          <w:bCs/>
          <w:color w:val="000000" w:themeColor="text1"/>
          <w:sz w:val="24"/>
          <w:szCs w:val="24"/>
          <w:lang w:val="en-GB"/>
        </w:rPr>
        <w:t xml:space="preserve">when pyroxenite fractions are small, </w:t>
      </w:r>
      <w:r w:rsidR="00361090">
        <w:rPr>
          <w:rFonts w:eastAsia="Times New Roman"/>
          <w:bCs/>
          <w:color w:val="000000" w:themeColor="text1"/>
          <w:sz w:val="24"/>
          <w:szCs w:val="24"/>
          <w:lang w:val="en-GB"/>
        </w:rPr>
        <w:t xml:space="preserve">as modelled here, </w:t>
      </w:r>
      <w:r w:rsidR="0006525C" w:rsidRPr="00361090">
        <w:rPr>
          <w:rFonts w:eastAsia="Times New Roman"/>
          <w:bCs/>
          <w:color w:val="000000" w:themeColor="text1"/>
          <w:sz w:val="24"/>
          <w:szCs w:val="24"/>
          <w:lang w:val="en-GB"/>
        </w:rPr>
        <w:t xml:space="preserve">modelled Fe stable isotopes </w:t>
      </w:r>
      <w:r w:rsidR="004E5786">
        <w:rPr>
          <w:rFonts w:eastAsia="Times New Roman"/>
          <w:bCs/>
          <w:color w:val="000000" w:themeColor="text1"/>
          <w:sz w:val="24"/>
          <w:szCs w:val="24"/>
          <w:lang w:val="en-GB"/>
        </w:rPr>
        <w:t>may</w:t>
      </w:r>
      <w:r w:rsidR="0006525C" w:rsidRPr="00361090">
        <w:rPr>
          <w:rFonts w:eastAsia="Times New Roman"/>
          <w:bCs/>
          <w:color w:val="000000" w:themeColor="text1"/>
          <w:sz w:val="24"/>
          <w:szCs w:val="24"/>
          <w:lang w:val="en-GB"/>
        </w:rPr>
        <w:t xml:space="preserve"> be a more discriminating tracer of mantle source lithology than modelled trace element abundances in olivine</w:t>
      </w:r>
      <w:r>
        <w:rPr>
          <w:rFonts w:eastAsia="Times New Roman"/>
          <w:bCs/>
          <w:color w:val="000000" w:themeColor="text1"/>
          <w:sz w:val="24"/>
          <w:szCs w:val="24"/>
          <w:lang w:val="en-GB"/>
        </w:rPr>
        <w:t>. M</w:t>
      </w:r>
      <w:r w:rsidR="00A17F0A">
        <w:rPr>
          <w:rFonts w:eastAsia="Times New Roman"/>
          <w:bCs/>
          <w:color w:val="000000" w:themeColor="text1"/>
          <w:sz w:val="24"/>
          <w:szCs w:val="24"/>
          <w:lang w:val="en-GB"/>
        </w:rPr>
        <w:t xml:space="preserve">odelled </w:t>
      </w:r>
      <w:proofErr w:type="spellStart"/>
      <w:r w:rsidR="00361090">
        <w:rPr>
          <w:rFonts w:eastAsia="Times New Roman"/>
          <w:bCs/>
          <w:color w:val="000000" w:themeColor="text1"/>
          <w:sz w:val="24"/>
          <w:szCs w:val="24"/>
          <w:lang w:val="en-GB"/>
        </w:rPr>
        <w:t>olivine</w:t>
      </w:r>
      <w:r>
        <w:rPr>
          <w:rFonts w:eastAsia="Times New Roman"/>
          <w:bCs/>
          <w:color w:val="000000" w:themeColor="text1"/>
          <w:sz w:val="24"/>
          <w:szCs w:val="24"/>
          <w:lang w:val="en-GB"/>
        </w:rPr>
        <w:t>s</w:t>
      </w:r>
      <w:proofErr w:type="spellEnd"/>
      <w:r w:rsidR="00361090">
        <w:rPr>
          <w:rFonts w:eastAsia="Times New Roman"/>
          <w:bCs/>
          <w:color w:val="000000" w:themeColor="text1"/>
          <w:sz w:val="24"/>
          <w:szCs w:val="24"/>
          <w:lang w:val="en-GB"/>
        </w:rPr>
        <w:t xml:space="preserve"> </w:t>
      </w:r>
      <w:r w:rsidR="004E5786">
        <w:rPr>
          <w:rFonts w:eastAsia="Times New Roman"/>
          <w:bCs/>
          <w:color w:val="000000" w:themeColor="text1"/>
          <w:sz w:val="24"/>
          <w:szCs w:val="24"/>
          <w:lang w:val="en-GB"/>
        </w:rPr>
        <w:t>derived</w:t>
      </w:r>
      <w:r w:rsidR="00361090">
        <w:rPr>
          <w:rFonts w:eastAsia="Times New Roman"/>
          <w:bCs/>
          <w:color w:val="000000" w:themeColor="text1"/>
          <w:sz w:val="24"/>
          <w:szCs w:val="24"/>
          <w:lang w:val="en-GB"/>
        </w:rPr>
        <w:t xml:space="preserve"> from </w:t>
      </w:r>
      <w:r w:rsidR="004E5786">
        <w:rPr>
          <w:rFonts w:eastAsia="Times New Roman"/>
          <w:bCs/>
          <w:color w:val="000000" w:themeColor="text1"/>
          <w:sz w:val="24"/>
          <w:szCs w:val="24"/>
          <w:lang w:val="en-GB"/>
        </w:rPr>
        <w:t>peridotite</w:t>
      </w:r>
      <w:r w:rsidR="00361090">
        <w:rPr>
          <w:rFonts w:eastAsia="Times New Roman"/>
          <w:bCs/>
          <w:color w:val="000000" w:themeColor="text1"/>
          <w:sz w:val="24"/>
          <w:szCs w:val="24"/>
          <w:lang w:val="en-GB"/>
        </w:rPr>
        <w:t xml:space="preserve"> and bi-lithologic mantle </w:t>
      </w:r>
      <w:r w:rsidR="00A17F0A">
        <w:rPr>
          <w:rFonts w:eastAsia="Times New Roman"/>
          <w:bCs/>
          <w:color w:val="000000" w:themeColor="text1"/>
          <w:sz w:val="24"/>
          <w:szCs w:val="24"/>
          <w:lang w:val="en-GB"/>
        </w:rPr>
        <w:t xml:space="preserve">melts </w:t>
      </w:r>
      <w:r w:rsidR="004E5786">
        <w:rPr>
          <w:rFonts w:eastAsia="Times New Roman"/>
          <w:bCs/>
          <w:color w:val="000000" w:themeColor="text1"/>
          <w:sz w:val="24"/>
          <w:szCs w:val="24"/>
          <w:lang w:val="en-GB"/>
        </w:rPr>
        <w:t>hav</w:t>
      </w:r>
      <w:r w:rsidR="00601E87">
        <w:rPr>
          <w:rFonts w:eastAsia="Times New Roman"/>
          <w:bCs/>
          <w:color w:val="000000" w:themeColor="text1"/>
          <w:sz w:val="24"/>
          <w:szCs w:val="24"/>
          <w:lang w:val="en-GB"/>
        </w:rPr>
        <w:t>e</w:t>
      </w:r>
      <w:r w:rsidR="004E5786">
        <w:rPr>
          <w:rFonts w:eastAsia="Times New Roman"/>
          <w:bCs/>
          <w:color w:val="000000" w:themeColor="text1"/>
          <w:sz w:val="24"/>
          <w:szCs w:val="24"/>
          <w:lang w:val="en-GB"/>
        </w:rPr>
        <w:t xml:space="preserve"> similar compositions for much of the temperature range considered throughout the plume’s history</w:t>
      </w:r>
      <w:r w:rsidR="00601E87">
        <w:rPr>
          <w:rFonts w:eastAsia="Times New Roman"/>
          <w:bCs/>
          <w:color w:val="000000" w:themeColor="text1"/>
          <w:sz w:val="24"/>
          <w:szCs w:val="24"/>
          <w:lang w:val="en-GB"/>
        </w:rPr>
        <w:t xml:space="preserve"> (Fig. S10), largely because at high temperature the </w:t>
      </w:r>
      <w:proofErr w:type="spellStart"/>
      <w:r w:rsidR="00601E87">
        <w:rPr>
          <w:rFonts w:eastAsia="Times New Roman"/>
          <w:bCs/>
          <w:color w:val="000000" w:themeColor="text1"/>
          <w:sz w:val="24"/>
          <w:szCs w:val="24"/>
          <w:lang w:val="en-GB"/>
        </w:rPr>
        <w:t>olivines</w:t>
      </w:r>
      <w:proofErr w:type="spellEnd"/>
      <w:r w:rsidR="00601E87">
        <w:rPr>
          <w:rFonts w:eastAsia="Times New Roman"/>
          <w:bCs/>
          <w:color w:val="000000" w:themeColor="text1"/>
          <w:sz w:val="24"/>
          <w:szCs w:val="24"/>
          <w:lang w:val="en-GB"/>
        </w:rPr>
        <w:t xml:space="preserve"> are dominated by contributions from peridotite across the range of small plausible pyroxenite fractions</w:t>
      </w:r>
      <w:r w:rsidR="0006525C" w:rsidRPr="00361090">
        <w:rPr>
          <w:rFonts w:eastAsia="Times New Roman"/>
          <w:bCs/>
          <w:color w:val="000000" w:themeColor="text1"/>
          <w:sz w:val="24"/>
          <w:szCs w:val="24"/>
          <w:lang w:val="en-GB"/>
        </w:rPr>
        <w:t>.</w:t>
      </w:r>
    </w:p>
    <w:p w14:paraId="4173100E" w14:textId="3DDFAE37" w:rsidR="0006525C" w:rsidRDefault="004A10BE" w:rsidP="00217148">
      <w:pPr>
        <w:pStyle w:val="Paragraph"/>
        <w:spacing w:before="0" w:line="360" w:lineRule="auto"/>
        <w:ind w:firstLine="0"/>
      </w:pPr>
      <w:r w:rsidRPr="008B1FB9">
        <w:rPr>
          <w:b/>
        </w:rPr>
        <w:t>Discussion</w:t>
      </w:r>
      <w:r>
        <w:t xml:space="preserve"> </w:t>
      </w:r>
    </w:p>
    <w:p w14:paraId="25C8B6D7" w14:textId="39B264F3" w:rsidR="0006525C" w:rsidRPr="0006525C" w:rsidRDefault="0006525C" w:rsidP="00217148">
      <w:pPr>
        <w:pStyle w:val="Paragraph"/>
        <w:spacing w:before="0" w:line="360" w:lineRule="auto"/>
        <w:ind w:firstLine="0"/>
        <w:rPr>
          <w:b/>
          <w:bCs/>
          <w:i/>
          <w:iCs/>
        </w:rPr>
      </w:pPr>
      <w:r>
        <w:rPr>
          <w:b/>
          <w:bCs/>
          <w:i/>
          <w:iCs/>
        </w:rPr>
        <w:t xml:space="preserve">Buoyancy constraints on the fraction and density of entrained </w:t>
      </w:r>
      <w:r w:rsidR="006722D2">
        <w:rPr>
          <w:b/>
          <w:bCs/>
          <w:i/>
          <w:iCs/>
        </w:rPr>
        <w:t>lower mantle</w:t>
      </w:r>
      <w:r>
        <w:rPr>
          <w:b/>
          <w:bCs/>
          <w:i/>
          <w:iCs/>
        </w:rPr>
        <w:t xml:space="preserve"> material</w:t>
      </w:r>
    </w:p>
    <w:p w14:paraId="1318EFFF" w14:textId="6BF19309" w:rsidR="0006525C" w:rsidRDefault="0060273C" w:rsidP="00217148">
      <w:pPr>
        <w:pStyle w:val="Paragraph"/>
        <w:spacing w:before="0" w:line="360" w:lineRule="auto"/>
        <w:ind w:firstLine="0"/>
        <w:rPr>
          <w:bCs/>
          <w:lang w:val="en-GB"/>
        </w:rPr>
      </w:pPr>
      <w:r>
        <w:rPr>
          <w:bCs/>
          <w:lang w:val="en-GB"/>
        </w:rPr>
        <w:t>L</w:t>
      </w:r>
      <w:r w:rsidR="0006525C" w:rsidRPr="007326FD">
        <w:rPr>
          <w:bCs/>
          <w:lang w:val="en-GB"/>
        </w:rPr>
        <w:t>arge pyroxenite fractions will produce a negatively buoyant</w:t>
      </w:r>
      <w:r w:rsidR="006722D2">
        <w:rPr>
          <w:bCs/>
          <w:lang w:val="en-GB"/>
        </w:rPr>
        <w:t xml:space="preserve"> </w:t>
      </w:r>
      <w:r w:rsidR="0006525C" w:rsidRPr="007326FD">
        <w:rPr>
          <w:bCs/>
          <w:lang w:val="en-GB"/>
        </w:rPr>
        <w:t>plume due to their excess density relative to ambient mantle (</w:t>
      </w:r>
      <w:r w:rsidR="00AF0F01">
        <w:rPr>
          <w:bCs/>
          <w:i/>
          <w:iCs/>
          <w:lang w:val="en-GB"/>
        </w:rPr>
        <w:t>7</w:t>
      </w:r>
      <w:r w:rsidR="0006525C" w:rsidRPr="007326FD">
        <w:rPr>
          <w:bCs/>
          <w:lang w:val="en-GB"/>
        </w:rPr>
        <w:t>): a mantle T</w:t>
      </w:r>
      <w:r w:rsidR="0006525C" w:rsidRPr="007C518A">
        <w:rPr>
          <w:bCs/>
          <w:vertAlign w:val="subscript"/>
          <w:lang w:val="en-GB"/>
        </w:rPr>
        <w:t>p</w:t>
      </w:r>
      <w:r w:rsidR="0006525C" w:rsidRPr="007326FD">
        <w:rPr>
          <w:bCs/>
          <w:lang w:val="en-GB"/>
        </w:rPr>
        <w:t xml:space="preserve"> of </w:t>
      </w:r>
      <w:r w:rsidR="0006525C" w:rsidRPr="007326FD">
        <w:rPr>
          <w:rFonts w:ascii="Cambria Math" w:hAnsi="Cambria Math" w:cs="Cambria Math"/>
          <w:bCs/>
          <w:lang w:val="en-GB"/>
        </w:rPr>
        <w:t>∼</w:t>
      </w:r>
      <w:r w:rsidR="0006525C" w:rsidRPr="007326FD">
        <w:rPr>
          <w:bCs/>
          <w:lang w:val="en-GB"/>
        </w:rPr>
        <w:t xml:space="preserve"> 1430</w:t>
      </w:r>
      <w:r w:rsidR="0006525C">
        <w:rPr>
          <w:bCs/>
          <w:lang w:val="en-GB"/>
        </w:rPr>
        <w:t>°</w:t>
      </w:r>
      <w:r w:rsidR="0006525C" w:rsidRPr="007326FD">
        <w:rPr>
          <w:bCs/>
          <w:lang w:val="en-GB"/>
        </w:rPr>
        <w:t>C</w:t>
      </w:r>
      <w:r w:rsidR="0006525C">
        <w:rPr>
          <w:bCs/>
          <w:lang w:val="en-GB"/>
        </w:rPr>
        <w:t xml:space="preserve"> </w:t>
      </w:r>
      <w:r w:rsidR="0006525C" w:rsidRPr="007326FD">
        <w:rPr>
          <w:bCs/>
          <w:lang w:val="en-GB"/>
        </w:rPr>
        <w:t>is</w:t>
      </w:r>
      <w:r w:rsidR="0006525C">
        <w:rPr>
          <w:bCs/>
          <w:lang w:val="en-GB"/>
        </w:rPr>
        <w:t xml:space="preserve"> </w:t>
      </w:r>
      <w:r w:rsidR="0006525C" w:rsidRPr="007326FD">
        <w:rPr>
          <w:bCs/>
          <w:lang w:val="en-GB"/>
        </w:rPr>
        <w:t>required for a plume with 5% recycled crust to be neutrally buoyant (not even actively</w:t>
      </w:r>
      <w:r w:rsidR="0006525C">
        <w:rPr>
          <w:bCs/>
          <w:lang w:val="en-GB"/>
        </w:rPr>
        <w:t xml:space="preserve"> </w:t>
      </w:r>
      <w:r w:rsidR="0006525C" w:rsidRPr="007326FD">
        <w:rPr>
          <w:bCs/>
          <w:lang w:val="en-GB"/>
        </w:rPr>
        <w:t>upwelling) in the upper mantle (</w:t>
      </w:r>
      <w:r w:rsidR="00AF0F01">
        <w:rPr>
          <w:bCs/>
          <w:i/>
          <w:iCs/>
          <w:lang w:val="en-GB"/>
        </w:rPr>
        <w:t>10</w:t>
      </w:r>
      <w:r w:rsidR="0006525C" w:rsidRPr="007326FD">
        <w:rPr>
          <w:bCs/>
          <w:lang w:val="en-GB"/>
        </w:rPr>
        <w:t>). Hence, geodynamical modelling predicts that only small</w:t>
      </w:r>
      <w:r w:rsidR="006722D2">
        <w:rPr>
          <w:bCs/>
          <w:lang w:val="en-GB"/>
        </w:rPr>
        <w:t xml:space="preserve"> </w:t>
      </w:r>
      <w:r w:rsidR="0006525C" w:rsidRPr="007326FD">
        <w:rPr>
          <w:bCs/>
          <w:lang w:val="en-GB"/>
        </w:rPr>
        <w:t>fractions of dense recycled crust should be entrained by an upwelling plume (</w:t>
      </w:r>
      <w:r w:rsidR="0006525C" w:rsidRPr="007C518A">
        <w:rPr>
          <w:bCs/>
          <w:i/>
          <w:iCs/>
          <w:lang w:val="en-GB"/>
        </w:rPr>
        <w:t>1</w:t>
      </w:r>
      <w:r w:rsidR="00AF0F01">
        <w:rPr>
          <w:bCs/>
          <w:i/>
          <w:iCs/>
          <w:lang w:val="en-GB"/>
        </w:rPr>
        <w:t>4</w:t>
      </w:r>
      <w:r w:rsidR="0006525C" w:rsidRPr="007C518A">
        <w:rPr>
          <w:bCs/>
          <w:i/>
          <w:iCs/>
          <w:lang w:val="en-GB"/>
        </w:rPr>
        <w:t>,</w:t>
      </w:r>
      <w:r w:rsidR="0006525C">
        <w:rPr>
          <w:bCs/>
          <w:i/>
          <w:iCs/>
          <w:lang w:val="en-GB"/>
        </w:rPr>
        <w:t xml:space="preserve"> </w:t>
      </w:r>
      <w:r w:rsidR="00AF0F01">
        <w:rPr>
          <w:bCs/>
          <w:i/>
          <w:iCs/>
          <w:lang w:val="en-GB"/>
        </w:rPr>
        <w:t>21</w:t>
      </w:r>
      <w:r w:rsidR="0006525C" w:rsidRPr="007326FD">
        <w:rPr>
          <w:bCs/>
          <w:lang w:val="en-GB"/>
        </w:rPr>
        <w:t>). Our</w:t>
      </w:r>
      <w:r w:rsidR="006722D2">
        <w:rPr>
          <w:bCs/>
          <w:lang w:val="en-GB"/>
        </w:rPr>
        <w:t xml:space="preserve"> </w:t>
      </w:r>
      <w:r w:rsidR="0006525C" w:rsidRPr="007326FD">
        <w:rPr>
          <w:bCs/>
          <w:lang w:val="en-GB"/>
        </w:rPr>
        <w:t xml:space="preserve">results are </w:t>
      </w:r>
      <w:r w:rsidR="0006525C">
        <w:rPr>
          <w:bCs/>
          <w:lang w:val="en-GB"/>
        </w:rPr>
        <w:t>clear</w:t>
      </w:r>
      <w:r w:rsidR="0006525C" w:rsidRPr="007326FD">
        <w:rPr>
          <w:bCs/>
          <w:lang w:val="en-GB"/>
        </w:rPr>
        <w:t xml:space="preserve"> geochemical evidence supporting this geodynamic behaviour. In our </w:t>
      </w:r>
      <w:r w:rsidR="006722D2">
        <w:rPr>
          <w:bCs/>
          <w:lang w:val="en-GB"/>
        </w:rPr>
        <w:t xml:space="preserve">best-fit </w:t>
      </w:r>
      <w:r w:rsidR="0006525C" w:rsidRPr="007326FD">
        <w:rPr>
          <w:bCs/>
          <w:lang w:val="en-GB"/>
        </w:rPr>
        <w:t>model</w:t>
      </w:r>
      <w:r w:rsidR="006722D2">
        <w:rPr>
          <w:bCs/>
          <w:lang w:val="en-GB"/>
        </w:rPr>
        <w:t xml:space="preserve"> </w:t>
      </w:r>
      <w:r w:rsidR="0006525C" w:rsidRPr="007326FD">
        <w:rPr>
          <w:bCs/>
          <w:lang w:val="en-GB"/>
        </w:rPr>
        <w:t>solution</w:t>
      </w:r>
      <w:r w:rsidR="006722D2">
        <w:rPr>
          <w:bCs/>
          <w:lang w:val="en-GB"/>
        </w:rPr>
        <w:t>s for each of the three bulk pyroxenite isotope compositions considered</w:t>
      </w:r>
      <w:r w:rsidR="0006525C" w:rsidRPr="007326FD">
        <w:rPr>
          <w:bCs/>
          <w:lang w:val="en-GB"/>
        </w:rPr>
        <w:t>, the Gal</w:t>
      </w:r>
      <w:r w:rsidR="0006525C">
        <w:rPr>
          <w:bCs/>
          <w:lang w:val="en-GB"/>
        </w:rPr>
        <w:t>á</w:t>
      </w:r>
      <w:r w:rsidR="0006525C" w:rsidRPr="007326FD">
        <w:rPr>
          <w:bCs/>
          <w:lang w:val="en-GB"/>
        </w:rPr>
        <w:t>pagos plume buoyancy (calculated following (</w:t>
      </w:r>
      <w:r w:rsidR="00AF0F01">
        <w:rPr>
          <w:bCs/>
          <w:i/>
          <w:iCs/>
          <w:lang w:val="en-GB"/>
        </w:rPr>
        <w:t>1</w:t>
      </w:r>
      <w:r w:rsidR="0006525C" w:rsidRPr="007C518A">
        <w:rPr>
          <w:bCs/>
          <w:i/>
          <w:iCs/>
          <w:lang w:val="en-GB"/>
        </w:rPr>
        <w:t>7,</w:t>
      </w:r>
      <w:r w:rsidR="00CE4899">
        <w:rPr>
          <w:bCs/>
          <w:i/>
          <w:iCs/>
          <w:lang w:val="en-GB"/>
        </w:rPr>
        <w:t xml:space="preserve"> </w:t>
      </w:r>
      <w:r w:rsidR="0006525C" w:rsidRPr="007C518A">
        <w:rPr>
          <w:bCs/>
          <w:i/>
          <w:iCs/>
          <w:lang w:val="en-GB"/>
        </w:rPr>
        <w:t>4</w:t>
      </w:r>
      <w:r w:rsidR="00AF0F01">
        <w:rPr>
          <w:bCs/>
          <w:i/>
          <w:iCs/>
          <w:lang w:val="en-GB"/>
        </w:rPr>
        <w:t>2</w:t>
      </w:r>
      <w:r w:rsidR="0006525C" w:rsidRPr="007326FD">
        <w:rPr>
          <w:bCs/>
          <w:lang w:val="en-GB"/>
        </w:rPr>
        <w:t>)</w:t>
      </w:r>
      <w:r w:rsidR="004E5786">
        <w:rPr>
          <w:bCs/>
          <w:lang w:val="en-GB"/>
        </w:rPr>
        <w:t>; see supplementary text</w:t>
      </w:r>
      <w:r w:rsidR="0006525C" w:rsidRPr="007326FD">
        <w:rPr>
          <w:bCs/>
          <w:lang w:val="en-GB"/>
        </w:rPr>
        <w:t>) decreases over time, but</w:t>
      </w:r>
      <w:r w:rsidR="006722D2">
        <w:rPr>
          <w:bCs/>
          <w:lang w:val="en-GB"/>
        </w:rPr>
        <w:t xml:space="preserve"> </w:t>
      </w:r>
      <w:r w:rsidR="0006525C" w:rsidRPr="007326FD">
        <w:rPr>
          <w:bCs/>
          <w:lang w:val="en-GB"/>
        </w:rPr>
        <w:t>the plume remains positively buoyant right up to the modern day (Table S3). This inferred</w:t>
      </w:r>
      <w:r w:rsidR="006722D2">
        <w:rPr>
          <w:bCs/>
          <w:lang w:val="en-GB"/>
        </w:rPr>
        <w:t xml:space="preserve"> </w:t>
      </w:r>
      <w:r w:rsidR="0006525C" w:rsidRPr="007326FD">
        <w:rPr>
          <w:bCs/>
          <w:lang w:val="en-GB"/>
        </w:rPr>
        <w:t>positive buoyancy of the plume is consistent with the ability of the Gal</w:t>
      </w:r>
      <w:r w:rsidR="0006525C">
        <w:rPr>
          <w:bCs/>
          <w:lang w:val="en-GB"/>
        </w:rPr>
        <w:t>á</w:t>
      </w:r>
      <w:r w:rsidR="0006525C" w:rsidRPr="007326FD">
        <w:rPr>
          <w:bCs/>
          <w:lang w:val="en-GB"/>
        </w:rPr>
        <w:t xml:space="preserve">pagos plume to </w:t>
      </w:r>
      <w:r w:rsidR="00435F2D">
        <w:rPr>
          <w:bCs/>
          <w:lang w:val="en-GB"/>
        </w:rPr>
        <w:t xml:space="preserve">also </w:t>
      </w:r>
      <w:r w:rsidR="0006525C" w:rsidRPr="007326FD">
        <w:rPr>
          <w:bCs/>
          <w:lang w:val="en-GB"/>
        </w:rPr>
        <w:t>carry</w:t>
      </w:r>
      <w:r w:rsidR="006722D2">
        <w:rPr>
          <w:bCs/>
          <w:lang w:val="en-GB"/>
        </w:rPr>
        <w:t xml:space="preserve"> </w:t>
      </w:r>
      <w:r w:rsidR="0006525C" w:rsidRPr="007326FD">
        <w:rPr>
          <w:bCs/>
          <w:lang w:val="en-GB"/>
        </w:rPr>
        <w:t>deep primordial mantle material (potentially a denser component tha</w:t>
      </w:r>
      <w:r w:rsidR="00C53EE1">
        <w:rPr>
          <w:bCs/>
          <w:lang w:val="en-GB"/>
        </w:rPr>
        <w:t>n</w:t>
      </w:r>
      <w:r w:rsidR="0006525C" w:rsidRPr="007326FD">
        <w:rPr>
          <w:bCs/>
          <w:lang w:val="en-GB"/>
        </w:rPr>
        <w:t xml:space="preserve"> ambient mantle (</w:t>
      </w:r>
      <w:r w:rsidR="0006525C" w:rsidRPr="007C518A">
        <w:rPr>
          <w:bCs/>
          <w:i/>
          <w:iCs/>
          <w:lang w:val="en-GB"/>
        </w:rPr>
        <w:t>4</w:t>
      </w:r>
      <w:r w:rsidR="00AF0F01">
        <w:rPr>
          <w:bCs/>
          <w:i/>
          <w:iCs/>
          <w:lang w:val="en-GB"/>
        </w:rPr>
        <w:t>3</w:t>
      </w:r>
      <w:r w:rsidR="0006525C" w:rsidRPr="007326FD">
        <w:rPr>
          <w:bCs/>
          <w:lang w:val="en-GB"/>
        </w:rPr>
        <w:t>)</w:t>
      </w:r>
      <w:r w:rsidR="00C53EE1">
        <w:rPr>
          <w:bCs/>
          <w:lang w:val="en-GB"/>
        </w:rPr>
        <w:t>)</w:t>
      </w:r>
      <w:r w:rsidR="006722D2">
        <w:rPr>
          <w:bCs/>
          <w:lang w:val="en-GB"/>
        </w:rPr>
        <w:t xml:space="preserve"> </w:t>
      </w:r>
      <w:r w:rsidR="0006525C" w:rsidRPr="007326FD">
        <w:rPr>
          <w:bCs/>
          <w:lang w:val="en-GB"/>
        </w:rPr>
        <w:t>throughout its lifetime, even now at the coolest point in its history.</w:t>
      </w:r>
      <w:r w:rsidR="005D6AAA">
        <w:rPr>
          <w:bCs/>
          <w:lang w:val="en-GB"/>
        </w:rPr>
        <w:t xml:space="preserve"> We note that the solution for the lowest </w:t>
      </w:r>
      <w:r w:rsidR="00435F2D">
        <w:rPr>
          <w:bCs/>
          <w:lang w:val="en-GB"/>
        </w:rPr>
        <w:t xml:space="preserve">pyroxenite </w:t>
      </w:r>
      <w:r w:rsidR="00AF0F01" w:rsidRPr="0006525C">
        <w:rPr>
          <w:bCs/>
          <w:lang w:val="en-GB"/>
        </w:rPr>
        <w:t>δ</w:t>
      </w:r>
      <w:r w:rsidR="00AF0F01" w:rsidRPr="0006525C">
        <w:rPr>
          <w:bCs/>
          <w:vertAlign w:val="superscript"/>
          <w:lang w:val="en-GB"/>
        </w:rPr>
        <w:t>57</w:t>
      </w:r>
      <w:r w:rsidR="00AF0F01" w:rsidRPr="0006525C">
        <w:rPr>
          <w:bCs/>
          <w:lang w:val="en-GB"/>
        </w:rPr>
        <w:t>Fe</w:t>
      </w:r>
      <w:r w:rsidR="005D6AAA" w:rsidRPr="00AF0F01">
        <w:rPr>
          <w:bCs/>
          <w:vertAlign w:val="subscript"/>
          <w:lang w:val="en-GB"/>
        </w:rPr>
        <w:t>bulk</w:t>
      </w:r>
      <w:r w:rsidR="005D6AAA">
        <w:rPr>
          <w:bCs/>
          <w:lang w:val="en-GB"/>
        </w:rPr>
        <w:t xml:space="preserve"> considered, 0.11</w:t>
      </w:r>
      <w:r w:rsidR="00AF0F01" w:rsidRPr="0006525C">
        <w:rPr>
          <w:bCs/>
          <w:lang w:val="en-GB"/>
        </w:rPr>
        <w:t>‰</w:t>
      </w:r>
      <w:r w:rsidR="005D6AAA">
        <w:rPr>
          <w:bCs/>
          <w:lang w:val="en-GB"/>
        </w:rPr>
        <w:t>, produces a modern plume only just buoyant (excess density of -1 kgm</w:t>
      </w:r>
      <w:r w:rsidR="005D6AAA" w:rsidRPr="00AF0F01">
        <w:rPr>
          <w:bCs/>
          <w:vertAlign w:val="superscript"/>
          <w:lang w:val="en-GB"/>
        </w:rPr>
        <w:t>3</w:t>
      </w:r>
      <w:r w:rsidR="00AF0F01">
        <w:rPr>
          <w:bCs/>
          <w:lang w:val="en-GB"/>
        </w:rPr>
        <w:t>; Table S3</w:t>
      </w:r>
      <w:r w:rsidR="005D6AAA">
        <w:rPr>
          <w:bCs/>
          <w:lang w:val="en-GB"/>
        </w:rPr>
        <w:t>). This result advocates for the lower limit for the bulk isotope composition of the pyroxenite component to be close to 0.11</w:t>
      </w:r>
      <w:r w:rsidR="00AF0F01" w:rsidRPr="0006525C">
        <w:rPr>
          <w:bCs/>
          <w:lang w:val="en-GB"/>
        </w:rPr>
        <w:t>‰</w:t>
      </w:r>
      <w:r w:rsidR="005D6AAA">
        <w:rPr>
          <w:bCs/>
          <w:lang w:val="en-GB"/>
        </w:rPr>
        <w:t>; for any lighter bulk compositions, the proportion of pyroxenite required would produce a negatively buoyant plume.</w:t>
      </w:r>
    </w:p>
    <w:p w14:paraId="056B9C5E" w14:textId="3080F2D2" w:rsidR="0006525C" w:rsidRDefault="0006525C" w:rsidP="00217148">
      <w:pPr>
        <w:pStyle w:val="Paragraph"/>
        <w:spacing w:before="0" w:line="360" w:lineRule="auto"/>
        <w:ind w:firstLine="0"/>
      </w:pPr>
    </w:p>
    <w:p w14:paraId="3C1F0447" w14:textId="481E638A" w:rsidR="00CC46E5" w:rsidRDefault="00C30075" w:rsidP="00C11AFB">
      <w:pPr>
        <w:pStyle w:val="Paragraph"/>
        <w:spacing w:before="0" w:line="360" w:lineRule="auto"/>
        <w:rPr>
          <w:bCs/>
          <w:lang w:val="en-GB"/>
        </w:rPr>
      </w:pPr>
      <w:r w:rsidRPr="00C30075">
        <w:rPr>
          <w:bCs/>
          <w:lang w:val="en-GB"/>
        </w:rPr>
        <w:lastRenderedPageBreak/>
        <w:t xml:space="preserve">Geodynamic models also show that the entrainment of dense mantle material </w:t>
      </w:r>
      <w:r w:rsidR="00043FFF">
        <w:rPr>
          <w:bCs/>
          <w:lang w:val="en-GB"/>
        </w:rPr>
        <w:t xml:space="preserve">(e.g., recycled crust) by a plume </w:t>
      </w:r>
      <w:r w:rsidRPr="00C30075">
        <w:rPr>
          <w:bCs/>
          <w:lang w:val="en-GB"/>
        </w:rPr>
        <w:t>is dependent</w:t>
      </w:r>
      <w:r>
        <w:rPr>
          <w:bCs/>
          <w:lang w:val="en-GB"/>
        </w:rPr>
        <w:t xml:space="preserve"> </w:t>
      </w:r>
      <w:r w:rsidRPr="00C30075">
        <w:rPr>
          <w:bCs/>
          <w:lang w:val="en-GB"/>
        </w:rPr>
        <w:t xml:space="preserve">on the density contrast between </w:t>
      </w:r>
      <w:r w:rsidR="00043FFF">
        <w:rPr>
          <w:bCs/>
          <w:lang w:val="en-GB"/>
        </w:rPr>
        <w:t>the dense component</w:t>
      </w:r>
      <w:r w:rsidRPr="00C30075">
        <w:rPr>
          <w:bCs/>
          <w:lang w:val="en-GB"/>
        </w:rPr>
        <w:t xml:space="preserve"> and the surrounding mantle (</w:t>
      </w:r>
      <w:r w:rsidRPr="00C30075">
        <w:rPr>
          <w:bCs/>
          <w:i/>
          <w:iCs/>
          <w:lang w:val="en-GB"/>
        </w:rPr>
        <w:t>14,</w:t>
      </w:r>
      <w:r>
        <w:rPr>
          <w:bCs/>
          <w:i/>
          <w:iCs/>
          <w:lang w:val="en-GB"/>
        </w:rPr>
        <w:t xml:space="preserve"> </w:t>
      </w:r>
      <w:r w:rsidRPr="00C30075">
        <w:rPr>
          <w:bCs/>
          <w:i/>
          <w:iCs/>
          <w:lang w:val="en-GB"/>
        </w:rPr>
        <w:t>19</w:t>
      </w:r>
      <w:r w:rsidRPr="00C30075">
        <w:rPr>
          <w:bCs/>
          <w:lang w:val="en-GB"/>
        </w:rPr>
        <w:t>). Here</w:t>
      </w:r>
      <w:r>
        <w:rPr>
          <w:bCs/>
          <w:lang w:val="en-GB"/>
        </w:rPr>
        <w:t xml:space="preserve"> </w:t>
      </w:r>
      <w:r w:rsidRPr="00C30075">
        <w:rPr>
          <w:bCs/>
          <w:lang w:val="en-GB"/>
        </w:rPr>
        <w:t>we use our calculated pyroxenite fraction to place constraints on the density of the material</w:t>
      </w:r>
      <w:r w:rsidR="005D6AAA">
        <w:rPr>
          <w:bCs/>
          <w:lang w:val="en-GB"/>
        </w:rPr>
        <w:t xml:space="preserve"> </w:t>
      </w:r>
      <w:r w:rsidRPr="00C30075">
        <w:rPr>
          <w:bCs/>
          <w:lang w:val="en-GB"/>
        </w:rPr>
        <w:t>being carried by the plume (Fig. 3)</w:t>
      </w:r>
      <w:r w:rsidR="00043FFF">
        <w:rPr>
          <w:bCs/>
          <w:lang w:val="en-GB"/>
        </w:rPr>
        <w:t>, were it to be carried from the lower mantle, such as from near to or within an LLSVP</w:t>
      </w:r>
      <w:r w:rsidR="0060273C">
        <w:rPr>
          <w:bCs/>
          <w:lang w:val="en-GB"/>
        </w:rPr>
        <w:t>, including the</w:t>
      </w:r>
      <w:r w:rsidR="0060273C" w:rsidRPr="00CB787E">
        <w:rPr>
          <w:bCs/>
          <w:lang w:val="en-GB"/>
        </w:rPr>
        <w:t xml:space="preserve"> </w:t>
      </w:r>
      <w:r w:rsidR="0060273C">
        <w:rPr>
          <w:bCs/>
          <w:lang w:val="en-GB"/>
        </w:rPr>
        <w:t>ULVZ</w:t>
      </w:r>
      <w:r w:rsidR="0060273C" w:rsidRPr="00CB787E">
        <w:rPr>
          <w:bCs/>
          <w:lang w:val="en-GB"/>
        </w:rPr>
        <w:br/>
        <w:t>on the LLSVP associated with the plume (</w:t>
      </w:r>
      <w:r w:rsidR="0060273C" w:rsidRPr="00F312B4">
        <w:rPr>
          <w:bCs/>
          <w:i/>
          <w:iCs/>
          <w:lang w:val="en-GB"/>
        </w:rPr>
        <w:t>3</w:t>
      </w:r>
      <w:r w:rsidR="0060273C">
        <w:rPr>
          <w:bCs/>
          <w:i/>
          <w:iCs/>
          <w:lang w:val="en-GB"/>
        </w:rPr>
        <w:t>6</w:t>
      </w:r>
      <w:r w:rsidR="0060273C" w:rsidRPr="00CB787E">
        <w:rPr>
          <w:bCs/>
          <w:lang w:val="en-GB"/>
        </w:rPr>
        <w:t xml:space="preserve">). </w:t>
      </w:r>
      <w:r w:rsidR="00CC46E5">
        <w:rPr>
          <w:bCs/>
          <w:lang w:val="en-GB"/>
        </w:rPr>
        <w:t>Firstly w</w:t>
      </w:r>
      <w:r w:rsidRPr="00C30075">
        <w:rPr>
          <w:bCs/>
          <w:lang w:val="en-GB"/>
        </w:rPr>
        <w:t>ithout considering the presence of an ultra-low velocity</w:t>
      </w:r>
      <w:r w:rsidR="005D6AAA">
        <w:rPr>
          <w:bCs/>
          <w:lang w:val="en-GB"/>
        </w:rPr>
        <w:t xml:space="preserve"> </w:t>
      </w:r>
      <w:r w:rsidRPr="00C30075">
        <w:rPr>
          <w:bCs/>
          <w:lang w:val="en-GB"/>
        </w:rPr>
        <w:t>zone (which affects entrainment dynamics (</w:t>
      </w:r>
      <w:r w:rsidRPr="00C30075">
        <w:rPr>
          <w:bCs/>
          <w:i/>
          <w:iCs/>
          <w:lang w:val="en-GB"/>
        </w:rPr>
        <w:t>1</w:t>
      </w:r>
      <w:r w:rsidR="00AF0F01">
        <w:rPr>
          <w:bCs/>
          <w:i/>
          <w:iCs/>
          <w:lang w:val="en-GB"/>
        </w:rPr>
        <w:t>4</w:t>
      </w:r>
      <w:r w:rsidRPr="00C30075">
        <w:rPr>
          <w:bCs/>
          <w:lang w:val="en-GB"/>
        </w:rPr>
        <w:t>)), our estimate of maximum pyroxenite fraction entrained in the plume head constrains the buoyancy number of the plume (ratio of chemical</w:t>
      </w:r>
      <w:r w:rsidR="005D6AAA">
        <w:rPr>
          <w:bCs/>
          <w:lang w:val="en-GB"/>
        </w:rPr>
        <w:t xml:space="preserve"> </w:t>
      </w:r>
      <w:r w:rsidRPr="00C30075">
        <w:rPr>
          <w:bCs/>
          <w:lang w:val="en-GB"/>
        </w:rPr>
        <w:t>density contrast of dense material to the thermal density contrast of the hot thermal boundary layer, following (</w:t>
      </w:r>
      <w:r w:rsidRPr="00C30075">
        <w:rPr>
          <w:bCs/>
          <w:i/>
          <w:iCs/>
          <w:lang w:val="en-GB"/>
        </w:rPr>
        <w:t>1</w:t>
      </w:r>
      <w:r w:rsidR="00AF0F01">
        <w:rPr>
          <w:bCs/>
          <w:i/>
          <w:iCs/>
          <w:lang w:val="en-GB"/>
        </w:rPr>
        <w:t>4</w:t>
      </w:r>
      <w:r w:rsidRPr="00C30075">
        <w:rPr>
          <w:bCs/>
          <w:lang w:val="en-GB"/>
        </w:rPr>
        <w:t xml:space="preserve">); supplementary text) to be </w:t>
      </w:r>
      <w:r w:rsidR="00C70635">
        <w:rPr>
          <w:bCs/>
          <w:lang w:val="en-GB"/>
        </w:rPr>
        <w:t xml:space="preserve">~ </w:t>
      </w:r>
      <w:r w:rsidRPr="00C30075">
        <w:rPr>
          <w:bCs/>
          <w:lang w:val="en-GB"/>
        </w:rPr>
        <w:t>0.7–0.9</w:t>
      </w:r>
      <w:r w:rsidR="007B5F18">
        <w:rPr>
          <w:bCs/>
          <w:lang w:val="en-GB"/>
        </w:rPr>
        <w:t xml:space="preserve"> (Fig. 3a)</w:t>
      </w:r>
      <w:r w:rsidRPr="00C30075">
        <w:rPr>
          <w:bCs/>
          <w:lang w:val="en-GB"/>
        </w:rPr>
        <w:t>, consistent with estimates used in</w:t>
      </w:r>
      <w:r w:rsidR="005D6AAA">
        <w:rPr>
          <w:bCs/>
          <w:lang w:val="en-GB"/>
        </w:rPr>
        <w:t xml:space="preserve"> </w:t>
      </w:r>
      <w:r w:rsidRPr="00C30075">
        <w:rPr>
          <w:bCs/>
          <w:lang w:val="en-GB"/>
        </w:rPr>
        <w:t>existing geodynamic models (</w:t>
      </w:r>
      <w:r w:rsidR="00AF0F01">
        <w:rPr>
          <w:bCs/>
          <w:i/>
          <w:iCs/>
          <w:lang w:val="en-GB"/>
        </w:rPr>
        <w:t>21</w:t>
      </w:r>
      <w:r w:rsidRPr="00C30075">
        <w:rPr>
          <w:bCs/>
          <w:lang w:val="en-GB"/>
        </w:rPr>
        <w:t>). Given estimates of thermal expansion</w:t>
      </w:r>
      <w:r w:rsidR="0027609F">
        <w:rPr>
          <w:bCs/>
          <w:lang w:val="en-GB"/>
        </w:rPr>
        <w:t>,</w:t>
      </w:r>
      <w:r w:rsidRPr="00C30075">
        <w:rPr>
          <w:bCs/>
          <w:lang w:val="en-GB"/>
        </w:rPr>
        <w:t xml:space="preserve"> and the temperature</w:t>
      </w:r>
      <w:r w:rsidR="007B5F18">
        <w:rPr>
          <w:bCs/>
          <w:lang w:val="en-GB"/>
        </w:rPr>
        <w:t xml:space="preserve"> </w:t>
      </w:r>
      <w:r w:rsidRPr="00C30075">
        <w:rPr>
          <w:bCs/>
          <w:lang w:val="en-GB"/>
        </w:rPr>
        <w:t xml:space="preserve">contrast </w:t>
      </w:r>
      <w:r w:rsidR="00081112">
        <w:rPr>
          <w:bCs/>
          <w:lang w:val="en-GB"/>
        </w:rPr>
        <w:t xml:space="preserve">(ΔT) </w:t>
      </w:r>
      <w:r w:rsidRPr="00C30075">
        <w:rPr>
          <w:bCs/>
          <w:lang w:val="en-GB"/>
        </w:rPr>
        <w:t xml:space="preserve">between the </w:t>
      </w:r>
      <w:r w:rsidR="0089303C">
        <w:rPr>
          <w:bCs/>
          <w:lang w:val="en-GB"/>
        </w:rPr>
        <w:t>core-mantle boundary</w:t>
      </w:r>
      <w:r w:rsidRPr="00C30075">
        <w:rPr>
          <w:bCs/>
          <w:lang w:val="en-GB"/>
        </w:rPr>
        <w:t xml:space="preserve"> and the </w:t>
      </w:r>
      <w:r w:rsidR="0089303C">
        <w:rPr>
          <w:bCs/>
          <w:lang w:val="en-GB"/>
        </w:rPr>
        <w:t xml:space="preserve">potential temperature of the </w:t>
      </w:r>
      <w:r w:rsidRPr="00C30075">
        <w:rPr>
          <w:bCs/>
          <w:lang w:val="en-GB"/>
        </w:rPr>
        <w:t>mantle that drives the upwelling plume (</w:t>
      </w:r>
      <w:r w:rsidR="007B5F18">
        <w:rPr>
          <w:bCs/>
          <w:lang w:val="en-GB"/>
        </w:rPr>
        <w:t xml:space="preserve">as described in the </w:t>
      </w:r>
      <w:r w:rsidRPr="00C30075">
        <w:rPr>
          <w:bCs/>
          <w:lang w:val="en-GB"/>
        </w:rPr>
        <w:t>supplementary text</w:t>
      </w:r>
      <w:r w:rsidR="007B5F18">
        <w:rPr>
          <w:bCs/>
          <w:lang w:val="en-GB"/>
        </w:rPr>
        <w:t>, Section S</w:t>
      </w:r>
      <w:r w:rsidR="006171CB">
        <w:rPr>
          <w:bCs/>
          <w:lang w:val="en-GB"/>
        </w:rPr>
        <w:t>7</w:t>
      </w:r>
      <w:r w:rsidRPr="00C30075">
        <w:rPr>
          <w:bCs/>
          <w:lang w:val="en-GB"/>
        </w:rPr>
        <w:t xml:space="preserve">), </w:t>
      </w:r>
      <w:r w:rsidR="007B5F18">
        <w:rPr>
          <w:bCs/>
          <w:lang w:val="en-GB"/>
        </w:rPr>
        <w:t xml:space="preserve">and using </w:t>
      </w:r>
      <w:r w:rsidR="00DD76B9">
        <w:rPr>
          <w:bCs/>
          <w:lang w:val="en-GB"/>
        </w:rPr>
        <w:t>the average</w:t>
      </w:r>
      <w:r w:rsidR="007B5F18">
        <w:rPr>
          <w:bCs/>
          <w:lang w:val="en-GB"/>
        </w:rPr>
        <w:t xml:space="preserve"> buoyancy number of 0.8, </w:t>
      </w:r>
      <w:r w:rsidRPr="00C30075">
        <w:rPr>
          <w:bCs/>
          <w:lang w:val="en-GB"/>
        </w:rPr>
        <w:t>we estimate that the pyroxenite component has an excess density of 1.1–4.3% relative to ambient mantle (</w:t>
      </w:r>
      <w:r w:rsidR="007B5F18">
        <w:rPr>
          <w:bCs/>
          <w:lang w:val="en-GB"/>
        </w:rPr>
        <w:t xml:space="preserve">red lines in </w:t>
      </w:r>
      <w:r w:rsidRPr="00C30075">
        <w:rPr>
          <w:bCs/>
          <w:lang w:val="en-GB"/>
        </w:rPr>
        <w:t>Fig. 3</w:t>
      </w:r>
      <w:r w:rsidR="007B5F18">
        <w:rPr>
          <w:bCs/>
          <w:lang w:val="en-GB"/>
        </w:rPr>
        <w:t>b</w:t>
      </w:r>
      <w:r w:rsidRPr="00C30075">
        <w:rPr>
          <w:bCs/>
          <w:lang w:val="en-GB"/>
        </w:rPr>
        <w:t>). This excess density is in agreement with the predicted</w:t>
      </w:r>
      <w:r w:rsidR="007B5F18">
        <w:rPr>
          <w:bCs/>
          <w:lang w:val="en-GB"/>
        </w:rPr>
        <w:t xml:space="preserve"> </w:t>
      </w:r>
      <w:r w:rsidRPr="00C30075">
        <w:rPr>
          <w:bCs/>
          <w:lang w:val="en-GB"/>
        </w:rPr>
        <w:t>excess density of MORB stored in the lower mantle and of LLSVPs (</w:t>
      </w:r>
      <w:r w:rsidR="00AF0F01">
        <w:rPr>
          <w:bCs/>
          <w:i/>
          <w:iCs/>
          <w:lang w:val="en-GB"/>
        </w:rPr>
        <w:t>6</w:t>
      </w:r>
      <w:r w:rsidRPr="00C30075">
        <w:rPr>
          <w:bCs/>
          <w:i/>
          <w:iCs/>
          <w:lang w:val="en-GB"/>
        </w:rPr>
        <w:t>,</w:t>
      </w:r>
      <w:r>
        <w:rPr>
          <w:bCs/>
          <w:i/>
          <w:iCs/>
          <w:lang w:val="en-GB"/>
        </w:rPr>
        <w:t xml:space="preserve"> </w:t>
      </w:r>
      <w:r w:rsidR="00AF0F01">
        <w:rPr>
          <w:bCs/>
          <w:i/>
          <w:iCs/>
          <w:lang w:val="en-GB"/>
        </w:rPr>
        <w:t>7</w:t>
      </w:r>
      <w:r w:rsidRPr="00C30075">
        <w:rPr>
          <w:bCs/>
          <w:i/>
          <w:iCs/>
          <w:lang w:val="en-GB"/>
        </w:rPr>
        <w:t>,</w:t>
      </w:r>
      <w:r>
        <w:rPr>
          <w:bCs/>
          <w:i/>
          <w:iCs/>
          <w:lang w:val="en-GB"/>
        </w:rPr>
        <w:t xml:space="preserve"> </w:t>
      </w:r>
      <w:r w:rsidRPr="00C30075">
        <w:rPr>
          <w:bCs/>
          <w:i/>
          <w:iCs/>
          <w:lang w:val="en-GB"/>
        </w:rPr>
        <w:t>4</w:t>
      </w:r>
      <w:r w:rsidR="00AF0F01">
        <w:rPr>
          <w:bCs/>
          <w:i/>
          <w:iCs/>
          <w:lang w:val="en-GB"/>
        </w:rPr>
        <w:t>4</w:t>
      </w:r>
      <w:r w:rsidRPr="00C30075">
        <w:rPr>
          <w:bCs/>
          <w:lang w:val="en-GB"/>
        </w:rPr>
        <w:t xml:space="preserve">). </w:t>
      </w:r>
    </w:p>
    <w:p w14:paraId="2129DA75" w14:textId="77777777" w:rsidR="00CC46E5" w:rsidRDefault="00CC46E5" w:rsidP="00CC46E5">
      <w:pPr>
        <w:pStyle w:val="Paragraph"/>
        <w:spacing w:before="0" w:line="360" w:lineRule="auto"/>
        <w:ind w:firstLine="0"/>
        <w:rPr>
          <w:bCs/>
          <w:lang w:val="en-GB"/>
        </w:rPr>
      </w:pPr>
    </w:p>
    <w:p w14:paraId="6913C4A3" w14:textId="1D353061" w:rsidR="00C30075" w:rsidRDefault="00DD76B9" w:rsidP="003202D9">
      <w:pPr>
        <w:pStyle w:val="Paragraph"/>
        <w:spacing w:before="0" w:line="360" w:lineRule="auto"/>
        <w:ind w:firstLine="0"/>
        <w:rPr>
          <w:bCs/>
          <w:lang w:val="en-GB"/>
        </w:rPr>
      </w:pPr>
      <w:r>
        <w:rPr>
          <w:bCs/>
          <w:lang w:val="en-GB"/>
        </w:rPr>
        <w:t>Models have also</w:t>
      </w:r>
      <w:r w:rsidR="00CC46E5">
        <w:rPr>
          <w:bCs/>
          <w:lang w:val="en-GB"/>
        </w:rPr>
        <w:t xml:space="preserve"> suggest</w:t>
      </w:r>
      <w:r>
        <w:rPr>
          <w:bCs/>
          <w:lang w:val="en-GB"/>
        </w:rPr>
        <w:t>ed</w:t>
      </w:r>
      <w:r w:rsidR="00CC46E5">
        <w:rPr>
          <w:bCs/>
          <w:lang w:val="en-GB"/>
        </w:rPr>
        <w:t xml:space="preserve"> that relatively high proportions (e.g., &gt; 1%) of entrained pyroxenite </w:t>
      </w:r>
      <w:r>
        <w:rPr>
          <w:bCs/>
          <w:lang w:val="en-GB"/>
        </w:rPr>
        <w:t>are</w:t>
      </w:r>
      <w:r w:rsidR="00CC46E5">
        <w:rPr>
          <w:bCs/>
          <w:lang w:val="en-GB"/>
        </w:rPr>
        <w:t xml:space="preserve"> maintained </w:t>
      </w:r>
      <w:r>
        <w:rPr>
          <w:bCs/>
          <w:lang w:val="en-GB"/>
        </w:rPr>
        <w:t xml:space="preserve">over more of a plume’s history </w:t>
      </w:r>
      <w:r w:rsidR="00CC46E5">
        <w:rPr>
          <w:bCs/>
          <w:lang w:val="en-GB"/>
        </w:rPr>
        <w:t xml:space="preserve">if ultra-dense material is also present in the lower mantle, compared to a case when no ultra-dense material is present </w:t>
      </w:r>
      <w:r w:rsidR="00CC46E5">
        <w:rPr>
          <w:bCs/>
          <w:i/>
          <w:iCs/>
          <w:lang w:val="en-GB"/>
        </w:rPr>
        <w:t>(14)</w:t>
      </w:r>
      <w:r w:rsidR="00CC46E5">
        <w:rPr>
          <w:bCs/>
          <w:lang w:val="en-GB"/>
        </w:rPr>
        <w:t xml:space="preserve">. </w:t>
      </w:r>
      <w:r>
        <w:rPr>
          <w:bCs/>
          <w:lang w:val="en-GB"/>
        </w:rPr>
        <w:t xml:space="preserve">In this context, our finding of a sustained presence of </w:t>
      </w:r>
      <w:r w:rsidR="00C30075" w:rsidRPr="00C30075">
        <w:rPr>
          <w:bCs/>
          <w:lang w:val="en-GB"/>
        </w:rPr>
        <w:t xml:space="preserve">pyroxenite </w:t>
      </w:r>
      <w:r>
        <w:rPr>
          <w:bCs/>
          <w:lang w:val="en-GB"/>
        </w:rPr>
        <w:t xml:space="preserve">in the Galápagos plume until the present day </w:t>
      </w:r>
      <w:r w:rsidR="00C30075" w:rsidRPr="00C30075">
        <w:rPr>
          <w:bCs/>
          <w:lang w:val="en-GB"/>
        </w:rPr>
        <w:t xml:space="preserve">supports geophysical evidence for </w:t>
      </w:r>
      <w:r>
        <w:rPr>
          <w:bCs/>
          <w:lang w:val="en-GB"/>
        </w:rPr>
        <w:t xml:space="preserve">the plume being rooted in </w:t>
      </w:r>
      <w:r w:rsidR="00C30075" w:rsidRPr="00C30075">
        <w:rPr>
          <w:bCs/>
          <w:lang w:val="en-GB"/>
        </w:rPr>
        <w:t>an ULVZ</w:t>
      </w:r>
      <w:r w:rsidR="0060273C">
        <w:rPr>
          <w:bCs/>
          <w:lang w:val="en-GB"/>
        </w:rPr>
        <w:t xml:space="preserve"> </w:t>
      </w:r>
      <w:r w:rsidR="00CC46E5">
        <w:rPr>
          <w:bCs/>
          <w:i/>
          <w:iCs/>
          <w:lang w:val="en-GB"/>
        </w:rPr>
        <w:t>(36)</w:t>
      </w:r>
      <w:r w:rsidR="00C30075" w:rsidRPr="00C30075">
        <w:rPr>
          <w:bCs/>
          <w:lang w:val="en-GB"/>
        </w:rPr>
        <w:t xml:space="preserve">. </w:t>
      </w:r>
    </w:p>
    <w:p w14:paraId="79CBEFF4" w14:textId="4A12C75F" w:rsidR="0060273C" w:rsidRDefault="0060273C" w:rsidP="00C11AFB">
      <w:pPr>
        <w:pStyle w:val="Paragraph"/>
        <w:spacing w:before="0" w:line="360" w:lineRule="auto"/>
        <w:rPr>
          <w:bCs/>
          <w:lang w:val="en-GB"/>
        </w:rPr>
      </w:pPr>
    </w:p>
    <w:p w14:paraId="46D5DB43" w14:textId="1AEFA426" w:rsidR="0060273C" w:rsidRDefault="0060273C" w:rsidP="0060273C">
      <w:pPr>
        <w:pStyle w:val="Paragraph"/>
        <w:spacing w:before="0" w:line="360" w:lineRule="auto"/>
        <w:ind w:firstLine="0"/>
        <w:rPr>
          <w:bCs/>
          <w:lang w:val="en-GB"/>
        </w:rPr>
      </w:pPr>
      <w:r w:rsidRPr="00CB787E">
        <w:rPr>
          <w:bCs/>
          <w:lang w:val="en-GB"/>
        </w:rPr>
        <w:t xml:space="preserve">Our new results </w:t>
      </w:r>
      <w:r>
        <w:rPr>
          <w:bCs/>
          <w:lang w:val="en-GB"/>
        </w:rPr>
        <w:t>therefore provide</w:t>
      </w:r>
      <w:r w:rsidRPr="00CB787E">
        <w:rPr>
          <w:bCs/>
          <w:lang w:val="en-GB"/>
        </w:rPr>
        <w:t xml:space="preserve"> important constraints on the</w:t>
      </w:r>
      <w:r>
        <w:rPr>
          <w:bCs/>
          <w:lang w:val="en-GB"/>
        </w:rPr>
        <w:t xml:space="preserve"> </w:t>
      </w:r>
      <w:r w:rsidRPr="00CB787E">
        <w:rPr>
          <w:bCs/>
          <w:lang w:val="en-GB"/>
        </w:rPr>
        <w:t>composition and entrainment of material stored in or around LLSVPs by mantle plumes, given the</w:t>
      </w:r>
      <w:r>
        <w:rPr>
          <w:bCs/>
          <w:lang w:val="en-GB"/>
        </w:rPr>
        <w:t xml:space="preserve"> </w:t>
      </w:r>
      <w:r w:rsidRPr="00CB787E">
        <w:rPr>
          <w:bCs/>
          <w:lang w:val="en-GB"/>
        </w:rPr>
        <w:t>Gal</w:t>
      </w:r>
      <w:r>
        <w:rPr>
          <w:bCs/>
          <w:lang w:val="en-GB"/>
        </w:rPr>
        <w:t>á</w:t>
      </w:r>
      <w:r w:rsidRPr="00CB787E">
        <w:rPr>
          <w:bCs/>
          <w:lang w:val="en-GB"/>
        </w:rPr>
        <w:t>pagos plume’s proximity to the Pacific LLSVP and ULVZ</w:t>
      </w:r>
      <w:r w:rsidR="00DD76B9">
        <w:rPr>
          <w:bCs/>
          <w:lang w:val="en-GB"/>
        </w:rPr>
        <w:t>. We</w:t>
      </w:r>
      <w:r w:rsidRPr="00CB787E">
        <w:rPr>
          <w:bCs/>
          <w:lang w:val="en-GB"/>
        </w:rPr>
        <w:t xml:space="preserve"> have clear evidence for a pyroxenite lithology entrained into the</w:t>
      </w:r>
      <w:r>
        <w:rPr>
          <w:bCs/>
          <w:lang w:val="en-GB"/>
        </w:rPr>
        <w:t xml:space="preserve"> </w:t>
      </w:r>
      <w:r w:rsidRPr="00CB787E">
        <w:rPr>
          <w:bCs/>
          <w:lang w:val="en-GB"/>
        </w:rPr>
        <w:t>mantle plume source. Given the low solidus temperature of pyroxenite relative to peridotite,</w:t>
      </w:r>
      <w:r>
        <w:rPr>
          <w:bCs/>
          <w:lang w:val="en-GB"/>
        </w:rPr>
        <w:t xml:space="preserve"> </w:t>
      </w:r>
      <w:r w:rsidRPr="00CB787E">
        <w:rPr>
          <w:bCs/>
          <w:lang w:val="en-GB"/>
        </w:rPr>
        <w:t>pyroxenite should contribute progressively more melt as the plume temperature decreases, and</w:t>
      </w:r>
      <w:r>
        <w:rPr>
          <w:bCs/>
          <w:lang w:val="en-GB"/>
        </w:rPr>
        <w:t xml:space="preserve"> </w:t>
      </w:r>
      <w:r w:rsidRPr="00CB787E">
        <w:rPr>
          <w:bCs/>
          <w:lang w:val="en-GB"/>
        </w:rPr>
        <w:t>the isotopically heavy component in the Gal</w:t>
      </w:r>
      <w:r>
        <w:rPr>
          <w:bCs/>
          <w:lang w:val="en-GB"/>
        </w:rPr>
        <w:t>á</w:t>
      </w:r>
      <w:r w:rsidRPr="00CB787E">
        <w:rPr>
          <w:bCs/>
          <w:lang w:val="en-GB"/>
        </w:rPr>
        <w:t>pagos plume behaves consistently with that</w:t>
      </w:r>
      <w:r>
        <w:rPr>
          <w:bCs/>
          <w:lang w:val="en-GB"/>
        </w:rPr>
        <w:t xml:space="preserve"> </w:t>
      </w:r>
      <w:r w:rsidRPr="00CB787E">
        <w:rPr>
          <w:bCs/>
          <w:lang w:val="en-GB"/>
        </w:rPr>
        <w:t xml:space="preserve">prediction. </w:t>
      </w:r>
      <w:r w:rsidR="00DD76B9">
        <w:rPr>
          <w:bCs/>
          <w:lang w:val="en-GB"/>
        </w:rPr>
        <w:t xml:space="preserve">If this </w:t>
      </w:r>
      <w:r w:rsidR="00CC46E5">
        <w:rPr>
          <w:bCs/>
          <w:lang w:val="en-GB"/>
        </w:rPr>
        <w:t xml:space="preserve">isotopically heavy pyroxenite is sourced from </w:t>
      </w:r>
      <w:r w:rsidRPr="00CB787E">
        <w:rPr>
          <w:bCs/>
          <w:lang w:val="en-GB"/>
        </w:rPr>
        <w:t>the lower mantle</w:t>
      </w:r>
      <w:r w:rsidR="00CC46E5">
        <w:rPr>
          <w:bCs/>
          <w:lang w:val="en-GB"/>
        </w:rPr>
        <w:t xml:space="preserve">, </w:t>
      </w:r>
      <w:r w:rsidRPr="00CB787E">
        <w:rPr>
          <w:bCs/>
          <w:lang w:val="en-GB"/>
        </w:rPr>
        <w:t>either the Pacific LLSVP is itself a pile of recycled crust (</w:t>
      </w:r>
      <w:r>
        <w:rPr>
          <w:bCs/>
          <w:i/>
          <w:iCs/>
          <w:lang w:val="en-GB"/>
        </w:rPr>
        <w:t>6</w:t>
      </w:r>
      <w:r w:rsidRPr="007C518A">
        <w:rPr>
          <w:bCs/>
          <w:i/>
          <w:iCs/>
          <w:lang w:val="en-GB"/>
        </w:rPr>
        <w:t>–</w:t>
      </w:r>
      <w:r>
        <w:rPr>
          <w:bCs/>
          <w:i/>
          <w:iCs/>
          <w:lang w:val="en-GB"/>
        </w:rPr>
        <w:t>9</w:t>
      </w:r>
      <w:r w:rsidRPr="00CB787E">
        <w:rPr>
          <w:bCs/>
          <w:lang w:val="en-GB"/>
        </w:rPr>
        <w:t>)</w:t>
      </w:r>
      <w:r>
        <w:rPr>
          <w:bCs/>
          <w:lang w:val="en-GB"/>
        </w:rPr>
        <w:t xml:space="preserve"> </w:t>
      </w:r>
      <w:r w:rsidRPr="00CB787E">
        <w:rPr>
          <w:bCs/>
          <w:lang w:val="en-GB"/>
        </w:rPr>
        <w:t>or dense recycled crust can be mixed into</w:t>
      </w:r>
      <w:r>
        <w:rPr>
          <w:bCs/>
          <w:lang w:val="en-GB"/>
        </w:rPr>
        <w:t>, or extracted from near to,</w:t>
      </w:r>
      <w:r w:rsidRPr="00CB787E">
        <w:rPr>
          <w:bCs/>
          <w:lang w:val="en-GB"/>
        </w:rPr>
        <w:t xml:space="preserve"> the LLSVP (</w:t>
      </w:r>
      <w:r>
        <w:rPr>
          <w:bCs/>
          <w:i/>
          <w:iCs/>
          <w:lang w:val="en-GB"/>
        </w:rPr>
        <w:t>8, 21</w:t>
      </w:r>
      <w:r w:rsidRPr="00CB787E">
        <w:rPr>
          <w:bCs/>
          <w:lang w:val="en-GB"/>
        </w:rPr>
        <w:t>).</w:t>
      </w:r>
    </w:p>
    <w:p w14:paraId="4D776266" w14:textId="77777777" w:rsidR="0060273C" w:rsidRDefault="0060273C" w:rsidP="00C11AFB">
      <w:pPr>
        <w:pStyle w:val="Paragraph"/>
        <w:spacing w:before="0" w:line="360" w:lineRule="auto"/>
        <w:rPr>
          <w:bCs/>
          <w:lang w:val="en-GB"/>
        </w:rPr>
      </w:pPr>
    </w:p>
    <w:p w14:paraId="2C4A43FD" w14:textId="5CECF36C" w:rsidR="00C30075" w:rsidRPr="00C30075" w:rsidRDefault="00C30075" w:rsidP="00C30075">
      <w:pPr>
        <w:pStyle w:val="Paragraph"/>
        <w:spacing w:before="0" w:line="360" w:lineRule="auto"/>
        <w:ind w:firstLine="0"/>
        <w:rPr>
          <w:b/>
          <w:i/>
          <w:iCs/>
          <w:lang w:val="en-GB"/>
        </w:rPr>
      </w:pPr>
      <w:r>
        <w:rPr>
          <w:b/>
          <w:i/>
          <w:iCs/>
          <w:lang w:val="en-GB"/>
        </w:rPr>
        <w:lastRenderedPageBreak/>
        <w:t>Implications for our understanding of primordial geochemical signatures</w:t>
      </w:r>
    </w:p>
    <w:p w14:paraId="7BBD2480" w14:textId="392B9A08" w:rsidR="00C30075" w:rsidRDefault="00850ED7" w:rsidP="002A57BB">
      <w:pPr>
        <w:pStyle w:val="Paragraph"/>
        <w:spacing w:before="0" w:line="360" w:lineRule="auto"/>
        <w:rPr>
          <w:bCs/>
          <w:lang w:val="en-GB"/>
        </w:rPr>
      </w:pPr>
      <w:r>
        <w:rPr>
          <w:bCs/>
          <w:lang w:val="en-GB"/>
        </w:rPr>
        <w:t>The lower mantle</w:t>
      </w:r>
      <w:r w:rsidR="00C30075" w:rsidRPr="00C30075">
        <w:rPr>
          <w:bCs/>
          <w:lang w:val="en-GB"/>
        </w:rPr>
        <w:t xml:space="preserve"> may also contain primordial material, which can be entrained in small proportions by</w:t>
      </w:r>
      <w:r w:rsidR="00C30075">
        <w:rPr>
          <w:bCs/>
          <w:lang w:val="en-GB"/>
        </w:rPr>
        <w:t xml:space="preserve"> </w:t>
      </w:r>
      <w:r w:rsidR="00C30075" w:rsidRPr="00C30075">
        <w:rPr>
          <w:bCs/>
          <w:lang w:val="en-GB"/>
        </w:rPr>
        <w:t>an upwelling plume (</w:t>
      </w:r>
      <w:r w:rsidR="00AF0F01">
        <w:rPr>
          <w:bCs/>
          <w:i/>
          <w:iCs/>
          <w:lang w:val="en-GB"/>
        </w:rPr>
        <w:t>3, 20, 21</w:t>
      </w:r>
      <w:r w:rsidR="00C30075" w:rsidRPr="00C30075">
        <w:rPr>
          <w:bCs/>
          <w:lang w:val="en-GB"/>
        </w:rPr>
        <w:t>). Modern Galápagos shows the most negative μ</w:t>
      </w:r>
      <w:r w:rsidR="00C30075" w:rsidRPr="00C30075">
        <w:rPr>
          <w:bCs/>
          <w:vertAlign w:val="superscript"/>
          <w:lang w:val="en-GB"/>
        </w:rPr>
        <w:t>182</w:t>
      </w:r>
      <w:r w:rsidR="00C30075" w:rsidRPr="00C30075">
        <w:rPr>
          <w:bCs/>
          <w:lang w:val="en-GB"/>
        </w:rPr>
        <w:t>W anomalies</w:t>
      </w:r>
      <w:r w:rsidR="00C30075">
        <w:rPr>
          <w:bCs/>
          <w:lang w:val="en-GB"/>
        </w:rPr>
        <w:t xml:space="preserve"> </w:t>
      </w:r>
      <w:r w:rsidR="00C30075" w:rsidRPr="00C30075">
        <w:rPr>
          <w:bCs/>
          <w:lang w:val="en-GB"/>
        </w:rPr>
        <w:t>yet measured in OIB (</w:t>
      </w:r>
      <w:r w:rsidR="00AF0F01">
        <w:rPr>
          <w:bCs/>
          <w:i/>
          <w:iCs/>
          <w:lang w:val="en-GB"/>
        </w:rPr>
        <w:t>5</w:t>
      </w:r>
      <w:r w:rsidR="00C30075" w:rsidRPr="00C30075">
        <w:rPr>
          <w:bCs/>
          <w:lang w:val="en-GB"/>
        </w:rPr>
        <w:t>), consistent with a primordial lower mantle/core component entrained</w:t>
      </w:r>
      <w:r w:rsidR="00C30075">
        <w:rPr>
          <w:bCs/>
          <w:lang w:val="en-GB"/>
        </w:rPr>
        <w:t xml:space="preserve"> </w:t>
      </w:r>
      <w:r w:rsidR="00C30075" w:rsidRPr="00C30075">
        <w:rPr>
          <w:bCs/>
          <w:lang w:val="en-GB"/>
        </w:rPr>
        <w:t>in the plume, despite recycled crustal material being able to overprint primordial W (and He)</w:t>
      </w:r>
      <w:r w:rsidR="00C30075">
        <w:rPr>
          <w:bCs/>
          <w:lang w:val="en-GB"/>
        </w:rPr>
        <w:t xml:space="preserve"> </w:t>
      </w:r>
      <w:r w:rsidR="00C30075" w:rsidRPr="00C30075">
        <w:rPr>
          <w:bCs/>
          <w:lang w:val="en-GB"/>
        </w:rPr>
        <w:t>isotope signatures (</w:t>
      </w:r>
      <w:r w:rsidR="00C30075" w:rsidRPr="00C30075">
        <w:rPr>
          <w:bCs/>
          <w:i/>
          <w:iCs/>
          <w:lang w:val="en-GB"/>
        </w:rPr>
        <w:t>4</w:t>
      </w:r>
      <w:r w:rsidR="00C30075" w:rsidRPr="00C30075">
        <w:rPr>
          <w:bCs/>
          <w:lang w:val="en-GB"/>
        </w:rPr>
        <w:t xml:space="preserve">). </w:t>
      </w:r>
      <w:r w:rsidR="00DD76B9">
        <w:rPr>
          <w:bCs/>
          <w:lang w:val="en-GB"/>
        </w:rPr>
        <w:t>We have included Fe isotope data from</w:t>
      </w:r>
      <w:r w:rsidR="00C30075" w:rsidRPr="00C30075">
        <w:rPr>
          <w:bCs/>
          <w:lang w:val="en-GB"/>
        </w:rPr>
        <w:t xml:space="preserve"> Fernandina volcano</w:t>
      </w:r>
      <w:r w:rsidR="00DD76B9">
        <w:rPr>
          <w:bCs/>
          <w:lang w:val="en-GB"/>
        </w:rPr>
        <w:t xml:space="preserve"> in our study</w:t>
      </w:r>
      <w:r w:rsidR="00C30075" w:rsidRPr="00C30075">
        <w:rPr>
          <w:bCs/>
          <w:lang w:val="en-GB"/>
        </w:rPr>
        <w:t>, the proposed current</w:t>
      </w:r>
      <w:r w:rsidR="00C30075">
        <w:rPr>
          <w:bCs/>
          <w:lang w:val="en-GB"/>
        </w:rPr>
        <w:t xml:space="preserve"> </w:t>
      </w:r>
      <w:r w:rsidR="00C30075" w:rsidRPr="00C30075">
        <w:rPr>
          <w:bCs/>
          <w:lang w:val="en-GB"/>
        </w:rPr>
        <w:t>Galápagos plume location, where μ</w:t>
      </w:r>
      <w:r w:rsidR="00C30075" w:rsidRPr="00C30075">
        <w:rPr>
          <w:bCs/>
          <w:vertAlign w:val="superscript"/>
          <w:lang w:val="en-GB"/>
        </w:rPr>
        <w:t>182</w:t>
      </w:r>
      <w:r w:rsidR="00C30075" w:rsidRPr="00C30075">
        <w:rPr>
          <w:bCs/>
          <w:lang w:val="en-GB"/>
        </w:rPr>
        <w:t xml:space="preserve">W of −22 and </w:t>
      </w:r>
      <w:r w:rsidR="00C30075" w:rsidRPr="00C30075">
        <w:rPr>
          <w:bCs/>
          <w:vertAlign w:val="superscript"/>
          <w:lang w:val="en-GB"/>
        </w:rPr>
        <w:t>3</w:t>
      </w:r>
      <w:r w:rsidR="00C30075" w:rsidRPr="00C30075">
        <w:rPr>
          <w:bCs/>
          <w:lang w:val="en-GB"/>
        </w:rPr>
        <w:t>He/</w:t>
      </w:r>
      <w:r w:rsidR="00C30075" w:rsidRPr="00C30075">
        <w:rPr>
          <w:bCs/>
          <w:vertAlign w:val="superscript"/>
          <w:lang w:val="en-GB"/>
        </w:rPr>
        <w:t>4</w:t>
      </w:r>
      <w:r w:rsidR="00C30075" w:rsidRPr="00C30075">
        <w:rPr>
          <w:bCs/>
          <w:lang w:val="en-GB"/>
        </w:rPr>
        <w:t>He of 30 R/R</w:t>
      </w:r>
      <w:r w:rsidR="00C30075" w:rsidRPr="00C30075">
        <w:rPr>
          <w:bCs/>
          <w:vertAlign w:val="subscript"/>
          <w:lang w:val="en-GB"/>
        </w:rPr>
        <w:t>A</w:t>
      </w:r>
      <w:r w:rsidR="00C30075" w:rsidRPr="00C30075">
        <w:rPr>
          <w:bCs/>
          <w:lang w:val="en-GB"/>
        </w:rPr>
        <w:t xml:space="preserve"> have been reported</w:t>
      </w:r>
      <w:r w:rsidR="00C30075">
        <w:rPr>
          <w:bCs/>
          <w:lang w:val="en-GB"/>
        </w:rPr>
        <w:t xml:space="preserve"> </w:t>
      </w:r>
      <w:r w:rsidR="00C30075" w:rsidRPr="00C30075">
        <w:rPr>
          <w:bCs/>
          <w:lang w:val="en-GB"/>
        </w:rPr>
        <w:t>(</w:t>
      </w:r>
      <w:r w:rsidR="00AF0F01">
        <w:rPr>
          <w:bCs/>
          <w:i/>
          <w:iCs/>
          <w:lang w:val="en-GB"/>
        </w:rPr>
        <w:t>5, 37</w:t>
      </w:r>
      <w:r w:rsidR="00C30075">
        <w:rPr>
          <w:bCs/>
          <w:lang w:val="en-GB"/>
        </w:rPr>
        <w:t>)</w:t>
      </w:r>
      <w:r w:rsidR="00C30075" w:rsidRPr="00C30075">
        <w:rPr>
          <w:bCs/>
          <w:lang w:val="en-GB"/>
        </w:rPr>
        <w:t>. A small pyroxenite component</w:t>
      </w:r>
      <w:r w:rsidR="00C30075">
        <w:rPr>
          <w:bCs/>
          <w:lang w:val="en-GB"/>
        </w:rPr>
        <w:t xml:space="preserve"> </w:t>
      </w:r>
      <w:r w:rsidR="00C30075" w:rsidRPr="00C30075">
        <w:rPr>
          <w:bCs/>
          <w:lang w:val="en-GB"/>
        </w:rPr>
        <w:t>would therefore be consistent with minimal W and He</w:t>
      </w:r>
      <w:r w:rsidR="00C30075">
        <w:rPr>
          <w:bCs/>
          <w:lang w:val="en-GB"/>
        </w:rPr>
        <w:t xml:space="preserve"> </w:t>
      </w:r>
      <w:r w:rsidR="00C30075" w:rsidRPr="00C30075">
        <w:rPr>
          <w:bCs/>
          <w:lang w:val="en-GB"/>
        </w:rPr>
        <w:t xml:space="preserve">overprinting of primordial material by W and </w:t>
      </w:r>
      <w:r w:rsidR="00C30075" w:rsidRPr="00C30075">
        <w:rPr>
          <w:bCs/>
          <w:vertAlign w:val="superscript"/>
          <w:lang w:val="en-GB"/>
        </w:rPr>
        <w:t>4</w:t>
      </w:r>
      <w:r w:rsidR="00C30075" w:rsidRPr="00C30075">
        <w:rPr>
          <w:bCs/>
          <w:lang w:val="en-GB"/>
        </w:rPr>
        <w:t>He-rich crust, and support that both recycled and</w:t>
      </w:r>
      <w:r w:rsidR="00C30075">
        <w:rPr>
          <w:bCs/>
          <w:lang w:val="en-GB"/>
        </w:rPr>
        <w:t xml:space="preserve"> </w:t>
      </w:r>
      <w:r w:rsidR="00C30075" w:rsidRPr="00C30075">
        <w:rPr>
          <w:bCs/>
          <w:lang w:val="en-GB"/>
        </w:rPr>
        <w:t xml:space="preserve">primordial material can be entrained </w:t>
      </w:r>
      <w:r w:rsidR="008769EE">
        <w:rPr>
          <w:bCs/>
          <w:lang w:val="en-GB"/>
        </w:rPr>
        <w:t xml:space="preserve">by a plume, perhaps both from the lower mantle. </w:t>
      </w:r>
      <w:r w:rsidR="00C30075" w:rsidRPr="00C30075">
        <w:rPr>
          <w:bCs/>
          <w:lang w:val="en-GB"/>
        </w:rPr>
        <w:t>The Fernandina samples</w:t>
      </w:r>
      <w:r w:rsidR="00C30075">
        <w:rPr>
          <w:bCs/>
          <w:lang w:val="en-GB"/>
        </w:rPr>
        <w:t xml:space="preserve"> </w:t>
      </w:r>
      <w:r w:rsidR="00C30075" w:rsidRPr="00C30075">
        <w:rPr>
          <w:bCs/>
          <w:lang w:val="en-GB"/>
        </w:rPr>
        <w:t>themselves record δ</w:t>
      </w:r>
      <w:r w:rsidR="00C30075" w:rsidRPr="00C30075">
        <w:rPr>
          <w:bCs/>
          <w:vertAlign w:val="superscript"/>
          <w:lang w:val="en-GB"/>
        </w:rPr>
        <w:t>57</w:t>
      </w:r>
      <w:r w:rsidR="00C30075" w:rsidRPr="00C30075">
        <w:rPr>
          <w:bCs/>
          <w:lang w:val="en-GB"/>
        </w:rPr>
        <w:t>Fe</w:t>
      </w:r>
      <w:r w:rsidR="00C30075" w:rsidRPr="00C30075">
        <w:rPr>
          <w:bCs/>
          <w:vertAlign w:val="subscript"/>
          <w:lang w:val="en-GB"/>
        </w:rPr>
        <w:t>primary</w:t>
      </w:r>
      <w:r w:rsidR="00C30075" w:rsidRPr="00C30075">
        <w:rPr>
          <w:bCs/>
          <w:lang w:val="en-GB"/>
        </w:rPr>
        <w:t xml:space="preserve"> of ≥ 0.06 ‰ (dependent on ∆</w:t>
      </w:r>
      <w:r w:rsidR="00C30075" w:rsidRPr="00C30075">
        <w:rPr>
          <w:bCs/>
          <w:vertAlign w:val="superscript"/>
          <w:lang w:val="en-GB"/>
        </w:rPr>
        <w:t>57</w:t>
      </w:r>
      <w:r w:rsidR="00C30075" w:rsidRPr="00C30075">
        <w:rPr>
          <w:bCs/>
          <w:lang w:val="en-GB"/>
        </w:rPr>
        <w:t>Fe</w:t>
      </w:r>
      <w:r w:rsidR="00C30075" w:rsidRPr="00C30075">
        <w:rPr>
          <w:bCs/>
          <w:vertAlign w:val="subscript"/>
          <w:lang w:val="en-GB"/>
        </w:rPr>
        <w:t xml:space="preserve">olivine−melt </w:t>
      </w:r>
      <w:r w:rsidR="00C30075" w:rsidRPr="00C30075">
        <w:rPr>
          <w:bCs/>
          <w:lang w:val="en-GB"/>
        </w:rPr>
        <w:t xml:space="preserve">used); isotopically lighter than the </w:t>
      </w:r>
      <w:r w:rsidR="00242F8C">
        <w:rPr>
          <w:bCs/>
          <w:lang w:val="en-GB"/>
        </w:rPr>
        <w:t>overall</w:t>
      </w:r>
      <w:r w:rsidR="00C30075" w:rsidRPr="00C30075">
        <w:rPr>
          <w:bCs/>
          <w:lang w:val="en-GB"/>
        </w:rPr>
        <w:t xml:space="preserve"> modern plume </w:t>
      </w:r>
      <w:r w:rsidR="00DD76B9">
        <w:rPr>
          <w:bCs/>
          <w:lang w:val="en-GB"/>
        </w:rPr>
        <w:t>(</w:t>
      </w:r>
      <w:r w:rsidR="00C30075" w:rsidRPr="00C30075">
        <w:rPr>
          <w:bCs/>
          <w:lang w:val="en-GB"/>
        </w:rPr>
        <w:t>Fig. 1</w:t>
      </w:r>
      <w:r w:rsidR="00DD76B9">
        <w:rPr>
          <w:bCs/>
          <w:lang w:val="en-GB"/>
        </w:rPr>
        <w:t>; and</w:t>
      </w:r>
      <w:r w:rsidR="00920AB7">
        <w:rPr>
          <w:bCs/>
          <w:lang w:val="en-GB"/>
        </w:rPr>
        <w:t xml:space="preserve"> shown compared to the other studied volcanoes in Fig. S</w:t>
      </w:r>
      <w:r w:rsidR="000A0F71">
        <w:rPr>
          <w:bCs/>
          <w:lang w:val="en-GB"/>
        </w:rPr>
        <w:t>9</w:t>
      </w:r>
      <w:r w:rsidR="00DD76B9">
        <w:rPr>
          <w:bCs/>
          <w:lang w:val="en-GB"/>
        </w:rPr>
        <w:t>)</w:t>
      </w:r>
      <w:r w:rsidR="00C30075" w:rsidRPr="00C30075">
        <w:rPr>
          <w:bCs/>
          <w:lang w:val="en-GB"/>
        </w:rPr>
        <w:t xml:space="preserve">. Although the </w:t>
      </w:r>
      <w:r w:rsidR="00DD76B9">
        <w:rPr>
          <w:bCs/>
          <w:lang w:val="en-GB"/>
        </w:rPr>
        <w:t xml:space="preserve">modern </w:t>
      </w:r>
      <w:r w:rsidR="000743BF" w:rsidRPr="00C30075">
        <w:rPr>
          <w:bCs/>
          <w:lang w:val="en-GB"/>
        </w:rPr>
        <w:t xml:space="preserve">Galápagos </w:t>
      </w:r>
      <w:r w:rsidR="00C30075" w:rsidRPr="00C30075">
        <w:rPr>
          <w:bCs/>
          <w:lang w:val="en-GB"/>
        </w:rPr>
        <w:t>plume as a whole</w:t>
      </w:r>
      <w:r w:rsidR="00C30075">
        <w:rPr>
          <w:bCs/>
          <w:lang w:val="en-GB"/>
        </w:rPr>
        <w:t xml:space="preserve"> </w:t>
      </w:r>
      <w:r w:rsidR="00C30075" w:rsidRPr="00C30075">
        <w:rPr>
          <w:bCs/>
          <w:lang w:val="en-GB"/>
        </w:rPr>
        <w:t xml:space="preserve">may have a </w:t>
      </w:r>
      <w:r w:rsidR="009A6BBA">
        <w:rPr>
          <w:bCs/>
          <w:lang w:val="en-GB"/>
        </w:rPr>
        <w:t>4</w:t>
      </w:r>
      <w:r w:rsidR="00C30075" w:rsidRPr="00C30075">
        <w:rPr>
          <w:bCs/>
          <w:lang w:val="en-GB"/>
        </w:rPr>
        <w:t>–1</w:t>
      </w:r>
      <w:r w:rsidR="009A6BBA">
        <w:rPr>
          <w:bCs/>
          <w:lang w:val="en-GB"/>
        </w:rPr>
        <w:t>2</w:t>
      </w:r>
      <w:r w:rsidR="00C30075" w:rsidRPr="00C30075">
        <w:rPr>
          <w:bCs/>
          <w:lang w:val="en-GB"/>
        </w:rPr>
        <w:t>% pyroxenite component, individual volcanoes will record subtly different components/geochemical domains</w:t>
      </w:r>
      <w:r w:rsidR="000D64E1">
        <w:rPr>
          <w:bCs/>
          <w:lang w:val="en-GB"/>
        </w:rPr>
        <w:t xml:space="preserve">, </w:t>
      </w:r>
      <w:r w:rsidR="00C30075" w:rsidRPr="00C30075">
        <w:rPr>
          <w:bCs/>
          <w:lang w:val="en-GB"/>
        </w:rPr>
        <w:t xml:space="preserve">as has been well-recorded in Galápagos </w:t>
      </w:r>
      <w:r w:rsidR="000D64E1">
        <w:rPr>
          <w:bCs/>
          <w:lang w:val="en-GB"/>
        </w:rPr>
        <w:t xml:space="preserve">OIB </w:t>
      </w:r>
      <w:r w:rsidR="00C30075" w:rsidRPr="00C30075">
        <w:rPr>
          <w:bCs/>
          <w:lang w:val="en-GB"/>
        </w:rPr>
        <w:t>(</w:t>
      </w:r>
      <w:r w:rsidR="00C30075">
        <w:rPr>
          <w:bCs/>
          <w:i/>
          <w:iCs/>
          <w:lang w:val="en-GB"/>
        </w:rPr>
        <w:t>3, 3</w:t>
      </w:r>
      <w:r w:rsidR="00AF0F01">
        <w:rPr>
          <w:bCs/>
          <w:i/>
          <w:iCs/>
          <w:lang w:val="en-GB"/>
        </w:rPr>
        <w:t>2</w:t>
      </w:r>
      <w:r w:rsidR="00C30075">
        <w:rPr>
          <w:bCs/>
          <w:i/>
          <w:iCs/>
          <w:lang w:val="en-GB"/>
        </w:rPr>
        <w:t>, 3</w:t>
      </w:r>
      <w:r w:rsidR="00AF0F01">
        <w:rPr>
          <w:bCs/>
          <w:i/>
          <w:iCs/>
          <w:lang w:val="en-GB"/>
        </w:rPr>
        <w:t>8</w:t>
      </w:r>
      <w:r w:rsidR="00C30075" w:rsidRPr="00C30075">
        <w:rPr>
          <w:bCs/>
          <w:lang w:val="en-GB"/>
        </w:rPr>
        <w:t>)</w:t>
      </w:r>
      <w:r w:rsidR="000D64E1">
        <w:rPr>
          <w:bCs/>
          <w:lang w:val="en-GB"/>
        </w:rPr>
        <w:t>.</w:t>
      </w:r>
      <w:r w:rsidR="00C30075" w:rsidRPr="00C30075">
        <w:rPr>
          <w:bCs/>
          <w:lang w:val="en-GB"/>
        </w:rPr>
        <w:t xml:space="preserve"> </w:t>
      </w:r>
      <w:r w:rsidR="000D64E1">
        <w:rPr>
          <w:bCs/>
          <w:lang w:val="en-GB"/>
        </w:rPr>
        <w:t>I</w:t>
      </w:r>
      <w:r w:rsidR="000D64E1" w:rsidRPr="00C30075">
        <w:rPr>
          <w:bCs/>
          <w:lang w:val="en-GB"/>
        </w:rPr>
        <w:t xml:space="preserve">t </w:t>
      </w:r>
      <w:r w:rsidR="00C30075" w:rsidRPr="00C30075">
        <w:rPr>
          <w:bCs/>
          <w:lang w:val="en-GB"/>
        </w:rPr>
        <w:t xml:space="preserve">is thus </w:t>
      </w:r>
      <w:r w:rsidR="009A6BBA">
        <w:rPr>
          <w:bCs/>
          <w:lang w:val="en-GB"/>
        </w:rPr>
        <w:t>possible</w:t>
      </w:r>
      <w:r w:rsidR="00C30075" w:rsidRPr="00C30075">
        <w:rPr>
          <w:bCs/>
          <w:lang w:val="en-GB"/>
        </w:rPr>
        <w:t xml:space="preserve"> that Fernandina records a particularly small pyroxenite fraction, producing </w:t>
      </w:r>
      <w:r w:rsidR="00DD76B9">
        <w:rPr>
          <w:bCs/>
          <w:lang w:val="en-GB"/>
        </w:rPr>
        <w:t xml:space="preserve">the </w:t>
      </w:r>
      <w:r w:rsidR="00C30075" w:rsidRPr="00C30075">
        <w:rPr>
          <w:bCs/>
          <w:lang w:val="en-GB"/>
        </w:rPr>
        <w:t>δ</w:t>
      </w:r>
      <w:r w:rsidR="00C30075" w:rsidRPr="00C30075">
        <w:rPr>
          <w:bCs/>
          <w:vertAlign w:val="superscript"/>
          <w:lang w:val="en-GB"/>
        </w:rPr>
        <w:t>57</w:t>
      </w:r>
      <w:r w:rsidR="00C30075" w:rsidRPr="00C30075">
        <w:rPr>
          <w:bCs/>
          <w:lang w:val="en-GB"/>
        </w:rPr>
        <w:t>Fe most typical of peridotite melting at plume temperatures and, critically, with minimal overprinting of lower mantle primordial W and He isotope signatures. We note that samples with the most extreme μ</w:t>
      </w:r>
      <w:r w:rsidR="00C30075" w:rsidRPr="00C30075">
        <w:rPr>
          <w:bCs/>
          <w:vertAlign w:val="superscript"/>
          <w:lang w:val="en-GB"/>
        </w:rPr>
        <w:t>182</w:t>
      </w:r>
      <w:r w:rsidR="00C30075" w:rsidRPr="00C30075">
        <w:rPr>
          <w:bCs/>
          <w:lang w:val="en-GB"/>
        </w:rPr>
        <w:t xml:space="preserve">W (≥ −17) and </w:t>
      </w:r>
      <w:r w:rsidR="00C30075" w:rsidRPr="00C30075">
        <w:rPr>
          <w:bCs/>
          <w:vertAlign w:val="superscript"/>
          <w:lang w:val="en-GB"/>
        </w:rPr>
        <w:t>3</w:t>
      </w:r>
      <w:r w:rsidR="00C30075" w:rsidRPr="00C30075">
        <w:rPr>
          <w:bCs/>
          <w:lang w:val="en-GB"/>
        </w:rPr>
        <w:t>He/</w:t>
      </w:r>
      <w:r w:rsidR="00C30075" w:rsidRPr="00C30075">
        <w:rPr>
          <w:bCs/>
          <w:vertAlign w:val="superscript"/>
          <w:lang w:val="en-GB"/>
        </w:rPr>
        <w:t>4</w:t>
      </w:r>
      <w:r w:rsidR="00C30075" w:rsidRPr="00C30075">
        <w:rPr>
          <w:bCs/>
          <w:lang w:val="en-GB"/>
        </w:rPr>
        <w:t>He (≥ 25 R/R</w:t>
      </w:r>
      <w:r w:rsidR="00C30075" w:rsidRPr="00C30075">
        <w:rPr>
          <w:bCs/>
          <w:vertAlign w:val="subscript"/>
          <w:lang w:val="en-GB"/>
        </w:rPr>
        <w:t>A</w:t>
      </w:r>
      <w:r w:rsidR="00C30075" w:rsidRPr="00C30075">
        <w:rPr>
          <w:bCs/>
          <w:lang w:val="en-GB"/>
        </w:rPr>
        <w:t>) recorded in Samoa (</w:t>
      </w:r>
      <w:proofErr w:type="spellStart"/>
      <w:r w:rsidR="00C30075" w:rsidRPr="00C30075">
        <w:rPr>
          <w:bCs/>
          <w:lang w:val="en-GB"/>
        </w:rPr>
        <w:t>Ofu</w:t>
      </w:r>
      <w:proofErr w:type="spellEnd"/>
      <w:r w:rsidR="00C30075" w:rsidRPr="00C30075">
        <w:rPr>
          <w:bCs/>
          <w:lang w:val="en-GB"/>
        </w:rPr>
        <w:t xml:space="preserve"> (</w:t>
      </w:r>
      <w:r w:rsidR="00AF0F01">
        <w:rPr>
          <w:bCs/>
          <w:i/>
          <w:iCs/>
          <w:lang w:val="en-GB"/>
        </w:rPr>
        <w:t>5</w:t>
      </w:r>
      <w:r w:rsidR="00C30075" w:rsidRPr="00C30075">
        <w:rPr>
          <w:bCs/>
          <w:i/>
          <w:iCs/>
          <w:lang w:val="en-GB"/>
        </w:rPr>
        <w:t>,</w:t>
      </w:r>
      <w:r w:rsidR="00C30075">
        <w:rPr>
          <w:bCs/>
          <w:i/>
          <w:iCs/>
          <w:lang w:val="en-GB"/>
        </w:rPr>
        <w:t xml:space="preserve"> </w:t>
      </w:r>
      <w:r w:rsidR="00C30075" w:rsidRPr="00C30075">
        <w:rPr>
          <w:bCs/>
          <w:i/>
          <w:iCs/>
          <w:lang w:val="en-GB"/>
        </w:rPr>
        <w:t>4</w:t>
      </w:r>
      <w:r w:rsidR="00AF0F01">
        <w:rPr>
          <w:bCs/>
          <w:i/>
          <w:iCs/>
          <w:lang w:val="en-GB"/>
        </w:rPr>
        <w:t>5</w:t>
      </w:r>
      <w:r w:rsidR="00C30075" w:rsidRPr="00C30075">
        <w:rPr>
          <w:bCs/>
          <w:lang w:val="en-GB"/>
        </w:rPr>
        <w:t>)) also have lighter-than-MORB δ</w:t>
      </w:r>
      <w:r w:rsidR="00C30075" w:rsidRPr="00C30075">
        <w:rPr>
          <w:bCs/>
          <w:vertAlign w:val="superscript"/>
          <w:lang w:val="en-GB"/>
        </w:rPr>
        <w:t>57</w:t>
      </w:r>
      <w:r w:rsidR="00C30075" w:rsidRPr="00C30075">
        <w:rPr>
          <w:bCs/>
          <w:lang w:val="en-GB"/>
        </w:rPr>
        <w:t>Fe (δ</w:t>
      </w:r>
      <w:r w:rsidR="00C30075" w:rsidRPr="00C30075">
        <w:rPr>
          <w:bCs/>
          <w:vertAlign w:val="superscript"/>
          <w:lang w:val="en-GB"/>
        </w:rPr>
        <w:t>57</w:t>
      </w:r>
      <w:r w:rsidR="00C30075" w:rsidRPr="00C30075">
        <w:rPr>
          <w:bCs/>
          <w:lang w:val="en-GB"/>
        </w:rPr>
        <w:t>Fe</w:t>
      </w:r>
      <w:r w:rsidR="00C30075" w:rsidRPr="00C30075">
        <w:rPr>
          <w:bCs/>
          <w:vertAlign w:val="subscript"/>
          <w:lang w:val="en-GB"/>
        </w:rPr>
        <w:t>primary</w:t>
      </w:r>
      <w:r w:rsidR="00C30075" w:rsidRPr="00C30075">
        <w:rPr>
          <w:bCs/>
          <w:lang w:val="en-GB"/>
        </w:rPr>
        <w:t xml:space="preserve"> ≥ 0.07 ‰) compared to other samples from different</w:t>
      </w:r>
      <w:r w:rsidR="00C30075">
        <w:rPr>
          <w:bCs/>
          <w:lang w:val="en-GB"/>
        </w:rPr>
        <w:t xml:space="preserve"> </w:t>
      </w:r>
      <w:r w:rsidR="00C30075" w:rsidRPr="00C30075">
        <w:rPr>
          <w:bCs/>
          <w:lang w:val="en-GB"/>
        </w:rPr>
        <w:t>Samoan volcanoes (</w:t>
      </w:r>
      <w:r w:rsidR="00C30075" w:rsidRPr="00C30075">
        <w:rPr>
          <w:bCs/>
          <w:i/>
          <w:iCs/>
          <w:lang w:val="en-GB"/>
        </w:rPr>
        <w:t>2</w:t>
      </w:r>
      <w:r w:rsidR="00AF0F01">
        <w:rPr>
          <w:bCs/>
          <w:i/>
          <w:iCs/>
          <w:lang w:val="en-GB"/>
        </w:rPr>
        <w:t>4</w:t>
      </w:r>
      <w:r w:rsidR="00C30075" w:rsidRPr="00C30075">
        <w:rPr>
          <w:bCs/>
          <w:lang w:val="en-GB"/>
        </w:rPr>
        <w:t xml:space="preserve">); </w:t>
      </w:r>
      <w:r w:rsidR="00DD76B9">
        <w:rPr>
          <w:bCs/>
          <w:lang w:val="en-GB"/>
        </w:rPr>
        <w:t xml:space="preserve">Samoa’s </w:t>
      </w:r>
      <w:proofErr w:type="spellStart"/>
      <w:r w:rsidR="00C30075" w:rsidRPr="00C30075">
        <w:rPr>
          <w:bCs/>
          <w:lang w:val="en-GB"/>
        </w:rPr>
        <w:t>Ofu</w:t>
      </w:r>
      <w:proofErr w:type="spellEnd"/>
      <w:r w:rsidR="00C30075" w:rsidRPr="00C30075">
        <w:rPr>
          <w:bCs/>
          <w:lang w:val="en-GB"/>
        </w:rPr>
        <w:t xml:space="preserve"> volcano may</w:t>
      </w:r>
      <w:r w:rsidR="00C30075">
        <w:rPr>
          <w:bCs/>
          <w:lang w:val="en-GB"/>
        </w:rPr>
        <w:t xml:space="preserve"> </w:t>
      </w:r>
      <w:r w:rsidR="00C30075" w:rsidRPr="00C30075">
        <w:rPr>
          <w:bCs/>
          <w:lang w:val="en-GB"/>
        </w:rPr>
        <w:t xml:space="preserve">similarly be sampling relatively less </w:t>
      </w:r>
      <w:r w:rsidR="00DD76B9">
        <w:rPr>
          <w:bCs/>
          <w:lang w:val="en-GB"/>
        </w:rPr>
        <w:t xml:space="preserve">recycled </w:t>
      </w:r>
      <w:r w:rsidR="00C30075" w:rsidRPr="00C30075">
        <w:rPr>
          <w:bCs/>
          <w:lang w:val="en-GB"/>
        </w:rPr>
        <w:t>crustal material</w:t>
      </w:r>
      <w:r w:rsidR="00C30075">
        <w:rPr>
          <w:bCs/>
          <w:lang w:val="en-GB"/>
        </w:rPr>
        <w:t xml:space="preserve"> </w:t>
      </w:r>
      <w:r w:rsidR="00C30075" w:rsidRPr="00C30075">
        <w:rPr>
          <w:bCs/>
          <w:lang w:val="en-GB"/>
        </w:rPr>
        <w:t xml:space="preserve">than the other volcanoes in the Samoan plumbing system. </w:t>
      </w:r>
      <w:r w:rsidR="00DD76B9">
        <w:rPr>
          <w:bCs/>
          <w:lang w:val="en-GB"/>
        </w:rPr>
        <w:t>More work needs to be done confirming the tentative link seen here between isotopically light Fe isotope compositions and primordial geochemical signatures.</w:t>
      </w:r>
    </w:p>
    <w:p w14:paraId="498B3320" w14:textId="77777777" w:rsidR="00C30075" w:rsidRPr="00C30075" w:rsidRDefault="00C30075" w:rsidP="00C30075">
      <w:pPr>
        <w:pStyle w:val="Paragraph"/>
        <w:spacing w:before="0" w:line="360" w:lineRule="auto"/>
        <w:ind w:left="720"/>
        <w:rPr>
          <w:bCs/>
          <w:lang w:val="en-GB"/>
        </w:rPr>
      </w:pPr>
    </w:p>
    <w:p w14:paraId="222E4075" w14:textId="1A14A5DD" w:rsidR="00C30075" w:rsidRPr="00C30075" w:rsidRDefault="00C30075" w:rsidP="002A57BB">
      <w:pPr>
        <w:pStyle w:val="Paragraph"/>
        <w:spacing w:before="0" w:line="360" w:lineRule="auto"/>
        <w:rPr>
          <w:bCs/>
          <w:lang w:val="en-GB"/>
        </w:rPr>
      </w:pPr>
      <w:r w:rsidRPr="00C30075">
        <w:rPr>
          <w:bCs/>
          <w:lang w:val="en-GB"/>
        </w:rPr>
        <w:t>The variation of pyroxenite-derived melt throughout plume evolution also suggests that geochemical signatures of primordial mantle</w:t>
      </w:r>
      <w:r w:rsidR="008769EE">
        <w:rPr>
          <w:bCs/>
          <w:lang w:val="en-GB"/>
        </w:rPr>
        <w:t>, which are used to investigate early Earth processes and mantle evolution,</w:t>
      </w:r>
      <w:r w:rsidRPr="00C30075">
        <w:rPr>
          <w:bCs/>
          <w:lang w:val="en-GB"/>
        </w:rPr>
        <w:t xml:space="preserve"> may be </w:t>
      </w:r>
      <w:r w:rsidR="00DD76B9">
        <w:rPr>
          <w:bCs/>
          <w:lang w:val="en-GB"/>
        </w:rPr>
        <w:t xml:space="preserve">variably </w:t>
      </w:r>
      <w:r w:rsidRPr="00C30075">
        <w:rPr>
          <w:bCs/>
          <w:lang w:val="en-GB"/>
        </w:rPr>
        <w:t>diluted by recycled crustal components throughout plume history (</w:t>
      </w:r>
      <w:r w:rsidRPr="00C30075">
        <w:rPr>
          <w:bCs/>
          <w:i/>
          <w:iCs/>
          <w:lang w:val="en-GB"/>
        </w:rPr>
        <w:t>4</w:t>
      </w:r>
      <w:r w:rsidRPr="00C30075">
        <w:rPr>
          <w:bCs/>
          <w:lang w:val="en-GB"/>
        </w:rPr>
        <w:t>). To explore this further, we</w:t>
      </w:r>
      <w:r>
        <w:rPr>
          <w:bCs/>
          <w:lang w:val="en-GB"/>
        </w:rPr>
        <w:t xml:space="preserve"> </w:t>
      </w:r>
      <w:r w:rsidRPr="00C30075">
        <w:rPr>
          <w:bCs/>
          <w:lang w:val="en-GB"/>
        </w:rPr>
        <w:t>have calculated the amount of pyroxenite-derived W in the aggregate melts for our minimum</w:t>
      </w:r>
      <w:r>
        <w:rPr>
          <w:bCs/>
          <w:lang w:val="en-GB"/>
        </w:rPr>
        <w:t xml:space="preserve"> </w:t>
      </w:r>
      <w:r w:rsidRPr="00C30075">
        <w:rPr>
          <w:bCs/>
          <w:lang w:val="en-GB"/>
        </w:rPr>
        <w:t>misfit model</w:t>
      </w:r>
      <w:r w:rsidR="009A6BBA">
        <w:rPr>
          <w:bCs/>
          <w:lang w:val="en-GB"/>
        </w:rPr>
        <w:t xml:space="preserve"> for each bulk pyroxenite isotope composition considered. We find that the proportion of pyroxenite-derived W is, as expected, smallest in the scenarios which predict smallest pyroxenite fraction</w:t>
      </w:r>
      <w:r w:rsidRPr="00C30075">
        <w:rPr>
          <w:bCs/>
          <w:lang w:val="en-GB"/>
        </w:rPr>
        <w:t xml:space="preserve">, </w:t>
      </w:r>
      <w:r w:rsidR="009A6BBA">
        <w:rPr>
          <w:bCs/>
          <w:lang w:val="en-GB"/>
        </w:rPr>
        <w:t>but that for any given best-fit scenario, the fraction of W derived from pyroxenite through time only varies by 10–20%</w:t>
      </w:r>
      <w:r w:rsidR="008769EE">
        <w:rPr>
          <w:bCs/>
          <w:lang w:val="en-GB"/>
        </w:rPr>
        <w:t xml:space="preserve"> </w:t>
      </w:r>
      <w:r w:rsidRPr="00C30075">
        <w:rPr>
          <w:bCs/>
          <w:lang w:val="en-GB"/>
        </w:rPr>
        <w:t>(Table S3). Given the susceptibility of lower mantle μ</w:t>
      </w:r>
      <w:r w:rsidRPr="00C30075">
        <w:rPr>
          <w:bCs/>
          <w:vertAlign w:val="superscript"/>
          <w:lang w:val="en-GB"/>
        </w:rPr>
        <w:t>182</w:t>
      </w:r>
      <w:r w:rsidRPr="00C30075">
        <w:rPr>
          <w:bCs/>
          <w:lang w:val="en-GB"/>
        </w:rPr>
        <w:t xml:space="preserve">W and </w:t>
      </w:r>
      <w:r w:rsidRPr="00C30075">
        <w:rPr>
          <w:bCs/>
          <w:vertAlign w:val="superscript"/>
          <w:lang w:val="en-GB"/>
        </w:rPr>
        <w:t>3</w:t>
      </w:r>
      <w:r w:rsidRPr="00C30075">
        <w:rPr>
          <w:bCs/>
          <w:lang w:val="en-GB"/>
        </w:rPr>
        <w:t>He/</w:t>
      </w:r>
      <w:r w:rsidRPr="00C30075">
        <w:rPr>
          <w:bCs/>
          <w:vertAlign w:val="superscript"/>
          <w:lang w:val="en-GB"/>
        </w:rPr>
        <w:t>4</w:t>
      </w:r>
      <w:r w:rsidRPr="00C30075">
        <w:rPr>
          <w:bCs/>
          <w:lang w:val="en-GB"/>
        </w:rPr>
        <w:t>He isotope</w:t>
      </w:r>
      <w:r>
        <w:rPr>
          <w:bCs/>
          <w:lang w:val="en-GB"/>
        </w:rPr>
        <w:t xml:space="preserve"> </w:t>
      </w:r>
      <w:r w:rsidRPr="00C30075">
        <w:rPr>
          <w:bCs/>
          <w:lang w:val="en-GB"/>
        </w:rPr>
        <w:t xml:space="preserve">signatures to overprinting by crustal </w:t>
      </w:r>
      <w:r w:rsidRPr="00C30075">
        <w:rPr>
          <w:bCs/>
          <w:lang w:val="en-GB"/>
        </w:rPr>
        <w:lastRenderedPageBreak/>
        <w:t>material (</w:t>
      </w:r>
      <w:r w:rsidRPr="00C30075">
        <w:rPr>
          <w:bCs/>
          <w:i/>
          <w:iCs/>
          <w:lang w:val="en-GB"/>
        </w:rPr>
        <w:t>4</w:t>
      </w:r>
      <w:r w:rsidRPr="00C30075">
        <w:rPr>
          <w:bCs/>
          <w:lang w:val="en-GB"/>
        </w:rPr>
        <w:t>), we</w:t>
      </w:r>
      <w:r>
        <w:rPr>
          <w:bCs/>
          <w:lang w:val="en-GB"/>
        </w:rPr>
        <w:t xml:space="preserve"> </w:t>
      </w:r>
      <w:r w:rsidRPr="00C30075">
        <w:rPr>
          <w:bCs/>
          <w:lang w:val="en-GB"/>
        </w:rPr>
        <w:t>anticipate that the earlier plume head</w:t>
      </w:r>
      <w:r>
        <w:rPr>
          <w:bCs/>
          <w:lang w:val="en-GB"/>
        </w:rPr>
        <w:t xml:space="preserve"> </w:t>
      </w:r>
      <w:r w:rsidRPr="00C30075">
        <w:rPr>
          <w:bCs/>
          <w:lang w:val="en-GB"/>
        </w:rPr>
        <w:t>and tail localities may also show negative μ</w:t>
      </w:r>
      <w:r w:rsidRPr="00C30075">
        <w:rPr>
          <w:bCs/>
          <w:vertAlign w:val="superscript"/>
          <w:lang w:val="en-GB"/>
        </w:rPr>
        <w:t>182</w:t>
      </w:r>
      <w:r w:rsidRPr="00C30075">
        <w:rPr>
          <w:bCs/>
          <w:lang w:val="en-GB"/>
        </w:rPr>
        <w:t xml:space="preserve">W (and high </w:t>
      </w:r>
      <w:r w:rsidRPr="00C30075">
        <w:rPr>
          <w:bCs/>
          <w:vertAlign w:val="superscript"/>
          <w:lang w:val="en-GB"/>
        </w:rPr>
        <w:t>3</w:t>
      </w:r>
      <w:r w:rsidRPr="00C30075">
        <w:rPr>
          <w:bCs/>
          <w:lang w:val="en-GB"/>
        </w:rPr>
        <w:t>He/</w:t>
      </w:r>
      <w:r w:rsidRPr="00C30075">
        <w:rPr>
          <w:bCs/>
          <w:vertAlign w:val="superscript"/>
          <w:lang w:val="en-GB"/>
        </w:rPr>
        <w:t>4</w:t>
      </w:r>
      <w:r w:rsidRPr="00C30075">
        <w:rPr>
          <w:bCs/>
          <w:lang w:val="en-GB"/>
        </w:rPr>
        <w:t>He), such as those observed</w:t>
      </w:r>
      <w:r>
        <w:rPr>
          <w:bCs/>
          <w:lang w:val="en-GB"/>
        </w:rPr>
        <w:t xml:space="preserve"> </w:t>
      </w:r>
      <w:r w:rsidRPr="00C30075">
        <w:rPr>
          <w:bCs/>
          <w:lang w:val="en-GB"/>
        </w:rPr>
        <w:t>in modern Galápagos samples. Confirmation of this hypothesis would provide important constraints on the dynamics of lower mantle evolution and its entrainment into the upper mantle,</w:t>
      </w:r>
      <w:r>
        <w:rPr>
          <w:bCs/>
          <w:lang w:val="en-GB"/>
        </w:rPr>
        <w:t xml:space="preserve"> </w:t>
      </w:r>
      <w:r w:rsidRPr="00C30075">
        <w:rPr>
          <w:bCs/>
          <w:lang w:val="en-GB"/>
        </w:rPr>
        <w:t>such as rates of mantle mixing and the extraction of volatiles from the deep Earth. Our work shows the potential</w:t>
      </w:r>
      <w:r>
        <w:rPr>
          <w:bCs/>
          <w:lang w:val="en-GB"/>
        </w:rPr>
        <w:t xml:space="preserve"> </w:t>
      </w:r>
      <w:r w:rsidRPr="00C30075">
        <w:rPr>
          <w:bCs/>
          <w:lang w:val="en-GB"/>
        </w:rPr>
        <w:t>of novel stable isotopes combined with self-consistent thermodynamic modelling to constrain</w:t>
      </w:r>
      <w:r w:rsidR="00CE4899">
        <w:rPr>
          <w:bCs/>
          <w:lang w:val="en-GB"/>
        </w:rPr>
        <w:t xml:space="preserve"> </w:t>
      </w:r>
      <w:r w:rsidRPr="00C30075">
        <w:rPr>
          <w:bCs/>
          <w:lang w:val="en-GB"/>
        </w:rPr>
        <w:t>mantle dynamics</w:t>
      </w:r>
      <w:r w:rsidR="008769EE">
        <w:rPr>
          <w:bCs/>
          <w:lang w:val="en-GB"/>
        </w:rPr>
        <w:t xml:space="preserve"> and plume evolution</w:t>
      </w:r>
      <w:r w:rsidRPr="00C30075">
        <w:rPr>
          <w:bCs/>
          <w:lang w:val="en-GB"/>
        </w:rPr>
        <w:t>.</w:t>
      </w:r>
    </w:p>
    <w:p w14:paraId="74B2FE92" w14:textId="77777777" w:rsidR="00A16C38" w:rsidRDefault="00A16C38" w:rsidP="00217148">
      <w:pPr>
        <w:pStyle w:val="Paragraph"/>
        <w:spacing w:before="0" w:line="360" w:lineRule="auto"/>
        <w:ind w:firstLine="0"/>
        <w:rPr>
          <w:b/>
        </w:rPr>
      </w:pPr>
    </w:p>
    <w:p w14:paraId="11DD1D81" w14:textId="652A67A9" w:rsidR="000B7F0C" w:rsidRDefault="005341F3" w:rsidP="00217148">
      <w:pPr>
        <w:pStyle w:val="Paragraph"/>
        <w:spacing w:before="0" w:line="360" w:lineRule="auto"/>
        <w:ind w:firstLine="0"/>
        <w:rPr>
          <w:b/>
        </w:rPr>
      </w:pPr>
      <w:r w:rsidRPr="005341F3">
        <w:rPr>
          <w:b/>
        </w:rPr>
        <w:t>Materials and Methods</w:t>
      </w:r>
    </w:p>
    <w:p w14:paraId="1428CDCA" w14:textId="77777777" w:rsidR="00C30075" w:rsidRDefault="00C30075" w:rsidP="00C30075">
      <w:pPr>
        <w:pStyle w:val="Paragraph"/>
        <w:spacing w:line="360" w:lineRule="auto"/>
        <w:ind w:left="720" w:firstLine="0"/>
        <w:rPr>
          <w:bCs/>
          <w:lang w:val="en-GB"/>
        </w:rPr>
      </w:pPr>
      <w:r w:rsidRPr="00C30075">
        <w:rPr>
          <w:b/>
          <w:i/>
          <w:iCs/>
          <w:lang w:val="en-GB"/>
        </w:rPr>
        <w:t>Samples</w:t>
      </w:r>
      <w:r w:rsidRPr="00C30075">
        <w:rPr>
          <w:bCs/>
          <w:lang w:val="en-GB"/>
        </w:rPr>
        <w:br/>
        <w:t>The samples measured for δ</w:t>
      </w:r>
      <w:r w:rsidRPr="00C30075">
        <w:rPr>
          <w:bCs/>
          <w:vertAlign w:val="superscript"/>
          <w:lang w:val="en-GB"/>
        </w:rPr>
        <w:t>57</w:t>
      </w:r>
      <w:r w:rsidRPr="00C30075">
        <w:rPr>
          <w:bCs/>
          <w:lang w:val="en-GB"/>
        </w:rPr>
        <w:t>Fe in this study have been previously characterised for major and trace elements,</w:t>
      </w:r>
      <w:r>
        <w:rPr>
          <w:bCs/>
          <w:lang w:val="en-GB"/>
        </w:rPr>
        <w:t xml:space="preserve"> </w:t>
      </w:r>
      <w:r w:rsidRPr="00C30075">
        <w:rPr>
          <w:bCs/>
          <w:lang w:val="en-GB"/>
        </w:rPr>
        <w:t>with some samples also having radiogenic isotope and olivine trace element data. The data sources used are</w:t>
      </w:r>
      <w:r>
        <w:rPr>
          <w:bCs/>
          <w:lang w:val="en-GB"/>
        </w:rPr>
        <w:t xml:space="preserve"> </w:t>
      </w:r>
      <w:r w:rsidRPr="00C30075">
        <w:rPr>
          <w:bCs/>
          <w:lang w:val="en-GB"/>
        </w:rPr>
        <w:t>summarised in Supplementary Data, with a map (Fig. S1) showing the geographic location of each locality</w:t>
      </w:r>
      <w:r>
        <w:rPr>
          <w:bCs/>
          <w:lang w:val="en-GB"/>
        </w:rPr>
        <w:t xml:space="preserve"> </w:t>
      </w:r>
      <w:r w:rsidRPr="00C30075">
        <w:rPr>
          <w:bCs/>
          <w:lang w:val="en-GB"/>
        </w:rPr>
        <w:t>studied.</w:t>
      </w:r>
      <w:r w:rsidRPr="00C30075">
        <w:rPr>
          <w:bCs/>
          <w:lang w:val="en-GB"/>
        </w:rPr>
        <w:br/>
        <w:t>The raw δ</w:t>
      </w:r>
      <w:r w:rsidRPr="00C30075">
        <w:rPr>
          <w:bCs/>
          <w:vertAlign w:val="superscript"/>
          <w:lang w:val="en-GB"/>
        </w:rPr>
        <w:t>57</w:t>
      </w:r>
      <w:r w:rsidRPr="00C30075">
        <w:rPr>
          <w:bCs/>
          <w:lang w:val="en-GB"/>
        </w:rPr>
        <w:t>Fe data, including results for the standards, are in Data S1 and Data S2.</w:t>
      </w:r>
    </w:p>
    <w:p w14:paraId="76022892" w14:textId="3521E01B" w:rsidR="00C30075" w:rsidRDefault="00C30075" w:rsidP="00C30075">
      <w:pPr>
        <w:pStyle w:val="Paragraph"/>
        <w:spacing w:line="360" w:lineRule="auto"/>
        <w:ind w:left="720" w:firstLine="0"/>
        <w:rPr>
          <w:bCs/>
          <w:lang w:val="en-GB"/>
        </w:rPr>
      </w:pPr>
      <w:r w:rsidRPr="00C30075">
        <w:rPr>
          <w:bCs/>
          <w:lang w:val="en-GB"/>
        </w:rPr>
        <w:br/>
      </w:r>
      <w:r w:rsidRPr="00C30075">
        <w:rPr>
          <w:b/>
          <w:i/>
          <w:iCs/>
          <w:lang w:val="en-GB"/>
        </w:rPr>
        <w:t>Fe separation and isotope analysis</w:t>
      </w:r>
      <w:r w:rsidRPr="00C30075">
        <w:rPr>
          <w:bCs/>
          <w:lang w:val="en-GB"/>
        </w:rPr>
        <w:br/>
        <w:t>Iron isotope analyses were carried out on dissolutions of 20 mg of whole-rock powders following established procedures (</w:t>
      </w:r>
      <w:r w:rsidRPr="00C30075">
        <w:rPr>
          <w:bCs/>
          <w:i/>
          <w:iCs/>
          <w:lang w:val="en-GB"/>
        </w:rPr>
        <w:t>4</w:t>
      </w:r>
      <w:r w:rsidR="00AF0F01">
        <w:rPr>
          <w:bCs/>
          <w:i/>
          <w:iCs/>
          <w:lang w:val="en-GB"/>
        </w:rPr>
        <w:t>6</w:t>
      </w:r>
      <w:r w:rsidRPr="00C30075">
        <w:rPr>
          <w:bCs/>
          <w:i/>
          <w:iCs/>
          <w:lang w:val="en-GB"/>
        </w:rPr>
        <w:t>, 4</w:t>
      </w:r>
      <w:r w:rsidR="00AF0F01">
        <w:rPr>
          <w:bCs/>
          <w:i/>
          <w:iCs/>
          <w:lang w:val="en-GB"/>
        </w:rPr>
        <w:t>7</w:t>
      </w:r>
      <w:r w:rsidRPr="00C30075">
        <w:rPr>
          <w:bCs/>
          <w:lang w:val="en-GB"/>
        </w:rPr>
        <w:t>), in two batches in 2018–2019 and 2021 at the University of Cambridge. Powders were dissolved</w:t>
      </w:r>
      <w:r>
        <w:rPr>
          <w:bCs/>
          <w:lang w:val="en-GB"/>
        </w:rPr>
        <w:t xml:space="preserve"> </w:t>
      </w:r>
      <w:r w:rsidRPr="00C30075">
        <w:rPr>
          <w:bCs/>
          <w:lang w:val="en-GB"/>
        </w:rPr>
        <w:t xml:space="preserve">in a </w:t>
      </w:r>
      <w:r w:rsidRPr="00C30075">
        <w:rPr>
          <w:rFonts w:ascii="Cambria Math" w:hAnsi="Cambria Math" w:cs="Cambria Math"/>
          <w:bCs/>
          <w:lang w:val="en-GB"/>
        </w:rPr>
        <w:t>∼</w:t>
      </w:r>
      <w:r w:rsidRPr="00C30075">
        <w:rPr>
          <w:bCs/>
          <w:lang w:val="en-GB"/>
        </w:rPr>
        <w:t>10:1 mixture of HF:HNO3 on a hotplate at 120 ◦C for 48 hours, evaporated to dryness and re-dissolved</w:t>
      </w:r>
      <w:r>
        <w:rPr>
          <w:bCs/>
          <w:lang w:val="en-GB"/>
        </w:rPr>
        <w:t xml:space="preserve"> </w:t>
      </w:r>
      <w:r w:rsidRPr="00C30075">
        <w:rPr>
          <w:bCs/>
          <w:lang w:val="en-GB"/>
        </w:rPr>
        <w:t>twice in 6 M HCl to remove fluorides. Each dissolution was brought up in 2 ml 6 M HCl, and 0.5 ml loaded onto</w:t>
      </w:r>
      <w:r>
        <w:rPr>
          <w:bCs/>
          <w:lang w:val="en-GB"/>
        </w:rPr>
        <w:t xml:space="preserve"> </w:t>
      </w:r>
      <w:r w:rsidRPr="00C30075">
        <w:rPr>
          <w:bCs/>
          <w:lang w:val="en-GB"/>
        </w:rPr>
        <w:t>AG1-X4 anion exchange resin, preconditioned with 1 ml 6 M HCl. Matrix was eluted using 4 ml 6 M HCl, then</w:t>
      </w:r>
      <w:r>
        <w:rPr>
          <w:bCs/>
          <w:lang w:val="en-GB"/>
        </w:rPr>
        <w:t xml:space="preserve"> </w:t>
      </w:r>
      <w:r w:rsidRPr="00C30075">
        <w:rPr>
          <w:bCs/>
          <w:lang w:val="en-GB"/>
        </w:rPr>
        <w:t>iron collected with 7 ml 2 M HCl. A re-calibration of the column chemistry in 2021 (after a lab shutdown due to</w:t>
      </w:r>
      <w:r>
        <w:rPr>
          <w:bCs/>
          <w:lang w:val="en-GB"/>
        </w:rPr>
        <w:t xml:space="preserve"> </w:t>
      </w:r>
      <w:r w:rsidRPr="00C30075">
        <w:rPr>
          <w:bCs/>
          <w:lang w:val="en-GB"/>
        </w:rPr>
        <w:t>COVID restrictions) resulted in requiring an extended Fe cut of 8 ml for samples run in 2021 (these samples are</w:t>
      </w:r>
      <w:r>
        <w:rPr>
          <w:bCs/>
          <w:lang w:val="en-GB"/>
        </w:rPr>
        <w:t xml:space="preserve"> </w:t>
      </w:r>
      <w:r w:rsidRPr="00C30075">
        <w:rPr>
          <w:bCs/>
          <w:lang w:val="en-GB"/>
        </w:rPr>
        <w:t>marked in Supplementary Data). The purified Fe solution was dried, refluxed in HNO</w:t>
      </w:r>
      <w:r w:rsidRPr="00AF0F01">
        <w:rPr>
          <w:bCs/>
          <w:vertAlign w:val="subscript"/>
          <w:lang w:val="en-GB"/>
        </w:rPr>
        <w:t>3</w:t>
      </w:r>
      <w:r w:rsidRPr="00C30075">
        <w:rPr>
          <w:bCs/>
          <w:lang w:val="en-GB"/>
        </w:rPr>
        <w:t>:H</w:t>
      </w:r>
      <w:r w:rsidRPr="00AF0F01">
        <w:rPr>
          <w:bCs/>
          <w:vertAlign w:val="subscript"/>
          <w:lang w:val="en-GB"/>
        </w:rPr>
        <w:t>2</w:t>
      </w:r>
      <w:r w:rsidRPr="00C30075">
        <w:rPr>
          <w:bCs/>
          <w:lang w:val="en-GB"/>
        </w:rPr>
        <w:t>O</w:t>
      </w:r>
      <w:r w:rsidRPr="00AF0F01">
        <w:rPr>
          <w:bCs/>
          <w:vertAlign w:val="subscript"/>
          <w:lang w:val="en-GB"/>
        </w:rPr>
        <w:t>2</w:t>
      </w:r>
      <w:r w:rsidRPr="00C30075">
        <w:rPr>
          <w:bCs/>
          <w:lang w:val="en-GB"/>
        </w:rPr>
        <w:t>, and dissolved in</w:t>
      </w:r>
      <w:r>
        <w:rPr>
          <w:bCs/>
          <w:lang w:val="en-GB"/>
        </w:rPr>
        <w:t xml:space="preserve"> </w:t>
      </w:r>
      <w:r w:rsidRPr="00C30075">
        <w:rPr>
          <w:bCs/>
          <w:lang w:val="en-GB"/>
        </w:rPr>
        <w:t>4 M HNO</w:t>
      </w:r>
      <w:r w:rsidRPr="00AF0F01">
        <w:rPr>
          <w:bCs/>
          <w:vertAlign w:val="subscript"/>
          <w:lang w:val="en-GB"/>
        </w:rPr>
        <w:t>3</w:t>
      </w:r>
      <w:r w:rsidRPr="00C30075">
        <w:rPr>
          <w:bCs/>
          <w:lang w:val="en-GB"/>
        </w:rPr>
        <w:t xml:space="preserve"> before dilution to 0.1 M HNO</w:t>
      </w:r>
      <w:r w:rsidRPr="00AF0F01">
        <w:rPr>
          <w:bCs/>
          <w:vertAlign w:val="subscript"/>
          <w:lang w:val="en-GB"/>
        </w:rPr>
        <w:t>3</w:t>
      </w:r>
      <w:r w:rsidRPr="00C30075">
        <w:rPr>
          <w:bCs/>
          <w:lang w:val="en-GB"/>
        </w:rPr>
        <w:t xml:space="preserve"> for isotopic analysis.</w:t>
      </w:r>
      <w:r>
        <w:rPr>
          <w:bCs/>
          <w:lang w:val="en-GB"/>
        </w:rPr>
        <w:t xml:space="preserve"> </w:t>
      </w:r>
    </w:p>
    <w:p w14:paraId="40059885" w14:textId="48AF6A48" w:rsidR="00AF0F01" w:rsidRDefault="00C30075" w:rsidP="003202D9">
      <w:pPr>
        <w:pStyle w:val="Paragraph"/>
        <w:spacing w:line="360" w:lineRule="auto"/>
        <w:ind w:left="720"/>
        <w:rPr>
          <w:kern w:val="28"/>
        </w:rPr>
      </w:pPr>
      <w:r w:rsidRPr="00C30075">
        <w:rPr>
          <w:bCs/>
          <w:lang w:val="en-GB"/>
        </w:rPr>
        <w:t xml:space="preserve">Sample solutions were analysed for Fe isotopes on a </w:t>
      </w:r>
      <w:proofErr w:type="spellStart"/>
      <w:r w:rsidRPr="00C30075">
        <w:rPr>
          <w:bCs/>
          <w:lang w:val="en-GB"/>
        </w:rPr>
        <w:t>ThermoNeptune</w:t>
      </w:r>
      <w:proofErr w:type="spellEnd"/>
      <w:r w:rsidRPr="00C30075">
        <w:rPr>
          <w:bCs/>
          <w:lang w:val="en-GB"/>
        </w:rPr>
        <w:t xml:space="preserve"> plus MC-ICP-MS at 6 ppm Fe (2018–2019)</w:t>
      </w:r>
      <w:r>
        <w:rPr>
          <w:bCs/>
          <w:lang w:val="en-GB"/>
        </w:rPr>
        <w:t xml:space="preserve"> </w:t>
      </w:r>
      <w:r w:rsidRPr="00C30075">
        <w:rPr>
          <w:bCs/>
          <w:lang w:val="en-GB"/>
        </w:rPr>
        <w:t>or 8 ppm Fe (2021–2022), in wet plasma and medium resolution mode. Samples were introduced using a quartz</w:t>
      </w:r>
      <w:r>
        <w:rPr>
          <w:bCs/>
          <w:lang w:val="en-GB"/>
        </w:rPr>
        <w:t xml:space="preserve"> </w:t>
      </w:r>
      <w:r w:rsidRPr="00C30075">
        <w:rPr>
          <w:bCs/>
          <w:lang w:val="en-GB"/>
        </w:rPr>
        <w:t>cyclonic spray chamber, and instrumental mass bias was corrected for by sample standard bracketing. Sample</w:t>
      </w:r>
      <w:r>
        <w:rPr>
          <w:bCs/>
          <w:lang w:val="en-GB"/>
        </w:rPr>
        <w:t xml:space="preserve"> </w:t>
      </w:r>
      <w:r w:rsidRPr="00C30075">
        <w:rPr>
          <w:bCs/>
          <w:lang w:val="en-GB"/>
        </w:rPr>
        <w:t xml:space="preserve">and standard iron beam intensities (typically 35–45 V </w:t>
      </w:r>
      <w:r w:rsidRPr="00C30075">
        <w:rPr>
          <w:bCs/>
          <w:vertAlign w:val="superscript"/>
          <w:lang w:val="en-GB"/>
        </w:rPr>
        <w:t>56</w:t>
      </w:r>
      <w:r w:rsidRPr="00C30075">
        <w:rPr>
          <w:bCs/>
          <w:lang w:val="en-GB"/>
        </w:rPr>
        <w:t>Fe on a 10</w:t>
      </w:r>
      <w:r w:rsidRPr="00C30075">
        <w:rPr>
          <w:bCs/>
          <w:vertAlign w:val="superscript"/>
          <w:lang w:val="en-GB"/>
        </w:rPr>
        <w:t>10</w:t>
      </w:r>
      <w:r w:rsidRPr="00C30075">
        <w:rPr>
          <w:bCs/>
          <w:lang w:val="en-GB"/>
        </w:rPr>
        <w:t xml:space="preserve"> Ω resistor) were matched to within 5 %.</w:t>
      </w:r>
      <w:r>
        <w:rPr>
          <w:bCs/>
          <w:lang w:val="en-GB"/>
        </w:rPr>
        <w:t xml:space="preserve"> </w:t>
      </w:r>
      <w:r w:rsidRPr="00C30075">
        <w:rPr>
          <w:bCs/>
          <w:lang w:val="en-GB"/>
        </w:rPr>
        <w:t xml:space="preserve">Mass dependence, reproducibility and accuracy were monitored by analysis </w:t>
      </w:r>
      <w:r w:rsidRPr="00C30075">
        <w:rPr>
          <w:bCs/>
          <w:lang w:val="en-GB"/>
        </w:rPr>
        <w:lastRenderedPageBreak/>
        <w:t>of an in-house FeCl3 salt standard</w:t>
      </w:r>
      <w:r>
        <w:rPr>
          <w:bCs/>
          <w:lang w:val="en-GB"/>
        </w:rPr>
        <w:t xml:space="preserve"> and </w:t>
      </w:r>
      <w:r w:rsidRPr="00C30075">
        <w:rPr>
          <w:bCs/>
          <w:lang w:val="en-GB"/>
        </w:rPr>
        <w:t>international rock standards (BHVO-2, BIR-1, BCR-2) processed through column chemistry, giving values in</w:t>
      </w:r>
      <w:r>
        <w:rPr>
          <w:bCs/>
          <w:lang w:val="en-GB"/>
        </w:rPr>
        <w:t xml:space="preserve"> </w:t>
      </w:r>
      <w:r w:rsidRPr="00C30075">
        <w:rPr>
          <w:bCs/>
          <w:lang w:val="en-GB"/>
        </w:rPr>
        <w:t>agreement with previous studies (</w:t>
      </w:r>
      <w:r w:rsidR="00AF0F01">
        <w:rPr>
          <w:bCs/>
          <w:i/>
          <w:iCs/>
          <w:lang w:val="en-GB"/>
        </w:rPr>
        <w:t>48</w:t>
      </w:r>
      <w:r w:rsidRPr="00C30075">
        <w:rPr>
          <w:bCs/>
          <w:lang w:val="en-GB"/>
        </w:rPr>
        <w:t>). Repeat dissolutions and measurements in 2022 of samples and standards</w:t>
      </w:r>
      <w:r w:rsidRPr="00C30075">
        <w:rPr>
          <w:bCs/>
          <w:lang w:val="en-GB"/>
        </w:rPr>
        <w:br/>
        <w:t>previously run in 2019 were identical, within error (Data S1, S2</w:t>
      </w:r>
      <w:r>
        <w:rPr>
          <w:bCs/>
          <w:lang w:val="en-GB"/>
        </w:rPr>
        <w:t>).</w:t>
      </w:r>
    </w:p>
    <w:p w14:paraId="003D76C1" w14:textId="2C6F2C5C" w:rsidR="00677536" w:rsidRDefault="007E1FBC" w:rsidP="00217148">
      <w:pPr>
        <w:pStyle w:val="Refhead"/>
        <w:spacing w:before="0" w:after="0" w:line="360" w:lineRule="auto"/>
      </w:pPr>
      <w:r>
        <w:t>References</w:t>
      </w:r>
    </w:p>
    <w:p w14:paraId="6D4CAB09" w14:textId="77777777" w:rsidR="00AF0F01" w:rsidRDefault="00AF0F01" w:rsidP="00AF0F01">
      <w:pPr>
        <w:pStyle w:val="Referencesandnotes"/>
        <w:numPr>
          <w:ilvl w:val="0"/>
          <w:numId w:val="1"/>
        </w:numPr>
        <w:spacing w:after="160" w:line="480" w:lineRule="auto"/>
        <w:ind w:left="360"/>
      </w:pPr>
      <w:r>
        <w:t xml:space="preserve">P. Castillo, The </w:t>
      </w:r>
      <w:proofErr w:type="spellStart"/>
      <w:r>
        <w:t>Dupal</w:t>
      </w:r>
      <w:proofErr w:type="spellEnd"/>
      <w:r>
        <w:t xml:space="preserve"> anomaly as a trace of the upwelling lower mantle. </w:t>
      </w:r>
      <w:r>
        <w:rPr>
          <w:i/>
          <w:iCs/>
        </w:rPr>
        <w:t xml:space="preserve">Nature </w:t>
      </w:r>
      <w:r>
        <w:rPr>
          <w:b/>
          <w:bCs/>
        </w:rPr>
        <w:t>336</w:t>
      </w:r>
      <w:r>
        <w:t>, 667–670 (1988).</w:t>
      </w:r>
    </w:p>
    <w:p w14:paraId="24BFCFEC" w14:textId="77777777" w:rsidR="006C6327" w:rsidRDefault="006C6327" w:rsidP="006C6327">
      <w:pPr>
        <w:pStyle w:val="Referencesandnotes"/>
        <w:numPr>
          <w:ilvl w:val="0"/>
          <w:numId w:val="1"/>
        </w:numPr>
        <w:spacing w:after="160" w:line="480" w:lineRule="auto"/>
        <w:ind w:left="360"/>
      </w:pPr>
      <w:r>
        <w:t xml:space="preserve">J. </w:t>
      </w:r>
      <w:proofErr w:type="spellStart"/>
      <w:r>
        <w:t>Ritsema</w:t>
      </w:r>
      <w:proofErr w:type="spellEnd"/>
      <w:r>
        <w:t xml:space="preserve">, S. Ni, D. V. </w:t>
      </w:r>
      <w:proofErr w:type="spellStart"/>
      <w:r>
        <w:t>Helmberger</w:t>
      </w:r>
      <w:proofErr w:type="spellEnd"/>
      <w:r>
        <w:t xml:space="preserve">, H. P. </w:t>
      </w:r>
      <w:proofErr w:type="spellStart"/>
      <w:r>
        <w:t>Crotwell</w:t>
      </w:r>
      <w:proofErr w:type="spellEnd"/>
      <w:r>
        <w:t xml:space="preserve">, Evidence for strong shear velocity reductions and velocity gradients in the lower mantle beneath Africa. </w:t>
      </w:r>
      <w:proofErr w:type="spellStart"/>
      <w:r>
        <w:rPr>
          <w:i/>
          <w:iCs/>
        </w:rPr>
        <w:t>Geophys</w:t>
      </w:r>
      <w:proofErr w:type="spellEnd"/>
      <w:r>
        <w:rPr>
          <w:i/>
          <w:iCs/>
        </w:rPr>
        <w:t xml:space="preserve">. Res. Lett. </w:t>
      </w:r>
      <w:r>
        <w:rPr>
          <w:b/>
          <w:bCs/>
        </w:rPr>
        <w:t>25</w:t>
      </w:r>
      <w:r>
        <w:t>, 4245–4248 (1998).</w:t>
      </w:r>
    </w:p>
    <w:p w14:paraId="17FD71D2" w14:textId="77777777" w:rsidR="006C6327" w:rsidRDefault="006C6327" w:rsidP="006C6327">
      <w:pPr>
        <w:pStyle w:val="Referencesandnotes"/>
        <w:numPr>
          <w:ilvl w:val="0"/>
          <w:numId w:val="1"/>
        </w:numPr>
        <w:spacing w:after="160" w:line="480" w:lineRule="auto"/>
        <w:ind w:left="360"/>
      </w:pPr>
      <w:r>
        <w:rPr>
          <w:bCs/>
          <w:lang w:val="en-GB"/>
        </w:rPr>
        <w:t xml:space="preserve">K. S. </w:t>
      </w:r>
      <w:proofErr w:type="spellStart"/>
      <w:r>
        <w:rPr>
          <w:bCs/>
          <w:lang w:val="en-GB"/>
        </w:rPr>
        <w:t>Harpp</w:t>
      </w:r>
      <w:proofErr w:type="spellEnd"/>
      <w:r>
        <w:rPr>
          <w:bCs/>
          <w:lang w:val="en-GB"/>
        </w:rPr>
        <w:t xml:space="preserve">, D. Weis, Insights into the origins and compositions of mantle plumes: A comparison of Galápagos and Hawai’i. </w:t>
      </w:r>
      <w:r>
        <w:rPr>
          <w:i/>
          <w:iCs/>
        </w:rPr>
        <w:t xml:space="preserve">Geochem. </w:t>
      </w:r>
      <w:proofErr w:type="spellStart"/>
      <w:r>
        <w:rPr>
          <w:i/>
          <w:iCs/>
        </w:rPr>
        <w:t>Geophys</w:t>
      </w:r>
      <w:proofErr w:type="spellEnd"/>
      <w:r>
        <w:rPr>
          <w:i/>
          <w:iCs/>
        </w:rPr>
        <w:t xml:space="preserve">. </w:t>
      </w:r>
      <w:proofErr w:type="spellStart"/>
      <w:r>
        <w:rPr>
          <w:i/>
          <w:iCs/>
        </w:rPr>
        <w:t>Geosyst</w:t>
      </w:r>
      <w:proofErr w:type="spellEnd"/>
      <w:r>
        <w:rPr>
          <w:i/>
          <w:iCs/>
        </w:rPr>
        <w:t xml:space="preserve">. </w:t>
      </w:r>
      <w:r>
        <w:rPr>
          <w:b/>
          <w:bCs/>
        </w:rPr>
        <w:t>21</w:t>
      </w:r>
      <w:r>
        <w:t>, e2019GC008887 (2020).</w:t>
      </w:r>
    </w:p>
    <w:p w14:paraId="36539ABC" w14:textId="77777777" w:rsidR="006C6327" w:rsidRDefault="006C6327" w:rsidP="006C6327">
      <w:pPr>
        <w:pStyle w:val="Referencesandnotes"/>
        <w:numPr>
          <w:ilvl w:val="0"/>
          <w:numId w:val="1"/>
        </w:numPr>
        <w:spacing w:after="160" w:line="480" w:lineRule="auto"/>
        <w:ind w:left="360"/>
      </w:pPr>
      <w:r w:rsidRPr="00593BBE">
        <w:t>M</w:t>
      </w:r>
      <w:r>
        <w:t xml:space="preserve">. </w:t>
      </w:r>
      <w:r w:rsidRPr="00593BBE">
        <w:t>G</w:t>
      </w:r>
      <w:r>
        <w:t>.</w:t>
      </w:r>
      <w:r w:rsidRPr="00593BBE">
        <w:t xml:space="preserve"> Jackson, J</w:t>
      </w:r>
      <w:r>
        <w:t>.</w:t>
      </w:r>
      <w:r w:rsidRPr="00593BBE">
        <w:t xml:space="preserve"> </w:t>
      </w:r>
      <w:proofErr w:type="spellStart"/>
      <w:r w:rsidRPr="00593BBE">
        <w:t>Blichert-Toft</w:t>
      </w:r>
      <w:proofErr w:type="spellEnd"/>
      <w:r w:rsidRPr="00593BBE">
        <w:t>, S</w:t>
      </w:r>
      <w:r>
        <w:t xml:space="preserve">. </w:t>
      </w:r>
      <w:r w:rsidRPr="00593BBE">
        <w:t>A</w:t>
      </w:r>
      <w:r>
        <w:t>.</w:t>
      </w:r>
      <w:r w:rsidRPr="00593BBE">
        <w:t xml:space="preserve"> </w:t>
      </w:r>
      <w:proofErr w:type="spellStart"/>
      <w:r w:rsidRPr="00593BBE">
        <w:t>Halld</w:t>
      </w:r>
      <w:r>
        <w:t>ó</w:t>
      </w:r>
      <w:r w:rsidRPr="00593BBE">
        <w:t>rsson</w:t>
      </w:r>
      <w:proofErr w:type="spellEnd"/>
      <w:r w:rsidRPr="00593BBE">
        <w:t>, A</w:t>
      </w:r>
      <w:r>
        <w:t>.</w:t>
      </w:r>
      <w:r w:rsidRPr="00593BBE">
        <w:t xml:space="preserve"> </w:t>
      </w:r>
      <w:proofErr w:type="spellStart"/>
      <w:r w:rsidRPr="00593BBE">
        <w:t>Mundl-Petermeier</w:t>
      </w:r>
      <w:proofErr w:type="spellEnd"/>
      <w:r w:rsidRPr="00593BBE">
        <w:t>, M</w:t>
      </w:r>
      <w:r>
        <w:t xml:space="preserve">. </w:t>
      </w:r>
      <w:r w:rsidRPr="00593BBE">
        <w:t>Bizimis, M</w:t>
      </w:r>
      <w:r>
        <w:t>.</w:t>
      </w:r>
      <w:r w:rsidRPr="00593BBE">
        <w:t xml:space="preserve"> D</w:t>
      </w:r>
      <w:r>
        <w:t>.</w:t>
      </w:r>
      <w:r w:rsidRPr="00593BBE">
        <w:t xml:space="preserve"> Kurz, A</w:t>
      </w:r>
      <w:r>
        <w:t xml:space="preserve">. </w:t>
      </w:r>
      <w:r w:rsidRPr="00593BBE">
        <w:t>A</w:t>
      </w:r>
      <w:r>
        <w:t>.</w:t>
      </w:r>
      <w:r w:rsidRPr="00593BBE">
        <w:t xml:space="preserve"> Price, S</w:t>
      </w:r>
      <w:r>
        <w:t xml:space="preserve">. </w:t>
      </w:r>
      <w:proofErr w:type="spellStart"/>
      <w:r w:rsidRPr="00593BBE">
        <w:t>Har</w:t>
      </w:r>
      <w:r w:rsidRPr="00436CCA">
        <w:rPr>
          <w:color w:val="202124"/>
          <w:shd w:val="clear" w:color="auto" w:fill="FFFFFF"/>
        </w:rPr>
        <w:t>ð</w:t>
      </w:r>
      <w:r>
        <w:t>a</w:t>
      </w:r>
      <w:r w:rsidRPr="00593BBE">
        <w:t>rd</w:t>
      </w:r>
      <w:r>
        <w:t>ó</w:t>
      </w:r>
      <w:r w:rsidRPr="00593BBE">
        <w:t>ttir</w:t>
      </w:r>
      <w:proofErr w:type="spellEnd"/>
      <w:r w:rsidRPr="00593BBE">
        <w:t>, L</w:t>
      </w:r>
      <w:r>
        <w:t xml:space="preserve">. </w:t>
      </w:r>
      <w:r w:rsidRPr="00593BBE">
        <w:t>N</w:t>
      </w:r>
      <w:r>
        <w:t>.</w:t>
      </w:r>
      <w:r w:rsidRPr="00593BBE">
        <w:t xml:space="preserve"> Willhite, K</w:t>
      </w:r>
      <w:r>
        <w:t>.</w:t>
      </w:r>
      <w:r w:rsidRPr="00593BBE">
        <w:t xml:space="preserve"> </w:t>
      </w:r>
      <w:proofErr w:type="spellStart"/>
      <w:r w:rsidRPr="00593BBE">
        <w:t>Breddam</w:t>
      </w:r>
      <w:proofErr w:type="spellEnd"/>
      <w:r w:rsidRPr="00593BBE">
        <w:t>, T</w:t>
      </w:r>
      <w:r>
        <w:t>.</w:t>
      </w:r>
      <w:r w:rsidRPr="00593BBE">
        <w:t xml:space="preserve"> W</w:t>
      </w:r>
      <w:r>
        <w:t xml:space="preserve">. </w:t>
      </w:r>
      <w:r w:rsidRPr="00593BBE">
        <w:t>Becker, R</w:t>
      </w:r>
      <w:r>
        <w:t>.</w:t>
      </w:r>
      <w:r w:rsidRPr="00593BBE">
        <w:t xml:space="preserve"> A</w:t>
      </w:r>
      <w:r>
        <w:t>.</w:t>
      </w:r>
      <w:r w:rsidRPr="00593BBE">
        <w:t xml:space="preserve"> Fischer</w:t>
      </w:r>
      <w:r>
        <w:t>,</w:t>
      </w:r>
      <w:r w:rsidRPr="00593BBE">
        <w:t xml:space="preserve"> Ancient helium and tungsten isotopic signatures preserved in mantle domains least</w:t>
      </w:r>
      <w:r>
        <w:t xml:space="preserve"> </w:t>
      </w:r>
      <w:r w:rsidRPr="00593BBE">
        <w:t xml:space="preserve">modified by crustal recycling. </w:t>
      </w:r>
      <w:r w:rsidRPr="00436CCA">
        <w:rPr>
          <w:i/>
          <w:iCs/>
        </w:rPr>
        <w:t>Proceedings of the National Academy of Sciences</w:t>
      </w:r>
      <w:r w:rsidRPr="00593BBE">
        <w:t xml:space="preserve"> </w:t>
      </w:r>
      <w:r w:rsidRPr="00436CCA">
        <w:rPr>
          <w:b/>
          <w:bCs/>
        </w:rPr>
        <w:t>117</w:t>
      </w:r>
      <w:r>
        <w:t xml:space="preserve">, </w:t>
      </w:r>
      <w:r w:rsidRPr="00593BBE">
        <w:t>30993–31001</w:t>
      </w:r>
      <w:r>
        <w:t xml:space="preserve"> (20</w:t>
      </w:r>
      <w:r w:rsidRPr="00593BBE">
        <w:t>20</w:t>
      </w:r>
      <w:r>
        <w:t>)</w:t>
      </w:r>
      <w:r w:rsidRPr="00593BBE">
        <w:t>.</w:t>
      </w:r>
    </w:p>
    <w:p w14:paraId="50C84F5F" w14:textId="5D6433E2" w:rsidR="00AF0F01" w:rsidRPr="006C6327" w:rsidRDefault="006C6327" w:rsidP="006C6327">
      <w:pPr>
        <w:pStyle w:val="Referencesandnotes"/>
        <w:numPr>
          <w:ilvl w:val="0"/>
          <w:numId w:val="1"/>
        </w:numPr>
        <w:spacing w:after="160" w:line="480" w:lineRule="auto"/>
        <w:ind w:left="360"/>
        <w:rPr>
          <w:lang w:val="en-GB"/>
        </w:rPr>
      </w:pPr>
      <w:r w:rsidRPr="00593BBE">
        <w:rPr>
          <w:lang w:val="en-GB"/>
        </w:rPr>
        <w:t>A</w:t>
      </w:r>
      <w:r>
        <w:rPr>
          <w:lang w:val="en-GB"/>
        </w:rPr>
        <w:t>.</w:t>
      </w:r>
      <w:r w:rsidRPr="00593BBE">
        <w:rPr>
          <w:lang w:val="en-GB"/>
        </w:rPr>
        <w:t xml:space="preserve"> </w:t>
      </w:r>
      <w:proofErr w:type="spellStart"/>
      <w:r w:rsidRPr="00593BBE">
        <w:rPr>
          <w:lang w:val="en-GB"/>
        </w:rPr>
        <w:t>Mundl-Petermeier</w:t>
      </w:r>
      <w:proofErr w:type="spellEnd"/>
      <w:r w:rsidRPr="00593BBE">
        <w:rPr>
          <w:lang w:val="en-GB"/>
        </w:rPr>
        <w:t>, R</w:t>
      </w:r>
      <w:r>
        <w:rPr>
          <w:lang w:val="en-GB"/>
        </w:rPr>
        <w:t>.</w:t>
      </w:r>
      <w:r w:rsidRPr="00593BBE">
        <w:rPr>
          <w:lang w:val="en-GB"/>
        </w:rPr>
        <w:t xml:space="preserve"> J</w:t>
      </w:r>
      <w:r>
        <w:rPr>
          <w:lang w:val="en-GB"/>
        </w:rPr>
        <w:t>.</w:t>
      </w:r>
      <w:r w:rsidRPr="00593BBE">
        <w:rPr>
          <w:lang w:val="en-GB"/>
        </w:rPr>
        <w:t xml:space="preserve"> Walker, R</w:t>
      </w:r>
      <w:r>
        <w:rPr>
          <w:lang w:val="en-GB"/>
        </w:rPr>
        <w:t>.</w:t>
      </w:r>
      <w:r w:rsidRPr="00593BBE">
        <w:rPr>
          <w:lang w:val="en-GB"/>
        </w:rPr>
        <w:t xml:space="preserve"> A</w:t>
      </w:r>
      <w:r>
        <w:rPr>
          <w:lang w:val="en-GB"/>
        </w:rPr>
        <w:t>.</w:t>
      </w:r>
      <w:r w:rsidRPr="00593BBE">
        <w:rPr>
          <w:lang w:val="en-GB"/>
        </w:rPr>
        <w:t xml:space="preserve"> Fischer, V</w:t>
      </w:r>
      <w:r>
        <w:rPr>
          <w:lang w:val="en-GB"/>
        </w:rPr>
        <w:t>.</w:t>
      </w:r>
      <w:r w:rsidRPr="00593BBE">
        <w:rPr>
          <w:lang w:val="en-GB"/>
        </w:rPr>
        <w:t xml:space="preserve"> </w:t>
      </w:r>
      <w:proofErr w:type="spellStart"/>
      <w:r w:rsidRPr="00593BBE">
        <w:rPr>
          <w:lang w:val="en-GB"/>
        </w:rPr>
        <w:t>Lekic</w:t>
      </w:r>
      <w:proofErr w:type="spellEnd"/>
      <w:r w:rsidRPr="00593BBE">
        <w:rPr>
          <w:lang w:val="en-GB"/>
        </w:rPr>
        <w:t>, M</w:t>
      </w:r>
      <w:r>
        <w:rPr>
          <w:lang w:val="en-GB"/>
        </w:rPr>
        <w:t>.</w:t>
      </w:r>
      <w:r w:rsidRPr="00593BBE">
        <w:rPr>
          <w:lang w:val="en-GB"/>
        </w:rPr>
        <w:t xml:space="preserve"> G</w:t>
      </w:r>
      <w:r>
        <w:rPr>
          <w:lang w:val="en-GB"/>
        </w:rPr>
        <w:t>.</w:t>
      </w:r>
      <w:r w:rsidRPr="00593BBE">
        <w:rPr>
          <w:lang w:val="en-GB"/>
        </w:rPr>
        <w:t xml:space="preserve"> Jackson, M</w:t>
      </w:r>
      <w:r>
        <w:rPr>
          <w:lang w:val="en-GB"/>
        </w:rPr>
        <w:t>.</w:t>
      </w:r>
      <w:r w:rsidRPr="00593BBE">
        <w:rPr>
          <w:lang w:val="en-GB"/>
        </w:rPr>
        <w:t xml:space="preserve"> D</w:t>
      </w:r>
      <w:r>
        <w:rPr>
          <w:lang w:val="en-GB"/>
        </w:rPr>
        <w:t>.</w:t>
      </w:r>
      <w:r w:rsidRPr="00593BBE">
        <w:rPr>
          <w:lang w:val="en-GB"/>
        </w:rPr>
        <w:t xml:space="preserve"> Kurz</w:t>
      </w:r>
      <w:r>
        <w:rPr>
          <w:lang w:val="en-GB"/>
        </w:rPr>
        <w:t>,</w:t>
      </w:r>
      <w:r w:rsidRPr="00593BBE">
        <w:rPr>
          <w:lang w:val="en-GB"/>
        </w:rPr>
        <w:t xml:space="preserve"> Anomalous 182W in</w:t>
      </w:r>
      <w:r>
        <w:rPr>
          <w:lang w:val="en-GB"/>
        </w:rPr>
        <w:t xml:space="preserve"> </w:t>
      </w:r>
      <w:r w:rsidRPr="00593BBE">
        <w:rPr>
          <w:lang w:val="en-GB"/>
        </w:rPr>
        <w:t>high 3He/4He ocean island basalts: Fingerprints of Earth’s core?</w:t>
      </w:r>
      <w:r>
        <w:rPr>
          <w:lang w:val="en-GB"/>
        </w:rPr>
        <w:t xml:space="preserve"> </w:t>
      </w:r>
      <w:proofErr w:type="spellStart"/>
      <w:r w:rsidRPr="00593BBE">
        <w:rPr>
          <w:i/>
          <w:iCs/>
          <w:lang w:val="en-GB"/>
        </w:rPr>
        <w:t>Geochimica</w:t>
      </w:r>
      <w:proofErr w:type="spellEnd"/>
      <w:r w:rsidRPr="00593BBE">
        <w:rPr>
          <w:i/>
          <w:iCs/>
          <w:lang w:val="en-GB"/>
        </w:rPr>
        <w:t xml:space="preserve"> et </w:t>
      </w:r>
      <w:proofErr w:type="spellStart"/>
      <w:r w:rsidRPr="00593BBE">
        <w:rPr>
          <w:i/>
          <w:iCs/>
          <w:lang w:val="en-GB"/>
        </w:rPr>
        <w:t>Cosmochimica</w:t>
      </w:r>
      <w:proofErr w:type="spellEnd"/>
      <w:r w:rsidRPr="00593BBE">
        <w:rPr>
          <w:i/>
          <w:iCs/>
          <w:lang w:val="en-GB"/>
        </w:rPr>
        <w:t xml:space="preserve"> Acta</w:t>
      </w:r>
      <w:r w:rsidRPr="00593BBE">
        <w:rPr>
          <w:lang w:val="en-GB"/>
        </w:rPr>
        <w:t xml:space="preserve"> </w:t>
      </w:r>
      <w:r w:rsidRPr="00593BBE">
        <w:rPr>
          <w:b/>
          <w:bCs/>
          <w:lang w:val="en-GB"/>
        </w:rPr>
        <w:t>271</w:t>
      </w:r>
      <w:r>
        <w:rPr>
          <w:lang w:val="en-GB"/>
        </w:rPr>
        <w:t xml:space="preserve">, </w:t>
      </w:r>
      <w:r w:rsidRPr="00593BBE">
        <w:rPr>
          <w:lang w:val="en-GB"/>
        </w:rPr>
        <w:t>194–211</w:t>
      </w:r>
      <w:r>
        <w:rPr>
          <w:lang w:val="en-GB"/>
        </w:rPr>
        <w:t xml:space="preserve"> (</w:t>
      </w:r>
      <w:r w:rsidRPr="00593BBE">
        <w:rPr>
          <w:lang w:val="en-GB"/>
        </w:rPr>
        <w:t>2020</w:t>
      </w:r>
      <w:r>
        <w:rPr>
          <w:lang w:val="en-GB"/>
        </w:rPr>
        <w:t>)</w:t>
      </w:r>
      <w:r w:rsidRPr="00593BBE">
        <w:rPr>
          <w:lang w:val="en-GB"/>
        </w:rPr>
        <w:t>.</w:t>
      </w:r>
    </w:p>
    <w:p w14:paraId="68C2EED9" w14:textId="73F31DBA" w:rsidR="008547B3" w:rsidRPr="000D5AC9" w:rsidRDefault="008547B3" w:rsidP="008547B3">
      <w:pPr>
        <w:pStyle w:val="Referencesandnotes"/>
        <w:numPr>
          <w:ilvl w:val="0"/>
          <w:numId w:val="1"/>
        </w:numPr>
        <w:spacing w:after="160" w:line="480" w:lineRule="auto"/>
        <w:ind w:left="360"/>
      </w:pPr>
      <w:r w:rsidRPr="004F4B92">
        <w:rPr>
          <w:lang w:val="en-GB"/>
        </w:rPr>
        <w:t>U</w:t>
      </w:r>
      <w:r>
        <w:rPr>
          <w:lang w:val="en-GB"/>
        </w:rPr>
        <w:t>.</w:t>
      </w:r>
      <w:r w:rsidRPr="004F4B92">
        <w:rPr>
          <w:lang w:val="en-GB"/>
        </w:rPr>
        <w:t xml:space="preserve"> R</w:t>
      </w:r>
      <w:r>
        <w:rPr>
          <w:lang w:val="en-GB"/>
        </w:rPr>
        <w:t>.</w:t>
      </w:r>
      <w:r w:rsidRPr="004F4B92">
        <w:rPr>
          <w:lang w:val="en-GB"/>
        </w:rPr>
        <w:t xml:space="preserve"> Christensen</w:t>
      </w:r>
      <w:r>
        <w:rPr>
          <w:lang w:val="en-GB"/>
        </w:rPr>
        <w:t xml:space="preserve">, </w:t>
      </w:r>
      <w:r w:rsidRPr="004F4B92">
        <w:rPr>
          <w:lang w:val="en-GB"/>
        </w:rPr>
        <w:t>A</w:t>
      </w:r>
      <w:r>
        <w:rPr>
          <w:lang w:val="en-GB"/>
        </w:rPr>
        <w:t>.</w:t>
      </w:r>
      <w:r w:rsidRPr="004F4B92">
        <w:rPr>
          <w:lang w:val="en-GB"/>
        </w:rPr>
        <w:t xml:space="preserve"> W</w:t>
      </w:r>
      <w:r>
        <w:rPr>
          <w:lang w:val="en-GB"/>
        </w:rPr>
        <w:t>.</w:t>
      </w:r>
      <w:r w:rsidRPr="004F4B92">
        <w:rPr>
          <w:lang w:val="en-GB"/>
        </w:rPr>
        <w:t xml:space="preserve"> Hofmann</w:t>
      </w:r>
      <w:r>
        <w:rPr>
          <w:lang w:val="en-GB"/>
        </w:rPr>
        <w:t>,</w:t>
      </w:r>
      <w:r w:rsidRPr="004F4B92">
        <w:rPr>
          <w:lang w:val="en-GB"/>
        </w:rPr>
        <w:t xml:space="preserve"> Segregation of subducted oceanic crust in the convecting</w:t>
      </w:r>
      <w:r w:rsidRPr="004F4B92">
        <w:rPr>
          <w:lang w:val="en-GB"/>
        </w:rPr>
        <w:br/>
        <w:t xml:space="preserve">mantle. </w:t>
      </w:r>
      <w:r w:rsidRPr="004F4B92">
        <w:rPr>
          <w:i/>
          <w:iCs/>
          <w:lang w:val="en-GB"/>
        </w:rPr>
        <w:t>Journal of Geophysical Research: Solid Earth</w:t>
      </w:r>
      <w:r w:rsidRPr="004F4B92">
        <w:rPr>
          <w:lang w:val="en-GB"/>
        </w:rPr>
        <w:t xml:space="preserve"> </w:t>
      </w:r>
      <w:r w:rsidRPr="004F4B92">
        <w:rPr>
          <w:b/>
          <w:bCs/>
          <w:lang w:val="en-GB"/>
        </w:rPr>
        <w:t>99</w:t>
      </w:r>
      <w:r>
        <w:rPr>
          <w:lang w:val="en-GB"/>
        </w:rPr>
        <w:t xml:space="preserve">, </w:t>
      </w:r>
      <w:r w:rsidRPr="004F4B92">
        <w:rPr>
          <w:lang w:val="en-GB"/>
        </w:rPr>
        <w:t>19867–19884</w:t>
      </w:r>
      <w:r>
        <w:rPr>
          <w:lang w:val="en-GB"/>
        </w:rPr>
        <w:t xml:space="preserve"> (</w:t>
      </w:r>
      <w:r w:rsidRPr="004F4B92">
        <w:rPr>
          <w:lang w:val="en-GB"/>
        </w:rPr>
        <w:t>1994</w:t>
      </w:r>
      <w:r>
        <w:rPr>
          <w:lang w:val="en-GB"/>
        </w:rPr>
        <w:t>)</w:t>
      </w:r>
      <w:r w:rsidRPr="004F4B92">
        <w:rPr>
          <w:lang w:val="en-GB"/>
        </w:rPr>
        <w:t>.</w:t>
      </w:r>
    </w:p>
    <w:p w14:paraId="1951E382" w14:textId="77777777" w:rsidR="008547B3" w:rsidRPr="000D5AC9" w:rsidRDefault="008547B3" w:rsidP="008547B3">
      <w:pPr>
        <w:pStyle w:val="Referencesandnotes"/>
        <w:numPr>
          <w:ilvl w:val="0"/>
          <w:numId w:val="1"/>
        </w:numPr>
        <w:spacing w:after="160" w:line="480" w:lineRule="auto"/>
        <w:ind w:left="360"/>
      </w:pPr>
      <w:r w:rsidRPr="004F4B92">
        <w:rPr>
          <w:lang w:val="en-GB" w:eastAsia="en-GB"/>
        </w:rPr>
        <w:t>K</w:t>
      </w:r>
      <w:r>
        <w:rPr>
          <w:lang w:val="en-GB" w:eastAsia="en-GB"/>
        </w:rPr>
        <w:t>.</w:t>
      </w:r>
      <w:r w:rsidRPr="004F4B92">
        <w:rPr>
          <w:lang w:val="en-GB" w:eastAsia="en-GB"/>
        </w:rPr>
        <w:t xml:space="preserve"> Hirose, N</w:t>
      </w:r>
      <w:r>
        <w:rPr>
          <w:lang w:val="en-GB" w:eastAsia="en-GB"/>
        </w:rPr>
        <w:t>.</w:t>
      </w:r>
      <w:r w:rsidRPr="004F4B92">
        <w:rPr>
          <w:lang w:val="en-GB" w:eastAsia="en-GB"/>
        </w:rPr>
        <w:t xml:space="preserve"> </w:t>
      </w:r>
      <w:proofErr w:type="spellStart"/>
      <w:r w:rsidRPr="004F4B92">
        <w:rPr>
          <w:lang w:val="en-GB" w:eastAsia="en-GB"/>
        </w:rPr>
        <w:t>Takafuji</w:t>
      </w:r>
      <w:proofErr w:type="spellEnd"/>
      <w:r w:rsidRPr="004F4B92">
        <w:rPr>
          <w:lang w:val="en-GB" w:eastAsia="en-GB"/>
        </w:rPr>
        <w:t>, N</w:t>
      </w:r>
      <w:r>
        <w:rPr>
          <w:lang w:val="en-GB" w:eastAsia="en-GB"/>
        </w:rPr>
        <w:t>.</w:t>
      </w:r>
      <w:r w:rsidRPr="004F4B92">
        <w:rPr>
          <w:lang w:val="en-GB" w:eastAsia="en-GB"/>
        </w:rPr>
        <w:t xml:space="preserve"> </w:t>
      </w:r>
      <w:proofErr w:type="spellStart"/>
      <w:r w:rsidRPr="004F4B92">
        <w:rPr>
          <w:lang w:val="en-GB" w:eastAsia="en-GB"/>
        </w:rPr>
        <w:t>Sata</w:t>
      </w:r>
      <w:proofErr w:type="spellEnd"/>
      <w:r w:rsidRPr="004F4B92">
        <w:rPr>
          <w:lang w:val="en-GB" w:eastAsia="en-GB"/>
        </w:rPr>
        <w:t>, Y</w:t>
      </w:r>
      <w:r>
        <w:rPr>
          <w:lang w:val="en-GB" w:eastAsia="en-GB"/>
        </w:rPr>
        <w:t>.</w:t>
      </w:r>
      <w:r w:rsidRPr="004F4B92">
        <w:rPr>
          <w:lang w:val="en-GB" w:eastAsia="en-GB"/>
        </w:rPr>
        <w:t xml:space="preserve"> </w:t>
      </w:r>
      <w:proofErr w:type="spellStart"/>
      <w:r w:rsidRPr="004F4B92">
        <w:rPr>
          <w:lang w:val="en-GB" w:eastAsia="en-GB"/>
        </w:rPr>
        <w:t>Ohishi</w:t>
      </w:r>
      <w:proofErr w:type="spellEnd"/>
      <w:r>
        <w:rPr>
          <w:lang w:val="en-GB" w:eastAsia="en-GB"/>
        </w:rPr>
        <w:t>,</w:t>
      </w:r>
      <w:r w:rsidRPr="004F4B92">
        <w:rPr>
          <w:lang w:val="en-GB" w:eastAsia="en-GB"/>
        </w:rPr>
        <w:t xml:space="preserve"> Phase transition and density of subducted</w:t>
      </w:r>
      <w:r>
        <w:rPr>
          <w:lang w:val="en-GB" w:eastAsia="en-GB"/>
        </w:rPr>
        <w:t xml:space="preserve"> </w:t>
      </w:r>
      <w:r w:rsidRPr="004F4B92">
        <w:rPr>
          <w:lang w:val="en-GB" w:eastAsia="en-GB"/>
        </w:rPr>
        <w:t xml:space="preserve">MORB crust in the lower mantle. </w:t>
      </w:r>
      <w:r w:rsidRPr="004F4B92">
        <w:rPr>
          <w:i/>
          <w:iCs/>
          <w:lang w:val="en-GB" w:eastAsia="en-GB"/>
        </w:rPr>
        <w:t>Earth Plan</w:t>
      </w:r>
      <w:r>
        <w:rPr>
          <w:i/>
          <w:iCs/>
          <w:lang w:val="en-GB" w:eastAsia="en-GB"/>
        </w:rPr>
        <w:t>et.</w:t>
      </w:r>
      <w:r w:rsidRPr="004F4B92">
        <w:rPr>
          <w:i/>
          <w:iCs/>
          <w:lang w:val="en-GB" w:eastAsia="en-GB"/>
        </w:rPr>
        <w:t xml:space="preserve"> Sci</w:t>
      </w:r>
      <w:r>
        <w:rPr>
          <w:i/>
          <w:iCs/>
          <w:lang w:val="en-GB" w:eastAsia="en-GB"/>
        </w:rPr>
        <w:t>.</w:t>
      </w:r>
      <w:r w:rsidRPr="004F4B92">
        <w:rPr>
          <w:i/>
          <w:iCs/>
          <w:lang w:val="en-GB" w:eastAsia="en-GB"/>
        </w:rPr>
        <w:t xml:space="preserve"> Lett</w:t>
      </w:r>
      <w:r>
        <w:rPr>
          <w:i/>
          <w:iCs/>
          <w:lang w:val="en-GB" w:eastAsia="en-GB"/>
        </w:rPr>
        <w:t>.</w:t>
      </w:r>
      <w:r w:rsidRPr="004F4B92">
        <w:rPr>
          <w:lang w:val="en-GB" w:eastAsia="en-GB"/>
        </w:rPr>
        <w:t xml:space="preserve"> </w:t>
      </w:r>
      <w:r w:rsidRPr="004F4B92">
        <w:rPr>
          <w:b/>
          <w:bCs/>
          <w:lang w:val="en-GB" w:eastAsia="en-GB"/>
        </w:rPr>
        <w:t>237</w:t>
      </w:r>
      <w:r>
        <w:rPr>
          <w:lang w:val="en-GB" w:eastAsia="en-GB"/>
        </w:rPr>
        <w:t xml:space="preserve">, </w:t>
      </w:r>
      <w:r w:rsidRPr="004F4B92">
        <w:rPr>
          <w:lang w:val="en-GB" w:eastAsia="en-GB"/>
        </w:rPr>
        <w:t xml:space="preserve">239–251 </w:t>
      </w:r>
      <w:r>
        <w:rPr>
          <w:lang w:val="en-GB" w:eastAsia="en-GB"/>
        </w:rPr>
        <w:t>(</w:t>
      </w:r>
      <w:r w:rsidRPr="004F4B92">
        <w:rPr>
          <w:lang w:val="en-GB" w:eastAsia="en-GB"/>
        </w:rPr>
        <w:t>2005</w:t>
      </w:r>
      <w:r>
        <w:rPr>
          <w:lang w:val="en-GB" w:eastAsia="en-GB"/>
        </w:rPr>
        <w:t>)</w:t>
      </w:r>
      <w:r w:rsidRPr="004F4B92">
        <w:rPr>
          <w:lang w:val="en-GB" w:eastAsia="en-GB"/>
        </w:rPr>
        <w:t>.</w:t>
      </w:r>
    </w:p>
    <w:p w14:paraId="7591C28C" w14:textId="77777777" w:rsidR="008547B3" w:rsidRDefault="008547B3" w:rsidP="008547B3">
      <w:pPr>
        <w:pStyle w:val="Referencesandnotes"/>
        <w:numPr>
          <w:ilvl w:val="0"/>
          <w:numId w:val="1"/>
        </w:numPr>
        <w:spacing w:after="160" w:line="480" w:lineRule="auto"/>
        <w:ind w:left="360"/>
      </w:pPr>
      <w:r>
        <w:lastRenderedPageBreak/>
        <w:t xml:space="preserve">P. J. </w:t>
      </w:r>
      <w:proofErr w:type="spellStart"/>
      <w:r>
        <w:t>Tackley</w:t>
      </w:r>
      <w:proofErr w:type="spellEnd"/>
      <w:r>
        <w:t xml:space="preserve">, Dynamics and evolution of the deep mantle resulting from thermal, chemical, phase and melting effects. </w:t>
      </w:r>
      <w:r>
        <w:rPr>
          <w:i/>
          <w:iCs/>
        </w:rPr>
        <w:t xml:space="preserve">Earth-Science Reviews </w:t>
      </w:r>
      <w:r>
        <w:rPr>
          <w:b/>
          <w:bCs/>
        </w:rPr>
        <w:t>110</w:t>
      </w:r>
      <w:r>
        <w:t>, 1–25 (2012).</w:t>
      </w:r>
    </w:p>
    <w:p w14:paraId="73E16A45" w14:textId="72E3BB29" w:rsidR="008547B3" w:rsidRDefault="008547B3" w:rsidP="008547B3">
      <w:pPr>
        <w:pStyle w:val="Referencesandnotes"/>
        <w:numPr>
          <w:ilvl w:val="0"/>
          <w:numId w:val="1"/>
        </w:numPr>
        <w:spacing w:after="160" w:line="480" w:lineRule="auto"/>
        <w:ind w:left="360"/>
      </w:pPr>
      <w:r>
        <w:t xml:space="preserve">E. </w:t>
      </w:r>
      <w:proofErr w:type="spellStart"/>
      <w:r>
        <w:t>Mulyukova</w:t>
      </w:r>
      <w:proofErr w:type="spellEnd"/>
      <w:r>
        <w:t xml:space="preserve">, B. Steinberger, M. </w:t>
      </w:r>
      <w:proofErr w:type="spellStart"/>
      <w:r>
        <w:t>Dabrowski</w:t>
      </w:r>
      <w:proofErr w:type="spellEnd"/>
      <w:r>
        <w:t xml:space="preserve">, S. V. </w:t>
      </w:r>
      <w:proofErr w:type="spellStart"/>
      <w:r>
        <w:t>Sobolev</w:t>
      </w:r>
      <w:proofErr w:type="spellEnd"/>
      <w:r>
        <w:t xml:space="preserve">, Survival of LLSVPs for billions of years in a vigorously convecting mantle: Replenishment and destruction of chemical anomaly. </w:t>
      </w:r>
      <w:r>
        <w:rPr>
          <w:i/>
          <w:iCs/>
        </w:rPr>
        <w:t xml:space="preserve">Journal of Geophysical Research: Solid Earth </w:t>
      </w:r>
      <w:r>
        <w:rPr>
          <w:b/>
          <w:bCs/>
        </w:rPr>
        <w:t>120</w:t>
      </w:r>
      <w:r>
        <w:t>, 3824–3847 (2015).</w:t>
      </w:r>
    </w:p>
    <w:p w14:paraId="7076C8B8" w14:textId="77777777" w:rsidR="006C6327" w:rsidRDefault="006C6327" w:rsidP="006C6327">
      <w:pPr>
        <w:pStyle w:val="Referencesandnotes"/>
        <w:numPr>
          <w:ilvl w:val="0"/>
          <w:numId w:val="1"/>
        </w:numPr>
        <w:spacing w:after="160" w:line="480" w:lineRule="auto"/>
        <w:ind w:left="360"/>
        <w:rPr>
          <w:lang w:val="en-GB"/>
        </w:rPr>
      </w:pPr>
      <w:r w:rsidRPr="00593BBE">
        <w:rPr>
          <w:lang w:val="en-GB"/>
        </w:rPr>
        <w:t>X</w:t>
      </w:r>
      <w:r>
        <w:rPr>
          <w:lang w:val="en-GB"/>
        </w:rPr>
        <w:t>.</w:t>
      </w:r>
      <w:r w:rsidRPr="00593BBE">
        <w:rPr>
          <w:lang w:val="en-GB"/>
        </w:rPr>
        <w:t xml:space="preserve"> Bao, C</w:t>
      </w:r>
      <w:r>
        <w:rPr>
          <w:lang w:val="en-GB"/>
        </w:rPr>
        <w:t>.</w:t>
      </w:r>
      <w:r w:rsidRPr="00593BBE">
        <w:rPr>
          <w:lang w:val="en-GB"/>
        </w:rPr>
        <w:t xml:space="preserve"> R</w:t>
      </w:r>
      <w:r>
        <w:rPr>
          <w:lang w:val="en-GB"/>
        </w:rPr>
        <w:t>.</w:t>
      </w:r>
      <w:r w:rsidRPr="00593BBE">
        <w:rPr>
          <w:lang w:val="en-GB"/>
        </w:rPr>
        <w:t xml:space="preserve"> Lithgow-</w:t>
      </w:r>
      <w:proofErr w:type="spellStart"/>
      <w:r w:rsidRPr="00593BBE">
        <w:rPr>
          <w:lang w:val="en-GB"/>
        </w:rPr>
        <w:t>Bertelloni</w:t>
      </w:r>
      <w:proofErr w:type="spellEnd"/>
      <w:r w:rsidRPr="00593BBE">
        <w:rPr>
          <w:lang w:val="en-GB"/>
        </w:rPr>
        <w:t>, M</w:t>
      </w:r>
      <w:r>
        <w:rPr>
          <w:lang w:val="en-GB"/>
        </w:rPr>
        <w:t>.</w:t>
      </w:r>
      <w:r w:rsidRPr="00593BBE">
        <w:rPr>
          <w:lang w:val="en-GB"/>
        </w:rPr>
        <w:t xml:space="preserve"> G</w:t>
      </w:r>
      <w:r>
        <w:rPr>
          <w:lang w:val="en-GB"/>
        </w:rPr>
        <w:t>.</w:t>
      </w:r>
      <w:r w:rsidRPr="00593BBE">
        <w:rPr>
          <w:lang w:val="en-GB"/>
        </w:rPr>
        <w:t xml:space="preserve"> Jackson, B</w:t>
      </w:r>
      <w:r>
        <w:rPr>
          <w:lang w:val="en-GB"/>
        </w:rPr>
        <w:t>.</w:t>
      </w:r>
      <w:r w:rsidRPr="00593BBE">
        <w:rPr>
          <w:lang w:val="en-GB"/>
        </w:rPr>
        <w:t xml:space="preserve"> </w:t>
      </w:r>
      <w:proofErr w:type="spellStart"/>
      <w:r w:rsidRPr="00593BBE">
        <w:rPr>
          <w:lang w:val="en-GB"/>
        </w:rPr>
        <w:t>Romanowicz</w:t>
      </w:r>
      <w:proofErr w:type="spellEnd"/>
      <w:r>
        <w:rPr>
          <w:lang w:val="en-GB"/>
        </w:rPr>
        <w:t>,</w:t>
      </w:r>
      <w:r w:rsidRPr="00593BBE">
        <w:rPr>
          <w:lang w:val="en-GB"/>
        </w:rPr>
        <w:t xml:space="preserve"> On the relative</w:t>
      </w:r>
      <w:r w:rsidRPr="00593BBE">
        <w:rPr>
          <w:lang w:val="en-GB"/>
        </w:rPr>
        <w:br/>
        <w:t xml:space="preserve">temperatures of Earth’s volcanic hotspots and mid-ocean ridges. </w:t>
      </w:r>
      <w:r w:rsidRPr="00593BBE">
        <w:rPr>
          <w:i/>
          <w:iCs/>
          <w:lang w:val="en-GB"/>
        </w:rPr>
        <w:t>Science</w:t>
      </w:r>
      <w:r w:rsidRPr="00593BBE">
        <w:rPr>
          <w:lang w:val="en-GB"/>
        </w:rPr>
        <w:t xml:space="preserve"> </w:t>
      </w:r>
      <w:r w:rsidRPr="00593BBE">
        <w:rPr>
          <w:b/>
          <w:bCs/>
          <w:lang w:val="en-GB"/>
        </w:rPr>
        <w:t>375</w:t>
      </w:r>
      <w:r>
        <w:rPr>
          <w:lang w:val="en-GB"/>
        </w:rPr>
        <w:t xml:space="preserve">, </w:t>
      </w:r>
      <w:r w:rsidRPr="00593BBE">
        <w:rPr>
          <w:lang w:val="en-GB"/>
        </w:rPr>
        <w:t>57–61</w:t>
      </w:r>
      <w:r>
        <w:rPr>
          <w:lang w:val="en-GB"/>
        </w:rPr>
        <w:t xml:space="preserve"> (</w:t>
      </w:r>
      <w:r w:rsidRPr="00593BBE">
        <w:rPr>
          <w:lang w:val="en-GB"/>
        </w:rPr>
        <w:t>2022</w:t>
      </w:r>
      <w:r>
        <w:rPr>
          <w:lang w:val="en-GB"/>
        </w:rPr>
        <w:t>)</w:t>
      </w:r>
      <w:r w:rsidRPr="00593BBE">
        <w:rPr>
          <w:lang w:val="en-GB"/>
        </w:rPr>
        <w:t>.</w:t>
      </w:r>
    </w:p>
    <w:p w14:paraId="638F18F8" w14:textId="77777777" w:rsidR="006C6327" w:rsidRDefault="006C6327" w:rsidP="006C6327">
      <w:pPr>
        <w:pStyle w:val="Referencesandnotes"/>
        <w:numPr>
          <w:ilvl w:val="0"/>
          <w:numId w:val="1"/>
        </w:numPr>
        <w:spacing w:after="160" w:line="480" w:lineRule="auto"/>
        <w:ind w:left="360"/>
      </w:pPr>
      <w:r>
        <w:t xml:space="preserve">I. H. Campbell, Large igneous provinces and the mantle plume hypothesis. </w:t>
      </w:r>
      <w:r>
        <w:rPr>
          <w:i/>
          <w:iCs/>
        </w:rPr>
        <w:t xml:space="preserve">Elements </w:t>
      </w:r>
      <w:r>
        <w:rPr>
          <w:b/>
          <w:bCs/>
        </w:rPr>
        <w:t>1</w:t>
      </w:r>
      <w:r>
        <w:t>, 265–269 (2005).</w:t>
      </w:r>
    </w:p>
    <w:p w14:paraId="518D828B" w14:textId="77777777" w:rsidR="006C6327" w:rsidRDefault="006C6327" w:rsidP="006C6327">
      <w:pPr>
        <w:pStyle w:val="Referencesandnotes"/>
        <w:numPr>
          <w:ilvl w:val="0"/>
          <w:numId w:val="1"/>
        </w:numPr>
        <w:spacing w:after="160" w:line="480" w:lineRule="auto"/>
        <w:ind w:left="360"/>
      </w:pPr>
      <w:r>
        <w:t xml:space="preserve">C. Herzberg, E. Gazel, Petrological evidence for secular cooling in mantle plumes. </w:t>
      </w:r>
      <w:r>
        <w:rPr>
          <w:i/>
          <w:iCs/>
        </w:rPr>
        <w:t xml:space="preserve">Nature </w:t>
      </w:r>
      <w:r>
        <w:rPr>
          <w:b/>
          <w:bCs/>
        </w:rPr>
        <w:t>458</w:t>
      </w:r>
      <w:r>
        <w:t>, 619–622 (2009).</w:t>
      </w:r>
    </w:p>
    <w:p w14:paraId="5828EA9A" w14:textId="77777777" w:rsidR="006C6327" w:rsidRDefault="006C6327" w:rsidP="006C6327">
      <w:pPr>
        <w:pStyle w:val="Referencesandnotes"/>
        <w:numPr>
          <w:ilvl w:val="0"/>
          <w:numId w:val="1"/>
        </w:numPr>
        <w:spacing w:after="160" w:line="480" w:lineRule="auto"/>
        <w:ind w:left="360"/>
      </w:pPr>
      <w:r>
        <w:t xml:space="preserve">J. </w:t>
      </w:r>
      <w:proofErr w:type="spellStart"/>
      <w:r>
        <w:t>Trela</w:t>
      </w:r>
      <w:proofErr w:type="spellEnd"/>
      <w:r>
        <w:t xml:space="preserve">, E. Gazel, A. V. </w:t>
      </w:r>
      <w:proofErr w:type="spellStart"/>
      <w:r>
        <w:t>Sobolev</w:t>
      </w:r>
      <w:proofErr w:type="spellEnd"/>
      <w:r>
        <w:t xml:space="preserve">, L. Moore, M. Bizimis, B. </w:t>
      </w:r>
      <w:proofErr w:type="spellStart"/>
      <w:r>
        <w:t>Jicha</w:t>
      </w:r>
      <w:proofErr w:type="spellEnd"/>
      <w:r>
        <w:t xml:space="preserve">, V. G. </w:t>
      </w:r>
      <w:proofErr w:type="spellStart"/>
      <w:r>
        <w:t>Batanova</w:t>
      </w:r>
      <w:proofErr w:type="spellEnd"/>
      <w:r>
        <w:t xml:space="preserve">, The hottest lavas of the Phanerozoic and the survival of deep Archaean reservoirs. </w:t>
      </w:r>
      <w:r>
        <w:rPr>
          <w:i/>
          <w:iCs/>
        </w:rPr>
        <w:t xml:space="preserve">Nat. Geoscience </w:t>
      </w:r>
      <w:r>
        <w:rPr>
          <w:b/>
          <w:bCs/>
        </w:rPr>
        <w:t>10</w:t>
      </w:r>
      <w:r>
        <w:t>, 451–456 (2017).</w:t>
      </w:r>
    </w:p>
    <w:p w14:paraId="259014D9" w14:textId="0C7D50E6" w:rsidR="006C6327" w:rsidRDefault="006C6327" w:rsidP="006C6327">
      <w:pPr>
        <w:pStyle w:val="Referencesandnotes"/>
        <w:numPr>
          <w:ilvl w:val="0"/>
          <w:numId w:val="1"/>
        </w:numPr>
        <w:spacing w:after="160" w:line="480" w:lineRule="auto"/>
        <w:ind w:left="360"/>
      </w:pPr>
      <w:r>
        <w:t>T. D. Jones, D. R. Davies, P. A. Sossi, Tungsten isotopes in mantle plumes: Heads it’s positive, tails it’s negative.</w:t>
      </w:r>
      <w:r>
        <w:rPr>
          <w:b/>
          <w:bCs/>
        </w:rPr>
        <w:t xml:space="preserve"> </w:t>
      </w:r>
      <w:r>
        <w:rPr>
          <w:i/>
          <w:iCs/>
        </w:rPr>
        <w:t xml:space="preserve">Earth Planet. Sci. Lett. </w:t>
      </w:r>
      <w:r>
        <w:rPr>
          <w:b/>
          <w:bCs/>
        </w:rPr>
        <w:t>506</w:t>
      </w:r>
      <w:r>
        <w:t>, 255–267 (2019).</w:t>
      </w:r>
    </w:p>
    <w:p w14:paraId="649D9620" w14:textId="1B44F9EF" w:rsidR="008547B3" w:rsidRDefault="008547B3" w:rsidP="008547B3">
      <w:pPr>
        <w:pStyle w:val="Referencesandnotes"/>
        <w:numPr>
          <w:ilvl w:val="0"/>
          <w:numId w:val="1"/>
        </w:numPr>
        <w:spacing w:after="160" w:line="480" w:lineRule="auto"/>
        <w:ind w:left="360"/>
      </w:pPr>
      <w:r>
        <w:t xml:space="preserve">A. V. </w:t>
      </w:r>
      <w:proofErr w:type="spellStart"/>
      <w:r>
        <w:t>Sobolev</w:t>
      </w:r>
      <w:proofErr w:type="spellEnd"/>
      <w:r>
        <w:t xml:space="preserve">, A. W. Hofmann, D. V. </w:t>
      </w:r>
      <w:proofErr w:type="spellStart"/>
      <w:r>
        <w:t>Kuzmin</w:t>
      </w:r>
      <w:proofErr w:type="spellEnd"/>
      <w:r>
        <w:t xml:space="preserve">, G. M. Yaxley, N. T. Arndt, S.-L. Chung, L. V. </w:t>
      </w:r>
      <w:proofErr w:type="spellStart"/>
      <w:r>
        <w:t>Danyushevsky</w:t>
      </w:r>
      <w:proofErr w:type="spellEnd"/>
      <w:r>
        <w:t xml:space="preserve">, T. Elliott, F. A. Frey, M. O. Garcia et al., The amount of recycled crust in sources of mantle-derived melts. </w:t>
      </w:r>
      <w:r>
        <w:rPr>
          <w:i/>
          <w:iCs/>
        </w:rPr>
        <w:t xml:space="preserve">Science </w:t>
      </w:r>
      <w:r>
        <w:rPr>
          <w:b/>
          <w:bCs/>
        </w:rPr>
        <w:t>316</w:t>
      </w:r>
      <w:r>
        <w:t>, 412–417 (2007).</w:t>
      </w:r>
    </w:p>
    <w:p w14:paraId="4034F840" w14:textId="5C45EE29" w:rsidR="006C6327" w:rsidRDefault="006C6327" w:rsidP="006C6327">
      <w:pPr>
        <w:pStyle w:val="Referencesandnotes"/>
        <w:numPr>
          <w:ilvl w:val="0"/>
          <w:numId w:val="1"/>
        </w:numPr>
        <w:spacing w:after="160" w:line="480" w:lineRule="auto"/>
        <w:ind w:left="360"/>
      </w:pPr>
      <w:r>
        <w:t xml:space="preserve">C. </w:t>
      </w:r>
      <w:proofErr w:type="spellStart"/>
      <w:r>
        <w:t>Vidito</w:t>
      </w:r>
      <w:proofErr w:type="spellEnd"/>
      <w:r>
        <w:t xml:space="preserve">, C. Herzberg, E. Gazel, D. J. Geist, K. S. </w:t>
      </w:r>
      <w:proofErr w:type="spellStart"/>
      <w:r>
        <w:t>Harpp</w:t>
      </w:r>
      <w:proofErr w:type="spellEnd"/>
      <w:r>
        <w:t xml:space="preserve">, Lithological structure of the Galápagos plume. </w:t>
      </w:r>
      <w:r>
        <w:rPr>
          <w:i/>
          <w:iCs/>
        </w:rPr>
        <w:t xml:space="preserve">Geochem. </w:t>
      </w:r>
      <w:proofErr w:type="spellStart"/>
      <w:r>
        <w:rPr>
          <w:i/>
          <w:iCs/>
        </w:rPr>
        <w:t>Geophys</w:t>
      </w:r>
      <w:proofErr w:type="spellEnd"/>
      <w:r>
        <w:rPr>
          <w:i/>
          <w:iCs/>
        </w:rPr>
        <w:t xml:space="preserve">. </w:t>
      </w:r>
      <w:proofErr w:type="spellStart"/>
      <w:r>
        <w:rPr>
          <w:i/>
          <w:iCs/>
        </w:rPr>
        <w:t>Geosyst</w:t>
      </w:r>
      <w:proofErr w:type="spellEnd"/>
      <w:r>
        <w:rPr>
          <w:i/>
          <w:iCs/>
        </w:rPr>
        <w:t xml:space="preserve">. </w:t>
      </w:r>
      <w:r>
        <w:rPr>
          <w:b/>
          <w:bCs/>
        </w:rPr>
        <w:t>14</w:t>
      </w:r>
      <w:r>
        <w:t>, 4124–4240 (2013).</w:t>
      </w:r>
    </w:p>
    <w:p w14:paraId="0C95317B" w14:textId="77777777" w:rsidR="008547B3" w:rsidRDefault="008547B3" w:rsidP="008547B3">
      <w:pPr>
        <w:pStyle w:val="Referencesandnotes"/>
        <w:numPr>
          <w:ilvl w:val="0"/>
          <w:numId w:val="1"/>
        </w:numPr>
        <w:spacing w:after="160" w:line="480" w:lineRule="auto"/>
        <w:ind w:left="360"/>
      </w:pPr>
      <w:r>
        <w:t xml:space="preserve">O. </w:t>
      </w:r>
      <w:proofErr w:type="spellStart"/>
      <w:r>
        <w:t>Shorttle</w:t>
      </w:r>
      <w:proofErr w:type="spellEnd"/>
      <w:r>
        <w:t xml:space="preserve">, J. </w:t>
      </w:r>
      <w:proofErr w:type="spellStart"/>
      <w:r>
        <w:t>Maclennan</w:t>
      </w:r>
      <w:proofErr w:type="spellEnd"/>
      <w:r>
        <w:t xml:space="preserve">, S. </w:t>
      </w:r>
      <w:proofErr w:type="spellStart"/>
      <w:r>
        <w:t>Lambart</w:t>
      </w:r>
      <w:proofErr w:type="spellEnd"/>
      <w:r>
        <w:t xml:space="preserve">, Quantifying lithological variability in the mantle. </w:t>
      </w:r>
      <w:r>
        <w:rPr>
          <w:i/>
          <w:iCs/>
        </w:rPr>
        <w:t>Earth Planet. Sci. Lett.</w:t>
      </w:r>
      <w:r>
        <w:t xml:space="preserve"> </w:t>
      </w:r>
      <w:r>
        <w:rPr>
          <w:b/>
          <w:bCs/>
        </w:rPr>
        <w:t>395</w:t>
      </w:r>
      <w:r>
        <w:t>, 24</w:t>
      </w:r>
      <w:r>
        <w:softHyphen/>
        <w:t>–40 (2014).</w:t>
      </w:r>
    </w:p>
    <w:p w14:paraId="285499DD" w14:textId="0B6C10B2" w:rsidR="008547B3" w:rsidRDefault="008547B3" w:rsidP="008547B3">
      <w:pPr>
        <w:pStyle w:val="Referencesandnotes"/>
        <w:numPr>
          <w:ilvl w:val="0"/>
          <w:numId w:val="1"/>
        </w:numPr>
        <w:spacing w:after="160" w:line="480" w:lineRule="auto"/>
        <w:ind w:left="360"/>
      </w:pPr>
      <w:r>
        <w:lastRenderedPageBreak/>
        <w:t xml:space="preserve">M. L. M. Gleeson, S. A. Gibson, H. M. Williams, Novel insights from Fe-isotopes into the lithological heterogeneity of Ocean Islands Basalts and plume-influenced MORBs. </w:t>
      </w:r>
      <w:r>
        <w:rPr>
          <w:i/>
          <w:iCs/>
        </w:rPr>
        <w:t xml:space="preserve">Earth Planet. Sci. Lett. </w:t>
      </w:r>
      <w:r>
        <w:rPr>
          <w:b/>
          <w:bCs/>
        </w:rPr>
        <w:t>535</w:t>
      </w:r>
      <w:r>
        <w:t>, 116114 (2020).</w:t>
      </w:r>
    </w:p>
    <w:p w14:paraId="169CD5D8" w14:textId="77777777" w:rsidR="006C6327" w:rsidRDefault="006C6327" w:rsidP="006C6327">
      <w:pPr>
        <w:pStyle w:val="Referencesandnotes"/>
        <w:numPr>
          <w:ilvl w:val="0"/>
          <w:numId w:val="1"/>
        </w:numPr>
        <w:spacing w:after="160" w:line="480" w:lineRule="auto"/>
        <w:ind w:left="360"/>
      </w:pPr>
      <w:r>
        <w:t xml:space="preserve">S.-C. Lin, P. E. van </w:t>
      </w:r>
      <w:proofErr w:type="spellStart"/>
      <w:r>
        <w:t>Keken</w:t>
      </w:r>
      <w:proofErr w:type="spellEnd"/>
      <w:r>
        <w:t xml:space="preserve">, Dynamics of thermochemical plumes: 1. Plume formation and entrainment of a dense layer. </w:t>
      </w:r>
      <w:r>
        <w:rPr>
          <w:i/>
          <w:iCs/>
        </w:rPr>
        <w:t xml:space="preserve">Geochem. </w:t>
      </w:r>
      <w:proofErr w:type="spellStart"/>
      <w:r>
        <w:rPr>
          <w:i/>
          <w:iCs/>
        </w:rPr>
        <w:t>Geophys</w:t>
      </w:r>
      <w:proofErr w:type="spellEnd"/>
      <w:r>
        <w:rPr>
          <w:i/>
          <w:iCs/>
        </w:rPr>
        <w:t xml:space="preserve">. </w:t>
      </w:r>
      <w:proofErr w:type="spellStart"/>
      <w:r>
        <w:rPr>
          <w:i/>
          <w:iCs/>
        </w:rPr>
        <w:t>Geosyst</w:t>
      </w:r>
      <w:proofErr w:type="spellEnd"/>
      <w:r>
        <w:rPr>
          <w:i/>
          <w:iCs/>
        </w:rPr>
        <w:t xml:space="preserve">. </w:t>
      </w:r>
      <w:r>
        <w:rPr>
          <w:b/>
          <w:bCs/>
        </w:rPr>
        <w:t>7</w:t>
      </w:r>
      <w:r>
        <w:t>, Q02006 (2006).</w:t>
      </w:r>
    </w:p>
    <w:p w14:paraId="4DB9822E" w14:textId="77777777" w:rsidR="006C6327" w:rsidRDefault="006C6327" w:rsidP="006C6327">
      <w:pPr>
        <w:pStyle w:val="Referencesandnotes"/>
        <w:numPr>
          <w:ilvl w:val="0"/>
          <w:numId w:val="1"/>
        </w:numPr>
        <w:spacing w:after="160" w:line="480" w:lineRule="auto"/>
        <w:ind w:left="360"/>
      </w:pPr>
      <w:r>
        <w:t xml:space="preserve">F. Deschamps, E. Kaminski, P. J. </w:t>
      </w:r>
      <w:proofErr w:type="spellStart"/>
      <w:r>
        <w:t>Tackley</w:t>
      </w:r>
      <w:proofErr w:type="spellEnd"/>
      <w:r>
        <w:t xml:space="preserve">, A deep mantle origin for the primitive signature of ocean island basalt. </w:t>
      </w:r>
      <w:r>
        <w:rPr>
          <w:i/>
          <w:iCs/>
        </w:rPr>
        <w:t xml:space="preserve">Nat. Geoscience </w:t>
      </w:r>
      <w:r>
        <w:rPr>
          <w:b/>
          <w:bCs/>
        </w:rPr>
        <w:t>4</w:t>
      </w:r>
      <w:r>
        <w:t>, 879–882 (2011).</w:t>
      </w:r>
    </w:p>
    <w:p w14:paraId="0992C6C3" w14:textId="77777777" w:rsidR="006C6327" w:rsidRDefault="006C6327" w:rsidP="006C6327">
      <w:pPr>
        <w:pStyle w:val="Referencesandnotes"/>
        <w:numPr>
          <w:ilvl w:val="0"/>
          <w:numId w:val="1"/>
        </w:numPr>
        <w:spacing w:after="160" w:line="480" w:lineRule="auto"/>
        <w:ind w:left="360"/>
      </w:pPr>
      <w:r>
        <w:t xml:space="preserve">M. Li, A. K. McNamara, E. J. </w:t>
      </w:r>
      <w:proofErr w:type="spellStart"/>
      <w:r>
        <w:t>Garnero</w:t>
      </w:r>
      <w:proofErr w:type="spellEnd"/>
      <w:r>
        <w:t xml:space="preserve">, Chemical complexity of hotspots caused by cycling oceanic crust through mantle reservoirs. </w:t>
      </w:r>
      <w:r>
        <w:rPr>
          <w:i/>
          <w:iCs/>
        </w:rPr>
        <w:t xml:space="preserve">Nat. Geoscience </w:t>
      </w:r>
      <w:r>
        <w:rPr>
          <w:b/>
          <w:bCs/>
        </w:rPr>
        <w:t>7</w:t>
      </w:r>
      <w:r>
        <w:t>, 366–370 (2014).</w:t>
      </w:r>
    </w:p>
    <w:p w14:paraId="0CFFF46C" w14:textId="77777777" w:rsidR="006C6327" w:rsidRDefault="006C6327" w:rsidP="006C6327">
      <w:pPr>
        <w:pStyle w:val="Referencesandnotes"/>
        <w:numPr>
          <w:ilvl w:val="0"/>
          <w:numId w:val="1"/>
        </w:numPr>
        <w:spacing w:after="160" w:line="480" w:lineRule="auto"/>
        <w:ind w:left="360"/>
      </w:pPr>
      <w:r>
        <w:t xml:space="preserve">C. R. Soderman, O. </w:t>
      </w:r>
      <w:proofErr w:type="spellStart"/>
      <w:r>
        <w:t>Shorttle</w:t>
      </w:r>
      <w:proofErr w:type="spellEnd"/>
      <w:r>
        <w:t xml:space="preserve">, S. Matthews, H. M. Williams, Global trends in novel stable isotopes in basalts: theory and observations. </w:t>
      </w:r>
      <w:r>
        <w:rPr>
          <w:i/>
          <w:iCs/>
        </w:rPr>
        <w:t xml:space="preserve">Geochim. Cosmochim. Acta </w:t>
      </w:r>
      <w:r>
        <w:rPr>
          <w:b/>
          <w:bCs/>
        </w:rPr>
        <w:t>318</w:t>
      </w:r>
      <w:r>
        <w:t>, 388–414 (2022).</w:t>
      </w:r>
    </w:p>
    <w:p w14:paraId="72418EA5" w14:textId="77777777" w:rsidR="006C6327" w:rsidRDefault="006C6327" w:rsidP="006C6327">
      <w:pPr>
        <w:pStyle w:val="Referencesandnotes"/>
        <w:numPr>
          <w:ilvl w:val="0"/>
          <w:numId w:val="1"/>
        </w:numPr>
        <w:spacing w:after="160" w:line="480" w:lineRule="auto"/>
        <w:ind w:left="360"/>
      </w:pPr>
      <w:r>
        <w:t xml:space="preserve">O. </w:t>
      </w:r>
      <w:proofErr w:type="spellStart"/>
      <w:r>
        <w:t>Nebel</w:t>
      </w:r>
      <w:proofErr w:type="spellEnd"/>
      <w:r>
        <w:t xml:space="preserve">, P. A. Sossi, A. </w:t>
      </w:r>
      <w:proofErr w:type="spellStart"/>
      <w:r>
        <w:t>Bénard</w:t>
      </w:r>
      <w:proofErr w:type="spellEnd"/>
      <w:r>
        <w:t xml:space="preserve">, R. J. </w:t>
      </w:r>
      <w:proofErr w:type="spellStart"/>
      <w:r>
        <w:t>Arculus</w:t>
      </w:r>
      <w:proofErr w:type="spellEnd"/>
      <w:r>
        <w:t xml:space="preserve">, G. M. Yaxley, J. D. Woodhead, D. R. Davies, S. </w:t>
      </w:r>
      <w:proofErr w:type="spellStart"/>
      <w:r>
        <w:t>Ruttor</w:t>
      </w:r>
      <w:proofErr w:type="spellEnd"/>
      <w:r>
        <w:t xml:space="preserve">, Reconciling petrological and isotopic mixing mechanisms in the Pitcairn mantle plume using stable Fe isotopes. </w:t>
      </w:r>
      <w:r>
        <w:rPr>
          <w:i/>
          <w:iCs/>
        </w:rPr>
        <w:t xml:space="preserve">Earth Planet. Sci. Lett. </w:t>
      </w:r>
      <w:r>
        <w:rPr>
          <w:b/>
          <w:bCs/>
        </w:rPr>
        <w:t>521</w:t>
      </w:r>
      <w:r>
        <w:t>, 60–67 (2019).</w:t>
      </w:r>
    </w:p>
    <w:p w14:paraId="6158DDA2" w14:textId="77777777" w:rsidR="006C6327" w:rsidRPr="00A15C91" w:rsidRDefault="006C6327" w:rsidP="006C6327">
      <w:pPr>
        <w:pStyle w:val="Referencesandnotes"/>
        <w:numPr>
          <w:ilvl w:val="0"/>
          <w:numId w:val="1"/>
        </w:numPr>
        <w:spacing w:after="160" w:line="480" w:lineRule="auto"/>
        <w:ind w:left="360"/>
      </w:pPr>
      <w:r>
        <w:t xml:space="preserve">C. R. Soderman, S. Matthews, O. </w:t>
      </w:r>
      <w:proofErr w:type="spellStart"/>
      <w:r>
        <w:t>Shorttle</w:t>
      </w:r>
      <w:proofErr w:type="spellEnd"/>
      <w:r>
        <w:t xml:space="preserve">, M. G. Jackson, S. </w:t>
      </w:r>
      <w:proofErr w:type="spellStart"/>
      <w:r>
        <w:t>Ruttor</w:t>
      </w:r>
      <w:proofErr w:type="spellEnd"/>
      <w:r>
        <w:t xml:space="preserve">, O. </w:t>
      </w:r>
      <w:proofErr w:type="spellStart"/>
      <w:r>
        <w:t>Nebel</w:t>
      </w:r>
      <w:proofErr w:type="spellEnd"/>
      <w:r>
        <w:t xml:space="preserve">, S. Turner, C. </w:t>
      </w:r>
      <w:proofErr w:type="spellStart"/>
      <w:r>
        <w:t>Beier</w:t>
      </w:r>
      <w:proofErr w:type="spellEnd"/>
      <w:r>
        <w:t xml:space="preserve">, M.-A. Millet, E. </w:t>
      </w:r>
      <w:proofErr w:type="spellStart"/>
      <w:r>
        <w:t>Widom</w:t>
      </w:r>
      <w:proofErr w:type="spellEnd"/>
      <w:r>
        <w:t xml:space="preserve">, M. </w:t>
      </w:r>
      <w:proofErr w:type="spellStart"/>
      <w:r>
        <w:t>Humayan</w:t>
      </w:r>
      <w:proofErr w:type="spellEnd"/>
      <w:r>
        <w:t xml:space="preserve">, H. M. Williams, Heavy </w:t>
      </w:r>
      <w:r w:rsidRPr="007326FD">
        <w:rPr>
          <w:bCs/>
          <w:lang w:val="en-GB"/>
        </w:rPr>
        <w:t>δ</w:t>
      </w:r>
      <w:r w:rsidRPr="007C518A">
        <w:rPr>
          <w:bCs/>
          <w:vertAlign w:val="superscript"/>
          <w:lang w:val="en-GB"/>
        </w:rPr>
        <w:t>57</w:t>
      </w:r>
      <w:r w:rsidRPr="007326FD">
        <w:rPr>
          <w:bCs/>
          <w:lang w:val="en-GB"/>
        </w:rPr>
        <w:t>Fe</w:t>
      </w:r>
      <w:r>
        <w:rPr>
          <w:bCs/>
          <w:lang w:val="en-GB"/>
        </w:rPr>
        <w:t xml:space="preserve"> in ocean islands basalts: A non-unique signatures of processes and source lithologies in the mantle. </w:t>
      </w:r>
      <w:r>
        <w:rPr>
          <w:bCs/>
          <w:i/>
          <w:iCs/>
          <w:lang w:val="en-GB"/>
        </w:rPr>
        <w:t xml:space="preserve">Geochim. Cosmochim. Acta </w:t>
      </w:r>
      <w:r>
        <w:rPr>
          <w:b/>
          <w:lang w:val="en-GB"/>
        </w:rPr>
        <w:t>292</w:t>
      </w:r>
      <w:r>
        <w:rPr>
          <w:bCs/>
          <w:lang w:val="en-GB"/>
        </w:rPr>
        <w:t>, 309–332 (2021).</w:t>
      </w:r>
    </w:p>
    <w:p w14:paraId="4BC942A6" w14:textId="0250DEF4" w:rsidR="006C6327" w:rsidRDefault="006C6327" w:rsidP="006C6327">
      <w:pPr>
        <w:pStyle w:val="Referencesandnotes"/>
        <w:numPr>
          <w:ilvl w:val="0"/>
          <w:numId w:val="1"/>
        </w:numPr>
        <w:spacing w:after="160" w:line="480" w:lineRule="auto"/>
        <w:ind w:left="360"/>
      </w:pPr>
      <w:r>
        <w:rPr>
          <w:bCs/>
          <w:lang w:val="en-GB"/>
        </w:rPr>
        <w:t xml:space="preserve">H. M. Williams, M. Bizimis, Iron isotope tracing of mantle heterogeneity within the source regions of oceanic basalts. </w:t>
      </w:r>
      <w:r>
        <w:rPr>
          <w:bCs/>
          <w:i/>
          <w:iCs/>
          <w:lang w:val="en-GB"/>
        </w:rPr>
        <w:t xml:space="preserve">Earth Planet. Sci. Lett. </w:t>
      </w:r>
      <w:r>
        <w:rPr>
          <w:b/>
          <w:lang w:val="en-GB"/>
        </w:rPr>
        <w:t>404</w:t>
      </w:r>
      <w:r>
        <w:rPr>
          <w:bCs/>
          <w:lang w:val="en-GB"/>
        </w:rPr>
        <w:t>, 396–407 (2014).</w:t>
      </w:r>
    </w:p>
    <w:p w14:paraId="1DD16A9C" w14:textId="031E9A5F" w:rsidR="008547B3" w:rsidRPr="008547B3" w:rsidRDefault="008547B3" w:rsidP="008547B3">
      <w:pPr>
        <w:pStyle w:val="Referencesandnotes"/>
        <w:numPr>
          <w:ilvl w:val="0"/>
          <w:numId w:val="1"/>
        </w:numPr>
        <w:spacing w:after="160" w:line="480" w:lineRule="auto"/>
        <w:ind w:left="360"/>
      </w:pPr>
      <w:r>
        <w:rPr>
          <w:bCs/>
          <w:lang w:val="en-GB"/>
        </w:rPr>
        <w:lastRenderedPageBreak/>
        <w:t xml:space="preserve">J. G. </w:t>
      </w:r>
      <w:proofErr w:type="spellStart"/>
      <w:r>
        <w:rPr>
          <w:bCs/>
          <w:lang w:val="en-GB"/>
        </w:rPr>
        <w:t>Konter</w:t>
      </w:r>
      <w:proofErr w:type="spellEnd"/>
      <w:r>
        <w:rPr>
          <w:bCs/>
          <w:lang w:val="en-GB"/>
        </w:rPr>
        <w:t xml:space="preserve">, A. J. </w:t>
      </w:r>
      <w:proofErr w:type="spellStart"/>
      <w:r>
        <w:rPr>
          <w:bCs/>
          <w:lang w:val="en-GB"/>
        </w:rPr>
        <w:t>Pietruszka</w:t>
      </w:r>
      <w:proofErr w:type="spellEnd"/>
      <w:r>
        <w:rPr>
          <w:bCs/>
          <w:lang w:val="en-GB"/>
        </w:rPr>
        <w:t xml:space="preserve">, B. B. Hanan, V. A. Finlayson, P. R. Craddock, M. G. Jackson, N. </w:t>
      </w:r>
      <w:proofErr w:type="spellStart"/>
      <w:r>
        <w:rPr>
          <w:bCs/>
          <w:lang w:val="en-GB"/>
        </w:rPr>
        <w:t>Dauphas</w:t>
      </w:r>
      <w:proofErr w:type="spellEnd"/>
      <w:r>
        <w:rPr>
          <w:bCs/>
          <w:lang w:val="en-GB"/>
        </w:rPr>
        <w:t xml:space="preserve">, Unusual </w:t>
      </w:r>
      <w:r w:rsidRPr="007326FD">
        <w:rPr>
          <w:bCs/>
          <w:lang w:val="en-GB"/>
        </w:rPr>
        <w:t>δ</w:t>
      </w:r>
      <w:r w:rsidRPr="007C518A">
        <w:rPr>
          <w:bCs/>
          <w:vertAlign w:val="superscript"/>
          <w:lang w:val="en-GB"/>
        </w:rPr>
        <w:t>5</w:t>
      </w:r>
      <w:r>
        <w:rPr>
          <w:bCs/>
          <w:vertAlign w:val="superscript"/>
          <w:lang w:val="en-GB"/>
        </w:rPr>
        <w:t>6</w:t>
      </w:r>
      <w:r w:rsidRPr="007326FD">
        <w:rPr>
          <w:bCs/>
          <w:lang w:val="en-GB"/>
        </w:rPr>
        <w:t>Fe</w:t>
      </w:r>
      <w:r>
        <w:rPr>
          <w:bCs/>
          <w:lang w:val="en-GB"/>
        </w:rPr>
        <w:t xml:space="preserve"> values in Samoan rejuvenated lavas generated in the mantle. </w:t>
      </w:r>
      <w:r>
        <w:rPr>
          <w:bCs/>
          <w:i/>
          <w:iCs/>
          <w:lang w:val="en-GB"/>
        </w:rPr>
        <w:t xml:space="preserve">Earth Planet. Sci. Lett. </w:t>
      </w:r>
      <w:r>
        <w:rPr>
          <w:b/>
          <w:lang w:val="en-GB"/>
        </w:rPr>
        <w:t>450</w:t>
      </w:r>
      <w:r>
        <w:rPr>
          <w:bCs/>
          <w:lang w:val="en-GB"/>
        </w:rPr>
        <w:t>, 221–232 (2016).</w:t>
      </w:r>
    </w:p>
    <w:p w14:paraId="0E27933B" w14:textId="77777777" w:rsidR="008547B3" w:rsidRDefault="008547B3" w:rsidP="008547B3">
      <w:pPr>
        <w:pStyle w:val="Referencesandnotes"/>
        <w:numPr>
          <w:ilvl w:val="0"/>
          <w:numId w:val="1"/>
        </w:numPr>
        <w:spacing w:after="160" w:line="480" w:lineRule="auto"/>
        <w:ind w:left="360"/>
      </w:pPr>
      <w:r>
        <w:t xml:space="preserve">K. </w:t>
      </w:r>
      <w:proofErr w:type="spellStart"/>
      <w:r>
        <w:t>Hoernle</w:t>
      </w:r>
      <w:proofErr w:type="spellEnd"/>
      <w:r>
        <w:t xml:space="preserve">, P. van den </w:t>
      </w:r>
      <w:proofErr w:type="spellStart"/>
      <w:r>
        <w:t>Bogaard</w:t>
      </w:r>
      <w:proofErr w:type="spellEnd"/>
      <w:r>
        <w:t xml:space="preserve">, R. Werner, B. </w:t>
      </w:r>
      <w:proofErr w:type="spellStart"/>
      <w:r>
        <w:t>Lissinna</w:t>
      </w:r>
      <w:proofErr w:type="spellEnd"/>
      <w:r>
        <w:t xml:space="preserve">, F. </w:t>
      </w:r>
      <w:proofErr w:type="spellStart"/>
      <w:r>
        <w:t>Hauff</w:t>
      </w:r>
      <w:proofErr w:type="spellEnd"/>
      <w:r>
        <w:t xml:space="preserve">, G. E. Alvarado, D. </w:t>
      </w:r>
      <w:proofErr w:type="spellStart"/>
      <w:r>
        <w:t>Garbe-Schönberg</w:t>
      </w:r>
      <w:proofErr w:type="spellEnd"/>
      <w:r>
        <w:t xml:space="preserve">, Missing history (16–71 Ma) of the Galápagos hotspot: Implications for the tectonic and biological evolution of the Americas. </w:t>
      </w:r>
      <w:r>
        <w:rPr>
          <w:i/>
          <w:iCs/>
        </w:rPr>
        <w:t xml:space="preserve">Geology </w:t>
      </w:r>
      <w:r>
        <w:rPr>
          <w:b/>
          <w:bCs/>
        </w:rPr>
        <w:t>30</w:t>
      </w:r>
      <w:r>
        <w:t>, 795–798 (2002).</w:t>
      </w:r>
    </w:p>
    <w:p w14:paraId="5BD4B271" w14:textId="77777777" w:rsidR="008547B3" w:rsidRPr="0033691E" w:rsidRDefault="008547B3" w:rsidP="008547B3">
      <w:pPr>
        <w:pStyle w:val="Referencesandnotes"/>
        <w:numPr>
          <w:ilvl w:val="0"/>
          <w:numId w:val="1"/>
        </w:numPr>
        <w:spacing w:after="160" w:line="480" w:lineRule="auto"/>
        <w:ind w:left="360"/>
        <w:rPr>
          <w:lang w:val="en-GB"/>
        </w:rPr>
      </w:pPr>
      <w:r>
        <w:t xml:space="preserve">P. </w:t>
      </w:r>
      <w:proofErr w:type="spellStart"/>
      <w:r>
        <w:t>Denyer</w:t>
      </w:r>
      <w:proofErr w:type="spellEnd"/>
      <w:r>
        <w:t xml:space="preserve">, E. Gazel, The Costa Rican Jurassic to Miocene oceanic complexes: Origin, tectonics and relations. </w:t>
      </w:r>
      <w:r>
        <w:rPr>
          <w:i/>
          <w:iCs/>
        </w:rPr>
        <w:t xml:space="preserve">Journal of South American Earth Sciences </w:t>
      </w:r>
      <w:r>
        <w:rPr>
          <w:b/>
          <w:bCs/>
        </w:rPr>
        <w:t>28</w:t>
      </w:r>
      <w:r>
        <w:t>, 429–442 (2009).</w:t>
      </w:r>
      <w:r w:rsidRPr="0033691E">
        <w:rPr>
          <w:rFonts w:ascii="Arial" w:hAnsi="Arial" w:cs="Arial"/>
          <w:sz w:val="16"/>
          <w:szCs w:val="16"/>
        </w:rPr>
        <w:t xml:space="preserve"> </w:t>
      </w:r>
    </w:p>
    <w:p w14:paraId="5D72F331" w14:textId="77777777" w:rsidR="008547B3" w:rsidRDefault="008547B3" w:rsidP="008547B3">
      <w:pPr>
        <w:pStyle w:val="Referencesandnotes"/>
        <w:numPr>
          <w:ilvl w:val="0"/>
          <w:numId w:val="1"/>
        </w:numPr>
        <w:spacing w:after="160" w:line="480" w:lineRule="auto"/>
        <w:ind w:left="360"/>
        <w:rPr>
          <w:lang w:val="en-GB"/>
        </w:rPr>
      </w:pPr>
      <w:r w:rsidRPr="0033691E">
        <w:rPr>
          <w:lang w:val="en-GB"/>
        </w:rPr>
        <w:t>G</w:t>
      </w:r>
      <w:r>
        <w:rPr>
          <w:lang w:val="en-GB"/>
        </w:rPr>
        <w:t>.</w:t>
      </w:r>
      <w:r w:rsidRPr="0033691E">
        <w:rPr>
          <w:lang w:val="en-GB"/>
        </w:rPr>
        <w:t xml:space="preserve"> E</w:t>
      </w:r>
      <w:r>
        <w:rPr>
          <w:lang w:val="en-GB"/>
        </w:rPr>
        <w:t>.</w:t>
      </w:r>
      <w:r w:rsidRPr="0033691E">
        <w:rPr>
          <w:lang w:val="en-GB"/>
        </w:rPr>
        <w:t xml:space="preserve"> Alvarado, P</w:t>
      </w:r>
      <w:r>
        <w:rPr>
          <w:lang w:val="en-GB"/>
        </w:rPr>
        <w:t>.</w:t>
      </w:r>
      <w:r w:rsidRPr="0033691E">
        <w:rPr>
          <w:lang w:val="en-GB"/>
        </w:rPr>
        <w:t xml:space="preserve"> </w:t>
      </w:r>
      <w:proofErr w:type="spellStart"/>
      <w:r w:rsidRPr="0033691E">
        <w:rPr>
          <w:lang w:val="en-GB"/>
        </w:rPr>
        <w:t>Denyer</w:t>
      </w:r>
      <w:proofErr w:type="spellEnd"/>
      <w:r w:rsidRPr="0033691E">
        <w:rPr>
          <w:lang w:val="en-GB"/>
        </w:rPr>
        <w:t>, C</w:t>
      </w:r>
      <w:r>
        <w:rPr>
          <w:lang w:val="en-GB"/>
        </w:rPr>
        <w:t xml:space="preserve">. </w:t>
      </w:r>
      <w:r w:rsidRPr="0033691E">
        <w:rPr>
          <w:lang w:val="en-GB"/>
        </w:rPr>
        <w:t>W</w:t>
      </w:r>
      <w:r>
        <w:rPr>
          <w:lang w:val="en-GB"/>
        </w:rPr>
        <w:t>.</w:t>
      </w:r>
      <w:r w:rsidRPr="0033691E">
        <w:rPr>
          <w:lang w:val="en-GB"/>
        </w:rPr>
        <w:t xml:space="preserve"> Sinton</w:t>
      </w:r>
      <w:r>
        <w:rPr>
          <w:lang w:val="en-GB"/>
        </w:rPr>
        <w:t>,</w:t>
      </w:r>
      <w:r w:rsidRPr="0033691E">
        <w:rPr>
          <w:lang w:val="en-GB"/>
        </w:rPr>
        <w:t xml:space="preserve"> The 89 Ma Tortugal komatiitic suite,</w:t>
      </w:r>
      <w:r>
        <w:rPr>
          <w:lang w:val="en-GB"/>
        </w:rPr>
        <w:t xml:space="preserve"> </w:t>
      </w:r>
      <w:r w:rsidRPr="0033691E">
        <w:rPr>
          <w:lang w:val="en-GB"/>
        </w:rPr>
        <w:t>Costa Rica: implications for a common geological origin of the Caribbean and Eastern Pacific region</w:t>
      </w:r>
      <w:r>
        <w:rPr>
          <w:lang w:val="en-GB"/>
        </w:rPr>
        <w:t xml:space="preserve"> </w:t>
      </w:r>
      <w:r w:rsidRPr="0033691E">
        <w:rPr>
          <w:lang w:val="en-GB"/>
        </w:rPr>
        <w:t>from a</w:t>
      </w:r>
      <w:r>
        <w:rPr>
          <w:lang w:val="en-GB"/>
        </w:rPr>
        <w:t xml:space="preserve"> </w:t>
      </w:r>
      <w:r w:rsidRPr="0033691E">
        <w:rPr>
          <w:lang w:val="en-GB"/>
        </w:rPr>
        <w:t xml:space="preserve">mantle plume. </w:t>
      </w:r>
      <w:r w:rsidRPr="0033691E">
        <w:rPr>
          <w:i/>
          <w:iCs/>
          <w:lang w:val="en-GB"/>
        </w:rPr>
        <w:t>Geology</w:t>
      </w:r>
      <w:r w:rsidRPr="0033691E">
        <w:rPr>
          <w:lang w:val="en-GB"/>
        </w:rPr>
        <w:t xml:space="preserve"> </w:t>
      </w:r>
      <w:r w:rsidRPr="0033691E">
        <w:rPr>
          <w:b/>
          <w:bCs/>
          <w:lang w:val="en-GB"/>
        </w:rPr>
        <w:t>25</w:t>
      </w:r>
      <w:r>
        <w:rPr>
          <w:lang w:val="en-GB"/>
        </w:rPr>
        <w:t xml:space="preserve">, </w:t>
      </w:r>
      <w:r w:rsidRPr="0033691E">
        <w:rPr>
          <w:lang w:val="en-GB"/>
        </w:rPr>
        <w:t>439–442</w:t>
      </w:r>
      <w:r>
        <w:rPr>
          <w:lang w:val="en-GB"/>
        </w:rPr>
        <w:t xml:space="preserve"> (</w:t>
      </w:r>
      <w:r w:rsidRPr="0033691E">
        <w:rPr>
          <w:lang w:val="en-GB"/>
        </w:rPr>
        <w:t>1997</w:t>
      </w:r>
      <w:r>
        <w:rPr>
          <w:lang w:val="en-GB"/>
        </w:rPr>
        <w:t>)</w:t>
      </w:r>
      <w:r w:rsidRPr="0033691E">
        <w:rPr>
          <w:lang w:val="en-GB"/>
        </w:rPr>
        <w:t>.</w:t>
      </w:r>
    </w:p>
    <w:p w14:paraId="54A4017E" w14:textId="77777777" w:rsidR="008547B3" w:rsidRDefault="008547B3" w:rsidP="008547B3">
      <w:pPr>
        <w:pStyle w:val="Referencesandnotes"/>
        <w:numPr>
          <w:ilvl w:val="0"/>
          <w:numId w:val="1"/>
        </w:numPr>
        <w:spacing w:after="160" w:line="480" w:lineRule="auto"/>
        <w:ind w:left="360"/>
        <w:rPr>
          <w:lang w:val="en-GB"/>
        </w:rPr>
      </w:pPr>
      <w:r w:rsidRPr="0033691E">
        <w:rPr>
          <w:lang w:val="en-GB"/>
        </w:rPr>
        <w:t>J</w:t>
      </w:r>
      <w:r>
        <w:rPr>
          <w:lang w:val="en-GB"/>
        </w:rPr>
        <w:t xml:space="preserve">. </w:t>
      </w:r>
      <w:proofErr w:type="spellStart"/>
      <w:r w:rsidRPr="0033691E">
        <w:rPr>
          <w:lang w:val="en-GB"/>
        </w:rPr>
        <w:t>Trela</w:t>
      </w:r>
      <w:proofErr w:type="spellEnd"/>
      <w:r w:rsidRPr="0033691E">
        <w:rPr>
          <w:lang w:val="en-GB"/>
        </w:rPr>
        <w:t>, C</w:t>
      </w:r>
      <w:r>
        <w:rPr>
          <w:lang w:val="en-GB"/>
        </w:rPr>
        <w:t xml:space="preserve">. </w:t>
      </w:r>
      <w:proofErr w:type="spellStart"/>
      <w:r w:rsidRPr="0033691E">
        <w:rPr>
          <w:lang w:val="en-GB"/>
        </w:rPr>
        <w:t>Vidito</w:t>
      </w:r>
      <w:proofErr w:type="spellEnd"/>
      <w:r w:rsidRPr="0033691E">
        <w:rPr>
          <w:lang w:val="en-GB"/>
        </w:rPr>
        <w:t>, E</w:t>
      </w:r>
      <w:r>
        <w:rPr>
          <w:lang w:val="en-GB"/>
        </w:rPr>
        <w:t xml:space="preserve"> </w:t>
      </w:r>
      <w:proofErr w:type="spellStart"/>
      <w:r w:rsidRPr="0033691E">
        <w:rPr>
          <w:lang w:val="en-GB"/>
        </w:rPr>
        <w:t>Gazel</w:t>
      </w:r>
      <w:proofErr w:type="spellEnd"/>
      <w:r w:rsidRPr="0033691E">
        <w:rPr>
          <w:lang w:val="en-GB"/>
        </w:rPr>
        <w:t>, C</w:t>
      </w:r>
      <w:r>
        <w:rPr>
          <w:lang w:val="en-GB"/>
        </w:rPr>
        <w:t xml:space="preserve">. </w:t>
      </w:r>
      <w:r w:rsidRPr="0033691E">
        <w:rPr>
          <w:lang w:val="en-GB"/>
        </w:rPr>
        <w:t>Herzberg, C</w:t>
      </w:r>
      <w:r>
        <w:rPr>
          <w:lang w:val="en-GB"/>
        </w:rPr>
        <w:t xml:space="preserve">. </w:t>
      </w:r>
      <w:r w:rsidRPr="0033691E">
        <w:rPr>
          <w:lang w:val="en-GB"/>
        </w:rPr>
        <w:t>Class, W</w:t>
      </w:r>
      <w:r>
        <w:rPr>
          <w:lang w:val="en-GB"/>
        </w:rPr>
        <w:t xml:space="preserve">. </w:t>
      </w:r>
      <w:r w:rsidRPr="0033691E">
        <w:rPr>
          <w:lang w:val="en-GB"/>
        </w:rPr>
        <w:t>Whalen, B</w:t>
      </w:r>
      <w:r>
        <w:rPr>
          <w:lang w:val="en-GB"/>
        </w:rPr>
        <w:t xml:space="preserve">. </w:t>
      </w:r>
      <w:proofErr w:type="spellStart"/>
      <w:r w:rsidRPr="0033691E">
        <w:rPr>
          <w:lang w:val="en-GB"/>
        </w:rPr>
        <w:t>Jicha</w:t>
      </w:r>
      <w:proofErr w:type="spellEnd"/>
      <w:r w:rsidRPr="0033691E">
        <w:rPr>
          <w:lang w:val="en-GB"/>
        </w:rPr>
        <w:t>, M</w:t>
      </w:r>
      <w:r>
        <w:rPr>
          <w:lang w:val="en-GB"/>
        </w:rPr>
        <w:t xml:space="preserve">. </w:t>
      </w:r>
      <w:r w:rsidRPr="0033691E">
        <w:rPr>
          <w:lang w:val="en-GB"/>
        </w:rPr>
        <w:t>Bizimis,</w:t>
      </w:r>
      <w:r>
        <w:rPr>
          <w:lang w:val="en-GB"/>
        </w:rPr>
        <w:t xml:space="preserve"> </w:t>
      </w:r>
      <w:r w:rsidRPr="0033691E">
        <w:rPr>
          <w:lang w:val="en-GB"/>
        </w:rPr>
        <w:t>G</w:t>
      </w:r>
      <w:r>
        <w:rPr>
          <w:lang w:val="en-GB"/>
        </w:rPr>
        <w:t>.</w:t>
      </w:r>
      <w:r w:rsidRPr="0033691E">
        <w:rPr>
          <w:lang w:val="en-GB"/>
        </w:rPr>
        <w:t xml:space="preserve"> E</w:t>
      </w:r>
      <w:r>
        <w:rPr>
          <w:lang w:val="en-GB"/>
        </w:rPr>
        <w:t>.</w:t>
      </w:r>
      <w:r w:rsidRPr="0033691E">
        <w:rPr>
          <w:lang w:val="en-GB"/>
        </w:rPr>
        <w:t xml:space="preserve"> Alvarado</w:t>
      </w:r>
      <w:r>
        <w:rPr>
          <w:lang w:val="en-GB"/>
        </w:rPr>
        <w:t>,</w:t>
      </w:r>
      <w:r w:rsidRPr="0033691E">
        <w:rPr>
          <w:lang w:val="en-GB"/>
        </w:rPr>
        <w:t xml:space="preserve"> Recycled crust in the Gal</w:t>
      </w:r>
      <w:r>
        <w:rPr>
          <w:lang w:val="en-GB"/>
        </w:rPr>
        <w:t>á</w:t>
      </w:r>
      <w:r w:rsidRPr="0033691E">
        <w:rPr>
          <w:lang w:val="en-GB"/>
        </w:rPr>
        <w:t>pagos Plume source at 70 Ma:</w:t>
      </w:r>
      <w:r>
        <w:rPr>
          <w:lang w:val="en-GB"/>
        </w:rPr>
        <w:t xml:space="preserve"> </w:t>
      </w:r>
      <w:r w:rsidRPr="0033691E">
        <w:rPr>
          <w:lang w:val="en-GB"/>
        </w:rPr>
        <w:t xml:space="preserve">Implications for plume evolution. </w:t>
      </w:r>
      <w:r w:rsidRPr="0033691E">
        <w:rPr>
          <w:i/>
          <w:iCs/>
          <w:lang w:val="en-GB"/>
        </w:rPr>
        <w:t>Earth</w:t>
      </w:r>
      <w:r>
        <w:rPr>
          <w:i/>
          <w:iCs/>
          <w:lang w:val="en-GB"/>
        </w:rPr>
        <w:t xml:space="preserve"> </w:t>
      </w:r>
      <w:r w:rsidRPr="0033691E">
        <w:rPr>
          <w:i/>
          <w:iCs/>
          <w:lang w:val="en-GB"/>
        </w:rPr>
        <w:t>Plane</w:t>
      </w:r>
      <w:r>
        <w:rPr>
          <w:i/>
          <w:iCs/>
          <w:lang w:val="en-GB"/>
        </w:rPr>
        <w:t>t.</w:t>
      </w:r>
      <w:r w:rsidRPr="0033691E">
        <w:rPr>
          <w:i/>
          <w:iCs/>
          <w:lang w:val="en-GB"/>
        </w:rPr>
        <w:t xml:space="preserve"> Sci</w:t>
      </w:r>
      <w:r>
        <w:rPr>
          <w:i/>
          <w:iCs/>
          <w:lang w:val="en-GB"/>
        </w:rPr>
        <w:t>.</w:t>
      </w:r>
      <w:r w:rsidRPr="0033691E">
        <w:rPr>
          <w:i/>
          <w:iCs/>
          <w:lang w:val="en-GB"/>
        </w:rPr>
        <w:t xml:space="preserve"> Lett</w:t>
      </w:r>
      <w:r>
        <w:rPr>
          <w:i/>
          <w:iCs/>
          <w:lang w:val="en-GB"/>
        </w:rPr>
        <w:t>.</w:t>
      </w:r>
      <w:r w:rsidRPr="0033691E">
        <w:rPr>
          <w:lang w:val="en-GB"/>
        </w:rPr>
        <w:t xml:space="preserve"> </w:t>
      </w:r>
      <w:r w:rsidRPr="0033691E">
        <w:rPr>
          <w:b/>
          <w:bCs/>
          <w:lang w:val="en-GB"/>
        </w:rPr>
        <w:t>425</w:t>
      </w:r>
      <w:r>
        <w:rPr>
          <w:b/>
          <w:bCs/>
          <w:lang w:val="en-GB"/>
        </w:rPr>
        <w:t xml:space="preserve">, </w:t>
      </w:r>
      <w:r w:rsidRPr="0033691E">
        <w:rPr>
          <w:lang w:val="en-GB"/>
        </w:rPr>
        <w:t xml:space="preserve">268–277 </w:t>
      </w:r>
      <w:r>
        <w:rPr>
          <w:lang w:val="en-GB"/>
        </w:rPr>
        <w:t>(</w:t>
      </w:r>
      <w:r w:rsidRPr="0033691E">
        <w:rPr>
          <w:lang w:val="en-GB"/>
        </w:rPr>
        <w:t>2015</w:t>
      </w:r>
      <w:r>
        <w:rPr>
          <w:lang w:val="en-GB"/>
        </w:rPr>
        <w:t>)</w:t>
      </w:r>
      <w:r w:rsidRPr="0033691E">
        <w:rPr>
          <w:lang w:val="en-GB"/>
        </w:rPr>
        <w:t>.</w:t>
      </w:r>
    </w:p>
    <w:p w14:paraId="34D1E7CE" w14:textId="77777777" w:rsidR="008547B3" w:rsidRDefault="008547B3" w:rsidP="008547B3">
      <w:pPr>
        <w:pStyle w:val="Referencesandnotes"/>
        <w:numPr>
          <w:ilvl w:val="0"/>
          <w:numId w:val="1"/>
        </w:numPr>
        <w:spacing w:after="160" w:line="480" w:lineRule="auto"/>
        <w:ind w:left="360"/>
      </w:pPr>
      <w:r>
        <w:t xml:space="preserve">S. Matthews, K. Wong, O. </w:t>
      </w:r>
      <w:proofErr w:type="spellStart"/>
      <w:r>
        <w:t>Shorttle</w:t>
      </w:r>
      <w:proofErr w:type="spellEnd"/>
      <w:r>
        <w:t xml:space="preserve">, M. Edmonds, J. </w:t>
      </w:r>
      <w:proofErr w:type="spellStart"/>
      <w:r>
        <w:t>Maclennan</w:t>
      </w:r>
      <w:proofErr w:type="spellEnd"/>
      <w:r>
        <w:t xml:space="preserve">, Do olivine crystallization temperatures faithfully record mantle temperature variability? </w:t>
      </w:r>
      <w:r>
        <w:rPr>
          <w:i/>
          <w:iCs/>
        </w:rPr>
        <w:t xml:space="preserve">Geochem. </w:t>
      </w:r>
      <w:proofErr w:type="spellStart"/>
      <w:r>
        <w:rPr>
          <w:i/>
          <w:iCs/>
        </w:rPr>
        <w:t>Geophys</w:t>
      </w:r>
      <w:proofErr w:type="spellEnd"/>
      <w:r>
        <w:rPr>
          <w:i/>
          <w:iCs/>
        </w:rPr>
        <w:t xml:space="preserve">. </w:t>
      </w:r>
      <w:proofErr w:type="spellStart"/>
      <w:r>
        <w:rPr>
          <w:i/>
          <w:iCs/>
        </w:rPr>
        <w:t>Geosyst</w:t>
      </w:r>
      <w:proofErr w:type="spellEnd"/>
      <w:r>
        <w:rPr>
          <w:i/>
          <w:iCs/>
        </w:rPr>
        <w:t xml:space="preserve">. </w:t>
      </w:r>
      <w:r>
        <w:rPr>
          <w:b/>
          <w:bCs/>
        </w:rPr>
        <w:t>22</w:t>
      </w:r>
      <w:r>
        <w:t>, e2020GC009157 (2021).</w:t>
      </w:r>
    </w:p>
    <w:p w14:paraId="26F01ED2" w14:textId="77777777" w:rsidR="008547B3" w:rsidRPr="0033691E" w:rsidRDefault="008547B3" w:rsidP="008547B3">
      <w:pPr>
        <w:pStyle w:val="Referencesandnotes"/>
        <w:numPr>
          <w:ilvl w:val="0"/>
          <w:numId w:val="1"/>
        </w:numPr>
        <w:spacing w:after="160" w:line="480" w:lineRule="auto"/>
        <w:ind w:left="360"/>
      </w:pPr>
      <w:r w:rsidRPr="0033691E">
        <w:rPr>
          <w:lang w:val="en-GB"/>
        </w:rPr>
        <w:t>K</w:t>
      </w:r>
      <w:r>
        <w:rPr>
          <w:lang w:val="en-GB"/>
        </w:rPr>
        <w:t xml:space="preserve">. </w:t>
      </w:r>
      <w:proofErr w:type="spellStart"/>
      <w:r w:rsidRPr="0033691E">
        <w:rPr>
          <w:lang w:val="en-GB"/>
        </w:rPr>
        <w:t>Hoernle</w:t>
      </w:r>
      <w:proofErr w:type="spellEnd"/>
      <w:r w:rsidRPr="0033691E">
        <w:rPr>
          <w:lang w:val="en-GB"/>
        </w:rPr>
        <w:t>, R</w:t>
      </w:r>
      <w:r>
        <w:rPr>
          <w:lang w:val="en-GB"/>
        </w:rPr>
        <w:t xml:space="preserve">. </w:t>
      </w:r>
      <w:r w:rsidRPr="0033691E">
        <w:rPr>
          <w:lang w:val="en-GB"/>
        </w:rPr>
        <w:t>Werner, J</w:t>
      </w:r>
      <w:r>
        <w:rPr>
          <w:lang w:val="en-GB"/>
        </w:rPr>
        <w:t>.</w:t>
      </w:r>
      <w:r w:rsidRPr="0033691E">
        <w:rPr>
          <w:lang w:val="en-GB"/>
        </w:rPr>
        <w:t xml:space="preserve"> Phipps Morgan, D</w:t>
      </w:r>
      <w:r>
        <w:rPr>
          <w:lang w:val="en-GB"/>
        </w:rPr>
        <w:t>.</w:t>
      </w:r>
      <w:r w:rsidRPr="0033691E">
        <w:rPr>
          <w:lang w:val="en-GB"/>
        </w:rPr>
        <w:t xml:space="preserve"> </w:t>
      </w:r>
      <w:proofErr w:type="spellStart"/>
      <w:r w:rsidRPr="0033691E">
        <w:rPr>
          <w:lang w:val="en-GB"/>
        </w:rPr>
        <w:t>Garbe-Sch</w:t>
      </w:r>
      <w:r>
        <w:rPr>
          <w:lang w:val="en-GB"/>
        </w:rPr>
        <w:t>ö</w:t>
      </w:r>
      <w:r w:rsidRPr="0033691E">
        <w:rPr>
          <w:lang w:val="en-GB"/>
        </w:rPr>
        <w:t>nberg</w:t>
      </w:r>
      <w:proofErr w:type="spellEnd"/>
      <w:r w:rsidRPr="0033691E">
        <w:rPr>
          <w:lang w:val="en-GB"/>
        </w:rPr>
        <w:t>, J</w:t>
      </w:r>
      <w:r>
        <w:rPr>
          <w:lang w:val="en-GB"/>
        </w:rPr>
        <w:t xml:space="preserve">. </w:t>
      </w:r>
      <w:r w:rsidRPr="0033691E">
        <w:rPr>
          <w:lang w:val="en-GB"/>
        </w:rPr>
        <w:t>Bryce, J</w:t>
      </w:r>
      <w:r>
        <w:rPr>
          <w:lang w:val="en-GB"/>
        </w:rPr>
        <w:t xml:space="preserve">. </w:t>
      </w:r>
      <w:r w:rsidRPr="0033691E">
        <w:rPr>
          <w:lang w:val="en-GB"/>
        </w:rPr>
        <w:t>Mrazek</w:t>
      </w:r>
      <w:r>
        <w:rPr>
          <w:lang w:val="en-GB"/>
        </w:rPr>
        <w:t xml:space="preserve">, </w:t>
      </w:r>
      <w:r w:rsidRPr="0033691E">
        <w:rPr>
          <w:lang w:val="en-GB"/>
        </w:rPr>
        <w:t>Existence</w:t>
      </w:r>
      <w:r>
        <w:rPr>
          <w:lang w:val="en-GB"/>
        </w:rPr>
        <w:t xml:space="preserve"> </w:t>
      </w:r>
      <w:r w:rsidRPr="0033691E">
        <w:rPr>
          <w:lang w:val="en-GB"/>
        </w:rPr>
        <w:t>of complex spatial zonation in the Gal</w:t>
      </w:r>
      <w:r>
        <w:rPr>
          <w:lang w:val="en-GB"/>
        </w:rPr>
        <w:t>á</w:t>
      </w:r>
      <w:r w:rsidRPr="0033691E">
        <w:rPr>
          <w:lang w:val="en-GB"/>
        </w:rPr>
        <w:t xml:space="preserve">pagos plume. </w:t>
      </w:r>
      <w:r w:rsidRPr="0033691E">
        <w:rPr>
          <w:i/>
          <w:iCs/>
          <w:lang w:val="en-GB"/>
        </w:rPr>
        <w:t>Geology</w:t>
      </w:r>
      <w:r w:rsidRPr="0033691E">
        <w:rPr>
          <w:lang w:val="en-GB"/>
        </w:rPr>
        <w:t xml:space="preserve"> </w:t>
      </w:r>
      <w:r w:rsidRPr="0033691E">
        <w:rPr>
          <w:b/>
          <w:bCs/>
          <w:lang w:val="en-GB"/>
        </w:rPr>
        <w:t>28</w:t>
      </w:r>
      <w:r>
        <w:rPr>
          <w:lang w:val="en-GB"/>
        </w:rPr>
        <w:t xml:space="preserve">, </w:t>
      </w:r>
      <w:r w:rsidRPr="0033691E">
        <w:rPr>
          <w:lang w:val="en-GB"/>
        </w:rPr>
        <w:t>435–438</w:t>
      </w:r>
      <w:r>
        <w:rPr>
          <w:lang w:val="en-GB"/>
        </w:rPr>
        <w:t xml:space="preserve"> (</w:t>
      </w:r>
      <w:r w:rsidRPr="0033691E">
        <w:rPr>
          <w:lang w:val="en-GB"/>
        </w:rPr>
        <w:t>2000</w:t>
      </w:r>
      <w:r>
        <w:rPr>
          <w:lang w:val="en-GB"/>
        </w:rPr>
        <w:t>).</w:t>
      </w:r>
      <w:r w:rsidRPr="0033691E">
        <w:rPr>
          <w:rFonts w:ascii="Arial" w:hAnsi="Arial" w:cs="Arial"/>
          <w:sz w:val="16"/>
          <w:szCs w:val="16"/>
        </w:rPr>
        <w:t xml:space="preserve"> </w:t>
      </w:r>
    </w:p>
    <w:p w14:paraId="1D2A94B5" w14:textId="77777777" w:rsidR="008547B3" w:rsidRDefault="008547B3" w:rsidP="008547B3">
      <w:pPr>
        <w:pStyle w:val="Referencesandnotes"/>
        <w:numPr>
          <w:ilvl w:val="0"/>
          <w:numId w:val="1"/>
        </w:numPr>
        <w:spacing w:after="160" w:line="480" w:lineRule="auto"/>
        <w:ind w:left="360"/>
      </w:pPr>
      <w:r w:rsidRPr="0033691E">
        <w:t>E</w:t>
      </w:r>
      <w:r>
        <w:t xml:space="preserve">. </w:t>
      </w:r>
      <w:r w:rsidRPr="0033691E">
        <w:t xml:space="preserve">Gazel, </w:t>
      </w:r>
      <w:r>
        <w:t>J.</w:t>
      </w:r>
      <w:r w:rsidRPr="0033691E">
        <w:t xml:space="preserve"> </w:t>
      </w:r>
      <w:proofErr w:type="spellStart"/>
      <w:r w:rsidRPr="0033691E">
        <w:t>Trela</w:t>
      </w:r>
      <w:proofErr w:type="spellEnd"/>
      <w:r w:rsidRPr="0033691E">
        <w:t>, M</w:t>
      </w:r>
      <w:r>
        <w:t xml:space="preserve">. </w:t>
      </w:r>
      <w:r w:rsidRPr="0033691E">
        <w:t xml:space="preserve">Bizimis, </w:t>
      </w:r>
      <w:r>
        <w:t xml:space="preserve">A. V. </w:t>
      </w:r>
      <w:proofErr w:type="spellStart"/>
      <w:r w:rsidRPr="0033691E">
        <w:t>Sobolev</w:t>
      </w:r>
      <w:proofErr w:type="spellEnd"/>
      <w:r w:rsidRPr="0033691E">
        <w:t>, V</w:t>
      </w:r>
      <w:r>
        <w:t xml:space="preserve">. </w:t>
      </w:r>
      <w:proofErr w:type="spellStart"/>
      <w:r w:rsidRPr="0033691E">
        <w:t>Batanova</w:t>
      </w:r>
      <w:proofErr w:type="spellEnd"/>
      <w:r w:rsidRPr="0033691E">
        <w:t>, C</w:t>
      </w:r>
      <w:r>
        <w:t>.</w:t>
      </w:r>
      <w:r w:rsidRPr="0033691E">
        <w:t xml:space="preserve"> Class, B</w:t>
      </w:r>
      <w:r>
        <w:t>.</w:t>
      </w:r>
      <w:r w:rsidRPr="0033691E">
        <w:t xml:space="preserve"> </w:t>
      </w:r>
      <w:proofErr w:type="spellStart"/>
      <w:r w:rsidRPr="0033691E">
        <w:t>Jicha</w:t>
      </w:r>
      <w:proofErr w:type="spellEnd"/>
      <w:r>
        <w:t>,</w:t>
      </w:r>
      <w:r w:rsidRPr="0033691E">
        <w:t xml:space="preserve"> Long-lived source heterogeneities in the Gal</w:t>
      </w:r>
      <w:r>
        <w:t>á</w:t>
      </w:r>
      <w:r w:rsidRPr="0033691E">
        <w:t xml:space="preserve">pagos mantle plume. </w:t>
      </w:r>
      <w:r w:rsidRPr="0033691E">
        <w:rPr>
          <w:i/>
          <w:iCs/>
        </w:rPr>
        <w:t>Geochemistry, Geophysics,</w:t>
      </w:r>
      <w:r w:rsidRPr="0033691E">
        <w:rPr>
          <w:i/>
          <w:iCs/>
        </w:rPr>
        <w:br/>
        <w:t>Geosystems</w:t>
      </w:r>
      <w:r w:rsidRPr="0033691E">
        <w:t xml:space="preserve"> </w:t>
      </w:r>
      <w:r w:rsidRPr="0033691E">
        <w:rPr>
          <w:b/>
          <w:bCs/>
        </w:rPr>
        <w:t>19</w:t>
      </w:r>
      <w:r>
        <w:t xml:space="preserve">, </w:t>
      </w:r>
      <w:r w:rsidRPr="0033691E">
        <w:t>2764–2779</w:t>
      </w:r>
      <w:r>
        <w:t xml:space="preserve"> (</w:t>
      </w:r>
      <w:r w:rsidRPr="0033691E">
        <w:t>2018</w:t>
      </w:r>
      <w:r>
        <w:t>)</w:t>
      </w:r>
      <w:r w:rsidRPr="0033691E">
        <w:t>.</w:t>
      </w:r>
    </w:p>
    <w:p w14:paraId="5CCFBB54" w14:textId="77777777" w:rsidR="008547B3" w:rsidRDefault="008547B3" w:rsidP="008547B3">
      <w:pPr>
        <w:pStyle w:val="Referencesandnotes"/>
        <w:numPr>
          <w:ilvl w:val="0"/>
          <w:numId w:val="1"/>
        </w:numPr>
        <w:spacing w:after="160" w:line="480" w:lineRule="auto"/>
        <w:ind w:left="360"/>
      </w:pPr>
      <w:r w:rsidRPr="0033691E">
        <w:lastRenderedPageBreak/>
        <w:t>M</w:t>
      </w:r>
      <w:r>
        <w:t>. L. M.</w:t>
      </w:r>
      <w:r w:rsidRPr="0033691E">
        <w:t xml:space="preserve"> Gleeson, C</w:t>
      </w:r>
      <w:r>
        <w:t>. R.</w:t>
      </w:r>
      <w:r w:rsidRPr="0033691E">
        <w:t xml:space="preserve"> Soderman, S</w:t>
      </w:r>
      <w:r>
        <w:t>.</w:t>
      </w:r>
      <w:r w:rsidRPr="0033691E">
        <w:t xml:space="preserve"> Matthews, S</w:t>
      </w:r>
      <w:r>
        <w:t>.</w:t>
      </w:r>
      <w:r w:rsidRPr="0033691E">
        <w:t xml:space="preserve"> </w:t>
      </w:r>
      <w:proofErr w:type="spellStart"/>
      <w:r w:rsidRPr="0033691E">
        <w:t>Cottaar</w:t>
      </w:r>
      <w:proofErr w:type="spellEnd"/>
      <w:r w:rsidRPr="0033691E">
        <w:t>, S</w:t>
      </w:r>
      <w:r>
        <w:t>.</w:t>
      </w:r>
      <w:r w:rsidRPr="0033691E">
        <w:t xml:space="preserve"> Gibson</w:t>
      </w:r>
      <w:r>
        <w:t>,</w:t>
      </w:r>
      <w:r w:rsidRPr="0033691E">
        <w:t xml:space="preserve"> Geochemical</w:t>
      </w:r>
      <w:r w:rsidRPr="0033691E">
        <w:br/>
        <w:t xml:space="preserve">constraints on the structure of the Earth’s deep mantle and the origin of the LLSVPs. </w:t>
      </w:r>
      <w:r w:rsidRPr="0033691E">
        <w:rPr>
          <w:i/>
          <w:iCs/>
        </w:rPr>
        <w:t>Geochemistry, Geophysics,</w:t>
      </w:r>
      <w:r>
        <w:rPr>
          <w:i/>
          <w:iCs/>
        </w:rPr>
        <w:t xml:space="preserve"> </w:t>
      </w:r>
      <w:r w:rsidRPr="0033691E">
        <w:rPr>
          <w:i/>
          <w:iCs/>
        </w:rPr>
        <w:t>Geosystems</w:t>
      </w:r>
      <w:r w:rsidRPr="0033691E">
        <w:t xml:space="preserve"> </w:t>
      </w:r>
      <w:r w:rsidRPr="00593BBE">
        <w:rPr>
          <w:b/>
          <w:bCs/>
        </w:rPr>
        <w:t>22</w:t>
      </w:r>
      <w:r>
        <w:t xml:space="preserve">, </w:t>
      </w:r>
      <w:r w:rsidRPr="0033691E">
        <w:t xml:space="preserve">e2021GC009932 </w:t>
      </w:r>
      <w:r>
        <w:t>(</w:t>
      </w:r>
      <w:r w:rsidRPr="0033691E">
        <w:t>2021</w:t>
      </w:r>
      <w:r>
        <w:t>)</w:t>
      </w:r>
      <w:r w:rsidRPr="0033691E">
        <w:t>.</w:t>
      </w:r>
    </w:p>
    <w:p w14:paraId="4814E1FD" w14:textId="6D8B6B82" w:rsidR="008547B3" w:rsidRPr="00751ECD" w:rsidRDefault="008547B3" w:rsidP="008547B3">
      <w:pPr>
        <w:pStyle w:val="Referencesandnotes"/>
        <w:numPr>
          <w:ilvl w:val="0"/>
          <w:numId w:val="1"/>
        </w:numPr>
        <w:spacing w:after="160" w:line="480" w:lineRule="auto"/>
        <w:ind w:left="360"/>
      </w:pPr>
      <w:r w:rsidRPr="0033691E">
        <w:t>K</w:t>
      </w:r>
      <w:r>
        <w:t>.</w:t>
      </w:r>
      <w:r w:rsidRPr="0033691E">
        <w:t xml:space="preserve"> S</w:t>
      </w:r>
      <w:r>
        <w:t>.</w:t>
      </w:r>
      <w:r w:rsidRPr="0033691E">
        <w:t xml:space="preserve"> </w:t>
      </w:r>
      <w:proofErr w:type="spellStart"/>
      <w:r w:rsidRPr="0033691E">
        <w:t>Harpp</w:t>
      </w:r>
      <w:proofErr w:type="spellEnd"/>
      <w:r w:rsidRPr="0033691E">
        <w:t>, P</w:t>
      </w:r>
      <w:r>
        <w:t>.</w:t>
      </w:r>
      <w:r w:rsidRPr="0033691E">
        <w:t xml:space="preserve"> S</w:t>
      </w:r>
      <w:r>
        <w:t>.</w:t>
      </w:r>
      <w:r w:rsidRPr="0033691E">
        <w:t xml:space="preserve"> Hall, M</w:t>
      </w:r>
      <w:r>
        <w:t xml:space="preserve">. </w:t>
      </w:r>
      <w:r w:rsidRPr="0033691E">
        <w:t>G</w:t>
      </w:r>
      <w:r>
        <w:t>.</w:t>
      </w:r>
      <w:r w:rsidRPr="0033691E">
        <w:t xml:space="preserve"> Jackson</w:t>
      </w:r>
      <w:r>
        <w:t>,</w:t>
      </w:r>
      <w:r w:rsidRPr="0033691E">
        <w:t xml:space="preserve"> </w:t>
      </w:r>
      <w:r>
        <w:t>“[</w:t>
      </w:r>
      <w:r w:rsidRPr="0033691E">
        <w:t>Gal</w:t>
      </w:r>
      <w:r>
        <w:t>á</w:t>
      </w:r>
      <w:r w:rsidRPr="0033691E">
        <w:t>pagos and Easter: A tale of two hotspots</w:t>
      </w:r>
      <w:r>
        <w:t>]”</w:t>
      </w:r>
      <w:r w:rsidRPr="0033691E">
        <w:t xml:space="preserve"> </w:t>
      </w:r>
      <w:r>
        <w:t>i</w:t>
      </w:r>
      <w:r w:rsidRPr="0033691E">
        <w:t>n</w:t>
      </w:r>
      <w:r w:rsidRPr="0033691E">
        <w:br/>
      </w:r>
      <w:r w:rsidRPr="00593BBE">
        <w:rPr>
          <w:i/>
          <w:iCs/>
        </w:rPr>
        <w:t>The Galapagos: A Natural Laboratory for the Earth Sciences</w:t>
      </w:r>
      <w:r>
        <w:rPr>
          <w:i/>
          <w:iCs/>
        </w:rPr>
        <w:t xml:space="preserve"> </w:t>
      </w:r>
      <w:r>
        <w:t>(Wiley, 2014)</w:t>
      </w:r>
      <w:r w:rsidRPr="0033691E">
        <w:t>, vo</w:t>
      </w:r>
      <w:r>
        <w:t>l.</w:t>
      </w:r>
      <w:r w:rsidRPr="0033691E">
        <w:t xml:space="preserve"> 204, </w:t>
      </w:r>
      <w:r>
        <w:t>chap. 3.</w:t>
      </w:r>
      <w:r w:rsidRPr="0033691E">
        <w:t xml:space="preserve"> </w:t>
      </w:r>
    </w:p>
    <w:p w14:paraId="63591B94" w14:textId="77777777" w:rsidR="008547B3" w:rsidRDefault="008547B3" w:rsidP="008547B3">
      <w:pPr>
        <w:pStyle w:val="Referencesandnotes"/>
        <w:numPr>
          <w:ilvl w:val="0"/>
          <w:numId w:val="1"/>
        </w:numPr>
        <w:spacing w:after="160" w:line="480" w:lineRule="auto"/>
        <w:ind w:left="360"/>
      </w:pPr>
      <w:r w:rsidRPr="0033691E">
        <w:t>X</w:t>
      </w:r>
      <w:r>
        <w:t>.</w:t>
      </w:r>
      <w:r w:rsidRPr="0033691E">
        <w:t xml:space="preserve"> Ma, X</w:t>
      </w:r>
      <w:r>
        <w:t>.</w:t>
      </w:r>
      <w:r w:rsidRPr="0033691E">
        <w:t xml:space="preserve"> Sun, C</w:t>
      </w:r>
      <w:r>
        <w:t xml:space="preserve">. </w:t>
      </w:r>
      <w:r w:rsidRPr="0033691E">
        <w:t>Thomas</w:t>
      </w:r>
      <w:r>
        <w:t>,</w:t>
      </w:r>
      <w:r w:rsidRPr="0033691E">
        <w:t xml:space="preserve"> Localized ultra-low velocity zones at the eastern boundary</w:t>
      </w:r>
      <w:r>
        <w:t xml:space="preserve"> </w:t>
      </w:r>
      <w:r w:rsidRPr="0033691E">
        <w:t>of</w:t>
      </w:r>
      <w:r>
        <w:t xml:space="preserve"> </w:t>
      </w:r>
      <w:r w:rsidRPr="0033691E">
        <w:t xml:space="preserve">Pacific LLSVP. </w:t>
      </w:r>
      <w:r w:rsidRPr="00593BBE">
        <w:rPr>
          <w:i/>
          <w:iCs/>
        </w:rPr>
        <w:t>Earth and Planetary Science Letters</w:t>
      </w:r>
      <w:r w:rsidRPr="0033691E">
        <w:t xml:space="preserve"> </w:t>
      </w:r>
      <w:r w:rsidRPr="00593BBE">
        <w:rPr>
          <w:b/>
          <w:bCs/>
        </w:rPr>
        <w:t>507</w:t>
      </w:r>
      <w:r>
        <w:t xml:space="preserve">, </w:t>
      </w:r>
      <w:r w:rsidRPr="0033691E">
        <w:t>40–49</w:t>
      </w:r>
      <w:r>
        <w:t xml:space="preserve"> (</w:t>
      </w:r>
      <w:r w:rsidRPr="0033691E">
        <w:t>2019</w:t>
      </w:r>
      <w:r>
        <w:t>)</w:t>
      </w:r>
      <w:r w:rsidRPr="0033691E">
        <w:t>.</w:t>
      </w:r>
    </w:p>
    <w:p w14:paraId="74A2D510" w14:textId="77777777" w:rsidR="008547B3" w:rsidRDefault="008547B3" w:rsidP="008547B3">
      <w:pPr>
        <w:pStyle w:val="Referencesandnotes"/>
        <w:numPr>
          <w:ilvl w:val="0"/>
          <w:numId w:val="1"/>
        </w:numPr>
        <w:spacing w:after="160" w:line="480" w:lineRule="auto"/>
        <w:ind w:left="360"/>
      </w:pPr>
      <w:r w:rsidRPr="0033691E">
        <w:t>M</w:t>
      </w:r>
      <w:r>
        <w:t>.</w:t>
      </w:r>
      <w:r w:rsidRPr="0033691E">
        <w:t xml:space="preserve"> D</w:t>
      </w:r>
      <w:r>
        <w:t>.</w:t>
      </w:r>
      <w:r w:rsidRPr="0033691E">
        <w:t xml:space="preserve"> Kurz, J</w:t>
      </w:r>
      <w:r>
        <w:t xml:space="preserve">. </w:t>
      </w:r>
      <w:proofErr w:type="spellStart"/>
      <w:r w:rsidRPr="0033691E">
        <w:t>Curtice</w:t>
      </w:r>
      <w:proofErr w:type="spellEnd"/>
      <w:r w:rsidRPr="0033691E">
        <w:t>, D</w:t>
      </w:r>
      <w:r>
        <w:t xml:space="preserve">. </w:t>
      </w:r>
      <w:proofErr w:type="spellStart"/>
      <w:r w:rsidRPr="0033691E">
        <w:t>Fornari</w:t>
      </w:r>
      <w:proofErr w:type="spellEnd"/>
      <w:r w:rsidRPr="0033691E">
        <w:t>, D</w:t>
      </w:r>
      <w:r>
        <w:t>.</w:t>
      </w:r>
      <w:r w:rsidRPr="0033691E">
        <w:t xml:space="preserve"> J</w:t>
      </w:r>
      <w:r>
        <w:t>.</w:t>
      </w:r>
      <w:r w:rsidRPr="0033691E">
        <w:t xml:space="preserve"> Geist, M</w:t>
      </w:r>
      <w:r>
        <w:t xml:space="preserve">. </w:t>
      </w:r>
      <w:r w:rsidRPr="0033691E">
        <w:t>Moreira</w:t>
      </w:r>
      <w:r>
        <w:t>,</w:t>
      </w:r>
      <w:r w:rsidRPr="0033691E">
        <w:t xml:space="preserve"> Primitive neon from the</w:t>
      </w:r>
      <w:r w:rsidRPr="0033691E">
        <w:br/>
        <w:t>center of the Gal</w:t>
      </w:r>
      <w:r>
        <w:t>á</w:t>
      </w:r>
      <w:r w:rsidRPr="0033691E">
        <w:t xml:space="preserve">pagos hotspot. </w:t>
      </w:r>
      <w:r w:rsidRPr="00593BBE">
        <w:rPr>
          <w:i/>
          <w:iCs/>
        </w:rPr>
        <w:t>Earth and Planetary Science Letters</w:t>
      </w:r>
      <w:r w:rsidRPr="0033691E">
        <w:t xml:space="preserve"> </w:t>
      </w:r>
      <w:r w:rsidRPr="00593BBE">
        <w:rPr>
          <w:b/>
          <w:bCs/>
        </w:rPr>
        <w:t>286</w:t>
      </w:r>
      <w:r>
        <w:t xml:space="preserve">, </w:t>
      </w:r>
      <w:r w:rsidRPr="0033691E">
        <w:t>23–34</w:t>
      </w:r>
      <w:r>
        <w:t xml:space="preserve"> (</w:t>
      </w:r>
      <w:r w:rsidRPr="0033691E">
        <w:t>2009</w:t>
      </w:r>
      <w:r>
        <w:t>).</w:t>
      </w:r>
    </w:p>
    <w:p w14:paraId="6F648FCB" w14:textId="77777777" w:rsidR="008547B3" w:rsidRDefault="008547B3" w:rsidP="008547B3">
      <w:pPr>
        <w:pStyle w:val="Referencesandnotes"/>
        <w:numPr>
          <w:ilvl w:val="0"/>
          <w:numId w:val="1"/>
        </w:numPr>
        <w:spacing w:after="160" w:line="480" w:lineRule="auto"/>
        <w:ind w:left="360"/>
        <w:rPr>
          <w:lang w:val="en-GB"/>
        </w:rPr>
      </w:pPr>
      <w:r w:rsidRPr="00593BBE">
        <w:rPr>
          <w:lang w:val="en-GB"/>
        </w:rPr>
        <w:t>K</w:t>
      </w:r>
      <w:r>
        <w:rPr>
          <w:lang w:val="en-GB"/>
        </w:rPr>
        <w:t>.</w:t>
      </w:r>
      <w:r w:rsidRPr="00593BBE">
        <w:rPr>
          <w:lang w:val="en-GB"/>
        </w:rPr>
        <w:t xml:space="preserve"> S</w:t>
      </w:r>
      <w:r>
        <w:rPr>
          <w:lang w:val="en-GB"/>
        </w:rPr>
        <w:t>.</w:t>
      </w:r>
      <w:r w:rsidRPr="00593BBE">
        <w:rPr>
          <w:lang w:val="en-GB"/>
        </w:rPr>
        <w:t xml:space="preserve"> </w:t>
      </w:r>
      <w:proofErr w:type="spellStart"/>
      <w:r w:rsidRPr="00593BBE">
        <w:rPr>
          <w:lang w:val="en-GB"/>
        </w:rPr>
        <w:t>Harpp</w:t>
      </w:r>
      <w:proofErr w:type="spellEnd"/>
      <w:r>
        <w:rPr>
          <w:lang w:val="en-GB"/>
        </w:rPr>
        <w:t xml:space="preserve">, </w:t>
      </w:r>
      <w:r w:rsidRPr="00593BBE">
        <w:rPr>
          <w:lang w:val="en-GB"/>
        </w:rPr>
        <w:t>W</w:t>
      </w:r>
      <w:r>
        <w:rPr>
          <w:lang w:val="en-GB"/>
        </w:rPr>
        <w:t xml:space="preserve">. </w:t>
      </w:r>
      <w:r w:rsidRPr="00593BBE">
        <w:rPr>
          <w:lang w:val="en-GB"/>
        </w:rPr>
        <w:t>M</w:t>
      </w:r>
      <w:r>
        <w:rPr>
          <w:lang w:val="en-GB"/>
        </w:rPr>
        <w:t>.</w:t>
      </w:r>
      <w:r w:rsidRPr="00593BBE">
        <w:rPr>
          <w:lang w:val="en-GB"/>
        </w:rPr>
        <w:t xml:space="preserve"> White</w:t>
      </w:r>
      <w:r>
        <w:rPr>
          <w:lang w:val="en-GB"/>
        </w:rPr>
        <w:t>,</w:t>
      </w:r>
      <w:r w:rsidRPr="00593BBE">
        <w:rPr>
          <w:lang w:val="en-GB"/>
        </w:rPr>
        <w:t xml:space="preserve"> Tracing a mantle plume: Isotopic and trace element variations of</w:t>
      </w:r>
      <w:r w:rsidRPr="00593BBE">
        <w:rPr>
          <w:lang w:val="en-GB"/>
        </w:rPr>
        <w:br/>
        <w:t>Gal</w:t>
      </w:r>
      <w:r>
        <w:rPr>
          <w:lang w:val="en-GB"/>
        </w:rPr>
        <w:t>á</w:t>
      </w:r>
      <w:r w:rsidRPr="00593BBE">
        <w:rPr>
          <w:lang w:val="en-GB"/>
        </w:rPr>
        <w:t xml:space="preserve">pagos seamounts. </w:t>
      </w:r>
      <w:r w:rsidRPr="00593BBE">
        <w:rPr>
          <w:i/>
          <w:iCs/>
          <w:lang w:val="en-GB"/>
        </w:rPr>
        <w:t>Geochemistry, Geophysics, Geosystems</w:t>
      </w:r>
      <w:r w:rsidRPr="00593BBE">
        <w:rPr>
          <w:lang w:val="en-GB"/>
        </w:rPr>
        <w:t xml:space="preserve"> </w:t>
      </w:r>
      <w:r w:rsidRPr="00593BBE">
        <w:rPr>
          <w:b/>
          <w:bCs/>
          <w:lang w:val="en-GB"/>
        </w:rPr>
        <w:t>2</w:t>
      </w:r>
      <w:r w:rsidRPr="00593BBE">
        <w:rPr>
          <w:lang w:val="en-GB"/>
        </w:rPr>
        <w:t>,</w:t>
      </w:r>
      <w:r>
        <w:rPr>
          <w:lang w:val="en-GB"/>
        </w:rPr>
        <w:t xml:space="preserve"> e2000GC000137</w:t>
      </w:r>
      <w:r w:rsidRPr="00593BBE">
        <w:rPr>
          <w:lang w:val="en-GB"/>
        </w:rPr>
        <w:t xml:space="preserve"> </w:t>
      </w:r>
      <w:r>
        <w:rPr>
          <w:lang w:val="en-GB"/>
        </w:rPr>
        <w:t>(</w:t>
      </w:r>
      <w:r w:rsidRPr="00593BBE">
        <w:rPr>
          <w:lang w:val="en-GB"/>
        </w:rPr>
        <w:t>2001</w:t>
      </w:r>
      <w:r>
        <w:rPr>
          <w:lang w:val="en-GB"/>
        </w:rPr>
        <w:t>)</w:t>
      </w:r>
      <w:r w:rsidRPr="00593BBE">
        <w:rPr>
          <w:lang w:val="en-GB"/>
        </w:rPr>
        <w:t>.</w:t>
      </w:r>
    </w:p>
    <w:p w14:paraId="6E2CF1F4" w14:textId="77777777" w:rsidR="008547B3" w:rsidRDefault="008547B3" w:rsidP="008547B3">
      <w:pPr>
        <w:pStyle w:val="Referencesandnotes"/>
        <w:numPr>
          <w:ilvl w:val="0"/>
          <w:numId w:val="1"/>
        </w:numPr>
        <w:spacing w:after="160" w:line="480" w:lineRule="auto"/>
        <w:ind w:left="360"/>
      </w:pPr>
      <w:r>
        <w:t xml:space="preserve">P. A. Sossi, O. </w:t>
      </w:r>
      <w:proofErr w:type="spellStart"/>
      <w:r>
        <w:t>Nebel</w:t>
      </w:r>
      <w:proofErr w:type="spellEnd"/>
      <w:r>
        <w:t xml:space="preserve">, J. Foden, Iron isotope systematics in planetary reservoirs. </w:t>
      </w:r>
      <w:r>
        <w:rPr>
          <w:i/>
          <w:iCs/>
        </w:rPr>
        <w:t xml:space="preserve">Earth Planet. Sci. Lett. </w:t>
      </w:r>
      <w:r>
        <w:rPr>
          <w:b/>
          <w:bCs/>
        </w:rPr>
        <w:t>452</w:t>
      </w:r>
      <w:r>
        <w:t>, 295–308 (2016).</w:t>
      </w:r>
    </w:p>
    <w:p w14:paraId="5245C990" w14:textId="13460D13" w:rsidR="008547B3" w:rsidRDefault="008547B3" w:rsidP="008547B3">
      <w:pPr>
        <w:pStyle w:val="Referencesandnotes"/>
        <w:numPr>
          <w:ilvl w:val="0"/>
          <w:numId w:val="1"/>
        </w:numPr>
        <w:spacing w:after="160" w:line="480" w:lineRule="auto"/>
        <w:ind w:left="360"/>
        <w:rPr>
          <w:lang w:val="en-GB"/>
        </w:rPr>
      </w:pPr>
      <w:r w:rsidRPr="00593BBE">
        <w:rPr>
          <w:lang w:val="en-GB"/>
        </w:rPr>
        <w:t>N</w:t>
      </w:r>
      <w:r>
        <w:rPr>
          <w:lang w:val="en-GB"/>
        </w:rPr>
        <w:t xml:space="preserve">. </w:t>
      </w:r>
      <w:proofErr w:type="spellStart"/>
      <w:r w:rsidRPr="00593BBE">
        <w:rPr>
          <w:lang w:val="en-GB"/>
        </w:rPr>
        <w:t>Dauphas</w:t>
      </w:r>
      <w:proofErr w:type="spellEnd"/>
      <w:r w:rsidRPr="00593BBE">
        <w:rPr>
          <w:lang w:val="en-GB"/>
        </w:rPr>
        <w:t xml:space="preserve">, </w:t>
      </w:r>
      <w:r>
        <w:rPr>
          <w:lang w:val="en-GB"/>
        </w:rPr>
        <w:t>P.</w:t>
      </w:r>
      <w:r w:rsidRPr="00593BBE">
        <w:rPr>
          <w:lang w:val="en-GB"/>
        </w:rPr>
        <w:t xml:space="preserve"> R</w:t>
      </w:r>
      <w:r>
        <w:rPr>
          <w:lang w:val="en-GB"/>
        </w:rPr>
        <w:t>.</w:t>
      </w:r>
      <w:r w:rsidRPr="00593BBE">
        <w:rPr>
          <w:lang w:val="en-GB"/>
        </w:rPr>
        <w:t xml:space="preserve"> Craddock, P</w:t>
      </w:r>
      <w:r>
        <w:rPr>
          <w:lang w:val="en-GB"/>
        </w:rPr>
        <w:t>.</w:t>
      </w:r>
      <w:r w:rsidRPr="00593BBE">
        <w:rPr>
          <w:lang w:val="en-GB"/>
        </w:rPr>
        <w:t xml:space="preserve"> D</w:t>
      </w:r>
      <w:r>
        <w:rPr>
          <w:lang w:val="en-GB"/>
        </w:rPr>
        <w:t>.</w:t>
      </w:r>
      <w:r w:rsidRPr="00593BBE">
        <w:rPr>
          <w:lang w:val="en-GB"/>
        </w:rPr>
        <w:t xml:space="preserve"> </w:t>
      </w:r>
      <w:proofErr w:type="spellStart"/>
      <w:r w:rsidRPr="00593BBE">
        <w:rPr>
          <w:lang w:val="en-GB"/>
        </w:rPr>
        <w:t>Asimow</w:t>
      </w:r>
      <w:proofErr w:type="spellEnd"/>
      <w:r w:rsidRPr="00593BBE">
        <w:rPr>
          <w:lang w:val="en-GB"/>
        </w:rPr>
        <w:t>, V</w:t>
      </w:r>
      <w:r>
        <w:rPr>
          <w:lang w:val="en-GB"/>
        </w:rPr>
        <w:t>.</w:t>
      </w:r>
      <w:r w:rsidRPr="00593BBE">
        <w:rPr>
          <w:lang w:val="en-GB"/>
        </w:rPr>
        <w:t xml:space="preserve"> C</w:t>
      </w:r>
      <w:r>
        <w:rPr>
          <w:lang w:val="en-GB"/>
        </w:rPr>
        <w:t>.</w:t>
      </w:r>
      <w:r w:rsidRPr="00593BBE">
        <w:rPr>
          <w:lang w:val="en-GB"/>
        </w:rPr>
        <w:t xml:space="preserve"> Bennett, A</w:t>
      </w:r>
      <w:r>
        <w:rPr>
          <w:lang w:val="en-GB"/>
        </w:rPr>
        <w:t>.</w:t>
      </w:r>
      <w:r w:rsidRPr="00593BBE">
        <w:rPr>
          <w:lang w:val="en-GB"/>
        </w:rPr>
        <w:t xml:space="preserve"> P</w:t>
      </w:r>
      <w:r>
        <w:rPr>
          <w:lang w:val="en-GB"/>
        </w:rPr>
        <w:t>.</w:t>
      </w:r>
      <w:r w:rsidRPr="00593BBE">
        <w:rPr>
          <w:lang w:val="en-GB"/>
        </w:rPr>
        <w:t xml:space="preserve"> </w:t>
      </w:r>
      <w:proofErr w:type="spellStart"/>
      <w:r w:rsidRPr="00593BBE">
        <w:rPr>
          <w:lang w:val="en-GB"/>
        </w:rPr>
        <w:t>Nutman</w:t>
      </w:r>
      <w:proofErr w:type="spellEnd"/>
      <w:r w:rsidRPr="00593BBE">
        <w:rPr>
          <w:lang w:val="en-GB"/>
        </w:rPr>
        <w:t>, D</w:t>
      </w:r>
      <w:r>
        <w:rPr>
          <w:lang w:val="en-GB"/>
        </w:rPr>
        <w:t xml:space="preserve">. </w:t>
      </w:r>
      <w:proofErr w:type="spellStart"/>
      <w:r w:rsidRPr="00593BBE">
        <w:rPr>
          <w:lang w:val="en-GB"/>
        </w:rPr>
        <w:t>Ohnenstetter</w:t>
      </w:r>
      <w:proofErr w:type="spellEnd"/>
      <w:r>
        <w:rPr>
          <w:lang w:val="en-GB"/>
        </w:rPr>
        <w:t>,</w:t>
      </w:r>
      <w:r w:rsidRPr="00593BBE">
        <w:rPr>
          <w:lang w:val="en-GB"/>
        </w:rPr>
        <w:t xml:space="preserve"> Iron isotopes may reveal the redox conditions of mantle melting from Archean to Present.</w:t>
      </w:r>
      <w:r w:rsidRPr="00593BBE">
        <w:rPr>
          <w:lang w:val="en-GB"/>
        </w:rPr>
        <w:br/>
      </w:r>
      <w:r w:rsidRPr="00593BBE">
        <w:rPr>
          <w:i/>
          <w:iCs/>
          <w:lang w:val="en-GB"/>
        </w:rPr>
        <w:t>Earth and Planetary Science Letters</w:t>
      </w:r>
      <w:r w:rsidRPr="00593BBE">
        <w:rPr>
          <w:lang w:val="en-GB"/>
        </w:rPr>
        <w:t xml:space="preserve">, </w:t>
      </w:r>
      <w:r w:rsidRPr="00593BBE">
        <w:rPr>
          <w:b/>
          <w:bCs/>
          <w:lang w:val="en-GB"/>
        </w:rPr>
        <w:t>288</w:t>
      </w:r>
      <w:r>
        <w:rPr>
          <w:lang w:val="en-GB"/>
        </w:rPr>
        <w:t xml:space="preserve">, </w:t>
      </w:r>
      <w:r w:rsidRPr="00593BBE">
        <w:rPr>
          <w:lang w:val="en-GB"/>
        </w:rPr>
        <w:t>255–267</w:t>
      </w:r>
      <w:r>
        <w:rPr>
          <w:lang w:val="en-GB"/>
        </w:rPr>
        <w:t xml:space="preserve"> (</w:t>
      </w:r>
      <w:r w:rsidRPr="00593BBE">
        <w:rPr>
          <w:lang w:val="en-GB"/>
        </w:rPr>
        <w:t>2009</w:t>
      </w:r>
      <w:r>
        <w:rPr>
          <w:lang w:val="en-GB"/>
        </w:rPr>
        <w:t>)</w:t>
      </w:r>
      <w:r w:rsidRPr="00593BBE">
        <w:rPr>
          <w:lang w:val="en-GB"/>
        </w:rPr>
        <w:t>.</w:t>
      </w:r>
    </w:p>
    <w:p w14:paraId="01704D8D" w14:textId="3C846CA8" w:rsidR="008547B3" w:rsidRDefault="008547B3" w:rsidP="008547B3">
      <w:pPr>
        <w:pStyle w:val="Referencesandnotes"/>
        <w:numPr>
          <w:ilvl w:val="0"/>
          <w:numId w:val="1"/>
        </w:numPr>
        <w:spacing w:after="160" w:line="480" w:lineRule="auto"/>
        <w:ind w:left="360"/>
        <w:rPr>
          <w:lang w:val="en-GB"/>
        </w:rPr>
      </w:pPr>
      <w:r>
        <w:rPr>
          <w:lang w:val="en-GB"/>
        </w:rPr>
        <w:t xml:space="preserve">E. M. </w:t>
      </w:r>
      <w:proofErr w:type="spellStart"/>
      <w:r>
        <w:rPr>
          <w:lang w:val="en-GB"/>
        </w:rPr>
        <w:t>Stolper</w:t>
      </w:r>
      <w:proofErr w:type="spellEnd"/>
      <w:r>
        <w:rPr>
          <w:lang w:val="en-GB"/>
        </w:rPr>
        <w:t xml:space="preserve">, O. </w:t>
      </w:r>
      <w:proofErr w:type="spellStart"/>
      <w:r>
        <w:rPr>
          <w:lang w:val="en-GB"/>
        </w:rPr>
        <w:t>Shorttle</w:t>
      </w:r>
      <w:proofErr w:type="spellEnd"/>
      <w:r>
        <w:rPr>
          <w:lang w:val="en-GB"/>
        </w:rPr>
        <w:t xml:space="preserve">, P. M. </w:t>
      </w:r>
      <w:proofErr w:type="spellStart"/>
      <w:r>
        <w:rPr>
          <w:lang w:val="en-GB"/>
        </w:rPr>
        <w:t>Antoshechkina</w:t>
      </w:r>
      <w:proofErr w:type="spellEnd"/>
      <w:r>
        <w:rPr>
          <w:lang w:val="en-GB"/>
        </w:rPr>
        <w:t xml:space="preserve">, P. D. </w:t>
      </w:r>
      <w:proofErr w:type="spellStart"/>
      <w:r>
        <w:rPr>
          <w:lang w:val="en-GB"/>
        </w:rPr>
        <w:t>Asimow</w:t>
      </w:r>
      <w:proofErr w:type="spellEnd"/>
      <w:r>
        <w:rPr>
          <w:lang w:val="en-GB"/>
        </w:rPr>
        <w:t xml:space="preserve">, The effects of solid-solid phase equilibria on the oxygen fugacity of the upper mantle. </w:t>
      </w:r>
      <w:r>
        <w:rPr>
          <w:i/>
          <w:iCs/>
          <w:lang w:val="en-GB"/>
        </w:rPr>
        <w:t xml:space="preserve">American Mineralogist: </w:t>
      </w:r>
      <w:proofErr w:type="spellStart"/>
      <w:r>
        <w:rPr>
          <w:i/>
          <w:iCs/>
          <w:lang w:val="en-GB"/>
        </w:rPr>
        <w:t>Jounral</w:t>
      </w:r>
      <w:proofErr w:type="spellEnd"/>
      <w:r>
        <w:rPr>
          <w:i/>
          <w:iCs/>
          <w:lang w:val="en-GB"/>
        </w:rPr>
        <w:t xml:space="preserve"> of Earth and Planetary Materials, </w:t>
      </w:r>
      <w:r>
        <w:rPr>
          <w:b/>
          <w:bCs/>
          <w:lang w:val="en-GB"/>
        </w:rPr>
        <w:t>105</w:t>
      </w:r>
      <w:r>
        <w:rPr>
          <w:lang w:val="en-GB"/>
        </w:rPr>
        <w:t>, 1445–1471 (2020).</w:t>
      </w:r>
    </w:p>
    <w:p w14:paraId="280CF15C" w14:textId="6CE757D1" w:rsidR="008547B3" w:rsidRDefault="008547B3" w:rsidP="008547B3">
      <w:pPr>
        <w:pStyle w:val="Referencesandnotes"/>
        <w:numPr>
          <w:ilvl w:val="0"/>
          <w:numId w:val="1"/>
        </w:numPr>
        <w:spacing w:after="160" w:line="480" w:lineRule="auto"/>
        <w:ind w:left="360"/>
        <w:rPr>
          <w:lang w:val="en-GB"/>
        </w:rPr>
      </w:pPr>
      <w:r w:rsidRPr="00593BBE">
        <w:rPr>
          <w:lang w:val="en-GB"/>
        </w:rPr>
        <w:t>S</w:t>
      </w:r>
      <w:r w:rsidR="008878C4">
        <w:rPr>
          <w:lang w:val="en-GB"/>
        </w:rPr>
        <w:t>.</w:t>
      </w:r>
      <w:r>
        <w:rPr>
          <w:lang w:val="en-GB"/>
        </w:rPr>
        <w:t xml:space="preserve"> </w:t>
      </w:r>
      <w:r w:rsidRPr="00593BBE">
        <w:rPr>
          <w:lang w:val="en-GB"/>
        </w:rPr>
        <w:t>Matthews, O</w:t>
      </w:r>
      <w:r>
        <w:rPr>
          <w:lang w:val="en-GB"/>
        </w:rPr>
        <w:t xml:space="preserve">. </w:t>
      </w:r>
      <w:proofErr w:type="spellStart"/>
      <w:r w:rsidRPr="00593BBE">
        <w:rPr>
          <w:lang w:val="en-GB"/>
        </w:rPr>
        <w:t>Shorttle</w:t>
      </w:r>
      <w:proofErr w:type="spellEnd"/>
      <w:r w:rsidRPr="00593BBE">
        <w:rPr>
          <w:lang w:val="en-GB"/>
        </w:rPr>
        <w:t>, J</w:t>
      </w:r>
      <w:r>
        <w:rPr>
          <w:lang w:val="en-GB"/>
        </w:rPr>
        <w:t>.</w:t>
      </w:r>
      <w:r w:rsidRPr="00593BBE">
        <w:rPr>
          <w:lang w:val="en-GB"/>
        </w:rPr>
        <w:t xml:space="preserve"> </w:t>
      </w:r>
      <w:proofErr w:type="spellStart"/>
      <w:r w:rsidRPr="00593BBE">
        <w:rPr>
          <w:lang w:val="en-GB"/>
        </w:rPr>
        <w:t>Maclennan</w:t>
      </w:r>
      <w:proofErr w:type="spellEnd"/>
      <w:r>
        <w:rPr>
          <w:lang w:val="en-GB"/>
        </w:rPr>
        <w:t>,</w:t>
      </w:r>
      <w:r w:rsidRPr="00593BBE">
        <w:rPr>
          <w:lang w:val="en-GB"/>
        </w:rPr>
        <w:t xml:space="preserve"> The temperature of the Icelandic mantle from</w:t>
      </w:r>
      <w:r w:rsidRPr="00593BBE">
        <w:rPr>
          <w:lang w:val="en-GB"/>
        </w:rPr>
        <w:br/>
        <w:t>olivine-spinel alumin</w:t>
      </w:r>
      <w:r>
        <w:rPr>
          <w:lang w:val="en-GB"/>
        </w:rPr>
        <w:t>i</w:t>
      </w:r>
      <w:r w:rsidRPr="00593BBE">
        <w:rPr>
          <w:lang w:val="en-GB"/>
        </w:rPr>
        <w:t xml:space="preserve">um exchange thermometry. </w:t>
      </w:r>
      <w:r w:rsidRPr="00593BBE">
        <w:rPr>
          <w:i/>
          <w:iCs/>
          <w:lang w:val="en-GB"/>
        </w:rPr>
        <w:t>Geochemistry, Geophysics, Geosystems</w:t>
      </w:r>
      <w:r w:rsidRPr="00593BBE">
        <w:rPr>
          <w:lang w:val="en-GB"/>
        </w:rPr>
        <w:t xml:space="preserve">, </w:t>
      </w:r>
      <w:r w:rsidRPr="00593BBE">
        <w:rPr>
          <w:b/>
          <w:bCs/>
          <w:lang w:val="en-GB"/>
        </w:rPr>
        <w:t>17</w:t>
      </w:r>
      <w:r>
        <w:rPr>
          <w:lang w:val="en-GB"/>
        </w:rPr>
        <w:t xml:space="preserve">, </w:t>
      </w:r>
      <w:r w:rsidRPr="00593BBE">
        <w:rPr>
          <w:lang w:val="en-GB"/>
        </w:rPr>
        <w:t>4725–4752</w:t>
      </w:r>
      <w:r>
        <w:rPr>
          <w:lang w:val="en-GB"/>
        </w:rPr>
        <w:t xml:space="preserve"> (</w:t>
      </w:r>
      <w:r w:rsidRPr="00593BBE">
        <w:rPr>
          <w:lang w:val="en-GB"/>
        </w:rPr>
        <w:t>2016</w:t>
      </w:r>
      <w:r>
        <w:rPr>
          <w:lang w:val="en-GB"/>
        </w:rPr>
        <w:t>)</w:t>
      </w:r>
      <w:r w:rsidRPr="00593BBE">
        <w:rPr>
          <w:lang w:val="en-GB"/>
        </w:rPr>
        <w:t>.</w:t>
      </w:r>
    </w:p>
    <w:p w14:paraId="139419EF" w14:textId="77777777" w:rsidR="008547B3" w:rsidRPr="00593BBE" w:rsidRDefault="008547B3" w:rsidP="008547B3">
      <w:pPr>
        <w:pStyle w:val="Referencesandnotes"/>
        <w:numPr>
          <w:ilvl w:val="0"/>
          <w:numId w:val="1"/>
        </w:numPr>
        <w:spacing w:after="160" w:line="480" w:lineRule="auto"/>
        <w:ind w:left="360"/>
      </w:pPr>
      <w:r w:rsidRPr="00593BBE">
        <w:rPr>
          <w:lang w:val="en-GB"/>
        </w:rPr>
        <w:lastRenderedPageBreak/>
        <w:t>M</w:t>
      </w:r>
      <w:r>
        <w:rPr>
          <w:lang w:val="en-GB"/>
        </w:rPr>
        <w:t>.</w:t>
      </w:r>
      <w:r w:rsidRPr="00593BBE">
        <w:rPr>
          <w:lang w:val="en-GB"/>
        </w:rPr>
        <w:t xml:space="preserve"> G</w:t>
      </w:r>
      <w:r>
        <w:rPr>
          <w:lang w:val="en-GB"/>
        </w:rPr>
        <w:t>.</w:t>
      </w:r>
      <w:r w:rsidRPr="00593BBE">
        <w:rPr>
          <w:lang w:val="en-GB"/>
        </w:rPr>
        <w:t xml:space="preserve"> Jackson, J</w:t>
      </w:r>
      <w:r>
        <w:rPr>
          <w:lang w:val="en-GB"/>
        </w:rPr>
        <w:t>.</w:t>
      </w:r>
      <w:r w:rsidRPr="00593BBE">
        <w:rPr>
          <w:lang w:val="en-GB"/>
        </w:rPr>
        <w:t xml:space="preserve"> G</w:t>
      </w:r>
      <w:r>
        <w:rPr>
          <w:lang w:val="en-GB"/>
        </w:rPr>
        <w:t>.</w:t>
      </w:r>
      <w:r w:rsidRPr="00593BBE">
        <w:rPr>
          <w:lang w:val="en-GB"/>
        </w:rPr>
        <w:t xml:space="preserve"> </w:t>
      </w:r>
      <w:proofErr w:type="spellStart"/>
      <w:r w:rsidRPr="00593BBE">
        <w:rPr>
          <w:lang w:val="en-GB"/>
        </w:rPr>
        <w:t>Konter</w:t>
      </w:r>
      <w:proofErr w:type="spellEnd"/>
      <w:r w:rsidRPr="00593BBE">
        <w:rPr>
          <w:lang w:val="en-GB"/>
        </w:rPr>
        <w:t xml:space="preserve">, </w:t>
      </w:r>
      <w:r>
        <w:rPr>
          <w:lang w:val="en-GB"/>
        </w:rPr>
        <w:t>T.</w:t>
      </w:r>
      <w:r w:rsidRPr="00593BBE">
        <w:rPr>
          <w:lang w:val="en-GB"/>
        </w:rPr>
        <w:t xml:space="preserve"> W</w:t>
      </w:r>
      <w:r>
        <w:rPr>
          <w:lang w:val="en-GB"/>
        </w:rPr>
        <w:t>.</w:t>
      </w:r>
      <w:r w:rsidRPr="00593BBE">
        <w:rPr>
          <w:lang w:val="en-GB"/>
        </w:rPr>
        <w:t xml:space="preserve"> Becker</w:t>
      </w:r>
      <w:r>
        <w:rPr>
          <w:lang w:val="en-GB"/>
        </w:rPr>
        <w:t>,</w:t>
      </w:r>
      <w:r w:rsidRPr="00593BBE">
        <w:rPr>
          <w:lang w:val="en-GB"/>
        </w:rPr>
        <w:t xml:space="preserve"> Primordial helium entrained by the hottest mantle</w:t>
      </w:r>
      <w:r>
        <w:rPr>
          <w:lang w:val="en-GB"/>
        </w:rPr>
        <w:t xml:space="preserve"> </w:t>
      </w:r>
      <w:r w:rsidRPr="00593BBE">
        <w:rPr>
          <w:lang w:val="en-GB"/>
        </w:rPr>
        <w:t>plumes.</w:t>
      </w:r>
      <w:r>
        <w:rPr>
          <w:lang w:val="en-GB"/>
        </w:rPr>
        <w:t xml:space="preserve"> </w:t>
      </w:r>
      <w:r w:rsidRPr="00593BBE">
        <w:rPr>
          <w:i/>
          <w:iCs/>
          <w:lang w:val="en-GB"/>
        </w:rPr>
        <w:t>Nature</w:t>
      </w:r>
      <w:r w:rsidRPr="00593BBE">
        <w:rPr>
          <w:lang w:val="en-GB"/>
        </w:rPr>
        <w:t xml:space="preserve"> </w:t>
      </w:r>
      <w:r w:rsidRPr="00593BBE">
        <w:rPr>
          <w:b/>
          <w:bCs/>
          <w:lang w:val="en-GB"/>
        </w:rPr>
        <w:t>542</w:t>
      </w:r>
      <w:r>
        <w:rPr>
          <w:lang w:val="en-GB"/>
        </w:rPr>
        <w:t xml:space="preserve">, </w:t>
      </w:r>
      <w:r w:rsidRPr="00593BBE">
        <w:rPr>
          <w:lang w:val="en-GB"/>
        </w:rPr>
        <w:t>340–343</w:t>
      </w:r>
      <w:r>
        <w:rPr>
          <w:lang w:val="en-GB"/>
        </w:rPr>
        <w:t xml:space="preserve"> (</w:t>
      </w:r>
      <w:r w:rsidRPr="00593BBE">
        <w:rPr>
          <w:lang w:val="en-GB"/>
        </w:rPr>
        <w:t>2017</w:t>
      </w:r>
      <w:r>
        <w:rPr>
          <w:lang w:val="en-GB"/>
        </w:rPr>
        <w:t>).</w:t>
      </w:r>
      <w:r w:rsidRPr="00593BBE">
        <w:rPr>
          <w:rFonts w:ascii="Arial" w:hAnsi="Arial" w:cs="Arial"/>
          <w:sz w:val="16"/>
          <w:szCs w:val="16"/>
        </w:rPr>
        <w:t xml:space="preserve"> </w:t>
      </w:r>
    </w:p>
    <w:p w14:paraId="33B3B28D" w14:textId="77777777" w:rsidR="008547B3" w:rsidRDefault="008547B3" w:rsidP="008547B3">
      <w:pPr>
        <w:pStyle w:val="Referencesandnotes"/>
        <w:numPr>
          <w:ilvl w:val="0"/>
          <w:numId w:val="1"/>
        </w:numPr>
        <w:spacing w:after="160" w:line="480" w:lineRule="auto"/>
        <w:ind w:left="360"/>
      </w:pPr>
      <w:r w:rsidRPr="00593BBE">
        <w:t>A</w:t>
      </w:r>
      <w:r>
        <w:t xml:space="preserve">. </w:t>
      </w:r>
      <w:proofErr w:type="spellStart"/>
      <w:r w:rsidRPr="00593BBE">
        <w:t>Ricolleau</w:t>
      </w:r>
      <w:proofErr w:type="spellEnd"/>
      <w:r w:rsidRPr="00593BBE">
        <w:t>, J</w:t>
      </w:r>
      <w:r>
        <w:t>.</w:t>
      </w:r>
      <w:r w:rsidRPr="00593BBE">
        <w:t>-</w:t>
      </w:r>
      <w:r>
        <w:t xml:space="preserve">P. </w:t>
      </w:r>
      <w:proofErr w:type="spellStart"/>
      <w:r w:rsidRPr="00593BBE">
        <w:t>Perrillat</w:t>
      </w:r>
      <w:proofErr w:type="spellEnd"/>
      <w:r w:rsidRPr="00593BBE">
        <w:t>, G</w:t>
      </w:r>
      <w:r>
        <w:t>.</w:t>
      </w:r>
      <w:r w:rsidRPr="00593BBE">
        <w:t xml:space="preserve"> </w:t>
      </w:r>
      <w:proofErr w:type="spellStart"/>
      <w:r w:rsidRPr="00593BBE">
        <w:t>Fiquet</w:t>
      </w:r>
      <w:proofErr w:type="spellEnd"/>
      <w:r w:rsidRPr="00593BBE">
        <w:t>, I</w:t>
      </w:r>
      <w:r>
        <w:t>.</w:t>
      </w:r>
      <w:r w:rsidRPr="00593BBE">
        <w:t xml:space="preserve"> Daniel, J</w:t>
      </w:r>
      <w:r>
        <w:t>.</w:t>
      </w:r>
      <w:r w:rsidRPr="00593BBE">
        <w:t xml:space="preserve"> </w:t>
      </w:r>
      <w:proofErr w:type="spellStart"/>
      <w:r w:rsidRPr="00593BBE">
        <w:t>Matas</w:t>
      </w:r>
      <w:proofErr w:type="spellEnd"/>
      <w:r w:rsidRPr="00593BBE">
        <w:t>, A</w:t>
      </w:r>
      <w:r>
        <w:t xml:space="preserve">. </w:t>
      </w:r>
      <w:proofErr w:type="spellStart"/>
      <w:r w:rsidRPr="00593BBE">
        <w:t>Addad</w:t>
      </w:r>
      <w:proofErr w:type="spellEnd"/>
      <w:r w:rsidRPr="00593BBE">
        <w:t>,</w:t>
      </w:r>
      <w:r>
        <w:t xml:space="preserve"> </w:t>
      </w:r>
      <w:r w:rsidRPr="00593BBE">
        <w:t>N</w:t>
      </w:r>
      <w:r>
        <w:t xml:space="preserve">. </w:t>
      </w:r>
      <w:proofErr w:type="spellStart"/>
      <w:r w:rsidRPr="00593BBE">
        <w:t>Menguy</w:t>
      </w:r>
      <w:proofErr w:type="spellEnd"/>
      <w:r w:rsidRPr="00593BBE">
        <w:t>, H</w:t>
      </w:r>
      <w:r>
        <w:t>.</w:t>
      </w:r>
      <w:r w:rsidRPr="00593BBE">
        <w:t xml:space="preserve"> Cardon, M</w:t>
      </w:r>
      <w:r>
        <w:t>.</w:t>
      </w:r>
      <w:r w:rsidRPr="00593BBE">
        <w:t xml:space="preserve"> Mezouar, N</w:t>
      </w:r>
      <w:r>
        <w:t xml:space="preserve">. </w:t>
      </w:r>
      <w:proofErr w:type="spellStart"/>
      <w:r w:rsidRPr="00593BBE">
        <w:t>Guignot</w:t>
      </w:r>
      <w:proofErr w:type="spellEnd"/>
      <w:r>
        <w:t xml:space="preserve">, </w:t>
      </w:r>
      <w:r w:rsidRPr="00593BBE">
        <w:t>Phase relations and equation of</w:t>
      </w:r>
      <w:r>
        <w:t xml:space="preserve"> </w:t>
      </w:r>
      <w:r w:rsidRPr="00593BBE">
        <w:t>state of a natural MORB:</w:t>
      </w:r>
      <w:r>
        <w:t xml:space="preserve"> </w:t>
      </w:r>
      <w:r w:rsidRPr="00593BBE">
        <w:t>Implications for the density profile of subducted oceanic crust in the Earth’s lowe</w:t>
      </w:r>
      <w:r>
        <w:t xml:space="preserve">r </w:t>
      </w:r>
      <w:r w:rsidRPr="00593BBE">
        <w:t xml:space="preserve">mantle. </w:t>
      </w:r>
      <w:r w:rsidRPr="00593BBE">
        <w:rPr>
          <w:i/>
          <w:iCs/>
        </w:rPr>
        <w:t>Journal of Geophysical Research: Solid Earth</w:t>
      </w:r>
      <w:r w:rsidRPr="00593BBE">
        <w:t xml:space="preserve"> </w:t>
      </w:r>
      <w:r w:rsidRPr="00593BBE">
        <w:rPr>
          <w:b/>
          <w:bCs/>
        </w:rPr>
        <w:t>11</w:t>
      </w:r>
      <w:r>
        <w:rPr>
          <w:b/>
          <w:bCs/>
        </w:rPr>
        <w:t xml:space="preserve">5, </w:t>
      </w:r>
      <w:r>
        <w:t>B08202 (</w:t>
      </w:r>
      <w:r w:rsidRPr="00593BBE">
        <w:t>2010</w:t>
      </w:r>
      <w:r>
        <w:t>).</w:t>
      </w:r>
    </w:p>
    <w:p w14:paraId="122A287D" w14:textId="77777777" w:rsidR="008547B3" w:rsidRDefault="008547B3" w:rsidP="008547B3">
      <w:pPr>
        <w:pStyle w:val="Referencesandnotes"/>
        <w:numPr>
          <w:ilvl w:val="0"/>
          <w:numId w:val="1"/>
        </w:numPr>
        <w:spacing w:after="160" w:line="480" w:lineRule="auto"/>
        <w:ind w:left="360"/>
      </w:pPr>
      <w:r>
        <w:t xml:space="preserve">M. </w:t>
      </w:r>
      <w:r w:rsidRPr="00593BBE">
        <w:t>G</w:t>
      </w:r>
      <w:r>
        <w:t>.</w:t>
      </w:r>
      <w:r w:rsidRPr="00593BBE">
        <w:t xml:space="preserve"> Jackson, M</w:t>
      </w:r>
      <w:r>
        <w:t>.</w:t>
      </w:r>
      <w:r w:rsidRPr="00593BBE">
        <w:t xml:space="preserve"> D</w:t>
      </w:r>
      <w:r>
        <w:t>.</w:t>
      </w:r>
      <w:r w:rsidRPr="00593BBE">
        <w:t xml:space="preserve"> Kurz, S</w:t>
      </w:r>
      <w:r>
        <w:t xml:space="preserve">. </w:t>
      </w:r>
      <w:r w:rsidRPr="00593BBE">
        <w:t>R</w:t>
      </w:r>
      <w:r>
        <w:t>.</w:t>
      </w:r>
      <w:r w:rsidRPr="00593BBE">
        <w:t xml:space="preserve"> Hart, R</w:t>
      </w:r>
      <w:r>
        <w:t>.</w:t>
      </w:r>
      <w:r w:rsidRPr="00593BBE">
        <w:t xml:space="preserve"> K</w:t>
      </w:r>
      <w:r>
        <w:t>.</w:t>
      </w:r>
      <w:r w:rsidRPr="00593BBE">
        <w:t xml:space="preserve"> Workman</w:t>
      </w:r>
      <w:r>
        <w:t>,</w:t>
      </w:r>
      <w:r w:rsidRPr="00593BBE">
        <w:t xml:space="preserve"> New Samoan lavas from </w:t>
      </w:r>
      <w:proofErr w:type="spellStart"/>
      <w:r w:rsidRPr="00593BBE">
        <w:t>Ofu</w:t>
      </w:r>
      <w:proofErr w:type="spellEnd"/>
      <w:r w:rsidRPr="00593BBE">
        <w:br/>
        <w:t xml:space="preserve">Island reveal a </w:t>
      </w:r>
      <w:proofErr w:type="spellStart"/>
      <w:r w:rsidRPr="00593BBE">
        <w:t>hemispherically</w:t>
      </w:r>
      <w:proofErr w:type="spellEnd"/>
      <w:r w:rsidRPr="00593BBE">
        <w:t xml:space="preserve"> heterogeneous high 3He/4He mantle. </w:t>
      </w:r>
      <w:r w:rsidRPr="00436CCA">
        <w:rPr>
          <w:i/>
          <w:iCs/>
        </w:rPr>
        <w:t>Earth and Planetary Science Letters</w:t>
      </w:r>
      <w:r w:rsidRPr="00593BBE">
        <w:t>,</w:t>
      </w:r>
      <w:r>
        <w:t xml:space="preserve"> </w:t>
      </w:r>
      <w:r w:rsidRPr="00436CCA">
        <w:rPr>
          <w:b/>
          <w:bCs/>
        </w:rPr>
        <w:t>264</w:t>
      </w:r>
      <w:r>
        <w:t xml:space="preserve">, </w:t>
      </w:r>
      <w:r w:rsidRPr="00593BBE">
        <w:t>360–374</w:t>
      </w:r>
      <w:r>
        <w:t xml:space="preserve"> (2</w:t>
      </w:r>
      <w:r w:rsidRPr="00593BBE">
        <w:t>007</w:t>
      </w:r>
      <w:r>
        <w:t>)</w:t>
      </w:r>
      <w:r w:rsidRPr="00593BBE">
        <w:t>.</w:t>
      </w:r>
    </w:p>
    <w:p w14:paraId="765FF66F" w14:textId="77777777" w:rsidR="008547B3" w:rsidRDefault="008547B3" w:rsidP="008547B3">
      <w:pPr>
        <w:pStyle w:val="Referencesandnotes"/>
        <w:numPr>
          <w:ilvl w:val="0"/>
          <w:numId w:val="1"/>
        </w:numPr>
        <w:spacing w:after="160" w:line="480" w:lineRule="auto"/>
        <w:ind w:left="360"/>
      </w:pPr>
      <w:r w:rsidRPr="00593BBE">
        <w:t>H</w:t>
      </w:r>
      <w:r>
        <w:t>.</w:t>
      </w:r>
      <w:r w:rsidRPr="00593BBE">
        <w:t xml:space="preserve"> M</w:t>
      </w:r>
      <w:r>
        <w:t>.</w:t>
      </w:r>
      <w:r w:rsidRPr="00593BBE">
        <w:t xml:space="preserve"> Williams, A</w:t>
      </w:r>
      <w:r>
        <w:t>.</w:t>
      </w:r>
      <w:r w:rsidRPr="00593BBE">
        <w:t xml:space="preserve"> H</w:t>
      </w:r>
      <w:r>
        <w:t>.</w:t>
      </w:r>
      <w:r w:rsidRPr="00593BBE">
        <w:t xml:space="preserve"> </w:t>
      </w:r>
      <w:proofErr w:type="spellStart"/>
      <w:r w:rsidRPr="00593BBE">
        <w:t>Peslier</w:t>
      </w:r>
      <w:proofErr w:type="spellEnd"/>
      <w:r w:rsidRPr="00593BBE">
        <w:t>, C</w:t>
      </w:r>
      <w:r>
        <w:t>.</w:t>
      </w:r>
      <w:r w:rsidRPr="00593BBE">
        <w:t xml:space="preserve"> McCammon, A</w:t>
      </w:r>
      <w:r>
        <w:t xml:space="preserve">. </w:t>
      </w:r>
      <w:r w:rsidRPr="00593BBE">
        <w:t>N</w:t>
      </w:r>
      <w:r>
        <w:t>.</w:t>
      </w:r>
      <w:r w:rsidRPr="00593BBE">
        <w:t xml:space="preserve"> Halliday, S</w:t>
      </w:r>
      <w:r>
        <w:t>.</w:t>
      </w:r>
      <w:r w:rsidRPr="00593BBE">
        <w:t xml:space="preserve"> Levasseur, N</w:t>
      </w:r>
      <w:r>
        <w:t>.</w:t>
      </w:r>
      <w:r w:rsidRPr="00593BBE">
        <w:t xml:space="preserve"> </w:t>
      </w:r>
      <w:proofErr w:type="spellStart"/>
      <w:r w:rsidRPr="00593BBE">
        <w:t>Teutsch</w:t>
      </w:r>
      <w:proofErr w:type="spellEnd"/>
      <w:r w:rsidRPr="00593BBE">
        <w:t>,</w:t>
      </w:r>
      <w:r w:rsidRPr="00593BBE">
        <w:br/>
        <w:t>J</w:t>
      </w:r>
      <w:r>
        <w:t>.</w:t>
      </w:r>
      <w:r w:rsidRPr="00593BBE">
        <w:t>-P</w:t>
      </w:r>
      <w:r>
        <w:t>.</w:t>
      </w:r>
      <w:r w:rsidRPr="00593BBE">
        <w:t xml:space="preserve"> Burg</w:t>
      </w:r>
      <w:r>
        <w:t>,</w:t>
      </w:r>
      <w:r w:rsidRPr="00593BBE">
        <w:t xml:space="preserve"> Systematic iron isotope variations in mantle rocks and minerals: the effects of partial melting and</w:t>
      </w:r>
      <w:r>
        <w:t xml:space="preserve"> </w:t>
      </w:r>
      <w:r w:rsidRPr="00593BBE">
        <w:t xml:space="preserve">oxygen fugacity. </w:t>
      </w:r>
      <w:r w:rsidRPr="00436CCA">
        <w:rPr>
          <w:i/>
          <w:iCs/>
        </w:rPr>
        <w:t>Earth and Planetary Science Letters</w:t>
      </w:r>
      <w:r w:rsidRPr="00593BBE">
        <w:t xml:space="preserve"> </w:t>
      </w:r>
      <w:r w:rsidRPr="00436CCA">
        <w:rPr>
          <w:b/>
          <w:bCs/>
        </w:rPr>
        <w:t>235</w:t>
      </w:r>
      <w:r>
        <w:t xml:space="preserve">, </w:t>
      </w:r>
      <w:r w:rsidRPr="00593BBE">
        <w:t>435–452</w:t>
      </w:r>
      <w:r>
        <w:t xml:space="preserve"> (</w:t>
      </w:r>
      <w:r w:rsidRPr="00593BBE">
        <w:t>2005</w:t>
      </w:r>
      <w:r>
        <w:t>)</w:t>
      </w:r>
      <w:r w:rsidRPr="00593BBE">
        <w:t>.</w:t>
      </w:r>
    </w:p>
    <w:p w14:paraId="5A7DF4E9" w14:textId="77777777" w:rsidR="008547B3" w:rsidRDefault="008547B3" w:rsidP="008547B3">
      <w:pPr>
        <w:pStyle w:val="Referencesandnotes"/>
        <w:numPr>
          <w:ilvl w:val="0"/>
          <w:numId w:val="1"/>
        </w:numPr>
        <w:spacing w:after="160" w:line="480" w:lineRule="auto"/>
        <w:ind w:left="360"/>
      </w:pPr>
      <w:r w:rsidRPr="00593BBE">
        <w:t>H</w:t>
      </w:r>
      <w:r>
        <w:t>.</w:t>
      </w:r>
      <w:r w:rsidRPr="00593BBE">
        <w:t xml:space="preserve"> M. Williams, S</w:t>
      </w:r>
      <w:r>
        <w:t xml:space="preserve">. </w:t>
      </w:r>
      <w:r w:rsidRPr="00593BBE">
        <w:t>G. Nielsen, C</w:t>
      </w:r>
      <w:r>
        <w:t>.</w:t>
      </w:r>
      <w:r w:rsidRPr="00593BBE">
        <w:t xml:space="preserve"> </w:t>
      </w:r>
      <w:proofErr w:type="spellStart"/>
      <w:r w:rsidRPr="00593BBE">
        <w:t>Renac</w:t>
      </w:r>
      <w:proofErr w:type="spellEnd"/>
      <w:r w:rsidRPr="00593BBE">
        <w:t>, W</w:t>
      </w:r>
      <w:r>
        <w:t>.</w:t>
      </w:r>
      <w:r w:rsidRPr="00593BBE">
        <w:t xml:space="preserve"> L. Griffin, S</w:t>
      </w:r>
      <w:r>
        <w:t>.</w:t>
      </w:r>
      <w:r w:rsidRPr="00593BBE">
        <w:t xml:space="preserve"> Y. O’Reilly, C</w:t>
      </w:r>
      <w:r>
        <w:t>.</w:t>
      </w:r>
      <w:r w:rsidRPr="00593BBE">
        <w:t xml:space="preserve"> A.</w:t>
      </w:r>
      <w:r>
        <w:t xml:space="preserve"> </w:t>
      </w:r>
      <w:r w:rsidRPr="00593BBE">
        <w:t>McCammon, N</w:t>
      </w:r>
      <w:r>
        <w:t>.</w:t>
      </w:r>
      <w:r w:rsidRPr="00593BBE">
        <w:t xml:space="preserve"> Pearson, F</w:t>
      </w:r>
      <w:r>
        <w:t>.</w:t>
      </w:r>
      <w:r w:rsidRPr="00593BBE">
        <w:t xml:space="preserve"> Viljoen, J</w:t>
      </w:r>
      <w:r>
        <w:t>.</w:t>
      </w:r>
      <w:r w:rsidRPr="00593BBE">
        <w:t xml:space="preserve"> C. Alt, A</w:t>
      </w:r>
      <w:r>
        <w:t>.</w:t>
      </w:r>
      <w:r w:rsidRPr="00593BBE">
        <w:t xml:space="preserve"> N. Halliday</w:t>
      </w:r>
      <w:r>
        <w:t>,</w:t>
      </w:r>
      <w:r w:rsidRPr="00593BBE">
        <w:t xml:space="preserve"> Fractionation of oxygen</w:t>
      </w:r>
      <w:r>
        <w:t xml:space="preserve"> </w:t>
      </w:r>
      <w:r w:rsidRPr="00593BBE">
        <w:t>and iron isotopes by partial melting processes: Implications for the interpretation of stable isotope signatures</w:t>
      </w:r>
      <w:r w:rsidRPr="00593BBE">
        <w:br/>
        <w:t xml:space="preserve">in mafic rocks. </w:t>
      </w:r>
      <w:r w:rsidRPr="00436CCA">
        <w:rPr>
          <w:i/>
          <w:iCs/>
        </w:rPr>
        <w:t>Earth and Planetary Science Letters</w:t>
      </w:r>
      <w:r w:rsidRPr="00593BBE">
        <w:t xml:space="preserve"> </w:t>
      </w:r>
      <w:r w:rsidRPr="00436CCA">
        <w:rPr>
          <w:b/>
          <w:bCs/>
        </w:rPr>
        <w:t>283</w:t>
      </w:r>
      <w:r>
        <w:t xml:space="preserve">, </w:t>
      </w:r>
      <w:r w:rsidRPr="00593BBE">
        <w:t>156–166</w:t>
      </w:r>
      <w:r>
        <w:t xml:space="preserve"> (</w:t>
      </w:r>
      <w:r w:rsidRPr="00593BBE">
        <w:t>200</w:t>
      </w:r>
      <w:r>
        <w:t>9).</w:t>
      </w:r>
    </w:p>
    <w:p w14:paraId="2D2980C3" w14:textId="77777777" w:rsidR="008547B3" w:rsidRDefault="008547B3" w:rsidP="008547B3">
      <w:pPr>
        <w:pStyle w:val="Referencesandnotes"/>
        <w:numPr>
          <w:ilvl w:val="0"/>
          <w:numId w:val="1"/>
        </w:numPr>
        <w:spacing w:after="160" w:line="480" w:lineRule="auto"/>
        <w:ind w:left="360"/>
      </w:pPr>
      <w:r w:rsidRPr="00593BBE">
        <w:t>P</w:t>
      </w:r>
      <w:r>
        <w:t xml:space="preserve">. </w:t>
      </w:r>
      <w:r w:rsidRPr="00593BBE">
        <w:t>R</w:t>
      </w:r>
      <w:r>
        <w:t>.</w:t>
      </w:r>
      <w:r w:rsidRPr="00593BBE">
        <w:t xml:space="preserve"> Craddock</w:t>
      </w:r>
      <w:r>
        <w:t xml:space="preserve">, </w:t>
      </w:r>
      <w:r w:rsidRPr="00593BBE">
        <w:t>N</w:t>
      </w:r>
      <w:r>
        <w:t>.</w:t>
      </w:r>
      <w:r w:rsidRPr="00593BBE">
        <w:t xml:space="preserve"> </w:t>
      </w:r>
      <w:proofErr w:type="spellStart"/>
      <w:r w:rsidRPr="00593BBE">
        <w:t>Dauphas</w:t>
      </w:r>
      <w:proofErr w:type="spellEnd"/>
      <w:r>
        <w:t>,</w:t>
      </w:r>
      <w:r w:rsidRPr="00593BBE">
        <w:t xml:space="preserve"> Iron isotopic compositions of geological reference materials and</w:t>
      </w:r>
      <w:r>
        <w:t xml:space="preserve"> </w:t>
      </w:r>
      <w:r w:rsidRPr="00593BBE">
        <w:t xml:space="preserve">chondrites. </w:t>
      </w:r>
      <w:proofErr w:type="spellStart"/>
      <w:r w:rsidRPr="00436CCA">
        <w:rPr>
          <w:i/>
          <w:iCs/>
        </w:rPr>
        <w:t>Geostandards</w:t>
      </w:r>
      <w:proofErr w:type="spellEnd"/>
      <w:r w:rsidRPr="00436CCA">
        <w:rPr>
          <w:i/>
          <w:iCs/>
        </w:rPr>
        <w:t xml:space="preserve"> and </w:t>
      </w:r>
      <w:proofErr w:type="spellStart"/>
      <w:r w:rsidRPr="00436CCA">
        <w:rPr>
          <w:i/>
          <w:iCs/>
        </w:rPr>
        <w:t>Geoanalytical</w:t>
      </w:r>
      <w:proofErr w:type="spellEnd"/>
      <w:r w:rsidRPr="00436CCA">
        <w:rPr>
          <w:i/>
          <w:iCs/>
        </w:rPr>
        <w:t xml:space="preserve"> Research</w:t>
      </w:r>
      <w:r w:rsidRPr="00593BBE">
        <w:t xml:space="preserve"> </w:t>
      </w:r>
      <w:r w:rsidRPr="00436CCA">
        <w:rPr>
          <w:b/>
          <w:bCs/>
        </w:rPr>
        <w:t>35</w:t>
      </w:r>
      <w:r>
        <w:t xml:space="preserve">, </w:t>
      </w:r>
      <w:r w:rsidRPr="00593BBE">
        <w:t>101–123</w:t>
      </w:r>
      <w:r>
        <w:t xml:space="preserve"> (</w:t>
      </w:r>
      <w:r w:rsidRPr="00593BBE">
        <w:t>2011</w:t>
      </w:r>
      <w:r>
        <w:t>)</w:t>
      </w:r>
      <w:r w:rsidRPr="00593BBE">
        <w:t>.</w:t>
      </w:r>
    </w:p>
    <w:p w14:paraId="2C3D84D2" w14:textId="77777777" w:rsidR="008547B3" w:rsidRDefault="008547B3" w:rsidP="008547B3">
      <w:pPr>
        <w:pStyle w:val="Referencesandnotes"/>
        <w:numPr>
          <w:ilvl w:val="0"/>
          <w:numId w:val="1"/>
        </w:numPr>
        <w:spacing w:after="160" w:line="480" w:lineRule="auto"/>
        <w:ind w:left="360"/>
      </w:pPr>
      <w:r w:rsidRPr="00593BBE">
        <w:t xml:space="preserve">F.-Z. Teng, N. </w:t>
      </w:r>
      <w:proofErr w:type="spellStart"/>
      <w:r w:rsidRPr="00593BBE">
        <w:t>Dauphas</w:t>
      </w:r>
      <w:proofErr w:type="spellEnd"/>
      <w:r w:rsidRPr="00593BBE">
        <w:t xml:space="preserve">, R. T. </w:t>
      </w:r>
      <w:proofErr w:type="spellStart"/>
      <w:r w:rsidRPr="00593BBE">
        <w:t>Helz</w:t>
      </w:r>
      <w:proofErr w:type="spellEnd"/>
      <w:r>
        <w:t xml:space="preserve">, </w:t>
      </w:r>
      <w:r w:rsidRPr="00593BBE">
        <w:t xml:space="preserve">Iron </w:t>
      </w:r>
      <w:r>
        <w:t>i</w:t>
      </w:r>
      <w:r w:rsidRPr="00593BBE">
        <w:t xml:space="preserve">sotope </w:t>
      </w:r>
      <w:r>
        <w:t>f</w:t>
      </w:r>
      <w:r w:rsidRPr="00593BBE">
        <w:t xml:space="preserve">ractionation </w:t>
      </w:r>
      <w:r>
        <w:t>d</w:t>
      </w:r>
      <w:r w:rsidRPr="00593BBE">
        <w:t xml:space="preserve">uring </w:t>
      </w:r>
      <w:r>
        <w:t>m</w:t>
      </w:r>
      <w:r w:rsidRPr="00593BBE">
        <w:t>agmatic</w:t>
      </w:r>
      <w:r>
        <w:t xml:space="preserve"> d</w:t>
      </w:r>
      <w:r w:rsidRPr="00593BBE">
        <w:t>ifferentiation in</w:t>
      </w:r>
      <w:r>
        <w:t xml:space="preserve"> </w:t>
      </w:r>
      <w:r w:rsidRPr="00593BBE">
        <w:t xml:space="preserve">Kilauea </w:t>
      </w:r>
      <w:proofErr w:type="spellStart"/>
      <w:r w:rsidRPr="00593BBE">
        <w:t>Iki</w:t>
      </w:r>
      <w:proofErr w:type="spellEnd"/>
      <w:r w:rsidRPr="00593BBE">
        <w:t xml:space="preserve"> </w:t>
      </w:r>
      <w:r>
        <w:t>l</w:t>
      </w:r>
      <w:r w:rsidRPr="00593BBE">
        <w:t xml:space="preserve">ava </w:t>
      </w:r>
      <w:r>
        <w:t>l</w:t>
      </w:r>
      <w:r w:rsidRPr="00593BBE">
        <w:t xml:space="preserve">ake. </w:t>
      </w:r>
      <w:r w:rsidRPr="00436CCA">
        <w:rPr>
          <w:i/>
          <w:iCs/>
        </w:rPr>
        <w:t>Scienc</w:t>
      </w:r>
      <w:r>
        <w:rPr>
          <w:i/>
          <w:iCs/>
        </w:rPr>
        <w:t>e</w:t>
      </w:r>
      <w:r w:rsidRPr="00593BBE">
        <w:t xml:space="preserve"> </w:t>
      </w:r>
      <w:r w:rsidRPr="00436CCA">
        <w:rPr>
          <w:b/>
          <w:bCs/>
        </w:rPr>
        <w:t>320</w:t>
      </w:r>
      <w:r>
        <w:t xml:space="preserve">, </w:t>
      </w:r>
      <w:r w:rsidRPr="00593BBE">
        <w:t>1620–1622</w:t>
      </w:r>
      <w:r>
        <w:t xml:space="preserve"> (</w:t>
      </w:r>
      <w:r w:rsidRPr="00593BBE">
        <w:t>2008</w:t>
      </w:r>
      <w:r>
        <w:t>)</w:t>
      </w:r>
      <w:r w:rsidRPr="00593BBE">
        <w:t>.</w:t>
      </w:r>
    </w:p>
    <w:p w14:paraId="4F1D26CF" w14:textId="77777777" w:rsidR="008547B3" w:rsidRDefault="008547B3" w:rsidP="008547B3">
      <w:pPr>
        <w:pStyle w:val="Referencesandnotes"/>
        <w:numPr>
          <w:ilvl w:val="0"/>
          <w:numId w:val="1"/>
        </w:numPr>
        <w:spacing w:after="160" w:line="480" w:lineRule="auto"/>
        <w:ind w:left="360"/>
      </w:pPr>
      <w:r w:rsidRPr="00593BBE">
        <w:lastRenderedPageBreak/>
        <w:t>A</w:t>
      </w:r>
      <w:r>
        <w:t>.</w:t>
      </w:r>
      <w:r w:rsidRPr="00593BBE">
        <w:t xml:space="preserve"> J</w:t>
      </w:r>
      <w:r>
        <w:t>.</w:t>
      </w:r>
      <w:r w:rsidRPr="00593BBE">
        <w:t xml:space="preserve"> McCoy-West, J</w:t>
      </w:r>
      <w:r>
        <w:t>.</w:t>
      </w:r>
      <w:r w:rsidRPr="00593BBE">
        <w:t xml:space="preserve"> </w:t>
      </w:r>
      <w:r>
        <w:t>G.</w:t>
      </w:r>
      <w:r w:rsidRPr="00593BBE">
        <w:t xml:space="preserve"> Fitton, M</w:t>
      </w:r>
      <w:r>
        <w:t>.</w:t>
      </w:r>
      <w:r w:rsidRPr="00593BBE">
        <w:t>-L</w:t>
      </w:r>
      <w:r>
        <w:t>.</w:t>
      </w:r>
      <w:r w:rsidRPr="00593BBE">
        <w:t xml:space="preserve"> Pons, </w:t>
      </w:r>
      <w:r>
        <w:t>E.</w:t>
      </w:r>
      <w:r w:rsidRPr="00593BBE">
        <w:t xml:space="preserve"> C</w:t>
      </w:r>
      <w:r>
        <w:t>.</w:t>
      </w:r>
      <w:r w:rsidRPr="00593BBE">
        <w:t xml:space="preserve"> Inglis, H</w:t>
      </w:r>
      <w:r>
        <w:t>.</w:t>
      </w:r>
      <w:r w:rsidRPr="00593BBE">
        <w:t xml:space="preserve"> M</w:t>
      </w:r>
      <w:r>
        <w:t>.</w:t>
      </w:r>
      <w:r w:rsidRPr="00593BBE">
        <w:t xml:space="preserve"> Williams</w:t>
      </w:r>
      <w:r>
        <w:t>,</w:t>
      </w:r>
      <w:r w:rsidRPr="00593BBE">
        <w:t xml:space="preserve"> The Fe</w:t>
      </w:r>
      <w:r w:rsidRPr="00593BBE">
        <w:br/>
        <w:t xml:space="preserve">and Zn isotope composition of deep mantle source regions: Insights from Baffin Island picrites. </w:t>
      </w:r>
      <w:proofErr w:type="spellStart"/>
      <w:r w:rsidRPr="00436CCA">
        <w:rPr>
          <w:i/>
          <w:iCs/>
        </w:rPr>
        <w:t>Geochimica</w:t>
      </w:r>
      <w:proofErr w:type="spellEnd"/>
      <w:r w:rsidRPr="00436CCA">
        <w:rPr>
          <w:i/>
          <w:iCs/>
        </w:rPr>
        <w:t xml:space="preserve"> et </w:t>
      </w:r>
      <w:proofErr w:type="spellStart"/>
      <w:r w:rsidRPr="00436CCA">
        <w:rPr>
          <w:i/>
          <w:iCs/>
        </w:rPr>
        <w:t>Cosmochimica</w:t>
      </w:r>
      <w:proofErr w:type="spellEnd"/>
      <w:r w:rsidRPr="00436CCA">
        <w:rPr>
          <w:i/>
          <w:iCs/>
        </w:rPr>
        <w:t xml:space="preserve"> Acta</w:t>
      </w:r>
      <w:r w:rsidRPr="00593BBE">
        <w:t xml:space="preserve"> </w:t>
      </w:r>
      <w:r w:rsidRPr="00436CCA">
        <w:rPr>
          <w:b/>
          <w:bCs/>
        </w:rPr>
        <w:t>238</w:t>
      </w:r>
      <w:r>
        <w:t xml:space="preserve">, </w:t>
      </w:r>
      <w:r w:rsidRPr="00593BBE">
        <w:t>542–562</w:t>
      </w:r>
      <w:r>
        <w:t xml:space="preserve"> (</w:t>
      </w:r>
      <w:r w:rsidRPr="00593BBE">
        <w:t>2018</w:t>
      </w:r>
      <w:r>
        <w:t>)</w:t>
      </w:r>
      <w:r w:rsidRPr="00593BBE">
        <w:t>.</w:t>
      </w:r>
    </w:p>
    <w:p w14:paraId="2C66A7B8" w14:textId="77777777" w:rsidR="008547B3" w:rsidRDefault="008547B3" w:rsidP="008547B3">
      <w:pPr>
        <w:pStyle w:val="Referencesandnotes"/>
        <w:numPr>
          <w:ilvl w:val="0"/>
          <w:numId w:val="1"/>
        </w:numPr>
        <w:spacing w:after="160" w:line="480" w:lineRule="auto"/>
        <w:ind w:left="360"/>
      </w:pPr>
      <w:r w:rsidRPr="00593BBE">
        <w:t>K</w:t>
      </w:r>
      <w:r>
        <w:t xml:space="preserve">. </w:t>
      </w:r>
      <w:proofErr w:type="spellStart"/>
      <w:r w:rsidRPr="00593BBE">
        <w:t>Putirka</w:t>
      </w:r>
      <w:proofErr w:type="spellEnd"/>
      <w:r>
        <w:t>,</w:t>
      </w:r>
      <w:r w:rsidRPr="00593BBE">
        <w:t xml:space="preserve"> Rates and styles of planetary cooling on Earth, Moon, Mars, and Vesta, using new models</w:t>
      </w:r>
      <w:r>
        <w:t xml:space="preserve"> </w:t>
      </w:r>
      <w:r w:rsidRPr="00593BBE">
        <w:t>for oxygen fugacity, ferric-ferrous ratios, olivine-liquid Fe-Mg exchange, and mantle potential temperature.</w:t>
      </w:r>
      <w:r>
        <w:t xml:space="preserve"> </w:t>
      </w:r>
      <w:r w:rsidRPr="009C7F9C">
        <w:rPr>
          <w:i/>
          <w:iCs/>
        </w:rPr>
        <w:t>American Mineralogist</w:t>
      </w:r>
      <w:r w:rsidRPr="00593BBE">
        <w:t xml:space="preserve"> </w:t>
      </w:r>
      <w:r w:rsidRPr="009C7F9C">
        <w:rPr>
          <w:b/>
          <w:bCs/>
        </w:rPr>
        <w:t>101</w:t>
      </w:r>
      <w:r>
        <w:t xml:space="preserve">, </w:t>
      </w:r>
      <w:r w:rsidRPr="00593BBE">
        <w:t>819–840</w:t>
      </w:r>
      <w:r>
        <w:t xml:space="preserve"> (</w:t>
      </w:r>
      <w:r w:rsidRPr="00593BBE">
        <w:t>2016</w:t>
      </w:r>
      <w:r>
        <w:t>)</w:t>
      </w:r>
      <w:r w:rsidRPr="00593BBE">
        <w:t>.</w:t>
      </w:r>
    </w:p>
    <w:p w14:paraId="793D137C" w14:textId="77777777" w:rsidR="008547B3" w:rsidRPr="009C7F9C" w:rsidRDefault="008547B3" w:rsidP="008547B3">
      <w:pPr>
        <w:pStyle w:val="Referencesandnotes"/>
        <w:numPr>
          <w:ilvl w:val="0"/>
          <w:numId w:val="1"/>
        </w:numPr>
        <w:spacing w:after="160" w:line="480" w:lineRule="auto"/>
        <w:ind w:left="360"/>
      </w:pPr>
      <w:r w:rsidRPr="00593BBE">
        <w:t>E</w:t>
      </w:r>
      <w:r>
        <w:t>.</w:t>
      </w:r>
      <w:r w:rsidRPr="00593BBE">
        <w:t xml:space="preserve"> A</w:t>
      </w:r>
      <w:r>
        <w:t>.</w:t>
      </w:r>
      <w:r w:rsidRPr="00593BBE">
        <w:t xml:space="preserve"> Fisher, K</w:t>
      </w:r>
      <w:r>
        <w:t>.</w:t>
      </w:r>
      <w:r w:rsidRPr="00593BBE">
        <w:t xml:space="preserve"> A</w:t>
      </w:r>
      <w:r>
        <w:t>.</w:t>
      </w:r>
      <w:r w:rsidRPr="00593BBE">
        <w:t xml:space="preserve"> Kelley, M</w:t>
      </w:r>
      <w:r>
        <w:t>.</w:t>
      </w:r>
      <w:r w:rsidRPr="00593BBE">
        <w:t xml:space="preserve"> Brounce</w:t>
      </w:r>
      <w:r>
        <w:t>,</w:t>
      </w:r>
      <w:r w:rsidRPr="00593BBE">
        <w:t xml:space="preserve"> Investigating </w:t>
      </w:r>
      <w:r>
        <w:t>p</w:t>
      </w:r>
      <w:r w:rsidRPr="00593BBE">
        <w:t>lume-</w:t>
      </w:r>
      <w:r>
        <w:t>i</w:t>
      </w:r>
      <w:r w:rsidRPr="00593BBE">
        <w:t xml:space="preserve">nfluenced </w:t>
      </w:r>
      <w:r>
        <w:t>m</w:t>
      </w:r>
      <w:r w:rsidRPr="00593BBE">
        <w:t>id-</w:t>
      </w:r>
      <w:r>
        <w:t>o</w:t>
      </w:r>
      <w:r w:rsidRPr="00593BBE">
        <w:t>cean</w:t>
      </w:r>
      <w:r w:rsidRPr="00593BBE">
        <w:br/>
      </w:r>
      <w:r>
        <w:t>r</w:t>
      </w:r>
      <w:r w:rsidRPr="00593BBE">
        <w:t xml:space="preserve">idges: Iron </w:t>
      </w:r>
      <w:r>
        <w:t>r</w:t>
      </w:r>
      <w:r w:rsidRPr="00593BBE">
        <w:t xml:space="preserve">edox </w:t>
      </w:r>
      <w:r>
        <w:t>c</w:t>
      </w:r>
      <w:r w:rsidRPr="00593BBE">
        <w:t xml:space="preserve">onditions and </w:t>
      </w:r>
      <w:r>
        <w:t>t</w:t>
      </w:r>
      <w:r w:rsidRPr="00593BBE">
        <w:t xml:space="preserve">ungsten </w:t>
      </w:r>
      <w:r>
        <w:t>v</w:t>
      </w:r>
      <w:r w:rsidRPr="00593BBE">
        <w:t>ariation at the Gal</w:t>
      </w:r>
      <w:r>
        <w:t>á</w:t>
      </w:r>
      <w:r w:rsidRPr="00593BBE">
        <w:t xml:space="preserve">pagos Spreading Center. </w:t>
      </w:r>
      <w:r w:rsidRPr="009C7F9C">
        <w:rPr>
          <w:i/>
          <w:iCs/>
        </w:rPr>
        <w:t>SURFO Technical Report</w:t>
      </w:r>
      <w:r w:rsidRPr="00593BBE">
        <w:t xml:space="preserve"> </w:t>
      </w:r>
      <w:r w:rsidRPr="009C7F9C">
        <w:rPr>
          <w:b/>
          <w:bCs/>
        </w:rPr>
        <w:t>No. 13-03</w:t>
      </w:r>
      <w:r w:rsidRPr="00593BBE">
        <w:t>, 37</w:t>
      </w:r>
      <w:r>
        <w:t xml:space="preserve"> (</w:t>
      </w:r>
      <w:r w:rsidRPr="00593BBE">
        <w:t>2013</w:t>
      </w:r>
      <w:r>
        <w:t>).</w:t>
      </w:r>
      <w:r w:rsidRPr="009C7F9C">
        <w:rPr>
          <w:rFonts w:ascii="Arial" w:hAnsi="Arial" w:cs="Arial"/>
          <w:sz w:val="16"/>
          <w:szCs w:val="16"/>
        </w:rPr>
        <w:t xml:space="preserve"> </w:t>
      </w:r>
    </w:p>
    <w:p w14:paraId="37216D7D" w14:textId="77777777" w:rsidR="008547B3" w:rsidRPr="009C7F9C" w:rsidRDefault="008547B3" w:rsidP="008547B3">
      <w:pPr>
        <w:pStyle w:val="Referencesandnotes"/>
        <w:numPr>
          <w:ilvl w:val="0"/>
          <w:numId w:val="1"/>
        </w:numPr>
        <w:spacing w:after="160" w:line="480" w:lineRule="auto"/>
        <w:ind w:left="360"/>
      </w:pPr>
      <w:r w:rsidRPr="009C7F9C">
        <w:rPr>
          <w:lang w:val="en-GB"/>
        </w:rPr>
        <w:t>E</w:t>
      </w:r>
      <w:r>
        <w:rPr>
          <w:lang w:val="en-GB"/>
        </w:rPr>
        <w:t xml:space="preserve">. </w:t>
      </w:r>
      <w:r w:rsidRPr="009C7F9C">
        <w:rPr>
          <w:lang w:val="en-GB"/>
        </w:rPr>
        <w:t>Cottrell</w:t>
      </w:r>
      <w:r>
        <w:rPr>
          <w:lang w:val="en-GB"/>
        </w:rPr>
        <w:t xml:space="preserve">, </w:t>
      </w:r>
      <w:r w:rsidRPr="009C7F9C">
        <w:rPr>
          <w:lang w:val="en-GB"/>
        </w:rPr>
        <w:t>K</w:t>
      </w:r>
      <w:r>
        <w:rPr>
          <w:lang w:val="en-GB"/>
        </w:rPr>
        <w:t>.</w:t>
      </w:r>
      <w:r w:rsidRPr="009C7F9C">
        <w:rPr>
          <w:lang w:val="en-GB"/>
        </w:rPr>
        <w:t xml:space="preserve"> A</w:t>
      </w:r>
      <w:r>
        <w:rPr>
          <w:lang w:val="en-GB"/>
        </w:rPr>
        <w:t>.</w:t>
      </w:r>
      <w:r w:rsidRPr="009C7F9C">
        <w:rPr>
          <w:lang w:val="en-GB"/>
        </w:rPr>
        <w:t xml:space="preserve"> Kelley</w:t>
      </w:r>
      <w:r>
        <w:rPr>
          <w:lang w:val="en-GB"/>
        </w:rPr>
        <w:t>,</w:t>
      </w:r>
      <w:r w:rsidRPr="009C7F9C">
        <w:rPr>
          <w:lang w:val="en-GB"/>
        </w:rPr>
        <w:t xml:space="preserve"> Redox heterogeneity of the mantle inferred from hotspots. In</w:t>
      </w:r>
      <w:r>
        <w:rPr>
          <w:lang w:val="en-GB"/>
        </w:rPr>
        <w:t xml:space="preserve"> </w:t>
      </w:r>
      <w:r w:rsidRPr="009C7F9C">
        <w:rPr>
          <w:i/>
          <w:iCs/>
          <w:lang w:val="en-GB"/>
        </w:rPr>
        <w:t>AGU Fall Meeting Abstracts</w:t>
      </w:r>
      <w:r>
        <w:rPr>
          <w:lang w:val="en-GB"/>
        </w:rPr>
        <w:t xml:space="preserve"> </w:t>
      </w:r>
      <w:r>
        <w:rPr>
          <w:b/>
          <w:bCs/>
          <w:lang w:val="en-GB"/>
        </w:rPr>
        <w:t>2014</w:t>
      </w:r>
      <w:r w:rsidRPr="009C7F9C">
        <w:rPr>
          <w:lang w:val="en-GB"/>
        </w:rPr>
        <w:t>, V23G–02</w:t>
      </w:r>
      <w:r>
        <w:rPr>
          <w:lang w:val="en-GB"/>
        </w:rPr>
        <w:t xml:space="preserve"> (</w:t>
      </w:r>
      <w:r w:rsidRPr="009C7F9C">
        <w:rPr>
          <w:lang w:val="en-GB"/>
        </w:rPr>
        <w:t>2014</w:t>
      </w:r>
      <w:r>
        <w:rPr>
          <w:lang w:val="en-GB"/>
        </w:rPr>
        <w:t>).</w:t>
      </w:r>
      <w:r w:rsidRPr="009C7F9C">
        <w:rPr>
          <w:rFonts w:ascii="Arial" w:hAnsi="Arial" w:cs="Arial"/>
          <w:sz w:val="16"/>
          <w:szCs w:val="16"/>
        </w:rPr>
        <w:t xml:space="preserve"> </w:t>
      </w:r>
    </w:p>
    <w:p w14:paraId="18722E8D" w14:textId="77777777" w:rsidR="008547B3" w:rsidRDefault="008547B3" w:rsidP="008547B3">
      <w:pPr>
        <w:pStyle w:val="Referencesandnotes"/>
        <w:numPr>
          <w:ilvl w:val="0"/>
          <w:numId w:val="1"/>
        </w:numPr>
        <w:spacing w:after="160" w:line="480" w:lineRule="auto"/>
        <w:ind w:left="360"/>
      </w:pPr>
      <w:r w:rsidRPr="009C7F9C">
        <w:t>H</w:t>
      </w:r>
      <w:r>
        <w:t xml:space="preserve">. </w:t>
      </w:r>
      <w:r w:rsidRPr="009C7F9C">
        <w:t>L</w:t>
      </w:r>
      <w:r>
        <w:t>.</w:t>
      </w:r>
      <w:r w:rsidRPr="009C7F9C">
        <w:t xml:space="preserve"> Zhang, E</w:t>
      </w:r>
      <w:r>
        <w:t xml:space="preserve">. </w:t>
      </w:r>
      <w:r w:rsidRPr="009C7F9C">
        <w:t>Cottrell, P</w:t>
      </w:r>
      <w:r>
        <w:t xml:space="preserve">. </w:t>
      </w:r>
      <w:r w:rsidRPr="009C7F9C">
        <w:t>A</w:t>
      </w:r>
      <w:r>
        <w:t>.</w:t>
      </w:r>
      <w:r w:rsidRPr="009C7F9C">
        <w:t xml:space="preserve"> </w:t>
      </w:r>
      <w:proofErr w:type="spellStart"/>
      <w:r w:rsidRPr="009C7F9C">
        <w:t>Solheid</w:t>
      </w:r>
      <w:proofErr w:type="spellEnd"/>
      <w:r w:rsidRPr="009C7F9C">
        <w:t>, K</w:t>
      </w:r>
      <w:r>
        <w:t>.</w:t>
      </w:r>
      <w:r w:rsidRPr="009C7F9C">
        <w:t xml:space="preserve"> A</w:t>
      </w:r>
      <w:r>
        <w:t>.</w:t>
      </w:r>
      <w:r w:rsidRPr="009C7F9C">
        <w:t xml:space="preserve"> Kelley, M</w:t>
      </w:r>
      <w:r>
        <w:t xml:space="preserve">. </w:t>
      </w:r>
      <w:r w:rsidRPr="009C7F9C">
        <w:t>M</w:t>
      </w:r>
      <w:r>
        <w:t>.</w:t>
      </w:r>
      <w:r w:rsidRPr="009C7F9C">
        <w:t xml:space="preserve"> </w:t>
      </w:r>
      <w:proofErr w:type="spellStart"/>
      <w:r w:rsidRPr="009C7F9C">
        <w:t>Hirschmann</w:t>
      </w:r>
      <w:proofErr w:type="spellEnd"/>
      <w:r>
        <w:t>,</w:t>
      </w:r>
      <w:r w:rsidRPr="009C7F9C">
        <w:t xml:space="preserve"> Determination of Fe3+/</w:t>
      </w:r>
      <w:proofErr w:type="spellStart"/>
      <w:r w:rsidRPr="009C7F9C">
        <w:t>ΣFe</w:t>
      </w:r>
      <w:proofErr w:type="spellEnd"/>
      <w:r w:rsidRPr="009C7F9C">
        <w:t xml:space="preserve"> of XANES basaltic glass standards by </w:t>
      </w:r>
      <w:proofErr w:type="spellStart"/>
      <w:r w:rsidRPr="009C7F9C">
        <w:t>M</w:t>
      </w:r>
      <w:r>
        <w:t>ö</w:t>
      </w:r>
      <w:r w:rsidRPr="009C7F9C">
        <w:t>ssbauer</w:t>
      </w:r>
      <w:proofErr w:type="spellEnd"/>
      <w:r w:rsidRPr="009C7F9C">
        <w:t xml:space="preserve"> spectroscopy and its application to</w:t>
      </w:r>
      <w:r>
        <w:t xml:space="preserve"> </w:t>
      </w:r>
      <w:r w:rsidRPr="009C7F9C">
        <w:t xml:space="preserve">the oxidation state of iron in MORB. </w:t>
      </w:r>
      <w:r w:rsidRPr="009C7F9C">
        <w:rPr>
          <w:i/>
          <w:iCs/>
        </w:rPr>
        <w:t>Chemical Geology</w:t>
      </w:r>
      <w:r>
        <w:t xml:space="preserve"> </w:t>
      </w:r>
      <w:r w:rsidRPr="009C7F9C">
        <w:rPr>
          <w:b/>
          <w:bCs/>
        </w:rPr>
        <w:t>479</w:t>
      </w:r>
      <w:r>
        <w:t xml:space="preserve">, </w:t>
      </w:r>
      <w:r w:rsidRPr="009C7F9C">
        <w:t>166–175</w:t>
      </w:r>
      <w:r>
        <w:t xml:space="preserve"> (</w:t>
      </w:r>
      <w:r w:rsidRPr="009C7F9C">
        <w:t>2018</w:t>
      </w:r>
      <w:r>
        <w:t>)</w:t>
      </w:r>
      <w:r w:rsidRPr="009C7F9C">
        <w:t>.</w:t>
      </w:r>
    </w:p>
    <w:p w14:paraId="6F709E67" w14:textId="77777777" w:rsidR="008547B3" w:rsidRDefault="008547B3" w:rsidP="008547B3">
      <w:pPr>
        <w:pStyle w:val="Referencesandnotes"/>
        <w:numPr>
          <w:ilvl w:val="0"/>
          <w:numId w:val="1"/>
        </w:numPr>
        <w:spacing w:after="160" w:line="480" w:lineRule="auto"/>
        <w:ind w:left="360"/>
      </w:pPr>
      <w:r w:rsidRPr="009C7F9C">
        <w:t>A</w:t>
      </w:r>
      <w:r>
        <w:t xml:space="preserve">. </w:t>
      </w:r>
      <w:r w:rsidRPr="009C7F9C">
        <w:t>Stracke</w:t>
      </w:r>
      <w:r>
        <w:t>,</w:t>
      </w:r>
      <w:r w:rsidRPr="009C7F9C">
        <w:t xml:space="preserve"> A process-oriented approach to mantle geochemistry. </w:t>
      </w:r>
      <w:r w:rsidRPr="009C7F9C">
        <w:rPr>
          <w:i/>
          <w:iCs/>
        </w:rPr>
        <w:t>Chemical Geology</w:t>
      </w:r>
      <w:r w:rsidRPr="009C7F9C">
        <w:t xml:space="preserve"> </w:t>
      </w:r>
      <w:r w:rsidRPr="009C7F9C">
        <w:rPr>
          <w:b/>
          <w:bCs/>
        </w:rPr>
        <w:t>579</w:t>
      </w:r>
      <w:r>
        <w:t xml:space="preserve">, </w:t>
      </w:r>
      <w:r w:rsidRPr="009C7F9C">
        <w:t>120350</w:t>
      </w:r>
      <w:r>
        <w:t xml:space="preserve"> (</w:t>
      </w:r>
      <w:r w:rsidRPr="009C7F9C">
        <w:t>2021</w:t>
      </w:r>
      <w:r>
        <w:t>)</w:t>
      </w:r>
      <w:r w:rsidRPr="009C7F9C">
        <w:t>.</w:t>
      </w:r>
    </w:p>
    <w:p w14:paraId="4E79C4B0" w14:textId="77777777" w:rsidR="008547B3" w:rsidRDefault="008547B3" w:rsidP="008547B3">
      <w:pPr>
        <w:pStyle w:val="Referencesandnotes"/>
        <w:numPr>
          <w:ilvl w:val="0"/>
          <w:numId w:val="1"/>
        </w:numPr>
        <w:spacing w:after="160" w:line="480" w:lineRule="auto"/>
        <w:ind w:left="360"/>
      </w:pPr>
      <w:r w:rsidRPr="009C7F9C">
        <w:t>T</w:t>
      </w:r>
      <w:r>
        <w:t>.</w:t>
      </w:r>
      <w:r w:rsidRPr="009C7F9C">
        <w:t xml:space="preserve"> J</w:t>
      </w:r>
      <w:r>
        <w:t>.</w:t>
      </w:r>
      <w:r w:rsidRPr="009C7F9C">
        <w:t xml:space="preserve"> B</w:t>
      </w:r>
      <w:r>
        <w:t>.</w:t>
      </w:r>
      <w:r w:rsidRPr="009C7F9C">
        <w:t xml:space="preserve"> Holland</w:t>
      </w:r>
      <w:r>
        <w:t>,</w:t>
      </w:r>
      <w:r w:rsidRPr="009C7F9C">
        <w:t xml:space="preserve"> R</w:t>
      </w:r>
      <w:r>
        <w:t>.</w:t>
      </w:r>
      <w:r w:rsidRPr="009C7F9C">
        <w:t xml:space="preserve"> Powell</w:t>
      </w:r>
      <w:r>
        <w:t>,</w:t>
      </w:r>
      <w:r w:rsidRPr="009C7F9C">
        <w:t xml:space="preserve"> An improved and extended internally consistent thermodynamic dataset for</w:t>
      </w:r>
      <w:r>
        <w:t xml:space="preserve"> </w:t>
      </w:r>
      <w:r w:rsidRPr="009C7F9C">
        <w:t>phases of petrological interest, involving a new equation of state for solids.</w:t>
      </w:r>
      <w:r>
        <w:t xml:space="preserve"> </w:t>
      </w:r>
      <w:r w:rsidRPr="009C7F9C">
        <w:rPr>
          <w:i/>
          <w:iCs/>
        </w:rPr>
        <w:t>Journal of Metamorphic Geology</w:t>
      </w:r>
      <w:r>
        <w:t xml:space="preserve"> </w:t>
      </w:r>
      <w:r w:rsidRPr="009C7F9C">
        <w:rPr>
          <w:b/>
          <w:bCs/>
        </w:rPr>
        <w:t>29</w:t>
      </w:r>
      <w:r>
        <w:t xml:space="preserve">, </w:t>
      </w:r>
      <w:r w:rsidRPr="009C7F9C">
        <w:t>333–383</w:t>
      </w:r>
      <w:r>
        <w:t xml:space="preserve"> (</w:t>
      </w:r>
      <w:r w:rsidRPr="009C7F9C">
        <w:t>2011</w:t>
      </w:r>
      <w:r>
        <w:t>)</w:t>
      </w:r>
      <w:r w:rsidRPr="009C7F9C">
        <w:t>.</w:t>
      </w:r>
    </w:p>
    <w:p w14:paraId="307B63BD" w14:textId="77777777" w:rsidR="008547B3" w:rsidRDefault="008547B3" w:rsidP="008547B3">
      <w:pPr>
        <w:pStyle w:val="Referencesandnotes"/>
        <w:numPr>
          <w:ilvl w:val="0"/>
          <w:numId w:val="1"/>
        </w:numPr>
        <w:spacing w:after="160" w:line="480" w:lineRule="auto"/>
        <w:ind w:left="360"/>
      </w:pPr>
      <w:r w:rsidRPr="009C7F9C">
        <w:t>T</w:t>
      </w:r>
      <w:r>
        <w:t xml:space="preserve">. </w:t>
      </w:r>
      <w:r w:rsidRPr="009C7F9C">
        <w:t>J</w:t>
      </w:r>
      <w:r>
        <w:t>.</w:t>
      </w:r>
      <w:r w:rsidRPr="009C7F9C">
        <w:t xml:space="preserve"> B</w:t>
      </w:r>
      <w:r>
        <w:t>.</w:t>
      </w:r>
      <w:r w:rsidRPr="009C7F9C">
        <w:t xml:space="preserve"> Holland, E</w:t>
      </w:r>
      <w:r>
        <w:t>.</w:t>
      </w:r>
      <w:r w:rsidRPr="009C7F9C">
        <w:t xml:space="preserve"> C</w:t>
      </w:r>
      <w:r>
        <w:t>.</w:t>
      </w:r>
      <w:r w:rsidRPr="009C7F9C">
        <w:t xml:space="preserve"> R</w:t>
      </w:r>
      <w:r>
        <w:t>.</w:t>
      </w:r>
      <w:r w:rsidRPr="009C7F9C">
        <w:t xml:space="preserve"> Green, R</w:t>
      </w:r>
      <w:r>
        <w:t>.</w:t>
      </w:r>
      <w:r w:rsidRPr="009C7F9C">
        <w:t xml:space="preserve"> Powell</w:t>
      </w:r>
      <w:r>
        <w:t>.</w:t>
      </w:r>
      <w:r w:rsidRPr="009C7F9C">
        <w:t xml:space="preserve"> Melting of </w:t>
      </w:r>
      <w:r>
        <w:t>p</w:t>
      </w:r>
      <w:r w:rsidRPr="009C7F9C">
        <w:t xml:space="preserve">eridotites through to </w:t>
      </w:r>
      <w:r>
        <w:t>g</w:t>
      </w:r>
      <w:r w:rsidRPr="009C7F9C">
        <w:t>ranites: A</w:t>
      </w:r>
      <w:r w:rsidRPr="009C7F9C">
        <w:br/>
      </w:r>
      <w:r>
        <w:t>s</w:t>
      </w:r>
      <w:r w:rsidRPr="009C7F9C">
        <w:t xml:space="preserve">imple </w:t>
      </w:r>
      <w:r>
        <w:t>t</w:t>
      </w:r>
      <w:r w:rsidRPr="009C7F9C">
        <w:t xml:space="preserve">hermodynamic </w:t>
      </w:r>
      <w:r>
        <w:t>m</w:t>
      </w:r>
      <w:r w:rsidRPr="009C7F9C">
        <w:t xml:space="preserve">odel in the </w:t>
      </w:r>
      <w:r>
        <w:t>s</w:t>
      </w:r>
      <w:r w:rsidRPr="009C7F9C">
        <w:t xml:space="preserve">ystem </w:t>
      </w:r>
      <w:proofErr w:type="spellStart"/>
      <w:r w:rsidRPr="009C7F9C">
        <w:t>KNCFMASHTOCr</w:t>
      </w:r>
      <w:proofErr w:type="spellEnd"/>
      <w:r w:rsidRPr="009C7F9C">
        <w:t xml:space="preserve">. </w:t>
      </w:r>
      <w:r w:rsidRPr="009C7F9C">
        <w:rPr>
          <w:i/>
          <w:iCs/>
        </w:rPr>
        <w:t>Journal of Petrology</w:t>
      </w:r>
      <w:r w:rsidRPr="009C7F9C">
        <w:t xml:space="preserve"> </w:t>
      </w:r>
      <w:r w:rsidRPr="009C7F9C">
        <w:rPr>
          <w:b/>
          <w:bCs/>
        </w:rPr>
        <w:t>59</w:t>
      </w:r>
      <w:r>
        <w:t xml:space="preserve">, </w:t>
      </w:r>
      <w:r w:rsidRPr="009C7F9C">
        <w:t>881–900</w:t>
      </w:r>
      <w:r>
        <w:t xml:space="preserve"> (</w:t>
      </w:r>
      <w:r w:rsidRPr="009C7F9C">
        <w:t>2018</w:t>
      </w:r>
      <w:r>
        <w:t>)</w:t>
      </w:r>
      <w:r w:rsidRPr="009C7F9C">
        <w:t xml:space="preserve">. </w:t>
      </w:r>
    </w:p>
    <w:p w14:paraId="08AE0E4C" w14:textId="77777777" w:rsidR="008547B3" w:rsidRDefault="008547B3" w:rsidP="008547B3">
      <w:pPr>
        <w:pStyle w:val="Referencesandnotes"/>
        <w:numPr>
          <w:ilvl w:val="0"/>
          <w:numId w:val="1"/>
        </w:numPr>
        <w:spacing w:after="160" w:line="480" w:lineRule="auto"/>
        <w:ind w:left="360"/>
      </w:pPr>
      <w:r w:rsidRPr="009C7F9C">
        <w:lastRenderedPageBreak/>
        <w:t>R</w:t>
      </w:r>
      <w:r>
        <w:t xml:space="preserve">. </w:t>
      </w:r>
      <w:r w:rsidRPr="009C7F9C">
        <w:t>Powell, T</w:t>
      </w:r>
      <w:r>
        <w:t>.</w:t>
      </w:r>
      <w:r w:rsidRPr="009C7F9C">
        <w:t xml:space="preserve"> J</w:t>
      </w:r>
      <w:r>
        <w:t>.</w:t>
      </w:r>
      <w:r w:rsidRPr="009C7F9C">
        <w:t xml:space="preserve"> B</w:t>
      </w:r>
      <w:r>
        <w:t>.</w:t>
      </w:r>
      <w:r w:rsidRPr="009C7F9C">
        <w:t xml:space="preserve"> Holland, B</w:t>
      </w:r>
      <w:r>
        <w:t>.</w:t>
      </w:r>
      <w:r w:rsidRPr="009C7F9C">
        <w:t xml:space="preserve"> Worley</w:t>
      </w:r>
      <w:r>
        <w:t>,</w:t>
      </w:r>
      <w:r w:rsidRPr="009C7F9C">
        <w:t xml:space="preserve"> Calculating phase diagrams involving solid solutions</w:t>
      </w:r>
      <w:r w:rsidRPr="009C7F9C">
        <w:br/>
        <w:t xml:space="preserve">via non-linear equations, with examples using THERMOCALC. </w:t>
      </w:r>
      <w:r w:rsidRPr="009C7F9C">
        <w:rPr>
          <w:i/>
          <w:iCs/>
        </w:rPr>
        <w:t>Journal of Metamorphic Geology</w:t>
      </w:r>
      <w:r>
        <w:t xml:space="preserve"> </w:t>
      </w:r>
      <w:r>
        <w:rPr>
          <w:b/>
          <w:bCs/>
        </w:rPr>
        <w:t>16</w:t>
      </w:r>
      <w:r>
        <w:t xml:space="preserve">, </w:t>
      </w:r>
      <w:r w:rsidRPr="009C7F9C">
        <w:t>577–588</w:t>
      </w:r>
      <w:r>
        <w:t xml:space="preserve"> (</w:t>
      </w:r>
      <w:r w:rsidRPr="009C7F9C">
        <w:t>1998</w:t>
      </w:r>
      <w:r>
        <w:t>)</w:t>
      </w:r>
      <w:r w:rsidRPr="009C7F9C">
        <w:t>.</w:t>
      </w:r>
    </w:p>
    <w:p w14:paraId="18673BC6" w14:textId="77777777" w:rsidR="008547B3" w:rsidRDefault="008547B3" w:rsidP="008547B3">
      <w:pPr>
        <w:pStyle w:val="Referencesandnotes"/>
        <w:numPr>
          <w:ilvl w:val="0"/>
          <w:numId w:val="1"/>
        </w:numPr>
        <w:spacing w:after="160" w:line="480" w:lineRule="auto"/>
        <w:ind w:left="360"/>
      </w:pPr>
      <w:r w:rsidRPr="009C7F9C">
        <w:t>S</w:t>
      </w:r>
      <w:r>
        <w:t xml:space="preserve">. </w:t>
      </w:r>
      <w:proofErr w:type="spellStart"/>
      <w:r w:rsidRPr="009C7F9C">
        <w:t>Lambart</w:t>
      </w:r>
      <w:proofErr w:type="spellEnd"/>
      <w:r w:rsidRPr="009C7F9C">
        <w:t>, M</w:t>
      </w:r>
      <w:r>
        <w:t xml:space="preserve">. </w:t>
      </w:r>
      <w:r w:rsidRPr="009C7F9C">
        <w:t>B</w:t>
      </w:r>
      <w:r>
        <w:t>.</w:t>
      </w:r>
      <w:r w:rsidRPr="009C7F9C">
        <w:t xml:space="preserve"> Baker, E</w:t>
      </w:r>
      <w:r>
        <w:t xml:space="preserve">. </w:t>
      </w:r>
      <w:r w:rsidRPr="009C7F9C">
        <w:t>M</w:t>
      </w:r>
      <w:r>
        <w:t>.</w:t>
      </w:r>
      <w:r w:rsidRPr="009C7F9C">
        <w:t xml:space="preserve"> </w:t>
      </w:r>
      <w:proofErr w:type="spellStart"/>
      <w:r w:rsidRPr="009C7F9C">
        <w:t>Stolper</w:t>
      </w:r>
      <w:proofErr w:type="spellEnd"/>
      <w:r>
        <w:t>,</w:t>
      </w:r>
      <w:r w:rsidRPr="009C7F9C">
        <w:t xml:space="preserve"> The role of pyroxenite in basalt genesis: Melt-PX,</w:t>
      </w:r>
      <w:r w:rsidRPr="009C7F9C">
        <w:br/>
        <w:t xml:space="preserve">a melting parameterization for mantle pyroxenites between 0.9 and 5 GPa. </w:t>
      </w:r>
      <w:r w:rsidRPr="009C7F9C">
        <w:rPr>
          <w:i/>
          <w:iCs/>
        </w:rPr>
        <w:t>Journal of Geophysical Research:</w:t>
      </w:r>
      <w:r>
        <w:rPr>
          <w:i/>
          <w:iCs/>
        </w:rPr>
        <w:t xml:space="preserve"> </w:t>
      </w:r>
      <w:r w:rsidRPr="009C7F9C">
        <w:rPr>
          <w:i/>
          <w:iCs/>
        </w:rPr>
        <w:t>Solid Earth</w:t>
      </w:r>
      <w:r>
        <w:t xml:space="preserve"> </w:t>
      </w:r>
      <w:r w:rsidRPr="009C7F9C">
        <w:rPr>
          <w:b/>
          <w:bCs/>
        </w:rPr>
        <w:t>121</w:t>
      </w:r>
      <w:r>
        <w:rPr>
          <w:b/>
          <w:bCs/>
        </w:rPr>
        <w:t xml:space="preserve">, </w:t>
      </w:r>
      <w:r w:rsidRPr="009C7F9C">
        <w:t>5708–5735</w:t>
      </w:r>
      <w:r>
        <w:t xml:space="preserve"> (</w:t>
      </w:r>
      <w:r w:rsidRPr="009C7F9C">
        <w:t>2016</w:t>
      </w:r>
      <w:r>
        <w:t>)</w:t>
      </w:r>
      <w:r w:rsidRPr="009C7F9C">
        <w:t>.</w:t>
      </w:r>
    </w:p>
    <w:p w14:paraId="60885E7B" w14:textId="77777777" w:rsidR="00093F47" w:rsidRDefault="008547B3" w:rsidP="00093F47">
      <w:pPr>
        <w:pStyle w:val="Referencesandnotes"/>
        <w:numPr>
          <w:ilvl w:val="0"/>
          <w:numId w:val="1"/>
        </w:numPr>
        <w:spacing w:after="160" w:line="480" w:lineRule="auto"/>
        <w:ind w:left="360"/>
      </w:pPr>
      <w:r w:rsidRPr="009C7F9C">
        <w:t>C</w:t>
      </w:r>
      <w:r>
        <w:t>.</w:t>
      </w:r>
      <w:r w:rsidRPr="009C7F9C">
        <w:t xml:space="preserve"> Johnson, B</w:t>
      </w:r>
      <w:r>
        <w:t xml:space="preserve">. </w:t>
      </w:r>
      <w:r w:rsidRPr="009C7F9C">
        <w:t>Beard, S</w:t>
      </w:r>
      <w:r>
        <w:t xml:space="preserve">. </w:t>
      </w:r>
      <w:proofErr w:type="spellStart"/>
      <w:r w:rsidRPr="009C7F9C">
        <w:t>Weyer</w:t>
      </w:r>
      <w:proofErr w:type="spellEnd"/>
      <w:r>
        <w:t>, “[</w:t>
      </w:r>
      <w:r w:rsidRPr="009C7F9C">
        <w:t>High-Temperature Fe Isotope Geochemistry</w:t>
      </w:r>
      <w:r>
        <w:t>]” in</w:t>
      </w:r>
      <w:r w:rsidRPr="009C7F9C">
        <w:t xml:space="preserve"> </w:t>
      </w:r>
      <w:r w:rsidRPr="009C7F9C">
        <w:rPr>
          <w:i/>
          <w:iCs/>
        </w:rPr>
        <w:t>Iron</w:t>
      </w:r>
      <w:r w:rsidRPr="009C7F9C">
        <w:rPr>
          <w:i/>
          <w:iCs/>
        </w:rPr>
        <w:br/>
        <w:t>Geochemistry: An Isotopic Perspective</w:t>
      </w:r>
      <w:r>
        <w:rPr>
          <w:i/>
          <w:iCs/>
        </w:rPr>
        <w:t xml:space="preserve"> </w:t>
      </w:r>
      <w:r>
        <w:t>(Springer, 2020)</w:t>
      </w:r>
      <w:r w:rsidRPr="009C7F9C">
        <w:t xml:space="preserve">, </w:t>
      </w:r>
      <w:r>
        <w:t>chap. 4</w:t>
      </w:r>
      <w:r w:rsidRPr="009C7F9C">
        <w:t xml:space="preserve">. </w:t>
      </w:r>
    </w:p>
    <w:p w14:paraId="1DEAD96B" w14:textId="77D7D3D9" w:rsidR="00093F47" w:rsidRPr="00093F47" w:rsidRDefault="00093F47" w:rsidP="00093F47">
      <w:pPr>
        <w:pStyle w:val="Referencesandnotes"/>
        <w:numPr>
          <w:ilvl w:val="0"/>
          <w:numId w:val="1"/>
        </w:numPr>
        <w:spacing w:after="160" w:line="480" w:lineRule="auto"/>
        <w:ind w:left="360"/>
      </w:pPr>
      <w:r>
        <w:rPr>
          <w:shd w:val="clear" w:color="auto" w:fill="FFFFFF"/>
        </w:rPr>
        <w:t xml:space="preserve">O. </w:t>
      </w:r>
      <w:proofErr w:type="spellStart"/>
      <w:r w:rsidRPr="00093F47">
        <w:rPr>
          <w:shd w:val="clear" w:color="auto" w:fill="FFFFFF"/>
        </w:rPr>
        <w:t>Nebel</w:t>
      </w:r>
      <w:proofErr w:type="spellEnd"/>
      <w:r w:rsidRPr="00093F47">
        <w:rPr>
          <w:shd w:val="clear" w:color="auto" w:fill="FFFFFF"/>
        </w:rPr>
        <w:t xml:space="preserve">, </w:t>
      </w:r>
      <w:r>
        <w:rPr>
          <w:shd w:val="clear" w:color="auto" w:fill="FFFFFF"/>
        </w:rPr>
        <w:t>R. J.</w:t>
      </w:r>
      <w:r w:rsidRPr="00093F47">
        <w:rPr>
          <w:shd w:val="clear" w:color="auto" w:fill="FFFFFF"/>
        </w:rPr>
        <w:t xml:space="preserve"> </w:t>
      </w:r>
      <w:proofErr w:type="spellStart"/>
      <w:r w:rsidRPr="00093F47">
        <w:rPr>
          <w:shd w:val="clear" w:color="auto" w:fill="FFFFFF"/>
        </w:rPr>
        <w:t>Arculus</w:t>
      </w:r>
      <w:proofErr w:type="spellEnd"/>
      <w:r w:rsidRPr="00093F47">
        <w:rPr>
          <w:shd w:val="clear" w:color="auto" w:fill="FFFFFF"/>
        </w:rPr>
        <w:t xml:space="preserve">, </w:t>
      </w:r>
      <w:r>
        <w:rPr>
          <w:shd w:val="clear" w:color="auto" w:fill="FFFFFF"/>
        </w:rPr>
        <w:t>P. A.</w:t>
      </w:r>
      <w:r w:rsidRPr="00093F47">
        <w:rPr>
          <w:shd w:val="clear" w:color="auto" w:fill="FFFFFF"/>
        </w:rPr>
        <w:t xml:space="preserve"> Sossi, </w:t>
      </w:r>
      <w:r>
        <w:rPr>
          <w:shd w:val="clear" w:color="auto" w:fill="FFFFFF"/>
        </w:rPr>
        <w:t>F. E.</w:t>
      </w:r>
      <w:r w:rsidRPr="00093F47">
        <w:rPr>
          <w:shd w:val="clear" w:color="auto" w:fill="FFFFFF"/>
        </w:rPr>
        <w:t xml:space="preserve"> Jenner, T. H. E. </w:t>
      </w:r>
      <w:proofErr w:type="spellStart"/>
      <w:r w:rsidRPr="00093F47">
        <w:rPr>
          <w:shd w:val="clear" w:color="auto" w:fill="FFFFFF"/>
        </w:rPr>
        <w:t>Whan</w:t>
      </w:r>
      <w:proofErr w:type="spellEnd"/>
      <w:r w:rsidRPr="00093F47">
        <w:rPr>
          <w:shd w:val="clear" w:color="auto" w:fill="FFFFFF"/>
        </w:rPr>
        <w:t>, Iron</w:t>
      </w:r>
      <w:r>
        <w:t xml:space="preserve"> </w:t>
      </w:r>
      <w:r w:rsidRPr="00093F47">
        <w:rPr>
          <w:shd w:val="clear" w:color="auto" w:fill="FFFFFF"/>
        </w:rPr>
        <w:t xml:space="preserve">isotopic evidence for convective resurfacing of recycled arc-front mantle beneath back-arc basins. </w:t>
      </w:r>
      <w:r w:rsidRPr="00093F47">
        <w:rPr>
          <w:i/>
          <w:iCs/>
          <w:shd w:val="clear" w:color="auto" w:fill="FFFFFF"/>
        </w:rPr>
        <w:t>Geophysical</w:t>
      </w:r>
      <w:r w:rsidRPr="00093F47">
        <w:rPr>
          <w:i/>
          <w:iCs/>
        </w:rPr>
        <w:br/>
      </w:r>
      <w:r w:rsidRPr="00093F47">
        <w:rPr>
          <w:i/>
          <w:iCs/>
          <w:shd w:val="clear" w:color="auto" w:fill="FFFFFF"/>
        </w:rPr>
        <w:t>Research Letters</w:t>
      </w:r>
      <w:r w:rsidRPr="00093F47">
        <w:rPr>
          <w:shd w:val="clear" w:color="auto" w:fill="FFFFFF"/>
        </w:rPr>
        <w:t xml:space="preserve"> </w:t>
      </w:r>
      <w:r w:rsidRPr="00093F47">
        <w:rPr>
          <w:b/>
          <w:bCs/>
          <w:shd w:val="clear" w:color="auto" w:fill="FFFFFF"/>
        </w:rPr>
        <w:t xml:space="preserve">40(22), </w:t>
      </w:r>
      <w:r w:rsidRPr="00093F47">
        <w:rPr>
          <w:shd w:val="clear" w:color="auto" w:fill="FFFFFF"/>
        </w:rPr>
        <w:t>5849–5853</w:t>
      </w:r>
      <w:r>
        <w:rPr>
          <w:shd w:val="clear" w:color="auto" w:fill="FFFFFF"/>
        </w:rPr>
        <w:t xml:space="preserve"> (</w:t>
      </w:r>
      <w:r w:rsidRPr="00093F47">
        <w:rPr>
          <w:shd w:val="clear" w:color="auto" w:fill="FFFFFF"/>
        </w:rPr>
        <w:t>2013</w:t>
      </w:r>
      <w:r>
        <w:rPr>
          <w:shd w:val="clear" w:color="auto" w:fill="FFFFFF"/>
        </w:rPr>
        <w:t>).</w:t>
      </w:r>
    </w:p>
    <w:p w14:paraId="5D917090" w14:textId="77777777" w:rsidR="00093F47" w:rsidRPr="00093F47" w:rsidRDefault="00093F47" w:rsidP="00093F47">
      <w:pPr>
        <w:pStyle w:val="Referencesandnotes"/>
        <w:numPr>
          <w:ilvl w:val="0"/>
          <w:numId w:val="1"/>
        </w:numPr>
        <w:spacing w:after="160" w:line="480" w:lineRule="auto"/>
        <w:ind w:left="360"/>
      </w:pPr>
      <w:r>
        <w:rPr>
          <w:shd w:val="clear" w:color="auto" w:fill="FFFFFF"/>
        </w:rPr>
        <w:t>F.-Z.</w:t>
      </w:r>
      <w:r w:rsidRPr="00093F47">
        <w:rPr>
          <w:shd w:val="clear" w:color="auto" w:fill="FFFFFF"/>
        </w:rPr>
        <w:t xml:space="preserve"> Teng, N</w:t>
      </w:r>
      <w:r>
        <w:rPr>
          <w:shd w:val="clear" w:color="auto" w:fill="FFFFFF"/>
        </w:rPr>
        <w:t>.</w:t>
      </w:r>
      <w:r w:rsidRPr="00093F47">
        <w:rPr>
          <w:shd w:val="clear" w:color="auto" w:fill="FFFFFF"/>
        </w:rPr>
        <w:t xml:space="preserve"> </w:t>
      </w:r>
      <w:proofErr w:type="spellStart"/>
      <w:r w:rsidRPr="00093F47">
        <w:rPr>
          <w:shd w:val="clear" w:color="auto" w:fill="FFFFFF"/>
        </w:rPr>
        <w:t>Dauphas</w:t>
      </w:r>
      <w:proofErr w:type="spellEnd"/>
      <w:r w:rsidRPr="00093F47">
        <w:rPr>
          <w:shd w:val="clear" w:color="auto" w:fill="FFFFFF"/>
        </w:rPr>
        <w:t>, S</w:t>
      </w:r>
      <w:r>
        <w:rPr>
          <w:shd w:val="clear" w:color="auto" w:fill="FFFFFF"/>
        </w:rPr>
        <w:t>.</w:t>
      </w:r>
      <w:r w:rsidRPr="00093F47">
        <w:rPr>
          <w:shd w:val="clear" w:color="auto" w:fill="FFFFFF"/>
        </w:rPr>
        <w:t xml:space="preserve"> Huang, B</w:t>
      </w:r>
      <w:r>
        <w:rPr>
          <w:shd w:val="clear" w:color="auto" w:fill="FFFFFF"/>
        </w:rPr>
        <w:t>.</w:t>
      </w:r>
      <w:r w:rsidRPr="00093F47">
        <w:rPr>
          <w:shd w:val="clear" w:color="auto" w:fill="FFFFFF"/>
        </w:rPr>
        <w:t xml:space="preserve"> Marty</w:t>
      </w:r>
      <w:r>
        <w:rPr>
          <w:shd w:val="clear" w:color="auto" w:fill="FFFFFF"/>
        </w:rPr>
        <w:t>,</w:t>
      </w:r>
      <w:r w:rsidRPr="00093F47">
        <w:rPr>
          <w:shd w:val="clear" w:color="auto" w:fill="FFFFFF"/>
        </w:rPr>
        <w:t xml:space="preserve"> Iron isotopic systematics of oceanic</w:t>
      </w:r>
      <w:r>
        <w:t xml:space="preserve"> </w:t>
      </w:r>
      <w:r w:rsidRPr="00093F47">
        <w:rPr>
          <w:shd w:val="clear" w:color="auto" w:fill="FFFFFF"/>
        </w:rPr>
        <w:t xml:space="preserve">basalts. </w:t>
      </w:r>
      <w:proofErr w:type="spellStart"/>
      <w:r w:rsidRPr="00093F47">
        <w:rPr>
          <w:i/>
          <w:iCs/>
          <w:shd w:val="clear" w:color="auto" w:fill="FFFFFF"/>
        </w:rPr>
        <w:t>Geochimica</w:t>
      </w:r>
      <w:proofErr w:type="spellEnd"/>
      <w:r w:rsidRPr="00093F47">
        <w:rPr>
          <w:i/>
          <w:iCs/>
          <w:shd w:val="clear" w:color="auto" w:fill="FFFFFF"/>
        </w:rPr>
        <w:t xml:space="preserve"> et </w:t>
      </w:r>
      <w:proofErr w:type="spellStart"/>
      <w:r w:rsidRPr="00093F47">
        <w:rPr>
          <w:i/>
          <w:iCs/>
          <w:shd w:val="clear" w:color="auto" w:fill="FFFFFF"/>
        </w:rPr>
        <w:t>Cosmochimica</w:t>
      </w:r>
      <w:proofErr w:type="spellEnd"/>
      <w:r w:rsidRPr="00093F47">
        <w:rPr>
          <w:i/>
          <w:iCs/>
          <w:shd w:val="clear" w:color="auto" w:fill="FFFFFF"/>
        </w:rPr>
        <w:t xml:space="preserve"> Acta</w:t>
      </w:r>
      <w:r>
        <w:rPr>
          <w:shd w:val="clear" w:color="auto" w:fill="FFFFFF"/>
        </w:rPr>
        <w:t xml:space="preserve"> </w:t>
      </w:r>
      <w:r w:rsidRPr="00093F47">
        <w:rPr>
          <w:b/>
          <w:bCs/>
          <w:shd w:val="clear" w:color="auto" w:fill="FFFFFF"/>
        </w:rPr>
        <w:t>107</w:t>
      </w:r>
      <w:r>
        <w:rPr>
          <w:shd w:val="clear" w:color="auto" w:fill="FFFFFF"/>
        </w:rPr>
        <w:t xml:space="preserve">, </w:t>
      </w:r>
      <w:r w:rsidRPr="00093F47">
        <w:rPr>
          <w:shd w:val="clear" w:color="auto" w:fill="FFFFFF"/>
        </w:rPr>
        <w:t>12–26</w:t>
      </w:r>
      <w:r>
        <w:rPr>
          <w:shd w:val="clear" w:color="auto" w:fill="FFFFFF"/>
        </w:rPr>
        <w:t xml:space="preserve"> (</w:t>
      </w:r>
      <w:r w:rsidRPr="00093F47">
        <w:rPr>
          <w:shd w:val="clear" w:color="auto" w:fill="FFFFFF"/>
        </w:rPr>
        <w:t>2013</w:t>
      </w:r>
      <w:r>
        <w:rPr>
          <w:shd w:val="clear" w:color="auto" w:fill="FFFFFF"/>
        </w:rPr>
        <w:t>)</w:t>
      </w:r>
      <w:r w:rsidRPr="00093F47">
        <w:rPr>
          <w:shd w:val="clear" w:color="auto" w:fill="FFFFFF"/>
        </w:rPr>
        <w:t>.</w:t>
      </w:r>
    </w:p>
    <w:p w14:paraId="58DD9CDC" w14:textId="72B30217" w:rsidR="00093F47" w:rsidRDefault="00093F47" w:rsidP="00093F47">
      <w:pPr>
        <w:pStyle w:val="Referencesandnotes"/>
        <w:numPr>
          <w:ilvl w:val="0"/>
          <w:numId w:val="1"/>
        </w:numPr>
        <w:spacing w:after="160" w:line="480" w:lineRule="auto"/>
        <w:ind w:left="360"/>
      </w:pPr>
      <w:r w:rsidRPr="00093F47">
        <w:t>Y</w:t>
      </w:r>
      <w:r>
        <w:t xml:space="preserve">. </w:t>
      </w:r>
      <w:r w:rsidRPr="00093F47">
        <w:t>Zhong, G</w:t>
      </w:r>
      <w:r>
        <w:t>.-</w:t>
      </w:r>
      <w:r w:rsidRPr="00093F47">
        <w:t>L</w:t>
      </w:r>
      <w:r>
        <w:t>.</w:t>
      </w:r>
      <w:r w:rsidRPr="00093F47">
        <w:t xml:space="preserve"> Zhang, W</w:t>
      </w:r>
      <w:r>
        <w:t>.-</w:t>
      </w:r>
      <w:r w:rsidRPr="00093F47">
        <w:t>X</w:t>
      </w:r>
      <w:r>
        <w:t>.</w:t>
      </w:r>
      <w:r w:rsidRPr="00093F47">
        <w:t xml:space="preserve"> </w:t>
      </w:r>
      <w:proofErr w:type="spellStart"/>
      <w:r w:rsidRPr="00093F47">
        <w:t>Lv</w:t>
      </w:r>
      <w:proofErr w:type="spellEnd"/>
      <w:r w:rsidRPr="00093F47">
        <w:t>, F</w:t>
      </w:r>
      <w:r>
        <w:t>.</w:t>
      </w:r>
      <w:r w:rsidRPr="00093F47">
        <w:t xml:space="preserve"> Huang</w:t>
      </w:r>
      <w:r>
        <w:t>,</w:t>
      </w:r>
      <w:r w:rsidRPr="00093F47">
        <w:t xml:space="preserve"> Iron isotope constraints on the lithological</w:t>
      </w:r>
      <w:r>
        <w:t xml:space="preserve"> </w:t>
      </w:r>
      <w:r w:rsidRPr="00093F47">
        <w:t xml:space="preserve">heterogeneity of the upper mantle in the South China Sea. </w:t>
      </w:r>
      <w:r w:rsidRPr="00093F47">
        <w:rPr>
          <w:i/>
          <w:iCs/>
        </w:rPr>
        <w:t>Journal of Asian Earth Sciences</w:t>
      </w:r>
      <w:r>
        <w:t xml:space="preserve"> </w:t>
      </w:r>
      <w:r w:rsidRPr="00093F47">
        <w:t>104934</w:t>
      </w:r>
      <w:r>
        <w:t xml:space="preserve"> (</w:t>
      </w:r>
      <w:r w:rsidRPr="00093F47">
        <w:t>2021b</w:t>
      </w:r>
      <w:r>
        <w:t>).</w:t>
      </w:r>
    </w:p>
    <w:p w14:paraId="2A7343B8" w14:textId="77777777" w:rsidR="008547B3" w:rsidRDefault="008547B3" w:rsidP="008547B3">
      <w:pPr>
        <w:pStyle w:val="Referencesandnotes"/>
        <w:numPr>
          <w:ilvl w:val="0"/>
          <w:numId w:val="1"/>
        </w:numPr>
        <w:spacing w:after="160" w:line="480" w:lineRule="auto"/>
        <w:ind w:left="360"/>
      </w:pPr>
      <w:r w:rsidRPr="009C7F9C">
        <w:t>S</w:t>
      </w:r>
      <w:r>
        <w:t>.</w:t>
      </w:r>
      <w:r w:rsidRPr="009C7F9C">
        <w:t xml:space="preserve"> A</w:t>
      </w:r>
      <w:r>
        <w:t>.</w:t>
      </w:r>
      <w:r w:rsidRPr="009C7F9C">
        <w:t xml:space="preserve"> Gibson</w:t>
      </w:r>
      <w:r>
        <w:t xml:space="preserve">, </w:t>
      </w:r>
      <w:r w:rsidRPr="009C7F9C">
        <w:t>D</w:t>
      </w:r>
      <w:r>
        <w:t>.</w:t>
      </w:r>
      <w:r w:rsidRPr="009C7F9C">
        <w:t xml:space="preserve"> </w:t>
      </w:r>
      <w:r>
        <w:t xml:space="preserve">J. </w:t>
      </w:r>
      <w:r w:rsidRPr="009C7F9C">
        <w:t>Geist</w:t>
      </w:r>
      <w:r>
        <w:t>,</w:t>
      </w:r>
      <w:r w:rsidRPr="009C7F9C">
        <w:t xml:space="preserve"> Geochemical and geophysical estimates of lithospheric thickness variation beneath</w:t>
      </w:r>
      <w:r>
        <w:t xml:space="preserve"> </w:t>
      </w:r>
      <w:r w:rsidRPr="009C7F9C">
        <w:t>Ga</w:t>
      </w:r>
      <w:r>
        <w:t>lá</w:t>
      </w:r>
      <w:r w:rsidRPr="009C7F9C">
        <w:t xml:space="preserve">pagos. </w:t>
      </w:r>
      <w:r w:rsidRPr="005611A8">
        <w:rPr>
          <w:i/>
          <w:iCs/>
        </w:rPr>
        <w:t>Earth and Planetary Science Letters</w:t>
      </w:r>
      <w:r w:rsidRPr="009C7F9C">
        <w:t xml:space="preserve"> </w:t>
      </w:r>
      <w:r w:rsidRPr="005611A8">
        <w:rPr>
          <w:b/>
          <w:bCs/>
        </w:rPr>
        <w:t>300</w:t>
      </w:r>
      <w:r>
        <w:t xml:space="preserve">, </w:t>
      </w:r>
      <w:r w:rsidRPr="009C7F9C">
        <w:t>275–286</w:t>
      </w:r>
      <w:r>
        <w:t xml:space="preserve"> (</w:t>
      </w:r>
      <w:r w:rsidRPr="009C7F9C">
        <w:t>2010</w:t>
      </w:r>
      <w:r>
        <w:t>)</w:t>
      </w:r>
      <w:r w:rsidRPr="009C7F9C">
        <w:t>.</w:t>
      </w:r>
    </w:p>
    <w:p w14:paraId="22F9B4C6" w14:textId="77777777" w:rsidR="008547B3" w:rsidRDefault="008547B3" w:rsidP="008547B3">
      <w:pPr>
        <w:pStyle w:val="Referencesandnotes"/>
        <w:numPr>
          <w:ilvl w:val="0"/>
          <w:numId w:val="1"/>
        </w:numPr>
        <w:spacing w:after="160" w:line="480" w:lineRule="auto"/>
        <w:ind w:left="360"/>
      </w:pPr>
      <w:r w:rsidRPr="009C7F9C">
        <w:t>S</w:t>
      </w:r>
      <w:r>
        <w:t>.</w:t>
      </w:r>
      <w:r w:rsidRPr="009C7F9C">
        <w:t xml:space="preserve"> </w:t>
      </w:r>
      <w:proofErr w:type="spellStart"/>
      <w:r w:rsidRPr="009C7F9C">
        <w:t>R</w:t>
      </w:r>
      <w:r>
        <w:t>é</w:t>
      </w:r>
      <w:r w:rsidRPr="009C7F9C">
        <w:t>villon</w:t>
      </w:r>
      <w:proofErr w:type="spellEnd"/>
      <w:r w:rsidRPr="009C7F9C">
        <w:t>, N</w:t>
      </w:r>
      <w:r>
        <w:t>.</w:t>
      </w:r>
      <w:r w:rsidRPr="009C7F9C">
        <w:t xml:space="preserve"> T</w:t>
      </w:r>
      <w:r>
        <w:t>.</w:t>
      </w:r>
      <w:r w:rsidRPr="009C7F9C">
        <w:t xml:space="preserve"> Arndt, E</w:t>
      </w:r>
      <w:r>
        <w:t xml:space="preserve">. </w:t>
      </w:r>
      <w:proofErr w:type="spellStart"/>
      <w:r w:rsidRPr="009C7F9C">
        <w:t>Hallot</w:t>
      </w:r>
      <w:proofErr w:type="spellEnd"/>
      <w:r w:rsidRPr="009C7F9C">
        <w:t>, A</w:t>
      </w:r>
      <w:r>
        <w:t xml:space="preserve">. </w:t>
      </w:r>
      <w:r w:rsidRPr="009C7F9C">
        <w:t>C</w:t>
      </w:r>
      <w:r>
        <w:t>.</w:t>
      </w:r>
      <w:r w:rsidRPr="009C7F9C">
        <w:t xml:space="preserve"> Kerr, J</w:t>
      </w:r>
      <w:r>
        <w:t>.</w:t>
      </w:r>
      <w:r w:rsidRPr="009C7F9C">
        <w:t xml:space="preserve"> </w:t>
      </w:r>
      <w:proofErr w:type="spellStart"/>
      <w:r w:rsidRPr="009C7F9C">
        <w:t>Tarney</w:t>
      </w:r>
      <w:proofErr w:type="spellEnd"/>
      <w:r>
        <w:t>,</w:t>
      </w:r>
      <w:r w:rsidRPr="009C7F9C">
        <w:t xml:space="preserve"> Petrogenesis of </w:t>
      </w:r>
      <w:proofErr w:type="spellStart"/>
      <w:r w:rsidRPr="009C7F9C">
        <w:t>picrites</w:t>
      </w:r>
      <w:proofErr w:type="spellEnd"/>
      <w:r w:rsidRPr="009C7F9C">
        <w:t xml:space="preserve"> from the</w:t>
      </w:r>
      <w:r w:rsidRPr="009C7F9C">
        <w:br/>
        <w:t xml:space="preserve">Caribbean Plateau and the North Atlantic magmatic province. </w:t>
      </w:r>
      <w:proofErr w:type="spellStart"/>
      <w:r w:rsidRPr="005611A8">
        <w:rPr>
          <w:i/>
          <w:iCs/>
        </w:rPr>
        <w:t>Lithos</w:t>
      </w:r>
      <w:proofErr w:type="spellEnd"/>
      <w:r w:rsidRPr="009C7F9C">
        <w:t xml:space="preserve"> </w:t>
      </w:r>
      <w:r w:rsidRPr="005611A8">
        <w:rPr>
          <w:b/>
          <w:bCs/>
        </w:rPr>
        <w:t>49</w:t>
      </w:r>
      <w:r>
        <w:t xml:space="preserve">, </w:t>
      </w:r>
      <w:r w:rsidRPr="009C7F9C">
        <w:t>1–21</w:t>
      </w:r>
      <w:r>
        <w:t xml:space="preserve"> (</w:t>
      </w:r>
      <w:r w:rsidRPr="009C7F9C">
        <w:t>1999</w:t>
      </w:r>
      <w:r>
        <w:t>)</w:t>
      </w:r>
      <w:r w:rsidRPr="009C7F9C">
        <w:t>.</w:t>
      </w:r>
    </w:p>
    <w:p w14:paraId="6098DBFB" w14:textId="77777777" w:rsidR="008547B3" w:rsidRDefault="008547B3" w:rsidP="008547B3">
      <w:pPr>
        <w:pStyle w:val="Referencesandnotes"/>
        <w:numPr>
          <w:ilvl w:val="0"/>
          <w:numId w:val="1"/>
        </w:numPr>
        <w:spacing w:after="160" w:line="480" w:lineRule="auto"/>
        <w:ind w:left="360"/>
      </w:pPr>
      <w:r w:rsidRPr="009C7F9C">
        <w:t>S</w:t>
      </w:r>
      <w:r>
        <w:t xml:space="preserve">. </w:t>
      </w:r>
      <w:proofErr w:type="spellStart"/>
      <w:r w:rsidRPr="009C7F9C">
        <w:t>Lambart</w:t>
      </w:r>
      <w:proofErr w:type="spellEnd"/>
      <w:r w:rsidRPr="009C7F9C">
        <w:t>, D</w:t>
      </w:r>
      <w:r>
        <w:t xml:space="preserve">. </w:t>
      </w:r>
      <w:r w:rsidRPr="009C7F9C">
        <w:t>Laporte, P</w:t>
      </w:r>
      <w:r>
        <w:t xml:space="preserve">. </w:t>
      </w:r>
      <w:r w:rsidRPr="009C7F9C">
        <w:t>Schiano</w:t>
      </w:r>
      <w:r>
        <w:t>,</w:t>
      </w:r>
      <w:r w:rsidRPr="009C7F9C">
        <w:t xml:space="preserve"> Markers of the pyroxenite contribution in the major-</w:t>
      </w:r>
      <w:r w:rsidRPr="009C7F9C">
        <w:br/>
        <w:t xml:space="preserve">element compositions of oceanic basalts: Review of the experimental constraints. </w:t>
      </w:r>
      <w:proofErr w:type="spellStart"/>
      <w:r w:rsidRPr="005611A8">
        <w:rPr>
          <w:i/>
          <w:iCs/>
        </w:rPr>
        <w:t>Lithos</w:t>
      </w:r>
      <w:proofErr w:type="spellEnd"/>
      <w:r w:rsidRPr="009C7F9C">
        <w:t xml:space="preserve"> </w:t>
      </w:r>
      <w:r w:rsidRPr="005611A8">
        <w:rPr>
          <w:b/>
          <w:bCs/>
        </w:rPr>
        <w:t>160</w:t>
      </w:r>
      <w:r>
        <w:rPr>
          <w:b/>
          <w:bCs/>
        </w:rPr>
        <w:t xml:space="preserve">, </w:t>
      </w:r>
      <w:r w:rsidRPr="009C7F9C">
        <w:t>14–36</w:t>
      </w:r>
      <w:r>
        <w:t xml:space="preserve"> (</w:t>
      </w:r>
      <w:r w:rsidRPr="009C7F9C">
        <w:t>2013</w:t>
      </w:r>
      <w:r>
        <w:t>)</w:t>
      </w:r>
      <w:r w:rsidRPr="009C7F9C">
        <w:t>.</w:t>
      </w:r>
    </w:p>
    <w:p w14:paraId="633C1408" w14:textId="1E3DA330" w:rsidR="008547B3" w:rsidRDefault="008547B3" w:rsidP="008547B3">
      <w:pPr>
        <w:pStyle w:val="Referencesandnotes"/>
        <w:numPr>
          <w:ilvl w:val="0"/>
          <w:numId w:val="1"/>
        </w:numPr>
        <w:spacing w:after="160" w:line="480" w:lineRule="auto"/>
        <w:ind w:left="360"/>
      </w:pPr>
      <w:r w:rsidRPr="009C7F9C">
        <w:lastRenderedPageBreak/>
        <w:t>E</w:t>
      </w:r>
      <w:r>
        <w:t>.</w:t>
      </w:r>
      <w:r w:rsidRPr="009C7F9C">
        <w:t xml:space="preserve"> Takahashi, T</w:t>
      </w:r>
      <w:r>
        <w:t>.</w:t>
      </w:r>
      <w:r w:rsidRPr="009C7F9C">
        <w:t xml:space="preserve"> </w:t>
      </w:r>
      <w:proofErr w:type="spellStart"/>
      <w:r w:rsidRPr="009C7F9C">
        <w:t>Shimazaki</w:t>
      </w:r>
      <w:proofErr w:type="spellEnd"/>
      <w:r w:rsidRPr="009C7F9C">
        <w:t>, Y</w:t>
      </w:r>
      <w:r>
        <w:t xml:space="preserve">. </w:t>
      </w:r>
      <w:proofErr w:type="spellStart"/>
      <w:r w:rsidRPr="009C7F9C">
        <w:t>Tsuzaki</w:t>
      </w:r>
      <w:proofErr w:type="spellEnd"/>
      <w:r w:rsidRPr="009C7F9C">
        <w:t>, H</w:t>
      </w:r>
      <w:r>
        <w:t xml:space="preserve">. </w:t>
      </w:r>
      <w:r w:rsidRPr="009C7F9C">
        <w:t>Yoshida</w:t>
      </w:r>
      <w:r>
        <w:t>,</w:t>
      </w:r>
      <w:r w:rsidRPr="009C7F9C">
        <w:t xml:space="preserve"> Melting study of a peridotite</w:t>
      </w:r>
      <w:r>
        <w:t xml:space="preserve"> </w:t>
      </w:r>
      <w:r w:rsidRPr="009C7F9C">
        <w:t xml:space="preserve">KLB-1 to 6.5 GPa, and the origin of basaltic magmas. </w:t>
      </w:r>
      <w:r w:rsidRPr="005611A8">
        <w:rPr>
          <w:i/>
          <w:iCs/>
        </w:rPr>
        <w:t>Philosophical Transactions of the Royal Society of London. Series A: Physical and Engineering Sciences</w:t>
      </w:r>
      <w:r w:rsidRPr="009C7F9C">
        <w:t xml:space="preserve"> </w:t>
      </w:r>
      <w:r w:rsidRPr="005611A8">
        <w:rPr>
          <w:b/>
          <w:bCs/>
        </w:rPr>
        <w:t>342</w:t>
      </w:r>
      <w:r>
        <w:t xml:space="preserve">, </w:t>
      </w:r>
      <w:r w:rsidRPr="009C7F9C">
        <w:t>105–120</w:t>
      </w:r>
      <w:r>
        <w:t xml:space="preserve"> (</w:t>
      </w:r>
      <w:r w:rsidRPr="009C7F9C">
        <w:t>1993</w:t>
      </w:r>
      <w:r>
        <w:t>)</w:t>
      </w:r>
      <w:r w:rsidRPr="009C7F9C">
        <w:t>.</w:t>
      </w:r>
    </w:p>
    <w:p w14:paraId="3DAA1B04" w14:textId="5EFE94CD" w:rsidR="00093F47" w:rsidRPr="00093F47" w:rsidRDefault="00093F47" w:rsidP="00093F47">
      <w:pPr>
        <w:pStyle w:val="Referencesandnotes"/>
        <w:numPr>
          <w:ilvl w:val="0"/>
          <w:numId w:val="1"/>
        </w:numPr>
        <w:spacing w:after="160" w:line="480" w:lineRule="auto"/>
        <w:ind w:left="360"/>
        <w:rPr>
          <w:lang w:val="en-GB"/>
        </w:rPr>
      </w:pPr>
      <w:r w:rsidRPr="009C7F9C">
        <w:t>C</w:t>
      </w:r>
      <w:r>
        <w:t>.</w:t>
      </w:r>
      <w:r w:rsidRPr="009C7F9C">
        <w:t xml:space="preserve"> Herzberg</w:t>
      </w:r>
      <w:r>
        <w:t xml:space="preserve">, </w:t>
      </w:r>
      <w:r w:rsidRPr="009C7F9C">
        <w:t>M</w:t>
      </w:r>
      <w:r>
        <w:t>.</w:t>
      </w:r>
      <w:r w:rsidRPr="009C7F9C">
        <w:t xml:space="preserve"> J</w:t>
      </w:r>
      <w:r>
        <w:t>.</w:t>
      </w:r>
      <w:r w:rsidRPr="009C7F9C">
        <w:t xml:space="preserve"> O’Hara</w:t>
      </w:r>
      <w:r>
        <w:t>,</w:t>
      </w:r>
      <w:r w:rsidRPr="009C7F9C">
        <w:t xml:space="preserve"> Plume-associated ultramafic magmas of Phanerozoic age.</w:t>
      </w:r>
      <w:r>
        <w:t xml:space="preserve"> </w:t>
      </w:r>
      <w:r w:rsidRPr="005611A8">
        <w:rPr>
          <w:i/>
          <w:iCs/>
        </w:rPr>
        <w:t>Journal of</w:t>
      </w:r>
      <w:r>
        <w:rPr>
          <w:i/>
          <w:iCs/>
        </w:rPr>
        <w:t xml:space="preserve"> </w:t>
      </w:r>
      <w:r w:rsidRPr="005611A8">
        <w:rPr>
          <w:i/>
          <w:iCs/>
        </w:rPr>
        <w:t>Petrology</w:t>
      </w:r>
      <w:r>
        <w:t xml:space="preserve"> </w:t>
      </w:r>
      <w:r w:rsidRPr="005611A8">
        <w:rPr>
          <w:b/>
          <w:bCs/>
        </w:rPr>
        <w:t>43</w:t>
      </w:r>
      <w:r>
        <w:t xml:space="preserve">, </w:t>
      </w:r>
      <w:r w:rsidRPr="009C7F9C">
        <w:t>1857–1883</w:t>
      </w:r>
      <w:r>
        <w:t xml:space="preserve"> (</w:t>
      </w:r>
      <w:r w:rsidRPr="009C7F9C">
        <w:t>2002</w:t>
      </w:r>
      <w:r>
        <w:t>).</w:t>
      </w:r>
      <w:r w:rsidRPr="005611A8">
        <w:rPr>
          <w:rFonts w:ascii="Arial" w:hAnsi="Arial" w:cs="Arial"/>
          <w:sz w:val="16"/>
          <w:szCs w:val="16"/>
        </w:rPr>
        <w:t xml:space="preserve"> </w:t>
      </w:r>
    </w:p>
    <w:p w14:paraId="79833719" w14:textId="77777777" w:rsidR="00093F47" w:rsidRDefault="008547B3" w:rsidP="00093F47">
      <w:pPr>
        <w:pStyle w:val="Referencesandnotes"/>
        <w:numPr>
          <w:ilvl w:val="0"/>
          <w:numId w:val="1"/>
        </w:numPr>
        <w:spacing w:after="160" w:line="480" w:lineRule="auto"/>
        <w:ind w:left="360"/>
        <w:rPr>
          <w:lang w:val="en-GB"/>
        </w:rPr>
      </w:pPr>
      <w:r>
        <w:rPr>
          <w:lang w:val="en-GB"/>
        </w:rPr>
        <w:t xml:space="preserve">A. </w:t>
      </w:r>
      <w:r w:rsidRPr="005611A8">
        <w:rPr>
          <w:lang w:val="en-GB"/>
        </w:rPr>
        <w:t>K</w:t>
      </w:r>
      <w:r>
        <w:rPr>
          <w:lang w:val="en-GB"/>
        </w:rPr>
        <w:t>.</w:t>
      </w:r>
      <w:r w:rsidRPr="005611A8">
        <w:rPr>
          <w:lang w:val="en-GB"/>
        </w:rPr>
        <w:t xml:space="preserve"> </w:t>
      </w:r>
      <w:proofErr w:type="spellStart"/>
      <w:r w:rsidRPr="005611A8">
        <w:rPr>
          <w:lang w:val="en-GB"/>
        </w:rPr>
        <w:t>Matzen</w:t>
      </w:r>
      <w:proofErr w:type="spellEnd"/>
      <w:r w:rsidRPr="005611A8">
        <w:rPr>
          <w:lang w:val="en-GB"/>
        </w:rPr>
        <w:t>, M</w:t>
      </w:r>
      <w:r>
        <w:rPr>
          <w:lang w:val="en-GB"/>
        </w:rPr>
        <w:t xml:space="preserve">. </w:t>
      </w:r>
      <w:r w:rsidRPr="005611A8">
        <w:rPr>
          <w:lang w:val="en-GB"/>
        </w:rPr>
        <w:t>B</w:t>
      </w:r>
      <w:r>
        <w:rPr>
          <w:lang w:val="en-GB"/>
        </w:rPr>
        <w:t>.</w:t>
      </w:r>
      <w:r w:rsidRPr="005611A8">
        <w:rPr>
          <w:lang w:val="en-GB"/>
        </w:rPr>
        <w:t xml:space="preserve"> Baker, J</w:t>
      </w:r>
      <w:r>
        <w:rPr>
          <w:lang w:val="en-GB"/>
        </w:rPr>
        <w:t xml:space="preserve">. </w:t>
      </w:r>
      <w:r w:rsidRPr="005611A8">
        <w:rPr>
          <w:lang w:val="en-GB"/>
        </w:rPr>
        <w:t>R</w:t>
      </w:r>
      <w:r>
        <w:rPr>
          <w:lang w:val="en-GB"/>
        </w:rPr>
        <w:t>.</w:t>
      </w:r>
      <w:r w:rsidRPr="005611A8">
        <w:rPr>
          <w:lang w:val="en-GB"/>
        </w:rPr>
        <w:t xml:space="preserve"> Beckett, B</w:t>
      </w:r>
      <w:r>
        <w:rPr>
          <w:lang w:val="en-GB"/>
        </w:rPr>
        <w:t xml:space="preserve">. </w:t>
      </w:r>
      <w:r w:rsidRPr="005611A8">
        <w:rPr>
          <w:lang w:val="en-GB"/>
        </w:rPr>
        <w:t>J</w:t>
      </w:r>
      <w:r>
        <w:rPr>
          <w:lang w:val="en-GB"/>
        </w:rPr>
        <w:t>.</w:t>
      </w:r>
      <w:r w:rsidRPr="005611A8">
        <w:rPr>
          <w:lang w:val="en-GB"/>
        </w:rPr>
        <w:t xml:space="preserve"> Wood, E</w:t>
      </w:r>
      <w:r>
        <w:rPr>
          <w:lang w:val="en-GB"/>
        </w:rPr>
        <w:t>.</w:t>
      </w:r>
      <w:r w:rsidRPr="005611A8">
        <w:rPr>
          <w:lang w:val="en-GB"/>
        </w:rPr>
        <w:t xml:space="preserve"> M</w:t>
      </w:r>
      <w:r>
        <w:rPr>
          <w:lang w:val="en-GB"/>
        </w:rPr>
        <w:t>.</w:t>
      </w:r>
      <w:r w:rsidRPr="005611A8">
        <w:rPr>
          <w:lang w:val="en-GB"/>
        </w:rPr>
        <w:t xml:space="preserve"> </w:t>
      </w:r>
      <w:proofErr w:type="spellStart"/>
      <w:r w:rsidRPr="005611A8">
        <w:rPr>
          <w:lang w:val="en-GB"/>
        </w:rPr>
        <w:t>Stolper</w:t>
      </w:r>
      <w:proofErr w:type="spellEnd"/>
      <w:r>
        <w:rPr>
          <w:lang w:val="en-GB"/>
        </w:rPr>
        <w:t>,</w:t>
      </w:r>
      <w:r w:rsidRPr="005611A8">
        <w:rPr>
          <w:lang w:val="en-GB"/>
        </w:rPr>
        <w:t xml:space="preserve"> The effect</w:t>
      </w:r>
      <w:r>
        <w:rPr>
          <w:lang w:val="en-GB"/>
        </w:rPr>
        <w:t xml:space="preserve"> </w:t>
      </w:r>
      <w:r w:rsidRPr="005611A8">
        <w:rPr>
          <w:lang w:val="en-GB"/>
        </w:rPr>
        <w:t>of liquid composition on the partitioning of Ni between olivine and silicate melt.</w:t>
      </w:r>
      <w:r>
        <w:rPr>
          <w:lang w:val="en-GB"/>
        </w:rPr>
        <w:t xml:space="preserve"> </w:t>
      </w:r>
      <w:r w:rsidRPr="005611A8">
        <w:rPr>
          <w:i/>
          <w:iCs/>
          <w:lang w:val="en-GB"/>
        </w:rPr>
        <w:t>Contributions to Mineralogy and Petrology</w:t>
      </w:r>
      <w:r>
        <w:rPr>
          <w:lang w:val="en-GB"/>
        </w:rPr>
        <w:t xml:space="preserve"> </w:t>
      </w:r>
      <w:r w:rsidRPr="005611A8">
        <w:rPr>
          <w:b/>
          <w:bCs/>
          <w:lang w:val="en-GB"/>
        </w:rPr>
        <w:t>172</w:t>
      </w:r>
      <w:r>
        <w:rPr>
          <w:lang w:val="en-GB"/>
        </w:rPr>
        <w:t xml:space="preserve">, </w:t>
      </w:r>
      <w:r w:rsidRPr="005611A8">
        <w:rPr>
          <w:lang w:val="en-GB"/>
        </w:rPr>
        <w:t>1–18</w:t>
      </w:r>
      <w:r>
        <w:rPr>
          <w:lang w:val="en-GB"/>
        </w:rPr>
        <w:t xml:space="preserve"> (</w:t>
      </w:r>
      <w:r w:rsidRPr="005611A8">
        <w:rPr>
          <w:lang w:val="en-GB"/>
        </w:rPr>
        <w:t>2017</w:t>
      </w:r>
      <w:r>
        <w:rPr>
          <w:lang w:val="en-GB"/>
        </w:rPr>
        <w:t>)</w:t>
      </w:r>
      <w:r w:rsidRPr="005611A8">
        <w:rPr>
          <w:lang w:val="en-GB"/>
        </w:rPr>
        <w:t>.</w:t>
      </w:r>
    </w:p>
    <w:p w14:paraId="2BF6D1A1" w14:textId="77777777" w:rsidR="00093F47" w:rsidRDefault="00093F47" w:rsidP="00093F47">
      <w:pPr>
        <w:pStyle w:val="Referencesandnotes"/>
        <w:numPr>
          <w:ilvl w:val="0"/>
          <w:numId w:val="1"/>
        </w:numPr>
        <w:spacing w:after="160" w:line="480" w:lineRule="auto"/>
        <w:ind w:left="360"/>
        <w:rPr>
          <w:lang w:val="en-GB"/>
        </w:rPr>
      </w:pPr>
      <w:r w:rsidRPr="005611A8">
        <w:rPr>
          <w:lang w:val="en-GB"/>
        </w:rPr>
        <w:t>C</w:t>
      </w:r>
      <w:r>
        <w:rPr>
          <w:lang w:val="en-GB"/>
        </w:rPr>
        <w:t>.</w:t>
      </w:r>
      <w:r w:rsidRPr="005611A8">
        <w:rPr>
          <w:lang w:val="en-GB"/>
        </w:rPr>
        <w:t xml:space="preserve"> Herzberg</w:t>
      </w:r>
      <w:r>
        <w:rPr>
          <w:lang w:val="en-GB"/>
        </w:rPr>
        <w:t xml:space="preserve">, </w:t>
      </w:r>
      <w:r w:rsidRPr="005611A8">
        <w:rPr>
          <w:lang w:val="en-GB"/>
        </w:rPr>
        <w:t>P</w:t>
      </w:r>
      <w:r>
        <w:rPr>
          <w:lang w:val="en-GB"/>
        </w:rPr>
        <w:t xml:space="preserve">. </w:t>
      </w:r>
      <w:r w:rsidRPr="005611A8">
        <w:rPr>
          <w:lang w:val="en-GB"/>
        </w:rPr>
        <w:t>D</w:t>
      </w:r>
      <w:r>
        <w:rPr>
          <w:lang w:val="en-GB"/>
        </w:rPr>
        <w:t>.</w:t>
      </w:r>
      <w:r w:rsidRPr="005611A8">
        <w:rPr>
          <w:lang w:val="en-GB"/>
        </w:rPr>
        <w:t xml:space="preserve"> </w:t>
      </w:r>
      <w:proofErr w:type="spellStart"/>
      <w:r w:rsidRPr="005611A8">
        <w:rPr>
          <w:lang w:val="en-GB"/>
        </w:rPr>
        <w:t>Asimow</w:t>
      </w:r>
      <w:proofErr w:type="spellEnd"/>
      <w:r>
        <w:rPr>
          <w:lang w:val="en-GB"/>
        </w:rPr>
        <w:t>,</w:t>
      </w:r>
      <w:r w:rsidRPr="005611A8">
        <w:rPr>
          <w:lang w:val="en-GB"/>
        </w:rPr>
        <w:t xml:space="preserve"> Petrology of some oceanic island basalts: PRIMELT2. XLS software for</w:t>
      </w:r>
      <w:r>
        <w:rPr>
          <w:lang w:val="en-GB"/>
        </w:rPr>
        <w:t xml:space="preserve"> </w:t>
      </w:r>
      <w:r w:rsidRPr="005611A8">
        <w:rPr>
          <w:lang w:val="en-GB"/>
        </w:rPr>
        <w:t xml:space="preserve">primary magma calculation. </w:t>
      </w:r>
      <w:r w:rsidRPr="005611A8">
        <w:rPr>
          <w:i/>
          <w:iCs/>
          <w:lang w:val="en-GB"/>
        </w:rPr>
        <w:t>Geochemistry, Geophysics, Geosystems</w:t>
      </w:r>
      <w:r w:rsidRPr="005611A8">
        <w:rPr>
          <w:lang w:val="en-GB"/>
        </w:rPr>
        <w:t xml:space="preserve"> </w:t>
      </w:r>
      <w:r w:rsidRPr="005611A8">
        <w:rPr>
          <w:b/>
          <w:bCs/>
          <w:lang w:val="en-GB"/>
        </w:rPr>
        <w:t>9</w:t>
      </w:r>
      <w:r>
        <w:rPr>
          <w:lang w:val="en-GB"/>
        </w:rPr>
        <w:t>, 2008GC002057</w:t>
      </w:r>
      <w:r w:rsidRPr="005611A8">
        <w:rPr>
          <w:lang w:val="en-GB"/>
        </w:rPr>
        <w:t xml:space="preserve"> </w:t>
      </w:r>
      <w:r>
        <w:rPr>
          <w:lang w:val="en-GB"/>
        </w:rPr>
        <w:t>(</w:t>
      </w:r>
      <w:r w:rsidRPr="005611A8">
        <w:rPr>
          <w:lang w:val="en-GB"/>
        </w:rPr>
        <w:t>2008</w:t>
      </w:r>
      <w:r>
        <w:rPr>
          <w:lang w:val="en-GB"/>
        </w:rPr>
        <w:t>)</w:t>
      </w:r>
      <w:r w:rsidRPr="005611A8">
        <w:rPr>
          <w:lang w:val="en-GB"/>
        </w:rPr>
        <w:t>.</w:t>
      </w:r>
    </w:p>
    <w:p w14:paraId="5138FFD2" w14:textId="069BBA9E" w:rsidR="00093F47" w:rsidRPr="00093F47" w:rsidRDefault="00093F47" w:rsidP="00093F47">
      <w:pPr>
        <w:pStyle w:val="Referencesandnotes"/>
        <w:numPr>
          <w:ilvl w:val="0"/>
          <w:numId w:val="1"/>
        </w:numPr>
        <w:spacing w:after="160" w:line="480" w:lineRule="auto"/>
        <w:ind w:left="360"/>
        <w:rPr>
          <w:lang w:val="en-GB"/>
        </w:rPr>
      </w:pPr>
      <w:r>
        <w:rPr>
          <w:lang w:val="en-GB"/>
        </w:rPr>
        <w:t>C</w:t>
      </w:r>
      <w:r>
        <w:rPr>
          <w:shd w:val="clear" w:color="auto" w:fill="FFFFFF"/>
        </w:rPr>
        <w:t>.</w:t>
      </w:r>
      <w:r w:rsidRPr="00093F47">
        <w:rPr>
          <w:shd w:val="clear" w:color="auto" w:fill="FFFFFF"/>
        </w:rPr>
        <w:t xml:space="preserve"> Herzberg</w:t>
      </w:r>
      <w:r>
        <w:rPr>
          <w:shd w:val="clear" w:color="auto" w:fill="FFFFFF"/>
        </w:rPr>
        <w:t>,</w:t>
      </w:r>
      <w:r w:rsidRPr="00093F47">
        <w:rPr>
          <w:shd w:val="clear" w:color="auto" w:fill="FFFFFF"/>
        </w:rPr>
        <w:t xml:space="preserve"> Identification of source lithology in the Hawaiian and Canary Islands:</w:t>
      </w:r>
      <w:r>
        <w:rPr>
          <w:shd w:val="clear" w:color="auto" w:fill="FFFFFF"/>
        </w:rPr>
        <w:t xml:space="preserve"> </w:t>
      </w:r>
      <w:r w:rsidRPr="00093F47">
        <w:rPr>
          <w:shd w:val="clear" w:color="auto" w:fill="FFFFFF"/>
        </w:rPr>
        <w:t>Implications for</w:t>
      </w:r>
      <w:r>
        <w:rPr>
          <w:shd w:val="clear" w:color="auto" w:fill="FFFFFF"/>
        </w:rPr>
        <w:t xml:space="preserve"> </w:t>
      </w:r>
      <w:r w:rsidRPr="00093F47">
        <w:rPr>
          <w:shd w:val="clear" w:color="auto" w:fill="FFFFFF"/>
        </w:rPr>
        <w:t xml:space="preserve">origins. </w:t>
      </w:r>
      <w:r w:rsidRPr="00093F47">
        <w:rPr>
          <w:i/>
          <w:iCs/>
          <w:shd w:val="clear" w:color="auto" w:fill="FFFFFF"/>
        </w:rPr>
        <w:t>Journal of Petrology</w:t>
      </w:r>
      <w:r w:rsidRPr="00093F47">
        <w:rPr>
          <w:shd w:val="clear" w:color="auto" w:fill="FFFFFF"/>
        </w:rPr>
        <w:t xml:space="preserve"> </w:t>
      </w:r>
      <w:r w:rsidRPr="00093F47">
        <w:rPr>
          <w:b/>
          <w:bCs/>
          <w:shd w:val="clear" w:color="auto" w:fill="FFFFFF"/>
        </w:rPr>
        <w:t>52</w:t>
      </w:r>
      <w:r>
        <w:rPr>
          <w:shd w:val="clear" w:color="auto" w:fill="FFFFFF"/>
        </w:rPr>
        <w:t xml:space="preserve">, </w:t>
      </w:r>
      <w:r w:rsidRPr="00093F47">
        <w:rPr>
          <w:shd w:val="clear" w:color="auto" w:fill="FFFFFF"/>
        </w:rPr>
        <w:t>113–146</w:t>
      </w:r>
      <w:r>
        <w:rPr>
          <w:shd w:val="clear" w:color="auto" w:fill="FFFFFF"/>
        </w:rPr>
        <w:t xml:space="preserve"> (</w:t>
      </w:r>
      <w:r w:rsidRPr="00093F47">
        <w:rPr>
          <w:shd w:val="clear" w:color="auto" w:fill="FFFFFF"/>
        </w:rPr>
        <w:t>201</w:t>
      </w:r>
      <w:r>
        <w:rPr>
          <w:shd w:val="clear" w:color="auto" w:fill="FFFFFF"/>
        </w:rPr>
        <w:t>1).</w:t>
      </w:r>
    </w:p>
    <w:p w14:paraId="5120D010" w14:textId="77777777" w:rsidR="008547B3" w:rsidRDefault="008547B3" w:rsidP="008547B3">
      <w:pPr>
        <w:pStyle w:val="Referencesandnotes"/>
        <w:numPr>
          <w:ilvl w:val="0"/>
          <w:numId w:val="1"/>
        </w:numPr>
        <w:spacing w:after="160" w:line="480" w:lineRule="auto"/>
        <w:ind w:left="360"/>
        <w:rPr>
          <w:lang w:val="en-GB"/>
        </w:rPr>
      </w:pPr>
      <w:r w:rsidRPr="005611A8">
        <w:rPr>
          <w:lang w:val="en-GB"/>
        </w:rPr>
        <w:t>A</w:t>
      </w:r>
      <w:r>
        <w:rPr>
          <w:lang w:val="en-GB"/>
        </w:rPr>
        <w:t xml:space="preserve">. </w:t>
      </w:r>
      <w:r w:rsidRPr="005611A8">
        <w:rPr>
          <w:lang w:val="en-GB"/>
        </w:rPr>
        <w:t>V</w:t>
      </w:r>
      <w:r>
        <w:rPr>
          <w:lang w:val="en-GB"/>
        </w:rPr>
        <w:t>.</w:t>
      </w:r>
      <w:r w:rsidRPr="005611A8">
        <w:rPr>
          <w:lang w:val="en-GB"/>
        </w:rPr>
        <w:t xml:space="preserve"> </w:t>
      </w:r>
      <w:proofErr w:type="spellStart"/>
      <w:r w:rsidRPr="005611A8">
        <w:rPr>
          <w:lang w:val="en-GB"/>
        </w:rPr>
        <w:t>Sobolev</w:t>
      </w:r>
      <w:proofErr w:type="spellEnd"/>
      <w:r w:rsidRPr="005611A8">
        <w:rPr>
          <w:lang w:val="en-GB"/>
        </w:rPr>
        <w:t>, A</w:t>
      </w:r>
      <w:r>
        <w:rPr>
          <w:lang w:val="en-GB"/>
        </w:rPr>
        <w:t xml:space="preserve">. </w:t>
      </w:r>
      <w:r w:rsidRPr="005611A8">
        <w:rPr>
          <w:lang w:val="en-GB"/>
        </w:rPr>
        <w:t>W</w:t>
      </w:r>
      <w:r>
        <w:rPr>
          <w:lang w:val="en-GB"/>
        </w:rPr>
        <w:t>.</w:t>
      </w:r>
      <w:r w:rsidRPr="005611A8">
        <w:rPr>
          <w:lang w:val="en-GB"/>
        </w:rPr>
        <w:t xml:space="preserve"> Hofmann, S</w:t>
      </w:r>
      <w:r>
        <w:rPr>
          <w:lang w:val="en-GB"/>
        </w:rPr>
        <w:t>.</w:t>
      </w:r>
      <w:r w:rsidRPr="005611A8">
        <w:rPr>
          <w:lang w:val="en-GB"/>
        </w:rPr>
        <w:t xml:space="preserve"> V</w:t>
      </w:r>
      <w:r>
        <w:rPr>
          <w:lang w:val="en-GB"/>
        </w:rPr>
        <w:t>.</w:t>
      </w:r>
      <w:r w:rsidRPr="005611A8">
        <w:rPr>
          <w:lang w:val="en-GB"/>
        </w:rPr>
        <w:t xml:space="preserve"> </w:t>
      </w:r>
      <w:proofErr w:type="spellStart"/>
      <w:r w:rsidRPr="005611A8">
        <w:rPr>
          <w:lang w:val="en-GB"/>
        </w:rPr>
        <w:t>Sobolev</w:t>
      </w:r>
      <w:proofErr w:type="spellEnd"/>
      <w:r w:rsidRPr="005611A8">
        <w:rPr>
          <w:lang w:val="en-GB"/>
        </w:rPr>
        <w:t>, I</w:t>
      </w:r>
      <w:r>
        <w:rPr>
          <w:lang w:val="en-GB"/>
        </w:rPr>
        <w:t xml:space="preserve">. </w:t>
      </w:r>
      <w:r w:rsidRPr="005611A8">
        <w:rPr>
          <w:lang w:val="en-GB"/>
        </w:rPr>
        <w:t>K</w:t>
      </w:r>
      <w:r>
        <w:rPr>
          <w:lang w:val="en-GB"/>
        </w:rPr>
        <w:t>.</w:t>
      </w:r>
      <w:r w:rsidRPr="005611A8">
        <w:rPr>
          <w:lang w:val="en-GB"/>
        </w:rPr>
        <w:t xml:space="preserve"> </w:t>
      </w:r>
      <w:proofErr w:type="spellStart"/>
      <w:r w:rsidRPr="005611A8">
        <w:rPr>
          <w:lang w:val="en-GB"/>
        </w:rPr>
        <w:t>Nikogosian</w:t>
      </w:r>
      <w:proofErr w:type="spellEnd"/>
      <w:r>
        <w:rPr>
          <w:lang w:val="en-GB"/>
        </w:rPr>
        <w:t>,</w:t>
      </w:r>
      <w:r w:rsidRPr="005611A8">
        <w:rPr>
          <w:lang w:val="en-GB"/>
        </w:rPr>
        <w:t xml:space="preserve"> An olivine-free</w:t>
      </w:r>
      <w:r>
        <w:rPr>
          <w:lang w:val="en-GB"/>
        </w:rPr>
        <w:t xml:space="preserve"> </w:t>
      </w:r>
      <w:r w:rsidRPr="005611A8">
        <w:rPr>
          <w:lang w:val="en-GB"/>
        </w:rPr>
        <w:t xml:space="preserve">mantle source of Hawaiian shield basalts. </w:t>
      </w:r>
      <w:r w:rsidRPr="005611A8">
        <w:rPr>
          <w:i/>
          <w:iCs/>
          <w:lang w:val="en-GB"/>
        </w:rPr>
        <w:t>Natur</w:t>
      </w:r>
      <w:r>
        <w:rPr>
          <w:i/>
          <w:iCs/>
          <w:lang w:val="en-GB"/>
        </w:rPr>
        <w:t>e</w:t>
      </w:r>
      <w:r w:rsidRPr="005611A8">
        <w:rPr>
          <w:lang w:val="en-GB"/>
        </w:rPr>
        <w:t xml:space="preserve"> </w:t>
      </w:r>
      <w:r w:rsidRPr="005611A8">
        <w:rPr>
          <w:b/>
          <w:bCs/>
          <w:lang w:val="en-GB"/>
        </w:rPr>
        <w:t>434</w:t>
      </w:r>
      <w:r>
        <w:rPr>
          <w:lang w:val="en-GB"/>
        </w:rPr>
        <w:t xml:space="preserve">, </w:t>
      </w:r>
      <w:r w:rsidRPr="005611A8">
        <w:rPr>
          <w:lang w:val="en-GB"/>
        </w:rPr>
        <w:t>590–597</w:t>
      </w:r>
      <w:r>
        <w:rPr>
          <w:lang w:val="en-GB"/>
        </w:rPr>
        <w:t xml:space="preserve"> (</w:t>
      </w:r>
      <w:r w:rsidRPr="005611A8">
        <w:rPr>
          <w:lang w:val="en-GB"/>
        </w:rPr>
        <w:t>2005</w:t>
      </w:r>
      <w:r>
        <w:rPr>
          <w:lang w:val="en-GB"/>
        </w:rPr>
        <w:t>)</w:t>
      </w:r>
      <w:r w:rsidRPr="005611A8">
        <w:rPr>
          <w:lang w:val="en-GB"/>
        </w:rPr>
        <w:t>.</w:t>
      </w:r>
    </w:p>
    <w:p w14:paraId="72DADBCA" w14:textId="77777777" w:rsidR="008547B3" w:rsidRDefault="008547B3" w:rsidP="008547B3">
      <w:pPr>
        <w:pStyle w:val="Referencesandnotes"/>
        <w:numPr>
          <w:ilvl w:val="0"/>
          <w:numId w:val="1"/>
        </w:numPr>
        <w:spacing w:after="160" w:line="480" w:lineRule="auto"/>
        <w:ind w:left="360"/>
        <w:rPr>
          <w:lang w:val="en-GB"/>
        </w:rPr>
      </w:pPr>
      <w:r>
        <w:rPr>
          <w:lang w:val="en-GB"/>
        </w:rPr>
        <w:t>F.</w:t>
      </w:r>
      <w:r w:rsidRPr="005611A8">
        <w:rPr>
          <w:lang w:val="en-GB"/>
        </w:rPr>
        <w:t xml:space="preserve"> Deschamps, Y</w:t>
      </w:r>
      <w:r>
        <w:rPr>
          <w:lang w:val="en-GB"/>
        </w:rPr>
        <w:t>.</w:t>
      </w:r>
      <w:r w:rsidRPr="005611A8">
        <w:rPr>
          <w:lang w:val="en-GB"/>
        </w:rPr>
        <w:t xml:space="preserve"> Li, </w:t>
      </w:r>
      <w:r>
        <w:rPr>
          <w:lang w:val="en-GB"/>
        </w:rPr>
        <w:t>P.</w:t>
      </w:r>
      <w:r w:rsidRPr="005611A8">
        <w:rPr>
          <w:lang w:val="en-GB"/>
        </w:rPr>
        <w:t xml:space="preserve"> J</w:t>
      </w:r>
      <w:r>
        <w:rPr>
          <w:lang w:val="en-GB"/>
        </w:rPr>
        <w:t>.</w:t>
      </w:r>
      <w:r w:rsidRPr="005611A8">
        <w:rPr>
          <w:lang w:val="en-GB"/>
        </w:rPr>
        <w:t xml:space="preserve"> </w:t>
      </w:r>
      <w:proofErr w:type="spellStart"/>
      <w:r w:rsidRPr="005611A8">
        <w:rPr>
          <w:lang w:val="en-GB"/>
        </w:rPr>
        <w:t>Tackley</w:t>
      </w:r>
      <w:proofErr w:type="spellEnd"/>
      <w:r>
        <w:rPr>
          <w:lang w:val="en-GB"/>
        </w:rPr>
        <w:t>, “[</w:t>
      </w:r>
      <w:r w:rsidRPr="005611A8">
        <w:rPr>
          <w:lang w:val="en-GB"/>
        </w:rPr>
        <w:t>Large-scale thermo-chemical structure of the deep</w:t>
      </w:r>
      <w:r>
        <w:rPr>
          <w:lang w:val="en-GB"/>
        </w:rPr>
        <w:t xml:space="preserve"> </w:t>
      </w:r>
      <w:r w:rsidRPr="005611A8">
        <w:rPr>
          <w:lang w:val="en-GB"/>
        </w:rPr>
        <w:t>mantle:</w:t>
      </w:r>
      <w:r>
        <w:rPr>
          <w:lang w:val="en-GB"/>
        </w:rPr>
        <w:t xml:space="preserve"> </w:t>
      </w:r>
      <w:r w:rsidRPr="005611A8">
        <w:rPr>
          <w:lang w:val="en-GB"/>
        </w:rPr>
        <w:t>observations and models</w:t>
      </w:r>
      <w:r>
        <w:rPr>
          <w:lang w:val="en-GB"/>
        </w:rPr>
        <w:t>]” i</w:t>
      </w:r>
      <w:r w:rsidRPr="005611A8">
        <w:rPr>
          <w:lang w:val="en-GB"/>
        </w:rPr>
        <w:t xml:space="preserve">n </w:t>
      </w:r>
      <w:r w:rsidRPr="005611A8">
        <w:rPr>
          <w:i/>
          <w:iCs/>
          <w:lang w:val="en-GB"/>
        </w:rPr>
        <w:t>The Earth’s heterogeneous mantle</w:t>
      </w:r>
      <w:r>
        <w:rPr>
          <w:lang w:val="en-GB"/>
        </w:rPr>
        <w:t xml:space="preserve"> (Springer, 2015)</w:t>
      </w:r>
      <w:r w:rsidRPr="005611A8">
        <w:rPr>
          <w:lang w:val="en-GB"/>
        </w:rPr>
        <w:t xml:space="preserve">, 479–515. </w:t>
      </w:r>
    </w:p>
    <w:p w14:paraId="56C483E1" w14:textId="6357E636" w:rsidR="000A0F71" w:rsidRDefault="008547B3" w:rsidP="000A0F71">
      <w:pPr>
        <w:pStyle w:val="Referencesandnotes"/>
        <w:numPr>
          <w:ilvl w:val="0"/>
          <w:numId w:val="1"/>
        </w:numPr>
        <w:spacing w:after="160" w:line="480" w:lineRule="auto"/>
        <w:ind w:left="360"/>
        <w:rPr>
          <w:lang w:val="en-GB"/>
        </w:rPr>
      </w:pPr>
      <w:r w:rsidRPr="005611A8">
        <w:rPr>
          <w:lang w:val="en-GB"/>
        </w:rPr>
        <w:t>M</w:t>
      </w:r>
      <w:r>
        <w:rPr>
          <w:lang w:val="en-GB"/>
        </w:rPr>
        <w:t>.</w:t>
      </w:r>
      <w:r w:rsidRPr="005611A8">
        <w:rPr>
          <w:lang w:val="en-GB"/>
        </w:rPr>
        <w:t xml:space="preserve"> Albers</w:t>
      </w:r>
      <w:r>
        <w:rPr>
          <w:lang w:val="en-GB"/>
        </w:rPr>
        <w:t>,</w:t>
      </w:r>
      <w:r w:rsidRPr="005611A8">
        <w:rPr>
          <w:lang w:val="en-GB"/>
        </w:rPr>
        <w:t xml:space="preserve"> </w:t>
      </w:r>
      <w:r>
        <w:rPr>
          <w:lang w:val="en-GB"/>
        </w:rPr>
        <w:t xml:space="preserve">U. </w:t>
      </w:r>
      <w:r w:rsidRPr="005611A8">
        <w:rPr>
          <w:lang w:val="en-GB"/>
        </w:rPr>
        <w:t>R</w:t>
      </w:r>
      <w:r>
        <w:rPr>
          <w:lang w:val="en-GB"/>
        </w:rPr>
        <w:t>.</w:t>
      </w:r>
      <w:r w:rsidRPr="005611A8">
        <w:rPr>
          <w:lang w:val="en-GB"/>
        </w:rPr>
        <w:t xml:space="preserve"> Christensen</w:t>
      </w:r>
      <w:r>
        <w:rPr>
          <w:lang w:val="en-GB"/>
        </w:rPr>
        <w:t>,</w:t>
      </w:r>
      <w:r w:rsidRPr="005611A8">
        <w:rPr>
          <w:lang w:val="en-GB"/>
        </w:rPr>
        <w:t xml:space="preserve"> The excess temperature of plumes rising from the core-mantle</w:t>
      </w:r>
      <w:r w:rsidRPr="005611A8">
        <w:rPr>
          <w:lang w:val="en-GB"/>
        </w:rPr>
        <w:br/>
        <w:t xml:space="preserve">boundary. </w:t>
      </w:r>
      <w:r w:rsidRPr="005611A8">
        <w:rPr>
          <w:i/>
          <w:iCs/>
          <w:lang w:val="en-GB"/>
        </w:rPr>
        <w:t>Geophysical Research Letters</w:t>
      </w:r>
      <w:r w:rsidRPr="005611A8">
        <w:rPr>
          <w:lang w:val="en-GB"/>
        </w:rPr>
        <w:t xml:space="preserve"> </w:t>
      </w:r>
      <w:r w:rsidRPr="005611A8">
        <w:rPr>
          <w:b/>
          <w:bCs/>
          <w:lang w:val="en-GB"/>
        </w:rPr>
        <w:t>23</w:t>
      </w:r>
      <w:r>
        <w:rPr>
          <w:lang w:val="en-GB"/>
        </w:rPr>
        <w:t xml:space="preserve">, </w:t>
      </w:r>
      <w:r w:rsidRPr="005611A8">
        <w:rPr>
          <w:lang w:val="en-GB"/>
        </w:rPr>
        <w:t>3567–3570</w:t>
      </w:r>
      <w:r>
        <w:rPr>
          <w:lang w:val="en-GB"/>
        </w:rPr>
        <w:t xml:space="preserve"> (</w:t>
      </w:r>
      <w:r w:rsidRPr="005611A8">
        <w:rPr>
          <w:lang w:val="en-GB"/>
        </w:rPr>
        <w:t>1996</w:t>
      </w:r>
      <w:r>
        <w:rPr>
          <w:lang w:val="en-GB"/>
        </w:rPr>
        <w:t>)</w:t>
      </w:r>
      <w:r w:rsidRPr="005611A8">
        <w:rPr>
          <w:lang w:val="en-GB"/>
        </w:rPr>
        <w:t>.</w:t>
      </w:r>
    </w:p>
    <w:p w14:paraId="0D48DA24" w14:textId="77777777" w:rsidR="000A0F71" w:rsidRDefault="000A0F71" w:rsidP="000A0F71">
      <w:pPr>
        <w:pStyle w:val="Referencesandnotes"/>
        <w:numPr>
          <w:ilvl w:val="0"/>
          <w:numId w:val="1"/>
        </w:numPr>
        <w:spacing w:after="160" w:line="480" w:lineRule="auto"/>
        <w:ind w:left="360"/>
        <w:rPr>
          <w:lang w:val="en-GB"/>
        </w:rPr>
      </w:pPr>
      <w:r>
        <w:rPr>
          <w:lang w:val="en-GB"/>
        </w:rPr>
        <w:t xml:space="preserve">S. </w:t>
      </w:r>
      <w:proofErr w:type="spellStart"/>
      <w:r>
        <w:rPr>
          <w:lang w:val="en-GB"/>
        </w:rPr>
        <w:t>Weyer</w:t>
      </w:r>
      <w:proofErr w:type="spellEnd"/>
      <w:r>
        <w:rPr>
          <w:lang w:val="en-GB"/>
        </w:rPr>
        <w:t xml:space="preserve">, D. A. </w:t>
      </w:r>
      <w:proofErr w:type="spellStart"/>
      <w:r>
        <w:rPr>
          <w:lang w:val="en-GB"/>
        </w:rPr>
        <w:t>Ionov</w:t>
      </w:r>
      <w:proofErr w:type="spellEnd"/>
      <w:r>
        <w:rPr>
          <w:lang w:val="en-GB"/>
        </w:rPr>
        <w:t xml:space="preserve">, Partial melting and melt percolation in the mantle: the message from Fe isotopes. </w:t>
      </w:r>
      <w:r>
        <w:rPr>
          <w:i/>
          <w:iCs/>
          <w:lang w:val="en-GB"/>
        </w:rPr>
        <w:t xml:space="preserve">Earth and Planetary Science Letters </w:t>
      </w:r>
      <w:r>
        <w:rPr>
          <w:b/>
          <w:bCs/>
          <w:lang w:val="en-GB"/>
        </w:rPr>
        <w:t>259</w:t>
      </w:r>
      <w:r>
        <w:rPr>
          <w:lang w:val="en-GB"/>
        </w:rPr>
        <w:t>, 119–133 (2007).</w:t>
      </w:r>
    </w:p>
    <w:p w14:paraId="79DA391C" w14:textId="0E2B90F5" w:rsidR="000A0F71" w:rsidRPr="000A0F71" w:rsidRDefault="000A0F71" w:rsidP="000A0F71">
      <w:pPr>
        <w:pStyle w:val="Referencesandnotes"/>
        <w:numPr>
          <w:ilvl w:val="0"/>
          <w:numId w:val="1"/>
        </w:numPr>
        <w:spacing w:after="160" w:line="480" w:lineRule="auto"/>
        <w:ind w:left="360"/>
        <w:rPr>
          <w:lang w:val="en-GB"/>
        </w:rPr>
      </w:pPr>
      <w:r w:rsidRPr="000A0F71">
        <w:rPr>
          <w:lang w:val="en-GB"/>
        </w:rPr>
        <w:lastRenderedPageBreak/>
        <w:t xml:space="preserve">S. Chen, Y. </w:t>
      </w:r>
      <w:proofErr w:type="spellStart"/>
      <w:r w:rsidRPr="000A0F71">
        <w:rPr>
          <w:lang w:val="en-GB"/>
        </w:rPr>
        <w:t>Niu</w:t>
      </w:r>
      <w:proofErr w:type="spellEnd"/>
      <w:r w:rsidRPr="000A0F71">
        <w:rPr>
          <w:lang w:val="en-GB"/>
        </w:rPr>
        <w:t xml:space="preserve">, P. Guo, H. Gong, P. Sun, Q. </w:t>
      </w:r>
      <w:proofErr w:type="spellStart"/>
      <w:r w:rsidRPr="000A0F71">
        <w:rPr>
          <w:lang w:val="en-GB"/>
        </w:rPr>
        <w:t>Xue</w:t>
      </w:r>
      <w:proofErr w:type="spellEnd"/>
      <w:r w:rsidRPr="000A0F71">
        <w:rPr>
          <w:lang w:val="en-GB"/>
        </w:rPr>
        <w:t xml:space="preserve">, M. </w:t>
      </w:r>
      <w:proofErr w:type="spellStart"/>
      <w:r w:rsidRPr="000A0F71">
        <w:rPr>
          <w:lang w:val="en-GB"/>
        </w:rPr>
        <w:t>Duan</w:t>
      </w:r>
      <w:proofErr w:type="spellEnd"/>
      <w:r w:rsidRPr="000A0F71">
        <w:rPr>
          <w:lang w:val="en-GB"/>
        </w:rPr>
        <w:t>, X. Wang, Iron isotope fractionation during mid-ocean ridge basalt (MORB) evolution: Evidence from lavas on the East Pacific Rise at 10◦30’ N</w:t>
      </w:r>
      <w:r>
        <w:rPr>
          <w:lang w:val="en-GB"/>
        </w:rPr>
        <w:t xml:space="preserve"> and its implications. </w:t>
      </w:r>
      <w:proofErr w:type="spellStart"/>
      <w:r>
        <w:rPr>
          <w:i/>
          <w:iCs/>
          <w:lang w:val="en-GB"/>
        </w:rPr>
        <w:t>Geochimica</w:t>
      </w:r>
      <w:proofErr w:type="spellEnd"/>
      <w:r>
        <w:rPr>
          <w:i/>
          <w:iCs/>
          <w:lang w:val="en-GB"/>
        </w:rPr>
        <w:t xml:space="preserve"> et </w:t>
      </w:r>
      <w:proofErr w:type="spellStart"/>
      <w:r>
        <w:rPr>
          <w:i/>
          <w:iCs/>
          <w:lang w:val="en-GB"/>
        </w:rPr>
        <w:t>Cosmochimica</w:t>
      </w:r>
      <w:proofErr w:type="spellEnd"/>
      <w:r>
        <w:rPr>
          <w:i/>
          <w:iCs/>
          <w:lang w:val="en-GB"/>
        </w:rPr>
        <w:t xml:space="preserve"> Acta </w:t>
      </w:r>
      <w:r>
        <w:rPr>
          <w:b/>
          <w:bCs/>
          <w:lang w:val="en-GB"/>
        </w:rPr>
        <w:t>267</w:t>
      </w:r>
      <w:r>
        <w:rPr>
          <w:lang w:val="en-GB"/>
        </w:rPr>
        <w:t>, 227–239 (2019).</w:t>
      </w:r>
    </w:p>
    <w:p w14:paraId="4E11BED8" w14:textId="72BCEFA8" w:rsidR="000A0F71" w:rsidRDefault="000A0F71" w:rsidP="000A0F71">
      <w:pPr>
        <w:pStyle w:val="Referencesandnotes"/>
        <w:numPr>
          <w:ilvl w:val="0"/>
          <w:numId w:val="1"/>
        </w:numPr>
        <w:spacing w:after="160" w:line="480" w:lineRule="auto"/>
        <w:ind w:left="360"/>
        <w:rPr>
          <w:lang w:val="en-GB"/>
        </w:rPr>
      </w:pPr>
      <w:r>
        <w:rPr>
          <w:lang w:val="en-GB"/>
        </w:rPr>
        <w:t xml:space="preserve">P. Sun, Y. </w:t>
      </w:r>
      <w:proofErr w:type="spellStart"/>
      <w:r>
        <w:rPr>
          <w:lang w:val="en-GB"/>
        </w:rPr>
        <w:t>Niu</w:t>
      </w:r>
      <w:proofErr w:type="spellEnd"/>
      <w:r>
        <w:rPr>
          <w:lang w:val="en-GB"/>
        </w:rPr>
        <w:t xml:space="preserve">, P. Guo, M. </w:t>
      </w:r>
      <w:proofErr w:type="spellStart"/>
      <w:r>
        <w:rPr>
          <w:lang w:val="en-GB"/>
        </w:rPr>
        <w:t>Duan</w:t>
      </w:r>
      <w:proofErr w:type="spellEnd"/>
      <w:r>
        <w:rPr>
          <w:lang w:val="en-GB"/>
        </w:rPr>
        <w:t xml:space="preserve">, S. Chen, H. Gong, X. Wang, Y. Xiao, Large iron isotope variation in the eastern Pacific mantle as a consequence of ancient low-degree melt metasomatism. </w:t>
      </w:r>
      <w:proofErr w:type="spellStart"/>
      <w:r>
        <w:rPr>
          <w:i/>
          <w:iCs/>
          <w:lang w:val="en-GB"/>
        </w:rPr>
        <w:t>Geochimica</w:t>
      </w:r>
      <w:proofErr w:type="spellEnd"/>
      <w:r>
        <w:rPr>
          <w:i/>
          <w:iCs/>
          <w:lang w:val="en-GB"/>
        </w:rPr>
        <w:t xml:space="preserve"> et </w:t>
      </w:r>
      <w:proofErr w:type="spellStart"/>
      <w:r>
        <w:rPr>
          <w:i/>
          <w:iCs/>
          <w:lang w:val="en-GB"/>
        </w:rPr>
        <w:t>Cosmochimica</w:t>
      </w:r>
      <w:proofErr w:type="spellEnd"/>
      <w:r>
        <w:rPr>
          <w:i/>
          <w:iCs/>
          <w:lang w:val="en-GB"/>
        </w:rPr>
        <w:t xml:space="preserve"> Acta </w:t>
      </w:r>
      <w:r>
        <w:rPr>
          <w:b/>
          <w:bCs/>
          <w:lang w:val="en-GB"/>
        </w:rPr>
        <w:t>286</w:t>
      </w:r>
      <w:r>
        <w:rPr>
          <w:lang w:val="en-GB"/>
        </w:rPr>
        <w:t>, 269–288 (2020).</w:t>
      </w:r>
    </w:p>
    <w:p w14:paraId="5542E7E2" w14:textId="553E6D3A" w:rsidR="000A0F71" w:rsidRPr="000A0F71" w:rsidRDefault="000A0F71" w:rsidP="000A0F71">
      <w:pPr>
        <w:pStyle w:val="Referencesandnotes"/>
        <w:numPr>
          <w:ilvl w:val="0"/>
          <w:numId w:val="1"/>
        </w:numPr>
        <w:spacing w:after="160" w:line="480" w:lineRule="auto"/>
        <w:ind w:left="360"/>
        <w:rPr>
          <w:lang w:val="en-GB"/>
        </w:rPr>
      </w:pPr>
      <w:r>
        <w:rPr>
          <w:lang w:val="en-GB"/>
        </w:rPr>
        <w:t xml:space="preserve">M. Richter, O. </w:t>
      </w:r>
      <w:proofErr w:type="spellStart"/>
      <w:r>
        <w:rPr>
          <w:lang w:val="en-GB"/>
        </w:rPr>
        <w:t>Nebel</w:t>
      </w:r>
      <w:proofErr w:type="spellEnd"/>
      <w:r>
        <w:rPr>
          <w:lang w:val="en-GB"/>
        </w:rPr>
        <w:t xml:space="preserve">, M. </w:t>
      </w:r>
      <w:proofErr w:type="spellStart"/>
      <w:r>
        <w:rPr>
          <w:lang w:val="en-GB"/>
        </w:rPr>
        <w:t>Schwindinger</w:t>
      </w:r>
      <w:proofErr w:type="spellEnd"/>
      <w:r>
        <w:rPr>
          <w:lang w:val="en-GB"/>
        </w:rPr>
        <w:t xml:space="preserve">, Y. </w:t>
      </w:r>
      <w:proofErr w:type="spellStart"/>
      <w:r>
        <w:rPr>
          <w:lang w:val="en-GB"/>
        </w:rPr>
        <w:t>Nebel</w:t>
      </w:r>
      <w:proofErr w:type="spellEnd"/>
      <w:r>
        <w:rPr>
          <w:lang w:val="en-GB"/>
        </w:rPr>
        <w:t>-Jacobsen, H. J. B. Dick, Competing effects of spreading rate, crystal fractionation and source variability on Fe isotope systematics in mid-ocean ridge lavas</w:t>
      </w:r>
      <w:r w:rsidR="00EE3064">
        <w:rPr>
          <w:lang w:val="en-GB"/>
        </w:rPr>
        <w:t xml:space="preserve">. </w:t>
      </w:r>
      <w:r w:rsidR="00EE3064">
        <w:rPr>
          <w:i/>
          <w:iCs/>
          <w:lang w:val="en-GB"/>
        </w:rPr>
        <w:t xml:space="preserve">Scientific Reports </w:t>
      </w:r>
      <w:r w:rsidR="00EE3064">
        <w:rPr>
          <w:b/>
          <w:bCs/>
          <w:lang w:val="en-GB"/>
        </w:rPr>
        <w:t>11</w:t>
      </w:r>
      <w:r w:rsidR="00EE3064">
        <w:rPr>
          <w:lang w:val="en-GB"/>
        </w:rPr>
        <w:t>, 1–15 (2021).</w:t>
      </w:r>
    </w:p>
    <w:p w14:paraId="0817E449" w14:textId="77777777" w:rsidR="008547B3" w:rsidRDefault="008547B3" w:rsidP="008547B3">
      <w:pPr>
        <w:pStyle w:val="Referencesandnotes"/>
        <w:numPr>
          <w:ilvl w:val="0"/>
          <w:numId w:val="1"/>
        </w:numPr>
        <w:spacing w:after="160" w:line="480" w:lineRule="auto"/>
        <w:ind w:left="360"/>
        <w:rPr>
          <w:lang w:val="en-GB"/>
        </w:rPr>
      </w:pPr>
      <w:r w:rsidRPr="005611A8">
        <w:rPr>
          <w:lang w:val="en-GB"/>
        </w:rPr>
        <w:t>F</w:t>
      </w:r>
      <w:r>
        <w:rPr>
          <w:lang w:val="en-GB"/>
        </w:rPr>
        <w:t xml:space="preserve">. </w:t>
      </w:r>
      <w:proofErr w:type="spellStart"/>
      <w:r w:rsidRPr="005611A8">
        <w:rPr>
          <w:lang w:val="en-GB"/>
        </w:rPr>
        <w:t>Hauff</w:t>
      </w:r>
      <w:proofErr w:type="spellEnd"/>
      <w:r w:rsidRPr="005611A8">
        <w:rPr>
          <w:lang w:val="en-GB"/>
        </w:rPr>
        <w:t>, K</w:t>
      </w:r>
      <w:r>
        <w:rPr>
          <w:lang w:val="en-GB"/>
        </w:rPr>
        <w:t xml:space="preserve">. </w:t>
      </w:r>
      <w:proofErr w:type="spellStart"/>
      <w:r w:rsidRPr="005611A8">
        <w:rPr>
          <w:lang w:val="en-GB"/>
        </w:rPr>
        <w:t>Hoernle</w:t>
      </w:r>
      <w:proofErr w:type="spellEnd"/>
      <w:r w:rsidRPr="005611A8">
        <w:rPr>
          <w:lang w:val="en-GB"/>
        </w:rPr>
        <w:t>, P</w:t>
      </w:r>
      <w:r>
        <w:rPr>
          <w:lang w:val="en-GB"/>
        </w:rPr>
        <w:t>.</w:t>
      </w:r>
      <w:r w:rsidRPr="005611A8">
        <w:rPr>
          <w:lang w:val="en-GB"/>
        </w:rPr>
        <w:t xml:space="preserve"> van den </w:t>
      </w:r>
      <w:proofErr w:type="spellStart"/>
      <w:r w:rsidRPr="005611A8">
        <w:rPr>
          <w:lang w:val="en-GB"/>
        </w:rPr>
        <w:t>Bogaard</w:t>
      </w:r>
      <w:proofErr w:type="spellEnd"/>
      <w:r w:rsidRPr="005611A8">
        <w:rPr>
          <w:lang w:val="en-GB"/>
        </w:rPr>
        <w:t>, G</w:t>
      </w:r>
      <w:r>
        <w:rPr>
          <w:lang w:val="en-GB"/>
        </w:rPr>
        <w:t>.</w:t>
      </w:r>
      <w:r w:rsidRPr="005611A8">
        <w:rPr>
          <w:lang w:val="en-GB"/>
        </w:rPr>
        <w:t xml:space="preserve"> Alvarado, D</w:t>
      </w:r>
      <w:r>
        <w:rPr>
          <w:lang w:val="en-GB"/>
        </w:rPr>
        <w:t>.</w:t>
      </w:r>
      <w:r w:rsidRPr="005611A8">
        <w:rPr>
          <w:lang w:val="en-GB"/>
        </w:rPr>
        <w:t xml:space="preserve"> </w:t>
      </w:r>
      <w:proofErr w:type="spellStart"/>
      <w:r w:rsidRPr="005611A8">
        <w:rPr>
          <w:lang w:val="en-GB"/>
        </w:rPr>
        <w:t>Garbe-Sch</w:t>
      </w:r>
      <w:r>
        <w:rPr>
          <w:lang w:val="en-GB"/>
        </w:rPr>
        <w:t>ö</w:t>
      </w:r>
      <w:r w:rsidRPr="005611A8">
        <w:rPr>
          <w:lang w:val="en-GB"/>
        </w:rPr>
        <w:t>nberg</w:t>
      </w:r>
      <w:proofErr w:type="spellEnd"/>
      <w:r>
        <w:rPr>
          <w:lang w:val="en-GB"/>
        </w:rPr>
        <w:t>,</w:t>
      </w:r>
      <w:r w:rsidRPr="005611A8">
        <w:rPr>
          <w:lang w:val="en-GB"/>
        </w:rPr>
        <w:t xml:space="preserve"> Age</w:t>
      </w:r>
      <w:r>
        <w:rPr>
          <w:lang w:val="en-GB"/>
        </w:rPr>
        <w:t xml:space="preserve"> </w:t>
      </w:r>
      <w:r w:rsidRPr="005611A8">
        <w:rPr>
          <w:lang w:val="en-GB"/>
        </w:rPr>
        <w:t xml:space="preserve">and geochemistry of basaltic complexes in western Costa Rica: Contributions to the </w:t>
      </w:r>
      <w:proofErr w:type="spellStart"/>
      <w:r w:rsidRPr="005611A8">
        <w:rPr>
          <w:lang w:val="en-GB"/>
        </w:rPr>
        <w:t>geotectonic</w:t>
      </w:r>
      <w:proofErr w:type="spellEnd"/>
      <w:r w:rsidRPr="005611A8">
        <w:rPr>
          <w:lang w:val="en-GB"/>
        </w:rPr>
        <w:t xml:space="preserve"> evolution</w:t>
      </w:r>
      <w:r>
        <w:rPr>
          <w:lang w:val="en-GB"/>
        </w:rPr>
        <w:t xml:space="preserve"> </w:t>
      </w:r>
      <w:r w:rsidRPr="005611A8">
        <w:rPr>
          <w:lang w:val="en-GB"/>
        </w:rPr>
        <w:t xml:space="preserve">of Central America. </w:t>
      </w:r>
      <w:r w:rsidRPr="005611A8">
        <w:rPr>
          <w:i/>
          <w:iCs/>
          <w:lang w:val="en-GB"/>
        </w:rPr>
        <w:t>Geochemistry, Geophysics, Geosystems</w:t>
      </w:r>
      <w:r>
        <w:rPr>
          <w:lang w:val="en-GB"/>
        </w:rPr>
        <w:t xml:space="preserve"> </w:t>
      </w:r>
      <w:r w:rsidRPr="005611A8">
        <w:rPr>
          <w:b/>
          <w:bCs/>
          <w:lang w:val="en-GB"/>
        </w:rPr>
        <w:t>1</w:t>
      </w:r>
      <w:r>
        <w:rPr>
          <w:lang w:val="en-GB"/>
        </w:rPr>
        <w:t>, 1999GC000020 (</w:t>
      </w:r>
      <w:r w:rsidRPr="005611A8">
        <w:rPr>
          <w:lang w:val="en-GB"/>
        </w:rPr>
        <w:t>2000b</w:t>
      </w:r>
      <w:r>
        <w:rPr>
          <w:lang w:val="en-GB"/>
        </w:rPr>
        <w:t>)</w:t>
      </w:r>
      <w:r w:rsidRPr="005611A8">
        <w:rPr>
          <w:lang w:val="en-GB"/>
        </w:rPr>
        <w:t>.</w:t>
      </w:r>
    </w:p>
    <w:p w14:paraId="179D82B6" w14:textId="77777777" w:rsidR="008547B3" w:rsidRDefault="008547B3" w:rsidP="008547B3">
      <w:pPr>
        <w:pStyle w:val="Referencesandnotes"/>
        <w:numPr>
          <w:ilvl w:val="0"/>
          <w:numId w:val="1"/>
        </w:numPr>
        <w:spacing w:after="160" w:line="480" w:lineRule="auto"/>
        <w:ind w:left="360"/>
        <w:rPr>
          <w:lang w:val="en-GB"/>
        </w:rPr>
      </w:pPr>
      <w:r w:rsidRPr="005611A8">
        <w:rPr>
          <w:lang w:val="en-GB"/>
        </w:rPr>
        <w:t>B</w:t>
      </w:r>
      <w:r>
        <w:rPr>
          <w:lang w:val="en-GB"/>
        </w:rPr>
        <w:t>.</w:t>
      </w:r>
      <w:r w:rsidRPr="005611A8">
        <w:rPr>
          <w:lang w:val="en-GB"/>
        </w:rPr>
        <w:t xml:space="preserve"> Dupr</w:t>
      </w:r>
      <w:r>
        <w:rPr>
          <w:lang w:val="en-GB"/>
        </w:rPr>
        <w:t xml:space="preserve">é, </w:t>
      </w:r>
      <w:r w:rsidRPr="005611A8">
        <w:rPr>
          <w:lang w:val="en-GB"/>
        </w:rPr>
        <w:t>L</w:t>
      </w:r>
      <w:r>
        <w:rPr>
          <w:lang w:val="en-GB"/>
        </w:rPr>
        <w:t>.</w:t>
      </w:r>
      <w:r w:rsidRPr="005611A8">
        <w:rPr>
          <w:lang w:val="en-GB"/>
        </w:rPr>
        <w:t xml:space="preserve"> M</w:t>
      </w:r>
      <w:r>
        <w:rPr>
          <w:lang w:val="en-GB"/>
        </w:rPr>
        <w:t>.</w:t>
      </w:r>
      <w:r w:rsidRPr="005611A8">
        <w:rPr>
          <w:lang w:val="en-GB"/>
        </w:rPr>
        <w:t xml:space="preserve"> Echeverria</w:t>
      </w:r>
      <w:r>
        <w:rPr>
          <w:lang w:val="en-GB"/>
        </w:rPr>
        <w:t>,</w:t>
      </w:r>
      <w:r w:rsidRPr="005611A8">
        <w:rPr>
          <w:lang w:val="en-GB"/>
        </w:rPr>
        <w:t xml:space="preserve"> Pb isotopes of Gorgona Island (Colombia): isotopic variations correlated with</w:t>
      </w:r>
      <w:r>
        <w:rPr>
          <w:lang w:val="en-GB"/>
        </w:rPr>
        <w:t xml:space="preserve"> </w:t>
      </w:r>
      <w:r w:rsidRPr="005611A8">
        <w:rPr>
          <w:lang w:val="en-GB"/>
        </w:rPr>
        <w:t xml:space="preserve">magma type. </w:t>
      </w:r>
      <w:r w:rsidRPr="00C00690">
        <w:rPr>
          <w:i/>
          <w:iCs/>
          <w:lang w:val="en-GB"/>
        </w:rPr>
        <w:t>Earth and Planetary Science Letters</w:t>
      </w:r>
      <w:r w:rsidRPr="005611A8">
        <w:rPr>
          <w:lang w:val="en-GB"/>
        </w:rPr>
        <w:t xml:space="preserve"> </w:t>
      </w:r>
      <w:r w:rsidRPr="00C00690">
        <w:rPr>
          <w:b/>
          <w:bCs/>
          <w:lang w:val="en-GB"/>
        </w:rPr>
        <w:t>67</w:t>
      </w:r>
      <w:r>
        <w:rPr>
          <w:lang w:val="en-GB"/>
        </w:rPr>
        <w:t xml:space="preserve">, </w:t>
      </w:r>
      <w:r w:rsidRPr="005611A8">
        <w:rPr>
          <w:lang w:val="en-GB"/>
        </w:rPr>
        <w:t>186–190</w:t>
      </w:r>
      <w:r>
        <w:rPr>
          <w:lang w:val="en-GB"/>
        </w:rPr>
        <w:t xml:space="preserve"> (</w:t>
      </w:r>
      <w:r w:rsidRPr="005611A8">
        <w:rPr>
          <w:lang w:val="en-GB"/>
        </w:rPr>
        <w:t>1984</w:t>
      </w:r>
      <w:r>
        <w:rPr>
          <w:lang w:val="en-GB"/>
        </w:rPr>
        <w:t>)</w:t>
      </w:r>
      <w:r w:rsidRPr="005611A8">
        <w:rPr>
          <w:lang w:val="en-GB"/>
        </w:rPr>
        <w:t>.</w:t>
      </w:r>
    </w:p>
    <w:p w14:paraId="10AC50D1" w14:textId="77777777" w:rsidR="008547B3" w:rsidRDefault="008547B3" w:rsidP="008547B3">
      <w:pPr>
        <w:pStyle w:val="Referencesandnotes"/>
        <w:numPr>
          <w:ilvl w:val="0"/>
          <w:numId w:val="1"/>
        </w:numPr>
        <w:spacing w:after="160" w:line="480" w:lineRule="auto"/>
        <w:ind w:left="360"/>
        <w:rPr>
          <w:lang w:val="en-GB"/>
        </w:rPr>
      </w:pPr>
      <w:r w:rsidRPr="005611A8">
        <w:rPr>
          <w:lang w:val="en-GB"/>
        </w:rPr>
        <w:t>R</w:t>
      </w:r>
      <w:r>
        <w:rPr>
          <w:lang w:val="en-GB"/>
        </w:rPr>
        <w:t>.</w:t>
      </w:r>
      <w:r w:rsidRPr="005611A8">
        <w:rPr>
          <w:lang w:val="en-GB"/>
        </w:rPr>
        <w:t xml:space="preserve"> J</w:t>
      </w:r>
      <w:r>
        <w:rPr>
          <w:lang w:val="en-GB"/>
        </w:rPr>
        <w:t>.</w:t>
      </w:r>
      <w:r w:rsidRPr="005611A8">
        <w:rPr>
          <w:lang w:val="en-GB"/>
        </w:rPr>
        <w:t xml:space="preserve"> Walker, L</w:t>
      </w:r>
      <w:r>
        <w:rPr>
          <w:lang w:val="en-GB"/>
        </w:rPr>
        <w:t>.</w:t>
      </w:r>
      <w:r w:rsidRPr="005611A8">
        <w:rPr>
          <w:lang w:val="en-GB"/>
        </w:rPr>
        <w:t xml:space="preserve"> M</w:t>
      </w:r>
      <w:r>
        <w:rPr>
          <w:lang w:val="en-GB"/>
        </w:rPr>
        <w:t>.</w:t>
      </w:r>
      <w:r w:rsidRPr="005611A8">
        <w:rPr>
          <w:lang w:val="en-GB"/>
        </w:rPr>
        <w:t xml:space="preserve"> Echeverria, S</w:t>
      </w:r>
      <w:r>
        <w:rPr>
          <w:lang w:val="en-GB"/>
        </w:rPr>
        <w:t>.</w:t>
      </w:r>
      <w:r w:rsidRPr="005611A8">
        <w:rPr>
          <w:lang w:val="en-GB"/>
        </w:rPr>
        <w:t xml:space="preserve"> B</w:t>
      </w:r>
      <w:r>
        <w:rPr>
          <w:lang w:val="en-GB"/>
        </w:rPr>
        <w:t>.</w:t>
      </w:r>
      <w:r w:rsidRPr="005611A8">
        <w:rPr>
          <w:lang w:val="en-GB"/>
        </w:rPr>
        <w:t xml:space="preserve"> </w:t>
      </w:r>
      <w:proofErr w:type="spellStart"/>
      <w:r w:rsidRPr="005611A8">
        <w:rPr>
          <w:lang w:val="en-GB"/>
        </w:rPr>
        <w:t>Shirey</w:t>
      </w:r>
      <w:proofErr w:type="spellEnd"/>
      <w:r w:rsidRPr="005611A8">
        <w:rPr>
          <w:lang w:val="en-GB"/>
        </w:rPr>
        <w:t>, M</w:t>
      </w:r>
      <w:r>
        <w:rPr>
          <w:lang w:val="en-GB"/>
        </w:rPr>
        <w:t xml:space="preserve">. </w:t>
      </w:r>
      <w:r w:rsidRPr="005611A8">
        <w:rPr>
          <w:lang w:val="en-GB"/>
        </w:rPr>
        <w:t>F</w:t>
      </w:r>
      <w:r>
        <w:rPr>
          <w:lang w:val="en-GB"/>
        </w:rPr>
        <w:t>.</w:t>
      </w:r>
      <w:r w:rsidRPr="005611A8">
        <w:rPr>
          <w:lang w:val="en-GB"/>
        </w:rPr>
        <w:t xml:space="preserve"> Horan</w:t>
      </w:r>
      <w:r>
        <w:rPr>
          <w:lang w:val="en-GB"/>
        </w:rPr>
        <w:t>,</w:t>
      </w:r>
      <w:r w:rsidRPr="005611A8">
        <w:rPr>
          <w:lang w:val="en-GB"/>
        </w:rPr>
        <w:t xml:space="preserve"> Re—Os isotopic constraints on the origin of</w:t>
      </w:r>
      <w:r>
        <w:rPr>
          <w:lang w:val="en-GB"/>
        </w:rPr>
        <w:t xml:space="preserve"> </w:t>
      </w:r>
      <w:r w:rsidRPr="005611A8">
        <w:rPr>
          <w:lang w:val="en-GB"/>
        </w:rPr>
        <w:t>volcanic rocks, Gorgona Island, Colombia: Os isotopic evidence for ancient heterogeneities in the mantle.</w:t>
      </w:r>
      <w:r>
        <w:rPr>
          <w:lang w:val="en-GB"/>
        </w:rPr>
        <w:t xml:space="preserve"> </w:t>
      </w:r>
      <w:r w:rsidRPr="00C00690">
        <w:rPr>
          <w:i/>
          <w:iCs/>
          <w:lang w:val="en-GB"/>
        </w:rPr>
        <w:t>Contributions to Mineralogy and Petrology</w:t>
      </w:r>
      <w:r w:rsidRPr="005611A8">
        <w:rPr>
          <w:lang w:val="en-GB"/>
        </w:rPr>
        <w:t xml:space="preserve"> </w:t>
      </w:r>
      <w:r w:rsidRPr="00C00690">
        <w:rPr>
          <w:b/>
          <w:bCs/>
          <w:lang w:val="en-GB"/>
        </w:rPr>
        <w:t>107</w:t>
      </w:r>
      <w:r>
        <w:rPr>
          <w:lang w:val="en-GB"/>
        </w:rPr>
        <w:t xml:space="preserve">, </w:t>
      </w:r>
      <w:r w:rsidRPr="005611A8">
        <w:rPr>
          <w:lang w:val="en-GB"/>
        </w:rPr>
        <w:t>150–162</w:t>
      </w:r>
      <w:r>
        <w:rPr>
          <w:lang w:val="en-GB"/>
        </w:rPr>
        <w:t xml:space="preserve"> (1</w:t>
      </w:r>
      <w:r w:rsidRPr="005611A8">
        <w:rPr>
          <w:lang w:val="en-GB"/>
        </w:rPr>
        <w:t>991</w:t>
      </w:r>
      <w:r>
        <w:rPr>
          <w:lang w:val="en-GB"/>
        </w:rPr>
        <w:t>)</w:t>
      </w:r>
      <w:r w:rsidRPr="005611A8">
        <w:rPr>
          <w:lang w:val="en-GB"/>
        </w:rPr>
        <w:t>.</w:t>
      </w:r>
    </w:p>
    <w:p w14:paraId="3DA52D74" w14:textId="77777777" w:rsidR="008547B3" w:rsidRDefault="008547B3" w:rsidP="008547B3">
      <w:pPr>
        <w:pStyle w:val="Referencesandnotes"/>
        <w:numPr>
          <w:ilvl w:val="0"/>
          <w:numId w:val="1"/>
        </w:numPr>
        <w:spacing w:after="160" w:line="480" w:lineRule="auto"/>
        <w:ind w:left="360"/>
        <w:rPr>
          <w:lang w:val="en-GB"/>
        </w:rPr>
      </w:pPr>
      <w:r w:rsidRPr="005611A8">
        <w:rPr>
          <w:lang w:val="en-GB"/>
        </w:rPr>
        <w:t>A</w:t>
      </w:r>
      <w:r>
        <w:rPr>
          <w:lang w:val="en-GB"/>
        </w:rPr>
        <w:t>. C.</w:t>
      </w:r>
      <w:r w:rsidRPr="005611A8">
        <w:rPr>
          <w:lang w:val="en-GB"/>
        </w:rPr>
        <w:t xml:space="preserve"> Kerr, G</w:t>
      </w:r>
      <w:r>
        <w:rPr>
          <w:lang w:val="en-GB"/>
        </w:rPr>
        <w:t>.</w:t>
      </w:r>
      <w:r w:rsidRPr="005611A8">
        <w:rPr>
          <w:lang w:val="en-GB"/>
        </w:rPr>
        <w:t xml:space="preserve"> F</w:t>
      </w:r>
      <w:r>
        <w:rPr>
          <w:lang w:val="en-GB"/>
        </w:rPr>
        <w:t>.</w:t>
      </w:r>
      <w:r w:rsidRPr="005611A8">
        <w:rPr>
          <w:lang w:val="en-GB"/>
        </w:rPr>
        <w:t xml:space="preserve"> </w:t>
      </w:r>
      <w:proofErr w:type="spellStart"/>
      <w:r w:rsidRPr="005611A8">
        <w:rPr>
          <w:lang w:val="en-GB"/>
        </w:rPr>
        <w:t>Marriner</w:t>
      </w:r>
      <w:proofErr w:type="spellEnd"/>
      <w:r w:rsidRPr="005611A8">
        <w:rPr>
          <w:lang w:val="en-GB"/>
        </w:rPr>
        <w:t>, N</w:t>
      </w:r>
      <w:r>
        <w:rPr>
          <w:lang w:val="en-GB"/>
        </w:rPr>
        <w:t>.</w:t>
      </w:r>
      <w:r w:rsidRPr="005611A8">
        <w:rPr>
          <w:lang w:val="en-GB"/>
        </w:rPr>
        <w:t xml:space="preserve"> T</w:t>
      </w:r>
      <w:r>
        <w:rPr>
          <w:lang w:val="en-GB"/>
        </w:rPr>
        <w:t>.</w:t>
      </w:r>
      <w:r w:rsidRPr="005611A8">
        <w:rPr>
          <w:lang w:val="en-GB"/>
        </w:rPr>
        <w:t xml:space="preserve"> Arndt, J</w:t>
      </w:r>
      <w:r>
        <w:rPr>
          <w:lang w:val="en-GB"/>
        </w:rPr>
        <w:t>.</w:t>
      </w:r>
      <w:r w:rsidRPr="005611A8">
        <w:rPr>
          <w:lang w:val="en-GB"/>
        </w:rPr>
        <w:t xml:space="preserve"> </w:t>
      </w:r>
      <w:proofErr w:type="spellStart"/>
      <w:r w:rsidRPr="005611A8">
        <w:rPr>
          <w:lang w:val="en-GB"/>
        </w:rPr>
        <w:t>Tarney</w:t>
      </w:r>
      <w:proofErr w:type="spellEnd"/>
      <w:r w:rsidRPr="005611A8">
        <w:rPr>
          <w:lang w:val="en-GB"/>
        </w:rPr>
        <w:t>, A</w:t>
      </w:r>
      <w:r>
        <w:rPr>
          <w:lang w:val="en-GB"/>
        </w:rPr>
        <w:t>.</w:t>
      </w:r>
      <w:r w:rsidRPr="005611A8">
        <w:rPr>
          <w:lang w:val="en-GB"/>
        </w:rPr>
        <w:t xml:space="preserve"> </w:t>
      </w:r>
      <w:proofErr w:type="spellStart"/>
      <w:r w:rsidRPr="005611A8">
        <w:rPr>
          <w:lang w:val="en-GB"/>
        </w:rPr>
        <w:t>Nivia</w:t>
      </w:r>
      <w:proofErr w:type="spellEnd"/>
      <w:r w:rsidRPr="005611A8">
        <w:rPr>
          <w:lang w:val="en-GB"/>
        </w:rPr>
        <w:t>, A</w:t>
      </w:r>
      <w:r>
        <w:rPr>
          <w:lang w:val="en-GB"/>
        </w:rPr>
        <w:t>.</w:t>
      </w:r>
      <w:r w:rsidRPr="005611A8">
        <w:rPr>
          <w:lang w:val="en-GB"/>
        </w:rPr>
        <w:t xml:space="preserve"> D</w:t>
      </w:r>
      <w:r>
        <w:rPr>
          <w:lang w:val="en-GB"/>
        </w:rPr>
        <w:t>.</w:t>
      </w:r>
      <w:r w:rsidRPr="005611A8">
        <w:rPr>
          <w:lang w:val="en-GB"/>
        </w:rPr>
        <w:t xml:space="preserve"> Saunders, R</w:t>
      </w:r>
      <w:r>
        <w:rPr>
          <w:lang w:val="en-GB"/>
        </w:rPr>
        <w:t>.</w:t>
      </w:r>
      <w:r w:rsidRPr="005611A8">
        <w:rPr>
          <w:lang w:val="en-GB"/>
        </w:rPr>
        <w:t xml:space="preserve"> A</w:t>
      </w:r>
      <w:r>
        <w:rPr>
          <w:lang w:val="en-GB"/>
        </w:rPr>
        <w:t>.</w:t>
      </w:r>
      <w:r w:rsidRPr="005611A8">
        <w:rPr>
          <w:lang w:val="en-GB"/>
        </w:rPr>
        <w:t xml:space="preserve"> Duncan</w:t>
      </w:r>
      <w:r>
        <w:rPr>
          <w:lang w:val="en-GB"/>
        </w:rPr>
        <w:t>,</w:t>
      </w:r>
      <w:r w:rsidRPr="005611A8">
        <w:rPr>
          <w:lang w:val="en-GB"/>
        </w:rPr>
        <w:t xml:space="preserve"> The</w:t>
      </w:r>
      <w:r>
        <w:rPr>
          <w:lang w:val="en-GB"/>
        </w:rPr>
        <w:t xml:space="preserve"> </w:t>
      </w:r>
      <w:r w:rsidRPr="005611A8">
        <w:rPr>
          <w:lang w:val="en-GB"/>
        </w:rPr>
        <w:t>petrogenesis of Gorgona komatiites, picrites and basalts: new field, petrographic and geochemical constraints.</w:t>
      </w:r>
      <w:r>
        <w:rPr>
          <w:lang w:val="en-GB"/>
        </w:rPr>
        <w:t xml:space="preserve"> </w:t>
      </w:r>
      <w:proofErr w:type="spellStart"/>
      <w:r w:rsidRPr="00C00690">
        <w:rPr>
          <w:i/>
          <w:iCs/>
          <w:lang w:val="en-GB"/>
        </w:rPr>
        <w:t>Lithos</w:t>
      </w:r>
      <w:proofErr w:type="spellEnd"/>
      <w:r w:rsidRPr="005611A8">
        <w:rPr>
          <w:lang w:val="en-GB"/>
        </w:rPr>
        <w:t xml:space="preserve"> </w:t>
      </w:r>
      <w:r w:rsidRPr="00C00690">
        <w:rPr>
          <w:b/>
          <w:bCs/>
          <w:lang w:val="en-GB"/>
        </w:rPr>
        <w:t>37</w:t>
      </w:r>
      <w:r>
        <w:rPr>
          <w:lang w:val="en-GB"/>
        </w:rPr>
        <w:t xml:space="preserve">, </w:t>
      </w:r>
      <w:r w:rsidRPr="005611A8">
        <w:rPr>
          <w:lang w:val="en-GB"/>
        </w:rPr>
        <w:t>245–260</w:t>
      </w:r>
      <w:r>
        <w:rPr>
          <w:lang w:val="en-GB"/>
        </w:rPr>
        <w:t xml:space="preserve"> (</w:t>
      </w:r>
      <w:r w:rsidRPr="005611A8">
        <w:rPr>
          <w:lang w:val="en-GB"/>
        </w:rPr>
        <w:t>1996b</w:t>
      </w:r>
      <w:r>
        <w:rPr>
          <w:lang w:val="en-GB"/>
        </w:rPr>
        <w:t>)</w:t>
      </w:r>
      <w:r w:rsidRPr="005611A8">
        <w:rPr>
          <w:lang w:val="en-GB"/>
        </w:rPr>
        <w:t>.</w:t>
      </w:r>
    </w:p>
    <w:p w14:paraId="04CD9895" w14:textId="77777777" w:rsidR="008547B3" w:rsidRDefault="008547B3" w:rsidP="008547B3">
      <w:pPr>
        <w:pStyle w:val="Referencesandnotes"/>
        <w:numPr>
          <w:ilvl w:val="0"/>
          <w:numId w:val="1"/>
        </w:numPr>
        <w:spacing w:after="160" w:line="480" w:lineRule="auto"/>
        <w:ind w:left="360"/>
        <w:rPr>
          <w:lang w:val="en-GB"/>
        </w:rPr>
      </w:pPr>
      <w:r w:rsidRPr="005611A8">
        <w:rPr>
          <w:lang w:val="en-GB"/>
        </w:rPr>
        <w:lastRenderedPageBreak/>
        <w:t>A</w:t>
      </w:r>
      <w:r>
        <w:rPr>
          <w:lang w:val="en-GB"/>
        </w:rPr>
        <w:t xml:space="preserve">. </w:t>
      </w:r>
      <w:r w:rsidRPr="005611A8">
        <w:rPr>
          <w:lang w:val="en-GB"/>
        </w:rPr>
        <w:t>C</w:t>
      </w:r>
      <w:r>
        <w:rPr>
          <w:lang w:val="en-GB"/>
        </w:rPr>
        <w:t>.</w:t>
      </w:r>
      <w:r w:rsidRPr="005611A8">
        <w:rPr>
          <w:lang w:val="en-GB"/>
        </w:rPr>
        <w:t xml:space="preserve"> Kerr, J</w:t>
      </w:r>
      <w:r>
        <w:rPr>
          <w:lang w:val="en-GB"/>
        </w:rPr>
        <w:t xml:space="preserve">. </w:t>
      </w:r>
      <w:proofErr w:type="spellStart"/>
      <w:r w:rsidRPr="005611A8">
        <w:rPr>
          <w:lang w:val="en-GB"/>
        </w:rPr>
        <w:t>Tarney</w:t>
      </w:r>
      <w:proofErr w:type="spellEnd"/>
      <w:r w:rsidRPr="005611A8">
        <w:rPr>
          <w:lang w:val="en-GB"/>
        </w:rPr>
        <w:t>, G</w:t>
      </w:r>
      <w:r>
        <w:rPr>
          <w:lang w:val="en-GB"/>
        </w:rPr>
        <w:t>.</w:t>
      </w:r>
      <w:r w:rsidRPr="005611A8">
        <w:rPr>
          <w:lang w:val="en-GB"/>
        </w:rPr>
        <w:t xml:space="preserve"> F</w:t>
      </w:r>
      <w:r>
        <w:rPr>
          <w:lang w:val="en-GB"/>
        </w:rPr>
        <w:t>.</w:t>
      </w:r>
      <w:r w:rsidRPr="005611A8">
        <w:rPr>
          <w:lang w:val="en-GB"/>
        </w:rPr>
        <w:t xml:space="preserve"> </w:t>
      </w:r>
      <w:proofErr w:type="spellStart"/>
      <w:r w:rsidRPr="005611A8">
        <w:rPr>
          <w:lang w:val="en-GB"/>
        </w:rPr>
        <w:t>Marriner</w:t>
      </w:r>
      <w:proofErr w:type="spellEnd"/>
      <w:r w:rsidRPr="005611A8">
        <w:rPr>
          <w:lang w:val="en-GB"/>
        </w:rPr>
        <w:t>, G</w:t>
      </w:r>
      <w:r>
        <w:rPr>
          <w:lang w:val="en-GB"/>
        </w:rPr>
        <w:t>.</w:t>
      </w:r>
      <w:r w:rsidRPr="005611A8">
        <w:rPr>
          <w:lang w:val="en-GB"/>
        </w:rPr>
        <w:t xml:space="preserve"> T</w:t>
      </w:r>
      <w:r>
        <w:rPr>
          <w:lang w:val="en-GB"/>
        </w:rPr>
        <w:t>.</w:t>
      </w:r>
      <w:r w:rsidRPr="005611A8">
        <w:rPr>
          <w:lang w:val="en-GB"/>
        </w:rPr>
        <w:t xml:space="preserve"> </w:t>
      </w:r>
      <w:proofErr w:type="spellStart"/>
      <w:r w:rsidRPr="005611A8">
        <w:rPr>
          <w:lang w:val="en-GB"/>
        </w:rPr>
        <w:t>Klaver</w:t>
      </w:r>
      <w:proofErr w:type="spellEnd"/>
      <w:r w:rsidRPr="005611A8">
        <w:rPr>
          <w:lang w:val="en-GB"/>
        </w:rPr>
        <w:t>, A</w:t>
      </w:r>
      <w:r>
        <w:rPr>
          <w:lang w:val="en-GB"/>
        </w:rPr>
        <w:t>. D.</w:t>
      </w:r>
      <w:r w:rsidRPr="005611A8">
        <w:rPr>
          <w:lang w:val="en-GB"/>
        </w:rPr>
        <w:t xml:space="preserve"> Saunders, M</w:t>
      </w:r>
      <w:r>
        <w:rPr>
          <w:lang w:val="en-GB"/>
        </w:rPr>
        <w:t xml:space="preserve">. F. </w:t>
      </w:r>
      <w:r w:rsidRPr="005611A8">
        <w:rPr>
          <w:lang w:val="en-GB"/>
        </w:rPr>
        <w:t>Thirlwall</w:t>
      </w:r>
      <w:r>
        <w:rPr>
          <w:lang w:val="en-GB"/>
        </w:rPr>
        <w:t>,</w:t>
      </w:r>
      <w:r w:rsidRPr="005611A8">
        <w:rPr>
          <w:lang w:val="en-GB"/>
        </w:rPr>
        <w:t xml:space="preserve"> The geochemistry and petrogenesis of the late-Cretaceous picrites and basalts of Cura</w:t>
      </w:r>
      <w:r>
        <w:rPr>
          <w:lang w:val="en-GB"/>
        </w:rPr>
        <w:t>ç</w:t>
      </w:r>
      <w:r w:rsidRPr="005611A8">
        <w:rPr>
          <w:lang w:val="en-GB"/>
        </w:rPr>
        <w:t>ao, Nether-</w:t>
      </w:r>
      <w:r w:rsidRPr="005611A8">
        <w:rPr>
          <w:lang w:val="en-GB"/>
        </w:rPr>
        <w:br/>
        <w:t xml:space="preserve">lands Antilles: a remnant of an oceanic plateau. </w:t>
      </w:r>
      <w:r w:rsidRPr="00275393">
        <w:rPr>
          <w:i/>
          <w:iCs/>
          <w:lang w:val="en-GB"/>
        </w:rPr>
        <w:t>Contributions to Mineralogy and Petrology</w:t>
      </w:r>
      <w:r w:rsidRPr="005611A8">
        <w:rPr>
          <w:lang w:val="en-GB"/>
        </w:rPr>
        <w:t xml:space="preserve"> </w:t>
      </w:r>
      <w:r w:rsidRPr="00275393">
        <w:rPr>
          <w:b/>
          <w:bCs/>
          <w:lang w:val="en-GB"/>
        </w:rPr>
        <w:t>124</w:t>
      </w:r>
      <w:r>
        <w:rPr>
          <w:lang w:val="en-GB"/>
        </w:rPr>
        <w:t xml:space="preserve">, </w:t>
      </w:r>
      <w:r w:rsidRPr="005611A8">
        <w:rPr>
          <w:lang w:val="en-GB"/>
        </w:rPr>
        <w:t>29–43</w:t>
      </w:r>
      <w:r>
        <w:rPr>
          <w:lang w:val="en-GB"/>
        </w:rPr>
        <w:t xml:space="preserve"> (</w:t>
      </w:r>
      <w:r w:rsidRPr="005611A8">
        <w:rPr>
          <w:lang w:val="en-GB"/>
        </w:rPr>
        <w:t>1996a</w:t>
      </w:r>
      <w:r>
        <w:rPr>
          <w:lang w:val="en-GB"/>
        </w:rPr>
        <w:t>)</w:t>
      </w:r>
      <w:r w:rsidRPr="005611A8">
        <w:rPr>
          <w:lang w:val="en-GB"/>
        </w:rPr>
        <w:t>.</w:t>
      </w:r>
    </w:p>
    <w:p w14:paraId="5E632CA5" w14:textId="77777777" w:rsidR="008547B3" w:rsidRDefault="008547B3" w:rsidP="008547B3">
      <w:pPr>
        <w:pStyle w:val="Referencesandnotes"/>
        <w:numPr>
          <w:ilvl w:val="0"/>
          <w:numId w:val="1"/>
        </w:numPr>
        <w:spacing w:after="160" w:line="480" w:lineRule="auto"/>
        <w:ind w:left="360"/>
        <w:rPr>
          <w:lang w:val="en-GB"/>
        </w:rPr>
      </w:pPr>
      <w:r>
        <w:rPr>
          <w:lang w:val="en-GB"/>
        </w:rPr>
        <w:t>F.</w:t>
      </w:r>
      <w:r w:rsidRPr="005611A8">
        <w:rPr>
          <w:lang w:val="en-GB"/>
        </w:rPr>
        <w:t xml:space="preserve"> </w:t>
      </w:r>
      <w:proofErr w:type="spellStart"/>
      <w:r w:rsidRPr="005611A8">
        <w:rPr>
          <w:lang w:val="en-GB"/>
        </w:rPr>
        <w:t>Hauff</w:t>
      </w:r>
      <w:proofErr w:type="spellEnd"/>
      <w:r w:rsidRPr="005611A8">
        <w:rPr>
          <w:lang w:val="en-GB"/>
        </w:rPr>
        <w:t>, K</w:t>
      </w:r>
      <w:r>
        <w:rPr>
          <w:lang w:val="en-GB"/>
        </w:rPr>
        <w:t>.</w:t>
      </w:r>
      <w:r w:rsidRPr="005611A8">
        <w:rPr>
          <w:lang w:val="en-GB"/>
        </w:rPr>
        <w:t xml:space="preserve"> </w:t>
      </w:r>
      <w:proofErr w:type="spellStart"/>
      <w:r w:rsidRPr="005611A8">
        <w:rPr>
          <w:lang w:val="en-GB"/>
        </w:rPr>
        <w:t>Hoernle</w:t>
      </w:r>
      <w:proofErr w:type="spellEnd"/>
      <w:r w:rsidRPr="005611A8">
        <w:rPr>
          <w:lang w:val="en-GB"/>
        </w:rPr>
        <w:t>, G</w:t>
      </w:r>
      <w:r>
        <w:rPr>
          <w:lang w:val="en-GB"/>
        </w:rPr>
        <w:t>.</w:t>
      </w:r>
      <w:r w:rsidRPr="005611A8">
        <w:rPr>
          <w:lang w:val="en-GB"/>
        </w:rPr>
        <w:t xml:space="preserve"> Tilton, D</w:t>
      </w:r>
      <w:r>
        <w:rPr>
          <w:lang w:val="en-GB"/>
        </w:rPr>
        <w:t xml:space="preserve">. </w:t>
      </w:r>
      <w:r w:rsidRPr="005611A8">
        <w:rPr>
          <w:lang w:val="en-GB"/>
        </w:rPr>
        <w:t>W</w:t>
      </w:r>
      <w:r>
        <w:rPr>
          <w:lang w:val="en-GB"/>
        </w:rPr>
        <w:t>.</w:t>
      </w:r>
      <w:r w:rsidRPr="005611A8">
        <w:rPr>
          <w:lang w:val="en-GB"/>
        </w:rPr>
        <w:t xml:space="preserve"> Graham, </w:t>
      </w:r>
      <w:r>
        <w:rPr>
          <w:lang w:val="en-GB"/>
        </w:rPr>
        <w:t>A.</w:t>
      </w:r>
      <w:r w:rsidRPr="005611A8">
        <w:rPr>
          <w:lang w:val="en-GB"/>
        </w:rPr>
        <w:t xml:space="preserve"> C</w:t>
      </w:r>
      <w:r>
        <w:rPr>
          <w:lang w:val="en-GB"/>
        </w:rPr>
        <w:t>.</w:t>
      </w:r>
      <w:r w:rsidRPr="005611A8">
        <w:rPr>
          <w:lang w:val="en-GB"/>
        </w:rPr>
        <w:t xml:space="preserve"> Kerr</w:t>
      </w:r>
      <w:r>
        <w:rPr>
          <w:lang w:val="en-GB"/>
        </w:rPr>
        <w:t>,</w:t>
      </w:r>
      <w:r w:rsidRPr="005611A8">
        <w:rPr>
          <w:lang w:val="en-GB"/>
        </w:rPr>
        <w:t xml:space="preserve"> Large volume recycling of</w:t>
      </w:r>
      <w:r>
        <w:rPr>
          <w:lang w:val="en-GB"/>
        </w:rPr>
        <w:t xml:space="preserve"> </w:t>
      </w:r>
      <w:r w:rsidRPr="005611A8">
        <w:rPr>
          <w:lang w:val="en-GB"/>
        </w:rPr>
        <w:t xml:space="preserve">oceanic lithosphere over short time scales: geochemical constraints from the </w:t>
      </w:r>
      <w:r>
        <w:rPr>
          <w:lang w:val="en-GB"/>
        </w:rPr>
        <w:t>C</w:t>
      </w:r>
      <w:r w:rsidRPr="005611A8">
        <w:rPr>
          <w:lang w:val="en-GB"/>
        </w:rPr>
        <w:t>aribbean large igneous province</w:t>
      </w:r>
      <w:r>
        <w:rPr>
          <w:lang w:val="en-GB"/>
        </w:rPr>
        <w:t xml:space="preserve">. </w:t>
      </w:r>
      <w:r w:rsidRPr="00275393">
        <w:rPr>
          <w:i/>
          <w:iCs/>
          <w:lang w:val="en-GB"/>
        </w:rPr>
        <w:t>Earth and Planetary Science Letters</w:t>
      </w:r>
      <w:r>
        <w:rPr>
          <w:lang w:val="en-GB"/>
        </w:rPr>
        <w:t xml:space="preserve"> </w:t>
      </w:r>
      <w:r w:rsidRPr="00275393">
        <w:rPr>
          <w:b/>
          <w:bCs/>
          <w:lang w:val="en-GB"/>
        </w:rPr>
        <w:t>174</w:t>
      </w:r>
      <w:r>
        <w:rPr>
          <w:lang w:val="en-GB"/>
        </w:rPr>
        <w:t xml:space="preserve">, </w:t>
      </w:r>
      <w:r w:rsidRPr="005611A8">
        <w:rPr>
          <w:lang w:val="en-GB"/>
        </w:rPr>
        <w:t>247–263</w:t>
      </w:r>
      <w:r>
        <w:rPr>
          <w:lang w:val="en-GB"/>
        </w:rPr>
        <w:t xml:space="preserve"> (</w:t>
      </w:r>
      <w:r w:rsidRPr="005611A8">
        <w:rPr>
          <w:lang w:val="en-GB"/>
        </w:rPr>
        <w:t>2000a</w:t>
      </w:r>
      <w:r>
        <w:rPr>
          <w:lang w:val="en-GB"/>
        </w:rPr>
        <w:t>)</w:t>
      </w:r>
      <w:r w:rsidRPr="005611A8">
        <w:rPr>
          <w:lang w:val="en-GB"/>
        </w:rPr>
        <w:t>.</w:t>
      </w:r>
    </w:p>
    <w:p w14:paraId="1DB4AFB4" w14:textId="77777777" w:rsidR="008547B3" w:rsidRPr="00F41B67" w:rsidRDefault="008547B3" w:rsidP="008547B3">
      <w:pPr>
        <w:pStyle w:val="Referencesandnotes"/>
        <w:numPr>
          <w:ilvl w:val="0"/>
          <w:numId w:val="1"/>
        </w:numPr>
        <w:spacing w:after="160" w:line="480" w:lineRule="auto"/>
        <w:ind w:left="360"/>
      </w:pPr>
      <w:r w:rsidRPr="005611A8">
        <w:rPr>
          <w:lang w:val="en-GB"/>
        </w:rPr>
        <w:t>W</w:t>
      </w:r>
      <w:r>
        <w:rPr>
          <w:lang w:val="en-GB"/>
        </w:rPr>
        <w:t>.</w:t>
      </w:r>
      <w:r w:rsidRPr="005611A8">
        <w:rPr>
          <w:lang w:val="en-GB"/>
        </w:rPr>
        <w:t xml:space="preserve"> Wegner, G</w:t>
      </w:r>
      <w:r>
        <w:rPr>
          <w:lang w:val="en-GB"/>
        </w:rPr>
        <w:t>.</w:t>
      </w:r>
      <w:r w:rsidRPr="005611A8">
        <w:rPr>
          <w:lang w:val="en-GB"/>
        </w:rPr>
        <w:t xml:space="preserve"> </w:t>
      </w:r>
      <w:proofErr w:type="spellStart"/>
      <w:r w:rsidRPr="005611A8">
        <w:rPr>
          <w:lang w:val="en-GB"/>
        </w:rPr>
        <w:t>W</w:t>
      </w:r>
      <w:r>
        <w:rPr>
          <w:lang w:val="en-GB"/>
        </w:rPr>
        <w:t>ö</w:t>
      </w:r>
      <w:r w:rsidRPr="005611A8">
        <w:rPr>
          <w:lang w:val="en-GB"/>
        </w:rPr>
        <w:t>rner</w:t>
      </w:r>
      <w:proofErr w:type="spellEnd"/>
      <w:r w:rsidRPr="005611A8">
        <w:rPr>
          <w:lang w:val="en-GB"/>
        </w:rPr>
        <w:t>, R</w:t>
      </w:r>
      <w:r>
        <w:rPr>
          <w:lang w:val="en-GB"/>
        </w:rPr>
        <w:t>.</w:t>
      </w:r>
      <w:r w:rsidRPr="005611A8">
        <w:rPr>
          <w:lang w:val="en-GB"/>
        </w:rPr>
        <w:t xml:space="preserve"> S</w:t>
      </w:r>
      <w:r>
        <w:rPr>
          <w:lang w:val="en-GB"/>
        </w:rPr>
        <w:t>.</w:t>
      </w:r>
      <w:r w:rsidRPr="005611A8">
        <w:rPr>
          <w:lang w:val="en-GB"/>
        </w:rPr>
        <w:t xml:space="preserve"> Harmon, </w:t>
      </w:r>
      <w:r>
        <w:rPr>
          <w:lang w:val="en-GB"/>
        </w:rPr>
        <w:t>B.</w:t>
      </w:r>
      <w:r w:rsidRPr="005611A8">
        <w:rPr>
          <w:lang w:val="en-GB"/>
        </w:rPr>
        <w:t xml:space="preserve"> R</w:t>
      </w:r>
      <w:r>
        <w:rPr>
          <w:lang w:val="en-GB"/>
        </w:rPr>
        <w:t>.</w:t>
      </w:r>
      <w:r w:rsidRPr="005611A8">
        <w:rPr>
          <w:lang w:val="en-GB"/>
        </w:rPr>
        <w:t xml:space="preserve"> </w:t>
      </w:r>
      <w:proofErr w:type="spellStart"/>
      <w:r w:rsidRPr="005611A8">
        <w:rPr>
          <w:lang w:val="en-GB"/>
        </w:rPr>
        <w:t>Jicha</w:t>
      </w:r>
      <w:proofErr w:type="spellEnd"/>
      <w:r>
        <w:rPr>
          <w:lang w:val="en-GB"/>
        </w:rPr>
        <w:t>,</w:t>
      </w:r>
      <w:r w:rsidRPr="005611A8">
        <w:rPr>
          <w:lang w:val="en-GB"/>
        </w:rPr>
        <w:t xml:space="preserve"> Magmatic history and evolution</w:t>
      </w:r>
      <w:r>
        <w:rPr>
          <w:lang w:val="en-GB"/>
        </w:rPr>
        <w:t xml:space="preserve"> </w:t>
      </w:r>
      <w:r w:rsidRPr="005611A8">
        <w:rPr>
          <w:lang w:val="en-GB"/>
        </w:rPr>
        <w:t>of the</w:t>
      </w:r>
      <w:r>
        <w:rPr>
          <w:lang w:val="en-GB"/>
        </w:rPr>
        <w:t xml:space="preserve"> </w:t>
      </w:r>
      <w:r w:rsidRPr="005611A8">
        <w:rPr>
          <w:lang w:val="en-GB"/>
        </w:rPr>
        <w:t xml:space="preserve">Central American Land Bridge in Panama since Cretaceous times. </w:t>
      </w:r>
      <w:r w:rsidRPr="00275393">
        <w:rPr>
          <w:i/>
          <w:iCs/>
          <w:lang w:val="en-GB"/>
        </w:rPr>
        <w:t>GSA Bulletin</w:t>
      </w:r>
      <w:r w:rsidRPr="005611A8">
        <w:rPr>
          <w:lang w:val="en-GB"/>
        </w:rPr>
        <w:t xml:space="preserve"> </w:t>
      </w:r>
      <w:r w:rsidRPr="00275393">
        <w:rPr>
          <w:b/>
          <w:bCs/>
          <w:lang w:val="en-GB"/>
        </w:rPr>
        <w:t>123</w:t>
      </w:r>
      <w:r>
        <w:rPr>
          <w:lang w:val="en-GB"/>
        </w:rPr>
        <w:t xml:space="preserve">, </w:t>
      </w:r>
      <w:r w:rsidRPr="005611A8">
        <w:rPr>
          <w:lang w:val="en-GB"/>
        </w:rPr>
        <w:t>703–724</w:t>
      </w:r>
      <w:r>
        <w:rPr>
          <w:lang w:val="en-GB"/>
        </w:rPr>
        <w:t xml:space="preserve"> (</w:t>
      </w:r>
      <w:r w:rsidRPr="005611A8">
        <w:rPr>
          <w:lang w:val="en-GB"/>
        </w:rPr>
        <w:t>2011</w:t>
      </w:r>
      <w:r>
        <w:rPr>
          <w:lang w:val="en-GB"/>
        </w:rPr>
        <w:t>).</w:t>
      </w:r>
      <w:r w:rsidRPr="00F41B67">
        <w:rPr>
          <w:rFonts w:ascii="Arial" w:hAnsi="Arial" w:cs="Arial"/>
          <w:sz w:val="16"/>
          <w:szCs w:val="16"/>
        </w:rPr>
        <w:t xml:space="preserve"> </w:t>
      </w:r>
    </w:p>
    <w:p w14:paraId="37C5463C" w14:textId="77777777" w:rsidR="008547B3" w:rsidRDefault="008547B3" w:rsidP="008547B3">
      <w:pPr>
        <w:pStyle w:val="Referencesandnotes"/>
        <w:numPr>
          <w:ilvl w:val="0"/>
          <w:numId w:val="1"/>
        </w:numPr>
        <w:spacing w:after="160" w:line="480" w:lineRule="auto"/>
        <w:ind w:left="360"/>
      </w:pPr>
      <w:r w:rsidRPr="00F41B67">
        <w:t>W</w:t>
      </w:r>
      <w:r>
        <w:t>.</w:t>
      </w:r>
      <w:r w:rsidRPr="00F41B67">
        <w:t xml:space="preserve"> Frisch, M</w:t>
      </w:r>
      <w:r>
        <w:t>.</w:t>
      </w:r>
      <w:r w:rsidRPr="00F41B67">
        <w:t xml:space="preserve"> Meschede, M</w:t>
      </w:r>
      <w:r>
        <w:t>.</w:t>
      </w:r>
      <w:r w:rsidRPr="00F41B67">
        <w:t xml:space="preserve"> Sick</w:t>
      </w:r>
      <w:r>
        <w:t>,</w:t>
      </w:r>
      <w:r w:rsidRPr="00F41B67">
        <w:t xml:space="preserve"> Origin of the Central American ophiolites: Evidence</w:t>
      </w:r>
      <w:r w:rsidRPr="00F41B67">
        <w:br/>
        <w:t xml:space="preserve">from paleomagnetic results. </w:t>
      </w:r>
      <w:r w:rsidRPr="00F41B67">
        <w:rPr>
          <w:i/>
          <w:iCs/>
        </w:rPr>
        <w:t>Geological Society of America Bulletin</w:t>
      </w:r>
      <w:r w:rsidRPr="00F41B67">
        <w:t xml:space="preserve"> </w:t>
      </w:r>
      <w:r w:rsidRPr="00F41B67">
        <w:rPr>
          <w:b/>
          <w:bCs/>
        </w:rPr>
        <w:t>104</w:t>
      </w:r>
      <w:r>
        <w:t xml:space="preserve">, </w:t>
      </w:r>
      <w:r w:rsidRPr="00F41B67">
        <w:t>1301–1314</w:t>
      </w:r>
      <w:r>
        <w:t xml:space="preserve"> (</w:t>
      </w:r>
      <w:r w:rsidRPr="00F41B67">
        <w:t>1992</w:t>
      </w:r>
      <w:r>
        <w:t>)</w:t>
      </w:r>
      <w:r w:rsidRPr="00F41B67">
        <w:t>.</w:t>
      </w:r>
    </w:p>
    <w:p w14:paraId="26244E54" w14:textId="77777777" w:rsidR="008547B3" w:rsidRDefault="008547B3" w:rsidP="008547B3">
      <w:pPr>
        <w:pStyle w:val="Referencesandnotes"/>
        <w:numPr>
          <w:ilvl w:val="0"/>
          <w:numId w:val="1"/>
        </w:numPr>
        <w:spacing w:after="160" w:line="480" w:lineRule="auto"/>
        <w:ind w:left="360"/>
      </w:pPr>
      <w:r w:rsidRPr="00F41B67">
        <w:t>T</w:t>
      </w:r>
      <w:r>
        <w:t xml:space="preserve">. </w:t>
      </w:r>
      <w:r w:rsidRPr="00F41B67">
        <w:t>Naumann, D</w:t>
      </w:r>
      <w:r>
        <w:t xml:space="preserve">. J. </w:t>
      </w:r>
      <w:r w:rsidRPr="00F41B67">
        <w:t>Geist, M</w:t>
      </w:r>
      <w:r>
        <w:t>.</w:t>
      </w:r>
      <w:r w:rsidRPr="00F41B67">
        <w:t xml:space="preserve"> Kurz</w:t>
      </w:r>
      <w:r>
        <w:t>,</w:t>
      </w:r>
      <w:r w:rsidRPr="00F41B67">
        <w:t xml:space="preserve"> Petrology and geochemistry of Volcan Cerro Azul:</w:t>
      </w:r>
      <w:r>
        <w:t xml:space="preserve"> </w:t>
      </w:r>
      <w:r w:rsidRPr="00F41B67">
        <w:t>petrologic</w:t>
      </w:r>
      <w:r>
        <w:t xml:space="preserve"> </w:t>
      </w:r>
      <w:r w:rsidRPr="00F41B67">
        <w:t>diversity among the western Gal</w:t>
      </w:r>
      <w:r>
        <w:t>á</w:t>
      </w:r>
      <w:r w:rsidRPr="00F41B67">
        <w:t xml:space="preserve">pagos volcanoes. </w:t>
      </w:r>
      <w:r w:rsidRPr="00F41B67">
        <w:rPr>
          <w:i/>
          <w:iCs/>
        </w:rPr>
        <w:t>Journal of Petrology</w:t>
      </w:r>
      <w:r>
        <w:t xml:space="preserve"> </w:t>
      </w:r>
      <w:r w:rsidRPr="00F41B67">
        <w:rPr>
          <w:b/>
          <w:bCs/>
        </w:rPr>
        <w:t>43</w:t>
      </w:r>
      <w:r>
        <w:t xml:space="preserve">, </w:t>
      </w:r>
      <w:r w:rsidRPr="00F41B67">
        <w:t>859–883</w:t>
      </w:r>
      <w:r>
        <w:t xml:space="preserve"> (</w:t>
      </w:r>
      <w:r w:rsidRPr="00F41B67">
        <w:t>2002</w:t>
      </w:r>
      <w:r>
        <w:t>)</w:t>
      </w:r>
      <w:r w:rsidRPr="00F41B67">
        <w:t>.</w:t>
      </w:r>
    </w:p>
    <w:p w14:paraId="59DDC0E2" w14:textId="77777777" w:rsidR="008547B3" w:rsidRDefault="008547B3" w:rsidP="008547B3">
      <w:pPr>
        <w:pStyle w:val="Referencesandnotes"/>
        <w:numPr>
          <w:ilvl w:val="0"/>
          <w:numId w:val="1"/>
        </w:numPr>
        <w:spacing w:after="160" w:line="480" w:lineRule="auto"/>
        <w:ind w:left="360"/>
      </w:pPr>
      <w:r w:rsidRPr="00F41B67">
        <w:t>D</w:t>
      </w:r>
      <w:r>
        <w:t>.</w:t>
      </w:r>
      <w:r w:rsidRPr="00F41B67">
        <w:t xml:space="preserve"> J</w:t>
      </w:r>
      <w:r>
        <w:t>.</w:t>
      </w:r>
      <w:r w:rsidRPr="00F41B67">
        <w:t xml:space="preserve"> Geist, T</w:t>
      </w:r>
      <w:r>
        <w:t>.</w:t>
      </w:r>
      <w:r w:rsidRPr="00F41B67">
        <w:t xml:space="preserve"> R</w:t>
      </w:r>
      <w:r>
        <w:t>.</w:t>
      </w:r>
      <w:r w:rsidRPr="00F41B67">
        <w:t xml:space="preserve"> Naumann, J</w:t>
      </w:r>
      <w:r>
        <w:t>.</w:t>
      </w:r>
      <w:r w:rsidRPr="00F41B67">
        <w:t xml:space="preserve"> J</w:t>
      </w:r>
      <w:r>
        <w:t>.</w:t>
      </w:r>
      <w:r w:rsidRPr="00F41B67">
        <w:t xml:space="preserve"> Standish, M</w:t>
      </w:r>
      <w:r>
        <w:t>.</w:t>
      </w:r>
      <w:r w:rsidRPr="00F41B67">
        <w:t xml:space="preserve"> D</w:t>
      </w:r>
      <w:r>
        <w:t>.</w:t>
      </w:r>
      <w:r w:rsidRPr="00F41B67">
        <w:t xml:space="preserve"> Kurz, K</w:t>
      </w:r>
      <w:r>
        <w:t>.</w:t>
      </w:r>
      <w:r w:rsidRPr="00F41B67">
        <w:t xml:space="preserve"> S</w:t>
      </w:r>
      <w:r>
        <w:t>.</w:t>
      </w:r>
      <w:r w:rsidRPr="00F41B67">
        <w:t xml:space="preserve"> </w:t>
      </w:r>
      <w:proofErr w:type="spellStart"/>
      <w:r w:rsidRPr="00F41B67">
        <w:t>Harpp</w:t>
      </w:r>
      <w:proofErr w:type="spellEnd"/>
      <w:r w:rsidRPr="00F41B67">
        <w:t>, W</w:t>
      </w:r>
      <w:r>
        <w:t xml:space="preserve">. </w:t>
      </w:r>
      <w:r w:rsidRPr="00F41B67">
        <w:t>M</w:t>
      </w:r>
      <w:r>
        <w:t>.</w:t>
      </w:r>
      <w:r w:rsidRPr="00F41B67">
        <w:t xml:space="preserve"> White, D</w:t>
      </w:r>
      <w:r>
        <w:t>.</w:t>
      </w:r>
      <w:r w:rsidRPr="00F41B67">
        <w:t xml:space="preserve"> J</w:t>
      </w:r>
      <w:r>
        <w:t xml:space="preserve">. </w:t>
      </w:r>
      <w:proofErr w:type="spellStart"/>
      <w:r w:rsidRPr="00F41B67">
        <w:t>Fornari</w:t>
      </w:r>
      <w:proofErr w:type="spellEnd"/>
      <w:r>
        <w:t>,</w:t>
      </w:r>
      <w:r w:rsidRPr="00F41B67">
        <w:t xml:space="preserve"> Wolf Volcano, Gal</w:t>
      </w:r>
      <w:r>
        <w:t>á</w:t>
      </w:r>
      <w:r w:rsidRPr="00F41B67">
        <w:t>pagos Archipelago: Melting and magmatic evolution at the margins of</w:t>
      </w:r>
      <w:r>
        <w:t xml:space="preserve"> </w:t>
      </w:r>
      <w:r w:rsidRPr="00F41B67">
        <w:t xml:space="preserve">a mantle plume. </w:t>
      </w:r>
      <w:r w:rsidRPr="00F41B67">
        <w:rPr>
          <w:i/>
          <w:iCs/>
        </w:rPr>
        <w:t>Journal of Petrology</w:t>
      </w:r>
      <w:r w:rsidRPr="00F41B67">
        <w:t xml:space="preserve"> </w:t>
      </w:r>
      <w:r w:rsidRPr="00F41B67">
        <w:rPr>
          <w:b/>
          <w:bCs/>
        </w:rPr>
        <w:t>46</w:t>
      </w:r>
      <w:r>
        <w:t xml:space="preserve">, </w:t>
      </w:r>
      <w:r w:rsidRPr="00F41B67">
        <w:t>2197–2224</w:t>
      </w:r>
      <w:r>
        <w:t xml:space="preserve"> (2</w:t>
      </w:r>
      <w:r w:rsidRPr="00F41B67">
        <w:t>005</w:t>
      </w:r>
      <w:r>
        <w:t>)</w:t>
      </w:r>
      <w:r w:rsidRPr="00F41B67">
        <w:t>.</w:t>
      </w:r>
    </w:p>
    <w:p w14:paraId="34B07997" w14:textId="77777777" w:rsidR="00AC05FA" w:rsidRDefault="008547B3" w:rsidP="00AC05FA">
      <w:pPr>
        <w:pStyle w:val="Referencesandnotes"/>
        <w:numPr>
          <w:ilvl w:val="0"/>
          <w:numId w:val="1"/>
        </w:numPr>
        <w:spacing w:after="160" w:line="480" w:lineRule="auto"/>
        <w:ind w:left="360"/>
      </w:pPr>
      <w:r w:rsidRPr="00F41B67">
        <w:t>H</w:t>
      </w:r>
      <w:r>
        <w:t>.</w:t>
      </w:r>
      <w:r w:rsidRPr="00F41B67">
        <w:t xml:space="preserve"> K</w:t>
      </w:r>
      <w:r>
        <w:t>.</w:t>
      </w:r>
      <w:r w:rsidRPr="00F41B67">
        <w:t xml:space="preserve"> Handley, </w:t>
      </w:r>
      <w:r>
        <w:t xml:space="preserve">S. </w:t>
      </w:r>
      <w:r w:rsidRPr="00F41B67">
        <w:t>Turner, K</w:t>
      </w:r>
      <w:r>
        <w:t>.</w:t>
      </w:r>
      <w:r w:rsidRPr="00F41B67">
        <w:t xml:space="preserve"> </w:t>
      </w:r>
      <w:proofErr w:type="spellStart"/>
      <w:r w:rsidRPr="00F41B67">
        <w:t>Berlo</w:t>
      </w:r>
      <w:proofErr w:type="spellEnd"/>
      <w:r w:rsidRPr="00F41B67">
        <w:t>, C</w:t>
      </w:r>
      <w:r>
        <w:t>.</w:t>
      </w:r>
      <w:r w:rsidRPr="00F41B67">
        <w:t xml:space="preserve"> </w:t>
      </w:r>
      <w:proofErr w:type="spellStart"/>
      <w:r w:rsidRPr="00F41B67">
        <w:t>Beier</w:t>
      </w:r>
      <w:proofErr w:type="spellEnd"/>
      <w:r w:rsidRPr="00F41B67">
        <w:t xml:space="preserve">, </w:t>
      </w:r>
      <w:r>
        <w:t>A.</w:t>
      </w:r>
      <w:r w:rsidRPr="00F41B67">
        <w:t xml:space="preserve"> E</w:t>
      </w:r>
      <w:r>
        <w:t>.</w:t>
      </w:r>
      <w:r w:rsidRPr="00F41B67">
        <w:t xml:space="preserve"> Saal</w:t>
      </w:r>
      <w:r>
        <w:t>,</w:t>
      </w:r>
      <w:r w:rsidRPr="00F41B67">
        <w:t xml:space="preserve"> Insights into the</w:t>
      </w:r>
      <w:r>
        <w:t xml:space="preserve"> </w:t>
      </w:r>
      <w:r w:rsidRPr="00F41B67">
        <w:t>Gal</w:t>
      </w:r>
      <w:r>
        <w:t>á</w:t>
      </w:r>
      <w:r w:rsidRPr="00F41B67">
        <w:t xml:space="preserve">pagos plume from uranium-series isotopes of recently erupted basalts. </w:t>
      </w:r>
      <w:r w:rsidRPr="00F41B67">
        <w:rPr>
          <w:i/>
          <w:iCs/>
        </w:rPr>
        <w:t>Geochemistry, Geophysics,</w:t>
      </w:r>
      <w:r w:rsidRPr="00F41B67">
        <w:rPr>
          <w:i/>
          <w:iCs/>
        </w:rPr>
        <w:br/>
        <w:t>Geosystems</w:t>
      </w:r>
      <w:r w:rsidRPr="00F41B67">
        <w:t xml:space="preserve"> </w:t>
      </w:r>
      <w:r w:rsidRPr="00F41B67">
        <w:rPr>
          <w:b/>
          <w:bCs/>
        </w:rPr>
        <w:t>12</w:t>
      </w:r>
      <w:r w:rsidRPr="00F41B67">
        <w:t xml:space="preserve">, </w:t>
      </w:r>
      <w:r>
        <w:t>2011GC003676 (</w:t>
      </w:r>
      <w:r w:rsidRPr="00F41B67">
        <w:t>2011</w:t>
      </w:r>
      <w:r>
        <w:t>)</w:t>
      </w:r>
      <w:r w:rsidRPr="00F41B67">
        <w:t>.</w:t>
      </w:r>
    </w:p>
    <w:p w14:paraId="7E35AC83" w14:textId="10E55667" w:rsidR="00AC05FA" w:rsidRDefault="00AC05FA" w:rsidP="00AC05FA">
      <w:pPr>
        <w:pStyle w:val="Referencesandnotes"/>
        <w:numPr>
          <w:ilvl w:val="0"/>
          <w:numId w:val="1"/>
        </w:numPr>
        <w:spacing w:after="160" w:line="480" w:lineRule="auto"/>
        <w:ind w:left="360"/>
      </w:pPr>
      <w:r w:rsidRPr="00AC05FA">
        <w:rPr>
          <w:shd w:val="clear" w:color="auto" w:fill="FFFFFF"/>
        </w:rPr>
        <w:t>L</w:t>
      </w:r>
      <w:r>
        <w:rPr>
          <w:shd w:val="clear" w:color="auto" w:fill="FFFFFF"/>
        </w:rPr>
        <w:t xml:space="preserve">. </w:t>
      </w:r>
      <w:r w:rsidRPr="00AC05FA">
        <w:rPr>
          <w:shd w:val="clear" w:color="auto" w:fill="FFFFFF"/>
        </w:rPr>
        <w:t>Serrano, L</w:t>
      </w:r>
      <w:r>
        <w:rPr>
          <w:shd w:val="clear" w:color="auto" w:fill="FFFFFF"/>
        </w:rPr>
        <w:t>.</w:t>
      </w:r>
      <w:r w:rsidRPr="00AC05FA">
        <w:rPr>
          <w:shd w:val="clear" w:color="auto" w:fill="FFFFFF"/>
        </w:rPr>
        <w:t xml:space="preserve"> Ferrari, M</w:t>
      </w:r>
      <w:r>
        <w:rPr>
          <w:shd w:val="clear" w:color="auto" w:fill="FFFFFF"/>
        </w:rPr>
        <w:t>.</w:t>
      </w:r>
      <w:r w:rsidRPr="00AC05FA">
        <w:rPr>
          <w:shd w:val="clear" w:color="auto" w:fill="FFFFFF"/>
        </w:rPr>
        <w:t xml:space="preserve"> L</w:t>
      </w:r>
      <w:r>
        <w:rPr>
          <w:shd w:val="clear" w:color="auto" w:fill="FFFFFF"/>
        </w:rPr>
        <w:t>.</w:t>
      </w:r>
      <w:r w:rsidRPr="00AC05FA">
        <w:rPr>
          <w:shd w:val="clear" w:color="auto" w:fill="FFFFFF"/>
        </w:rPr>
        <w:t xml:space="preserve"> Mart</w:t>
      </w:r>
      <w:r>
        <w:rPr>
          <w:shd w:val="clear" w:color="auto" w:fill="FFFFFF"/>
        </w:rPr>
        <w:t>í</w:t>
      </w:r>
      <w:r w:rsidRPr="00AC05FA">
        <w:rPr>
          <w:shd w:val="clear" w:color="auto" w:fill="FFFFFF"/>
        </w:rPr>
        <w:t>nez, C</w:t>
      </w:r>
      <w:r>
        <w:rPr>
          <w:shd w:val="clear" w:color="auto" w:fill="FFFFFF"/>
        </w:rPr>
        <w:t>.</w:t>
      </w:r>
      <w:r w:rsidRPr="00AC05FA">
        <w:rPr>
          <w:shd w:val="clear" w:color="auto" w:fill="FFFFFF"/>
        </w:rPr>
        <w:t xml:space="preserve"> M</w:t>
      </w:r>
      <w:r>
        <w:rPr>
          <w:shd w:val="clear" w:color="auto" w:fill="FFFFFF"/>
        </w:rPr>
        <w:t>.</w:t>
      </w:r>
      <w:r w:rsidRPr="00AC05FA">
        <w:rPr>
          <w:shd w:val="clear" w:color="auto" w:fill="FFFFFF"/>
        </w:rPr>
        <w:t xml:space="preserve"> </w:t>
      </w:r>
      <w:proofErr w:type="spellStart"/>
      <w:r w:rsidRPr="00AC05FA">
        <w:rPr>
          <w:shd w:val="clear" w:color="auto" w:fill="FFFFFF"/>
        </w:rPr>
        <w:t>Petrone</w:t>
      </w:r>
      <w:proofErr w:type="spellEnd"/>
      <w:r w:rsidRPr="00AC05FA">
        <w:rPr>
          <w:shd w:val="clear" w:color="auto" w:fill="FFFFFF"/>
        </w:rPr>
        <w:t>, C</w:t>
      </w:r>
      <w:r>
        <w:rPr>
          <w:shd w:val="clear" w:color="auto" w:fill="FFFFFF"/>
        </w:rPr>
        <w:t xml:space="preserve">. </w:t>
      </w:r>
      <w:r w:rsidRPr="00AC05FA">
        <w:rPr>
          <w:shd w:val="clear" w:color="auto" w:fill="FFFFFF"/>
        </w:rPr>
        <w:t>Jaramillo</w:t>
      </w:r>
      <w:r>
        <w:rPr>
          <w:shd w:val="clear" w:color="auto" w:fill="FFFFFF"/>
        </w:rPr>
        <w:t>,</w:t>
      </w:r>
      <w:r w:rsidRPr="00AC05FA">
        <w:rPr>
          <w:shd w:val="clear" w:color="auto" w:fill="FFFFFF"/>
        </w:rPr>
        <w:t xml:space="preserve"> An</w:t>
      </w:r>
      <w:r>
        <w:t xml:space="preserve"> </w:t>
      </w:r>
      <w:r w:rsidRPr="00AC05FA">
        <w:rPr>
          <w:shd w:val="clear" w:color="auto" w:fill="FFFFFF"/>
        </w:rPr>
        <w:t>integrative geologic, geochronologic and geochemical study of Gorgona Island, Colombia: Implications for</w:t>
      </w:r>
      <w:r>
        <w:t xml:space="preserve"> </w:t>
      </w:r>
      <w:r w:rsidRPr="00AC05FA">
        <w:rPr>
          <w:shd w:val="clear" w:color="auto" w:fill="FFFFFF"/>
        </w:rPr>
        <w:t xml:space="preserve">the </w:t>
      </w:r>
      <w:r w:rsidRPr="00AC05FA">
        <w:rPr>
          <w:shd w:val="clear" w:color="auto" w:fill="FFFFFF"/>
        </w:rPr>
        <w:lastRenderedPageBreak/>
        <w:t xml:space="preserve">formation of the Caribbean Large Igneous Province. </w:t>
      </w:r>
      <w:r w:rsidRPr="00AC05FA">
        <w:rPr>
          <w:i/>
          <w:iCs/>
          <w:shd w:val="clear" w:color="auto" w:fill="FFFFFF"/>
        </w:rPr>
        <w:t>Earth and Planetary Science Letters</w:t>
      </w:r>
      <w:r w:rsidRPr="00AC05FA">
        <w:rPr>
          <w:shd w:val="clear" w:color="auto" w:fill="FFFFFF"/>
        </w:rPr>
        <w:t xml:space="preserve"> </w:t>
      </w:r>
      <w:r w:rsidRPr="00AC05FA">
        <w:rPr>
          <w:b/>
          <w:bCs/>
          <w:shd w:val="clear" w:color="auto" w:fill="FFFFFF"/>
        </w:rPr>
        <w:t>309</w:t>
      </w:r>
      <w:r>
        <w:rPr>
          <w:shd w:val="clear" w:color="auto" w:fill="FFFFFF"/>
        </w:rPr>
        <w:t>,</w:t>
      </w:r>
      <w:r w:rsidRPr="00AC05FA">
        <w:br/>
      </w:r>
      <w:r w:rsidRPr="00AC05FA">
        <w:rPr>
          <w:shd w:val="clear" w:color="auto" w:fill="FFFFFF"/>
        </w:rPr>
        <w:t xml:space="preserve">324–336 </w:t>
      </w:r>
      <w:r>
        <w:rPr>
          <w:shd w:val="clear" w:color="auto" w:fill="FFFFFF"/>
        </w:rPr>
        <w:t>(</w:t>
      </w:r>
      <w:r w:rsidRPr="00AC05FA">
        <w:rPr>
          <w:shd w:val="clear" w:color="auto" w:fill="FFFFFF"/>
        </w:rPr>
        <w:t>2011</w:t>
      </w:r>
      <w:r>
        <w:rPr>
          <w:shd w:val="clear" w:color="auto" w:fill="FFFFFF"/>
        </w:rPr>
        <w:t>).</w:t>
      </w:r>
    </w:p>
    <w:p w14:paraId="7210ED4B" w14:textId="77777777" w:rsidR="00AC05FA" w:rsidRDefault="008547B3" w:rsidP="00AC05FA">
      <w:pPr>
        <w:pStyle w:val="Referencesandnotes"/>
        <w:numPr>
          <w:ilvl w:val="0"/>
          <w:numId w:val="1"/>
        </w:numPr>
        <w:spacing w:after="160" w:line="480" w:lineRule="auto"/>
        <w:ind w:left="360"/>
      </w:pPr>
      <w:r w:rsidRPr="00F41B67">
        <w:t>A</w:t>
      </w:r>
      <w:r>
        <w:t>.</w:t>
      </w:r>
      <w:r w:rsidRPr="00F41B67">
        <w:t xml:space="preserve"> R</w:t>
      </w:r>
      <w:r>
        <w:t>. H</w:t>
      </w:r>
      <w:r w:rsidRPr="00F41B67">
        <w:t>astie</w:t>
      </w:r>
      <w:r>
        <w:t xml:space="preserve">, </w:t>
      </w:r>
      <w:r w:rsidRPr="00F41B67">
        <w:t>A</w:t>
      </w:r>
      <w:r>
        <w:t>.</w:t>
      </w:r>
      <w:r w:rsidRPr="00F41B67">
        <w:t xml:space="preserve"> C</w:t>
      </w:r>
      <w:r>
        <w:t>.</w:t>
      </w:r>
      <w:r w:rsidRPr="00F41B67">
        <w:t xml:space="preserve"> Kerr</w:t>
      </w:r>
      <w:r>
        <w:t>,</w:t>
      </w:r>
      <w:r w:rsidRPr="00F41B67">
        <w:t xml:space="preserve"> Mantle plume or slab window?: Physical and geochemical</w:t>
      </w:r>
      <w:r>
        <w:t xml:space="preserve"> </w:t>
      </w:r>
      <w:r w:rsidRPr="00F41B67">
        <w:t>constraint</w:t>
      </w:r>
      <w:r>
        <w:t xml:space="preserve">s </w:t>
      </w:r>
      <w:r w:rsidRPr="00F41B67">
        <w:t xml:space="preserve">on the origin of the Caribbean oceanic plateau. </w:t>
      </w:r>
      <w:r w:rsidRPr="00F41B67">
        <w:rPr>
          <w:i/>
          <w:iCs/>
        </w:rPr>
        <w:t>Earth-Science Reviews</w:t>
      </w:r>
      <w:r w:rsidRPr="00F41B67">
        <w:t xml:space="preserve"> </w:t>
      </w:r>
      <w:r w:rsidRPr="00F41B67">
        <w:rPr>
          <w:b/>
          <w:bCs/>
        </w:rPr>
        <w:t>98</w:t>
      </w:r>
      <w:r>
        <w:t xml:space="preserve">, </w:t>
      </w:r>
      <w:r w:rsidRPr="00F41B67">
        <w:t>283–293</w:t>
      </w:r>
      <w:r>
        <w:t xml:space="preserve"> (</w:t>
      </w:r>
      <w:r w:rsidRPr="00F41B67">
        <w:t>2010</w:t>
      </w:r>
      <w:r>
        <w:t>)</w:t>
      </w:r>
      <w:r w:rsidRPr="00F41B67">
        <w:t>.</w:t>
      </w:r>
    </w:p>
    <w:p w14:paraId="726A4268" w14:textId="77777777" w:rsidR="00AC05FA" w:rsidRPr="00AC05FA" w:rsidRDefault="00AC05FA" w:rsidP="00AC05FA">
      <w:pPr>
        <w:pStyle w:val="Referencesandnotes"/>
        <w:numPr>
          <w:ilvl w:val="0"/>
          <w:numId w:val="1"/>
        </w:numPr>
        <w:spacing w:after="160" w:line="480" w:lineRule="auto"/>
        <w:ind w:left="360"/>
      </w:pPr>
      <w:r w:rsidRPr="00AC05FA">
        <w:rPr>
          <w:shd w:val="clear" w:color="auto" w:fill="FFFFFF"/>
        </w:rPr>
        <w:t>M</w:t>
      </w:r>
      <w:r>
        <w:rPr>
          <w:shd w:val="clear" w:color="auto" w:fill="FFFFFF"/>
        </w:rPr>
        <w:t>.</w:t>
      </w:r>
      <w:r w:rsidRPr="00AC05FA">
        <w:rPr>
          <w:shd w:val="clear" w:color="auto" w:fill="FFFFFF"/>
        </w:rPr>
        <w:t xml:space="preserve"> W</w:t>
      </w:r>
      <w:r>
        <w:rPr>
          <w:shd w:val="clear" w:color="auto" w:fill="FFFFFF"/>
        </w:rPr>
        <w:t>.</w:t>
      </w:r>
      <w:r w:rsidRPr="00AC05FA">
        <w:rPr>
          <w:shd w:val="clear" w:color="auto" w:fill="FFFFFF"/>
        </w:rPr>
        <w:t xml:space="preserve"> Loewen, R</w:t>
      </w:r>
      <w:r>
        <w:rPr>
          <w:shd w:val="clear" w:color="auto" w:fill="FFFFFF"/>
        </w:rPr>
        <w:t xml:space="preserve">. </w:t>
      </w:r>
      <w:r w:rsidRPr="00AC05FA">
        <w:rPr>
          <w:shd w:val="clear" w:color="auto" w:fill="FFFFFF"/>
        </w:rPr>
        <w:t>A</w:t>
      </w:r>
      <w:r>
        <w:rPr>
          <w:shd w:val="clear" w:color="auto" w:fill="FFFFFF"/>
        </w:rPr>
        <w:t>.</w:t>
      </w:r>
      <w:r w:rsidRPr="00AC05FA">
        <w:rPr>
          <w:shd w:val="clear" w:color="auto" w:fill="FFFFFF"/>
        </w:rPr>
        <w:t xml:space="preserve"> Duncan, A</w:t>
      </w:r>
      <w:r>
        <w:rPr>
          <w:shd w:val="clear" w:color="auto" w:fill="FFFFFF"/>
        </w:rPr>
        <w:t xml:space="preserve">. </w:t>
      </w:r>
      <w:r w:rsidRPr="00AC05FA">
        <w:rPr>
          <w:shd w:val="clear" w:color="auto" w:fill="FFFFFF"/>
        </w:rPr>
        <w:t>J</w:t>
      </w:r>
      <w:r>
        <w:rPr>
          <w:shd w:val="clear" w:color="auto" w:fill="FFFFFF"/>
        </w:rPr>
        <w:t>.</w:t>
      </w:r>
      <w:r w:rsidRPr="00AC05FA">
        <w:rPr>
          <w:shd w:val="clear" w:color="auto" w:fill="FFFFFF"/>
        </w:rPr>
        <w:t xml:space="preserve"> R</w:t>
      </w:r>
      <w:r>
        <w:rPr>
          <w:shd w:val="clear" w:color="auto" w:fill="FFFFFF"/>
        </w:rPr>
        <w:t>.</w:t>
      </w:r>
      <w:r w:rsidRPr="00AC05FA">
        <w:rPr>
          <w:shd w:val="clear" w:color="auto" w:fill="FFFFFF"/>
        </w:rPr>
        <w:t xml:space="preserve"> Kent, K</w:t>
      </w:r>
      <w:r>
        <w:rPr>
          <w:shd w:val="clear" w:color="auto" w:fill="FFFFFF"/>
        </w:rPr>
        <w:t>.</w:t>
      </w:r>
      <w:r w:rsidRPr="00AC05FA">
        <w:rPr>
          <w:shd w:val="clear" w:color="auto" w:fill="FFFFFF"/>
        </w:rPr>
        <w:t xml:space="preserve"> </w:t>
      </w:r>
      <w:proofErr w:type="spellStart"/>
      <w:r w:rsidRPr="00AC05FA">
        <w:rPr>
          <w:shd w:val="clear" w:color="auto" w:fill="FFFFFF"/>
        </w:rPr>
        <w:t>Krawl</w:t>
      </w:r>
      <w:proofErr w:type="spellEnd"/>
      <w:r>
        <w:rPr>
          <w:shd w:val="clear" w:color="auto" w:fill="FFFFFF"/>
        </w:rPr>
        <w:t>,</w:t>
      </w:r>
      <w:r w:rsidRPr="00AC05FA">
        <w:rPr>
          <w:shd w:val="clear" w:color="auto" w:fill="FFFFFF"/>
        </w:rPr>
        <w:t xml:space="preserve"> Prolonged plume volcanism in</w:t>
      </w:r>
      <w:r>
        <w:rPr>
          <w:shd w:val="clear" w:color="auto" w:fill="FFFFFF"/>
        </w:rPr>
        <w:t xml:space="preserve"> </w:t>
      </w:r>
      <w:r w:rsidRPr="00AC05FA">
        <w:rPr>
          <w:shd w:val="clear" w:color="auto" w:fill="FFFFFF"/>
        </w:rPr>
        <w:t>the Caribbean Large Igneous Province: new insights from Cura</w:t>
      </w:r>
      <w:r>
        <w:rPr>
          <w:shd w:val="clear" w:color="auto" w:fill="FFFFFF"/>
        </w:rPr>
        <w:t>ç</w:t>
      </w:r>
      <w:r w:rsidRPr="00AC05FA">
        <w:rPr>
          <w:shd w:val="clear" w:color="auto" w:fill="FFFFFF"/>
        </w:rPr>
        <w:t xml:space="preserve">ao and Haiti. </w:t>
      </w:r>
      <w:r w:rsidRPr="00AC05FA">
        <w:rPr>
          <w:i/>
          <w:iCs/>
          <w:shd w:val="clear" w:color="auto" w:fill="FFFFFF"/>
        </w:rPr>
        <w:t>Geochemistry, Geophysics,</w:t>
      </w:r>
      <w:r>
        <w:rPr>
          <w:i/>
          <w:iCs/>
          <w:shd w:val="clear" w:color="auto" w:fill="FFFFFF"/>
        </w:rPr>
        <w:t xml:space="preserve"> </w:t>
      </w:r>
      <w:r w:rsidRPr="00AC05FA">
        <w:rPr>
          <w:i/>
          <w:iCs/>
          <w:shd w:val="clear" w:color="auto" w:fill="FFFFFF"/>
        </w:rPr>
        <w:t>Geosystems</w:t>
      </w:r>
      <w:r w:rsidRPr="00AC05FA">
        <w:rPr>
          <w:shd w:val="clear" w:color="auto" w:fill="FFFFFF"/>
        </w:rPr>
        <w:t xml:space="preserve"> </w:t>
      </w:r>
      <w:r w:rsidRPr="00AC05FA">
        <w:rPr>
          <w:b/>
          <w:bCs/>
          <w:shd w:val="clear" w:color="auto" w:fill="FFFFFF"/>
        </w:rPr>
        <w:t>14</w:t>
      </w:r>
      <w:r>
        <w:rPr>
          <w:shd w:val="clear" w:color="auto" w:fill="FFFFFF"/>
        </w:rPr>
        <w:t xml:space="preserve">, </w:t>
      </w:r>
      <w:r w:rsidRPr="00AC05FA">
        <w:rPr>
          <w:shd w:val="clear" w:color="auto" w:fill="FFFFFF"/>
        </w:rPr>
        <w:t>4241–4259</w:t>
      </w:r>
      <w:r>
        <w:rPr>
          <w:shd w:val="clear" w:color="auto" w:fill="FFFFFF"/>
        </w:rPr>
        <w:t xml:space="preserve"> (</w:t>
      </w:r>
      <w:r w:rsidRPr="00AC05FA">
        <w:rPr>
          <w:shd w:val="clear" w:color="auto" w:fill="FFFFFF"/>
        </w:rPr>
        <w:t>2013</w:t>
      </w:r>
      <w:r>
        <w:rPr>
          <w:shd w:val="clear" w:color="auto" w:fill="FFFFFF"/>
        </w:rPr>
        <w:t>).</w:t>
      </w:r>
    </w:p>
    <w:p w14:paraId="6D8785B4" w14:textId="77777777" w:rsidR="00AC05FA" w:rsidRPr="00AC05FA" w:rsidRDefault="00AC05FA" w:rsidP="00AC05FA">
      <w:pPr>
        <w:pStyle w:val="Referencesandnotes"/>
        <w:numPr>
          <w:ilvl w:val="0"/>
          <w:numId w:val="1"/>
        </w:numPr>
        <w:spacing w:after="160" w:line="480" w:lineRule="auto"/>
        <w:ind w:left="360"/>
      </w:pPr>
      <w:r w:rsidRPr="00AC05FA">
        <w:rPr>
          <w:shd w:val="clear" w:color="auto" w:fill="FFFFFF"/>
        </w:rPr>
        <w:t>C</w:t>
      </w:r>
      <w:r>
        <w:rPr>
          <w:shd w:val="clear" w:color="auto" w:fill="FFFFFF"/>
        </w:rPr>
        <w:t xml:space="preserve">. </w:t>
      </w:r>
      <w:r w:rsidRPr="00AC05FA">
        <w:rPr>
          <w:shd w:val="clear" w:color="auto" w:fill="FFFFFF"/>
        </w:rPr>
        <w:t>W</w:t>
      </w:r>
      <w:r>
        <w:rPr>
          <w:shd w:val="clear" w:color="auto" w:fill="FFFFFF"/>
        </w:rPr>
        <w:t>.</w:t>
      </w:r>
      <w:r w:rsidRPr="00AC05FA">
        <w:rPr>
          <w:shd w:val="clear" w:color="auto" w:fill="FFFFFF"/>
        </w:rPr>
        <w:t xml:space="preserve"> Sinton, R</w:t>
      </w:r>
      <w:r>
        <w:rPr>
          <w:shd w:val="clear" w:color="auto" w:fill="FFFFFF"/>
        </w:rPr>
        <w:t xml:space="preserve">. </w:t>
      </w:r>
      <w:r w:rsidRPr="00AC05FA">
        <w:rPr>
          <w:shd w:val="clear" w:color="auto" w:fill="FFFFFF"/>
        </w:rPr>
        <w:t>A</w:t>
      </w:r>
      <w:r>
        <w:rPr>
          <w:shd w:val="clear" w:color="auto" w:fill="FFFFFF"/>
        </w:rPr>
        <w:t>.</w:t>
      </w:r>
      <w:r w:rsidRPr="00AC05FA">
        <w:rPr>
          <w:shd w:val="clear" w:color="auto" w:fill="FFFFFF"/>
        </w:rPr>
        <w:t xml:space="preserve"> Duncan, P</w:t>
      </w:r>
      <w:r>
        <w:rPr>
          <w:shd w:val="clear" w:color="auto" w:fill="FFFFFF"/>
        </w:rPr>
        <w:t xml:space="preserve">. </w:t>
      </w:r>
      <w:proofErr w:type="spellStart"/>
      <w:r w:rsidRPr="00AC05FA">
        <w:rPr>
          <w:shd w:val="clear" w:color="auto" w:fill="FFFFFF"/>
        </w:rPr>
        <w:t>Denyer</w:t>
      </w:r>
      <w:proofErr w:type="spellEnd"/>
      <w:r>
        <w:rPr>
          <w:shd w:val="clear" w:color="auto" w:fill="FFFFFF"/>
        </w:rPr>
        <w:t xml:space="preserve">, </w:t>
      </w:r>
      <w:r w:rsidRPr="00AC05FA">
        <w:rPr>
          <w:shd w:val="clear" w:color="auto" w:fill="FFFFFF"/>
        </w:rPr>
        <w:t>Nicoya Peninsula, Costa Rica: A single suite</w:t>
      </w:r>
      <w:r>
        <w:t xml:space="preserve"> </w:t>
      </w:r>
      <w:r w:rsidRPr="00AC05FA">
        <w:rPr>
          <w:shd w:val="clear" w:color="auto" w:fill="FFFFFF"/>
        </w:rPr>
        <w:t xml:space="preserve">of Caribbean oceanic plateau magmas. </w:t>
      </w:r>
      <w:r w:rsidRPr="00AC05FA">
        <w:rPr>
          <w:i/>
          <w:iCs/>
          <w:shd w:val="clear" w:color="auto" w:fill="FFFFFF"/>
        </w:rPr>
        <w:t>Journal of Geophysical Research: Solid Earth</w:t>
      </w:r>
      <w:r>
        <w:rPr>
          <w:shd w:val="clear" w:color="auto" w:fill="FFFFFF"/>
        </w:rPr>
        <w:t xml:space="preserve"> </w:t>
      </w:r>
      <w:r w:rsidRPr="00AC05FA">
        <w:rPr>
          <w:b/>
          <w:bCs/>
          <w:shd w:val="clear" w:color="auto" w:fill="FFFFFF"/>
        </w:rPr>
        <w:t>102</w:t>
      </w:r>
      <w:r>
        <w:rPr>
          <w:shd w:val="clear" w:color="auto" w:fill="FFFFFF"/>
        </w:rPr>
        <w:t xml:space="preserve">, </w:t>
      </w:r>
      <w:r w:rsidRPr="00AC05FA">
        <w:rPr>
          <w:shd w:val="clear" w:color="auto" w:fill="FFFFFF"/>
        </w:rPr>
        <w:t xml:space="preserve">15507–15520 </w:t>
      </w:r>
      <w:r w:rsidRPr="00AC05FA">
        <w:t>(</w:t>
      </w:r>
      <w:r w:rsidRPr="00AC05FA">
        <w:rPr>
          <w:shd w:val="clear" w:color="auto" w:fill="FFFFFF"/>
        </w:rPr>
        <w:t>1997).</w:t>
      </w:r>
    </w:p>
    <w:p w14:paraId="7BE9B54F" w14:textId="24A73557" w:rsidR="00AC05FA" w:rsidRPr="00AC05FA" w:rsidRDefault="00AC05FA" w:rsidP="00AC05FA">
      <w:pPr>
        <w:pStyle w:val="Referencesandnotes"/>
        <w:numPr>
          <w:ilvl w:val="0"/>
          <w:numId w:val="1"/>
        </w:numPr>
        <w:spacing w:after="160" w:line="480" w:lineRule="auto"/>
        <w:ind w:left="360"/>
      </w:pPr>
      <w:r w:rsidRPr="00AC05FA">
        <w:rPr>
          <w:shd w:val="clear" w:color="auto" w:fill="FFFFFF"/>
        </w:rPr>
        <w:t xml:space="preserve">K. S. </w:t>
      </w:r>
      <w:proofErr w:type="spellStart"/>
      <w:r w:rsidRPr="00AC05FA">
        <w:rPr>
          <w:shd w:val="clear" w:color="auto" w:fill="FFFFFF"/>
        </w:rPr>
        <w:t>Harpp</w:t>
      </w:r>
      <w:proofErr w:type="spellEnd"/>
      <w:r w:rsidRPr="00AC05FA">
        <w:rPr>
          <w:shd w:val="clear" w:color="auto" w:fill="FFFFFF"/>
        </w:rPr>
        <w:t>, D</w:t>
      </w:r>
      <w:r>
        <w:rPr>
          <w:shd w:val="clear" w:color="auto" w:fill="FFFFFF"/>
        </w:rPr>
        <w:t>.</w:t>
      </w:r>
      <w:r w:rsidRPr="00AC05FA">
        <w:rPr>
          <w:shd w:val="clear" w:color="auto" w:fill="FFFFFF"/>
        </w:rPr>
        <w:t xml:space="preserve"> J</w:t>
      </w:r>
      <w:r>
        <w:rPr>
          <w:shd w:val="clear" w:color="auto" w:fill="FFFFFF"/>
        </w:rPr>
        <w:t>.</w:t>
      </w:r>
      <w:r w:rsidRPr="00AC05FA">
        <w:rPr>
          <w:shd w:val="clear" w:color="auto" w:fill="FFFFFF"/>
        </w:rPr>
        <w:t xml:space="preserve"> Geist, A</w:t>
      </w:r>
      <w:r>
        <w:rPr>
          <w:shd w:val="clear" w:color="auto" w:fill="FFFFFF"/>
        </w:rPr>
        <w:t>.</w:t>
      </w:r>
      <w:r w:rsidRPr="00AC05FA">
        <w:rPr>
          <w:shd w:val="clear" w:color="auto" w:fill="FFFFFF"/>
        </w:rPr>
        <w:t xml:space="preserve"> M</w:t>
      </w:r>
      <w:r>
        <w:rPr>
          <w:shd w:val="clear" w:color="auto" w:fill="FFFFFF"/>
        </w:rPr>
        <w:t>.</w:t>
      </w:r>
      <w:r w:rsidRPr="00AC05FA">
        <w:rPr>
          <w:shd w:val="clear" w:color="auto" w:fill="FFFFFF"/>
        </w:rPr>
        <w:t xml:space="preserve"> </w:t>
      </w:r>
      <w:proofErr w:type="spellStart"/>
      <w:r w:rsidRPr="00AC05FA">
        <w:rPr>
          <w:shd w:val="clear" w:color="auto" w:fill="FFFFFF"/>
        </w:rPr>
        <w:t>Koleszar</w:t>
      </w:r>
      <w:proofErr w:type="spellEnd"/>
      <w:r w:rsidRPr="00AC05FA">
        <w:rPr>
          <w:shd w:val="clear" w:color="auto" w:fill="FFFFFF"/>
        </w:rPr>
        <w:t>, B</w:t>
      </w:r>
      <w:r>
        <w:rPr>
          <w:shd w:val="clear" w:color="auto" w:fill="FFFFFF"/>
        </w:rPr>
        <w:t>.</w:t>
      </w:r>
      <w:r w:rsidRPr="00AC05FA">
        <w:rPr>
          <w:shd w:val="clear" w:color="auto" w:fill="FFFFFF"/>
        </w:rPr>
        <w:t xml:space="preserve"> Christensen, </w:t>
      </w:r>
      <w:r>
        <w:rPr>
          <w:shd w:val="clear" w:color="auto" w:fill="FFFFFF"/>
        </w:rPr>
        <w:t xml:space="preserve">J. </w:t>
      </w:r>
      <w:r w:rsidRPr="00AC05FA">
        <w:rPr>
          <w:shd w:val="clear" w:color="auto" w:fill="FFFFFF"/>
        </w:rPr>
        <w:t>Lyons, M</w:t>
      </w:r>
      <w:r>
        <w:rPr>
          <w:shd w:val="clear" w:color="auto" w:fill="FFFFFF"/>
        </w:rPr>
        <w:t>.</w:t>
      </w:r>
      <w:r w:rsidRPr="00AC05FA">
        <w:rPr>
          <w:shd w:val="clear" w:color="auto" w:fill="FFFFFF"/>
        </w:rPr>
        <w:t xml:space="preserve"> </w:t>
      </w:r>
      <w:proofErr w:type="spellStart"/>
      <w:r w:rsidRPr="00AC05FA">
        <w:rPr>
          <w:shd w:val="clear" w:color="auto" w:fill="FFFFFF"/>
        </w:rPr>
        <w:t>Sabga</w:t>
      </w:r>
      <w:proofErr w:type="spellEnd"/>
      <w:r w:rsidRPr="00AC05FA">
        <w:rPr>
          <w:shd w:val="clear" w:color="auto" w:fill="FFFFFF"/>
        </w:rPr>
        <w:t>, N</w:t>
      </w:r>
      <w:r>
        <w:rPr>
          <w:shd w:val="clear" w:color="auto" w:fill="FFFFFF"/>
        </w:rPr>
        <w:t>.</w:t>
      </w:r>
      <w:r w:rsidRPr="00AC05FA">
        <w:rPr>
          <w:shd w:val="clear" w:color="auto" w:fill="FFFFFF"/>
        </w:rPr>
        <w:t xml:space="preserve"> Rollins</w:t>
      </w:r>
      <w:r>
        <w:rPr>
          <w:shd w:val="clear" w:color="auto" w:fill="FFFFFF"/>
        </w:rPr>
        <w:t>,</w:t>
      </w:r>
      <w:r w:rsidRPr="00AC05FA">
        <w:rPr>
          <w:shd w:val="clear" w:color="auto" w:fill="FFFFFF"/>
        </w:rPr>
        <w:t xml:space="preserve"> The geology and</w:t>
      </w:r>
      <w:r>
        <w:rPr>
          <w:shd w:val="clear" w:color="auto" w:fill="FFFFFF"/>
        </w:rPr>
        <w:t xml:space="preserve"> </w:t>
      </w:r>
      <w:r w:rsidRPr="00AC05FA">
        <w:rPr>
          <w:shd w:val="clear" w:color="auto" w:fill="FFFFFF"/>
        </w:rPr>
        <w:t>geochemistry of Isla Floreana, Gal</w:t>
      </w:r>
      <w:r>
        <w:rPr>
          <w:shd w:val="clear" w:color="auto" w:fill="FFFFFF"/>
        </w:rPr>
        <w:t>á</w:t>
      </w:r>
      <w:r w:rsidRPr="00AC05FA">
        <w:rPr>
          <w:shd w:val="clear" w:color="auto" w:fill="FFFFFF"/>
        </w:rPr>
        <w:t xml:space="preserve">pagos: A different type of late-stage ocean island volcanism. In </w:t>
      </w:r>
      <w:r w:rsidRPr="00AC05FA">
        <w:rPr>
          <w:i/>
          <w:iCs/>
          <w:shd w:val="clear" w:color="auto" w:fill="FFFFFF"/>
        </w:rPr>
        <w:t xml:space="preserve">The Galápagos: A natural laboratory for the Earth </w:t>
      </w:r>
      <w:r>
        <w:rPr>
          <w:i/>
          <w:iCs/>
          <w:shd w:val="clear" w:color="auto" w:fill="FFFFFF"/>
        </w:rPr>
        <w:t>S</w:t>
      </w:r>
      <w:r w:rsidRPr="00AC05FA">
        <w:rPr>
          <w:i/>
          <w:iCs/>
          <w:shd w:val="clear" w:color="auto" w:fill="FFFFFF"/>
        </w:rPr>
        <w:t>ciences</w:t>
      </w:r>
      <w:r>
        <w:rPr>
          <w:i/>
          <w:iCs/>
          <w:shd w:val="clear" w:color="auto" w:fill="FFFFFF"/>
        </w:rPr>
        <w:t xml:space="preserve"> </w:t>
      </w:r>
      <w:r>
        <w:rPr>
          <w:shd w:val="clear" w:color="auto" w:fill="FFFFFF"/>
        </w:rPr>
        <w:t>(2</w:t>
      </w:r>
      <w:r w:rsidRPr="00AC05FA">
        <w:rPr>
          <w:shd w:val="clear" w:color="auto" w:fill="FFFFFF"/>
        </w:rPr>
        <w:t>014</w:t>
      </w:r>
      <w:r>
        <w:rPr>
          <w:shd w:val="clear" w:color="auto" w:fill="FFFFFF"/>
        </w:rPr>
        <w:t>).</w:t>
      </w:r>
    </w:p>
    <w:p w14:paraId="2AB75494" w14:textId="77777777" w:rsidR="008547B3" w:rsidRDefault="008547B3" w:rsidP="008547B3">
      <w:pPr>
        <w:pStyle w:val="Referencesandnotes"/>
        <w:numPr>
          <w:ilvl w:val="0"/>
          <w:numId w:val="1"/>
        </w:numPr>
        <w:spacing w:after="160" w:line="480" w:lineRule="auto"/>
        <w:ind w:left="360"/>
      </w:pPr>
      <w:r w:rsidRPr="00F41B67">
        <w:t>V</w:t>
      </w:r>
      <w:r>
        <w:t>.</w:t>
      </w:r>
      <w:r w:rsidRPr="00F41B67">
        <w:t xml:space="preserve"> Le Roux, R</w:t>
      </w:r>
      <w:r>
        <w:t>.</w:t>
      </w:r>
      <w:r w:rsidRPr="00F41B67">
        <w:t xml:space="preserve"> Dasgupta, C</w:t>
      </w:r>
      <w:r>
        <w:t>.</w:t>
      </w:r>
      <w:r w:rsidRPr="00F41B67">
        <w:t>-T</w:t>
      </w:r>
      <w:r>
        <w:t xml:space="preserve">. </w:t>
      </w:r>
      <w:r w:rsidRPr="00F41B67">
        <w:t>A</w:t>
      </w:r>
      <w:r>
        <w:t>.</w:t>
      </w:r>
      <w:r w:rsidRPr="00F41B67">
        <w:t xml:space="preserve"> Lee</w:t>
      </w:r>
      <w:r>
        <w:t>,</w:t>
      </w:r>
      <w:r w:rsidRPr="00F41B67">
        <w:t xml:space="preserve"> Recommended mineral-melt partition coefficients</w:t>
      </w:r>
      <w:r w:rsidRPr="00F41B67">
        <w:br/>
        <w:t xml:space="preserve">for FRTEs (Cu), Ga, and Ge during mantle melting. </w:t>
      </w:r>
      <w:r w:rsidRPr="00F41B67">
        <w:rPr>
          <w:i/>
          <w:iCs/>
        </w:rPr>
        <w:t>American Mineralogist</w:t>
      </w:r>
      <w:r w:rsidRPr="00F41B67">
        <w:t xml:space="preserve"> </w:t>
      </w:r>
      <w:r w:rsidRPr="00F41B67">
        <w:rPr>
          <w:b/>
          <w:bCs/>
        </w:rPr>
        <w:t>100</w:t>
      </w:r>
      <w:r>
        <w:t xml:space="preserve">, </w:t>
      </w:r>
      <w:r w:rsidRPr="00F41B67">
        <w:t>2533–2544</w:t>
      </w:r>
      <w:r>
        <w:t xml:space="preserve"> (</w:t>
      </w:r>
      <w:r w:rsidRPr="00F41B67">
        <w:t>2015</w:t>
      </w:r>
      <w:r>
        <w:t>)</w:t>
      </w:r>
      <w:r w:rsidRPr="00F41B67">
        <w:t>.</w:t>
      </w:r>
    </w:p>
    <w:p w14:paraId="56347221" w14:textId="77777777" w:rsidR="008547B3" w:rsidRDefault="008547B3" w:rsidP="008547B3">
      <w:pPr>
        <w:pStyle w:val="Referencesandnotes"/>
        <w:numPr>
          <w:ilvl w:val="0"/>
          <w:numId w:val="1"/>
        </w:numPr>
        <w:spacing w:after="160" w:line="480" w:lineRule="auto"/>
        <w:ind w:left="360"/>
      </w:pPr>
      <w:r w:rsidRPr="00F41B67">
        <w:t>M</w:t>
      </w:r>
      <w:r>
        <w:t xml:space="preserve">. </w:t>
      </w:r>
      <w:proofErr w:type="spellStart"/>
      <w:r w:rsidRPr="00F41B67">
        <w:t>Laubier</w:t>
      </w:r>
      <w:proofErr w:type="spellEnd"/>
      <w:r w:rsidRPr="00F41B67">
        <w:t xml:space="preserve">, </w:t>
      </w:r>
      <w:r>
        <w:t>T.</w:t>
      </w:r>
      <w:r w:rsidRPr="00F41B67">
        <w:t xml:space="preserve"> L</w:t>
      </w:r>
      <w:r>
        <w:t>.</w:t>
      </w:r>
      <w:r w:rsidRPr="00F41B67">
        <w:t xml:space="preserve"> Grove, C</w:t>
      </w:r>
      <w:r>
        <w:t>.</w:t>
      </w:r>
      <w:r w:rsidRPr="00F41B67">
        <w:t xml:space="preserve"> H</w:t>
      </w:r>
      <w:r>
        <w:t>.</w:t>
      </w:r>
      <w:r w:rsidRPr="00F41B67">
        <w:t xml:space="preserve"> Langmuir</w:t>
      </w:r>
      <w:r>
        <w:t>,</w:t>
      </w:r>
      <w:r w:rsidRPr="00F41B67">
        <w:t xml:space="preserve"> Trace element mineral/melt partitioning for</w:t>
      </w:r>
      <w:r>
        <w:t xml:space="preserve"> </w:t>
      </w:r>
      <w:r w:rsidRPr="00F41B67">
        <w:t>basaltic and basaltic andesitic melts: An experimental and laser ICP-MS study with application to the</w:t>
      </w:r>
      <w:r>
        <w:t xml:space="preserve"> </w:t>
      </w:r>
      <w:r w:rsidRPr="00F41B67">
        <w:t xml:space="preserve">oxidation state of mantle source regions. </w:t>
      </w:r>
      <w:r w:rsidRPr="00F41B67">
        <w:rPr>
          <w:i/>
          <w:iCs/>
        </w:rPr>
        <w:t>Earth and Planetary Science Letters</w:t>
      </w:r>
      <w:r w:rsidRPr="00F41B67">
        <w:t xml:space="preserve"> </w:t>
      </w:r>
      <w:r w:rsidRPr="00F41B67">
        <w:rPr>
          <w:b/>
          <w:bCs/>
        </w:rPr>
        <w:t>392</w:t>
      </w:r>
      <w:r>
        <w:t xml:space="preserve">, </w:t>
      </w:r>
      <w:r w:rsidRPr="00F41B67">
        <w:t>265–278</w:t>
      </w:r>
      <w:r>
        <w:t xml:space="preserve"> (</w:t>
      </w:r>
      <w:r w:rsidRPr="00F41B67">
        <w:t>2014</w:t>
      </w:r>
      <w:r>
        <w:t>)</w:t>
      </w:r>
      <w:r w:rsidRPr="00F41B67">
        <w:t>.</w:t>
      </w:r>
    </w:p>
    <w:p w14:paraId="350B36F4" w14:textId="77777777" w:rsidR="008547B3" w:rsidRDefault="008547B3" w:rsidP="008547B3">
      <w:pPr>
        <w:pStyle w:val="Referencesandnotes"/>
        <w:numPr>
          <w:ilvl w:val="0"/>
          <w:numId w:val="1"/>
        </w:numPr>
        <w:spacing w:after="160" w:line="480" w:lineRule="auto"/>
        <w:ind w:left="360"/>
      </w:pPr>
      <w:r w:rsidRPr="00F41B67">
        <w:t>V</w:t>
      </w:r>
      <w:r>
        <w:t>.</w:t>
      </w:r>
      <w:r w:rsidRPr="00F41B67">
        <w:t xml:space="preserve"> J</w:t>
      </w:r>
      <w:r>
        <w:t>.</w:t>
      </w:r>
      <w:r w:rsidRPr="00F41B67">
        <w:t xml:space="preserve"> M</w:t>
      </w:r>
      <w:r>
        <w:t xml:space="preserve">. </w:t>
      </w:r>
      <w:r w:rsidRPr="00F41B67">
        <w:t>Salters</w:t>
      </w:r>
      <w:r>
        <w:t xml:space="preserve">, </w:t>
      </w:r>
      <w:r w:rsidRPr="00F41B67">
        <w:t>A</w:t>
      </w:r>
      <w:r>
        <w:t>.</w:t>
      </w:r>
      <w:r w:rsidRPr="00F41B67">
        <w:t xml:space="preserve"> Stracke</w:t>
      </w:r>
      <w:r>
        <w:t>,</w:t>
      </w:r>
      <w:r w:rsidRPr="00F41B67">
        <w:t xml:space="preserve"> Composition of the depleted mantle. </w:t>
      </w:r>
      <w:r w:rsidRPr="00F41B67">
        <w:rPr>
          <w:i/>
          <w:iCs/>
        </w:rPr>
        <w:t>Geochemistry, Geophysics,</w:t>
      </w:r>
      <w:r w:rsidRPr="00F41B67">
        <w:rPr>
          <w:i/>
          <w:iCs/>
        </w:rPr>
        <w:br/>
        <w:t>Geosystems</w:t>
      </w:r>
      <w:r w:rsidRPr="00F41B67">
        <w:t xml:space="preserve"> </w:t>
      </w:r>
      <w:r w:rsidRPr="00F41B67">
        <w:rPr>
          <w:b/>
          <w:bCs/>
        </w:rPr>
        <w:t>5</w:t>
      </w:r>
      <w:r>
        <w:t>, 2003GC000597</w:t>
      </w:r>
      <w:r w:rsidRPr="00F41B67">
        <w:t xml:space="preserve"> </w:t>
      </w:r>
      <w:r>
        <w:t>(</w:t>
      </w:r>
      <w:r w:rsidRPr="00F41B67">
        <w:t>2004</w:t>
      </w:r>
      <w:r>
        <w:t>)</w:t>
      </w:r>
      <w:r w:rsidRPr="00F41B67">
        <w:t>.</w:t>
      </w:r>
    </w:p>
    <w:p w14:paraId="1866C92C" w14:textId="47D40CDD" w:rsidR="00EE3064" w:rsidRDefault="008547B3" w:rsidP="00EE3064">
      <w:pPr>
        <w:pStyle w:val="Referencesandnotes"/>
        <w:numPr>
          <w:ilvl w:val="0"/>
          <w:numId w:val="1"/>
        </w:numPr>
        <w:spacing w:after="160" w:line="480" w:lineRule="auto"/>
        <w:ind w:left="360"/>
      </w:pPr>
      <w:r>
        <w:lastRenderedPageBreak/>
        <w:t>F.</w:t>
      </w:r>
      <w:r w:rsidRPr="00F41B67">
        <w:t xml:space="preserve"> A</w:t>
      </w:r>
      <w:r>
        <w:t>.</w:t>
      </w:r>
      <w:r w:rsidRPr="00F41B67">
        <w:t xml:space="preserve"> Davis, J</w:t>
      </w:r>
      <w:r>
        <w:t>.</w:t>
      </w:r>
      <w:r w:rsidRPr="00F41B67">
        <w:t xml:space="preserve"> A</w:t>
      </w:r>
      <w:r>
        <w:t>.</w:t>
      </w:r>
      <w:r w:rsidRPr="00F41B67">
        <w:t xml:space="preserve"> </w:t>
      </w:r>
      <w:proofErr w:type="spellStart"/>
      <w:r w:rsidRPr="00F41B67">
        <w:t>Tangeman</w:t>
      </w:r>
      <w:proofErr w:type="spellEnd"/>
      <w:r w:rsidRPr="00F41B67">
        <w:t>, T</w:t>
      </w:r>
      <w:r>
        <w:t>.</w:t>
      </w:r>
      <w:r w:rsidRPr="00F41B67">
        <w:t xml:space="preserve"> J</w:t>
      </w:r>
      <w:r>
        <w:t>.</w:t>
      </w:r>
      <w:r w:rsidRPr="00F41B67">
        <w:t xml:space="preserve"> Tenner, M</w:t>
      </w:r>
      <w:r>
        <w:t>.</w:t>
      </w:r>
      <w:r w:rsidRPr="00F41B67">
        <w:t xml:space="preserve"> M</w:t>
      </w:r>
      <w:r>
        <w:t>.</w:t>
      </w:r>
      <w:r w:rsidRPr="00F41B67">
        <w:t xml:space="preserve"> </w:t>
      </w:r>
      <w:proofErr w:type="spellStart"/>
      <w:r w:rsidRPr="00F41B67">
        <w:t>Hirschmann</w:t>
      </w:r>
      <w:proofErr w:type="spellEnd"/>
      <w:r>
        <w:t>,</w:t>
      </w:r>
      <w:r w:rsidRPr="00F41B67">
        <w:t xml:space="preserve"> The composition of KLB-1</w:t>
      </w:r>
      <w:r w:rsidRPr="00F41B67">
        <w:br/>
        <w:t xml:space="preserve">peridotite. </w:t>
      </w:r>
      <w:r w:rsidRPr="00F41B67">
        <w:rPr>
          <w:i/>
          <w:iCs/>
        </w:rPr>
        <w:t>American Mineralogist</w:t>
      </w:r>
      <w:r w:rsidRPr="00F41B67">
        <w:t xml:space="preserve"> </w:t>
      </w:r>
      <w:r w:rsidRPr="00F41B67">
        <w:rPr>
          <w:b/>
          <w:bCs/>
        </w:rPr>
        <w:t>94</w:t>
      </w:r>
      <w:r>
        <w:t xml:space="preserve">, </w:t>
      </w:r>
      <w:r w:rsidRPr="00F41B67">
        <w:t>176–180</w:t>
      </w:r>
      <w:r>
        <w:t xml:space="preserve"> (</w:t>
      </w:r>
      <w:r w:rsidRPr="00F41B67">
        <w:t>2009</w:t>
      </w:r>
      <w:r>
        <w:t>)</w:t>
      </w:r>
      <w:r w:rsidRPr="00F41B67">
        <w:t>.</w:t>
      </w:r>
    </w:p>
    <w:p w14:paraId="2CFE4DD5" w14:textId="26EBEA0A" w:rsidR="008E482C" w:rsidRDefault="008E482C" w:rsidP="008E482C">
      <w:pPr>
        <w:pStyle w:val="Referencesandnotes"/>
        <w:numPr>
          <w:ilvl w:val="0"/>
          <w:numId w:val="1"/>
        </w:numPr>
        <w:spacing w:after="160" w:line="480" w:lineRule="auto"/>
        <w:ind w:left="360"/>
      </w:pPr>
      <w:r w:rsidRPr="00AC05FA">
        <w:rPr>
          <w:shd w:val="clear" w:color="auto" w:fill="FFFFFF"/>
        </w:rPr>
        <w:t>E</w:t>
      </w:r>
      <w:r>
        <w:rPr>
          <w:shd w:val="clear" w:color="auto" w:fill="FFFFFF"/>
        </w:rPr>
        <w:t xml:space="preserve">. </w:t>
      </w:r>
      <w:proofErr w:type="spellStart"/>
      <w:r w:rsidRPr="00AC05FA">
        <w:rPr>
          <w:shd w:val="clear" w:color="auto" w:fill="FFFFFF"/>
        </w:rPr>
        <w:t>Gazel</w:t>
      </w:r>
      <w:proofErr w:type="spellEnd"/>
      <w:r w:rsidRPr="00AC05FA">
        <w:rPr>
          <w:shd w:val="clear" w:color="auto" w:fill="FFFFFF"/>
        </w:rPr>
        <w:t>, A</w:t>
      </w:r>
      <w:r>
        <w:rPr>
          <w:shd w:val="clear" w:color="auto" w:fill="FFFFFF"/>
        </w:rPr>
        <w:t>.</w:t>
      </w:r>
      <w:r w:rsidRPr="00AC05FA">
        <w:rPr>
          <w:shd w:val="clear" w:color="auto" w:fill="FFFFFF"/>
        </w:rPr>
        <w:t xml:space="preserve"> V</w:t>
      </w:r>
      <w:r>
        <w:rPr>
          <w:shd w:val="clear" w:color="auto" w:fill="FFFFFF"/>
        </w:rPr>
        <w:t>.</w:t>
      </w:r>
      <w:r w:rsidRPr="00AC05FA">
        <w:rPr>
          <w:shd w:val="clear" w:color="auto" w:fill="FFFFFF"/>
        </w:rPr>
        <w:t xml:space="preserve"> </w:t>
      </w:r>
      <w:proofErr w:type="spellStart"/>
      <w:r w:rsidRPr="00AC05FA">
        <w:rPr>
          <w:shd w:val="clear" w:color="auto" w:fill="FFFFFF"/>
        </w:rPr>
        <w:t>Sobolev</w:t>
      </w:r>
      <w:proofErr w:type="spellEnd"/>
      <w:r w:rsidRPr="00AC05FA">
        <w:rPr>
          <w:shd w:val="clear" w:color="auto" w:fill="FFFFFF"/>
        </w:rPr>
        <w:t>, M</w:t>
      </w:r>
      <w:r>
        <w:rPr>
          <w:shd w:val="clear" w:color="auto" w:fill="FFFFFF"/>
        </w:rPr>
        <w:t>.</w:t>
      </w:r>
      <w:r w:rsidRPr="00AC05FA">
        <w:rPr>
          <w:shd w:val="clear" w:color="auto" w:fill="FFFFFF"/>
        </w:rPr>
        <w:t xml:space="preserve"> </w:t>
      </w:r>
      <w:proofErr w:type="spellStart"/>
      <w:r w:rsidRPr="00AC05FA">
        <w:rPr>
          <w:shd w:val="clear" w:color="auto" w:fill="FFFFFF"/>
        </w:rPr>
        <w:t>Bizimis</w:t>
      </w:r>
      <w:proofErr w:type="spellEnd"/>
      <w:r w:rsidRPr="00AC05FA">
        <w:rPr>
          <w:shd w:val="clear" w:color="auto" w:fill="FFFFFF"/>
        </w:rPr>
        <w:t xml:space="preserve">, </w:t>
      </w:r>
      <w:r>
        <w:rPr>
          <w:shd w:val="clear" w:color="auto" w:fill="FFFFFF"/>
        </w:rPr>
        <w:t>C.</w:t>
      </w:r>
      <w:r w:rsidRPr="00AC05FA">
        <w:rPr>
          <w:shd w:val="clear" w:color="auto" w:fill="FFFFFF"/>
        </w:rPr>
        <w:t xml:space="preserve"> Class, B</w:t>
      </w:r>
      <w:r>
        <w:rPr>
          <w:shd w:val="clear" w:color="auto" w:fill="FFFFFF"/>
        </w:rPr>
        <w:t>.</w:t>
      </w:r>
      <w:r w:rsidRPr="00AC05FA">
        <w:rPr>
          <w:shd w:val="clear" w:color="auto" w:fill="FFFFFF"/>
        </w:rPr>
        <w:t xml:space="preserve"> R</w:t>
      </w:r>
      <w:r>
        <w:rPr>
          <w:shd w:val="clear" w:color="auto" w:fill="FFFFFF"/>
        </w:rPr>
        <w:t>.</w:t>
      </w:r>
      <w:r w:rsidRPr="00AC05FA">
        <w:rPr>
          <w:shd w:val="clear" w:color="auto" w:fill="FFFFFF"/>
        </w:rPr>
        <w:t xml:space="preserve"> </w:t>
      </w:r>
      <w:proofErr w:type="spellStart"/>
      <w:r w:rsidRPr="00AC05FA">
        <w:rPr>
          <w:shd w:val="clear" w:color="auto" w:fill="FFFFFF"/>
        </w:rPr>
        <w:t>Jicha</w:t>
      </w:r>
      <w:proofErr w:type="spellEnd"/>
      <w:r>
        <w:rPr>
          <w:shd w:val="clear" w:color="auto" w:fill="FFFFFF"/>
        </w:rPr>
        <w:t>,</w:t>
      </w:r>
      <w:r w:rsidRPr="00AC05FA">
        <w:rPr>
          <w:shd w:val="clear" w:color="auto" w:fill="FFFFFF"/>
        </w:rPr>
        <w:t xml:space="preserve"> Long-lived</w:t>
      </w:r>
      <w:r>
        <w:rPr>
          <w:shd w:val="clear" w:color="auto" w:fill="FFFFFF"/>
        </w:rPr>
        <w:t xml:space="preserve"> </w:t>
      </w:r>
      <w:r w:rsidRPr="00AC05FA">
        <w:rPr>
          <w:shd w:val="clear" w:color="auto" w:fill="FFFFFF"/>
        </w:rPr>
        <w:t>source heterogeneities in the Gal</w:t>
      </w:r>
      <w:r>
        <w:rPr>
          <w:shd w:val="clear" w:color="auto" w:fill="FFFFFF"/>
        </w:rPr>
        <w:t>á</w:t>
      </w:r>
      <w:r w:rsidRPr="00AC05FA">
        <w:rPr>
          <w:shd w:val="clear" w:color="auto" w:fill="FFFFFF"/>
        </w:rPr>
        <w:t xml:space="preserve">pagos mantle plume. In </w:t>
      </w:r>
      <w:r w:rsidRPr="00AC05FA">
        <w:rPr>
          <w:i/>
          <w:iCs/>
          <w:shd w:val="clear" w:color="auto" w:fill="FFFFFF"/>
        </w:rPr>
        <w:t>AGU Fall Meeting Abstracts</w:t>
      </w:r>
      <w:r w:rsidRPr="00AC05FA">
        <w:rPr>
          <w:shd w:val="clear" w:color="auto" w:fill="FFFFFF"/>
        </w:rPr>
        <w:t xml:space="preserve">, </w:t>
      </w:r>
      <w:r>
        <w:t xml:space="preserve"> </w:t>
      </w:r>
      <w:r w:rsidRPr="00AC05FA">
        <w:rPr>
          <w:shd w:val="clear" w:color="auto" w:fill="FFFFFF"/>
        </w:rPr>
        <w:t>V23H–0206</w:t>
      </w:r>
      <w:r>
        <w:rPr>
          <w:shd w:val="clear" w:color="auto" w:fill="FFFFFF"/>
        </w:rPr>
        <w:t xml:space="preserve"> (</w:t>
      </w:r>
      <w:r w:rsidRPr="00AC05FA">
        <w:rPr>
          <w:shd w:val="clear" w:color="auto" w:fill="FFFFFF"/>
        </w:rPr>
        <w:t>2019</w:t>
      </w:r>
      <w:r>
        <w:rPr>
          <w:shd w:val="clear" w:color="auto" w:fill="FFFFFF"/>
        </w:rPr>
        <w:t>).</w:t>
      </w:r>
    </w:p>
    <w:p w14:paraId="5A6A4AB1" w14:textId="400B9BDA" w:rsidR="00B9057C" w:rsidRPr="00547F99" w:rsidRDefault="008547B3" w:rsidP="00EE3064">
      <w:pPr>
        <w:pStyle w:val="Referencesandnotes"/>
        <w:numPr>
          <w:ilvl w:val="0"/>
          <w:numId w:val="1"/>
        </w:numPr>
        <w:spacing w:after="160" w:line="480" w:lineRule="auto"/>
        <w:ind w:left="360"/>
      </w:pPr>
      <w:r w:rsidRPr="00F41B67">
        <w:t>M</w:t>
      </w:r>
      <w:r>
        <w:t>.</w:t>
      </w:r>
      <w:r w:rsidRPr="00F41B67">
        <w:t xml:space="preserve"> J</w:t>
      </w:r>
      <w:r>
        <w:t>.</w:t>
      </w:r>
      <w:r w:rsidRPr="00F41B67">
        <w:t xml:space="preserve"> Stock, D</w:t>
      </w:r>
      <w:r>
        <w:t>.</w:t>
      </w:r>
      <w:r w:rsidRPr="00F41B67">
        <w:t xml:space="preserve"> J</w:t>
      </w:r>
      <w:r>
        <w:t>.</w:t>
      </w:r>
      <w:r w:rsidRPr="00F41B67">
        <w:t xml:space="preserve"> Geist, D</w:t>
      </w:r>
      <w:r>
        <w:t xml:space="preserve">. </w:t>
      </w:r>
      <w:r w:rsidRPr="00F41B67">
        <w:t>A</w:t>
      </w:r>
      <w:r>
        <w:t>.</w:t>
      </w:r>
      <w:r w:rsidRPr="00F41B67">
        <w:t xml:space="preserve"> Neave, M</w:t>
      </w:r>
      <w:r>
        <w:t>.</w:t>
      </w:r>
      <w:r w:rsidRPr="00F41B67">
        <w:t xml:space="preserve"> L</w:t>
      </w:r>
      <w:r>
        <w:t>.</w:t>
      </w:r>
      <w:r w:rsidRPr="00F41B67">
        <w:t xml:space="preserve"> M</w:t>
      </w:r>
      <w:r>
        <w:t>.</w:t>
      </w:r>
      <w:r w:rsidRPr="00F41B67">
        <w:t xml:space="preserve"> Gleeson, B</w:t>
      </w:r>
      <w:r>
        <w:t xml:space="preserve">. </w:t>
      </w:r>
      <w:r w:rsidRPr="00F41B67">
        <w:t>Bernard, K</w:t>
      </w:r>
      <w:r>
        <w:t>.</w:t>
      </w:r>
      <w:r w:rsidRPr="00F41B67">
        <w:t xml:space="preserve"> A</w:t>
      </w:r>
      <w:r>
        <w:t>.</w:t>
      </w:r>
      <w:r w:rsidRPr="00F41B67">
        <w:t xml:space="preserve"> Howard,</w:t>
      </w:r>
      <w:r>
        <w:t xml:space="preserve"> </w:t>
      </w:r>
      <w:r w:rsidRPr="00F41B67">
        <w:t>I</w:t>
      </w:r>
      <w:r>
        <w:t xml:space="preserve">. </w:t>
      </w:r>
      <w:proofErr w:type="spellStart"/>
      <w:r w:rsidRPr="00F41B67">
        <w:t>Buisman</w:t>
      </w:r>
      <w:proofErr w:type="spellEnd"/>
      <w:r w:rsidRPr="00F41B67">
        <w:t>, J</w:t>
      </w:r>
      <w:r>
        <w:t xml:space="preserve">. </w:t>
      </w:r>
      <w:proofErr w:type="spellStart"/>
      <w:r w:rsidRPr="00F41B67">
        <w:t>Maclennan</w:t>
      </w:r>
      <w:proofErr w:type="spellEnd"/>
      <w:r>
        <w:t>,</w:t>
      </w:r>
      <w:r w:rsidRPr="00F41B67">
        <w:t xml:space="preserve"> Cryptic evolved melts beneath monotonous basaltic shield volcanoes in</w:t>
      </w:r>
      <w:r>
        <w:t xml:space="preserve"> </w:t>
      </w:r>
      <w:r w:rsidRPr="00F41B67">
        <w:t>the Gal</w:t>
      </w:r>
      <w:r>
        <w:t>á</w:t>
      </w:r>
      <w:r w:rsidRPr="00F41B67">
        <w:t xml:space="preserve">pagos Archipelago. </w:t>
      </w:r>
      <w:r w:rsidRPr="00EE3064">
        <w:rPr>
          <w:i/>
          <w:iCs/>
        </w:rPr>
        <w:t>Nature Communications</w:t>
      </w:r>
      <w:r w:rsidRPr="00F41B67">
        <w:t xml:space="preserve"> </w:t>
      </w:r>
      <w:r w:rsidRPr="00EE3064">
        <w:rPr>
          <w:b/>
          <w:bCs/>
        </w:rPr>
        <w:t>11</w:t>
      </w:r>
      <w:r>
        <w:t xml:space="preserve">, </w:t>
      </w:r>
      <w:r w:rsidRPr="00F41B67">
        <w:t>1–13</w:t>
      </w:r>
      <w:r>
        <w:t xml:space="preserve"> (</w:t>
      </w:r>
      <w:r w:rsidRPr="00F41B67">
        <w:t>2020</w:t>
      </w:r>
      <w:r>
        <w:t>)</w:t>
      </w:r>
      <w:r w:rsidRPr="00F41B67">
        <w:t>.</w:t>
      </w:r>
    </w:p>
    <w:p w14:paraId="3AC05EC3" w14:textId="77777777" w:rsidR="007E1FBC" w:rsidRDefault="007E1FBC" w:rsidP="00217148">
      <w:pPr>
        <w:pStyle w:val="Acknowledgement"/>
        <w:spacing w:before="0" w:line="360" w:lineRule="auto"/>
        <w:rPr>
          <w:b/>
        </w:rPr>
      </w:pPr>
    </w:p>
    <w:p w14:paraId="5EFF6BA8" w14:textId="54606862" w:rsidR="002542CA" w:rsidRPr="00547F99" w:rsidRDefault="004A10BE" w:rsidP="00547F99">
      <w:pPr>
        <w:pStyle w:val="Acknowledgement"/>
        <w:spacing w:before="0" w:line="360" w:lineRule="auto"/>
        <w:rPr>
          <w:b/>
        </w:rPr>
      </w:pPr>
      <w:r w:rsidRPr="00FF5437">
        <w:rPr>
          <w:b/>
        </w:rPr>
        <w:t>Acknowledgments</w:t>
      </w:r>
    </w:p>
    <w:p w14:paraId="6AC2D78A" w14:textId="536112C9" w:rsidR="001031A7" w:rsidRPr="001031A7" w:rsidRDefault="008547B3" w:rsidP="001031A7">
      <w:pPr>
        <w:pStyle w:val="Acknowledgement"/>
        <w:spacing w:line="360" w:lineRule="auto"/>
        <w:ind w:firstLine="0"/>
        <w:rPr>
          <w:lang w:val="en-GB"/>
        </w:rPr>
      </w:pPr>
      <w:bookmarkStart w:id="1" w:name="_Hlk62207734"/>
      <w:r w:rsidRPr="00F9789C">
        <w:t xml:space="preserve">We thank Marie-Laure </w:t>
      </w:r>
      <w:proofErr w:type="spellStart"/>
      <w:r w:rsidRPr="00F9789C">
        <w:t>Bagard</w:t>
      </w:r>
      <w:proofErr w:type="spellEnd"/>
      <w:r w:rsidRPr="00F9789C">
        <w:t xml:space="preserve"> for support with mass spectrometry.</w:t>
      </w:r>
      <w:bookmarkEnd w:id="1"/>
      <w:r w:rsidR="00C53EE1">
        <w:t xml:space="preserve"> The Gorgona samples were provided by the Department of Mineral Sciences, Smithsonian Institution</w:t>
      </w:r>
      <w:r w:rsidR="00B01232">
        <w:t>.</w:t>
      </w:r>
      <w:r w:rsidR="001031A7">
        <w:t xml:space="preserve"> </w:t>
      </w:r>
      <w:r w:rsidR="001031A7" w:rsidRPr="001031A7">
        <w:rPr>
          <w:lang w:val="en-GB"/>
        </w:rPr>
        <w:t>For the purpose of open access, the author has applied a Creative Commons Attribution (CC BY) licence to any Author Accepted Manuscript version arising.</w:t>
      </w:r>
    </w:p>
    <w:p w14:paraId="4FB148CE" w14:textId="77777777" w:rsidR="008547B3" w:rsidRPr="00A06077" w:rsidRDefault="008547B3" w:rsidP="009D5587">
      <w:pPr>
        <w:pStyle w:val="Acknowledgement"/>
        <w:spacing w:before="0" w:line="360" w:lineRule="auto"/>
        <w:ind w:left="0" w:firstLine="0"/>
        <w:rPr>
          <w:b/>
        </w:rPr>
      </w:pPr>
    </w:p>
    <w:p w14:paraId="5A1CC977" w14:textId="77777777" w:rsidR="008547B3" w:rsidRDefault="002542CA" w:rsidP="00217148">
      <w:pPr>
        <w:pStyle w:val="Acknowledgement"/>
        <w:spacing w:before="0" w:line="360" w:lineRule="auto"/>
        <w:ind w:firstLine="0"/>
      </w:pPr>
      <w:r w:rsidRPr="00A06077">
        <w:rPr>
          <w:b/>
        </w:rPr>
        <w:t>Funding:</w:t>
      </w:r>
      <w:r w:rsidRPr="00A06077">
        <w:t xml:space="preserve"> </w:t>
      </w:r>
    </w:p>
    <w:p w14:paraId="610AD8A3" w14:textId="77777777" w:rsidR="008547B3" w:rsidRDefault="008547B3" w:rsidP="008547B3">
      <w:pPr>
        <w:pStyle w:val="Acknowledgement"/>
        <w:ind w:left="360" w:firstLine="360"/>
      </w:pPr>
      <w:r>
        <w:t xml:space="preserve">European Research Council Advanced Grant, </w:t>
      </w:r>
      <w:proofErr w:type="spellStart"/>
      <w:r w:rsidRPr="009F104A">
        <w:t>EarthMelt</w:t>
      </w:r>
      <w:proofErr w:type="spellEnd"/>
      <w:r w:rsidRPr="009F104A">
        <w:t xml:space="preserve"> 101020665</w:t>
      </w:r>
      <w:r>
        <w:t xml:space="preserve"> (HMW)</w:t>
      </w:r>
    </w:p>
    <w:p w14:paraId="7825C6D8" w14:textId="77777777" w:rsidR="008547B3" w:rsidRDefault="008547B3" w:rsidP="008547B3">
      <w:pPr>
        <w:pStyle w:val="Acknowledgement"/>
        <w:ind w:left="360" w:firstLine="360"/>
      </w:pPr>
      <w:r>
        <w:t xml:space="preserve">Natural Environment Research Council grant </w:t>
      </w:r>
      <w:r w:rsidRPr="009F104A">
        <w:t>NE/V000411/1</w:t>
      </w:r>
      <w:r>
        <w:t xml:space="preserve"> (HMW)</w:t>
      </w:r>
    </w:p>
    <w:p w14:paraId="5C4A404E" w14:textId="77777777" w:rsidR="008547B3" w:rsidRDefault="008547B3" w:rsidP="008547B3">
      <w:pPr>
        <w:pStyle w:val="Acknowledgement"/>
        <w:ind w:left="360" w:firstLine="360"/>
      </w:pPr>
      <w:r>
        <w:t xml:space="preserve">Natural Environment Research Council studentship </w:t>
      </w:r>
      <w:r w:rsidRPr="009F104A">
        <w:t xml:space="preserve">NE/L002507/1 </w:t>
      </w:r>
      <w:r>
        <w:t xml:space="preserve">(CRS) </w:t>
      </w:r>
    </w:p>
    <w:p w14:paraId="2791E9A6" w14:textId="77777777" w:rsidR="008547B3" w:rsidRDefault="008547B3" w:rsidP="008547B3">
      <w:pPr>
        <w:pStyle w:val="Acknowledgement"/>
        <w:ind w:left="360" w:firstLine="360"/>
      </w:pPr>
      <w:r>
        <w:t>Natural Environment Research Council grant NE/T012455/1 (OS)</w:t>
      </w:r>
    </w:p>
    <w:p w14:paraId="23BD3BB4" w14:textId="30012E11" w:rsidR="008547B3" w:rsidRDefault="008547B3" w:rsidP="008547B3">
      <w:pPr>
        <w:pStyle w:val="Acknowledgement"/>
        <w:ind w:left="360" w:firstLine="360"/>
      </w:pPr>
      <w:r>
        <w:t>Natural Environment Research Council grant NE/V011383/1 (OS)</w:t>
      </w:r>
    </w:p>
    <w:p w14:paraId="4884A926" w14:textId="210CD0D6" w:rsidR="003179DA" w:rsidRPr="003179DA" w:rsidRDefault="003179DA" w:rsidP="003179DA">
      <w:pPr>
        <w:pStyle w:val="Acknowledgement"/>
        <w:ind w:left="360" w:firstLine="360"/>
        <w:rPr>
          <w:lang w:val="en-GB"/>
        </w:rPr>
      </w:pPr>
      <w:r w:rsidRPr="003179DA">
        <w:rPr>
          <w:lang w:val="en-GB"/>
        </w:rPr>
        <w:t xml:space="preserve">NSF EAR </w:t>
      </w:r>
      <w:r>
        <w:rPr>
          <w:lang w:val="en-GB"/>
        </w:rPr>
        <w:t xml:space="preserve">grant </w:t>
      </w:r>
      <w:r w:rsidRPr="003179DA">
        <w:rPr>
          <w:lang w:val="en-GB"/>
        </w:rPr>
        <w:t>1826673</w:t>
      </w:r>
      <w:r>
        <w:rPr>
          <w:lang w:val="en-GB"/>
        </w:rPr>
        <w:t xml:space="preserve"> (EG)</w:t>
      </w:r>
      <w:bookmarkStart w:id="2" w:name="_GoBack"/>
      <w:bookmarkEnd w:id="2"/>
    </w:p>
    <w:p w14:paraId="38510F21" w14:textId="77777777" w:rsidR="003179DA" w:rsidRDefault="003179DA" w:rsidP="008547B3">
      <w:pPr>
        <w:pStyle w:val="Acknowledgement"/>
        <w:ind w:left="360" w:firstLine="360"/>
      </w:pPr>
    </w:p>
    <w:p w14:paraId="5D9D19CA" w14:textId="77777777" w:rsidR="002542CA" w:rsidRPr="00A06077" w:rsidRDefault="002542CA" w:rsidP="00217148">
      <w:pPr>
        <w:pStyle w:val="Acknowledgement"/>
        <w:spacing w:before="0" w:line="360" w:lineRule="auto"/>
        <w:ind w:firstLine="0"/>
        <w:rPr>
          <w:b/>
        </w:rPr>
      </w:pPr>
    </w:p>
    <w:p w14:paraId="6EF3539D" w14:textId="53345C18" w:rsidR="002542CA" w:rsidRPr="00A06077" w:rsidRDefault="002542CA" w:rsidP="00217148">
      <w:pPr>
        <w:pStyle w:val="Acknowledgement"/>
        <w:spacing w:before="0" w:line="360" w:lineRule="auto"/>
        <w:ind w:firstLine="0"/>
      </w:pPr>
      <w:r w:rsidRPr="00A06077">
        <w:rPr>
          <w:b/>
        </w:rPr>
        <w:t>Author contributions:</w:t>
      </w:r>
      <w:r w:rsidRPr="00A06077">
        <w:t xml:space="preserve"> </w:t>
      </w:r>
    </w:p>
    <w:p w14:paraId="2ED5BF0B" w14:textId="77777777" w:rsidR="009D5587" w:rsidRDefault="002542CA" w:rsidP="009D5587">
      <w:pPr>
        <w:pStyle w:val="acknowledgement0"/>
        <w:spacing w:before="120" w:beforeAutospacing="0" w:after="0" w:afterAutospacing="0"/>
        <w:ind w:left="720"/>
        <w:jc w:val="both"/>
        <w:rPr>
          <w:color w:val="000000"/>
        </w:rPr>
      </w:pPr>
      <w:r w:rsidRPr="00A06077">
        <w:t xml:space="preserve"> </w:t>
      </w:r>
      <w:r w:rsidRPr="00A06077">
        <w:tab/>
      </w:r>
      <w:r w:rsidR="009D5587" w:rsidRPr="009A6B8F">
        <w:rPr>
          <w:color w:val="000000"/>
        </w:rPr>
        <w:t xml:space="preserve">Conceptualization: </w:t>
      </w:r>
      <w:r w:rsidR="009D5587">
        <w:rPr>
          <w:color w:val="000000"/>
        </w:rPr>
        <w:t>HMW, CRS</w:t>
      </w:r>
    </w:p>
    <w:p w14:paraId="590EDBDE" w14:textId="77777777" w:rsidR="009D5587" w:rsidRDefault="009D5587" w:rsidP="009D5587">
      <w:pPr>
        <w:pStyle w:val="acknowledgement0"/>
        <w:spacing w:before="120" w:beforeAutospacing="0" w:after="0" w:afterAutospacing="0"/>
        <w:ind w:left="720" w:firstLine="720"/>
        <w:jc w:val="both"/>
        <w:rPr>
          <w:color w:val="000000"/>
        </w:rPr>
      </w:pPr>
      <w:r>
        <w:rPr>
          <w:color w:val="000000"/>
        </w:rPr>
        <w:t>Provision of samples: EG, DJG</w:t>
      </w:r>
    </w:p>
    <w:p w14:paraId="2A15A971" w14:textId="77777777" w:rsidR="009D5587" w:rsidRDefault="009D5587" w:rsidP="009D5587">
      <w:pPr>
        <w:pStyle w:val="acknowledgement0"/>
        <w:spacing w:before="120" w:beforeAutospacing="0" w:after="0" w:afterAutospacing="0"/>
        <w:ind w:left="720" w:firstLine="720"/>
        <w:jc w:val="both"/>
        <w:rPr>
          <w:color w:val="000000"/>
        </w:rPr>
      </w:pPr>
      <w:r>
        <w:rPr>
          <w:color w:val="000000"/>
        </w:rPr>
        <w:t>Data collection and interpretation: CRS</w:t>
      </w:r>
    </w:p>
    <w:p w14:paraId="1C122D11" w14:textId="77777777" w:rsidR="009D5587" w:rsidRDefault="009D5587" w:rsidP="009D5587">
      <w:pPr>
        <w:pStyle w:val="acknowledgement0"/>
        <w:spacing w:before="120" w:beforeAutospacing="0" w:after="0" w:afterAutospacing="0"/>
        <w:ind w:left="720" w:firstLine="720"/>
        <w:jc w:val="both"/>
        <w:rPr>
          <w:color w:val="000000"/>
        </w:rPr>
      </w:pPr>
      <w:r>
        <w:rPr>
          <w:color w:val="000000"/>
        </w:rPr>
        <w:t>Thermodynamic modelling: SM, CRS</w:t>
      </w:r>
    </w:p>
    <w:p w14:paraId="0057B6ED" w14:textId="77777777" w:rsidR="009D5587" w:rsidRDefault="009D5587" w:rsidP="009D5587">
      <w:pPr>
        <w:pStyle w:val="acknowledgement0"/>
        <w:spacing w:before="120" w:beforeAutospacing="0" w:after="0" w:afterAutospacing="0"/>
        <w:ind w:left="720" w:firstLine="720"/>
        <w:jc w:val="both"/>
        <w:rPr>
          <w:color w:val="000000"/>
        </w:rPr>
      </w:pPr>
      <w:r>
        <w:rPr>
          <w:color w:val="000000"/>
        </w:rPr>
        <w:t>Supervision: HMW, OS</w:t>
      </w:r>
    </w:p>
    <w:p w14:paraId="40115C18" w14:textId="77777777" w:rsidR="009D5587" w:rsidRDefault="009D5587" w:rsidP="009D5587">
      <w:pPr>
        <w:pStyle w:val="acknowledgement0"/>
        <w:spacing w:before="120" w:beforeAutospacing="0" w:after="0" w:afterAutospacing="0"/>
        <w:ind w:left="720" w:firstLine="720"/>
        <w:jc w:val="both"/>
        <w:rPr>
          <w:color w:val="000000"/>
        </w:rPr>
      </w:pPr>
      <w:r>
        <w:rPr>
          <w:color w:val="000000"/>
        </w:rPr>
        <w:t>Writing – original draft: CRS, OS</w:t>
      </w:r>
    </w:p>
    <w:p w14:paraId="7506CED2" w14:textId="77777777" w:rsidR="009D5587" w:rsidRPr="009A6B8F" w:rsidRDefault="009D5587" w:rsidP="009D5587">
      <w:pPr>
        <w:pStyle w:val="acknowledgement0"/>
        <w:spacing w:before="120" w:beforeAutospacing="0" w:after="0" w:afterAutospacing="0"/>
        <w:ind w:left="720" w:firstLine="720"/>
        <w:jc w:val="both"/>
        <w:rPr>
          <w:color w:val="000000"/>
        </w:rPr>
      </w:pPr>
      <w:r>
        <w:rPr>
          <w:color w:val="000000"/>
        </w:rPr>
        <w:lastRenderedPageBreak/>
        <w:t>Writing – review &amp; editing: CRS, HMW, EG, DJG, SM, OS</w:t>
      </w:r>
    </w:p>
    <w:p w14:paraId="57E304A0" w14:textId="21394F2B" w:rsidR="002542CA" w:rsidRPr="00A06077" w:rsidRDefault="002542CA" w:rsidP="009D5587">
      <w:pPr>
        <w:pStyle w:val="acknowledgement0"/>
        <w:spacing w:before="120" w:beforeAutospacing="0" w:after="0" w:afterAutospacing="0"/>
        <w:ind w:left="720"/>
        <w:jc w:val="both"/>
      </w:pPr>
    </w:p>
    <w:p w14:paraId="0A60AF01" w14:textId="2A00C900" w:rsidR="002542CA" w:rsidRPr="009D5587" w:rsidRDefault="002542CA" w:rsidP="009D5587">
      <w:pPr>
        <w:pStyle w:val="Acknowledgement"/>
        <w:spacing w:before="0" w:line="360" w:lineRule="auto"/>
        <w:ind w:firstLine="0"/>
      </w:pPr>
      <w:r w:rsidRPr="00A06077">
        <w:rPr>
          <w:b/>
        </w:rPr>
        <w:t>Competing interests:</w:t>
      </w:r>
      <w:r w:rsidRPr="00A06077">
        <w:t xml:space="preserve"> Authors declare that they have no competing interests</w:t>
      </w:r>
      <w:r w:rsidR="008547B3">
        <w:t>.</w:t>
      </w:r>
    </w:p>
    <w:p w14:paraId="29404B07" w14:textId="77777777" w:rsidR="003179DA" w:rsidRPr="003179DA" w:rsidRDefault="002542CA" w:rsidP="003179DA">
      <w:pPr>
        <w:pStyle w:val="Acknowledgement"/>
        <w:spacing w:line="360" w:lineRule="auto"/>
        <w:rPr>
          <w:lang w:val="en-GB"/>
        </w:rPr>
      </w:pPr>
      <w:r w:rsidRPr="00A06077">
        <w:rPr>
          <w:b/>
        </w:rPr>
        <w:t>Data and materials availability:</w:t>
      </w:r>
      <w:r w:rsidRPr="00A06077">
        <w:t xml:space="preserve"> </w:t>
      </w:r>
      <w:r w:rsidR="003179DA" w:rsidRPr="003179DA">
        <w:rPr>
          <w:lang w:val="en-GB"/>
        </w:rPr>
        <w:t>All data needed to evaluate the conclusions in the paper are present in the paper and/or the Supplementary Materials.</w:t>
      </w:r>
    </w:p>
    <w:p w14:paraId="1422EBB9" w14:textId="228B1BB8" w:rsidR="00FF7F44" w:rsidRDefault="00FF7F44" w:rsidP="009D5587">
      <w:pPr>
        <w:pStyle w:val="Acknowledgement"/>
        <w:spacing w:before="0" w:line="360" w:lineRule="auto"/>
        <w:ind w:firstLine="0"/>
        <w:rPr>
          <w:b/>
        </w:rPr>
      </w:pPr>
    </w:p>
    <w:p w14:paraId="05E0332C" w14:textId="7751B1E7" w:rsidR="00547F99" w:rsidRPr="00FF7F44" w:rsidRDefault="004A10BE" w:rsidP="00FF7F44">
      <w:pPr>
        <w:pStyle w:val="Acknowledgement"/>
        <w:spacing w:before="0" w:line="360" w:lineRule="auto"/>
        <w:rPr>
          <w:b/>
        </w:rPr>
      </w:pPr>
      <w:r w:rsidRPr="008B1FB9">
        <w:rPr>
          <w:b/>
        </w:rPr>
        <w:t>Figure</w:t>
      </w:r>
      <w:r w:rsidR="00FF7F44">
        <w:rPr>
          <w:b/>
        </w:rPr>
        <w:t xml:space="preserve"> captions</w:t>
      </w:r>
    </w:p>
    <w:p w14:paraId="18E4D100" w14:textId="55CA47D6" w:rsidR="00547F99" w:rsidRDefault="00547F99" w:rsidP="00FF7F44">
      <w:pPr>
        <w:pStyle w:val="Teaser"/>
      </w:pPr>
      <w:r w:rsidRPr="007443BB">
        <w:rPr>
          <w:b/>
        </w:rPr>
        <w:t>Fig. 1</w:t>
      </w:r>
      <w:r w:rsidRPr="00755125">
        <w:rPr>
          <w:b/>
        </w:rPr>
        <w:t>.</w:t>
      </w:r>
      <w:r>
        <w:t xml:space="preserve"> </w:t>
      </w:r>
      <w:r>
        <w:rPr>
          <w:b/>
          <w:bCs/>
        </w:rPr>
        <w:t xml:space="preserve">Primary </w:t>
      </w:r>
      <w:r w:rsidRPr="006A7AFF">
        <w:rPr>
          <w:b/>
          <w:lang w:val="en-GB"/>
        </w:rPr>
        <w:t>δ</w:t>
      </w:r>
      <w:r w:rsidRPr="006A7AFF">
        <w:rPr>
          <w:b/>
          <w:vertAlign w:val="superscript"/>
          <w:lang w:val="en-GB"/>
        </w:rPr>
        <w:t>57</w:t>
      </w:r>
      <w:r w:rsidRPr="006A7AFF">
        <w:rPr>
          <w:b/>
          <w:lang w:val="en-GB"/>
        </w:rPr>
        <w:t>Fe</w:t>
      </w:r>
      <w:r w:rsidRPr="006A7AFF">
        <w:rPr>
          <w:b/>
          <w:bCs/>
        </w:rPr>
        <w:t xml:space="preserve"> </w:t>
      </w:r>
      <w:r>
        <w:rPr>
          <w:b/>
          <w:bCs/>
        </w:rPr>
        <w:t>throughout</w:t>
      </w:r>
      <w:r w:rsidRPr="006A7AFF">
        <w:rPr>
          <w:b/>
          <w:bCs/>
        </w:rPr>
        <w:t xml:space="preserve"> Gal</w:t>
      </w:r>
      <w:r>
        <w:rPr>
          <w:b/>
          <w:bCs/>
        </w:rPr>
        <w:t>á</w:t>
      </w:r>
      <w:r w:rsidRPr="006A7AFF">
        <w:rPr>
          <w:b/>
          <w:bCs/>
        </w:rPr>
        <w:t xml:space="preserve">pagos plume evolution. </w:t>
      </w:r>
      <w:r w:rsidRPr="007439C0">
        <w:t xml:space="preserve">The correction to </w:t>
      </w:r>
      <w:r w:rsidRPr="007439C0">
        <w:rPr>
          <w:lang w:val="en-GB"/>
        </w:rPr>
        <w:t>δ</w:t>
      </w:r>
      <w:r w:rsidRPr="007439C0">
        <w:rPr>
          <w:vertAlign w:val="superscript"/>
          <w:lang w:val="en-GB"/>
        </w:rPr>
        <w:t>57</w:t>
      </w:r>
      <w:r w:rsidRPr="007439C0">
        <w:rPr>
          <w:lang w:val="en-GB"/>
        </w:rPr>
        <w:t>Fe</w:t>
      </w:r>
      <w:r w:rsidRPr="007439C0">
        <w:rPr>
          <w:vertAlign w:val="subscript"/>
        </w:rPr>
        <w:t>primary</w:t>
      </w:r>
      <w:r w:rsidRPr="007439C0">
        <w:t xml:space="preserve"> from measured </w:t>
      </w:r>
      <w:r w:rsidRPr="007439C0">
        <w:rPr>
          <w:lang w:val="en-GB"/>
        </w:rPr>
        <w:t>δ</w:t>
      </w:r>
      <w:r w:rsidRPr="007439C0">
        <w:rPr>
          <w:vertAlign w:val="superscript"/>
          <w:lang w:val="en-GB"/>
        </w:rPr>
        <w:t>57</w:t>
      </w:r>
      <w:r w:rsidRPr="007439C0">
        <w:rPr>
          <w:lang w:val="en-GB"/>
        </w:rPr>
        <w:t>Fe</w:t>
      </w:r>
      <w:r w:rsidRPr="007439C0">
        <w:t xml:space="preserve"> depends on how the primary liquid MgO is calculated (supplementary text). The uncertainty on each point reflects both the range of primary MgO</w:t>
      </w:r>
      <w:r>
        <w:t xml:space="preserve"> estimates</w:t>
      </w:r>
      <w:r w:rsidRPr="007439C0">
        <w:t xml:space="preserve">, and the resulting uncertainty on </w:t>
      </w:r>
      <w:r w:rsidRPr="007439C0">
        <w:rPr>
          <w:lang w:val="en-GB"/>
        </w:rPr>
        <w:t>δ</w:t>
      </w:r>
      <w:r w:rsidRPr="007439C0">
        <w:rPr>
          <w:vertAlign w:val="superscript"/>
          <w:lang w:val="en-GB"/>
        </w:rPr>
        <w:t>57</w:t>
      </w:r>
      <w:r w:rsidRPr="007439C0">
        <w:rPr>
          <w:lang w:val="en-GB"/>
        </w:rPr>
        <w:t>Fe</w:t>
      </w:r>
      <w:r w:rsidRPr="007439C0">
        <w:rPr>
          <w:vertAlign w:val="subscript"/>
          <w:lang w:val="en-GB"/>
        </w:rPr>
        <w:t>primary</w:t>
      </w:r>
      <w:r w:rsidRPr="007439C0">
        <w:rPr>
          <w:vertAlign w:val="subscript"/>
        </w:rPr>
        <w:t xml:space="preserve"> </w:t>
      </w:r>
      <w:r w:rsidRPr="007439C0">
        <w:t xml:space="preserve">(which depends on the slope of the </w:t>
      </w:r>
      <w:r w:rsidRPr="007439C0">
        <w:rPr>
          <w:lang w:val="en-GB"/>
        </w:rPr>
        <w:t>δ</w:t>
      </w:r>
      <w:r w:rsidRPr="007439C0">
        <w:rPr>
          <w:vertAlign w:val="superscript"/>
          <w:lang w:val="en-GB"/>
        </w:rPr>
        <w:t>57</w:t>
      </w:r>
      <w:r w:rsidRPr="007439C0">
        <w:rPr>
          <w:lang w:val="en-GB"/>
        </w:rPr>
        <w:t>Fe</w:t>
      </w:r>
      <w:r>
        <w:t>–</w:t>
      </w:r>
      <w:r w:rsidRPr="007439C0">
        <w:t xml:space="preserve">MgO fit), with the typical analytical error shown separately. GSC = Galápagos Spreading Centre, raw data from </w:t>
      </w:r>
      <w:r w:rsidR="00F27BA4">
        <w:rPr>
          <w:i/>
          <w:iCs/>
        </w:rPr>
        <w:t>(18</w:t>
      </w:r>
      <w:r w:rsidRPr="007439C0">
        <w:t>). See supplementary text for sources of bulk silicate earth (BSE) isotope composition. Primary MORB liquids from (</w:t>
      </w:r>
      <w:r w:rsidRPr="007439C0">
        <w:rPr>
          <w:i/>
          <w:iCs/>
        </w:rPr>
        <w:t>2</w:t>
      </w:r>
      <w:r w:rsidR="00F27BA4">
        <w:rPr>
          <w:i/>
          <w:iCs/>
        </w:rPr>
        <w:t>4</w:t>
      </w:r>
      <w:r w:rsidRPr="007439C0">
        <w:rPr>
          <w:i/>
          <w:iCs/>
        </w:rPr>
        <w:t xml:space="preserve">, </w:t>
      </w:r>
      <w:r>
        <w:rPr>
          <w:i/>
          <w:iCs/>
        </w:rPr>
        <w:t>39</w:t>
      </w:r>
      <w:r w:rsidRPr="007439C0">
        <w:t xml:space="preserve">). </w:t>
      </w:r>
      <w:r w:rsidR="008878C4">
        <w:t>Published m</w:t>
      </w:r>
      <w:r w:rsidRPr="007439C0">
        <w:t>antle potential temperature (</w:t>
      </w:r>
      <w:proofErr w:type="spellStart"/>
      <w:r w:rsidRPr="007439C0">
        <w:t>T</w:t>
      </w:r>
      <w:r w:rsidRPr="007439C0">
        <w:rPr>
          <w:vertAlign w:val="subscript"/>
        </w:rPr>
        <w:t>p</w:t>
      </w:r>
      <w:proofErr w:type="spellEnd"/>
      <w:r w:rsidRPr="007439C0">
        <w:t xml:space="preserve">) estimates are mostly calculated from </w:t>
      </w:r>
      <w:r w:rsidR="008878C4">
        <w:t>major element chemistry</w:t>
      </w:r>
      <w:r w:rsidRPr="007439C0">
        <w:t xml:space="preserve"> </w:t>
      </w:r>
      <w:r w:rsidR="000C740B">
        <w:t>(</w:t>
      </w:r>
      <w:r w:rsidR="000C740B">
        <w:rPr>
          <w:i/>
          <w:iCs/>
        </w:rPr>
        <w:t>12, 13, 30, 33</w:t>
      </w:r>
      <w:r w:rsidR="000C740B">
        <w:t xml:space="preserve">) </w:t>
      </w:r>
      <w:r w:rsidR="00851C9C">
        <w:t>and we use this middle panel to show the range of ages proposed for each locality (data sources for age and temperature both given in Table S2)</w:t>
      </w:r>
      <w:r w:rsidRPr="007439C0">
        <w:t xml:space="preserve">. We note that a consideration of harzburgite in the mantle source </w:t>
      </w:r>
      <w:r>
        <w:t>allows</w:t>
      </w:r>
      <w:r w:rsidRPr="007439C0">
        <w:t xml:space="preserve"> lower T</w:t>
      </w:r>
      <w:r w:rsidRPr="007439C0">
        <w:rPr>
          <w:vertAlign w:val="subscript"/>
        </w:rPr>
        <w:t>p</w:t>
      </w:r>
      <w:r w:rsidRPr="007439C0">
        <w:t xml:space="preserve"> estimates (</w:t>
      </w:r>
      <w:r w:rsidR="00F27BA4">
        <w:rPr>
          <w:i/>
          <w:iCs/>
        </w:rPr>
        <w:t>31</w:t>
      </w:r>
      <w:r w:rsidRPr="007439C0">
        <w:t>), but such estimates do not exist for all localities studied here. The bottom panel shows the calculated evolution of pyroxenite fraction (5</w:t>
      </w:r>
      <w:r w:rsidRPr="007439C0">
        <w:rPr>
          <w:vertAlign w:val="superscript"/>
        </w:rPr>
        <w:t>th</w:t>
      </w:r>
      <w:r w:rsidRPr="007439C0">
        <w:t xml:space="preserve"> and 95</w:t>
      </w:r>
      <w:r w:rsidRPr="007439C0">
        <w:rPr>
          <w:vertAlign w:val="superscript"/>
        </w:rPr>
        <w:t>th</w:t>
      </w:r>
      <w:r w:rsidRPr="007439C0">
        <w:t xml:space="preserve"> percentiles of </w:t>
      </w:r>
      <w:r>
        <w:t xml:space="preserve">modelled </w:t>
      </w:r>
      <w:r w:rsidRPr="007439C0">
        <w:t>solutions), with the minimum misfit solution in bold (</w:t>
      </w:r>
      <w:r w:rsidR="00F27BA4">
        <w:t xml:space="preserve">see also </w:t>
      </w:r>
      <w:r w:rsidRPr="007439C0">
        <w:t xml:space="preserve">Fig. </w:t>
      </w:r>
      <w:r w:rsidR="00F27BA4">
        <w:t>2</w:t>
      </w:r>
      <w:r w:rsidRPr="007439C0">
        <w:t>).</w:t>
      </w:r>
      <w:r w:rsidR="00851C9C">
        <w:t xml:space="preserve"> For the top and bottom panels, the data is plotted at the average age of the range shown in the middle panel. </w:t>
      </w:r>
    </w:p>
    <w:p w14:paraId="2E26513C" w14:textId="532B8E98" w:rsidR="00547F99" w:rsidRDefault="00547F99" w:rsidP="00217148">
      <w:pPr>
        <w:pStyle w:val="Acknowledgement"/>
        <w:spacing w:before="0" w:line="360" w:lineRule="auto"/>
      </w:pPr>
    </w:p>
    <w:p w14:paraId="239662FE" w14:textId="25717ACB" w:rsidR="00547F99" w:rsidRPr="00E55900" w:rsidRDefault="00547F99" w:rsidP="00E55900">
      <w:pPr>
        <w:pStyle w:val="Teaser"/>
        <w:rPr>
          <w:bCs/>
        </w:rPr>
      </w:pPr>
      <w:r w:rsidRPr="007439C0">
        <w:rPr>
          <w:b/>
          <w:bCs/>
        </w:rPr>
        <w:t xml:space="preserve">Fig. </w:t>
      </w:r>
      <w:r>
        <w:rPr>
          <w:b/>
          <w:bCs/>
        </w:rPr>
        <w:t>2</w:t>
      </w:r>
      <w:r w:rsidRPr="007439C0">
        <w:rPr>
          <w:b/>
          <w:bCs/>
        </w:rPr>
        <w:t>.</w:t>
      </w:r>
      <w:r w:rsidRPr="007439C0">
        <w:rPr>
          <w:bCs/>
        </w:rPr>
        <w:t xml:space="preserve"> </w:t>
      </w:r>
      <w:r w:rsidR="009D5587" w:rsidRPr="009D5587">
        <w:rPr>
          <w:b/>
        </w:rPr>
        <w:t xml:space="preserve">Minimum misfit </w:t>
      </w:r>
      <w:r w:rsidR="009D5587" w:rsidRPr="009D5587">
        <w:rPr>
          <w:b/>
          <w:lang w:val="en-GB"/>
        </w:rPr>
        <w:t>δ</w:t>
      </w:r>
      <w:r w:rsidR="009D5587" w:rsidRPr="009D5587">
        <w:rPr>
          <w:b/>
          <w:vertAlign w:val="superscript"/>
          <w:lang w:val="en-GB"/>
        </w:rPr>
        <w:t>57</w:t>
      </w:r>
      <w:r w:rsidR="009D5587" w:rsidRPr="009D5587">
        <w:rPr>
          <w:b/>
          <w:lang w:val="en-GB"/>
        </w:rPr>
        <w:t>Fe</w:t>
      </w:r>
      <w:r w:rsidR="009D5587" w:rsidRPr="009D5587">
        <w:rPr>
          <w:b/>
          <w:vertAlign w:val="subscript"/>
          <w:lang w:val="en-GB"/>
        </w:rPr>
        <w:t>primary</w:t>
      </w:r>
      <w:r w:rsidR="009D5587" w:rsidRPr="009D5587">
        <w:rPr>
          <w:b/>
        </w:rPr>
        <w:t xml:space="preserve"> of the aggregate multi-lithology melt and pyroxenite fraction in the source from the Monte Carlo simulation. </w:t>
      </w:r>
      <w:r w:rsidR="009D5587" w:rsidRPr="009D5587">
        <w:rPr>
          <w:bCs/>
        </w:rPr>
        <w:t>The bold bars show the range of best-fit results for the range of bulk pyroxenite isotope compositions considered (</w:t>
      </w:r>
      <w:r w:rsidR="009D5587" w:rsidRPr="009D5587">
        <w:rPr>
          <w:bCs/>
          <w:lang w:val="en-GB"/>
        </w:rPr>
        <w:t>δ</w:t>
      </w:r>
      <w:r w:rsidR="009D5587" w:rsidRPr="009D5587">
        <w:rPr>
          <w:bCs/>
          <w:vertAlign w:val="superscript"/>
          <w:lang w:val="en-GB"/>
        </w:rPr>
        <w:t>57</w:t>
      </w:r>
      <w:r w:rsidR="009D5587" w:rsidRPr="009D5587">
        <w:rPr>
          <w:bCs/>
          <w:lang w:val="en-GB"/>
        </w:rPr>
        <w:t>Fe in purple, top panel; pyroxenite fraction in green, bottom panel)</w:t>
      </w:r>
      <w:r w:rsidR="009D5587" w:rsidRPr="009D5587">
        <w:rPr>
          <w:bCs/>
        </w:rPr>
        <w:t>. The paler envelopes show the 5</w:t>
      </w:r>
      <w:r w:rsidR="009D5587" w:rsidRPr="009D5587">
        <w:rPr>
          <w:bCs/>
          <w:vertAlign w:val="superscript"/>
        </w:rPr>
        <w:t>th</w:t>
      </w:r>
      <w:r w:rsidR="009D5587" w:rsidRPr="009D5587">
        <w:rPr>
          <w:bCs/>
        </w:rPr>
        <w:t xml:space="preserve"> and 95</w:t>
      </w:r>
      <w:r w:rsidR="009D5587" w:rsidRPr="009D5587">
        <w:rPr>
          <w:bCs/>
          <w:vertAlign w:val="superscript"/>
        </w:rPr>
        <w:t>th</w:t>
      </w:r>
      <w:r w:rsidR="009D5587" w:rsidRPr="009D5587">
        <w:rPr>
          <w:bCs/>
        </w:rPr>
        <w:t xml:space="preserve"> percentiles of the pyroxenite fractions (green, bottom panel) and resulting </w:t>
      </w:r>
      <w:r w:rsidR="009D5587" w:rsidRPr="009D5587">
        <w:rPr>
          <w:bCs/>
          <w:lang w:val="en-GB"/>
        </w:rPr>
        <w:t>δ</w:t>
      </w:r>
      <w:r w:rsidR="009D5587" w:rsidRPr="009D5587">
        <w:rPr>
          <w:bCs/>
          <w:vertAlign w:val="superscript"/>
          <w:lang w:val="en-GB"/>
        </w:rPr>
        <w:t>57</w:t>
      </w:r>
      <w:r w:rsidR="009D5587" w:rsidRPr="009D5587">
        <w:rPr>
          <w:bCs/>
          <w:lang w:val="en-GB"/>
        </w:rPr>
        <w:t>Fe</w:t>
      </w:r>
      <w:r w:rsidR="009D5587" w:rsidRPr="009D5587">
        <w:rPr>
          <w:bCs/>
          <w:vertAlign w:val="subscript"/>
          <w:lang w:val="en-GB"/>
        </w:rPr>
        <w:t>primary</w:t>
      </w:r>
      <w:r w:rsidR="009D5587" w:rsidRPr="009D5587">
        <w:rPr>
          <w:bCs/>
        </w:rPr>
        <w:t xml:space="preserve"> (purple, top panel) from the Monte Carlo runs accepted at 95% confidence, compared to the data and the peridotite-only (blue) case. The bottom panel also shows, in purple, the fraction of Fe in the aggregate melt derived from pyroxenite.</w:t>
      </w:r>
      <w:r w:rsidR="009D5587" w:rsidRPr="009D5587">
        <w:rPr>
          <w:b/>
        </w:rPr>
        <w:t xml:space="preserve"> </w:t>
      </w:r>
      <w:r w:rsidR="009D5587" w:rsidRPr="009D5587">
        <w:rPr>
          <w:bCs/>
        </w:rPr>
        <w:t>The pyroxenite fraction results are repeated from Fig. 1 to highlight the balance and distinction between changes in fraction of pyroxenite, and fraction of Fe derived from pyroxenite, as the plume evolves.</w:t>
      </w:r>
    </w:p>
    <w:p w14:paraId="16CC07B8" w14:textId="5D505462" w:rsidR="00547F99" w:rsidRDefault="00547F99" w:rsidP="00217148">
      <w:pPr>
        <w:pStyle w:val="Acknowledgement"/>
        <w:spacing w:before="0" w:line="360" w:lineRule="auto"/>
      </w:pPr>
    </w:p>
    <w:p w14:paraId="09C8D373" w14:textId="70AB21A5" w:rsidR="00547F99" w:rsidRDefault="00547F99" w:rsidP="00547F99">
      <w:pPr>
        <w:pStyle w:val="Teaser"/>
        <w:rPr>
          <w:b/>
          <w:bCs/>
        </w:rPr>
      </w:pPr>
      <w:r w:rsidRPr="007439C0">
        <w:rPr>
          <w:b/>
          <w:bCs/>
        </w:rPr>
        <w:t xml:space="preserve">Fig. </w:t>
      </w:r>
      <w:r>
        <w:rPr>
          <w:b/>
          <w:bCs/>
        </w:rPr>
        <w:t>3</w:t>
      </w:r>
      <w:r w:rsidRPr="007439C0">
        <w:rPr>
          <w:b/>
          <w:bCs/>
        </w:rPr>
        <w:t>.</w:t>
      </w:r>
      <w:r w:rsidRPr="007439C0">
        <w:rPr>
          <w:bCs/>
        </w:rPr>
        <w:t xml:space="preserve"> </w:t>
      </w:r>
      <w:r w:rsidRPr="00802245">
        <w:rPr>
          <w:b/>
        </w:rPr>
        <w:t xml:space="preserve">Constraints from pyroxenite entrainment fraction on the density of </w:t>
      </w:r>
      <w:r w:rsidR="007B5F18">
        <w:rPr>
          <w:b/>
        </w:rPr>
        <w:t>entrained</w:t>
      </w:r>
      <w:r w:rsidRPr="00802245">
        <w:rPr>
          <w:b/>
        </w:rPr>
        <w:t xml:space="preserve"> material</w:t>
      </w:r>
      <w:r w:rsidRPr="007439C0">
        <w:rPr>
          <w:b/>
        </w:rPr>
        <w:t xml:space="preserve">. </w:t>
      </w:r>
      <w:r>
        <w:rPr>
          <w:b/>
        </w:rPr>
        <w:t>(A</w:t>
      </w:r>
      <w:r w:rsidRPr="00802245">
        <w:rPr>
          <w:b/>
        </w:rPr>
        <w:t xml:space="preserve">) </w:t>
      </w:r>
      <w:r w:rsidRPr="00802245">
        <w:rPr>
          <w:bCs/>
        </w:rPr>
        <w:t xml:space="preserve">Modified from </w:t>
      </w:r>
      <w:r>
        <w:rPr>
          <w:bCs/>
        </w:rPr>
        <w:t>(</w:t>
      </w:r>
      <w:r>
        <w:rPr>
          <w:bCs/>
          <w:i/>
          <w:iCs/>
        </w:rPr>
        <w:t>1</w:t>
      </w:r>
      <w:r w:rsidR="009661A2">
        <w:rPr>
          <w:bCs/>
          <w:i/>
          <w:iCs/>
        </w:rPr>
        <w:t>4</w:t>
      </w:r>
      <w:r>
        <w:rPr>
          <w:bCs/>
        </w:rPr>
        <w:t>),</w:t>
      </w:r>
      <w:r w:rsidRPr="00802245">
        <w:rPr>
          <w:bCs/>
        </w:rPr>
        <w:t xml:space="preserve"> estimates of maximum entrainment fraction </w:t>
      </w:r>
      <w:r w:rsidR="007B5F18">
        <w:rPr>
          <w:bCs/>
        </w:rPr>
        <w:t xml:space="preserve">of dense material </w:t>
      </w:r>
      <w:r w:rsidRPr="00802245">
        <w:rPr>
          <w:bCs/>
        </w:rPr>
        <w:t>in the plume head for different boundary layer thicknesses</w:t>
      </w:r>
      <w:r w:rsidR="0089303C">
        <w:rPr>
          <w:bCs/>
        </w:rPr>
        <w:t xml:space="preserve"> of that material</w:t>
      </w:r>
      <w:r w:rsidRPr="00802245">
        <w:rPr>
          <w:bCs/>
        </w:rPr>
        <w:t xml:space="preserve">. The grey bar shows the buoyancy number implied by the </w:t>
      </w:r>
      <w:r w:rsidR="009661A2">
        <w:rPr>
          <w:bCs/>
        </w:rPr>
        <w:t xml:space="preserve">range of minimum misfit </w:t>
      </w:r>
      <w:r w:rsidRPr="00802245">
        <w:rPr>
          <w:bCs/>
        </w:rPr>
        <w:t>pyroxenite fraction</w:t>
      </w:r>
      <w:r w:rsidR="009661A2">
        <w:rPr>
          <w:bCs/>
        </w:rPr>
        <w:t>s</w:t>
      </w:r>
      <w:r w:rsidRPr="00802245">
        <w:rPr>
          <w:bCs/>
        </w:rPr>
        <w:t xml:space="preserve"> in Tortugal</w:t>
      </w:r>
      <w:r>
        <w:rPr>
          <w:bCs/>
        </w:rPr>
        <w:t xml:space="preserve"> </w:t>
      </w:r>
      <w:r w:rsidR="009661A2">
        <w:rPr>
          <w:bCs/>
        </w:rPr>
        <w:t xml:space="preserve">for the range of bulk pyroxenite isotope compositions considered </w:t>
      </w:r>
      <w:r>
        <w:rPr>
          <w:bCs/>
        </w:rPr>
        <w:t>(</w:t>
      </w:r>
      <w:r w:rsidRPr="00802245">
        <w:rPr>
          <w:bCs/>
        </w:rPr>
        <w:t xml:space="preserve">purple </w:t>
      </w:r>
      <w:r>
        <w:rPr>
          <w:bCs/>
        </w:rPr>
        <w:t>shading)</w:t>
      </w:r>
      <w:r w:rsidRPr="00802245">
        <w:rPr>
          <w:bCs/>
        </w:rPr>
        <w:t xml:space="preserve">. Buoyancy number, B, is defined as </w:t>
      </w:r>
      <w:r w:rsidRPr="00802245">
        <w:rPr>
          <w:lang w:val="en-GB" w:eastAsia="en-GB"/>
        </w:rPr>
        <w:t>∆ρ</w:t>
      </w:r>
      <w:r>
        <w:rPr>
          <w:bCs/>
        </w:rPr>
        <w:t>/(</w:t>
      </w:r>
      <w:r w:rsidRPr="00802245">
        <w:rPr>
          <w:lang w:val="en-GB" w:eastAsia="en-GB"/>
        </w:rPr>
        <w:t>α</w:t>
      </w:r>
      <w:r>
        <w:rPr>
          <w:bCs/>
        </w:rPr>
        <w:t xml:space="preserve"> </w:t>
      </w:r>
      <w:r w:rsidRPr="00802245">
        <w:rPr>
          <w:lang w:val="en-GB" w:eastAsia="en-GB"/>
        </w:rPr>
        <w:t xml:space="preserve">∆T </w:t>
      </w:r>
      <w:proofErr w:type="spellStart"/>
      <w:r w:rsidRPr="00802245">
        <w:rPr>
          <w:lang w:val="en-GB" w:eastAsia="en-GB"/>
        </w:rPr>
        <w:t>ρ</w:t>
      </w:r>
      <w:r w:rsidRPr="00802245">
        <w:rPr>
          <w:vertAlign w:val="subscript"/>
          <w:lang w:val="en-GB" w:eastAsia="en-GB"/>
        </w:rPr>
        <w:t>c</w:t>
      </w:r>
      <w:proofErr w:type="spellEnd"/>
      <w:r>
        <w:rPr>
          <w:lang w:val="en-GB" w:eastAsia="en-GB"/>
        </w:rPr>
        <w:t>)</w:t>
      </w:r>
      <w:r>
        <w:rPr>
          <w:bCs/>
        </w:rPr>
        <w:t xml:space="preserve">; </w:t>
      </w:r>
      <w:r w:rsidRPr="00802245">
        <w:rPr>
          <w:bCs/>
        </w:rPr>
        <w:t xml:space="preserve">supplementary text. </w:t>
      </w:r>
      <w:r w:rsidRPr="009661A2">
        <w:rPr>
          <w:b/>
        </w:rPr>
        <w:t>(B)</w:t>
      </w:r>
      <w:r w:rsidRPr="00802245">
        <w:rPr>
          <w:bCs/>
        </w:rPr>
        <w:t xml:space="preserve"> Estimate of excess density (red lines) of entrained material in the Galapagos plume relative to ambient mantle, based on B = 0.8 and using suitable estimates of thermal expansion, </w:t>
      </w:r>
      <w:r w:rsidRPr="00802245">
        <w:rPr>
          <w:lang w:val="en-GB" w:eastAsia="en-GB"/>
        </w:rPr>
        <w:t>α</w:t>
      </w:r>
      <w:r w:rsidRPr="00802245">
        <w:rPr>
          <w:bCs/>
        </w:rPr>
        <w:t xml:space="preserve"> and driving temperature contrast, </w:t>
      </w:r>
      <w:r w:rsidRPr="00802245">
        <w:rPr>
          <w:lang w:val="en-GB" w:eastAsia="en-GB"/>
        </w:rPr>
        <w:t>∆T</w:t>
      </w:r>
      <w:r w:rsidR="0089303C">
        <w:rPr>
          <w:lang w:val="en-GB" w:eastAsia="en-GB"/>
        </w:rPr>
        <w:t xml:space="preserve"> = T</w:t>
      </w:r>
      <w:r w:rsidR="0089303C" w:rsidRPr="0089303C">
        <w:rPr>
          <w:vertAlign w:val="subscript"/>
          <w:lang w:val="en-GB" w:eastAsia="en-GB"/>
        </w:rPr>
        <w:t>CMB</w:t>
      </w:r>
      <w:r w:rsidR="0089303C">
        <w:rPr>
          <w:lang w:val="en-GB" w:eastAsia="en-GB"/>
        </w:rPr>
        <w:t xml:space="preserve"> – T</w:t>
      </w:r>
      <w:r w:rsidR="0089303C" w:rsidRPr="0089303C">
        <w:rPr>
          <w:vertAlign w:val="subscript"/>
          <w:lang w:val="en-GB" w:eastAsia="en-GB"/>
        </w:rPr>
        <w:t>p</w:t>
      </w:r>
      <w:r w:rsidRPr="00802245">
        <w:rPr>
          <w:lang w:val="en-GB" w:eastAsia="en-GB"/>
        </w:rPr>
        <w:t xml:space="preserve"> </w:t>
      </w:r>
      <w:r w:rsidRPr="00802245">
        <w:rPr>
          <w:bCs/>
        </w:rPr>
        <w:t>(see Section S</w:t>
      </w:r>
      <w:r w:rsidR="009661A2">
        <w:rPr>
          <w:bCs/>
        </w:rPr>
        <w:t>7</w:t>
      </w:r>
      <w:r w:rsidRPr="00802245">
        <w:rPr>
          <w:bCs/>
        </w:rPr>
        <w:t xml:space="preserve">). The contours mark density excesses in </w:t>
      </w:r>
      <w:r w:rsidRPr="00802245">
        <w:rPr>
          <w:lang w:val="en-GB" w:eastAsia="en-GB"/>
        </w:rPr>
        <w:t>α</w:t>
      </w:r>
      <w:r>
        <w:rPr>
          <w:lang w:val="en-GB" w:eastAsia="en-GB"/>
        </w:rPr>
        <w:t>–</w:t>
      </w:r>
      <w:r w:rsidRPr="00802245">
        <w:rPr>
          <w:lang w:val="en-GB" w:eastAsia="en-GB"/>
        </w:rPr>
        <w:t xml:space="preserve">∆T </w:t>
      </w:r>
      <w:r w:rsidRPr="00802245">
        <w:rPr>
          <w:bCs/>
        </w:rPr>
        <w:t xml:space="preserve">space, as shown by the </w:t>
      </w:r>
      <w:proofErr w:type="spellStart"/>
      <w:r w:rsidRPr="00802245">
        <w:rPr>
          <w:bCs/>
        </w:rPr>
        <w:t>colourbar</w:t>
      </w:r>
      <w:proofErr w:type="spellEnd"/>
      <w:r w:rsidRPr="00802245">
        <w:rPr>
          <w:bCs/>
        </w:rPr>
        <w:t xml:space="preserve">. Solid red line shows </w:t>
      </w:r>
      <w:r w:rsidR="0089303C">
        <w:rPr>
          <w:bCs/>
        </w:rPr>
        <w:t xml:space="preserve">density results using the </w:t>
      </w:r>
      <w:r w:rsidRPr="00802245">
        <w:rPr>
          <w:lang w:val="en-GB" w:eastAsia="en-GB"/>
        </w:rPr>
        <w:t xml:space="preserve">∆T </w:t>
      </w:r>
      <w:r w:rsidRPr="00802245">
        <w:rPr>
          <w:bCs/>
        </w:rPr>
        <w:t>estimate using the Tortugal T</w:t>
      </w:r>
      <w:r w:rsidRPr="00802245">
        <w:rPr>
          <w:bCs/>
          <w:vertAlign w:val="subscript"/>
        </w:rPr>
        <w:t>p</w:t>
      </w:r>
      <w:r>
        <w:rPr>
          <w:bCs/>
        </w:rPr>
        <w:t>,</w:t>
      </w:r>
      <w:r w:rsidRPr="00802245">
        <w:rPr>
          <w:bCs/>
        </w:rPr>
        <w:t xml:space="preserve"> dashed red line shows </w:t>
      </w:r>
      <w:r w:rsidR="0089303C">
        <w:rPr>
          <w:bCs/>
        </w:rPr>
        <w:t xml:space="preserve">results using the </w:t>
      </w:r>
      <w:r w:rsidRPr="00802245">
        <w:rPr>
          <w:lang w:val="en-GB" w:eastAsia="en-GB"/>
        </w:rPr>
        <w:t xml:space="preserve">∆T </w:t>
      </w:r>
      <w:r w:rsidRPr="00802245">
        <w:rPr>
          <w:bCs/>
        </w:rPr>
        <w:t>estimate considering non-adiabatic cooling on the lower mantle T</w:t>
      </w:r>
      <w:r w:rsidRPr="00802245">
        <w:rPr>
          <w:bCs/>
          <w:vertAlign w:val="subscript"/>
        </w:rPr>
        <w:t>p</w:t>
      </w:r>
      <w:r w:rsidRPr="00802245">
        <w:rPr>
          <w:bCs/>
        </w:rPr>
        <w:t xml:space="preserve"> of Tortugal (Section S</w:t>
      </w:r>
      <w:r w:rsidR="009661A2">
        <w:rPr>
          <w:bCs/>
        </w:rPr>
        <w:t>7</w:t>
      </w:r>
      <w:r w:rsidRPr="00802245">
        <w:rPr>
          <w:bCs/>
        </w:rPr>
        <w:t>).</w:t>
      </w:r>
      <w:r w:rsidRPr="007439C0">
        <w:rPr>
          <w:b/>
        </w:rPr>
        <w:t xml:space="preserve"> </w:t>
      </w:r>
    </w:p>
    <w:p w14:paraId="59F9BBB7" w14:textId="034CC1AA" w:rsidR="00A320EB" w:rsidRDefault="00A320EB" w:rsidP="00547F99">
      <w:pPr>
        <w:pStyle w:val="SOMContent"/>
        <w:spacing w:before="0" w:line="360" w:lineRule="auto"/>
      </w:pPr>
    </w:p>
    <w:p w14:paraId="7B16F91E" w14:textId="6903279D" w:rsidR="00A320EB" w:rsidRPr="00F70A8A" w:rsidRDefault="00A320EB" w:rsidP="00217148">
      <w:pPr>
        <w:pStyle w:val="Paragraph"/>
        <w:spacing w:before="0" w:line="360" w:lineRule="auto"/>
        <w:ind w:firstLine="0"/>
        <w:rPr>
          <w:b/>
        </w:rPr>
      </w:pPr>
      <w:r w:rsidRPr="00F70A8A">
        <w:rPr>
          <w:b/>
        </w:rPr>
        <w:t>Supplementary Materials</w:t>
      </w:r>
    </w:p>
    <w:p w14:paraId="1F465C4D" w14:textId="77777777" w:rsidR="00547F99" w:rsidRDefault="00547F99" w:rsidP="00547F99">
      <w:pPr>
        <w:pStyle w:val="SOMContent"/>
      </w:pPr>
      <w:r>
        <w:tab/>
        <w:t>Supplementary Text</w:t>
      </w:r>
    </w:p>
    <w:p w14:paraId="694FC924" w14:textId="7611FF84" w:rsidR="00547F99" w:rsidRDefault="00547F99" w:rsidP="00547F99">
      <w:pPr>
        <w:pStyle w:val="SOMContent"/>
        <w:ind w:firstLine="720"/>
      </w:pPr>
      <w:r>
        <w:t>Figs. S1 to S</w:t>
      </w:r>
      <w:r w:rsidR="000A0F71">
        <w:t>10</w:t>
      </w:r>
    </w:p>
    <w:p w14:paraId="34E45BBF" w14:textId="77777777" w:rsidR="00547F99" w:rsidRDefault="00547F99" w:rsidP="00547F99">
      <w:pPr>
        <w:pStyle w:val="SOMContent"/>
        <w:ind w:firstLine="720"/>
      </w:pPr>
      <w:r>
        <w:t>Tables S1 to S5</w:t>
      </w:r>
    </w:p>
    <w:p w14:paraId="37A076EB" w14:textId="3B682AF6" w:rsidR="00547F99" w:rsidRDefault="00547F99" w:rsidP="00547F99">
      <w:pPr>
        <w:pStyle w:val="SOMContent"/>
        <w:ind w:firstLine="720"/>
      </w:pPr>
      <w:r>
        <w:t>References (</w:t>
      </w:r>
      <w:r>
        <w:rPr>
          <w:i/>
        </w:rPr>
        <w:t>4</w:t>
      </w:r>
      <w:r w:rsidR="00933DF3">
        <w:rPr>
          <w:i/>
        </w:rPr>
        <w:t>9</w:t>
      </w:r>
      <w:r>
        <w:rPr>
          <w:iCs/>
        </w:rPr>
        <w:t>–</w:t>
      </w:r>
      <w:r w:rsidR="00EE3064">
        <w:rPr>
          <w:i/>
        </w:rPr>
        <w:t>100</w:t>
      </w:r>
      <w:r>
        <w:t>)</w:t>
      </w:r>
    </w:p>
    <w:p w14:paraId="3A69CE74" w14:textId="5B15424F" w:rsidR="00A320EB" w:rsidRDefault="00547F99" w:rsidP="002A57BB">
      <w:pPr>
        <w:pStyle w:val="SOMContent"/>
        <w:ind w:firstLine="720"/>
      </w:pPr>
      <w:r>
        <w:t>Data S1 to S3</w:t>
      </w:r>
    </w:p>
    <w:sectPr w:rsidR="00A320EB" w:rsidSect="00AC2069">
      <w:footerReference w:type="default" r:id="rId11"/>
      <w:headerReference w:type="first" r:id="rId12"/>
      <w:footerReference w:type="first" r:id="rId13"/>
      <w:pgSz w:w="12240" w:h="15840"/>
      <w:pgMar w:top="994" w:right="1987" w:bottom="806" w:left="806" w:header="432" w:footer="259" w:gutter="0"/>
      <w:lnNumType w:countBy="1" w:restart="continuou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3050B" w14:textId="77777777" w:rsidR="00AA0EE5" w:rsidRDefault="00AA0EE5" w:rsidP="004A10BE">
      <w:r>
        <w:separator/>
      </w:r>
    </w:p>
  </w:endnote>
  <w:endnote w:type="continuationSeparator" w:id="0">
    <w:p w14:paraId="0E47B673" w14:textId="77777777" w:rsidR="00AA0EE5" w:rsidRDefault="00AA0EE5" w:rsidP="004A1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10002FF" w:usb1="4000FCFF" w:usb2="00000009" w:usb3="00000000" w:csb0="0000019F" w:csb1="00000000"/>
  </w:font>
  <w:font w:name="BlissRegular">
    <w:altName w:val="Cambria"/>
    <w:panose1 w:val="020B0604020202020204"/>
    <w:charset w:val="00"/>
    <w:family w:val="roman"/>
    <w:notTrueType/>
    <w:pitch w:val="variable"/>
    <w:sig w:usb0="00000003" w:usb1="00000000" w:usb2="00000000" w:usb3="00000000" w:csb0="00000001" w:csb1="00000000"/>
  </w:font>
  <w:font w:name="BlissMedium">
    <w:altName w:val="Cambria"/>
    <w:panose1 w:val="020B0604020202020204"/>
    <w:charset w:val="00"/>
    <w:family w:val="roman"/>
    <w:notTrueType/>
    <w:pitch w:val="variable"/>
    <w:sig w:usb0="00000003" w:usb1="00000000" w:usb2="00000000" w:usb3="00000000" w:csb0="00000001" w:csb1="00000000"/>
  </w:font>
  <w:font w:name="BlissBold">
    <w:panose1 w:val="020B0604020202020204"/>
    <w:charset w:val="00"/>
    <w:family w:val="roman"/>
    <w:notTrueType/>
    <w:pitch w:val="variable"/>
    <w:sig w:usb0="00000003" w:usb1="00000000" w:usb2="00000000" w:usb3="00000000" w:csb0="00000001" w:csb1="00000000"/>
  </w:font>
  <w:font w:name="Times">
    <w:panose1 w:val="02000500000000000000"/>
    <w:charset w:val="00"/>
    <w:family w:val="auto"/>
    <w:pitch w:val="variable"/>
    <w:sig w:usb0="E00002FF" w:usb1="5000205A"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1085BB" w14:textId="77777777" w:rsidR="007E27CE" w:rsidRPr="004021D9" w:rsidRDefault="007E27CE" w:rsidP="00B547A9">
    <w:pPr>
      <w:pStyle w:val="Footer"/>
      <w:pBdr>
        <w:top w:val="single" w:sz="4" w:space="1" w:color="auto"/>
      </w:pBdr>
      <w:rPr>
        <w:sz w:val="18"/>
        <w:szCs w:val="18"/>
      </w:rPr>
    </w:pPr>
    <w:r w:rsidRPr="004021D9">
      <w:rPr>
        <w:i/>
        <w:sz w:val="18"/>
        <w:szCs w:val="18"/>
      </w:rPr>
      <w:t>S</w:t>
    </w:r>
    <w:r>
      <w:rPr>
        <w:i/>
        <w:sz w:val="18"/>
        <w:szCs w:val="18"/>
      </w:rPr>
      <w:t xml:space="preserve">cience </w:t>
    </w:r>
    <w:r w:rsidRPr="004021D9">
      <w:rPr>
        <w:i/>
        <w:sz w:val="18"/>
        <w:szCs w:val="18"/>
      </w:rPr>
      <w:t>Advances</w:t>
    </w:r>
    <w:r>
      <w:rPr>
        <w:sz w:val="18"/>
        <w:szCs w:val="18"/>
      </w:rPr>
      <w:t xml:space="preserve">                                               Manuscript Template                                                                           </w:t>
    </w:r>
    <w:r w:rsidRPr="004021D9">
      <w:rPr>
        <w:sz w:val="18"/>
        <w:szCs w:val="18"/>
      </w:rPr>
      <w:t xml:space="preserve">Page </w:t>
    </w:r>
    <w:r w:rsidRPr="004021D9">
      <w:rPr>
        <w:b/>
        <w:bCs/>
        <w:sz w:val="18"/>
        <w:szCs w:val="18"/>
      </w:rPr>
      <w:fldChar w:fldCharType="begin"/>
    </w:r>
    <w:r w:rsidRPr="004021D9">
      <w:rPr>
        <w:b/>
        <w:bCs/>
        <w:sz w:val="18"/>
        <w:szCs w:val="18"/>
      </w:rPr>
      <w:instrText xml:space="preserve"> PAGE </w:instrText>
    </w:r>
    <w:r w:rsidRPr="004021D9">
      <w:rPr>
        <w:b/>
        <w:bCs/>
        <w:sz w:val="18"/>
        <w:szCs w:val="18"/>
      </w:rPr>
      <w:fldChar w:fldCharType="separate"/>
    </w:r>
    <w:r>
      <w:rPr>
        <w:b/>
        <w:bCs/>
        <w:noProof/>
        <w:sz w:val="18"/>
        <w:szCs w:val="18"/>
      </w:rPr>
      <w:t>2</w:t>
    </w:r>
    <w:r w:rsidRPr="004021D9">
      <w:rPr>
        <w:b/>
        <w:bCs/>
        <w:sz w:val="18"/>
        <w:szCs w:val="18"/>
      </w:rPr>
      <w:fldChar w:fldCharType="end"/>
    </w:r>
    <w:r w:rsidRPr="004021D9">
      <w:rPr>
        <w:sz w:val="18"/>
        <w:szCs w:val="18"/>
      </w:rPr>
      <w:t xml:space="preserve"> of </w:t>
    </w:r>
    <w:r w:rsidRPr="004021D9">
      <w:rPr>
        <w:b/>
        <w:bCs/>
        <w:sz w:val="18"/>
        <w:szCs w:val="18"/>
      </w:rPr>
      <w:fldChar w:fldCharType="begin"/>
    </w:r>
    <w:r w:rsidRPr="004021D9">
      <w:rPr>
        <w:b/>
        <w:bCs/>
        <w:sz w:val="18"/>
        <w:szCs w:val="18"/>
      </w:rPr>
      <w:instrText xml:space="preserve"> NUMPAGES  </w:instrText>
    </w:r>
    <w:r w:rsidRPr="004021D9">
      <w:rPr>
        <w:b/>
        <w:bCs/>
        <w:sz w:val="18"/>
        <w:szCs w:val="18"/>
      </w:rPr>
      <w:fldChar w:fldCharType="separate"/>
    </w:r>
    <w:r>
      <w:rPr>
        <w:b/>
        <w:bCs/>
        <w:noProof/>
        <w:sz w:val="18"/>
        <w:szCs w:val="18"/>
      </w:rPr>
      <w:t>6</w:t>
    </w:r>
    <w:r w:rsidRPr="004021D9">
      <w:rPr>
        <w:b/>
        <w:bCs/>
        <w:sz w:val="18"/>
        <w:szCs w:val="18"/>
      </w:rPr>
      <w:fldChar w:fldCharType="end"/>
    </w:r>
  </w:p>
  <w:p w14:paraId="43E75FAE" w14:textId="77777777" w:rsidR="007E27CE" w:rsidRPr="00B547A9" w:rsidRDefault="007E27CE" w:rsidP="00B54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F9CC3" w14:textId="77777777" w:rsidR="007E27CE" w:rsidRPr="004021D9" w:rsidRDefault="007E27CE" w:rsidP="004021D9">
    <w:pPr>
      <w:pStyle w:val="Footer"/>
      <w:pBdr>
        <w:top w:val="single" w:sz="4" w:space="1" w:color="auto"/>
      </w:pBdr>
      <w:rPr>
        <w:sz w:val="18"/>
        <w:szCs w:val="18"/>
      </w:rPr>
    </w:pPr>
    <w:r w:rsidRPr="004021D9">
      <w:rPr>
        <w:i/>
        <w:sz w:val="18"/>
        <w:szCs w:val="18"/>
      </w:rPr>
      <w:t>S</w:t>
    </w:r>
    <w:r>
      <w:rPr>
        <w:i/>
        <w:sz w:val="18"/>
        <w:szCs w:val="18"/>
      </w:rPr>
      <w:t xml:space="preserve">cience </w:t>
    </w:r>
    <w:r w:rsidRPr="004021D9">
      <w:rPr>
        <w:i/>
        <w:sz w:val="18"/>
        <w:szCs w:val="18"/>
      </w:rPr>
      <w:t>Advances</w:t>
    </w:r>
    <w:r>
      <w:rPr>
        <w:sz w:val="18"/>
        <w:szCs w:val="18"/>
      </w:rPr>
      <w:t xml:space="preserve">                                               Manuscript Template                                                                                           </w:t>
    </w:r>
    <w:r w:rsidRPr="004021D9">
      <w:rPr>
        <w:sz w:val="18"/>
        <w:szCs w:val="18"/>
      </w:rPr>
      <w:t xml:space="preserve">Page </w:t>
    </w:r>
    <w:r w:rsidRPr="004021D9">
      <w:rPr>
        <w:b/>
        <w:bCs/>
        <w:sz w:val="18"/>
        <w:szCs w:val="18"/>
      </w:rPr>
      <w:fldChar w:fldCharType="begin"/>
    </w:r>
    <w:r w:rsidRPr="004021D9">
      <w:rPr>
        <w:b/>
        <w:bCs/>
        <w:sz w:val="18"/>
        <w:szCs w:val="18"/>
      </w:rPr>
      <w:instrText xml:space="preserve"> PAGE </w:instrText>
    </w:r>
    <w:r w:rsidRPr="004021D9">
      <w:rPr>
        <w:b/>
        <w:bCs/>
        <w:sz w:val="18"/>
        <w:szCs w:val="18"/>
      </w:rPr>
      <w:fldChar w:fldCharType="separate"/>
    </w:r>
    <w:r>
      <w:rPr>
        <w:b/>
        <w:bCs/>
        <w:noProof/>
        <w:sz w:val="18"/>
        <w:szCs w:val="18"/>
      </w:rPr>
      <w:t>1</w:t>
    </w:r>
    <w:r w:rsidRPr="004021D9">
      <w:rPr>
        <w:b/>
        <w:bCs/>
        <w:sz w:val="18"/>
        <w:szCs w:val="18"/>
      </w:rPr>
      <w:fldChar w:fldCharType="end"/>
    </w:r>
    <w:r w:rsidRPr="004021D9">
      <w:rPr>
        <w:sz w:val="18"/>
        <w:szCs w:val="18"/>
      </w:rPr>
      <w:t xml:space="preserve"> of </w:t>
    </w:r>
    <w:r w:rsidRPr="004021D9">
      <w:rPr>
        <w:b/>
        <w:bCs/>
        <w:sz w:val="18"/>
        <w:szCs w:val="18"/>
      </w:rPr>
      <w:fldChar w:fldCharType="begin"/>
    </w:r>
    <w:r w:rsidRPr="004021D9">
      <w:rPr>
        <w:b/>
        <w:bCs/>
        <w:sz w:val="18"/>
        <w:szCs w:val="18"/>
      </w:rPr>
      <w:instrText xml:space="preserve"> NUMPAGES  </w:instrText>
    </w:r>
    <w:r w:rsidRPr="004021D9">
      <w:rPr>
        <w:b/>
        <w:bCs/>
        <w:sz w:val="18"/>
        <w:szCs w:val="18"/>
      </w:rPr>
      <w:fldChar w:fldCharType="separate"/>
    </w:r>
    <w:r>
      <w:rPr>
        <w:b/>
        <w:bCs/>
        <w:noProof/>
        <w:sz w:val="18"/>
        <w:szCs w:val="18"/>
      </w:rPr>
      <w:t>6</w:t>
    </w:r>
    <w:r w:rsidRPr="004021D9">
      <w:rPr>
        <w:b/>
        <w:bCs/>
        <w:sz w:val="18"/>
        <w:szCs w:val="18"/>
      </w:rPr>
      <w:fldChar w:fldCharType="end"/>
    </w:r>
  </w:p>
  <w:p w14:paraId="28BDB05F" w14:textId="77777777" w:rsidR="007E27CE" w:rsidRDefault="007E27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978088" w14:textId="77777777" w:rsidR="00AA0EE5" w:rsidRDefault="00AA0EE5" w:rsidP="004A10BE">
      <w:r>
        <w:separator/>
      </w:r>
    </w:p>
  </w:footnote>
  <w:footnote w:type="continuationSeparator" w:id="0">
    <w:p w14:paraId="3C8FE8E9" w14:textId="77777777" w:rsidR="00AA0EE5" w:rsidRDefault="00AA0EE5" w:rsidP="004A10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47D5C3" w14:textId="77777777" w:rsidR="007E27CE" w:rsidRDefault="007E27CE" w:rsidP="004A10BE">
    <w:pPr>
      <w:pStyle w:val="Header"/>
    </w:pPr>
    <w:r>
      <w:tab/>
    </w:r>
  </w:p>
  <w:tbl>
    <w:tblPr>
      <w:tblW w:w="13110" w:type="dxa"/>
      <w:tblInd w:w="738" w:type="dxa"/>
      <w:tblLook w:val="04A0" w:firstRow="1" w:lastRow="0" w:firstColumn="1" w:lastColumn="0" w:noHBand="0" w:noVBand="1"/>
    </w:tblPr>
    <w:tblGrid>
      <w:gridCol w:w="6840"/>
      <w:gridCol w:w="6270"/>
    </w:tblGrid>
    <w:tr w:rsidR="007E27CE" w:rsidRPr="00A96E1E" w14:paraId="0509CF2F" w14:textId="77777777" w:rsidTr="48B42113">
      <w:trPr>
        <w:trHeight w:val="900"/>
      </w:trPr>
      <w:tc>
        <w:tcPr>
          <w:tcW w:w="6840" w:type="dxa"/>
          <w:shd w:val="clear" w:color="auto" w:fill="auto"/>
        </w:tcPr>
        <w:p w14:paraId="41E0684A" w14:textId="77777777" w:rsidR="007E27CE" w:rsidRPr="00A96E1E" w:rsidRDefault="007E27CE" w:rsidP="00A96E1E">
          <w:pPr>
            <w:ind w:right="-86"/>
            <w:rPr>
              <w:rFonts w:ascii="Times" w:eastAsia="Times New Roman" w:hAnsi="Times"/>
              <w:noProof/>
            </w:rPr>
          </w:pPr>
          <w:r>
            <w:rPr>
              <w:noProof/>
            </w:rPr>
            <w:drawing>
              <wp:inline distT="0" distB="0" distL="0" distR="0" wp14:anchorId="598C8C7C" wp14:editId="1AC6CE5B">
                <wp:extent cx="3657600" cy="762000"/>
                <wp:effectExtent l="0" t="0" r="0" b="0"/>
                <wp:docPr id="1" name="Picture 1" descr="SCAdvances-AAAS-logo-color-AAAS-stac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3657600" cy="762000"/>
                        </a:xfrm>
                        <a:prstGeom prst="rect">
                          <a:avLst/>
                        </a:prstGeom>
                      </pic:spPr>
                    </pic:pic>
                  </a:graphicData>
                </a:graphic>
              </wp:inline>
            </w:drawing>
          </w:r>
        </w:p>
      </w:tc>
      <w:tc>
        <w:tcPr>
          <w:tcW w:w="6270" w:type="dxa"/>
          <w:shd w:val="clear" w:color="auto" w:fill="auto"/>
          <w:vAlign w:val="center"/>
        </w:tcPr>
        <w:p w14:paraId="590DBF8A" w14:textId="77777777" w:rsidR="007E27CE" w:rsidRDefault="007E27CE" w:rsidP="00A96E1E">
          <w:pPr>
            <w:ind w:right="1008"/>
            <w:rPr>
              <w:rFonts w:eastAsia="Times New Roman"/>
              <w:b/>
              <w:sz w:val="48"/>
              <w:szCs w:val="22"/>
            </w:rPr>
          </w:pPr>
          <w:r w:rsidRPr="00A96E1E">
            <w:rPr>
              <w:rFonts w:eastAsia="Times New Roman"/>
              <w:b/>
              <w:sz w:val="48"/>
              <w:szCs w:val="22"/>
            </w:rPr>
            <w:t xml:space="preserve">Manuscript </w:t>
          </w:r>
        </w:p>
        <w:p w14:paraId="7F79F71B" w14:textId="77777777" w:rsidR="007E27CE" w:rsidRPr="00A96E1E" w:rsidRDefault="007E27CE" w:rsidP="00A96E1E">
          <w:pPr>
            <w:ind w:right="1008"/>
            <w:rPr>
              <w:rFonts w:eastAsia="Times New Roman"/>
              <w:b/>
              <w:sz w:val="36"/>
              <w:szCs w:val="22"/>
            </w:rPr>
          </w:pPr>
          <w:r w:rsidRPr="00A96E1E">
            <w:rPr>
              <w:rFonts w:eastAsia="Times New Roman"/>
              <w:b/>
              <w:sz w:val="48"/>
              <w:szCs w:val="22"/>
            </w:rPr>
            <w:t>Template</w:t>
          </w:r>
        </w:p>
      </w:tc>
    </w:tr>
  </w:tbl>
  <w:p w14:paraId="645DE1AA" w14:textId="77777777" w:rsidR="007E27CE" w:rsidRDefault="007E27CE" w:rsidP="004A10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A8898F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hybridMultilevel"/>
    <w:tmpl w:val="C8306B60"/>
    <w:lvl w:ilvl="0" w:tplc="7304FF5E">
      <w:start w:val="1"/>
      <w:numFmt w:val="decimal"/>
      <w:lvlText w:val="%1."/>
      <w:lvlJc w:val="left"/>
      <w:pPr>
        <w:tabs>
          <w:tab w:val="num" w:pos="1800"/>
        </w:tabs>
        <w:ind w:left="1800" w:hanging="360"/>
      </w:pPr>
    </w:lvl>
    <w:lvl w:ilvl="1" w:tplc="6436CA44">
      <w:numFmt w:val="decimal"/>
      <w:lvlText w:val=""/>
      <w:lvlJc w:val="left"/>
    </w:lvl>
    <w:lvl w:ilvl="2" w:tplc="11B6FA4E">
      <w:numFmt w:val="decimal"/>
      <w:lvlText w:val=""/>
      <w:lvlJc w:val="left"/>
    </w:lvl>
    <w:lvl w:ilvl="3" w:tplc="25CA29AA">
      <w:numFmt w:val="decimal"/>
      <w:lvlText w:val=""/>
      <w:lvlJc w:val="left"/>
    </w:lvl>
    <w:lvl w:ilvl="4" w:tplc="D674BF2E">
      <w:numFmt w:val="decimal"/>
      <w:lvlText w:val=""/>
      <w:lvlJc w:val="left"/>
    </w:lvl>
    <w:lvl w:ilvl="5" w:tplc="C46C1C2E">
      <w:numFmt w:val="decimal"/>
      <w:lvlText w:val=""/>
      <w:lvlJc w:val="left"/>
    </w:lvl>
    <w:lvl w:ilvl="6" w:tplc="89D680B8">
      <w:numFmt w:val="decimal"/>
      <w:lvlText w:val=""/>
      <w:lvlJc w:val="left"/>
    </w:lvl>
    <w:lvl w:ilvl="7" w:tplc="A46AE3A8">
      <w:numFmt w:val="decimal"/>
      <w:lvlText w:val=""/>
      <w:lvlJc w:val="left"/>
    </w:lvl>
    <w:lvl w:ilvl="8" w:tplc="5A58773E">
      <w:numFmt w:val="decimal"/>
      <w:lvlText w:val=""/>
      <w:lvlJc w:val="left"/>
    </w:lvl>
  </w:abstractNum>
  <w:abstractNum w:abstractNumId="2" w15:restartNumberingAfterBreak="0">
    <w:nsid w:val="FFFFFF7D"/>
    <w:multiLevelType w:val="singleLevel"/>
    <w:tmpl w:val="12C0A9CE"/>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FFF87976"/>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57B8ABE4"/>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98FC9550"/>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3C76FFC4"/>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4C34C55E"/>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0C068088"/>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A50088B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2C8A39C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FFFFFFFE"/>
    <w:multiLevelType w:val="singleLevel"/>
    <w:tmpl w:val="FFFFFFFF"/>
    <w:lvl w:ilvl="0">
      <w:numFmt w:val="decimal"/>
      <w:lvlText w:val="*"/>
      <w:lvlJc w:val="left"/>
    </w:lvl>
  </w:abstractNum>
  <w:abstractNum w:abstractNumId="12" w15:restartNumberingAfterBreak="0">
    <w:nsid w:val="111622C7"/>
    <w:multiLevelType w:val="hybridMultilevel"/>
    <w:tmpl w:val="ADECAC9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1478067D"/>
    <w:multiLevelType w:val="hybridMultilevel"/>
    <w:tmpl w:val="9FB67F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5E69A7"/>
    <w:multiLevelType w:val="hybridMultilevel"/>
    <w:tmpl w:val="DC5434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A577F10"/>
    <w:multiLevelType w:val="hybridMultilevel"/>
    <w:tmpl w:val="DC14AD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AFB29D4"/>
    <w:multiLevelType w:val="hybridMultilevel"/>
    <w:tmpl w:val="AFE0A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8"/>
  </w:num>
  <w:num w:numId="4">
    <w:abstractNumId w:val="7"/>
  </w:num>
  <w:num w:numId="5">
    <w:abstractNumId w:val="6"/>
  </w:num>
  <w:num w:numId="6">
    <w:abstractNumId w:val="5"/>
  </w:num>
  <w:num w:numId="7">
    <w:abstractNumId w:val="9"/>
  </w:num>
  <w:num w:numId="8">
    <w:abstractNumId w:val="4"/>
  </w:num>
  <w:num w:numId="9">
    <w:abstractNumId w:val="3"/>
  </w:num>
  <w:num w:numId="10">
    <w:abstractNumId w:val="2"/>
  </w:num>
  <w:num w:numId="11">
    <w:abstractNumId w:val="1"/>
  </w:num>
  <w:num w:numId="12">
    <w:abstractNumId w:val="16"/>
  </w:num>
  <w:num w:numId="13">
    <w:abstractNumId w:val="14"/>
  </w:num>
  <w:num w:numId="14">
    <w:abstractNumId w:val="12"/>
  </w:num>
  <w:num w:numId="15">
    <w:abstractNumId w:val="15"/>
  </w:num>
  <w:num w:numId="16">
    <w:abstractNumId w:val="0"/>
  </w:num>
  <w:num w:numId="17">
    <w:abstractNumId w:val="11"/>
    <w:lvlOverride w:ilvl="0">
      <w:lvl w:ilvl="0">
        <w:start w:val="1"/>
        <w:numFmt w:val="bullet"/>
        <w:lvlText w:val=""/>
        <w:legacy w:legacy="1" w:legacySpace="0" w:legacyIndent="360"/>
        <w:lvlJc w:val="left"/>
        <w:pPr>
          <w:ind w:left="360" w:hanging="36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stylePaneFormatFilter w:val="3704" w:allStyles="0" w:customStyles="0" w:latentStyles="1" w:stylesInUse="0" w:headingStyles="0" w:numberingStyles="0" w:tableStyles="0" w:directFormattingOnRuns="1" w:directFormattingOnParagraphs="1" w:directFormattingOnNumbering="1" w:directFormattingOnTables="0"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61D"/>
    <w:rsid w:val="00014D96"/>
    <w:rsid w:val="00016772"/>
    <w:rsid w:val="0003674A"/>
    <w:rsid w:val="00037583"/>
    <w:rsid w:val="000377D0"/>
    <w:rsid w:val="0004134A"/>
    <w:rsid w:val="00043FFF"/>
    <w:rsid w:val="00050A43"/>
    <w:rsid w:val="0006525C"/>
    <w:rsid w:val="00071459"/>
    <w:rsid w:val="000743BF"/>
    <w:rsid w:val="000770A7"/>
    <w:rsid w:val="00081112"/>
    <w:rsid w:val="00093F47"/>
    <w:rsid w:val="000A0F71"/>
    <w:rsid w:val="000B2C20"/>
    <w:rsid w:val="000B7D34"/>
    <w:rsid w:val="000B7F0C"/>
    <w:rsid w:val="000C740B"/>
    <w:rsid w:val="000D64E1"/>
    <w:rsid w:val="000E6E7D"/>
    <w:rsid w:val="000F318F"/>
    <w:rsid w:val="00100A99"/>
    <w:rsid w:val="001031A7"/>
    <w:rsid w:val="0010470F"/>
    <w:rsid w:val="00121D69"/>
    <w:rsid w:val="00125A6E"/>
    <w:rsid w:val="0012736F"/>
    <w:rsid w:val="00143D0F"/>
    <w:rsid w:val="00157597"/>
    <w:rsid w:val="00161946"/>
    <w:rsid w:val="00161C59"/>
    <w:rsid w:val="001662E0"/>
    <w:rsid w:val="00197634"/>
    <w:rsid w:val="001B3B1A"/>
    <w:rsid w:val="001B5133"/>
    <w:rsid w:val="001B658A"/>
    <w:rsid w:val="001E37BC"/>
    <w:rsid w:val="002027EB"/>
    <w:rsid w:val="00202BD8"/>
    <w:rsid w:val="002056A7"/>
    <w:rsid w:val="00214FFB"/>
    <w:rsid w:val="00217148"/>
    <w:rsid w:val="00222BCB"/>
    <w:rsid w:val="00223F87"/>
    <w:rsid w:val="0022573C"/>
    <w:rsid w:val="0023389D"/>
    <w:rsid w:val="00237B12"/>
    <w:rsid w:val="00242F8C"/>
    <w:rsid w:val="00244F9B"/>
    <w:rsid w:val="00250BC9"/>
    <w:rsid w:val="002542CA"/>
    <w:rsid w:val="00266FB0"/>
    <w:rsid w:val="0027609F"/>
    <w:rsid w:val="002762CB"/>
    <w:rsid w:val="00280677"/>
    <w:rsid w:val="00282E2A"/>
    <w:rsid w:val="00290314"/>
    <w:rsid w:val="002A001D"/>
    <w:rsid w:val="002A0E31"/>
    <w:rsid w:val="002A57BB"/>
    <w:rsid w:val="002F36A6"/>
    <w:rsid w:val="002F4616"/>
    <w:rsid w:val="003179DA"/>
    <w:rsid w:val="003202D9"/>
    <w:rsid w:val="00352C52"/>
    <w:rsid w:val="00361090"/>
    <w:rsid w:val="0036122A"/>
    <w:rsid w:val="00392A26"/>
    <w:rsid w:val="003B6753"/>
    <w:rsid w:val="003B7B57"/>
    <w:rsid w:val="003C59C0"/>
    <w:rsid w:val="003C63AD"/>
    <w:rsid w:val="003E0EF1"/>
    <w:rsid w:val="003E15F9"/>
    <w:rsid w:val="003E44BA"/>
    <w:rsid w:val="003E5A9F"/>
    <w:rsid w:val="004021D9"/>
    <w:rsid w:val="00402374"/>
    <w:rsid w:val="004126F5"/>
    <w:rsid w:val="0041521B"/>
    <w:rsid w:val="00423C6C"/>
    <w:rsid w:val="00435F2D"/>
    <w:rsid w:val="00454396"/>
    <w:rsid w:val="00467929"/>
    <w:rsid w:val="00473748"/>
    <w:rsid w:val="00481FF3"/>
    <w:rsid w:val="00490034"/>
    <w:rsid w:val="00491A0D"/>
    <w:rsid w:val="004977D1"/>
    <w:rsid w:val="004A10BE"/>
    <w:rsid w:val="004A4A54"/>
    <w:rsid w:val="004C1B7D"/>
    <w:rsid w:val="004C6454"/>
    <w:rsid w:val="004E5786"/>
    <w:rsid w:val="005128D0"/>
    <w:rsid w:val="00516D77"/>
    <w:rsid w:val="00526C33"/>
    <w:rsid w:val="005341F3"/>
    <w:rsid w:val="00534DAE"/>
    <w:rsid w:val="00534E77"/>
    <w:rsid w:val="00547F99"/>
    <w:rsid w:val="00556452"/>
    <w:rsid w:val="00557052"/>
    <w:rsid w:val="005677D3"/>
    <w:rsid w:val="00585E49"/>
    <w:rsid w:val="00595149"/>
    <w:rsid w:val="005B36C0"/>
    <w:rsid w:val="005D6AAA"/>
    <w:rsid w:val="005E136B"/>
    <w:rsid w:val="005E2C79"/>
    <w:rsid w:val="005F72A3"/>
    <w:rsid w:val="00601E87"/>
    <w:rsid w:val="0060273C"/>
    <w:rsid w:val="00605309"/>
    <w:rsid w:val="00612E0D"/>
    <w:rsid w:val="006171CB"/>
    <w:rsid w:val="0064261D"/>
    <w:rsid w:val="006461E9"/>
    <w:rsid w:val="00651735"/>
    <w:rsid w:val="006722D2"/>
    <w:rsid w:val="00672FB2"/>
    <w:rsid w:val="006772C0"/>
    <w:rsid w:val="00677536"/>
    <w:rsid w:val="00683A41"/>
    <w:rsid w:val="0069612A"/>
    <w:rsid w:val="006972BE"/>
    <w:rsid w:val="006A01E0"/>
    <w:rsid w:val="006B67F2"/>
    <w:rsid w:val="006B6CB3"/>
    <w:rsid w:val="006C241A"/>
    <w:rsid w:val="006C6327"/>
    <w:rsid w:val="006F0785"/>
    <w:rsid w:val="006F445B"/>
    <w:rsid w:val="00711FAC"/>
    <w:rsid w:val="0072323B"/>
    <w:rsid w:val="007261A5"/>
    <w:rsid w:val="0072653A"/>
    <w:rsid w:val="007478BB"/>
    <w:rsid w:val="0075480B"/>
    <w:rsid w:val="00755DB0"/>
    <w:rsid w:val="00762C3B"/>
    <w:rsid w:val="00762F63"/>
    <w:rsid w:val="00763EA3"/>
    <w:rsid w:val="00776F73"/>
    <w:rsid w:val="007871B0"/>
    <w:rsid w:val="00790685"/>
    <w:rsid w:val="00790978"/>
    <w:rsid w:val="007912A4"/>
    <w:rsid w:val="00795C85"/>
    <w:rsid w:val="007B5E14"/>
    <w:rsid w:val="007B5F18"/>
    <w:rsid w:val="007C461D"/>
    <w:rsid w:val="007E1FBC"/>
    <w:rsid w:val="007E27CE"/>
    <w:rsid w:val="00800B9E"/>
    <w:rsid w:val="00811C5F"/>
    <w:rsid w:val="00832C6D"/>
    <w:rsid w:val="00832E9F"/>
    <w:rsid w:val="00845597"/>
    <w:rsid w:val="0085064A"/>
    <w:rsid w:val="00850ED7"/>
    <w:rsid w:val="00851C9C"/>
    <w:rsid w:val="008547B3"/>
    <w:rsid w:val="008573F1"/>
    <w:rsid w:val="00863890"/>
    <w:rsid w:val="008645E8"/>
    <w:rsid w:val="00865346"/>
    <w:rsid w:val="008707B4"/>
    <w:rsid w:val="008769EE"/>
    <w:rsid w:val="008878C4"/>
    <w:rsid w:val="0089303C"/>
    <w:rsid w:val="008A0DFF"/>
    <w:rsid w:val="008A2BA0"/>
    <w:rsid w:val="008B3C35"/>
    <w:rsid w:val="008B601B"/>
    <w:rsid w:val="008D7751"/>
    <w:rsid w:val="008D7DF4"/>
    <w:rsid w:val="008E482C"/>
    <w:rsid w:val="008E6149"/>
    <w:rsid w:val="0090405E"/>
    <w:rsid w:val="009052C3"/>
    <w:rsid w:val="00912AF5"/>
    <w:rsid w:val="00920AB7"/>
    <w:rsid w:val="00933DF3"/>
    <w:rsid w:val="0093615D"/>
    <w:rsid w:val="00943D39"/>
    <w:rsid w:val="00950DEC"/>
    <w:rsid w:val="009661A2"/>
    <w:rsid w:val="009661DD"/>
    <w:rsid w:val="009748D2"/>
    <w:rsid w:val="009767B2"/>
    <w:rsid w:val="009841BA"/>
    <w:rsid w:val="00986C84"/>
    <w:rsid w:val="009A6229"/>
    <w:rsid w:val="009A6BBA"/>
    <w:rsid w:val="009D10A3"/>
    <w:rsid w:val="009D5587"/>
    <w:rsid w:val="009F255E"/>
    <w:rsid w:val="00A043A9"/>
    <w:rsid w:val="00A04CD2"/>
    <w:rsid w:val="00A058A2"/>
    <w:rsid w:val="00A06077"/>
    <w:rsid w:val="00A16C38"/>
    <w:rsid w:val="00A17F0A"/>
    <w:rsid w:val="00A240FE"/>
    <w:rsid w:val="00A320EB"/>
    <w:rsid w:val="00A4424B"/>
    <w:rsid w:val="00A71F20"/>
    <w:rsid w:val="00A9311D"/>
    <w:rsid w:val="00A96E1E"/>
    <w:rsid w:val="00AA0EE5"/>
    <w:rsid w:val="00AA412F"/>
    <w:rsid w:val="00AB2540"/>
    <w:rsid w:val="00AB3CC3"/>
    <w:rsid w:val="00AB5717"/>
    <w:rsid w:val="00AC05FA"/>
    <w:rsid w:val="00AC1076"/>
    <w:rsid w:val="00AC2069"/>
    <w:rsid w:val="00AC2887"/>
    <w:rsid w:val="00AC364C"/>
    <w:rsid w:val="00AE514C"/>
    <w:rsid w:val="00AE6F15"/>
    <w:rsid w:val="00AF0F01"/>
    <w:rsid w:val="00AF6017"/>
    <w:rsid w:val="00AF7ED8"/>
    <w:rsid w:val="00B01232"/>
    <w:rsid w:val="00B058E1"/>
    <w:rsid w:val="00B151F8"/>
    <w:rsid w:val="00B33C12"/>
    <w:rsid w:val="00B3405F"/>
    <w:rsid w:val="00B36EBC"/>
    <w:rsid w:val="00B43109"/>
    <w:rsid w:val="00B43C16"/>
    <w:rsid w:val="00B46076"/>
    <w:rsid w:val="00B547A9"/>
    <w:rsid w:val="00B60954"/>
    <w:rsid w:val="00B80428"/>
    <w:rsid w:val="00B9057C"/>
    <w:rsid w:val="00B949F9"/>
    <w:rsid w:val="00BA203B"/>
    <w:rsid w:val="00BB21A9"/>
    <w:rsid w:val="00BC44A1"/>
    <w:rsid w:val="00BC765E"/>
    <w:rsid w:val="00BD2C7F"/>
    <w:rsid w:val="00BE4DFA"/>
    <w:rsid w:val="00BF179F"/>
    <w:rsid w:val="00C00F10"/>
    <w:rsid w:val="00C022BD"/>
    <w:rsid w:val="00C11AFB"/>
    <w:rsid w:val="00C24E70"/>
    <w:rsid w:val="00C30075"/>
    <w:rsid w:val="00C43FB6"/>
    <w:rsid w:val="00C53EE1"/>
    <w:rsid w:val="00C70635"/>
    <w:rsid w:val="00C85127"/>
    <w:rsid w:val="00C917E9"/>
    <w:rsid w:val="00CB31D5"/>
    <w:rsid w:val="00CB6904"/>
    <w:rsid w:val="00CC059C"/>
    <w:rsid w:val="00CC4248"/>
    <w:rsid w:val="00CC46E5"/>
    <w:rsid w:val="00CE3B9E"/>
    <w:rsid w:val="00CE4899"/>
    <w:rsid w:val="00CE6AA7"/>
    <w:rsid w:val="00D057D6"/>
    <w:rsid w:val="00D411E0"/>
    <w:rsid w:val="00D57045"/>
    <w:rsid w:val="00D577A0"/>
    <w:rsid w:val="00D57978"/>
    <w:rsid w:val="00D72C37"/>
    <w:rsid w:val="00D913D9"/>
    <w:rsid w:val="00D92A65"/>
    <w:rsid w:val="00D9669E"/>
    <w:rsid w:val="00DD09F4"/>
    <w:rsid w:val="00DD6F03"/>
    <w:rsid w:val="00DD76B9"/>
    <w:rsid w:val="00DE77F7"/>
    <w:rsid w:val="00DF2EEA"/>
    <w:rsid w:val="00DF767A"/>
    <w:rsid w:val="00E018A5"/>
    <w:rsid w:val="00E03C99"/>
    <w:rsid w:val="00E046B8"/>
    <w:rsid w:val="00E158CC"/>
    <w:rsid w:val="00E42198"/>
    <w:rsid w:val="00E43404"/>
    <w:rsid w:val="00E54DDF"/>
    <w:rsid w:val="00E55900"/>
    <w:rsid w:val="00E651F2"/>
    <w:rsid w:val="00E6663D"/>
    <w:rsid w:val="00E744ED"/>
    <w:rsid w:val="00E76322"/>
    <w:rsid w:val="00E81909"/>
    <w:rsid w:val="00E81A31"/>
    <w:rsid w:val="00EA75EC"/>
    <w:rsid w:val="00EB09E6"/>
    <w:rsid w:val="00EB3AC7"/>
    <w:rsid w:val="00EB6D47"/>
    <w:rsid w:val="00EC3451"/>
    <w:rsid w:val="00EC5A6C"/>
    <w:rsid w:val="00EC6675"/>
    <w:rsid w:val="00EC7B1B"/>
    <w:rsid w:val="00ED245F"/>
    <w:rsid w:val="00ED3846"/>
    <w:rsid w:val="00ED3CC6"/>
    <w:rsid w:val="00EE3064"/>
    <w:rsid w:val="00EE3ACF"/>
    <w:rsid w:val="00EE6549"/>
    <w:rsid w:val="00F01E4D"/>
    <w:rsid w:val="00F02265"/>
    <w:rsid w:val="00F04C7D"/>
    <w:rsid w:val="00F07817"/>
    <w:rsid w:val="00F24C81"/>
    <w:rsid w:val="00F27BA4"/>
    <w:rsid w:val="00F40AF5"/>
    <w:rsid w:val="00F62276"/>
    <w:rsid w:val="00F62B91"/>
    <w:rsid w:val="00FA1F39"/>
    <w:rsid w:val="00FA6774"/>
    <w:rsid w:val="00FB460E"/>
    <w:rsid w:val="00FC2185"/>
    <w:rsid w:val="00FD003F"/>
    <w:rsid w:val="00FD2DE3"/>
    <w:rsid w:val="00FF07D7"/>
    <w:rsid w:val="00FF5437"/>
    <w:rsid w:val="00FF7ACC"/>
    <w:rsid w:val="00FF7F44"/>
    <w:rsid w:val="115E8A38"/>
    <w:rsid w:val="1AE4AC1F"/>
    <w:rsid w:val="248B06E3"/>
    <w:rsid w:val="48B42113"/>
    <w:rsid w:val="653004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A6FCE5"/>
  <w15:chartTrackingRefBased/>
  <w15:docId w15:val="{994DB281-2227-4199-92BB-D47222637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iPriority="0"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7F2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eText">
    <w:name w:val="Base_Text"/>
    <w:rsid w:val="009A3899"/>
    <w:pPr>
      <w:spacing w:before="120"/>
    </w:pPr>
    <w:rPr>
      <w:rFonts w:eastAsia="Times New Roman"/>
      <w:sz w:val="24"/>
      <w:szCs w:val="24"/>
    </w:rPr>
  </w:style>
  <w:style w:type="paragraph" w:customStyle="1" w:styleId="1stparatext">
    <w:name w:val="1st para text"/>
    <w:basedOn w:val="BaseText"/>
    <w:rsid w:val="009A3899"/>
  </w:style>
  <w:style w:type="paragraph" w:customStyle="1" w:styleId="BaseHeading">
    <w:name w:val="Base_Heading"/>
    <w:rsid w:val="009A3899"/>
    <w:pPr>
      <w:keepNext/>
      <w:spacing w:before="240"/>
      <w:outlineLvl w:val="0"/>
    </w:pPr>
    <w:rPr>
      <w:rFonts w:eastAsia="Times New Roman"/>
      <w:kern w:val="28"/>
      <w:sz w:val="28"/>
      <w:szCs w:val="28"/>
    </w:rPr>
  </w:style>
  <w:style w:type="paragraph" w:customStyle="1" w:styleId="AbstractHead">
    <w:name w:val="Abstract Head"/>
    <w:basedOn w:val="BaseHeading"/>
    <w:rsid w:val="009A3899"/>
  </w:style>
  <w:style w:type="paragraph" w:customStyle="1" w:styleId="AbstractSummary">
    <w:name w:val="Abstract/Summary"/>
    <w:basedOn w:val="BaseText"/>
    <w:rsid w:val="009A3899"/>
  </w:style>
  <w:style w:type="paragraph" w:customStyle="1" w:styleId="Referencesandnotes">
    <w:name w:val="References and notes"/>
    <w:basedOn w:val="BaseText"/>
    <w:rsid w:val="009A3899"/>
    <w:pPr>
      <w:ind w:left="720" w:hanging="720"/>
    </w:pPr>
  </w:style>
  <w:style w:type="paragraph" w:customStyle="1" w:styleId="Acknowledgement">
    <w:name w:val="Acknowledgement"/>
    <w:basedOn w:val="Referencesandnotes"/>
    <w:rsid w:val="009A3899"/>
  </w:style>
  <w:style w:type="paragraph" w:customStyle="1" w:styleId="Subhead">
    <w:name w:val="Subhead"/>
    <w:basedOn w:val="BaseHeading"/>
    <w:rsid w:val="009A3899"/>
    <w:rPr>
      <w:b/>
      <w:bCs/>
      <w:sz w:val="24"/>
      <w:szCs w:val="24"/>
    </w:rPr>
  </w:style>
  <w:style w:type="paragraph" w:customStyle="1" w:styleId="AppendixHead">
    <w:name w:val="AppendixHead"/>
    <w:basedOn w:val="Subhead"/>
    <w:rsid w:val="009A3899"/>
  </w:style>
  <w:style w:type="paragraph" w:customStyle="1" w:styleId="AppendixSubhead">
    <w:name w:val="AppendixSubhead"/>
    <w:basedOn w:val="Subhead"/>
    <w:rsid w:val="009A3899"/>
  </w:style>
  <w:style w:type="paragraph" w:customStyle="1" w:styleId="Articletype">
    <w:name w:val="Article type"/>
    <w:basedOn w:val="BaseText"/>
    <w:rsid w:val="009A3899"/>
  </w:style>
  <w:style w:type="character" w:customStyle="1" w:styleId="aubase">
    <w:name w:val="au_base"/>
    <w:rsid w:val="009A3899"/>
    <w:rPr>
      <w:sz w:val="24"/>
    </w:rPr>
  </w:style>
  <w:style w:type="character" w:customStyle="1" w:styleId="aucollab">
    <w:name w:val="au_collab"/>
    <w:rsid w:val="009A3899"/>
    <w:rPr>
      <w:sz w:val="24"/>
      <w:bdr w:val="none" w:sz="0" w:space="0" w:color="auto"/>
      <w:shd w:val="clear" w:color="auto" w:fill="C0C0C0"/>
    </w:rPr>
  </w:style>
  <w:style w:type="character" w:customStyle="1" w:styleId="audeg">
    <w:name w:val="au_deg"/>
    <w:rsid w:val="009A3899"/>
    <w:rPr>
      <w:sz w:val="24"/>
      <w:bdr w:val="none" w:sz="0" w:space="0" w:color="auto"/>
      <w:shd w:val="clear" w:color="auto" w:fill="FFFF00"/>
    </w:rPr>
  </w:style>
  <w:style w:type="character" w:customStyle="1" w:styleId="aufname">
    <w:name w:val="au_fname"/>
    <w:rsid w:val="009A3899"/>
    <w:rPr>
      <w:sz w:val="24"/>
      <w:bdr w:val="none" w:sz="0" w:space="0" w:color="auto"/>
      <w:shd w:val="clear" w:color="auto" w:fill="00FFFF"/>
    </w:rPr>
  </w:style>
  <w:style w:type="character" w:customStyle="1" w:styleId="aurole">
    <w:name w:val="au_role"/>
    <w:rsid w:val="009A3899"/>
    <w:rPr>
      <w:sz w:val="24"/>
      <w:bdr w:val="none" w:sz="0" w:space="0" w:color="auto"/>
      <w:shd w:val="clear" w:color="auto" w:fill="808000"/>
    </w:rPr>
  </w:style>
  <w:style w:type="character" w:customStyle="1" w:styleId="ausuffix">
    <w:name w:val="au_suffix"/>
    <w:rsid w:val="009A3899"/>
    <w:rPr>
      <w:sz w:val="24"/>
      <w:bdr w:val="none" w:sz="0" w:space="0" w:color="auto"/>
      <w:shd w:val="clear" w:color="auto" w:fill="FF00FF"/>
    </w:rPr>
  </w:style>
  <w:style w:type="character" w:customStyle="1" w:styleId="ausurname">
    <w:name w:val="au_surname"/>
    <w:rsid w:val="009A3899"/>
    <w:rPr>
      <w:sz w:val="24"/>
      <w:bdr w:val="none" w:sz="0" w:space="0" w:color="auto"/>
      <w:shd w:val="clear" w:color="auto" w:fill="00FF00"/>
    </w:rPr>
  </w:style>
  <w:style w:type="paragraph" w:customStyle="1" w:styleId="AuthorAttribute">
    <w:name w:val="Author Attribute"/>
    <w:basedOn w:val="BaseText"/>
    <w:rsid w:val="009A3899"/>
    <w:pPr>
      <w:spacing w:before="480"/>
    </w:pPr>
  </w:style>
  <w:style w:type="paragraph" w:customStyle="1" w:styleId="Footnote">
    <w:name w:val="Footnote"/>
    <w:basedOn w:val="BaseText"/>
    <w:rsid w:val="009A3899"/>
  </w:style>
  <w:style w:type="paragraph" w:customStyle="1" w:styleId="AuthorFootnote">
    <w:name w:val="AuthorFootnote"/>
    <w:basedOn w:val="Footnote"/>
    <w:rsid w:val="009A3899"/>
    <w:pPr>
      <w:autoSpaceDE w:val="0"/>
      <w:autoSpaceDN w:val="0"/>
      <w:adjustRightInd w:val="0"/>
    </w:pPr>
    <w:rPr>
      <w:lang w:bidi="he-IL"/>
    </w:rPr>
  </w:style>
  <w:style w:type="paragraph" w:customStyle="1" w:styleId="Authors">
    <w:name w:val="Authors"/>
    <w:basedOn w:val="BaseText"/>
    <w:rsid w:val="009A3899"/>
    <w:pPr>
      <w:spacing w:after="360"/>
      <w:jc w:val="center"/>
    </w:pPr>
  </w:style>
  <w:style w:type="paragraph" w:styleId="BalloonText">
    <w:name w:val="Balloon Text"/>
    <w:basedOn w:val="Normal"/>
    <w:link w:val="BalloonTextChar"/>
    <w:semiHidden/>
    <w:rsid w:val="009A3899"/>
    <w:rPr>
      <w:rFonts w:ascii="Lucida Grande" w:eastAsia="Times New Roman" w:hAnsi="Lucida Grande"/>
      <w:sz w:val="18"/>
      <w:szCs w:val="18"/>
    </w:rPr>
  </w:style>
  <w:style w:type="character" w:customStyle="1" w:styleId="BalloonTextChar">
    <w:name w:val="Balloon Text Char"/>
    <w:link w:val="BalloonText"/>
    <w:semiHidden/>
    <w:rsid w:val="009A3899"/>
    <w:rPr>
      <w:rFonts w:ascii="Lucida Grande" w:eastAsia="Times New Roman" w:hAnsi="Lucida Grande"/>
      <w:sz w:val="18"/>
      <w:szCs w:val="18"/>
    </w:rPr>
  </w:style>
  <w:style w:type="character" w:customStyle="1" w:styleId="bibarticle">
    <w:name w:val="bib_article"/>
    <w:rsid w:val="009A3899"/>
    <w:rPr>
      <w:sz w:val="24"/>
      <w:bdr w:val="none" w:sz="0" w:space="0" w:color="auto"/>
      <w:shd w:val="clear" w:color="auto" w:fill="00FFFF"/>
    </w:rPr>
  </w:style>
  <w:style w:type="character" w:customStyle="1" w:styleId="bibbase">
    <w:name w:val="bib_base"/>
    <w:rsid w:val="009A3899"/>
    <w:rPr>
      <w:sz w:val="24"/>
    </w:rPr>
  </w:style>
  <w:style w:type="character" w:customStyle="1" w:styleId="bibcomment">
    <w:name w:val="bib_comment"/>
    <w:rsid w:val="009A3899"/>
    <w:rPr>
      <w:sz w:val="24"/>
    </w:rPr>
  </w:style>
  <w:style w:type="character" w:customStyle="1" w:styleId="bibdeg">
    <w:name w:val="bib_deg"/>
    <w:rsid w:val="009A3899"/>
    <w:rPr>
      <w:sz w:val="24"/>
    </w:rPr>
  </w:style>
  <w:style w:type="character" w:customStyle="1" w:styleId="bibdoi">
    <w:name w:val="bib_doi"/>
    <w:rsid w:val="009A3899"/>
    <w:rPr>
      <w:sz w:val="24"/>
      <w:bdr w:val="none" w:sz="0" w:space="0" w:color="auto"/>
      <w:shd w:val="clear" w:color="auto" w:fill="00FF00"/>
    </w:rPr>
  </w:style>
  <w:style w:type="character" w:customStyle="1" w:styleId="bibetal">
    <w:name w:val="bib_etal"/>
    <w:rsid w:val="009A3899"/>
    <w:rPr>
      <w:sz w:val="24"/>
      <w:bdr w:val="none" w:sz="0" w:space="0" w:color="auto"/>
      <w:shd w:val="clear" w:color="auto" w:fill="008080"/>
    </w:rPr>
  </w:style>
  <w:style w:type="character" w:customStyle="1" w:styleId="bibfname">
    <w:name w:val="bib_fname"/>
    <w:rsid w:val="009A3899"/>
    <w:rPr>
      <w:sz w:val="24"/>
      <w:bdr w:val="none" w:sz="0" w:space="0" w:color="auto"/>
      <w:shd w:val="clear" w:color="auto" w:fill="FFFF00"/>
    </w:rPr>
  </w:style>
  <w:style w:type="character" w:customStyle="1" w:styleId="bibfpage">
    <w:name w:val="bib_fpage"/>
    <w:rsid w:val="009A3899"/>
    <w:rPr>
      <w:sz w:val="24"/>
      <w:bdr w:val="none" w:sz="0" w:space="0" w:color="auto"/>
      <w:shd w:val="clear" w:color="auto" w:fill="808080"/>
    </w:rPr>
  </w:style>
  <w:style w:type="character" w:customStyle="1" w:styleId="bibissue">
    <w:name w:val="bib_issue"/>
    <w:rsid w:val="009A3899"/>
    <w:rPr>
      <w:sz w:val="24"/>
      <w:bdr w:val="none" w:sz="0" w:space="0" w:color="auto"/>
      <w:shd w:val="clear" w:color="auto" w:fill="FFFF00"/>
    </w:rPr>
  </w:style>
  <w:style w:type="character" w:customStyle="1" w:styleId="bibjournal">
    <w:name w:val="bib_journal"/>
    <w:rsid w:val="009A3899"/>
    <w:rPr>
      <w:sz w:val="24"/>
      <w:bdr w:val="none" w:sz="0" w:space="0" w:color="auto"/>
      <w:shd w:val="clear" w:color="auto" w:fill="808000"/>
    </w:rPr>
  </w:style>
  <w:style w:type="character" w:customStyle="1" w:styleId="biblpage">
    <w:name w:val="bib_lpage"/>
    <w:rsid w:val="009A3899"/>
    <w:rPr>
      <w:sz w:val="24"/>
      <w:bdr w:val="none" w:sz="0" w:space="0" w:color="auto"/>
      <w:shd w:val="clear" w:color="auto" w:fill="808080"/>
    </w:rPr>
  </w:style>
  <w:style w:type="character" w:customStyle="1" w:styleId="bibmedline">
    <w:name w:val="bib_medline"/>
    <w:rsid w:val="009A3899"/>
    <w:rPr>
      <w:sz w:val="24"/>
    </w:rPr>
  </w:style>
  <w:style w:type="character" w:customStyle="1" w:styleId="bibnumber">
    <w:name w:val="bib_number"/>
    <w:rsid w:val="009A3899"/>
    <w:rPr>
      <w:sz w:val="24"/>
    </w:rPr>
  </w:style>
  <w:style w:type="character" w:customStyle="1" w:styleId="biborganization">
    <w:name w:val="bib_organization"/>
    <w:rsid w:val="009A3899"/>
    <w:rPr>
      <w:sz w:val="24"/>
      <w:bdr w:val="none" w:sz="0" w:space="0" w:color="auto"/>
      <w:shd w:val="clear" w:color="auto" w:fill="808000"/>
    </w:rPr>
  </w:style>
  <w:style w:type="character" w:customStyle="1" w:styleId="bibsuffix">
    <w:name w:val="bib_suffix"/>
    <w:rsid w:val="009A3899"/>
    <w:rPr>
      <w:sz w:val="24"/>
    </w:rPr>
  </w:style>
  <w:style w:type="character" w:customStyle="1" w:styleId="bibsuppl">
    <w:name w:val="bib_suppl"/>
    <w:rsid w:val="009A3899"/>
    <w:rPr>
      <w:sz w:val="24"/>
      <w:bdr w:val="none" w:sz="0" w:space="0" w:color="auto"/>
      <w:shd w:val="clear" w:color="auto" w:fill="FFFF00"/>
    </w:rPr>
  </w:style>
  <w:style w:type="character" w:customStyle="1" w:styleId="bibsurname">
    <w:name w:val="bib_surname"/>
    <w:rsid w:val="009A3899"/>
    <w:rPr>
      <w:sz w:val="24"/>
      <w:bdr w:val="none" w:sz="0" w:space="0" w:color="auto"/>
      <w:shd w:val="clear" w:color="auto" w:fill="FFFF00"/>
    </w:rPr>
  </w:style>
  <w:style w:type="character" w:customStyle="1" w:styleId="bibunpubl">
    <w:name w:val="bib_unpubl"/>
    <w:rsid w:val="009A3899"/>
    <w:rPr>
      <w:sz w:val="24"/>
    </w:rPr>
  </w:style>
  <w:style w:type="character" w:customStyle="1" w:styleId="biburl">
    <w:name w:val="bib_url"/>
    <w:rsid w:val="009A3899"/>
    <w:rPr>
      <w:sz w:val="24"/>
      <w:bdr w:val="none" w:sz="0" w:space="0" w:color="auto"/>
      <w:shd w:val="clear" w:color="auto" w:fill="00FF00"/>
    </w:rPr>
  </w:style>
  <w:style w:type="character" w:customStyle="1" w:styleId="bibvolume">
    <w:name w:val="bib_volume"/>
    <w:rsid w:val="009A3899"/>
    <w:rPr>
      <w:sz w:val="24"/>
      <w:bdr w:val="none" w:sz="0" w:space="0" w:color="auto"/>
      <w:shd w:val="clear" w:color="auto" w:fill="00FF00"/>
    </w:rPr>
  </w:style>
  <w:style w:type="character" w:customStyle="1" w:styleId="bibyear">
    <w:name w:val="bib_year"/>
    <w:rsid w:val="009A3899"/>
    <w:rPr>
      <w:sz w:val="24"/>
      <w:bdr w:val="none" w:sz="0" w:space="0" w:color="auto"/>
      <w:shd w:val="clear" w:color="auto" w:fill="FF00FF"/>
    </w:rPr>
  </w:style>
  <w:style w:type="paragraph" w:customStyle="1" w:styleId="BookorMeetingInformation">
    <w:name w:val="Book or Meeting Information"/>
    <w:basedOn w:val="BaseText"/>
    <w:rsid w:val="009A3899"/>
  </w:style>
  <w:style w:type="paragraph" w:customStyle="1" w:styleId="BookInformation">
    <w:name w:val="BookInformation"/>
    <w:basedOn w:val="BaseText"/>
    <w:rsid w:val="009A3899"/>
  </w:style>
  <w:style w:type="paragraph" w:customStyle="1" w:styleId="Level2Head">
    <w:name w:val="Level 2 Head"/>
    <w:basedOn w:val="BaseHeading"/>
    <w:rsid w:val="009A3899"/>
    <w:pPr>
      <w:outlineLvl w:val="1"/>
    </w:pPr>
    <w:rPr>
      <w:i/>
      <w:iCs/>
      <w:sz w:val="24"/>
      <w:szCs w:val="24"/>
    </w:rPr>
  </w:style>
  <w:style w:type="paragraph" w:customStyle="1" w:styleId="BoxLevel2Head">
    <w:name w:val="BoxLevel 2 Head"/>
    <w:basedOn w:val="Level2Head"/>
    <w:rsid w:val="009A3899"/>
    <w:pPr>
      <w:shd w:val="clear" w:color="auto" w:fill="E6E6E6"/>
    </w:pPr>
  </w:style>
  <w:style w:type="paragraph" w:customStyle="1" w:styleId="BoxListUnnumbered">
    <w:name w:val="BoxListUnnumbered"/>
    <w:basedOn w:val="BaseText"/>
    <w:rsid w:val="009A3899"/>
    <w:pPr>
      <w:shd w:val="clear" w:color="auto" w:fill="E6E6E6"/>
      <w:ind w:left="1080" w:hanging="360"/>
    </w:pPr>
  </w:style>
  <w:style w:type="paragraph" w:customStyle="1" w:styleId="BoxList">
    <w:name w:val="BoxList"/>
    <w:basedOn w:val="BoxListUnnumbered"/>
    <w:rsid w:val="009A3899"/>
  </w:style>
  <w:style w:type="paragraph" w:customStyle="1" w:styleId="BoxSubhead">
    <w:name w:val="BoxSubhead"/>
    <w:basedOn w:val="Subhead"/>
    <w:rsid w:val="009A3899"/>
    <w:pPr>
      <w:shd w:val="clear" w:color="auto" w:fill="E6E6E6"/>
    </w:pPr>
  </w:style>
  <w:style w:type="paragraph" w:customStyle="1" w:styleId="Paragraph">
    <w:name w:val="Paragraph"/>
    <w:basedOn w:val="BaseText"/>
    <w:rsid w:val="009A3899"/>
    <w:pPr>
      <w:ind w:firstLine="720"/>
    </w:pPr>
  </w:style>
  <w:style w:type="paragraph" w:customStyle="1" w:styleId="BoxText">
    <w:name w:val="BoxText"/>
    <w:basedOn w:val="Paragraph"/>
    <w:rsid w:val="009A3899"/>
    <w:pPr>
      <w:shd w:val="clear" w:color="auto" w:fill="E6E6E6"/>
    </w:pPr>
  </w:style>
  <w:style w:type="paragraph" w:customStyle="1" w:styleId="BoxTitle">
    <w:name w:val="BoxTitle"/>
    <w:basedOn w:val="BaseHeading"/>
    <w:rsid w:val="009A3899"/>
    <w:pPr>
      <w:shd w:val="clear" w:color="auto" w:fill="E6E6E6"/>
    </w:pPr>
    <w:rPr>
      <w:b/>
      <w:sz w:val="24"/>
      <w:szCs w:val="24"/>
    </w:rPr>
  </w:style>
  <w:style w:type="paragraph" w:customStyle="1" w:styleId="BulletedText">
    <w:name w:val="Bulleted Text"/>
    <w:basedOn w:val="BaseText"/>
    <w:rsid w:val="009A3899"/>
    <w:pPr>
      <w:ind w:left="720" w:hanging="720"/>
    </w:pPr>
  </w:style>
  <w:style w:type="paragraph" w:customStyle="1" w:styleId="career-magazine">
    <w:name w:val="career-magazine"/>
    <w:basedOn w:val="BaseText"/>
    <w:rsid w:val="009A3899"/>
    <w:pPr>
      <w:jc w:val="right"/>
    </w:pPr>
    <w:rPr>
      <w:color w:val="FF0000"/>
    </w:rPr>
  </w:style>
  <w:style w:type="paragraph" w:customStyle="1" w:styleId="career-stage">
    <w:name w:val="career-stage"/>
    <w:basedOn w:val="BaseText"/>
    <w:rsid w:val="009A3899"/>
    <w:pPr>
      <w:jc w:val="right"/>
    </w:pPr>
    <w:rPr>
      <w:color w:val="339966"/>
    </w:rPr>
  </w:style>
  <w:style w:type="character" w:customStyle="1" w:styleId="citebase">
    <w:name w:val="cite_base"/>
    <w:rsid w:val="009A3899"/>
    <w:rPr>
      <w:sz w:val="24"/>
    </w:rPr>
  </w:style>
  <w:style w:type="character" w:customStyle="1" w:styleId="citebib">
    <w:name w:val="cite_bib"/>
    <w:rsid w:val="009A3899"/>
    <w:rPr>
      <w:sz w:val="24"/>
      <w:bdr w:val="none" w:sz="0" w:space="0" w:color="auto"/>
      <w:shd w:val="clear" w:color="auto" w:fill="00FFFF"/>
    </w:rPr>
  </w:style>
  <w:style w:type="character" w:customStyle="1" w:styleId="citebox">
    <w:name w:val="cite_box"/>
    <w:rsid w:val="009A3899"/>
    <w:rPr>
      <w:sz w:val="24"/>
    </w:rPr>
  </w:style>
  <w:style w:type="character" w:customStyle="1" w:styleId="citeen">
    <w:name w:val="cite_en"/>
    <w:rsid w:val="009A3899"/>
    <w:rPr>
      <w:sz w:val="24"/>
      <w:shd w:val="clear" w:color="auto" w:fill="FFFF00"/>
      <w:vertAlign w:val="superscript"/>
    </w:rPr>
  </w:style>
  <w:style w:type="character" w:customStyle="1" w:styleId="citeeq">
    <w:name w:val="cite_eq"/>
    <w:rsid w:val="009A3899"/>
    <w:rPr>
      <w:sz w:val="24"/>
      <w:bdr w:val="none" w:sz="0" w:space="0" w:color="auto"/>
      <w:shd w:val="clear" w:color="auto" w:fill="FF99CC"/>
    </w:rPr>
  </w:style>
  <w:style w:type="character" w:customStyle="1" w:styleId="citefig">
    <w:name w:val="cite_fig"/>
    <w:rsid w:val="009A3899"/>
    <w:rPr>
      <w:color w:val="000000"/>
      <w:sz w:val="24"/>
      <w:bdr w:val="none" w:sz="0" w:space="0" w:color="auto"/>
      <w:shd w:val="clear" w:color="auto" w:fill="00FF00"/>
    </w:rPr>
  </w:style>
  <w:style w:type="character" w:customStyle="1" w:styleId="citefn">
    <w:name w:val="cite_fn"/>
    <w:rsid w:val="009A3899"/>
    <w:rPr>
      <w:sz w:val="24"/>
      <w:bdr w:val="none" w:sz="0" w:space="0" w:color="auto"/>
      <w:shd w:val="clear" w:color="auto" w:fill="FF0000"/>
    </w:rPr>
  </w:style>
  <w:style w:type="character" w:customStyle="1" w:styleId="citetbl">
    <w:name w:val="cite_tbl"/>
    <w:rsid w:val="009A3899"/>
    <w:rPr>
      <w:color w:val="000000"/>
      <w:sz w:val="24"/>
      <w:bdr w:val="none" w:sz="0" w:space="0" w:color="auto"/>
      <w:shd w:val="clear" w:color="auto" w:fill="FF00FF"/>
    </w:rPr>
  </w:style>
  <w:style w:type="character" w:styleId="CommentReference">
    <w:name w:val="annotation reference"/>
    <w:rsid w:val="009A3899"/>
    <w:rPr>
      <w:sz w:val="18"/>
      <w:szCs w:val="18"/>
    </w:rPr>
  </w:style>
  <w:style w:type="paragraph" w:styleId="CommentText">
    <w:name w:val="annotation text"/>
    <w:basedOn w:val="Normal"/>
    <w:link w:val="CommentTextChar"/>
    <w:semiHidden/>
    <w:rsid w:val="009A3899"/>
    <w:rPr>
      <w:rFonts w:eastAsia="Times New Roman"/>
    </w:rPr>
  </w:style>
  <w:style w:type="character" w:customStyle="1" w:styleId="CommentTextChar">
    <w:name w:val="Comment Text Char"/>
    <w:link w:val="CommentText"/>
    <w:semiHidden/>
    <w:rsid w:val="009A3899"/>
    <w:rPr>
      <w:rFonts w:ascii="Times New Roman" w:eastAsia="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9A3899"/>
    <w:rPr>
      <w:b/>
      <w:bCs/>
    </w:rPr>
  </w:style>
  <w:style w:type="character" w:customStyle="1" w:styleId="CommentSubjectChar">
    <w:name w:val="Comment Subject Char"/>
    <w:link w:val="CommentSubject"/>
    <w:uiPriority w:val="99"/>
    <w:semiHidden/>
    <w:rsid w:val="009A3899"/>
    <w:rPr>
      <w:rFonts w:ascii="Times New Roman" w:eastAsia="Times New Roman" w:hAnsi="Times New Roman"/>
      <w:b/>
      <w:bCs/>
      <w:sz w:val="20"/>
      <w:szCs w:val="20"/>
    </w:rPr>
  </w:style>
  <w:style w:type="paragraph" w:customStyle="1" w:styleId="ContinuedParagraph">
    <w:name w:val="ContinuedParagraph"/>
    <w:basedOn w:val="Paragraph"/>
    <w:rsid w:val="009A3899"/>
    <w:pPr>
      <w:ind w:firstLine="0"/>
    </w:pPr>
  </w:style>
  <w:style w:type="character" w:customStyle="1" w:styleId="ContractNumber">
    <w:name w:val="Contract Number"/>
    <w:rsid w:val="009A3899"/>
    <w:rPr>
      <w:sz w:val="24"/>
      <w:szCs w:val="24"/>
      <w:bdr w:val="none" w:sz="0" w:space="0" w:color="auto"/>
      <w:shd w:val="clear" w:color="auto" w:fill="CCFFCC"/>
    </w:rPr>
  </w:style>
  <w:style w:type="character" w:customStyle="1" w:styleId="ContractSponsor">
    <w:name w:val="Contract Sponsor"/>
    <w:rsid w:val="009A3899"/>
    <w:rPr>
      <w:sz w:val="24"/>
      <w:szCs w:val="24"/>
      <w:bdr w:val="none" w:sz="0" w:space="0" w:color="auto"/>
      <w:shd w:val="clear" w:color="auto" w:fill="FFCC99"/>
    </w:rPr>
  </w:style>
  <w:style w:type="paragraph" w:customStyle="1" w:styleId="Correspondence">
    <w:name w:val="Correspondence"/>
    <w:basedOn w:val="BaseText"/>
    <w:rsid w:val="009A3899"/>
    <w:pPr>
      <w:spacing w:before="0" w:after="240"/>
    </w:pPr>
  </w:style>
  <w:style w:type="paragraph" w:customStyle="1" w:styleId="DateAccepted">
    <w:name w:val="Date Accepted"/>
    <w:basedOn w:val="BaseText"/>
    <w:rsid w:val="009A3899"/>
    <w:pPr>
      <w:spacing w:before="360"/>
    </w:pPr>
  </w:style>
  <w:style w:type="paragraph" w:customStyle="1" w:styleId="Deck">
    <w:name w:val="Deck"/>
    <w:basedOn w:val="BaseHeading"/>
    <w:rsid w:val="009A3899"/>
    <w:pPr>
      <w:outlineLvl w:val="1"/>
    </w:pPr>
  </w:style>
  <w:style w:type="paragraph" w:customStyle="1" w:styleId="DefTerm">
    <w:name w:val="DefTerm"/>
    <w:basedOn w:val="BaseText"/>
    <w:rsid w:val="009A3899"/>
    <w:pPr>
      <w:ind w:left="720"/>
    </w:pPr>
  </w:style>
  <w:style w:type="paragraph" w:customStyle="1" w:styleId="Definition">
    <w:name w:val="Definition"/>
    <w:basedOn w:val="DefTerm"/>
    <w:rsid w:val="009A3899"/>
    <w:pPr>
      <w:ind w:left="1080" w:hanging="360"/>
    </w:pPr>
  </w:style>
  <w:style w:type="paragraph" w:customStyle="1" w:styleId="DefListTitle">
    <w:name w:val="DefListTitle"/>
    <w:basedOn w:val="BaseHeading"/>
    <w:rsid w:val="009A3899"/>
  </w:style>
  <w:style w:type="paragraph" w:customStyle="1" w:styleId="discipline">
    <w:name w:val="discipline"/>
    <w:basedOn w:val="BaseText"/>
    <w:rsid w:val="009A3899"/>
    <w:pPr>
      <w:jc w:val="right"/>
    </w:pPr>
    <w:rPr>
      <w:color w:val="993366"/>
    </w:rPr>
  </w:style>
  <w:style w:type="paragraph" w:customStyle="1" w:styleId="Editors">
    <w:name w:val="Editors"/>
    <w:basedOn w:val="Authors"/>
    <w:rsid w:val="009A3899"/>
  </w:style>
  <w:style w:type="character" w:styleId="Emphasis">
    <w:name w:val="Emphasis"/>
    <w:uiPriority w:val="20"/>
    <w:qFormat/>
    <w:rsid w:val="009A3899"/>
    <w:rPr>
      <w:i/>
      <w:iCs/>
    </w:rPr>
  </w:style>
  <w:style w:type="character" w:styleId="EndnoteReference">
    <w:name w:val="endnote reference"/>
    <w:semiHidden/>
    <w:rsid w:val="009A3899"/>
    <w:rPr>
      <w:vertAlign w:val="superscript"/>
    </w:rPr>
  </w:style>
  <w:style w:type="paragraph" w:styleId="EndnoteText">
    <w:name w:val="endnote text"/>
    <w:basedOn w:val="Normal"/>
    <w:link w:val="EndnoteTextChar"/>
    <w:semiHidden/>
    <w:rsid w:val="009A3899"/>
    <w:rPr>
      <w:rFonts w:ascii="Cambria" w:eastAsia="Cambria" w:hAnsi="Cambria"/>
    </w:rPr>
  </w:style>
  <w:style w:type="character" w:customStyle="1" w:styleId="EndnoteTextChar">
    <w:name w:val="Endnote Text Char"/>
    <w:link w:val="EndnoteText"/>
    <w:semiHidden/>
    <w:rsid w:val="009A3899"/>
    <w:rPr>
      <w:rFonts w:ascii="Cambria" w:eastAsia="Cambria" w:hAnsi="Cambria"/>
      <w:sz w:val="20"/>
      <w:szCs w:val="20"/>
    </w:rPr>
  </w:style>
  <w:style w:type="character" w:customStyle="1" w:styleId="eqno">
    <w:name w:val="eq_no"/>
    <w:rsid w:val="009A3899"/>
    <w:rPr>
      <w:sz w:val="24"/>
    </w:rPr>
  </w:style>
  <w:style w:type="paragraph" w:customStyle="1" w:styleId="Equation">
    <w:name w:val="Equation"/>
    <w:basedOn w:val="BaseText"/>
    <w:rsid w:val="009A3899"/>
    <w:pPr>
      <w:jc w:val="center"/>
    </w:pPr>
  </w:style>
  <w:style w:type="paragraph" w:customStyle="1" w:styleId="FieldCodes">
    <w:name w:val="FieldCodes"/>
    <w:basedOn w:val="BaseText"/>
    <w:rsid w:val="009A3899"/>
  </w:style>
  <w:style w:type="paragraph" w:customStyle="1" w:styleId="Legend">
    <w:name w:val="Legend"/>
    <w:basedOn w:val="BaseHeading"/>
    <w:rsid w:val="009A3899"/>
    <w:rPr>
      <w:sz w:val="24"/>
      <w:szCs w:val="24"/>
    </w:rPr>
  </w:style>
  <w:style w:type="paragraph" w:customStyle="1" w:styleId="FigureCopyright">
    <w:name w:val="FigureCopyright"/>
    <w:basedOn w:val="Legend"/>
    <w:rsid w:val="009A3899"/>
    <w:pPr>
      <w:autoSpaceDE w:val="0"/>
      <w:autoSpaceDN w:val="0"/>
      <w:adjustRightInd w:val="0"/>
      <w:spacing w:before="80"/>
    </w:pPr>
    <w:rPr>
      <w:lang w:bidi="he-IL"/>
    </w:rPr>
  </w:style>
  <w:style w:type="paragraph" w:customStyle="1" w:styleId="FigureCredit">
    <w:name w:val="FigureCredit"/>
    <w:basedOn w:val="FigureCopyright"/>
    <w:rsid w:val="009A3899"/>
  </w:style>
  <w:style w:type="character" w:styleId="FollowedHyperlink">
    <w:name w:val="FollowedHyperlink"/>
    <w:rsid w:val="009A3899"/>
    <w:rPr>
      <w:color w:val="800080"/>
      <w:u w:val="single"/>
    </w:rPr>
  </w:style>
  <w:style w:type="paragraph" w:styleId="Footer">
    <w:name w:val="footer"/>
    <w:basedOn w:val="Normal"/>
    <w:link w:val="FooterChar"/>
    <w:uiPriority w:val="99"/>
    <w:rsid w:val="009A3899"/>
    <w:pPr>
      <w:tabs>
        <w:tab w:val="center" w:pos="4320"/>
        <w:tab w:val="right" w:pos="8640"/>
      </w:tabs>
    </w:pPr>
    <w:rPr>
      <w:rFonts w:eastAsia="Times New Roman"/>
    </w:rPr>
  </w:style>
  <w:style w:type="character" w:customStyle="1" w:styleId="FooterChar">
    <w:name w:val="Footer Char"/>
    <w:link w:val="Footer"/>
    <w:uiPriority w:val="99"/>
    <w:rsid w:val="009A3899"/>
    <w:rPr>
      <w:rFonts w:ascii="Times New Roman" w:eastAsia="Times New Roman" w:hAnsi="Times New Roman"/>
      <w:sz w:val="20"/>
      <w:szCs w:val="20"/>
    </w:rPr>
  </w:style>
  <w:style w:type="character" w:styleId="FootnoteReference">
    <w:name w:val="footnote reference"/>
    <w:semiHidden/>
    <w:rsid w:val="009A3899"/>
    <w:rPr>
      <w:vertAlign w:val="superscript"/>
    </w:rPr>
  </w:style>
  <w:style w:type="paragraph" w:customStyle="1" w:styleId="Gloss">
    <w:name w:val="Gloss"/>
    <w:basedOn w:val="AbstractSummary"/>
    <w:rsid w:val="009A3899"/>
  </w:style>
  <w:style w:type="paragraph" w:customStyle="1" w:styleId="Glossary">
    <w:name w:val="Glossary"/>
    <w:basedOn w:val="BaseText"/>
    <w:rsid w:val="009A3899"/>
  </w:style>
  <w:style w:type="paragraph" w:customStyle="1" w:styleId="GlossHead">
    <w:name w:val="GlossHead"/>
    <w:basedOn w:val="AbstractHead"/>
    <w:rsid w:val="009A3899"/>
  </w:style>
  <w:style w:type="paragraph" w:customStyle="1" w:styleId="GraphicAltText">
    <w:name w:val="GraphicAltText"/>
    <w:basedOn w:val="Legend"/>
    <w:rsid w:val="009A3899"/>
    <w:pPr>
      <w:autoSpaceDE w:val="0"/>
      <w:autoSpaceDN w:val="0"/>
      <w:adjustRightInd w:val="0"/>
    </w:pPr>
  </w:style>
  <w:style w:type="paragraph" w:customStyle="1" w:styleId="GraphicCredit">
    <w:name w:val="GraphicCredit"/>
    <w:basedOn w:val="FigureCredit"/>
    <w:rsid w:val="009A3899"/>
  </w:style>
  <w:style w:type="paragraph" w:customStyle="1" w:styleId="Head">
    <w:name w:val="Head"/>
    <w:basedOn w:val="BaseHeading"/>
    <w:rsid w:val="009A3899"/>
    <w:pPr>
      <w:spacing w:before="120" w:after="120"/>
      <w:jc w:val="center"/>
    </w:pPr>
    <w:rPr>
      <w:b/>
      <w:bCs/>
    </w:rPr>
  </w:style>
  <w:style w:type="paragraph" w:styleId="Header">
    <w:name w:val="header"/>
    <w:basedOn w:val="Normal"/>
    <w:link w:val="HeaderChar"/>
    <w:rsid w:val="009A3899"/>
    <w:pPr>
      <w:tabs>
        <w:tab w:val="center" w:pos="4320"/>
        <w:tab w:val="right" w:pos="8640"/>
      </w:tabs>
    </w:pPr>
    <w:rPr>
      <w:rFonts w:eastAsia="Times New Roman"/>
    </w:rPr>
  </w:style>
  <w:style w:type="character" w:customStyle="1" w:styleId="HeaderChar">
    <w:name w:val="Header Char"/>
    <w:link w:val="Header"/>
    <w:rsid w:val="009A3899"/>
    <w:rPr>
      <w:rFonts w:ascii="Times New Roman" w:eastAsia="Times New Roman" w:hAnsi="Times New Roman"/>
      <w:sz w:val="20"/>
      <w:szCs w:val="20"/>
    </w:rPr>
  </w:style>
  <w:style w:type="character" w:styleId="HTMLAcronym">
    <w:name w:val="HTML Acronym"/>
    <w:basedOn w:val="DefaultParagraphFont"/>
    <w:rsid w:val="009A3899"/>
  </w:style>
  <w:style w:type="character" w:styleId="HTMLCite">
    <w:name w:val="HTML Cite"/>
    <w:rsid w:val="009A3899"/>
    <w:rPr>
      <w:i/>
      <w:iCs/>
    </w:rPr>
  </w:style>
  <w:style w:type="character" w:styleId="HTMLCode">
    <w:name w:val="HTML Code"/>
    <w:rsid w:val="009A3899"/>
    <w:rPr>
      <w:rFonts w:ascii="Courier New" w:hAnsi="Courier New" w:cs="Courier New"/>
      <w:sz w:val="20"/>
      <w:szCs w:val="20"/>
    </w:rPr>
  </w:style>
  <w:style w:type="character" w:styleId="HTMLDefinition">
    <w:name w:val="HTML Definition"/>
    <w:rsid w:val="009A3899"/>
    <w:rPr>
      <w:i/>
      <w:iCs/>
    </w:rPr>
  </w:style>
  <w:style w:type="character" w:styleId="HTMLKeyboard">
    <w:name w:val="HTML Keyboard"/>
    <w:rsid w:val="009A3899"/>
    <w:rPr>
      <w:rFonts w:ascii="Courier New" w:hAnsi="Courier New" w:cs="Courier New"/>
      <w:sz w:val="20"/>
      <w:szCs w:val="20"/>
    </w:rPr>
  </w:style>
  <w:style w:type="paragraph" w:styleId="HTMLPreformatted">
    <w:name w:val="HTML Preformatted"/>
    <w:basedOn w:val="Normal"/>
    <w:link w:val="HTMLPreformattedChar"/>
    <w:rsid w:val="009A3899"/>
    <w:rPr>
      <w:rFonts w:ascii="Consolas" w:eastAsia="Times New Roman" w:hAnsi="Consolas"/>
    </w:rPr>
  </w:style>
  <w:style w:type="character" w:customStyle="1" w:styleId="HTMLPreformattedChar">
    <w:name w:val="HTML Preformatted Char"/>
    <w:link w:val="HTMLPreformatted"/>
    <w:rsid w:val="009A3899"/>
    <w:rPr>
      <w:rFonts w:ascii="Consolas" w:eastAsia="Times New Roman" w:hAnsi="Consolas"/>
      <w:sz w:val="20"/>
      <w:szCs w:val="20"/>
    </w:rPr>
  </w:style>
  <w:style w:type="character" w:styleId="HTMLSample">
    <w:name w:val="HTML Sample"/>
    <w:rsid w:val="009A3899"/>
    <w:rPr>
      <w:rFonts w:ascii="Courier New" w:hAnsi="Courier New" w:cs="Courier New"/>
    </w:rPr>
  </w:style>
  <w:style w:type="character" w:styleId="HTMLTypewriter">
    <w:name w:val="HTML Typewriter"/>
    <w:rsid w:val="009A3899"/>
    <w:rPr>
      <w:rFonts w:ascii="Courier New" w:hAnsi="Courier New" w:cs="Courier New"/>
      <w:sz w:val="20"/>
      <w:szCs w:val="20"/>
    </w:rPr>
  </w:style>
  <w:style w:type="character" w:styleId="HTMLVariable">
    <w:name w:val="HTML Variable"/>
    <w:rsid w:val="009A3899"/>
    <w:rPr>
      <w:i/>
      <w:iCs/>
    </w:rPr>
  </w:style>
  <w:style w:type="character" w:styleId="Hyperlink">
    <w:name w:val="Hyperlink"/>
    <w:rsid w:val="009A3899"/>
    <w:rPr>
      <w:color w:val="0000FF"/>
      <w:u w:val="single"/>
    </w:rPr>
  </w:style>
  <w:style w:type="paragraph" w:customStyle="1" w:styleId="InstructionsText">
    <w:name w:val="Instructions Text"/>
    <w:basedOn w:val="BaseText"/>
    <w:rsid w:val="009A3899"/>
  </w:style>
  <w:style w:type="paragraph" w:customStyle="1" w:styleId="Overline">
    <w:name w:val="Overline"/>
    <w:basedOn w:val="BaseText"/>
    <w:rsid w:val="009A3899"/>
  </w:style>
  <w:style w:type="paragraph" w:customStyle="1" w:styleId="IssueName">
    <w:name w:val="IssueName"/>
    <w:basedOn w:val="Overline"/>
    <w:rsid w:val="009A3899"/>
  </w:style>
  <w:style w:type="paragraph" w:customStyle="1" w:styleId="Keywords">
    <w:name w:val="Keywords"/>
    <w:basedOn w:val="BaseText"/>
    <w:rsid w:val="009A3899"/>
  </w:style>
  <w:style w:type="paragraph" w:customStyle="1" w:styleId="Level3Head">
    <w:name w:val="Level 3 Head"/>
    <w:basedOn w:val="BaseHeading"/>
    <w:rsid w:val="009A3899"/>
    <w:pPr>
      <w:outlineLvl w:val="2"/>
    </w:pPr>
    <w:rPr>
      <w:sz w:val="24"/>
      <w:szCs w:val="24"/>
      <w:u w:val="single"/>
    </w:rPr>
  </w:style>
  <w:style w:type="paragraph" w:customStyle="1" w:styleId="Level4Head">
    <w:name w:val="Level 4 Head"/>
    <w:basedOn w:val="BaseHeading"/>
    <w:rsid w:val="009A3899"/>
    <w:pPr>
      <w:ind w:left="346"/>
    </w:pPr>
    <w:rPr>
      <w:sz w:val="24"/>
      <w:szCs w:val="24"/>
    </w:rPr>
  </w:style>
  <w:style w:type="character" w:styleId="LineNumber">
    <w:name w:val="line number"/>
    <w:basedOn w:val="DefaultParagraphFont"/>
    <w:rsid w:val="009A3899"/>
  </w:style>
  <w:style w:type="paragraph" w:customStyle="1" w:styleId="Literaryquote">
    <w:name w:val="Literary quote"/>
    <w:basedOn w:val="BaseText"/>
    <w:rsid w:val="009A3899"/>
    <w:pPr>
      <w:ind w:left="1440" w:right="1440"/>
    </w:pPr>
  </w:style>
  <w:style w:type="paragraph" w:customStyle="1" w:styleId="MaterialsText">
    <w:name w:val="Materials Text"/>
    <w:basedOn w:val="BaseText"/>
    <w:rsid w:val="009A3899"/>
  </w:style>
  <w:style w:type="paragraph" w:customStyle="1" w:styleId="NoteInProof">
    <w:name w:val="NoteInProof"/>
    <w:basedOn w:val="BaseText"/>
    <w:rsid w:val="009A3899"/>
  </w:style>
  <w:style w:type="paragraph" w:customStyle="1" w:styleId="Notes">
    <w:name w:val="Notes"/>
    <w:basedOn w:val="BaseText"/>
    <w:rsid w:val="009A3899"/>
    <w:rPr>
      <w:i/>
    </w:rPr>
  </w:style>
  <w:style w:type="paragraph" w:customStyle="1" w:styleId="Notes-Helvetica">
    <w:name w:val="Notes-Helvetica"/>
    <w:basedOn w:val="BaseText"/>
    <w:rsid w:val="009A3899"/>
    <w:rPr>
      <w:i/>
    </w:rPr>
  </w:style>
  <w:style w:type="paragraph" w:customStyle="1" w:styleId="NumberedInstructions">
    <w:name w:val="Numbered Instructions"/>
    <w:basedOn w:val="BaseText"/>
    <w:rsid w:val="009A3899"/>
  </w:style>
  <w:style w:type="paragraph" w:customStyle="1" w:styleId="OutlineLevel1">
    <w:name w:val="OutlineLevel1"/>
    <w:basedOn w:val="BaseHeading"/>
    <w:rsid w:val="009A3899"/>
    <w:rPr>
      <w:b/>
      <w:bCs/>
    </w:rPr>
  </w:style>
  <w:style w:type="paragraph" w:customStyle="1" w:styleId="OutlineLevel2">
    <w:name w:val="OutlineLevel2"/>
    <w:basedOn w:val="BaseHeading"/>
    <w:rsid w:val="009A3899"/>
    <w:pPr>
      <w:ind w:left="360"/>
      <w:outlineLvl w:val="1"/>
    </w:pPr>
    <w:rPr>
      <w:b/>
      <w:bCs/>
      <w:sz w:val="24"/>
      <w:szCs w:val="24"/>
    </w:rPr>
  </w:style>
  <w:style w:type="paragraph" w:customStyle="1" w:styleId="OutlineLevel3">
    <w:name w:val="OutlineLevel3"/>
    <w:basedOn w:val="BaseHeading"/>
    <w:rsid w:val="009A3899"/>
    <w:pPr>
      <w:ind w:left="720"/>
      <w:outlineLvl w:val="2"/>
    </w:pPr>
    <w:rPr>
      <w:b/>
      <w:bCs/>
      <w:sz w:val="24"/>
      <w:szCs w:val="24"/>
    </w:rPr>
  </w:style>
  <w:style w:type="character" w:styleId="PageNumber">
    <w:name w:val="page number"/>
    <w:basedOn w:val="DefaultParagraphFont"/>
    <w:rsid w:val="009A3899"/>
  </w:style>
  <w:style w:type="paragraph" w:customStyle="1" w:styleId="Preformat">
    <w:name w:val="Preformat"/>
    <w:basedOn w:val="BaseText"/>
    <w:rsid w:val="009A3899"/>
    <w:pPr>
      <w:tabs>
        <w:tab w:val="left" w:pos="360"/>
        <w:tab w:val="left" w:pos="720"/>
        <w:tab w:val="left" w:pos="1080"/>
        <w:tab w:val="left" w:pos="1440"/>
        <w:tab w:val="left" w:pos="1800"/>
        <w:tab w:val="left" w:pos="2160"/>
        <w:tab w:val="left" w:pos="2520"/>
        <w:tab w:val="left" w:pos="2880"/>
      </w:tabs>
    </w:pPr>
    <w:rPr>
      <w:rFonts w:ascii="Courier New" w:hAnsi="Courier New" w:cs="Courier New"/>
    </w:rPr>
  </w:style>
  <w:style w:type="paragraph" w:customStyle="1" w:styleId="ProductAuthors">
    <w:name w:val="ProductAuthors"/>
    <w:basedOn w:val="BaseText"/>
    <w:rsid w:val="009A3899"/>
  </w:style>
  <w:style w:type="paragraph" w:customStyle="1" w:styleId="ProductInformation">
    <w:name w:val="ProductInformation"/>
    <w:basedOn w:val="BaseText"/>
    <w:rsid w:val="009A3899"/>
  </w:style>
  <w:style w:type="paragraph" w:customStyle="1" w:styleId="ProductTitle">
    <w:name w:val="ProductTitle"/>
    <w:basedOn w:val="BaseText"/>
    <w:rsid w:val="009A3899"/>
    <w:rPr>
      <w:b/>
      <w:bCs/>
    </w:rPr>
  </w:style>
  <w:style w:type="paragraph" w:customStyle="1" w:styleId="PublishedOnline">
    <w:name w:val="Published Online"/>
    <w:basedOn w:val="DateAccepted"/>
    <w:rsid w:val="009A3899"/>
  </w:style>
  <w:style w:type="paragraph" w:customStyle="1" w:styleId="RecipeMaterials">
    <w:name w:val="Recipe Materials"/>
    <w:basedOn w:val="BaseText"/>
    <w:rsid w:val="009A3899"/>
  </w:style>
  <w:style w:type="paragraph" w:customStyle="1" w:styleId="Refhead">
    <w:name w:val="Ref head"/>
    <w:basedOn w:val="BaseHeading"/>
    <w:rsid w:val="009A3899"/>
    <w:pPr>
      <w:spacing w:before="120" w:after="120"/>
    </w:pPr>
    <w:rPr>
      <w:b/>
      <w:bCs/>
      <w:sz w:val="24"/>
      <w:szCs w:val="24"/>
    </w:rPr>
  </w:style>
  <w:style w:type="paragraph" w:customStyle="1" w:styleId="ReferenceNote">
    <w:name w:val="Reference Note"/>
    <w:basedOn w:val="Referencesandnotes"/>
    <w:rsid w:val="009A3899"/>
  </w:style>
  <w:style w:type="paragraph" w:customStyle="1" w:styleId="ReferencesandnotesLong">
    <w:name w:val="References and notes Long"/>
    <w:basedOn w:val="BaseText"/>
    <w:rsid w:val="009A3899"/>
    <w:pPr>
      <w:ind w:left="720" w:hanging="720"/>
    </w:pPr>
  </w:style>
  <w:style w:type="paragraph" w:customStyle="1" w:styleId="region">
    <w:name w:val="region"/>
    <w:basedOn w:val="BaseText"/>
    <w:rsid w:val="009A3899"/>
    <w:pPr>
      <w:jc w:val="right"/>
    </w:pPr>
    <w:rPr>
      <w:color w:val="0000FF"/>
    </w:rPr>
  </w:style>
  <w:style w:type="paragraph" w:customStyle="1" w:styleId="RelatedArticle">
    <w:name w:val="RelatedArticle"/>
    <w:basedOn w:val="Referencesandnotes"/>
    <w:rsid w:val="009A3899"/>
  </w:style>
  <w:style w:type="paragraph" w:customStyle="1" w:styleId="RunHead">
    <w:name w:val="RunHead"/>
    <w:basedOn w:val="BaseText"/>
    <w:rsid w:val="009A3899"/>
  </w:style>
  <w:style w:type="paragraph" w:customStyle="1" w:styleId="SOMContent">
    <w:name w:val="SOMContent"/>
    <w:basedOn w:val="1stparatext"/>
    <w:rsid w:val="009A3899"/>
  </w:style>
  <w:style w:type="paragraph" w:customStyle="1" w:styleId="SOMHead">
    <w:name w:val="SOMHead"/>
    <w:basedOn w:val="BaseHeading"/>
    <w:rsid w:val="009A3899"/>
    <w:rPr>
      <w:b/>
      <w:sz w:val="24"/>
      <w:szCs w:val="24"/>
    </w:rPr>
  </w:style>
  <w:style w:type="paragraph" w:customStyle="1" w:styleId="Speaker">
    <w:name w:val="Speaker"/>
    <w:basedOn w:val="Paragraph"/>
    <w:rsid w:val="009A3899"/>
    <w:pPr>
      <w:autoSpaceDE w:val="0"/>
      <w:autoSpaceDN w:val="0"/>
      <w:adjustRightInd w:val="0"/>
    </w:pPr>
    <w:rPr>
      <w:b/>
      <w:lang w:bidi="he-IL"/>
    </w:rPr>
  </w:style>
  <w:style w:type="paragraph" w:customStyle="1" w:styleId="Speech">
    <w:name w:val="Speech"/>
    <w:basedOn w:val="Paragraph"/>
    <w:rsid w:val="009A3899"/>
    <w:pPr>
      <w:autoSpaceDE w:val="0"/>
      <w:autoSpaceDN w:val="0"/>
      <w:adjustRightInd w:val="0"/>
    </w:pPr>
    <w:rPr>
      <w:lang w:bidi="he-IL"/>
    </w:rPr>
  </w:style>
  <w:style w:type="character" w:styleId="Strong">
    <w:name w:val="Strong"/>
    <w:uiPriority w:val="22"/>
    <w:qFormat/>
    <w:rsid w:val="009A3899"/>
    <w:rPr>
      <w:b/>
      <w:bCs/>
    </w:rPr>
  </w:style>
  <w:style w:type="paragraph" w:customStyle="1" w:styleId="SX-Abstract">
    <w:name w:val="SX-Abstract"/>
    <w:basedOn w:val="Normal"/>
    <w:qFormat/>
    <w:rsid w:val="009A3899"/>
    <w:pPr>
      <w:widowControl w:val="0"/>
      <w:spacing w:before="120" w:after="240" w:line="210" w:lineRule="exact"/>
      <w:ind w:left="700" w:right="700"/>
      <w:jc w:val="both"/>
    </w:pPr>
    <w:rPr>
      <w:rFonts w:ascii="BlissRegular" w:eastAsia="Times New Roman" w:hAnsi="BlissRegular"/>
      <w:b/>
    </w:rPr>
  </w:style>
  <w:style w:type="paragraph" w:customStyle="1" w:styleId="SX-Affiliation">
    <w:name w:val="SX-Affiliation"/>
    <w:basedOn w:val="Normal"/>
    <w:next w:val="Normal"/>
    <w:qFormat/>
    <w:rsid w:val="009A3899"/>
    <w:pPr>
      <w:spacing w:after="160" w:line="190" w:lineRule="exact"/>
    </w:pPr>
    <w:rPr>
      <w:rFonts w:ascii="BlissRegular" w:eastAsia="Times New Roman" w:hAnsi="BlissRegular"/>
      <w:sz w:val="16"/>
    </w:rPr>
  </w:style>
  <w:style w:type="paragraph" w:customStyle="1" w:styleId="SX-Articlehead">
    <w:name w:val="SX-Article head"/>
    <w:basedOn w:val="Normal"/>
    <w:qFormat/>
    <w:rsid w:val="009A3899"/>
    <w:pPr>
      <w:spacing w:before="210" w:line="210" w:lineRule="exact"/>
      <w:ind w:firstLine="288"/>
      <w:jc w:val="both"/>
    </w:pPr>
    <w:rPr>
      <w:rFonts w:eastAsia="Times New Roman"/>
      <w:b/>
      <w:sz w:val="18"/>
    </w:rPr>
  </w:style>
  <w:style w:type="paragraph" w:customStyle="1" w:styleId="SX-Authornames">
    <w:name w:val="SX-Author names"/>
    <w:basedOn w:val="Normal"/>
    <w:rsid w:val="009A3899"/>
    <w:pPr>
      <w:spacing w:after="120" w:line="210" w:lineRule="exact"/>
    </w:pPr>
    <w:rPr>
      <w:rFonts w:ascii="BlissMedium" w:eastAsia="Times New Roman" w:hAnsi="BlissMedium"/>
    </w:rPr>
  </w:style>
  <w:style w:type="paragraph" w:customStyle="1" w:styleId="SX-Bodytext">
    <w:name w:val="SX-Body text"/>
    <w:basedOn w:val="Normal"/>
    <w:next w:val="Normal"/>
    <w:rsid w:val="009A3899"/>
    <w:pPr>
      <w:spacing w:line="210" w:lineRule="exact"/>
      <w:ind w:firstLine="288"/>
      <w:jc w:val="both"/>
    </w:pPr>
    <w:rPr>
      <w:rFonts w:eastAsia="Times New Roman"/>
      <w:sz w:val="18"/>
    </w:rPr>
  </w:style>
  <w:style w:type="paragraph" w:customStyle="1" w:styleId="SX-Bodytextflush">
    <w:name w:val="SX-Body text flush"/>
    <w:basedOn w:val="SX-Bodytext"/>
    <w:next w:val="SX-Bodytext"/>
    <w:rsid w:val="009A3899"/>
    <w:pPr>
      <w:ind w:firstLine="0"/>
    </w:pPr>
  </w:style>
  <w:style w:type="paragraph" w:customStyle="1" w:styleId="SX-Correspondence">
    <w:name w:val="SX-Correspondence"/>
    <w:basedOn w:val="SX-Affiliation"/>
    <w:qFormat/>
    <w:rsid w:val="009A3899"/>
    <w:pPr>
      <w:spacing w:after="80"/>
    </w:pPr>
  </w:style>
  <w:style w:type="paragraph" w:customStyle="1" w:styleId="SX-Date">
    <w:name w:val="SX-Date"/>
    <w:basedOn w:val="Normal"/>
    <w:qFormat/>
    <w:rsid w:val="009A3899"/>
    <w:pPr>
      <w:spacing w:before="180" w:line="190" w:lineRule="exact"/>
      <w:ind w:left="245" w:hanging="245"/>
      <w:jc w:val="both"/>
    </w:pPr>
    <w:rPr>
      <w:rFonts w:eastAsia="Times New Roman"/>
      <w:sz w:val="16"/>
    </w:rPr>
  </w:style>
  <w:style w:type="paragraph" w:customStyle="1" w:styleId="SX-Equation">
    <w:name w:val="SX-Equation"/>
    <w:basedOn w:val="SX-Bodytextflush"/>
    <w:next w:val="SX-Bodytext"/>
    <w:rsid w:val="009A3899"/>
    <w:pPr>
      <w:autoSpaceDE w:val="0"/>
      <w:autoSpaceDN w:val="0"/>
      <w:adjustRightInd w:val="0"/>
      <w:spacing w:line="240" w:lineRule="auto"/>
      <w:jc w:val="center"/>
    </w:pPr>
  </w:style>
  <w:style w:type="paragraph" w:customStyle="1" w:styleId="SX-Legend">
    <w:name w:val="SX-Legend"/>
    <w:basedOn w:val="SX-Authornames"/>
    <w:rsid w:val="009A3899"/>
    <w:pPr>
      <w:jc w:val="both"/>
    </w:pPr>
    <w:rPr>
      <w:sz w:val="18"/>
    </w:rPr>
  </w:style>
  <w:style w:type="paragraph" w:customStyle="1" w:styleId="SX-References">
    <w:name w:val="SX-References"/>
    <w:basedOn w:val="Normal"/>
    <w:rsid w:val="009A3899"/>
    <w:pPr>
      <w:spacing w:line="190" w:lineRule="exact"/>
      <w:ind w:left="245" w:hanging="245"/>
      <w:jc w:val="both"/>
    </w:pPr>
    <w:rPr>
      <w:rFonts w:eastAsia="Times New Roman"/>
      <w:sz w:val="16"/>
    </w:rPr>
  </w:style>
  <w:style w:type="paragraph" w:customStyle="1" w:styleId="SX-RefHead">
    <w:name w:val="SX-RefHead"/>
    <w:basedOn w:val="Normal"/>
    <w:rsid w:val="009A3899"/>
    <w:pPr>
      <w:spacing w:before="200" w:line="190" w:lineRule="exact"/>
    </w:pPr>
    <w:rPr>
      <w:rFonts w:eastAsia="Times New Roman"/>
      <w:b/>
      <w:sz w:val="16"/>
    </w:rPr>
  </w:style>
  <w:style w:type="character" w:customStyle="1" w:styleId="SX-reflink">
    <w:name w:val="SX-reflink"/>
    <w:uiPriority w:val="1"/>
    <w:qFormat/>
    <w:rsid w:val="009A3899"/>
    <w:rPr>
      <w:color w:val="0000FF"/>
      <w:sz w:val="16"/>
      <w:u w:val="words"/>
      <w:bdr w:val="none" w:sz="0" w:space="0" w:color="auto"/>
      <w:shd w:val="clear" w:color="auto" w:fill="FFFFFF"/>
    </w:rPr>
  </w:style>
  <w:style w:type="paragraph" w:customStyle="1" w:styleId="SX-SOMHead">
    <w:name w:val="SX-SOMHead"/>
    <w:basedOn w:val="SX-RefHead"/>
    <w:rsid w:val="009A3899"/>
  </w:style>
  <w:style w:type="paragraph" w:customStyle="1" w:styleId="SX-Tablehead">
    <w:name w:val="SX-Tablehead"/>
    <w:basedOn w:val="Normal"/>
    <w:qFormat/>
    <w:rsid w:val="009A3899"/>
    <w:rPr>
      <w:rFonts w:eastAsia="Times New Roman"/>
      <w:szCs w:val="24"/>
    </w:rPr>
  </w:style>
  <w:style w:type="paragraph" w:customStyle="1" w:styleId="SX-Tablelegend">
    <w:name w:val="SX-Tablelegend"/>
    <w:basedOn w:val="Normal"/>
    <w:qFormat/>
    <w:rsid w:val="009A3899"/>
    <w:pPr>
      <w:spacing w:line="190" w:lineRule="exact"/>
      <w:ind w:left="245" w:hanging="245"/>
      <w:jc w:val="both"/>
    </w:pPr>
    <w:rPr>
      <w:rFonts w:eastAsia="Times New Roman"/>
      <w:sz w:val="16"/>
    </w:rPr>
  </w:style>
  <w:style w:type="paragraph" w:customStyle="1" w:styleId="SX-Tabletext">
    <w:name w:val="SX-Tabletext"/>
    <w:basedOn w:val="Normal"/>
    <w:qFormat/>
    <w:rsid w:val="009A3899"/>
    <w:pPr>
      <w:spacing w:line="210" w:lineRule="exact"/>
      <w:jc w:val="center"/>
    </w:pPr>
    <w:rPr>
      <w:rFonts w:eastAsia="Times New Roman"/>
      <w:sz w:val="18"/>
    </w:rPr>
  </w:style>
  <w:style w:type="paragraph" w:customStyle="1" w:styleId="SX-Tabletitle">
    <w:name w:val="SX-Tabletitle"/>
    <w:basedOn w:val="Normal"/>
    <w:qFormat/>
    <w:rsid w:val="009A3899"/>
    <w:pPr>
      <w:spacing w:after="120" w:line="210" w:lineRule="exact"/>
      <w:jc w:val="both"/>
    </w:pPr>
    <w:rPr>
      <w:rFonts w:ascii="BlissMedium" w:eastAsia="Times New Roman" w:hAnsi="BlissMedium"/>
      <w:sz w:val="18"/>
    </w:rPr>
  </w:style>
  <w:style w:type="paragraph" w:customStyle="1" w:styleId="SX-Title">
    <w:name w:val="SX-Title"/>
    <w:basedOn w:val="Normal"/>
    <w:rsid w:val="009A3899"/>
    <w:pPr>
      <w:spacing w:after="240" w:line="500" w:lineRule="exact"/>
    </w:pPr>
    <w:rPr>
      <w:rFonts w:ascii="BlissBold" w:eastAsia="Times New Roman" w:hAnsi="BlissBold"/>
      <w:b/>
      <w:sz w:val="44"/>
    </w:rPr>
  </w:style>
  <w:style w:type="paragraph" w:customStyle="1" w:styleId="Tablecolumnhead">
    <w:name w:val="Table column head"/>
    <w:basedOn w:val="BaseText"/>
    <w:rsid w:val="009A3899"/>
    <w:pPr>
      <w:spacing w:before="0"/>
    </w:pPr>
  </w:style>
  <w:style w:type="paragraph" w:customStyle="1" w:styleId="Tabletext">
    <w:name w:val="Table text"/>
    <w:basedOn w:val="BaseText"/>
    <w:rsid w:val="009A3899"/>
    <w:pPr>
      <w:spacing w:before="0"/>
    </w:pPr>
  </w:style>
  <w:style w:type="paragraph" w:customStyle="1" w:styleId="TableLegend">
    <w:name w:val="TableLegend"/>
    <w:basedOn w:val="BaseText"/>
    <w:rsid w:val="009A3899"/>
    <w:pPr>
      <w:spacing w:before="0"/>
    </w:pPr>
  </w:style>
  <w:style w:type="paragraph" w:customStyle="1" w:styleId="TableTitle">
    <w:name w:val="TableTitle"/>
    <w:basedOn w:val="BaseHeading"/>
    <w:rsid w:val="009A3899"/>
  </w:style>
  <w:style w:type="paragraph" w:customStyle="1" w:styleId="Teaser">
    <w:name w:val="Teaser"/>
    <w:basedOn w:val="BaseText"/>
    <w:rsid w:val="009A3899"/>
  </w:style>
  <w:style w:type="paragraph" w:customStyle="1" w:styleId="TWIS">
    <w:name w:val="TWIS"/>
    <w:basedOn w:val="AbstractSummary"/>
    <w:rsid w:val="009A3899"/>
    <w:pPr>
      <w:autoSpaceDE w:val="0"/>
      <w:autoSpaceDN w:val="0"/>
      <w:adjustRightInd w:val="0"/>
    </w:pPr>
  </w:style>
  <w:style w:type="paragraph" w:customStyle="1" w:styleId="TWISorEC">
    <w:name w:val="TWIS or EC"/>
    <w:basedOn w:val="Normal"/>
    <w:rsid w:val="009A3899"/>
    <w:pPr>
      <w:spacing w:line="210" w:lineRule="exact"/>
    </w:pPr>
    <w:rPr>
      <w:rFonts w:ascii="BlissRegular" w:eastAsia="Times New Roman" w:hAnsi="BlissRegular"/>
      <w:sz w:val="19"/>
    </w:rPr>
  </w:style>
  <w:style w:type="paragraph" w:customStyle="1" w:styleId="work-sector">
    <w:name w:val="work-sector"/>
    <w:basedOn w:val="BaseText"/>
    <w:rsid w:val="009A3899"/>
    <w:pPr>
      <w:jc w:val="right"/>
    </w:pPr>
    <w:rPr>
      <w:color w:val="003300"/>
    </w:rPr>
  </w:style>
  <w:style w:type="paragraph" w:customStyle="1" w:styleId="DOI">
    <w:name w:val="DOI"/>
    <w:basedOn w:val="DateAccepted"/>
    <w:qFormat/>
    <w:rsid w:val="009A7F20"/>
  </w:style>
  <w:style w:type="character" w:customStyle="1" w:styleId="custom-cit-author">
    <w:name w:val="custom-cit-author"/>
    <w:basedOn w:val="DefaultParagraphFont"/>
    <w:rsid w:val="00943D39"/>
  </w:style>
  <w:style w:type="character" w:customStyle="1" w:styleId="custom-cit-title">
    <w:name w:val="custom-cit-title"/>
    <w:basedOn w:val="DefaultParagraphFont"/>
    <w:rsid w:val="00943D39"/>
  </w:style>
  <w:style w:type="character" w:customStyle="1" w:styleId="custom-cit-jour-title">
    <w:name w:val="custom-cit-jour-title"/>
    <w:basedOn w:val="DefaultParagraphFont"/>
    <w:rsid w:val="00943D39"/>
  </w:style>
  <w:style w:type="character" w:customStyle="1" w:styleId="custom-cit-volume">
    <w:name w:val="custom-cit-volume"/>
    <w:basedOn w:val="DefaultParagraphFont"/>
    <w:rsid w:val="00943D39"/>
  </w:style>
  <w:style w:type="character" w:customStyle="1" w:styleId="custom-cit-volume-sep">
    <w:name w:val="custom-cit-volume-sep"/>
    <w:basedOn w:val="DefaultParagraphFont"/>
    <w:rsid w:val="00943D39"/>
  </w:style>
  <w:style w:type="character" w:customStyle="1" w:styleId="custom-cit-fpage">
    <w:name w:val="custom-cit-fpage"/>
    <w:basedOn w:val="DefaultParagraphFont"/>
    <w:rsid w:val="00943D39"/>
  </w:style>
  <w:style w:type="character" w:customStyle="1" w:styleId="custom-cit-date">
    <w:name w:val="custom-cit-date"/>
    <w:basedOn w:val="DefaultParagraphFont"/>
    <w:rsid w:val="00943D39"/>
  </w:style>
  <w:style w:type="paragraph" w:customStyle="1" w:styleId="MediumList2-Accent21">
    <w:name w:val="Medium List 2 - Accent 21"/>
    <w:hidden/>
    <w:uiPriority w:val="99"/>
    <w:semiHidden/>
    <w:rsid w:val="001B3B1A"/>
  </w:style>
  <w:style w:type="table" w:styleId="TableGrid">
    <w:name w:val="Table Grid"/>
    <w:basedOn w:val="TableNormal"/>
    <w:rsid w:val="00B547A9"/>
    <w:rPr>
      <w:rFonts w:ascii="Times" w:eastAsia="Times New Roman" w:hAnsi="Tim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05309"/>
    <w:rPr>
      <w:color w:val="605E5C"/>
      <w:shd w:val="clear" w:color="auto" w:fill="E1DFDD"/>
    </w:rPr>
  </w:style>
  <w:style w:type="paragraph" w:customStyle="1" w:styleId="acknowledgement0">
    <w:name w:val="acknowledgement"/>
    <w:basedOn w:val="Normal"/>
    <w:rsid w:val="008547B3"/>
    <w:pPr>
      <w:spacing w:before="100" w:beforeAutospacing="1" w:after="100" w:afterAutospacing="1"/>
    </w:pPr>
    <w:rPr>
      <w:rFonts w:eastAsia="Times New Roman"/>
      <w:sz w:val="24"/>
      <w:szCs w:val="24"/>
      <w:lang w:val="en-GB" w:eastAsia="en-GB"/>
    </w:rPr>
  </w:style>
  <w:style w:type="character" w:customStyle="1" w:styleId="apple-converted-space">
    <w:name w:val="apple-converted-space"/>
    <w:basedOn w:val="DefaultParagraphFont"/>
    <w:rsid w:val="008547B3"/>
  </w:style>
  <w:style w:type="paragraph" w:styleId="ListParagraph">
    <w:name w:val="List Paragraph"/>
    <w:basedOn w:val="Normal"/>
    <w:uiPriority w:val="72"/>
    <w:qFormat/>
    <w:rsid w:val="008547B3"/>
    <w:pPr>
      <w:ind w:left="720"/>
      <w:contextualSpacing/>
    </w:pPr>
    <w:rPr>
      <w:rFonts w:eastAsia="Times New Roman"/>
      <w:sz w:val="24"/>
      <w:szCs w:val="24"/>
      <w:lang w:val="en-GB" w:eastAsia="en-GB"/>
    </w:rPr>
  </w:style>
  <w:style w:type="paragraph" w:styleId="Revision">
    <w:name w:val="Revision"/>
    <w:hidden/>
    <w:uiPriority w:val="99"/>
    <w:semiHidden/>
    <w:rsid w:val="00762F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470756">
      <w:bodyDiv w:val="1"/>
      <w:marLeft w:val="0"/>
      <w:marRight w:val="0"/>
      <w:marTop w:val="0"/>
      <w:marBottom w:val="0"/>
      <w:divBdr>
        <w:top w:val="none" w:sz="0" w:space="0" w:color="auto"/>
        <w:left w:val="none" w:sz="0" w:space="0" w:color="auto"/>
        <w:bottom w:val="none" w:sz="0" w:space="0" w:color="auto"/>
        <w:right w:val="none" w:sz="0" w:space="0" w:color="auto"/>
      </w:divBdr>
    </w:div>
    <w:div w:id="349571812">
      <w:bodyDiv w:val="1"/>
      <w:marLeft w:val="0"/>
      <w:marRight w:val="0"/>
      <w:marTop w:val="0"/>
      <w:marBottom w:val="0"/>
      <w:divBdr>
        <w:top w:val="none" w:sz="0" w:space="0" w:color="auto"/>
        <w:left w:val="none" w:sz="0" w:space="0" w:color="auto"/>
        <w:bottom w:val="none" w:sz="0" w:space="0" w:color="auto"/>
        <w:right w:val="none" w:sz="0" w:space="0" w:color="auto"/>
      </w:divBdr>
    </w:div>
    <w:div w:id="428887288">
      <w:bodyDiv w:val="1"/>
      <w:marLeft w:val="0"/>
      <w:marRight w:val="0"/>
      <w:marTop w:val="0"/>
      <w:marBottom w:val="0"/>
      <w:divBdr>
        <w:top w:val="none" w:sz="0" w:space="0" w:color="auto"/>
        <w:left w:val="none" w:sz="0" w:space="0" w:color="auto"/>
        <w:bottom w:val="none" w:sz="0" w:space="0" w:color="auto"/>
        <w:right w:val="none" w:sz="0" w:space="0" w:color="auto"/>
      </w:divBdr>
      <w:divsChild>
        <w:div w:id="46389127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1384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79737802">
      <w:bodyDiv w:val="1"/>
      <w:marLeft w:val="0"/>
      <w:marRight w:val="0"/>
      <w:marTop w:val="0"/>
      <w:marBottom w:val="0"/>
      <w:divBdr>
        <w:top w:val="none" w:sz="0" w:space="0" w:color="auto"/>
        <w:left w:val="none" w:sz="0" w:space="0" w:color="auto"/>
        <w:bottom w:val="none" w:sz="0" w:space="0" w:color="auto"/>
        <w:right w:val="none" w:sz="0" w:space="0" w:color="auto"/>
      </w:divBdr>
    </w:div>
    <w:div w:id="566766947">
      <w:bodyDiv w:val="1"/>
      <w:marLeft w:val="0"/>
      <w:marRight w:val="0"/>
      <w:marTop w:val="0"/>
      <w:marBottom w:val="0"/>
      <w:divBdr>
        <w:top w:val="none" w:sz="0" w:space="0" w:color="auto"/>
        <w:left w:val="none" w:sz="0" w:space="0" w:color="auto"/>
        <w:bottom w:val="none" w:sz="0" w:space="0" w:color="auto"/>
        <w:right w:val="none" w:sz="0" w:space="0" w:color="auto"/>
      </w:divBdr>
    </w:div>
    <w:div w:id="623511502">
      <w:bodyDiv w:val="1"/>
      <w:marLeft w:val="0"/>
      <w:marRight w:val="0"/>
      <w:marTop w:val="0"/>
      <w:marBottom w:val="0"/>
      <w:divBdr>
        <w:top w:val="none" w:sz="0" w:space="0" w:color="auto"/>
        <w:left w:val="none" w:sz="0" w:space="0" w:color="auto"/>
        <w:bottom w:val="none" w:sz="0" w:space="0" w:color="auto"/>
        <w:right w:val="none" w:sz="0" w:space="0" w:color="auto"/>
      </w:divBdr>
    </w:div>
    <w:div w:id="624964303">
      <w:bodyDiv w:val="1"/>
      <w:marLeft w:val="0"/>
      <w:marRight w:val="0"/>
      <w:marTop w:val="0"/>
      <w:marBottom w:val="0"/>
      <w:divBdr>
        <w:top w:val="none" w:sz="0" w:space="0" w:color="auto"/>
        <w:left w:val="none" w:sz="0" w:space="0" w:color="auto"/>
        <w:bottom w:val="none" w:sz="0" w:space="0" w:color="auto"/>
        <w:right w:val="none" w:sz="0" w:space="0" w:color="auto"/>
      </w:divBdr>
    </w:div>
    <w:div w:id="843785305">
      <w:bodyDiv w:val="1"/>
      <w:marLeft w:val="0"/>
      <w:marRight w:val="0"/>
      <w:marTop w:val="0"/>
      <w:marBottom w:val="0"/>
      <w:divBdr>
        <w:top w:val="none" w:sz="0" w:space="0" w:color="auto"/>
        <w:left w:val="none" w:sz="0" w:space="0" w:color="auto"/>
        <w:bottom w:val="none" w:sz="0" w:space="0" w:color="auto"/>
        <w:right w:val="none" w:sz="0" w:space="0" w:color="auto"/>
      </w:divBdr>
    </w:div>
    <w:div w:id="880869600">
      <w:bodyDiv w:val="1"/>
      <w:marLeft w:val="0"/>
      <w:marRight w:val="0"/>
      <w:marTop w:val="0"/>
      <w:marBottom w:val="0"/>
      <w:divBdr>
        <w:top w:val="none" w:sz="0" w:space="0" w:color="auto"/>
        <w:left w:val="none" w:sz="0" w:space="0" w:color="auto"/>
        <w:bottom w:val="none" w:sz="0" w:space="0" w:color="auto"/>
        <w:right w:val="none" w:sz="0" w:space="0" w:color="auto"/>
      </w:divBdr>
    </w:div>
    <w:div w:id="891309885">
      <w:bodyDiv w:val="1"/>
      <w:marLeft w:val="0"/>
      <w:marRight w:val="0"/>
      <w:marTop w:val="0"/>
      <w:marBottom w:val="0"/>
      <w:divBdr>
        <w:top w:val="none" w:sz="0" w:space="0" w:color="auto"/>
        <w:left w:val="none" w:sz="0" w:space="0" w:color="auto"/>
        <w:bottom w:val="none" w:sz="0" w:space="0" w:color="auto"/>
        <w:right w:val="none" w:sz="0" w:space="0" w:color="auto"/>
      </w:divBdr>
    </w:div>
    <w:div w:id="943196193">
      <w:bodyDiv w:val="1"/>
      <w:marLeft w:val="0"/>
      <w:marRight w:val="0"/>
      <w:marTop w:val="0"/>
      <w:marBottom w:val="0"/>
      <w:divBdr>
        <w:top w:val="none" w:sz="0" w:space="0" w:color="auto"/>
        <w:left w:val="none" w:sz="0" w:space="0" w:color="auto"/>
        <w:bottom w:val="none" w:sz="0" w:space="0" w:color="auto"/>
        <w:right w:val="none" w:sz="0" w:space="0" w:color="auto"/>
      </w:divBdr>
    </w:div>
    <w:div w:id="1023173093">
      <w:bodyDiv w:val="1"/>
      <w:marLeft w:val="0"/>
      <w:marRight w:val="0"/>
      <w:marTop w:val="0"/>
      <w:marBottom w:val="0"/>
      <w:divBdr>
        <w:top w:val="none" w:sz="0" w:space="0" w:color="auto"/>
        <w:left w:val="none" w:sz="0" w:space="0" w:color="auto"/>
        <w:bottom w:val="none" w:sz="0" w:space="0" w:color="auto"/>
        <w:right w:val="none" w:sz="0" w:space="0" w:color="auto"/>
      </w:divBdr>
    </w:div>
    <w:div w:id="1081294955">
      <w:bodyDiv w:val="1"/>
      <w:marLeft w:val="0"/>
      <w:marRight w:val="0"/>
      <w:marTop w:val="0"/>
      <w:marBottom w:val="0"/>
      <w:divBdr>
        <w:top w:val="none" w:sz="0" w:space="0" w:color="auto"/>
        <w:left w:val="none" w:sz="0" w:space="0" w:color="auto"/>
        <w:bottom w:val="none" w:sz="0" w:space="0" w:color="auto"/>
        <w:right w:val="none" w:sz="0" w:space="0" w:color="auto"/>
      </w:divBdr>
    </w:div>
    <w:div w:id="1199784044">
      <w:bodyDiv w:val="1"/>
      <w:marLeft w:val="0"/>
      <w:marRight w:val="0"/>
      <w:marTop w:val="0"/>
      <w:marBottom w:val="0"/>
      <w:divBdr>
        <w:top w:val="none" w:sz="0" w:space="0" w:color="auto"/>
        <w:left w:val="none" w:sz="0" w:space="0" w:color="auto"/>
        <w:bottom w:val="none" w:sz="0" w:space="0" w:color="auto"/>
        <w:right w:val="none" w:sz="0" w:space="0" w:color="auto"/>
      </w:divBdr>
    </w:div>
    <w:div w:id="1222323712">
      <w:bodyDiv w:val="1"/>
      <w:marLeft w:val="0"/>
      <w:marRight w:val="0"/>
      <w:marTop w:val="0"/>
      <w:marBottom w:val="0"/>
      <w:divBdr>
        <w:top w:val="none" w:sz="0" w:space="0" w:color="auto"/>
        <w:left w:val="none" w:sz="0" w:space="0" w:color="auto"/>
        <w:bottom w:val="none" w:sz="0" w:space="0" w:color="auto"/>
        <w:right w:val="none" w:sz="0" w:space="0" w:color="auto"/>
      </w:divBdr>
    </w:div>
    <w:div w:id="1229221602">
      <w:bodyDiv w:val="1"/>
      <w:marLeft w:val="0"/>
      <w:marRight w:val="0"/>
      <w:marTop w:val="0"/>
      <w:marBottom w:val="0"/>
      <w:divBdr>
        <w:top w:val="none" w:sz="0" w:space="0" w:color="auto"/>
        <w:left w:val="none" w:sz="0" w:space="0" w:color="auto"/>
        <w:bottom w:val="none" w:sz="0" w:space="0" w:color="auto"/>
        <w:right w:val="none" w:sz="0" w:space="0" w:color="auto"/>
      </w:divBdr>
    </w:div>
    <w:div w:id="1551501896">
      <w:bodyDiv w:val="1"/>
      <w:marLeft w:val="0"/>
      <w:marRight w:val="0"/>
      <w:marTop w:val="0"/>
      <w:marBottom w:val="0"/>
      <w:divBdr>
        <w:top w:val="none" w:sz="0" w:space="0" w:color="auto"/>
        <w:left w:val="none" w:sz="0" w:space="0" w:color="auto"/>
        <w:bottom w:val="none" w:sz="0" w:space="0" w:color="auto"/>
        <w:right w:val="none" w:sz="0" w:space="0" w:color="auto"/>
      </w:divBdr>
    </w:div>
    <w:div w:id="1552230071">
      <w:bodyDiv w:val="1"/>
      <w:marLeft w:val="0"/>
      <w:marRight w:val="0"/>
      <w:marTop w:val="0"/>
      <w:marBottom w:val="0"/>
      <w:divBdr>
        <w:top w:val="none" w:sz="0" w:space="0" w:color="auto"/>
        <w:left w:val="none" w:sz="0" w:space="0" w:color="auto"/>
        <w:bottom w:val="none" w:sz="0" w:space="0" w:color="auto"/>
        <w:right w:val="none" w:sz="0" w:space="0" w:color="auto"/>
      </w:divBdr>
    </w:div>
    <w:div w:id="1572884364">
      <w:bodyDiv w:val="1"/>
      <w:marLeft w:val="0"/>
      <w:marRight w:val="0"/>
      <w:marTop w:val="0"/>
      <w:marBottom w:val="0"/>
      <w:divBdr>
        <w:top w:val="none" w:sz="0" w:space="0" w:color="auto"/>
        <w:left w:val="none" w:sz="0" w:space="0" w:color="auto"/>
        <w:bottom w:val="none" w:sz="0" w:space="0" w:color="auto"/>
        <w:right w:val="none" w:sz="0" w:space="0" w:color="auto"/>
      </w:divBdr>
      <w:divsChild>
        <w:div w:id="430587309">
          <w:marLeft w:val="0"/>
          <w:marRight w:val="0"/>
          <w:marTop w:val="0"/>
          <w:marBottom w:val="0"/>
          <w:divBdr>
            <w:top w:val="none" w:sz="0" w:space="0" w:color="auto"/>
            <w:left w:val="none" w:sz="0" w:space="0" w:color="auto"/>
            <w:bottom w:val="none" w:sz="0" w:space="0" w:color="auto"/>
            <w:right w:val="none" w:sz="0" w:space="0" w:color="auto"/>
          </w:divBdr>
          <w:divsChild>
            <w:div w:id="1212153980">
              <w:marLeft w:val="0"/>
              <w:marRight w:val="0"/>
              <w:marTop w:val="0"/>
              <w:marBottom w:val="0"/>
              <w:divBdr>
                <w:top w:val="none" w:sz="0" w:space="0" w:color="auto"/>
                <w:left w:val="none" w:sz="0" w:space="0" w:color="auto"/>
                <w:bottom w:val="none" w:sz="0" w:space="0" w:color="auto"/>
                <w:right w:val="none" w:sz="0" w:space="0" w:color="auto"/>
              </w:divBdr>
            </w:div>
          </w:divsChild>
        </w:div>
        <w:div w:id="235745629">
          <w:marLeft w:val="0"/>
          <w:marRight w:val="0"/>
          <w:marTop w:val="0"/>
          <w:marBottom w:val="0"/>
          <w:divBdr>
            <w:top w:val="none" w:sz="0" w:space="0" w:color="auto"/>
            <w:left w:val="none" w:sz="0" w:space="0" w:color="auto"/>
            <w:bottom w:val="none" w:sz="0" w:space="0" w:color="auto"/>
            <w:right w:val="none" w:sz="0" w:space="0" w:color="auto"/>
          </w:divBdr>
          <w:divsChild>
            <w:div w:id="97163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261759">
      <w:bodyDiv w:val="1"/>
      <w:marLeft w:val="0"/>
      <w:marRight w:val="0"/>
      <w:marTop w:val="0"/>
      <w:marBottom w:val="0"/>
      <w:divBdr>
        <w:top w:val="none" w:sz="0" w:space="0" w:color="auto"/>
        <w:left w:val="none" w:sz="0" w:space="0" w:color="auto"/>
        <w:bottom w:val="none" w:sz="0" w:space="0" w:color="auto"/>
        <w:right w:val="none" w:sz="0" w:space="0" w:color="auto"/>
      </w:divBdr>
    </w:div>
    <w:div w:id="1883057234">
      <w:bodyDiv w:val="1"/>
      <w:marLeft w:val="0"/>
      <w:marRight w:val="0"/>
      <w:marTop w:val="0"/>
      <w:marBottom w:val="0"/>
      <w:divBdr>
        <w:top w:val="none" w:sz="0" w:space="0" w:color="auto"/>
        <w:left w:val="none" w:sz="0" w:space="0" w:color="auto"/>
        <w:bottom w:val="none" w:sz="0" w:space="0" w:color="auto"/>
        <w:right w:val="none" w:sz="0" w:space="0" w:color="auto"/>
      </w:divBdr>
      <w:divsChild>
        <w:div w:id="208044393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850757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885679520">
      <w:bodyDiv w:val="1"/>
      <w:marLeft w:val="0"/>
      <w:marRight w:val="0"/>
      <w:marTop w:val="0"/>
      <w:marBottom w:val="0"/>
      <w:divBdr>
        <w:top w:val="none" w:sz="0" w:space="0" w:color="auto"/>
        <w:left w:val="none" w:sz="0" w:space="0" w:color="auto"/>
        <w:bottom w:val="none" w:sz="0" w:space="0" w:color="auto"/>
        <w:right w:val="none" w:sz="0" w:space="0" w:color="auto"/>
      </w:divBdr>
    </w:div>
    <w:div w:id="2034304971">
      <w:bodyDiv w:val="1"/>
      <w:marLeft w:val="0"/>
      <w:marRight w:val="0"/>
      <w:marTop w:val="0"/>
      <w:marBottom w:val="0"/>
      <w:divBdr>
        <w:top w:val="none" w:sz="0" w:space="0" w:color="auto"/>
        <w:left w:val="none" w:sz="0" w:space="0" w:color="auto"/>
        <w:bottom w:val="none" w:sz="0" w:space="0" w:color="auto"/>
        <w:right w:val="none" w:sz="0" w:space="0" w:color="auto"/>
      </w:divBdr>
    </w:div>
    <w:div w:id="20856373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8221A7F0343744B07CC2CED3D6F8EE" ma:contentTypeVersion="12" ma:contentTypeDescription="Create a new document." ma:contentTypeScope="" ma:versionID="4ed130d46c3bc80f8d043bccdf574eeb">
  <xsd:schema xmlns:xsd="http://www.w3.org/2001/XMLSchema" xmlns:xs="http://www.w3.org/2001/XMLSchema" xmlns:p="http://schemas.microsoft.com/office/2006/metadata/properties" xmlns:ns3="96858f5b-69cf-4d49-a520-6ae816db1d8d" xmlns:ns4="1867113f-8995-4870-a940-2b72f688d265" targetNamespace="http://schemas.microsoft.com/office/2006/metadata/properties" ma:root="true" ma:fieldsID="194ceea0314d884e28c6faa81920b7ec" ns3:_="" ns4:_="">
    <xsd:import namespace="96858f5b-69cf-4d49-a520-6ae816db1d8d"/>
    <xsd:import namespace="1867113f-8995-4870-a940-2b72f688d26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858f5b-69cf-4d49-a520-6ae816db1d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67113f-8995-4870-a940-2b72f688d26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BD92BC1-E020-4C3D-ADBB-5DF057B785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858f5b-69cf-4d49-a520-6ae816db1d8d"/>
    <ds:schemaRef ds:uri="1867113f-8995-4870-a940-2b72f688d2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019445-CA74-4879-94B5-1432341CFE8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7EC6F4A-E94B-424A-B59A-A83A08BCADAA}">
  <ds:schemaRefs>
    <ds:schemaRef ds:uri="http://schemas.microsoft.com/sharepoint/v3/contenttype/forms"/>
  </ds:schemaRefs>
</ds:datastoreItem>
</file>

<file path=customXml/itemProps4.xml><?xml version="1.0" encoding="utf-8"?>
<ds:datastoreItem xmlns:ds="http://schemas.openxmlformats.org/officeDocument/2006/customXml" ds:itemID="{007CA8D1-F8B2-0046-8416-B729F626B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780</TotalTime>
  <Pages>26</Pages>
  <Words>8182</Words>
  <Characters>46641</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Science Manuscript Template</vt:lpstr>
    </vt:vector>
  </TitlesOfParts>
  <Company>Microsoft</Company>
  <LinksUpToDate>false</LinksUpToDate>
  <CharactersWithSpaces>54714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Science Manuscript Template</dc:title>
  <dc:subject/>
  <dc:creator>bhanson</dc:creator>
  <cp:keywords/>
  <cp:lastModifiedBy>Carrie Soderman</cp:lastModifiedBy>
  <cp:revision>35</cp:revision>
  <cp:lastPrinted>2022-11-22T09:01:00Z</cp:lastPrinted>
  <dcterms:created xsi:type="dcterms:W3CDTF">2022-10-14T11:15:00Z</dcterms:created>
  <dcterms:modified xsi:type="dcterms:W3CDTF">2023-01-31T09:32:00Z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0x0101000C8221A7F0343744B07CC2CED3D6F8EE</vt:lpwstr>
  </property>
</Properties>
</file>