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E96DB8" w14:textId="77777777" w:rsidR="00CC104F" w:rsidRPr="00F54414" w:rsidRDefault="00CC104F" w:rsidP="00CC104F">
      <w:pPr>
        <w:pStyle w:val="Heading1"/>
        <w:rPr>
          <w:rFonts w:ascii="Times New Roman" w:hAnsi="Times New Roman" w:cs="Times New Roman"/>
        </w:rPr>
      </w:pPr>
    </w:p>
    <w:p w14:paraId="4EF675B5" w14:textId="77777777" w:rsidR="00CC104F" w:rsidRPr="00F54414" w:rsidRDefault="00CC104F" w:rsidP="00CC104F">
      <w:pPr>
        <w:pStyle w:val="Heading1"/>
        <w:rPr>
          <w:rFonts w:ascii="Times New Roman" w:hAnsi="Times New Roman" w:cs="Times New Roman"/>
        </w:rPr>
      </w:pPr>
    </w:p>
    <w:p w14:paraId="265F6C72" w14:textId="77777777" w:rsidR="00CC104F" w:rsidRPr="00F54414" w:rsidRDefault="00CC104F" w:rsidP="00CC104F">
      <w:pPr>
        <w:pStyle w:val="Heading1"/>
        <w:rPr>
          <w:rFonts w:ascii="Times New Roman" w:hAnsi="Times New Roman" w:cs="Times New Roman"/>
        </w:rPr>
      </w:pPr>
    </w:p>
    <w:p w14:paraId="09F09E24" w14:textId="77777777" w:rsidR="00CC104F" w:rsidRPr="00F54414" w:rsidRDefault="00CC104F" w:rsidP="00CC104F">
      <w:pPr>
        <w:pStyle w:val="Heading1"/>
        <w:rPr>
          <w:rFonts w:ascii="Times New Roman" w:hAnsi="Times New Roman" w:cs="Times New Roman"/>
        </w:rPr>
      </w:pPr>
    </w:p>
    <w:p w14:paraId="734FF0D8" w14:textId="77777777" w:rsidR="00CC104F" w:rsidRPr="00F54414" w:rsidRDefault="00CC104F" w:rsidP="00CC104F">
      <w:pPr>
        <w:pStyle w:val="Heading1"/>
        <w:rPr>
          <w:rFonts w:ascii="Times New Roman" w:hAnsi="Times New Roman" w:cs="Times New Roman"/>
        </w:rPr>
      </w:pPr>
    </w:p>
    <w:p w14:paraId="523EC89D" w14:textId="77777777" w:rsidR="00CC104F" w:rsidRPr="00F54414" w:rsidRDefault="00CC104F" w:rsidP="00CC104F">
      <w:pPr>
        <w:pStyle w:val="Heading1"/>
        <w:rPr>
          <w:rFonts w:ascii="Times New Roman" w:hAnsi="Times New Roman" w:cs="Times New Roman"/>
        </w:rPr>
      </w:pPr>
    </w:p>
    <w:p w14:paraId="0D21C9B6" w14:textId="4DA30C18" w:rsidR="001B4A10" w:rsidRPr="00F54414" w:rsidRDefault="001B4A10" w:rsidP="00CC104F">
      <w:pPr>
        <w:pStyle w:val="Heading1"/>
        <w:rPr>
          <w:rFonts w:ascii="Times New Roman" w:hAnsi="Times New Roman" w:cs="Times New Roman"/>
        </w:rPr>
      </w:pPr>
      <w:r w:rsidRPr="00F54414">
        <w:rPr>
          <w:rFonts w:ascii="Times New Roman" w:hAnsi="Times New Roman" w:cs="Times New Roman"/>
        </w:rPr>
        <w:t>Improving the Quantitative Classification of Erlenmeyer Flask Deformities</w:t>
      </w:r>
    </w:p>
    <w:p w14:paraId="6A6CC4BF" w14:textId="77777777" w:rsidR="00004B1F" w:rsidRPr="00F54414" w:rsidRDefault="00004B1F" w:rsidP="00781DC1">
      <w:pPr>
        <w:pStyle w:val="Heading2"/>
        <w:rPr>
          <w:rFonts w:ascii="Times New Roman" w:hAnsi="Times New Roman" w:cs="Times New Roman"/>
        </w:rPr>
      </w:pPr>
    </w:p>
    <w:p w14:paraId="225C6CCF" w14:textId="77777777" w:rsidR="001B4A10" w:rsidRPr="00F54414" w:rsidRDefault="001B4A10" w:rsidP="00781DC1">
      <w:pPr>
        <w:pStyle w:val="Heading2"/>
        <w:rPr>
          <w:rFonts w:ascii="Times New Roman" w:hAnsi="Times New Roman" w:cs="Times New Roman"/>
        </w:rPr>
      </w:pPr>
    </w:p>
    <w:p w14:paraId="44882148" w14:textId="77777777" w:rsidR="001B4A10" w:rsidRPr="00F54414" w:rsidRDefault="001B4A10" w:rsidP="00781DC1">
      <w:pPr>
        <w:pStyle w:val="Heading2"/>
        <w:rPr>
          <w:rFonts w:ascii="Times New Roman" w:hAnsi="Times New Roman" w:cs="Times New Roman"/>
        </w:rPr>
      </w:pPr>
    </w:p>
    <w:p w14:paraId="656AAF17" w14:textId="77777777" w:rsidR="001B4A10" w:rsidRPr="00F54414" w:rsidRDefault="001B4A10" w:rsidP="00781DC1">
      <w:pPr>
        <w:pStyle w:val="Heading2"/>
        <w:rPr>
          <w:rFonts w:ascii="Times New Roman" w:hAnsi="Times New Roman" w:cs="Times New Roman"/>
        </w:rPr>
      </w:pPr>
    </w:p>
    <w:p w14:paraId="507AB01F" w14:textId="77777777" w:rsidR="001B4A10" w:rsidRPr="00F54414" w:rsidRDefault="001B4A10" w:rsidP="00781DC1">
      <w:pPr>
        <w:pStyle w:val="Heading2"/>
        <w:rPr>
          <w:rFonts w:ascii="Times New Roman" w:hAnsi="Times New Roman" w:cs="Times New Roman"/>
        </w:rPr>
      </w:pPr>
    </w:p>
    <w:p w14:paraId="1C003BD6" w14:textId="77777777" w:rsidR="001B4A10" w:rsidRPr="00F54414" w:rsidRDefault="001B4A10" w:rsidP="00781DC1">
      <w:pPr>
        <w:pStyle w:val="Heading2"/>
        <w:rPr>
          <w:rFonts w:ascii="Times New Roman" w:hAnsi="Times New Roman" w:cs="Times New Roman"/>
        </w:rPr>
      </w:pPr>
    </w:p>
    <w:p w14:paraId="5061CB54" w14:textId="77777777" w:rsidR="001B4A10" w:rsidRPr="00F54414" w:rsidRDefault="001B4A10" w:rsidP="00781DC1">
      <w:pPr>
        <w:pStyle w:val="Heading2"/>
        <w:rPr>
          <w:rFonts w:ascii="Times New Roman" w:hAnsi="Times New Roman" w:cs="Times New Roman"/>
        </w:rPr>
      </w:pPr>
    </w:p>
    <w:p w14:paraId="7FD319E4" w14:textId="77777777" w:rsidR="001B4A10" w:rsidRPr="00F54414" w:rsidRDefault="001B4A10" w:rsidP="00781DC1">
      <w:pPr>
        <w:pStyle w:val="Heading2"/>
        <w:rPr>
          <w:rFonts w:ascii="Times New Roman" w:hAnsi="Times New Roman" w:cs="Times New Roman"/>
        </w:rPr>
      </w:pPr>
    </w:p>
    <w:p w14:paraId="55DDC613" w14:textId="77777777" w:rsidR="001B4A10" w:rsidRPr="00F54414" w:rsidRDefault="001B4A10" w:rsidP="00781DC1">
      <w:pPr>
        <w:pStyle w:val="Heading2"/>
        <w:rPr>
          <w:rFonts w:ascii="Times New Roman" w:hAnsi="Times New Roman" w:cs="Times New Roman"/>
        </w:rPr>
      </w:pPr>
    </w:p>
    <w:p w14:paraId="2380973E" w14:textId="77777777" w:rsidR="001B4A10" w:rsidRPr="00F54414" w:rsidRDefault="001B4A10" w:rsidP="00781DC1">
      <w:pPr>
        <w:pStyle w:val="Heading2"/>
        <w:rPr>
          <w:rFonts w:ascii="Times New Roman" w:hAnsi="Times New Roman" w:cs="Times New Roman"/>
        </w:rPr>
      </w:pPr>
    </w:p>
    <w:p w14:paraId="30886BA5" w14:textId="77777777" w:rsidR="001B4A10" w:rsidRPr="00F54414" w:rsidRDefault="001B4A10" w:rsidP="00781DC1">
      <w:pPr>
        <w:pStyle w:val="Heading2"/>
        <w:rPr>
          <w:rFonts w:ascii="Times New Roman" w:hAnsi="Times New Roman" w:cs="Times New Roman"/>
        </w:rPr>
      </w:pPr>
    </w:p>
    <w:p w14:paraId="3014F2FB" w14:textId="77777777" w:rsidR="001B4A10" w:rsidRPr="00F54414" w:rsidRDefault="001B4A10" w:rsidP="00781DC1">
      <w:pPr>
        <w:pStyle w:val="Heading2"/>
        <w:rPr>
          <w:rFonts w:ascii="Times New Roman" w:hAnsi="Times New Roman" w:cs="Times New Roman"/>
        </w:rPr>
      </w:pPr>
    </w:p>
    <w:p w14:paraId="3BFE5952" w14:textId="77777777" w:rsidR="001B4A10" w:rsidRPr="00F54414" w:rsidRDefault="001B4A10" w:rsidP="00781DC1">
      <w:pPr>
        <w:pStyle w:val="Heading2"/>
        <w:rPr>
          <w:rFonts w:ascii="Times New Roman" w:hAnsi="Times New Roman" w:cs="Times New Roman"/>
        </w:rPr>
      </w:pPr>
    </w:p>
    <w:p w14:paraId="797F7789" w14:textId="77777777" w:rsidR="001B4A10" w:rsidRPr="00F54414" w:rsidRDefault="001B4A10" w:rsidP="00781DC1">
      <w:pPr>
        <w:pStyle w:val="Heading2"/>
        <w:rPr>
          <w:rFonts w:ascii="Times New Roman" w:hAnsi="Times New Roman" w:cs="Times New Roman"/>
        </w:rPr>
      </w:pPr>
    </w:p>
    <w:p w14:paraId="36967C05" w14:textId="77777777" w:rsidR="001B4A10" w:rsidRPr="00F54414" w:rsidRDefault="001B4A10" w:rsidP="00781DC1">
      <w:pPr>
        <w:pStyle w:val="Heading2"/>
        <w:rPr>
          <w:rFonts w:ascii="Times New Roman" w:hAnsi="Times New Roman" w:cs="Times New Roman"/>
        </w:rPr>
      </w:pPr>
    </w:p>
    <w:p w14:paraId="3EE4589C" w14:textId="77777777" w:rsidR="00CC104F" w:rsidRPr="00F54414" w:rsidRDefault="00CC104F" w:rsidP="00781DC1">
      <w:pPr>
        <w:pStyle w:val="Heading2"/>
        <w:rPr>
          <w:rFonts w:ascii="Times New Roman" w:hAnsi="Times New Roman" w:cs="Times New Roman"/>
        </w:rPr>
      </w:pPr>
    </w:p>
    <w:p w14:paraId="2C69537B" w14:textId="77777777" w:rsidR="00F54414" w:rsidRDefault="00F54414" w:rsidP="00781DC1">
      <w:pPr>
        <w:pStyle w:val="Heading2"/>
        <w:rPr>
          <w:rFonts w:ascii="Times New Roman" w:hAnsi="Times New Roman" w:cs="Times New Roman"/>
        </w:rPr>
      </w:pPr>
    </w:p>
    <w:p w14:paraId="4F75D6D7" w14:textId="771CF17E" w:rsidR="00F76673" w:rsidRPr="00F54414" w:rsidRDefault="00F76673" w:rsidP="00781DC1">
      <w:pPr>
        <w:pStyle w:val="Heading2"/>
        <w:rPr>
          <w:rFonts w:ascii="Times New Roman" w:hAnsi="Times New Roman" w:cs="Times New Roman"/>
        </w:rPr>
      </w:pPr>
      <w:r w:rsidRPr="00F54414">
        <w:rPr>
          <w:rFonts w:ascii="Times New Roman" w:hAnsi="Times New Roman" w:cs="Times New Roman"/>
        </w:rPr>
        <w:lastRenderedPageBreak/>
        <w:t>Abstrac</w:t>
      </w:r>
      <w:r w:rsidR="00D8406E" w:rsidRPr="00F54414">
        <w:rPr>
          <w:rFonts w:ascii="Times New Roman" w:hAnsi="Times New Roman" w:cs="Times New Roman"/>
        </w:rPr>
        <w:t>t</w:t>
      </w:r>
    </w:p>
    <w:p w14:paraId="6A1EC550" w14:textId="2732738F" w:rsidR="00C36ADF" w:rsidRPr="00F54414" w:rsidRDefault="00BA7DBE" w:rsidP="00781DC1">
      <w:pPr>
        <w:spacing w:after="120"/>
        <w:rPr>
          <w:rFonts w:ascii="Times New Roman" w:hAnsi="Times New Roman" w:cs="Times New Roman"/>
          <w:sz w:val="24"/>
          <w:szCs w:val="24"/>
        </w:rPr>
      </w:pPr>
      <w:r>
        <w:rPr>
          <w:rFonts w:ascii="Times New Roman" w:hAnsi="Times New Roman" w:cs="Times New Roman"/>
          <w:b/>
          <w:sz w:val="24"/>
          <w:szCs w:val="24"/>
        </w:rPr>
        <w:t>Objective</w:t>
      </w:r>
      <w:r w:rsidR="00F76673" w:rsidRPr="00F54414">
        <w:rPr>
          <w:rFonts w:ascii="Times New Roman" w:hAnsi="Times New Roman" w:cs="Times New Roman"/>
          <w:b/>
          <w:sz w:val="24"/>
          <w:szCs w:val="24"/>
        </w:rPr>
        <w:t>:</w:t>
      </w:r>
      <w:r w:rsidR="00F76673" w:rsidRPr="00F54414">
        <w:rPr>
          <w:rFonts w:ascii="Times New Roman" w:hAnsi="Times New Roman" w:cs="Times New Roman"/>
          <w:sz w:val="24"/>
          <w:szCs w:val="24"/>
        </w:rPr>
        <w:t xml:space="preserve"> The Erlenmeyer flask deformity is a </w:t>
      </w:r>
      <w:r w:rsidR="001F674C" w:rsidRPr="00F54414">
        <w:rPr>
          <w:rFonts w:ascii="Times New Roman" w:hAnsi="Times New Roman" w:cs="Times New Roman"/>
          <w:sz w:val="24"/>
          <w:szCs w:val="24"/>
        </w:rPr>
        <w:t xml:space="preserve">common skeletal </w:t>
      </w:r>
      <w:r w:rsidR="002C1C0A" w:rsidRPr="00F54414">
        <w:rPr>
          <w:rFonts w:ascii="Times New Roman" w:hAnsi="Times New Roman" w:cs="Times New Roman"/>
          <w:sz w:val="24"/>
          <w:szCs w:val="24"/>
        </w:rPr>
        <w:t xml:space="preserve">modelling </w:t>
      </w:r>
      <w:r w:rsidR="007111AD" w:rsidRPr="00F54414">
        <w:rPr>
          <w:rFonts w:ascii="Times New Roman" w:hAnsi="Times New Roman" w:cs="Times New Roman"/>
          <w:sz w:val="24"/>
          <w:szCs w:val="24"/>
        </w:rPr>
        <w:t>deformity</w:t>
      </w:r>
      <w:r w:rsidR="00F76673" w:rsidRPr="00F54414">
        <w:rPr>
          <w:rFonts w:ascii="Times New Roman" w:hAnsi="Times New Roman" w:cs="Times New Roman"/>
          <w:sz w:val="24"/>
          <w:szCs w:val="24"/>
        </w:rPr>
        <w:t>, but current classification</w:t>
      </w:r>
      <w:r w:rsidR="001F674C" w:rsidRPr="00F54414">
        <w:rPr>
          <w:rFonts w:ascii="Times New Roman" w:hAnsi="Times New Roman" w:cs="Times New Roman"/>
          <w:sz w:val="24"/>
          <w:szCs w:val="24"/>
        </w:rPr>
        <w:t xml:space="preserve"> systems</w:t>
      </w:r>
      <w:r w:rsidR="00F76673" w:rsidRPr="00F54414">
        <w:rPr>
          <w:rFonts w:ascii="Times New Roman" w:hAnsi="Times New Roman" w:cs="Times New Roman"/>
          <w:sz w:val="24"/>
          <w:szCs w:val="24"/>
        </w:rPr>
        <w:t xml:space="preserve"> are binary and may </w:t>
      </w:r>
      <w:r w:rsidR="007111AD" w:rsidRPr="00F54414">
        <w:rPr>
          <w:rFonts w:ascii="Times New Roman" w:hAnsi="Times New Roman" w:cs="Times New Roman"/>
          <w:sz w:val="24"/>
          <w:szCs w:val="24"/>
        </w:rPr>
        <w:t>restrict its utility as a predictor of associated skeletal conditions</w:t>
      </w:r>
      <w:r w:rsidR="00F76673" w:rsidRPr="00F54414">
        <w:rPr>
          <w:rFonts w:ascii="Times New Roman" w:hAnsi="Times New Roman" w:cs="Times New Roman"/>
          <w:sz w:val="24"/>
          <w:szCs w:val="24"/>
        </w:rPr>
        <w:t xml:space="preserve">. A </w:t>
      </w:r>
      <w:r w:rsidR="001F674C" w:rsidRPr="00F54414">
        <w:rPr>
          <w:rFonts w:ascii="Times New Roman" w:hAnsi="Times New Roman" w:cs="Times New Roman"/>
          <w:sz w:val="24"/>
          <w:szCs w:val="24"/>
        </w:rPr>
        <w:t xml:space="preserve">quantifiable </w:t>
      </w:r>
      <w:r w:rsidR="002C1C0A" w:rsidRPr="00F54414">
        <w:rPr>
          <w:rFonts w:ascii="Times New Roman" w:hAnsi="Times New Roman" w:cs="Times New Roman"/>
          <w:sz w:val="24"/>
          <w:szCs w:val="24"/>
        </w:rPr>
        <w:t xml:space="preserve">3-point </w:t>
      </w:r>
      <w:r w:rsidR="00F76673" w:rsidRPr="00F54414">
        <w:rPr>
          <w:rFonts w:ascii="Times New Roman" w:hAnsi="Times New Roman" w:cs="Times New Roman"/>
          <w:sz w:val="24"/>
          <w:szCs w:val="24"/>
        </w:rPr>
        <w:t xml:space="preserve">system of severity classification </w:t>
      </w:r>
      <w:r w:rsidR="00FC160A" w:rsidRPr="00F54414">
        <w:rPr>
          <w:rFonts w:ascii="Times New Roman" w:hAnsi="Times New Roman" w:cs="Times New Roman"/>
          <w:sz w:val="24"/>
          <w:szCs w:val="24"/>
        </w:rPr>
        <w:t>could</w:t>
      </w:r>
      <w:r w:rsidR="001C1BC5" w:rsidRPr="00F54414">
        <w:rPr>
          <w:rFonts w:ascii="Times New Roman" w:hAnsi="Times New Roman" w:cs="Times New Roman"/>
          <w:sz w:val="24"/>
          <w:szCs w:val="24"/>
        </w:rPr>
        <w:t xml:space="preserve"> improve its </w:t>
      </w:r>
      <w:r w:rsidR="00F76673" w:rsidRPr="00F54414">
        <w:rPr>
          <w:rFonts w:ascii="Times New Roman" w:hAnsi="Times New Roman" w:cs="Times New Roman"/>
          <w:sz w:val="24"/>
          <w:szCs w:val="24"/>
        </w:rPr>
        <w:t>predictive potential in disease.</w:t>
      </w:r>
      <w:r w:rsidR="00C36ADF" w:rsidRPr="00F54414">
        <w:rPr>
          <w:rFonts w:ascii="Times New Roman" w:hAnsi="Times New Roman" w:cs="Times New Roman"/>
          <w:sz w:val="24"/>
          <w:szCs w:val="24"/>
        </w:rPr>
        <w:t xml:space="preserve"> </w:t>
      </w:r>
    </w:p>
    <w:p w14:paraId="3E64225A" w14:textId="5C404711" w:rsidR="00F76673" w:rsidRPr="00F54414" w:rsidRDefault="00F76673" w:rsidP="00781DC1">
      <w:pPr>
        <w:spacing w:after="120"/>
        <w:rPr>
          <w:rFonts w:ascii="Times New Roman" w:hAnsi="Times New Roman" w:cs="Times New Roman"/>
          <w:sz w:val="24"/>
          <w:szCs w:val="24"/>
        </w:rPr>
      </w:pPr>
      <w:r w:rsidRPr="00F54414">
        <w:rPr>
          <w:rFonts w:ascii="Times New Roman" w:hAnsi="Times New Roman" w:cs="Times New Roman"/>
          <w:b/>
          <w:sz w:val="24"/>
          <w:szCs w:val="24"/>
        </w:rPr>
        <w:t xml:space="preserve">Method: </w:t>
      </w:r>
      <w:r w:rsidR="001C1BC5" w:rsidRPr="00F54414">
        <w:rPr>
          <w:rFonts w:ascii="Times New Roman" w:hAnsi="Times New Roman" w:cs="Times New Roman"/>
          <w:sz w:val="24"/>
          <w:szCs w:val="24"/>
        </w:rPr>
        <w:t>Ratios were derived from v</w:t>
      </w:r>
      <w:r w:rsidRPr="00F54414">
        <w:rPr>
          <w:rFonts w:ascii="Times New Roman" w:hAnsi="Times New Roman" w:cs="Times New Roman"/>
          <w:sz w:val="24"/>
          <w:szCs w:val="24"/>
        </w:rPr>
        <w:t xml:space="preserve">olumes </w:t>
      </w:r>
      <w:r w:rsidR="001F674C" w:rsidRPr="00F54414">
        <w:rPr>
          <w:rFonts w:ascii="Times New Roman" w:hAnsi="Times New Roman" w:cs="Times New Roman"/>
          <w:sz w:val="24"/>
          <w:szCs w:val="24"/>
        </w:rPr>
        <w:t xml:space="preserve">of </w:t>
      </w:r>
      <w:r w:rsidRPr="00F54414">
        <w:rPr>
          <w:rFonts w:ascii="Times New Roman" w:hAnsi="Times New Roman" w:cs="Times New Roman"/>
          <w:sz w:val="24"/>
          <w:szCs w:val="24"/>
        </w:rPr>
        <w:t xml:space="preserve">regions of interests drawn </w:t>
      </w:r>
      <w:r w:rsidR="007111AD" w:rsidRPr="00F54414">
        <w:rPr>
          <w:rFonts w:ascii="Times New Roman" w:hAnsi="Times New Roman" w:cs="Times New Roman"/>
          <w:sz w:val="24"/>
          <w:szCs w:val="24"/>
        </w:rPr>
        <w:t xml:space="preserve">in 50 Gaucher’s disease patients. ROIs were drawn </w:t>
      </w:r>
      <w:r w:rsidRPr="00F54414">
        <w:rPr>
          <w:rFonts w:ascii="Times New Roman" w:hAnsi="Times New Roman" w:cs="Times New Roman"/>
          <w:sz w:val="24"/>
          <w:szCs w:val="24"/>
        </w:rPr>
        <w:t xml:space="preserve">from the distal </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to 2 cm proximal, 2 cm to 4 cm, and 4 cm to 6 cm. Width </w:t>
      </w:r>
      <w:r w:rsidR="001C1BC5" w:rsidRPr="00F54414">
        <w:rPr>
          <w:rFonts w:ascii="Times New Roman" w:hAnsi="Times New Roman" w:cs="Times New Roman"/>
          <w:sz w:val="24"/>
          <w:szCs w:val="24"/>
        </w:rPr>
        <w:t>was also measured at each of these boundaries</w:t>
      </w:r>
      <w:r w:rsidRPr="00F54414">
        <w:rPr>
          <w:rFonts w:ascii="Times New Roman" w:hAnsi="Times New Roman" w:cs="Times New Roman"/>
          <w:sz w:val="24"/>
          <w:szCs w:val="24"/>
        </w:rPr>
        <w:t xml:space="preserve">. Two readers rated </w:t>
      </w:r>
      <w:r w:rsidR="0061271C" w:rsidRPr="00F54414">
        <w:rPr>
          <w:rFonts w:ascii="Times New Roman" w:hAnsi="Times New Roman" w:cs="Times New Roman"/>
          <w:sz w:val="24"/>
          <w:szCs w:val="24"/>
        </w:rPr>
        <w:t xml:space="preserve">these </w:t>
      </w:r>
      <w:r w:rsidRPr="00F54414">
        <w:rPr>
          <w:rFonts w:ascii="Times New Roman" w:hAnsi="Times New Roman" w:cs="Times New Roman"/>
          <w:sz w:val="24"/>
          <w:szCs w:val="24"/>
        </w:rPr>
        <w:t xml:space="preserve">100 femurs </w:t>
      </w:r>
      <w:r w:rsidR="0061271C" w:rsidRPr="00F54414">
        <w:rPr>
          <w:rFonts w:ascii="Times New Roman" w:hAnsi="Times New Roman" w:cs="Times New Roman"/>
          <w:sz w:val="24"/>
          <w:szCs w:val="24"/>
        </w:rPr>
        <w:t>using</w:t>
      </w:r>
      <w:r w:rsidRPr="00F54414">
        <w:rPr>
          <w:rFonts w:ascii="Times New Roman" w:hAnsi="Times New Roman" w:cs="Times New Roman"/>
          <w:sz w:val="24"/>
          <w:szCs w:val="24"/>
        </w:rPr>
        <w:t xml:space="preserve"> </w:t>
      </w:r>
      <w:r w:rsidR="0061271C" w:rsidRPr="00F54414">
        <w:rPr>
          <w:rFonts w:ascii="Times New Roman" w:hAnsi="Times New Roman" w:cs="Times New Roman"/>
          <w:sz w:val="24"/>
          <w:szCs w:val="24"/>
        </w:rPr>
        <w:t xml:space="preserve">a </w:t>
      </w:r>
      <w:r w:rsidR="00B137B5" w:rsidRPr="00F54414">
        <w:rPr>
          <w:rFonts w:ascii="Times New Roman" w:hAnsi="Times New Roman" w:cs="Times New Roman"/>
          <w:sz w:val="24"/>
          <w:szCs w:val="24"/>
        </w:rPr>
        <w:t>3-point</w:t>
      </w:r>
      <w:r w:rsidR="0061271C" w:rsidRPr="00F54414">
        <w:rPr>
          <w:rFonts w:ascii="Times New Roman" w:hAnsi="Times New Roman" w:cs="Times New Roman"/>
          <w:sz w:val="24"/>
          <w:szCs w:val="24"/>
        </w:rPr>
        <w:t xml:space="preserve"> scale of severity classification</w:t>
      </w:r>
      <w:r w:rsidR="00FC160A" w:rsidRPr="00F54414">
        <w:rPr>
          <w:rFonts w:ascii="Times New Roman" w:hAnsi="Times New Roman" w:cs="Times New Roman"/>
          <w:sz w:val="24"/>
          <w:szCs w:val="24"/>
        </w:rPr>
        <w:t xml:space="preserve">. </w:t>
      </w:r>
      <w:proofErr w:type="gramStart"/>
      <w:r w:rsidR="00B137B5" w:rsidRPr="00F54414">
        <w:rPr>
          <w:rFonts w:ascii="Times New Roman" w:hAnsi="Times New Roman" w:cs="Times New Roman"/>
          <w:sz w:val="24"/>
          <w:szCs w:val="24"/>
        </w:rPr>
        <w:t>Weighted-kappa</w:t>
      </w:r>
      <w:proofErr w:type="gramEnd"/>
      <w:r w:rsidR="00B137B5" w:rsidRPr="00F54414">
        <w:rPr>
          <w:rFonts w:ascii="Times New Roman" w:hAnsi="Times New Roman" w:cs="Times New Roman"/>
          <w:sz w:val="24"/>
          <w:szCs w:val="24"/>
        </w:rPr>
        <w:t xml:space="preserve"> </w:t>
      </w:r>
      <w:r w:rsidR="00FC160A" w:rsidRPr="00F54414">
        <w:rPr>
          <w:rFonts w:ascii="Times New Roman" w:hAnsi="Times New Roman" w:cs="Times New Roman"/>
          <w:sz w:val="24"/>
          <w:szCs w:val="24"/>
        </w:rPr>
        <w:t xml:space="preserve">indicated </w:t>
      </w:r>
      <w:r w:rsidR="00B137B5" w:rsidRPr="00F54414">
        <w:rPr>
          <w:rFonts w:ascii="Times New Roman" w:hAnsi="Times New Roman" w:cs="Times New Roman"/>
          <w:sz w:val="24"/>
          <w:szCs w:val="24"/>
        </w:rPr>
        <w:t xml:space="preserve">reliability and one-way </w:t>
      </w:r>
      <w:r w:rsidR="00F82040" w:rsidRPr="00F54414">
        <w:rPr>
          <w:rFonts w:ascii="Times New Roman" w:hAnsi="Times New Roman" w:cs="Times New Roman"/>
          <w:sz w:val="24"/>
          <w:szCs w:val="24"/>
        </w:rPr>
        <w:t>analysis of variance</w:t>
      </w:r>
      <w:r w:rsidR="00B137B5" w:rsidRPr="00F54414">
        <w:rPr>
          <w:rFonts w:ascii="Times New Roman" w:hAnsi="Times New Roman" w:cs="Times New Roman"/>
          <w:sz w:val="24"/>
          <w:szCs w:val="24"/>
        </w:rPr>
        <w:t xml:space="preserve"> characterized ratio differences </w:t>
      </w:r>
      <w:r w:rsidR="00FC160A" w:rsidRPr="00F54414">
        <w:rPr>
          <w:rFonts w:ascii="Times New Roman" w:hAnsi="Times New Roman" w:cs="Times New Roman"/>
          <w:sz w:val="24"/>
          <w:szCs w:val="24"/>
        </w:rPr>
        <w:t xml:space="preserve">across the severity </w:t>
      </w:r>
      <w:r w:rsidR="00B137B5" w:rsidRPr="00F54414">
        <w:rPr>
          <w:rFonts w:ascii="Times New Roman" w:hAnsi="Times New Roman" w:cs="Times New Roman"/>
          <w:sz w:val="24"/>
          <w:szCs w:val="24"/>
        </w:rPr>
        <w:t xml:space="preserve">scale. </w:t>
      </w:r>
      <w:r w:rsidR="001F674C" w:rsidRPr="00F54414">
        <w:rPr>
          <w:rFonts w:ascii="Times New Roman" w:hAnsi="Times New Roman" w:cs="Times New Roman"/>
          <w:sz w:val="24"/>
          <w:szCs w:val="24"/>
        </w:rPr>
        <w:t xml:space="preserve">Accuracy analyses allowed determination of </w:t>
      </w:r>
      <w:r w:rsidR="00FC160A" w:rsidRPr="00F54414">
        <w:rPr>
          <w:rFonts w:ascii="Times New Roman" w:hAnsi="Times New Roman" w:cs="Times New Roman"/>
          <w:sz w:val="24"/>
          <w:szCs w:val="24"/>
        </w:rPr>
        <w:t>c</w:t>
      </w:r>
      <w:r w:rsidR="00B137B5" w:rsidRPr="00F54414">
        <w:rPr>
          <w:rFonts w:ascii="Times New Roman" w:hAnsi="Times New Roman" w:cs="Times New Roman"/>
          <w:sz w:val="24"/>
          <w:szCs w:val="24"/>
        </w:rPr>
        <w:t>linical cutoffs for</w:t>
      </w:r>
      <w:r w:rsidR="00FC160A" w:rsidRPr="00F54414">
        <w:rPr>
          <w:rFonts w:ascii="Times New Roman" w:hAnsi="Times New Roman" w:cs="Times New Roman"/>
          <w:sz w:val="24"/>
          <w:szCs w:val="24"/>
        </w:rPr>
        <w:t xml:space="preserve"> each ratio</w:t>
      </w:r>
      <w:r w:rsidR="001F674C" w:rsidRPr="00F54414">
        <w:rPr>
          <w:rFonts w:ascii="Times New Roman" w:hAnsi="Times New Roman" w:cs="Times New Roman"/>
          <w:sz w:val="24"/>
          <w:szCs w:val="24"/>
        </w:rPr>
        <w:t xml:space="preserve">. </w:t>
      </w:r>
      <w:r w:rsidR="00B137B5" w:rsidRPr="00F54414">
        <w:rPr>
          <w:rFonts w:ascii="Times New Roman" w:hAnsi="Times New Roman" w:cs="Times New Roman"/>
          <w:sz w:val="24"/>
          <w:szCs w:val="24"/>
        </w:rPr>
        <w:t>Pearson’s correlations</w:t>
      </w:r>
      <w:r w:rsidR="00366285" w:rsidRPr="00F54414">
        <w:rPr>
          <w:rFonts w:ascii="Times New Roman" w:hAnsi="Times New Roman" w:cs="Times New Roman"/>
          <w:sz w:val="24"/>
          <w:szCs w:val="24"/>
        </w:rPr>
        <w:t xml:space="preserve"> assessed the association</w:t>
      </w:r>
      <w:r w:rsidR="001C1BC5" w:rsidRPr="00F54414">
        <w:rPr>
          <w:rFonts w:ascii="Times New Roman" w:hAnsi="Times New Roman" w:cs="Times New Roman"/>
          <w:sz w:val="24"/>
          <w:szCs w:val="24"/>
        </w:rPr>
        <w:t>s</w:t>
      </w:r>
      <w:r w:rsidR="00366285" w:rsidRPr="00F54414">
        <w:rPr>
          <w:rFonts w:ascii="Times New Roman" w:hAnsi="Times New Roman" w:cs="Times New Roman"/>
          <w:sz w:val="24"/>
          <w:szCs w:val="24"/>
        </w:rPr>
        <w:t xml:space="preserve"> </w:t>
      </w:r>
      <w:r w:rsidR="001C1BC5" w:rsidRPr="00F54414">
        <w:rPr>
          <w:rFonts w:ascii="Times New Roman" w:hAnsi="Times New Roman" w:cs="Times New Roman"/>
          <w:sz w:val="24"/>
          <w:szCs w:val="24"/>
        </w:rPr>
        <w:t xml:space="preserve">of volume and width with a </w:t>
      </w:r>
      <w:r w:rsidR="00767695" w:rsidRPr="00F54414">
        <w:rPr>
          <w:rFonts w:ascii="Times New Roman" w:hAnsi="Times New Roman" w:cs="Times New Roman"/>
          <w:sz w:val="24"/>
          <w:szCs w:val="24"/>
        </w:rPr>
        <w:t>shape</w:t>
      </w:r>
      <w:r w:rsidR="001C1BC5" w:rsidRPr="00F54414">
        <w:rPr>
          <w:rFonts w:ascii="Times New Roman" w:hAnsi="Times New Roman" w:cs="Times New Roman"/>
          <w:sz w:val="24"/>
          <w:szCs w:val="24"/>
        </w:rPr>
        <w:t>-based concavity metric of the femur.</w:t>
      </w:r>
    </w:p>
    <w:p w14:paraId="641CB70E" w14:textId="40BC4F40" w:rsidR="00F76673" w:rsidRPr="00F54414" w:rsidRDefault="00F76673" w:rsidP="00781DC1">
      <w:pPr>
        <w:spacing w:after="120"/>
        <w:rPr>
          <w:rFonts w:ascii="Times New Roman" w:hAnsi="Times New Roman" w:cs="Times New Roman"/>
          <w:sz w:val="24"/>
          <w:szCs w:val="24"/>
        </w:rPr>
      </w:pPr>
      <w:r w:rsidRPr="00F54414">
        <w:rPr>
          <w:rFonts w:ascii="Times New Roman" w:hAnsi="Times New Roman" w:cs="Times New Roman"/>
          <w:b/>
          <w:sz w:val="24"/>
          <w:szCs w:val="24"/>
        </w:rPr>
        <w:t>Results:</w:t>
      </w:r>
      <w:r w:rsidR="0061271C" w:rsidRPr="00F54414">
        <w:rPr>
          <w:rFonts w:ascii="Times New Roman" w:hAnsi="Times New Roman" w:cs="Times New Roman"/>
          <w:b/>
          <w:sz w:val="24"/>
          <w:szCs w:val="24"/>
        </w:rPr>
        <w:t xml:space="preserve"> </w:t>
      </w:r>
      <w:r w:rsidR="00614639" w:rsidRPr="00F54414">
        <w:rPr>
          <w:rFonts w:ascii="Times New Roman" w:hAnsi="Times New Roman" w:cs="Times New Roman"/>
          <w:sz w:val="24"/>
          <w:szCs w:val="24"/>
        </w:rPr>
        <w:t xml:space="preserve">The volume ratio incorporating the metaphyseal region from 0-2 cm and the </w:t>
      </w:r>
      <w:proofErr w:type="spellStart"/>
      <w:r w:rsidR="002C1C0A" w:rsidRPr="00F54414">
        <w:rPr>
          <w:rFonts w:ascii="Times New Roman" w:hAnsi="Times New Roman" w:cs="Times New Roman"/>
          <w:sz w:val="24"/>
          <w:szCs w:val="24"/>
        </w:rPr>
        <w:t>diametaphyseal</w:t>
      </w:r>
      <w:proofErr w:type="spellEnd"/>
      <w:r w:rsidR="002C1C0A" w:rsidRPr="00F54414">
        <w:rPr>
          <w:rFonts w:ascii="Times New Roman" w:hAnsi="Times New Roman" w:cs="Times New Roman"/>
          <w:sz w:val="24"/>
          <w:szCs w:val="24"/>
        </w:rPr>
        <w:t xml:space="preserve"> </w:t>
      </w:r>
      <w:r w:rsidR="00614639" w:rsidRPr="00F54414">
        <w:rPr>
          <w:rFonts w:ascii="Times New Roman" w:hAnsi="Times New Roman" w:cs="Times New Roman"/>
          <w:sz w:val="24"/>
          <w:szCs w:val="24"/>
        </w:rPr>
        <w:t xml:space="preserve">region at 4-6 cm was most accurate at distinguishing femurs on the </w:t>
      </w:r>
      <w:r w:rsidR="00B137B5" w:rsidRPr="00F54414">
        <w:rPr>
          <w:rFonts w:ascii="Times New Roman" w:hAnsi="Times New Roman" w:cs="Times New Roman"/>
          <w:sz w:val="24"/>
          <w:szCs w:val="24"/>
        </w:rPr>
        <w:t>3-point</w:t>
      </w:r>
      <w:r w:rsidR="00614639" w:rsidRPr="00F54414">
        <w:rPr>
          <w:rFonts w:ascii="Times New Roman" w:hAnsi="Times New Roman" w:cs="Times New Roman"/>
          <w:sz w:val="24"/>
          <w:szCs w:val="24"/>
        </w:rPr>
        <w:t xml:space="preserve"> scale. Receiver operating characteristic curves for this ratio </w:t>
      </w:r>
      <w:r w:rsidR="00FC160A" w:rsidRPr="00F54414">
        <w:rPr>
          <w:rFonts w:ascii="Times New Roman" w:hAnsi="Times New Roman" w:cs="Times New Roman"/>
          <w:sz w:val="24"/>
          <w:szCs w:val="24"/>
        </w:rPr>
        <w:t>indicated</w:t>
      </w:r>
      <w:r w:rsidR="00614639" w:rsidRPr="00F54414">
        <w:rPr>
          <w:rFonts w:ascii="Times New Roman" w:hAnsi="Times New Roman" w:cs="Times New Roman"/>
          <w:sz w:val="24"/>
          <w:szCs w:val="24"/>
        </w:rPr>
        <w:t xml:space="preserve"> areas of 0.95 </w:t>
      </w:r>
      <w:r w:rsidR="001F674C" w:rsidRPr="00F54414">
        <w:rPr>
          <w:rFonts w:ascii="Times New Roman" w:hAnsi="Times New Roman" w:cs="Times New Roman"/>
          <w:sz w:val="24"/>
          <w:szCs w:val="24"/>
        </w:rPr>
        <w:t xml:space="preserve">to distinguish </w:t>
      </w:r>
      <w:r w:rsidR="00614639" w:rsidRPr="00F54414">
        <w:rPr>
          <w:rFonts w:ascii="Times New Roman" w:hAnsi="Times New Roman" w:cs="Times New Roman"/>
          <w:sz w:val="24"/>
          <w:szCs w:val="24"/>
        </w:rPr>
        <w:t xml:space="preserve">normal and mild femurs, and 0.93 </w:t>
      </w:r>
      <w:r w:rsidR="001F674C" w:rsidRPr="00F54414">
        <w:rPr>
          <w:rFonts w:ascii="Times New Roman" w:hAnsi="Times New Roman" w:cs="Times New Roman"/>
          <w:sz w:val="24"/>
          <w:szCs w:val="24"/>
        </w:rPr>
        <w:t xml:space="preserve">to distinguish </w:t>
      </w:r>
      <w:r w:rsidR="00614639" w:rsidRPr="00F54414">
        <w:rPr>
          <w:rFonts w:ascii="Times New Roman" w:hAnsi="Times New Roman" w:cs="Times New Roman"/>
          <w:sz w:val="24"/>
          <w:szCs w:val="24"/>
        </w:rPr>
        <w:t xml:space="preserve">mild and severe femurs. Volume </w:t>
      </w:r>
      <w:r w:rsidR="00FC160A" w:rsidRPr="00F54414">
        <w:rPr>
          <w:rFonts w:ascii="Times New Roman" w:hAnsi="Times New Roman" w:cs="Times New Roman"/>
          <w:sz w:val="24"/>
          <w:szCs w:val="24"/>
        </w:rPr>
        <w:t>was moderately associated with</w:t>
      </w:r>
      <w:r w:rsidR="00614639" w:rsidRPr="00F54414">
        <w:rPr>
          <w:rFonts w:ascii="Times New Roman" w:hAnsi="Times New Roman" w:cs="Times New Roman"/>
          <w:sz w:val="24"/>
          <w:szCs w:val="24"/>
        </w:rPr>
        <w:t xml:space="preserve"> the </w:t>
      </w:r>
      <w:r w:rsidR="00B137B5" w:rsidRPr="00F54414">
        <w:rPr>
          <w:rFonts w:ascii="Times New Roman" w:hAnsi="Times New Roman" w:cs="Times New Roman"/>
          <w:sz w:val="24"/>
          <w:szCs w:val="24"/>
        </w:rPr>
        <w:t xml:space="preserve">degree of </w:t>
      </w:r>
      <w:r w:rsidR="00FC160A" w:rsidRPr="00F54414">
        <w:rPr>
          <w:rFonts w:ascii="Times New Roman" w:hAnsi="Times New Roman" w:cs="Times New Roman"/>
          <w:sz w:val="24"/>
          <w:szCs w:val="24"/>
        </w:rPr>
        <w:t xml:space="preserve">femur concavity. </w:t>
      </w:r>
    </w:p>
    <w:p w14:paraId="2C0D21E4" w14:textId="4FFACC3F" w:rsidR="00F76673" w:rsidRPr="00F54414" w:rsidRDefault="00F76673" w:rsidP="00781DC1">
      <w:pPr>
        <w:spacing w:after="120"/>
        <w:rPr>
          <w:rFonts w:ascii="Times New Roman" w:hAnsi="Times New Roman" w:cs="Times New Roman"/>
          <w:sz w:val="24"/>
          <w:szCs w:val="24"/>
        </w:rPr>
      </w:pPr>
      <w:r w:rsidRPr="00F54414">
        <w:rPr>
          <w:rFonts w:ascii="Times New Roman" w:hAnsi="Times New Roman" w:cs="Times New Roman"/>
          <w:b/>
          <w:sz w:val="24"/>
          <w:szCs w:val="24"/>
        </w:rPr>
        <w:t>Conclusion</w:t>
      </w:r>
      <w:r w:rsidR="00DA55B1" w:rsidRPr="00F54414">
        <w:rPr>
          <w:rFonts w:ascii="Times New Roman" w:hAnsi="Times New Roman" w:cs="Times New Roman"/>
          <w:b/>
          <w:sz w:val="24"/>
          <w:szCs w:val="24"/>
        </w:rPr>
        <w:t>s</w:t>
      </w:r>
      <w:r w:rsidRPr="00F54414">
        <w:rPr>
          <w:rFonts w:ascii="Times New Roman" w:hAnsi="Times New Roman" w:cs="Times New Roman"/>
          <w:b/>
          <w:sz w:val="24"/>
          <w:szCs w:val="24"/>
        </w:rPr>
        <w:t>:</w:t>
      </w:r>
      <w:r w:rsidR="00614639" w:rsidRPr="00F54414">
        <w:rPr>
          <w:rFonts w:ascii="Times New Roman" w:hAnsi="Times New Roman" w:cs="Times New Roman"/>
          <w:b/>
          <w:sz w:val="24"/>
          <w:szCs w:val="24"/>
        </w:rPr>
        <w:t xml:space="preserve"> </w:t>
      </w:r>
      <w:r w:rsidR="00C36ADF" w:rsidRPr="00F54414">
        <w:rPr>
          <w:rFonts w:ascii="Times New Roman" w:hAnsi="Times New Roman" w:cs="Times New Roman"/>
          <w:sz w:val="24"/>
          <w:szCs w:val="24"/>
        </w:rPr>
        <w:t xml:space="preserve">The proposed volume ratio method is an objective, proficient method at distinguishing severities of the Erlenmeyer flask deformity with the potential for automation. This may have application across diseases associated with </w:t>
      </w:r>
      <w:r w:rsidR="00CA0124" w:rsidRPr="00F54414">
        <w:rPr>
          <w:rFonts w:ascii="Times New Roman" w:hAnsi="Times New Roman" w:cs="Times New Roman"/>
          <w:sz w:val="24"/>
          <w:szCs w:val="24"/>
        </w:rPr>
        <w:t xml:space="preserve">the deformity </w:t>
      </w:r>
      <w:r w:rsidR="00C36ADF" w:rsidRPr="00F54414">
        <w:rPr>
          <w:rFonts w:ascii="Times New Roman" w:hAnsi="Times New Roman" w:cs="Times New Roman"/>
          <w:sz w:val="24"/>
          <w:szCs w:val="24"/>
        </w:rPr>
        <w:t>and deficient osteoclast-mediated modelling of growing bone.</w:t>
      </w:r>
      <w:r w:rsidR="00D8406E" w:rsidRPr="00F54414">
        <w:rPr>
          <w:rFonts w:ascii="Times New Roman" w:hAnsi="Times New Roman" w:cs="Times New Roman"/>
          <w:sz w:val="24"/>
          <w:szCs w:val="24"/>
        </w:rPr>
        <w:br/>
      </w:r>
    </w:p>
    <w:p w14:paraId="5B8159D5" w14:textId="267B0AA1" w:rsidR="00D8406E" w:rsidRPr="00F54414" w:rsidRDefault="00D8406E" w:rsidP="00781DC1">
      <w:pPr>
        <w:rPr>
          <w:rFonts w:ascii="Times New Roman" w:hAnsi="Times New Roman" w:cs="Times New Roman"/>
          <w:sz w:val="24"/>
          <w:szCs w:val="24"/>
        </w:rPr>
      </w:pPr>
      <w:r w:rsidRPr="00F54414">
        <w:rPr>
          <w:rFonts w:ascii="Times New Roman" w:hAnsi="Times New Roman" w:cs="Times New Roman"/>
          <w:b/>
          <w:bCs/>
          <w:sz w:val="24"/>
          <w:szCs w:val="24"/>
        </w:rPr>
        <w:t xml:space="preserve">Key Words: </w:t>
      </w:r>
      <w:r w:rsidRPr="00F54414">
        <w:rPr>
          <w:rFonts w:ascii="Times New Roman" w:hAnsi="Times New Roman" w:cs="Times New Roman"/>
          <w:sz w:val="24"/>
          <w:szCs w:val="24"/>
        </w:rPr>
        <w:t xml:space="preserve">MRI, </w:t>
      </w:r>
      <w:r w:rsidR="00767695" w:rsidRPr="00F54414">
        <w:rPr>
          <w:rFonts w:ascii="Times New Roman" w:hAnsi="Times New Roman" w:cs="Times New Roman"/>
          <w:sz w:val="24"/>
          <w:szCs w:val="24"/>
        </w:rPr>
        <w:t xml:space="preserve">shape </w:t>
      </w:r>
      <w:r w:rsidRPr="00F54414">
        <w:rPr>
          <w:rFonts w:ascii="Times New Roman" w:hAnsi="Times New Roman" w:cs="Times New Roman"/>
          <w:sz w:val="24"/>
          <w:szCs w:val="24"/>
        </w:rPr>
        <w:t>analysis, Erlenmeyer flask deformity, surface area, sphericity, distal femur, clinical cutoffs</w:t>
      </w:r>
    </w:p>
    <w:p w14:paraId="61C538A7" w14:textId="0CA8AA86" w:rsidR="00EF6C43" w:rsidRPr="00F54414" w:rsidRDefault="00EF6C43" w:rsidP="00781DC1">
      <w:pPr>
        <w:pStyle w:val="Heading2"/>
        <w:rPr>
          <w:rFonts w:ascii="Times New Roman" w:hAnsi="Times New Roman" w:cs="Times New Roman"/>
          <w:szCs w:val="28"/>
        </w:rPr>
      </w:pPr>
    </w:p>
    <w:p w14:paraId="3DA29D1D" w14:textId="01B9941E" w:rsidR="006F4D57" w:rsidRPr="00F54414" w:rsidRDefault="006F4D57" w:rsidP="00781DC1">
      <w:pPr>
        <w:rPr>
          <w:rFonts w:ascii="Times New Roman" w:hAnsi="Times New Roman" w:cs="Times New Roman"/>
        </w:rPr>
      </w:pPr>
    </w:p>
    <w:p w14:paraId="4773F1F4" w14:textId="4615FA2E" w:rsidR="00D8406E" w:rsidRPr="00F54414" w:rsidRDefault="00D8406E" w:rsidP="00781DC1">
      <w:pPr>
        <w:rPr>
          <w:rFonts w:ascii="Times New Roman" w:hAnsi="Times New Roman" w:cs="Times New Roman"/>
        </w:rPr>
      </w:pPr>
    </w:p>
    <w:p w14:paraId="542B8DB4" w14:textId="25E807D0" w:rsidR="00D8406E" w:rsidRPr="00F54414" w:rsidRDefault="00D8406E" w:rsidP="00781DC1">
      <w:pPr>
        <w:rPr>
          <w:rFonts w:ascii="Times New Roman" w:hAnsi="Times New Roman" w:cs="Times New Roman"/>
        </w:rPr>
      </w:pPr>
    </w:p>
    <w:p w14:paraId="51806CBC" w14:textId="46D84EA6" w:rsidR="00D8406E" w:rsidRPr="00F54414" w:rsidRDefault="00D8406E" w:rsidP="00781DC1">
      <w:pPr>
        <w:rPr>
          <w:rFonts w:ascii="Times New Roman" w:hAnsi="Times New Roman" w:cs="Times New Roman"/>
        </w:rPr>
      </w:pPr>
    </w:p>
    <w:p w14:paraId="734E14C9" w14:textId="15806519" w:rsidR="00D8406E" w:rsidRPr="00F54414" w:rsidRDefault="00D8406E" w:rsidP="00781DC1">
      <w:pPr>
        <w:rPr>
          <w:rFonts w:ascii="Times New Roman" w:hAnsi="Times New Roman" w:cs="Times New Roman"/>
        </w:rPr>
      </w:pPr>
    </w:p>
    <w:p w14:paraId="79B33024" w14:textId="6A4AE0E4" w:rsidR="00D8406E" w:rsidRPr="00F54414" w:rsidRDefault="00D8406E" w:rsidP="00781DC1">
      <w:pPr>
        <w:rPr>
          <w:rFonts w:ascii="Times New Roman" w:hAnsi="Times New Roman" w:cs="Times New Roman"/>
        </w:rPr>
      </w:pPr>
    </w:p>
    <w:p w14:paraId="55A288EE" w14:textId="576C0733" w:rsidR="00D8406E" w:rsidRPr="00F54414" w:rsidRDefault="00D8406E" w:rsidP="00781DC1">
      <w:pPr>
        <w:rPr>
          <w:rFonts w:ascii="Times New Roman" w:hAnsi="Times New Roman" w:cs="Times New Roman"/>
        </w:rPr>
      </w:pPr>
    </w:p>
    <w:p w14:paraId="665D0937" w14:textId="1A376D15" w:rsidR="00D8406E" w:rsidRPr="00F54414" w:rsidRDefault="00D8406E" w:rsidP="00781DC1">
      <w:pPr>
        <w:rPr>
          <w:rFonts w:ascii="Times New Roman" w:hAnsi="Times New Roman" w:cs="Times New Roman"/>
        </w:rPr>
      </w:pPr>
    </w:p>
    <w:p w14:paraId="1231D21F" w14:textId="1C569A46" w:rsidR="00D8406E" w:rsidRPr="00F54414" w:rsidRDefault="00D8406E" w:rsidP="00781DC1">
      <w:pPr>
        <w:rPr>
          <w:rFonts w:ascii="Times New Roman" w:hAnsi="Times New Roman" w:cs="Times New Roman"/>
        </w:rPr>
      </w:pPr>
    </w:p>
    <w:p w14:paraId="41692CF2" w14:textId="77777777" w:rsidR="00D8406E" w:rsidRPr="00F54414" w:rsidRDefault="00D8406E" w:rsidP="00781DC1">
      <w:pPr>
        <w:rPr>
          <w:rFonts w:ascii="Times New Roman" w:hAnsi="Times New Roman" w:cs="Times New Roman"/>
        </w:rPr>
      </w:pPr>
    </w:p>
    <w:p w14:paraId="06190160" w14:textId="1E5FF1A0" w:rsidR="00BE2E91" w:rsidRPr="00F54414" w:rsidRDefault="00BE2E91" w:rsidP="00781DC1">
      <w:pPr>
        <w:pStyle w:val="Heading2"/>
        <w:rPr>
          <w:rFonts w:ascii="Times New Roman" w:hAnsi="Times New Roman" w:cs="Times New Roman"/>
          <w:b w:val="0"/>
          <w:szCs w:val="28"/>
        </w:rPr>
      </w:pPr>
      <w:r w:rsidRPr="00F54414">
        <w:rPr>
          <w:rFonts w:ascii="Times New Roman" w:hAnsi="Times New Roman" w:cs="Times New Roman"/>
          <w:szCs w:val="28"/>
        </w:rPr>
        <w:lastRenderedPageBreak/>
        <w:t>Introduction</w:t>
      </w:r>
    </w:p>
    <w:p w14:paraId="1F60DB44" w14:textId="4D98CC6F" w:rsidR="004D1D7A" w:rsidRPr="00F54414" w:rsidRDefault="009D02B6" w:rsidP="00781DC1">
      <w:pPr>
        <w:rPr>
          <w:rFonts w:ascii="Times New Roman" w:hAnsi="Times New Roman" w:cs="Times New Roman"/>
          <w:sz w:val="24"/>
          <w:szCs w:val="24"/>
        </w:rPr>
      </w:pPr>
      <w:r w:rsidRPr="00F54414">
        <w:rPr>
          <w:rFonts w:ascii="Times New Roman" w:hAnsi="Times New Roman" w:cs="Times New Roman"/>
          <w:sz w:val="24"/>
          <w:szCs w:val="24"/>
        </w:rPr>
        <w:t>Erlenmeyer flask deformities (EFDs) are well-documented in a multitude of diseases with musculoskeletal involvement, including osteopetrosis, metaphyseal dysplasia, Gaucher’s, Niemann-Pick, and achondroplasia</w:t>
      </w:r>
      <w:r w:rsidR="003D640F" w:rsidRPr="00F54414">
        <w:rPr>
          <w:rFonts w:ascii="Times New Roman" w:hAnsi="Times New Roman" w:cs="Times New Roman"/>
          <w:sz w:val="24"/>
          <w:szCs w:val="24"/>
        </w:rPr>
        <w:t xml:space="preserve"> [1</w:t>
      </w:r>
      <w:r w:rsidR="00EA0C91" w:rsidRPr="00F54414">
        <w:rPr>
          <w:rFonts w:ascii="Times New Roman" w:hAnsi="Times New Roman" w:cs="Times New Roman"/>
          <w:sz w:val="24"/>
          <w:szCs w:val="24"/>
        </w:rPr>
        <w:t>-3</w:t>
      </w:r>
      <w:r w:rsidR="003D640F" w:rsidRPr="00F54414">
        <w:rPr>
          <w:rFonts w:ascii="Times New Roman" w:hAnsi="Times New Roman" w:cs="Times New Roman"/>
          <w:sz w:val="24"/>
          <w:szCs w:val="24"/>
        </w:rPr>
        <w:t>]</w:t>
      </w:r>
      <w:r w:rsidRPr="00F54414">
        <w:rPr>
          <w:rFonts w:ascii="Times New Roman" w:hAnsi="Times New Roman" w:cs="Times New Roman"/>
          <w:sz w:val="24"/>
          <w:szCs w:val="24"/>
        </w:rPr>
        <w:t xml:space="preserve">. </w:t>
      </w:r>
      <w:r w:rsidR="00A16D94" w:rsidRPr="00F54414">
        <w:rPr>
          <w:rFonts w:ascii="Times New Roman" w:hAnsi="Times New Roman" w:cs="Times New Roman"/>
          <w:sz w:val="24"/>
          <w:szCs w:val="24"/>
        </w:rPr>
        <w:t>I</w:t>
      </w:r>
      <w:r w:rsidRPr="00F54414">
        <w:rPr>
          <w:rFonts w:ascii="Times New Roman" w:hAnsi="Times New Roman" w:cs="Times New Roman"/>
          <w:sz w:val="24"/>
          <w:szCs w:val="24"/>
        </w:rPr>
        <w:t>mpaired bone remodeling due to dysfunctional osteoclast</w:t>
      </w:r>
      <w:r w:rsidR="005C0165" w:rsidRPr="00F54414">
        <w:rPr>
          <w:rFonts w:ascii="Times New Roman" w:hAnsi="Times New Roman" w:cs="Times New Roman"/>
          <w:sz w:val="24"/>
          <w:szCs w:val="24"/>
        </w:rPr>
        <w:t xml:space="preserve">s </w:t>
      </w:r>
      <w:r w:rsidR="00A16D94" w:rsidRPr="00F54414">
        <w:rPr>
          <w:rFonts w:ascii="Times New Roman" w:hAnsi="Times New Roman" w:cs="Times New Roman"/>
          <w:sz w:val="24"/>
          <w:szCs w:val="24"/>
        </w:rPr>
        <w:t xml:space="preserve">during skeletal growth </w:t>
      </w:r>
      <w:r w:rsidRPr="00F54414">
        <w:rPr>
          <w:rFonts w:ascii="Times New Roman" w:hAnsi="Times New Roman" w:cs="Times New Roman"/>
          <w:sz w:val="24"/>
          <w:szCs w:val="24"/>
        </w:rPr>
        <w:t xml:space="preserve">leads to </w:t>
      </w:r>
      <w:r w:rsidR="00A16D94" w:rsidRPr="00F54414">
        <w:rPr>
          <w:rFonts w:ascii="Times New Roman" w:hAnsi="Times New Roman" w:cs="Times New Roman"/>
          <w:sz w:val="24"/>
          <w:szCs w:val="24"/>
        </w:rPr>
        <w:t xml:space="preserve">development an </w:t>
      </w:r>
      <w:proofErr w:type="spellStart"/>
      <w:r w:rsidR="00A16D94" w:rsidRPr="00F54414">
        <w:rPr>
          <w:rFonts w:ascii="Times New Roman" w:hAnsi="Times New Roman" w:cs="Times New Roman"/>
          <w:sz w:val="24"/>
          <w:szCs w:val="24"/>
        </w:rPr>
        <w:t>undertubulated</w:t>
      </w:r>
      <w:proofErr w:type="spellEnd"/>
      <w:r w:rsidR="00A16D94" w:rsidRPr="00F54414">
        <w:rPr>
          <w:rFonts w:ascii="Times New Roman" w:hAnsi="Times New Roman" w:cs="Times New Roman"/>
          <w:sz w:val="24"/>
          <w:szCs w:val="24"/>
        </w:rPr>
        <w:t xml:space="preserve"> distal femur, characterized by</w:t>
      </w:r>
      <w:r w:rsidR="005924C0" w:rsidRPr="00F54414">
        <w:rPr>
          <w:rFonts w:ascii="Times New Roman" w:hAnsi="Times New Roman" w:cs="Times New Roman"/>
          <w:sz w:val="24"/>
          <w:szCs w:val="24"/>
        </w:rPr>
        <w:t xml:space="preserve"> a loss of metaphys</w:t>
      </w:r>
      <w:r w:rsidR="00672A67" w:rsidRPr="00F54414">
        <w:rPr>
          <w:rFonts w:ascii="Times New Roman" w:hAnsi="Times New Roman" w:cs="Times New Roman"/>
          <w:sz w:val="24"/>
          <w:szCs w:val="24"/>
        </w:rPr>
        <w:t>eal concavity and</w:t>
      </w:r>
      <w:r w:rsidR="00A16D94" w:rsidRPr="00F54414">
        <w:rPr>
          <w:rFonts w:ascii="Times New Roman" w:hAnsi="Times New Roman" w:cs="Times New Roman"/>
          <w:sz w:val="24"/>
          <w:szCs w:val="24"/>
        </w:rPr>
        <w:t xml:space="preserve"> a wide</w:t>
      </w:r>
      <w:r w:rsidR="009D6FC4" w:rsidRPr="00F54414">
        <w:rPr>
          <w:rFonts w:ascii="Times New Roman" w:hAnsi="Times New Roman" w:cs="Times New Roman"/>
          <w:sz w:val="24"/>
          <w:szCs w:val="24"/>
        </w:rPr>
        <w:t>r</w:t>
      </w:r>
      <w:r w:rsidR="00A16D94" w:rsidRPr="00F54414">
        <w:rPr>
          <w:rFonts w:ascii="Times New Roman" w:hAnsi="Times New Roman" w:cs="Times New Roman"/>
          <w:sz w:val="24"/>
          <w:szCs w:val="24"/>
        </w:rPr>
        <w:t xml:space="preserve"> metaphysis</w:t>
      </w:r>
      <w:r w:rsidR="00EA0C91" w:rsidRPr="00F54414">
        <w:rPr>
          <w:rFonts w:ascii="Times New Roman" w:hAnsi="Times New Roman" w:cs="Times New Roman"/>
          <w:sz w:val="24"/>
          <w:szCs w:val="24"/>
        </w:rPr>
        <w:t xml:space="preserve"> [4]</w:t>
      </w:r>
      <w:r w:rsidR="00A16D94" w:rsidRPr="00F54414">
        <w:rPr>
          <w:rFonts w:ascii="Times New Roman" w:hAnsi="Times New Roman" w:cs="Times New Roman"/>
          <w:sz w:val="24"/>
          <w:szCs w:val="24"/>
        </w:rPr>
        <w:t>. The deformity</w:t>
      </w:r>
      <w:r w:rsidR="004D1D7A" w:rsidRPr="00F54414">
        <w:rPr>
          <w:rFonts w:ascii="Times New Roman" w:hAnsi="Times New Roman" w:cs="Times New Roman"/>
          <w:sz w:val="24"/>
          <w:szCs w:val="24"/>
        </w:rPr>
        <w:t>’s name comes from its resemblance to the lower portion of an</w:t>
      </w:r>
      <w:r w:rsidR="00A16D94" w:rsidRPr="00F54414">
        <w:rPr>
          <w:rFonts w:ascii="Times New Roman" w:hAnsi="Times New Roman" w:cs="Times New Roman"/>
          <w:sz w:val="24"/>
          <w:szCs w:val="24"/>
        </w:rPr>
        <w:t xml:space="preserve"> Erlenmeyer flask</w:t>
      </w:r>
      <w:r w:rsidR="004D1D7A" w:rsidRPr="00F54414">
        <w:rPr>
          <w:rFonts w:ascii="Times New Roman" w:hAnsi="Times New Roman" w:cs="Times New Roman"/>
          <w:sz w:val="24"/>
          <w:szCs w:val="24"/>
        </w:rPr>
        <w:t xml:space="preserve">, although the degree of </w:t>
      </w:r>
      <w:proofErr w:type="spellStart"/>
      <w:r w:rsidR="004D1D7A" w:rsidRPr="00F54414">
        <w:rPr>
          <w:rFonts w:ascii="Times New Roman" w:hAnsi="Times New Roman" w:cs="Times New Roman"/>
          <w:sz w:val="24"/>
          <w:szCs w:val="24"/>
        </w:rPr>
        <w:t>undertubulation</w:t>
      </w:r>
      <w:proofErr w:type="spellEnd"/>
      <w:r w:rsidR="004D1D7A" w:rsidRPr="00F54414">
        <w:rPr>
          <w:rFonts w:ascii="Times New Roman" w:hAnsi="Times New Roman" w:cs="Times New Roman"/>
          <w:sz w:val="24"/>
          <w:szCs w:val="24"/>
        </w:rPr>
        <w:t xml:space="preserve"> varies across patients. </w:t>
      </w:r>
    </w:p>
    <w:p w14:paraId="64110532" w14:textId="77777777" w:rsidR="004D1D7A" w:rsidRPr="00F54414" w:rsidRDefault="004D1D7A" w:rsidP="00781DC1">
      <w:pPr>
        <w:rPr>
          <w:rFonts w:ascii="Times New Roman" w:hAnsi="Times New Roman" w:cs="Times New Roman"/>
          <w:sz w:val="24"/>
          <w:szCs w:val="24"/>
        </w:rPr>
      </w:pPr>
    </w:p>
    <w:p w14:paraId="1DF959AC" w14:textId="3637932D" w:rsidR="00295492" w:rsidRPr="00F54414" w:rsidRDefault="004D1D7A" w:rsidP="00781DC1">
      <w:pPr>
        <w:rPr>
          <w:rFonts w:ascii="Times New Roman" w:hAnsi="Times New Roman" w:cs="Times New Roman"/>
          <w:sz w:val="24"/>
          <w:szCs w:val="24"/>
        </w:rPr>
      </w:pPr>
      <w:r w:rsidRPr="00F54414">
        <w:rPr>
          <w:rFonts w:ascii="Times New Roman" w:hAnsi="Times New Roman" w:cs="Times New Roman"/>
          <w:sz w:val="24"/>
          <w:szCs w:val="24"/>
        </w:rPr>
        <w:t xml:space="preserve">Previous work has established a highly sensitive and specific means of objectifying the EFD through taking width measurements of the femur at certain distances from the </w:t>
      </w:r>
      <w:proofErr w:type="spellStart"/>
      <w:r w:rsidR="00F204F4" w:rsidRPr="00F54414">
        <w:rPr>
          <w:rFonts w:ascii="Times New Roman" w:hAnsi="Times New Roman" w:cs="Times New Roman"/>
          <w:sz w:val="24"/>
          <w:szCs w:val="24"/>
        </w:rPr>
        <w:t>physis</w:t>
      </w:r>
      <w:proofErr w:type="spellEnd"/>
      <w:r w:rsidR="00585005" w:rsidRPr="00F54414">
        <w:rPr>
          <w:rFonts w:ascii="Times New Roman" w:hAnsi="Times New Roman" w:cs="Times New Roman"/>
          <w:sz w:val="24"/>
          <w:szCs w:val="24"/>
        </w:rPr>
        <w:t xml:space="preserve"> and</w:t>
      </w:r>
      <w:r w:rsidRPr="00F54414">
        <w:rPr>
          <w:rFonts w:ascii="Times New Roman" w:hAnsi="Times New Roman" w:cs="Times New Roman"/>
          <w:sz w:val="24"/>
          <w:szCs w:val="24"/>
        </w:rPr>
        <w:t xml:space="preserve"> setting width ratios as a cutoff for the deformity</w:t>
      </w:r>
      <w:r w:rsidR="00EA0C91" w:rsidRPr="00F54414">
        <w:rPr>
          <w:rFonts w:ascii="Times New Roman" w:hAnsi="Times New Roman" w:cs="Times New Roman"/>
          <w:sz w:val="24"/>
          <w:szCs w:val="24"/>
        </w:rPr>
        <w:t xml:space="preserve"> [5]</w:t>
      </w:r>
      <w:r w:rsidRPr="00F54414">
        <w:rPr>
          <w:rFonts w:ascii="Times New Roman" w:hAnsi="Times New Roman" w:cs="Times New Roman"/>
          <w:sz w:val="24"/>
          <w:szCs w:val="24"/>
        </w:rPr>
        <w:t xml:space="preserve">. </w:t>
      </w:r>
      <w:r w:rsidR="00585005" w:rsidRPr="00F54414">
        <w:rPr>
          <w:rFonts w:ascii="Times New Roman" w:hAnsi="Times New Roman" w:cs="Times New Roman"/>
          <w:sz w:val="24"/>
          <w:szCs w:val="24"/>
        </w:rPr>
        <w:t xml:space="preserve">A </w:t>
      </w:r>
      <w:r w:rsidR="00F15FF3" w:rsidRPr="00F54414">
        <w:rPr>
          <w:rFonts w:ascii="Times New Roman" w:hAnsi="Times New Roman" w:cs="Times New Roman"/>
          <w:sz w:val="24"/>
          <w:szCs w:val="24"/>
        </w:rPr>
        <w:t xml:space="preserve">ratio &gt;0.58 between the width at 4 cm and the width at the </w:t>
      </w:r>
      <w:proofErr w:type="spellStart"/>
      <w:r w:rsidR="00F204F4" w:rsidRPr="00F54414">
        <w:rPr>
          <w:rFonts w:ascii="Times New Roman" w:hAnsi="Times New Roman" w:cs="Times New Roman"/>
          <w:sz w:val="24"/>
          <w:szCs w:val="24"/>
        </w:rPr>
        <w:t>physis</w:t>
      </w:r>
      <w:proofErr w:type="spellEnd"/>
      <w:r w:rsidR="00F15FF3" w:rsidRPr="00F54414">
        <w:rPr>
          <w:rFonts w:ascii="Times New Roman" w:hAnsi="Times New Roman" w:cs="Times New Roman"/>
          <w:sz w:val="24"/>
          <w:szCs w:val="24"/>
        </w:rPr>
        <w:t xml:space="preserve"> </w:t>
      </w:r>
      <w:r w:rsidR="00585005" w:rsidRPr="00F54414">
        <w:rPr>
          <w:rFonts w:ascii="Times New Roman" w:hAnsi="Times New Roman" w:cs="Times New Roman"/>
          <w:sz w:val="24"/>
          <w:szCs w:val="24"/>
        </w:rPr>
        <w:t xml:space="preserve">was reported </w:t>
      </w:r>
      <w:r w:rsidR="00F15FF3" w:rsidRPr="00F54414">
        <w:rPr>
          <w:rFonts w:ascii="Times New Roman" w:hAnsi="Times New Roman" w:cs="Times New Roman"/>
          <w:sz w:val="24"/>
          <w:szCs w:val="24"/>
        </w:rPr>
        <w:t xml:space="preserve">as being the most robust and accurate differentiator of EFD from non-EFD femurs against radiologist ratings. Notably, this differentiation was binary and did not account for the degree of </w:t>
      </w:r>
      <w:proofErr w:type="spellStart"/>
      <w:r w:rsidR="00F15FF3" w:rsidRPr="00F54414">
        <w:rPr>
          <w:rFonts w:ascii="Times New Roman" w:hAnsi="Times New Roman" w:cs="Times New Roman"/>
          <w:sz w:val="24"/>
          <w:szCs w:val="24"/>
        </w:rPr>
        <w:t>undertubulation</w:t>
      </w:r>
      <w:proofErr w:type="spellEnd"/>
      <w:r w:rsidR="00F15FF3" w:rsidRPr="00F54414">
        <w:rPr>
          <w:rFonts w:ascii="Times New Roman" w:hAnsi="Times New Roman" w:cs="Times New Roman"/>
          <w:sz w:val="24"/>
          <w:szCs w:val="24"/>
        </w:rPr>
        <w:t xml:space="preserve">. </w:t>
      </w:r>
    </w:p>
    <w:p w14:paraId="388E77A5" w14:textId="77777777" w:rsidR="00295492" w:rsidRPr="00F54414" w:rsidRDefault="00295492" w:rsidP="00781DC1">
      <w:pPr>
        <w:rPr>
          <w:rFonts w:ascii="Times New Roman" w:hAnsi="Times New Roman" w:cs="Times New Roman"/>
          <w:sz w:val="24"/>
          <w:szCs w:val="24"/>
        </w:rPr>
      </w:pPr>
    </w:p>
    <w:p w14:paraId="1C27FF36" w14:textId="23B3B9BC" w:rsidR="00AC4A8B" w:rsidRPr="00F54414" w:rsidRDefault="00AC4A8B" w:rsidP="00781DC1">
      <w:pPr>
        <w:rPr>
          <w:rFonts w:ascii="Times New Roman" w:hAnsi="Times New Roman" w:cs="Times New Roman"/>
          <w:sz w:val="24"/>
          <w:szCs w:val="24"/>
        </w:rPr>
      </w:pPr>
      <w:r w:rsidRPr="00F54414">
        <w:rPr>
          <w:rFonts w:ascii="Times New Roman" w:hAnsi="Times New Roman" w:cs="Times New Roman"/>
          <w:sz w:val="24"/>
          <w:szCs w:val="24"/>
        </w:rPr>
        <w:t xml:space="preserve">Under the current binary system, there have been weak associations of the presence or absence of EFD with other skeletal manifestations in disease such as osteonecrosis, osteosclerosis, </w:t>
      </w:r>
      <w:r w:rsidR="00EF6C43" w:rsidRPr="00F54414">
        <w:rPr>
          <w:rFonts w:ascii="Times New Roman" w:hAnsi="Times New Roman" w:cs="Times New Roman"/>
          <w:sz w:val="24"/>
          <w:szCs w:val="24"/>
        </w:rPr>
        <w:t xml:space="preserve">and </w:t>
      </w:r>
      <w:r w:rsidRPr="00F54414">
        <w:rPr>
          <w:rFonts w:ascii="Times New Roman" w:hAnsi="Times New Roman" w:cs="Times New Roman"/>
          <w:sz w:val="24"/>
          <w:szCs w:val="24"/>
        </w:rPr>
        <w:t>bone marrow infiltration</w:t>
      </w:r>
      <w:r w:rsidR="00EA0C91" w:rsidRPr="00F54414">
        <w:rPr>
          <w:rFonts w:ascii="Times New Roman" w:hAnsi="Times New Roman" w:cs="Times New Roman"/>
          <w:sz w:val="24"/>
          <w:szCs w:val="24"/>
        </w:rPr>
        <w:t xml:space="preserve"> [1]</w:t>
      </w:r>
      <w:r w:rsidRPr="00F54414">
        <w:rPr>
          <w:rFonts w:ascii="Times New Roman" w:hAnsi="Times New Roman" w:cs="Times New Roman"/>
          <w:sz w:val="24"/>
          <w:szCs w:val="24"/>
        </w:rPr>
        <w:t xml:space="preserve">. Introducing </w:t>
      </w:r>
      <w:r w:rsidR="007111AD" w:rsidRPr="00F54414">
        <w:rPr>
          <w:rFonts w:ascii="Times New Roman" w:hAnsi="Times New Roman" w:cs="Times New Roman"/>
          <w:sz w:val="24"/>
          <w:szCs w:val="24"/>
        </w:rPr>
        <w:t xml:space="preserve">a new, simple </w:t>
      </w:r>
      <w:r w:rsidRPr="00F54414">
        <w:rPr>
          <w:rFonts w:ascii="Times New Roman" w:hAnsi="Times New Roman" w:cs="Times New Roman"/>
          <w:sz w:val="24"/>
          <w:szCs w:val="24"/>
        </w:rPr>
        <w:t>system that accounts for the degree of severity of EFD may uncover a</w:t>
      </w:r>
      <w:r w:rsidR="007111AD" w:rsidRPr="00F54414">
        <w:rPr>
          <w:rFonts w:ascii="Times New Roman" w:hAnsi="Times New Roman" w:cs="Times New Roman"/>
          <w:sz w:val="24"/>
          <w:szCs w:val="24"/>
        </w:rPr>
        <w:t>ssociations that enable a better understanding of skeletal diseases</w:t>
      </w:r>
      <w:r w:rsidRPr="00F54414">
        <w:rPr>
          <w:rFonts w:ascii="Times New Roman" w:hAnsi="Times New Roman" w:cs="Times New Roman"/>
          <w:sz w:val="24"/>
          <w:szCs w:val="24"/>
        </w:rPr>
        <w:t>. Given the early stage of skeletal development that EFD manifests</w:t>
      </w:r>
      <w:r w:rsidR="00B51D1F" w:rsidRPr="00F54414">
        <w:rPr>
          <w:rFonts w:ascii="Times New Roman" w:hAnsi="Times New Roman" w:cs="Times New Roman"/>
          <w:sz w:val="24"/>
          <w:szCs w:val="24"/>
        </w:rPr>
        <w:t xml:space="preserve"> [1]</w:t>
      </w:r>
      <w:r w:rsidRPr="00F54414">
        <w:rPr>
          <w:rFonts w:ascii="Times New Roman" w:hAnsi="Times New Roman" w:cs="Times New Roman"/>
          <w:sz w:val="24"/>
          <w:szCs w:val="24"/>
        </w:rPr>
        <w:t>, this could have remarkable clinical utility</w:t>
      </w:r>
      <w:r w:rsidR="001E48E0" w:rsidRPr="00F54414">
        <w:rPr>
          <w:rFonts w:ascii="Times New Roman" w:hAnsi="Times New Roman" w:cs="Times New Roman"/>
          <w:sz w:val="24"/>
          <w:szCs w:val="24"/>
        </w:rPr>
        <w:t xml:space="preserve"> for longitudinal patient monitoring and care plans.</w:t>
      </w:r>
    </w:p>
    <w:p w14:paraId="6E6CBDBB" w14:textId="77777777" w:rsidR="00AC4A8B" w:rsidRPr="00F54414" w:rsidRDefault="00AC4A8B" w:rsidP="00781DC1">
      <w:pPr>
        <w:rPr>
          <w:rFonts w:ascii="Times New Roman" w:hAnsi="Times New Roman" w:cs="Times New Roman"/>
          <w:sz w:val="24"/>
          <w:szCs w:val="24"/>
        </w:rPr>
      </w:pPr>
    </w:p>
    <w:p w14:paraId="34DDDDF9" w14:textId="07B50179" w:rsidR="00F15FF3" w:rsidRPr="00F54414" w:rsidRDefault="00AC4A8B" w:rsidP="00781DC1">
      <w:pPr>
        <w:rPr>
          <w:rFonts w:ascii="Times New Roman" w:hAnsi="Times New Roman" w:cs="Times New Roman"/>
          <w:sz w:val="24"/>
          <w:szCs w:val="24"/>
        </w:rPr>
      </w:pPr>
      <w:r w:rsidRPr="00F54414">
        <w:rPr>
          <w:rFonts w:ascii="Times New Roman" w:hAnsi="Times New Roman" w:cs="Times New Roman"/>
          <w:sz w:val="24"/>
          <w:szCs w:val="24"/>
        </w:rPr>
        <w:t xml:space="preserve">Developing </w:t>
      </w:r>
      <w:r w:rsidR="00EB147D" w:rsidRPr="00F54414">
        <w:rPr>
          <w:rFonts w:ascii="Times New Roman" w:hAnsi="Times New Roman" w:cs="Times New Roman"/>
          <w:sz w:val="24"/>
          <w:szCs w:val="24"/>
        </w:rPr>
        <w:t xml:space="preserve">a method </w:t>
      </w:r>
      <w:r w:rsidR="00BC620F" w:rsidRPr="00F54414">
        <w:rPr>
          <w:rFonts w:ascii="Times New Roman" w:hAnsi="Times New Roman" w:cs="Times New Roman"/>
          <w:sz w:val="24"/>
          <w:szCs w:val="24"/>
        </w:rPr>
        <w:t>of quantifying and differentiating the deformity</w:t>
      </w:r>
      <w:r w:rsidRPr="00F54414">
        <w:rPr>
          <w:rFonts w:ascii="Times New Roman" w:hAnsi="Times New Roman" w:cs="Times New Roman"/>
          <w:sz w:val="24"/>
          <w:szCs w:val="24"/>
        </w:rPr>
        <w:t xml:space="preserve"> requires multiple </w:t>
      </w:r>
      <w:r w:rsidR="001E48E0" w:rsidRPr="00F54414">
        <w:rPr>
          <w:rFonts w:ascii="Times New Roman" w:hAnsi="Times New Roman" w:cs="Times New Roman"/>
          <w:sz w:val="24"/>
          <w:szCs w:val="24"/>
        </w:rPr>
        <w:t xml:space="preserve">criteria for maximal utility. It </w:t>
      </w:r>
      <w:r w:rsidR="00EA0C91" w:rsidRPr="00F54414">
        <w:rPr>
          <w:rFonts w:ascii="Times New Roman" w:hAnsi="Times New Roman" w:cs="Times New Roman"/>
          <w:sz w:val="24"/>
          <w:szCs w:val="24"/>
        </w:rPr>
        <w:t>should</w:t>
      </w:r>
      <w:r w:rsidR="00BC620F" w:rsidRPr="00F54414">
        <w:rPr>
          <w:rFonts w:ascii="Times New Roman" w:hAnsi="Times New Roman" w:cs="Times New Roman"/>
          <w:sz w:val="24"/>
          <w:szCs w:val="24"/>
        </w:rPr>
        <w:t xml:space="preserve">, within the EFD positive patients, be able to differentiate mild and severe cases. It </w:t>
      </w:r>
      <w:r w:rsidR="00EA0C91" w:rsidRPr="00F54414">
        <w:rPr>
          <w:rFonts w:ascii="Times New Roman" w:hAnsi="Times New Roman" w:cs="Times New Roman"/>
          <w:sz w:val="24"/>
          <w:szCs w:val="24"/>
        </w:rPr>
        <w:t xml:space="preserve">should </w:t>
      </w:r>
      <w:r w:rsidR="00BC620F" w:rsidRPr="00F54414">
        <w:rPr>
          <w:rFonts w:ascii="Times New Roman" w:hAnsi="Times New Roman" w:cs="Times New Roman"/>
          <w:sz w:val="24"/>
          <w:szCs w:val="24"/>
        </w:rPr>
        <w:t xml:space="preserve">be able to account for the </w:t>
      </w:r>
      <w:r w:rsidR="00533E4A" w:rsidRPr="00F54414">
        <w:rPr>
          <w:rFonts w:ascii="Times New Roman" w:hAnsi="Times New Roman" w:cs="Times New Roman"/>
          <w:sz w:val="24"/>
          <w:szCs w:val="24"/>
        </w:rPr>
        <w:t xml:space="preserve">loss of distal femur </w:t>
      </w:r>
      <w:r w:rsidR="00BC620F" w:rsidRPr="00F54414">
        <w:rPr>
          <w:rFonts w:ascii="Times New Roman" w:hAnsi="Times New Roman" w:cs="Times New Roman"/>
          <w:sz w:val="24"/>
          <w:szCs w:val="24"/>
        </w:rPr>
        <w:t xml:space="preserve">concavity in EFD, which has not been studied in the </w:t>
      </w:r>
      <w:r w:rsidR="00672A67" w:rsidRPr="00F54414">
        <w:rPr>
          <w:rFonts w:ascii="Times New Roman" w:hAnsi="Times New Roman" w:cs="Times New Roman"/>
          <w:sz w:val="24"/>
          <w:szCs w:val="24"/>
        </w:rPr>
        <w:t xml:space="preserve">previous </w:t>
      </w:r>
      <w:r w:rsidR="00BC620F" w:rsidRPr="00F54414">
        <w:rPr>
          <w:rFonts w:ascii="Times New Roman" w:hAnsi="Times New Roman" w:cs="Times New Roman"/>
          <w:sz w:val="24"/>
          <w:szCs w:val="24"/>
        </w:rPr>
        <w:t xml:space="preserve">method involving width measurements. </w:t>
      </w:r>
      <w:r w:rsidR="00033C2E" w:rsidRPr="00F54414">
        <w:rPr>
          <w:rFonts w:ascii="Times New Roman" w:hAnsi="Times New Roman" w:cs="Times New Roman"/>
          <w:sz w:val="24"/>
          <w:szCs w:val="24"/>
        </w:rPr>
        <w:t>I</w:t>
      </w:r>
      <w:r w:rsidR="00191E87" w:rsidRPr="00F54414">
        <w:rPr>
          <w:rFonts w:ascii="Times New Roman" w:hAnsi="Times New Roman" w:cs="Times New Roman"/>
          <w:sz w:val="24"/>
          <w:szCs w:val="24"/>
        </w:rPr>
        <w:t xml:space="preserve">t should output </w:t>
      </w:r>
      <w:r w:rsidR="00C072BC" w:rsidRPr="00F54414">
        <w:rPr>
          <w:rFonts w:ascii="Times New Roman" w:hAnsi="Times New Roman" w:cs="Times New Roman"/>
          <w:sz w:val="24"/>
          <w:szCs w:val="24"/>
        </w:rPr>
        <w:t>analyzable</w:t>
      </w:r>
      <w:r w:rsidR="001E48E0" w:rsidRPr="00F54414">
        <w:rPr>
          <w:rFonts w:ascii="Times New Roman" w:hAnsi="Times New Roman" w:cs="Times New Roman"/>
          <w:sz w:val="24"/>
          <w:szCs w:val="24"/>
        </w:rPr>
        <w:t xml:space="preserve">, continuous </w:t>
      </w:r>
      <w:r w:rsidR="00191E87" w:rsidRPr="00F54414">
        <w:rPr>
          <w:rFonts w:ascii="Times New Roman" w:hAnsi="Times New Roman" w:cs="Times New Roman"/>
          <w:sz w:val="24"/>
          <w:szCs w:val="24"/>
        </w:rPr>
        <w:t xml:space="preserve">clinical parameters that can be studied in the future </w:t>
      </w:r>
      <w:r w:rsidR="00C072BC" w:rsidRPr="00F54414">
        <w:rPr>
          <w:rFonts w:ascii="Times New Roman" w:hAnsi="Times New Roman" w:cs="Times New Roman"/>
          <w:sz w:val="24"/>
          <w:szCs w:val="24"/>
        </w:rPr>
        <w:t xml:space="preserve">against </w:t>
      </w:r>
      <w:r w:rsidR="00191E87" w:rsidRPr="00F54414">
        <w:rPr>
          <w:rFonts w:ascii="Times New Roman" w:hAnsi="Times New Roman" w:cs="Times New Roman"/>
          <w:sz w:val="24"/>
          <w:szCs w:val="24"/>
        </w:rPr>
        <w:t xml:space="preserve">other skeletal manifestations in disease. </w:t>
      </w:r>
      <w:r w:rsidR="00033C2E" w:rsidRPr="00F54414">
        <w:rPr>
          <w:rFonts w:ascii="Times New Roman" w:hAnsi="Times New Roman" w:cs="Times New Roman"/>
          <w:sz w:val="24"/>
          <w:szCs w:val="24"/>
        </w:rPr>
        <w:t xml:space="preserve">And it should have the potential </w:t>
      </w:r>
      <w:r w:rsidR="00060B20" w:rsidRPr="00F54414">
        <w:rPr>
          <w:rFonts w:ascii="Times New Roman" w:hAnsi="Times New Roman" w:cs="Times New Roman"/>
          <w:sz w:val="24"/>
          <w:szCs w:val="24"/>
        </w:rPr>
        <w:t>for semi-automation</w:t>
      </w:r>
      <w:r w:rsidR="00033C2E" w:rsidRPr="00F54414">
        <w:rPr>
          <w:rFonts w:ascii="Times New Roman" w:hAnsi="Times New Roman" w:cs="Times New Roman"/>
          <w:sz w:val="24"/>
          <w:szCs w:val="24"/>
        </w:rPr>
        <w:t xml:space="preserve"> to derive the classification.</w:t>
      </w:r>
    </w:p>
    <w:p w14:paraId="480AA980" w14:textId="5C156F10" w:rsidR="00191E87" w:rsidRPr="00F54414" w:rsidRDefault="00191E87" w:rsidP="00781DC1">
      <w:pPr>
        <w:rPr>
          <w:rFonts w:ascii="Times New Roman" w:hAnsi="Times New Roman" w:cs="Times New Roman"/>
          <w:sz w:val="24"/>
          <w:szCs w:val="24"/>
        </w:rPr>
      </w:pPr>
    </w:p>
    <w:p w14:paraId="5B06F1E8" w14:textId="11AC8841" w:rsidR="00B50FBB" w:rsidRPr="00F54414" w:rsidRDefault="00191E87" w:rsidP="00781DC1">
      <w:pPr>
        <w:rPr>
          <w:rFonts w:ascii="Times New Roman" w:hAnsi="Times New Roman" w:cs="Times New Roman"/>
          <w:sz w:val="24"/>
          <w:szCs w:val="24"/>
        </w:rPr>
      </w:pPr>
      <w:r w:rsidRPr="00F54414">
        <w:rPr>
          <w:rFonts w:ascii="Times New Roman" w:hAnsi="Times New Roman" w:cs="Times New Roman"/>
          <w:sz w:val="24"/>
          <w:szCs w:val="24"/>
        </w:rPr>
        <w:t xml:space="preserve">With these criteria as a premise, </w:t>
      </w:r>
      <w:r w:rsidR="0082361C" w:rsidRPr="00F54414">
        <w:rPr>
          <w:rFonts w:ascii="Times New Roman" w:hAnsi="Times New Roman" w:cs="Times New Roman"/>
          <w:sz w:val="24"/>
          <w:szCs w:val="24"/>
        </w:rPr>
        <w:t xml:space="preserve">the aim of this study was to evaluate </w:t>
      </w:r>
      <w:r w:rsidR="00635C23" w:rsidRPr="00F54414">
        <w:rPr>
          <w:rFonts w:ascii="Times New Roman" w:hAnsi="Times New Roman" w:cs="Times New Roman"/>
          <w:sz w:val="24"/>
          <w:szCs w:val="24"/>
        </w:rPr>
        <w:t>a</w:t>
      </w:r>
      <w:r w:rsidR="0082361C" w:rsidRPr="00F54414">
        <w:rPr>
          <w:rFonts w:ascii="Times New Roman" w:hAnsi="Times New Roman" w:cs="Times New Roman"/>
          <w:sz w:val="24"/>
          <w:szCs w:val="24"/>
        </w:rPr>
        <w:t xml:space="preserve"> new, more robust method of </w:t>
      </w:r>
      <w:r w:rsidRPr="00F54414">
        <w:rPr>
          <w:rFonts w:ascii="Times New Roman" w:hAnsi="Times New Roman" w:cs="Times New Roman"/>
          <w:sz w:val="24"/>
          <w:szCs w:val="24"/>
        </w:rPr>
        <w:t xml:space="preserve">classifying EFD through </w:t>
      </w:r>
      <w:r w:rsidR="00772108" w:rsidRPr="00F54414">
        <w:rPr>
          <w:rFonts w:ascii="Times New Roman" w:hAnsi="Times New Roman" w:cs="Times New Roman"/>
          <w:sz w:val="24"/>
          <w:szCs w:val="24"/>
        </w:rPr>
        <w:t>volume ratios</w:t>
      </w:r>
      <w:r w:rsidR="00672A67" w:rsidRPr="00F54414">
        <w:rPr>
          <w:rFonts w:ascii="Times New Roman" w:hAnsi="Times New Roman" w:cs="Times New Roman"/>
          <w:sz w:val="24"/>
          <w:szCs w:val="24"/>
        </w:rPr>
        <w:t xml:space="preserve"> </w:t>
      </w:r>
      <w:r w:rsidR="00772108" w:rsidRPr="00F54414">
        <w:rPr>
          <w:rFonts w:ascii="Times New Roman" w:hAnsi="Times New Roman" w:cs="Times New Roman"/>
          <w:sz w:val="24"/>
          <w:szCs w:val="24"/>
        </w:rPr>
        <w:t>against radiologist ratings of “No EFD”, “</w:t>
      </w:r>
      <w:r w:rsidR="00EB147D" w:rsidRPr="00F54414">
        <w:rPr>
          <w:rFonts w:ascii="Times New Roman" w:hAnsi="Times New Roman" w:cs="Times New Roman"/>
          <w:sz w:val="24"/>
          <w:szCs w:val="24"/>
        </w:rPr>
        <w:t>Mild</w:t>
      </w:r>
      <w:r w:rsidR="00772108" w:rsidRPr="00F54414">
        <w:rPr>
          <w:rFonts w:ascii="Times New Roman" w:hAnsi="Times New Roman" w:cs="Times New Roman"/>
          <w:sz w:val="24"/>
          <w:szCs w:val="24"/>
        </w:rPr>
        <w:t xml:space="preserve"> EFD”, “Severe EFD”. </w:t>
      </w:r>
      <w:r w:rsidR="0082361C" w:rsidRPr="00F54414">
        <w:rPr>
          <w:rFonts w:ascii="Times New Roman" w:hAnsi="Times New Roman" w:cs="Times New Roman"/>
          <w:sz w:val="24"/>
          <w:szCs w:val="24"/>
        </w:rPr>
        <w:t>Additionally, w</w:t>
      </w:r>
      <w:r w:rsidR="00772108" w:rsidRPr="00F54414">
        <w:rPr>
          <w:rFonts w:ascii="Times New Roman" w:hAnsi="Times New Roman" w:cs="Times New Roman"/>
          <w:sz w:val="24"/>
          <w:szCs w:val="24"/>
        </w:rPr>
        <w:t xml:space="preserve">idth ratios </w:t>
      </w:r>
      <w:r w:rsidR="0082361C" w:rsidRPr="00F54414">
        <w:rPr>
          <w:rFonts w:ascii="Times New Roman" w:hAnsi="Times New Roman" w:cs="Times New Roman"/>
          <w:sz w:val="24"/>
          <w:szCs w:val="24"/>
        </w:rPr>
        <w:t xml:space="preserve">were revisited as a means of classifying under this </w:t>
      </w:r>
      <w:r w:rsidR="00B137B5" w:rsidRPr="00F54414">
        <w:rPr>
          <w:rFonts w:ascii="Times New Roman" w:hAnsi="Times New Roman" w:cs="Times New Roman"/>
          <w:sz w:val="24"/>
          <w:szCs w:val="24"/>
        </w:rPr>
        <w:t>3-point</w:t>
      </w:r>
      <w:r w:rsidR="0082361C" w:rsidRPr="00F54414">
        <w:rPr>
          <w:rFonts w:ascii="Times New Roman" w:hAnsi="Times New Roman" w:cs="Times New Roman"/>
          <w:sz w:val="24"/>
          <w:szCs w:val="24"/>
        </w:rPr>
        <w:t xml:space="preserve"> system and compared against our findings with volume</w:t>
      </w:r>
      <w:r w:rsidR="00772108" w:rsidRPr="00F54414">
        <w:rPr>
          <w:rFonts w:ascii="Times New Roman" w:hAnsi="Times New Roman" w:cs="Times New Roman"/>
          <w:sz w:val="24"/>
          <w:szCs w:val="24"/>
        </w:rPr>
        <w:t xml:space="preserve"> ratios. </w:t>
      </w:r>
    </w:p>
    <w:p w14:paraId="36AD3D21" w14:textId="04233DAC" w:rsidR="001F792C" w:rsidRPr="00F54414" w:rsidRDefault="001F792C" w:rsidP="00781DC1">
      <w:pPr>
        <w:pStyle w:val="Heading2"/>
        <w:rPr>
          <w:rFonts w:ascii="Times New Roman" w:hAnsi="Times New Roman" w:cs="Times New Roman"/>
          <w:szCs w:val="28"/>
        </w:rPr>
      </w:pPr>
      <w:r w:rsidRPr="00F54414">
        <w:rPr>
          <w:rFonts w:ascii="Times New Roman" w:hAnsi="Times New Roman" w:cs="Times New Roman"/>
          <w:szCs w:val="28"/>
        </w:rPr>
        <w:t>Methods</w:t>
      </w:r>
    </w:p>
    <w:p w14:paraId="5701A25C" w14:textId="09A9D604" w:rsidR="00247F4D" w:rsidRPr="00F54414" w:rsidRDefault="00247F4D" w:rsidP="00781DC1">
      <w:pPr>
        <w:rPr>
          <w:rFonts w:ascii="Times New Roman" w:hAnsi="Times New Roman" w:cs="Times New Roman"/>
          <w:i/>
          <w:sz w:val="24"/>
          <w:szCs w:val="24"/>
        </w:rPr>
      </w:pPr>
      <w:r w:rsidRPr="00F54414">
        <w:rPr>
          <w:rFonts w:ascii="Times New Roman" w:hAnsi="Times New Roman" w:cs="Times New Roman"/>
          <w:i/>
          <w:sz w:val="24"/>
          <w:szCs w:val="24"/>
        </w:rPr>
        <w:t>Image Acquisition and Demographics</w:t>
      </w:r>
    </w:p>
    <w:p w14:paraId="33F5691F" w14:textId="68CE8E25" w:rsidR="00BB041F" w:rsidRPr="00F54414" w:rsidRDefault="00BB041F" w:rsidP="00781DC1">
      <w:pPr>
        <w:rPr>
          <w:rFonts w:ascii="Times New Roman" w:hAnsi="Times New Roman" w:cs="Times New Roman"/>
        </w:rPr>
      </w:pPr>
    </w:p>
    <w:p w14:paraId="317C9A7D" w14:textId="01D97E17" w:rsidR="00B1548F" w:rsidRPr="00F54414" w:rsidRDefault="00BB041F" w:rsidP="00781DC1">
      <w:pPr>
        <w:rPr>
          <w:rFonts w:ascii="Times New Roman" w:eastAsia="Times New Roman" w:hAnsi="Times New Roman" w:cs="Times New Roman"/>
          <w:sz w:val="24"/>
          <w:szCs w:val="24"/>
        </w:rPr>
      </w:pPr>
      <w:bookmarkStart w:id="0" w:name="_Hlk45972472"/>
      <w:bookmarkStart w:id="1" w:name="_Hlk12912244"/>
      <w:r w:rsidRPr="00F54414">
        <w:rPr>
          <w:rFonts w:ascii="Times New Roman" w:eastAsia="Times New Roman" w:hAnsi="Times New Roman" w:cs="Times New Roman"/>
          <w:sz w:val="24"/>
          <w:szCs w:val="24"/>
        </w:rPr>
        <w:lastRenderedPageBreak/>
        <w:t xml:space="preserve">The </w:t>
      </w:r>
      <w:proofErr w:type="spellStart"/>
      <w:r w:rsidRPr="00F54414">
        <w:rPr>
          <w:rFonts w:ascii="Times New Roman" w:eastAsia="Times New Roman" w:hAnsi="Times New Roman" w:cs="Times New Roman"/>
          <w:sz w:val="24"/>
          <w:szCs w:val="24"/>
        </w:rPr>
        <w:t>Gaucherite</w:t>
      </w:r>
      <w:proofErr w:type="spellEnd"/>
      <w:r w:rsidRPr="00F54414">
        <w:rPr>
          <w:rFonts w:ascii="Times New Roman" w:eastAsia="Times New Roman" w:hAnsi="Times New Roman" w:cs="Times New Roman"/>
          <w:sz w:val="24"/>
          <w:szCs w:val="24"/>
        </w:rPr>
        <w:t xml:space="preserve"> Study was conducted under the approval of </w:t>
      </w:r>
      <w:r w:rsidR="00186B5E">
        <w:rPr>
          <w:rFonts w:ascii="Times New Roman" w:eastAsia="Times New Roman" w:hAnsi="Times New Roman" w:cs="Times New Roman"/>
          <w:sz w:val="24"/>
          <w:szCs w:val="24"/>
        </w:rPr>
        <w:t>the East of England – Essex Research Ethics Committee</w:t>
      </w:r>
      <w:r w:rsidRPr="00F54414">
        <w:rPr>
          <w:rFonts w:ascii="Times New Roman" w:eastAsia="Times New Roman" w:hAnsi="Times New Roman" w:cs="Times New Roman"/>
          <w:sz w:val="24"/>
          <w:szCs w:val="24"/>
        </w:rPr>
        <w:t xml:space="preserve"> (14/EE/1168) in the United Kingdom</w:t>
      </w:r>
      <w:r w:rsidR="003F1F1D" w:rsidRPr="00F54414">
        <w:rPr>
          <w:rFonts w:ascii="Times New Roman" w:eastAsia="Times New Roman" w:hAnsi="Times New Roman" w:cs="Times New Roman"/>
          <w:sz w:val="24"/>
          <w:szCs w:val="24"/>
        </w:rPr>
        <w:t xml:space="preserve"> </w:t>
      </w:r>
      <w:bookmarkEnd w:id="0"/>
      <w:r w:rsidR="003F1F1D" w:rsidRPr="00F54414">
        <w:rPr>
          <w:rFonts w:ascii="Times New Roman" w:eastAsia="Times New Roman" w:hAnsi="Times New Roman" w:cs="Times New Roman"/>
          <w:sz w:val="24"/>
          <w:szCs w:val="24"/>
        </w:rPr>
        <w:t>[6]</w:t>
      </w:r>
      <w:r w:rsidRPr="00F54414">
        <w:rPr>
          <w:rFonts w:ascii="Times New Roman" w:eastAsia="Times New Roman" w:hAnsi="Times New Roman" w:cs="Times New Roman"/>
          <w:sz w:val="24"/>
          <w:szCs w:val="24"/>
        </w:rPr>
        <w:t xml:space="preserve">. </w:t>
      </w:r>
      <w:r w:rsidR="00D00B9F" w:rsidRPr="00F54414">
        <w:rPr>
          <w:rFonts w:ascii="Times New Roman" w:eastAsia="Times New Roman" w:hAnsi="Times New Roman" w:cs="Times New Roman"/>
          <w:sz w:val="24"/>
          <w:szCs w:val="24"/>
        </w:rPr>
        <w:t xml:space="preserve">All procedures performed in studies involving </w:t>
      </w:r>
      <w:r w:rsidR="00B1548F" w:rsidRPr="00F54414">
        <w:rPr>
          <w:rFonts w:ascii="Times New Roman" w:eastAsia="Times New Roman" w:hAnsi="Times New Roman" w:cs="Times New Roman"/>
          <w:sz w:val="24"/>
          <w:szCs w:val="24"/>
        </w:rPr>
        <w:t xml:space="preserve">human participants were in accordance with the ethical standards of the institutional and/or national research committee and with the 1964 Helsinki declaration and its later amendments or comparable ethical standards. </w:t>
      </w:r>
    </w:p>
    <w:p w14:paraId="63799C54" w14:textId="77777777" w:rsidR="00B1548F" w:rsidRPr="00F54414" w:rsidRDefault="00B1548F" w:rsidP="00781DC1">
      <w:pPr>
        <w:rPr>
          <w:rFonts w:ascii="Times New Roman" w:eastAsia="Times New Roman" w:hAnsi="Times New Roman" w:cs="Times New Roman"/>
          <w:sz w:val="24"/>
          <w:szCs w:val="24"/>
        </w:rPr>
      </w:pPr>
    </w:p>
    <w:p w14:paraId="31B91101" w14:textId="6E558E32" w:rsidR="00BB041F" w:rsidRPr="00F54414" w:rsidRDefault="00C50F08" w:rsidP="00781DC1">
      <w:pPr>
        <w:rPr>
          <w:rFonts w:ascii="Times New Roman" w:eastAsia="Times New Roman" w:hAnsi="Times New Roman" w:cs="Times New Roman"/>
          <w:sz w:val="24"/>
          <w:szCs w:val="24"/>
        </w:rPr>
      </w:pPr>
      <w:r w:rsidRPr="00F54414">
        <w:rPr>
          <w:rFonts w:ascii="Times New Roman" w:eastAsia="Times New Roman" w:hAnsi="Times New Roman" w:cs="Times New Roman"/>
          <w:sz w:val="24"/>
          <w:szCs w:val="24"/>
        </w:rPr>
        <w:t xml:space="preserve">Informed consent was obtained from all individual participants included in the study. </w:t>
      </w:r>
      <w:r w:rsidR="00BB041F" w:rsidRPr="00F54414">
        <w:rPr>
          <w:rFonts w:ascii="Times New Roman" w:eastAsia="Times New Roman" w:hAnsi="Times New Roman" w:cs="Times New Roman"/>
          <w:sz w:val="24"/>
          <w:szCs w:val="24"/>
        </w:rPr>
        <w:t>Consent to use data</w:t>
      </w:r>
      <w:r w:rsidR="00C36ADF" w:rsidRPr="00F54414">
        <w:rPr>
          <w:rFonts w:ascii="Times New Roman" w:eastAsia="Times New Roman" w:hAnsi="Times New Roman" w:cs="Times New Roman"/>
          <w:sz w:val="24"/>
          <w:szCs w:val="24"/>
        </w:rPr>
        <w:t xml:space="preserve"> that was collected prior to th</w:t>
      </w:r>
      <w:r w:rsidR="00BB041F" w:rsidRPr="00F54414">
        <w:rPr>
          <w:rFonts w:ascii="Times New Roman" w:eastAsia="Times New Roman" w:hAnsi="Times New Roman" w:cs="Times New Roman"/>
          <w:sz w:val="24"/>
          <w:szCs w:val="24"/>
        </w:rPr>
        <w:t xml:space="preserve">e start of </w:t>
      </w:r>
      <w:r w:rsidR="00C36ADF" w:rsidRPr="00F54414">
        <w:rPr>
          <w:rFonts w:ascii="Times New Roman" w:eastAsia="Times New Roman" w:hAnsi="Times New Roman" w:cs="Times New Roman"/>
          <w:sz w:val="24"/>
          <w:szCs w:val="24"/>
        </w:rPr>
        <w:t xml:space="preserve">the </w:t>
      </w:r>
      <w:proofErr w:type="spellStart"/>
      <w:r w:rsidR="00C36ADF" w:rsidRPr="00F54414">
        <w:rPr>
          <w:rFonts w:ascii="Times New Roman" w:eastAsia="Times New Roman" w:hAnsi="Times New Roman" w:cs="Times New Roman"/>
          <w:sz w:val="24"/>
          <w:szCs w:val="24"/>
        </w:rPr>
        <w:t>Gaucherite</w:t>
      </w:r>
      <w:proofErr w:type="spellEnd"/>
      <w:r w:rsidR="00C36ADF" w:rsidRPr="00F54414">
        <w:rPr>
          <w:rFonts w:ascii="Times New Roman" w:eastAsia="Times New Roman" w:hAnsi="Times New Roman" w:cs="Times New Roman"/>
          <w:sz w:val="24"/>
          <w:szCs w:val="24"/>
        </w:rPr>
        <w:t xml:space="preserve"> S</w:t>
      </w:r>
      <w:r w:rsidR="00BB041F" w:rsidRPr="00F54414">
        <w:rPr>
          <w:rFonts w:ascii="Times New Roman" w:eastAsia="Times New Roman" w:hAnsi="Times New Roman" w:cs="Times New Roman"/>
          <w:sz w:val="24"/>
          <w:szCs w:val="24"/>
        </w:rPr>
        <w:t xml:space="preserve">tudy was obtained at </w:t>
      </w:r>
      <w:r w:rsidR="00C36ADF" w:rsidRPr="00F54414">
        <w:rPr>
          <w:rFonts w:ascii="Times New Roman" w:eastAsia="Times New Roman" w:hAnsi="Times New Roman" w:cs="Times New Roman"/>
          <w:sz w:val="24"/>
          <w:szCs w:val="24"/>
        </w:rPr>
        <w:t xml:space="preserve">patients’ normal </w:t>
      </w:r>
      <w:r w:rsidR="00BB041F" w:rsidRPr="00F54414">
        <w:rPr>
          <w:rFonts w:ascii="Times New Roman" w:eastAsia="Times New Roman" w:hAnsi="Times New Roman" w:cs="Times New Roman"/>
          <w:sz w:val="24"/>
          <w:szCs w:val="24"/>
        </w:rPr>
        <w:t>NHS medical follow-up</w:t>
      </w:r>
      <w:r w:rsidR="00C36ADF" w:rsidRPr="00F54414">
        <w:rPr>
          <w:rFonts w:ascii="Times New Roman" w:eastAsia="Times New Roman" w:hAnsi="Times New Roman" w:cs="Times New Roman"/>
          <w:sz w:val="24"/>
          <w:szCs w:val="24"/>
        </w:rPr>
        <w:t>s</w:t>
      </w:r>
      <w:r w:rsidR="00BB041F" w:rsidRPr="00F54414">
        <w:rPr>
          <w:rFonts w:ascii="Times New Roman" w:eastAsia="Times New Roman" w:hAnsi="Times New Roman" w:cs="Times New Roman"/>
          <w:sz w:val="24"/>
          <w:szCs w:val="24"/>
        </w:rPr>
        <w:t xml:space="preserve">. Patients signed to confirm </w:t>
      </w:r>
      <w:r w:rsidR="00C36ADF" w:rsidRPr="00F54414">
        <w:rPr>
          <w:rFonts w:ascii="Times New Roman" w:eastAsia="Times New Roman" w:hAnsi="Times New Roman" w:cs="Times New Roman"/>
          <w:sz w:val="24"/>
          <w:szCs w:val="24"/>
        </w:rPr>
        <w:t xml:space="preserve">that </w:t>
      </w:r>
      <w:r w:rsidR="00BB041F" w:rsidRPr="00F54414">
        <w:rPr>
          <w:rFonts w:ascii="Times New Roman" w:eastAsia="Times New Roman" w:hAnsi="Times New Roman" w:cs="Times New Roman"/>
          <w:sz w:val="24"/>
          <w:szCs w:val="24"/>
        </w:rPr>
        <w:t xml:space="preserve">their imaging data </w:t>
      </w:r>
      <w:r w:rsidR="00C36ADF" w:rsidRPr="00F54414">
        <w:rPr>
          <w:rFonts w:ascii="Times New Roman" w:eastAsia="Times New Roman" w:hAnsi="Times New Roman" w:cs="Times New Roman"/>
          <w:sz w:val="24"/>
          <w:szCs w:val="24"/>
        </w:rPr>
        <w:t xml:space="preserve">could be used </w:t>
      </w:r>
      <w:r w:rsidR="00BB041F" w:rsidRPr="00F54414">
        <w:rPr>
          <w:rFonts w:ascii="Times New Roman" w:eastAsia="Times New Roman" w:hAnsi="Times New Roman" w:cs="Times New Roman"/>
          <w:sz w:val="24"/>
          <w:szCs w:val="24"/>
        </w:rPr>
        <w:t>both retrospective</w:t>
      </w:r>
      <w:r w:rsidR="00C36ADF" w:rsidRPr="00F54414">
        <w:rPr>
          <w:rFonts w:ascii="Times New Roman" w:eastAsia="Times New Roman" w:hAnsi="Times New Roman" w:cs="Times New Roman"/>
          <w:sz w:val="24"/>
          <w:szCs w:val="24"/>
        </w:rPr>
        <w:t>ly</w:t>
      </w:r>
      <w:r w:rsidR="00BB041F" w:rsidRPr="00F54414">
        <w:rPr>
          <w:rFonts w:ascii="Times New Roman" w:eastAsia="Times New Roman" w:hAnsi="Times New Roman" w:cs="Times New Roman"/>
          <w:sz w:val="24"/>
          <w:szCs w:val="24"/>
        </w:rPr>
        <w:t xml:space="preserve"> and prospectively as part of their normal clinical management.</w:t>
      </w:r>
      <w:r w:rsidR="00C36ADF" w:rsidRPr="00F54414">
        <w:rPr>
          <w:rFonts w:ascii="Times New Roman" w:eastAsia="Times New Roman" w:hAnsi="Times New Roman" w:cs="Times New Roman"/>
          <w:sz w:val="24"/>
          <w:szCs w:val="24"/>
        </w:rPr>
        <w:t xml:space="preserve"> The </w:t>
      </w:r>
      <w:r w:rsidR="00BB041F" w:rsidRPr="00F54414">
        <w:rPr>
          <w:rFonts w:ascii="Times New Roman" w:eastAsia="Times New Roman" w:hAnsi="Times New Roman" w:cs="Times New Roman"/>
          <w:sz w:val="24"/>
          <w:szCs w:val="24"/>
        </w:rPr>
        <w:t>consent form states the following</w:t>
      </w:r>
      <w:r w:rsidR="00C36ADF" w:rsidRPr="00F54414">
        <w:rPr>
          <w:rFonts w:ascii="Times New Roman" w:eastAsia="Times New Roman" w:hAnsi="Times New Roman" w:cs="Times New Roman"/>
          <w:sz w:val="24"/>
          <w:szCs w:val="24"/>
        </w:rPr>
        <w:t xml:space="preserve">: </w:t>
      </w:r>
      <w:r w:rsidR="00BB041F" w:rsidRPr="00F54414">
        <w:rPr>
          <w:rFonts w:ascii="Times New Roman" w:eastAsia="Times New Roman" w:hAnsi="Times New Roman" w:cs="Times New Roman"/>
          <w:sz w:val="24"/>
          <w:szCs w:val="24"/>
        </w:rPr>
        <w:t>"I agree that my previously collected medical history, biological samples and images (such as MRI and DXA) and data collected from the analysis of this material can be used for the purposes of this research as described in this Information Sheet and stored for use for future research.</w:t>
      </w:r>
      <w:r w:rsidR="00C36ADF" w:rsidRPr="00F54414">
        <w:rPr>
          <w:rFonts w:ascii="Times New Roman" w:eastAsia="Times New Roman" w:hAnsi="Times New Roman" w:cs="Times New Roman"/>
          <w:sz w:val="24"/>
          <w:szCs w:val="24"/>
        </w:rPr>
        <w:t>”</w:t>
      </w:r>
    </w:p>
    <w:p w14:paraId="5ED6DE08" w14:textId="77777777" w:rsidR="00C36ADF" w:rsidRPr="00F54414" w:rsidRDefault="00C36ADF" w:rsidP="00781DC1">
      <w:pPr>
        <w:rPr>
          <w:rFonts w:ascii="Times New Roman" w:hAnsi="Times New Roman" w:cs="Times New Roman"/>
          <w:sz w:val="24"/>
          <w:szCs w:val="24"/>
        </w:rPr>
      </w:pPr>
    </w:p>
    <w:p w14:paraId="57301102" w14:textId="5049594F" w:rsidR="00BB041F" w:rsidRPr="00F54414" w:rsidRDefault="00BB041F" w:rsidP="00781DC1">
      <w:pPr>
        <w:rPr>
          <w:rFonts w:ascii="Times New Roman" w:eastAsia="Times New Roman" w:hAnsi="Times New Roman" w:cs="Times New Roman"/>
          <w:sz w:val="24"/>
          <w:szCs w:val="24"/>
        </w:rPr>
      </w:pPr>
      <w:r w:rsidRPr="00F54414">
        <w:rPr>
          <w:rFonts w:ascii="Times New Roman" w:eastAsia="Times New Roman" w:hAnsi="Times New Roman" w:cs="Times New Roman"/>
          <w:sz w:val="24"/>
          <w:szCs w:val="24"/>
        </w:rPr>
        <w:t>Coronal T1- weighted 2D Fast Spin Echo (FSE) MRIs were acquired of diagnosed Gaucher’s patients using 1.5 T MRI systems between 2008 and 2017 for retrospective analysis. The voxel size was consistent across the study at 0.94 x 0.94 mm2, with a pixel bandwidth = +/- 122 kHz, and with 1 average. Due to the nature of this study, imaging parameters varied</w:t>
      </w:r>
      <w:r w:rsidR="00767695" w:rsidRPr="00F54414">
        <w:rPr>
          <w:rFonts w:ascii="Times New Roman" w:eastAsia="Times New Roman" w:hAnsi="Times New Roman" w:cs="Times New Roman"/>
          <w:sz w:val="24"/>
          <w:szCs w:val="24"/>
        </w:rPr>
        <w:t xml:space="preserve"> over time and site</w:t>
      </w:r>
      <w:r w:rsidRPr="00F54414">
        <w:rPr>
          <w:rFonts w:ascii="Times New Roman" w:eastAsia="Times New Roman" w:hAnsi="Times New Roman" w:cs="Times New Roman"/>
          <w:sz w:val="24"/>
          <w:szCs w:val="24"/>
        </w:rPr>
        <w:t xml:space="preserve">, including repetition time (TR), which varied with values of 420, 460, 500, 520, 528, 540, 620, 640, and 800 </w:t>
      </w:r>
      <w:proofErr w:type="spellStart"/>
      <w:r w:rsidRPr="00F54414">
        <w:rPr>
          <w:rFonts w:ascii="Times New Roman" w:eastAsia="Times New Roman" w:hAnsi="Times New Roman" w:cs="Times New Roman"/>
          <w:sz w:val="24"/>
          <w:szCs w:val="24"/>
        </w:rPr>
        <w:t>ms.</w:t>
      </w:r>
      <w:proofErr w:type="spellEnd"/>
      <w:r w:rsidRPr="00F54414">
        <w:rPr>
          <w:rFonts w:ascii="Times New Roman" w:eastAsia="Times New Roman" w:hAnsi="Times New Roman" w:cs="Times New Roman"/>
          <w:sz w:val="24"/>
          <w:szCs w:val="24"/>
        </w:rPr>
        <w:t xml:space="preserve"> Similarly, the acquisition matrix consisted of multiple combinations of 256, 320, 384, or 512, with common schemes including 256x256, 256x384, 256x320, or 256x512.</w:t>
      </w:r>
      <w:r w:rsidR="00141285" w:rsidRPr="00F54414">
        <w:rPr>
          <w:rFonts w:ascii="Times New Roman" w:eastAsia="Times New Roman" w:hAnsi="Times New Roman" w:cs="Times New Roman"/>
          <w:sz w:val="24"/>
          <w:szCs w:val="24"/>
        </w:rPr>
        <w:t xml:space="preserve"> The receive coils included 8-channel knee coils, 8-channel lower body coils, and 32 channel cardiac coils. The slices had 1.5, 3, 4, 5, and 6 mm thicknesses.</w:t>
      </w:r>
      <w:r w:rsidRPr="00F54414">
        <w:rPr>
          <w:rFonts w:ascii="Times New Roman" w:eastAsia="Times New Roman" w:hAnsi="Times New Roman" w:cs="Times New Roman"/>
          <w:sz w:val="24"/>
          <w:szCs w:val="24"/>
        </w:rPr>
        <w:t xml:space="preserve"> </w:t>
      </w:r>
      <w:r w:rsidR="00141285" w:rsidRPr="00F54414">
        <w:rPr>
          <w:rFonts w:ascii="Times New Roman" w:eastAsia="Times New Roman" w:hAnsi="Times New Roman" w:cs="Times New Roman"/>
          <w:sz w:val="24"/>
          <w:szCs w:val="24"/>
        </w:rPr>
        <w:t>Other than slice thickness, t</w:t>
      </w:r>
      <w:r w:rsidR="003C270B" w:rsidRPr="00F54414">
        <w:rPr>
          <w:rFonts w:ascii="Times New Roman" w:eastAsia="Times New Roman" w:hAnsi="Times New Roman" w:cs="Times New Roman"/>
          <w:sz w:val="24"/>
          <w:szCs w:val="24"/>
        </w:rPr>
        <w:t>he shape-based characteristics were chosen for analysis to reduce dependence on any MRI-sequence.</w:t>
      </w:r>
      <w:r w:rsidR="00E13267" w:rsidRPr="00F54414">
        <w:rPr>
          <w:rFonts w:ascii="Times New Roman" w:eastAsia="Times New Roman" w:hAnsi="Times New Roman" w:cs="Times New Roman"/>
          <w:sz w:val="24"/>
          <w:szCs w:val="24"/>
        </w:rPr>
        <w:t xml:space="preserve"> </w:t>
      </w:r>
    </w:p>
    <w:bookmarkEnd w:id="1"/>
    <w:p w14:paraId="5BA8D3D0" w14:textId="76D2B564" w:rsidR="00E80ACC" w:rsidRPr="00F54414" w:rsidRDefault="00E80ACC" w:rsidP="00781DC1">
      <w:pPr>
        <w:rPr>
          <w:rFonts w:ascii="Times New Roman" w:hAnsi="Times New Roman" w:cs="Times New Roman"/>
          <w:sz w:val="24"/>
          <w:szCs w:val="24"/>
        </w:rPr>
      </w:pPr>
    </w:p>
    <w:p w14:paraId="0C85AD93" w14:textId="5602F3DE" w:rsidR="00E80ACC" w:rsidRPr="00F54414" w:rsidRDefault="00E80ACC" w:rsidP="00781DC1">
      <w:pPr>
        <w:rPr>
          <w:rFonts w:ascii="Times New Roman" w:hAnsi="Times New Roman" w:cs="Times New Roman"/>
          <w:sz w:val="24"/>
          <w:szCs w:val="24"/>
        </w:rPr>
      </w:pPr>
      <w:r w:rsidRPr="00F54414">
        <w:rPr>
          <w:rFonts w:ascii="Times New Roman" w:hAnsi="Times New Roman" w:cs="Times New Roman"/>
          <w:sz w:val="24"/>
          <w:szCs w:val="24"/>
        </w:rPr>
        <w:t xml:space="preserve">MRI images of the distal femur and knee </w:t>
      </w:r>
      <w:r w:rsidR="00BB041F" w:rsidRPr="00F54414">
        <w:rPr>
          <w:rFonts w:ascii="Times New Roman" w:hAnsi="Times New Roman" w:cs="Times New Roman"/>
          <w:sz w:val="24"/>
          <w:szCs w:val="24"/>
        </w:rPr>
        <w:t xml:space="preserve">acquired under this protocol </w:t>
      </w:r>
      <w:r w:rsidRPr="00F54414">
        <w:rPr>
          <w:rFonts w:ascii="Times New Roman" w:hAnsi="Times New Roman" w:cs="Times New Roman"/>
          <w:sz w:val="24"/>
          <w:szCs w:val="24"/>
        </w:rPr>
        <w:t xml:space="preserve">were evaluated in this study across 50 subjects, for a total of 100 femurs. There were </w:t>
      </w:r>
      <w:r w:rsidR="00B75163" w:rsidRPr="00F54414">
        <w:rPr>
          <w:rFonts w:ascii="Times New Roman" w:hAnsi="Times New Roman" w:cs="Times New Roman"/>
          <w:sz w:val="24"/>
          <w:szCs w:val="24"/>
        </w:rPr>
        <w:t>24</w:t>
      </w:r>
      <w:r w:rsidR="00B82B8E"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male and </w:t>
      </w:r>
      <w:r w:rsidR="00B75163" w:rsidRPr="00F54414">
        <w:rPr>
          <w:rFonts w:ascii="Times New Roman" w:hAnsi="Times New Roman" w:cs="Times New Roman"/>
          <w:sz w:val="24"/>
          <w:szCs w:val="24"/>
        </w:rPr>
        <w:t>26</w:t>
      </w:r>
      <w:r w:rsidRPr="00F54414">
        <w:rPr>
          <w:rFonts w:ascii="Times New Roman" w:hAnsi="Times New Roman" w:cs="Times New Roman"/>
          <w:sz w:val="24"/>
          <w:szCs w:val="24"/>
        </w:rPr>
        <w:t xml:space="preserve"> female </w:t>
      </w:r>
      <w:r w:rsidR="00533E4A" w:rsidRPr="00F54414">
        <w:rPr>
          <w:rFonts w:ascii="Times New Roman" w:hAnsi="Times New Roman" w:cs="Times New Roman"/>
          <w:sz w:val="24"/>
          <w:szCs w:val="24"/>
        </w:rPr>
        <w:t>participants</w:t>
      </w:r>
      <w:r w:rsidR="00B75163" w:rsidRPr="00F54414">
        <w:rPr>
          <w:rFonts w:ascii="Times New Roman" w:hAnsi="Times New Roman" w:cs="Times New Roman"/>
          <w:sz w:val="24"/>
          <w:szCs w:val="24"/>
        </w:rPr>
        <w:t>, of which 9 were Ashkenazi Jew, a population with a higher risk of Gaucher’s</w:t>
      </w:r>
      <w:r w:rsidR="00B51D1F" w:rsidRPr="00F54414">
        <w:rPr>
          <w:rFonts w:ascii="Times New Roman" w:hAnsi="Times New Roman" w:cs="Times New Roman"/>
          <w:sz w:val="24"/>
          <w:szCs w:val="24"/>
        </w:rPr>
        <w:t xml:space="preserve"> [</w:t>
      </w:r>
      <w:r w:rsidR="004D3CFA" w:rsidRPr="00F54414">
        <w:rPr>
          <w:rFonts w:ascii="Times New Roman" w:hAnsi="Times New Roman" w:cs="Times New Roman"/>
          <w:sz w:val="24"/>
          <w:szCs w:val="24"/>
        </w:rPr>
        <w:t>7</w:t>
      </w:r>
      <w:r w:rsidR="00B51D1F" w:rsidRPr="00F54414">
        <w:rPr>
          <w:rFonts w:ascii="Times New Roman" w:hAnsi="Times New Roman" w:cs="Times New Roman"/>
          <w:sz w:val="24"/>
          <w:szCs w:val="24"/>
        </w:rPr>
        <w:t>]</w:t>
      </w:r>
      <w:r w:rsidR="00B75163" w:rsidRPr="00F54414">
        <w:rPr>
          <w:rFonts w:ascii="Times New Roman" w:hAnsi="Times New Roman" w:cs="Times New Roman"/>
          <w:sz w:val="24"/>
          <w:szCs w:val="24"/>
        </w:rPr>
        <w:t xml:space="preserve">. The age range was 23-78 </w:t>
      </w:r>
      <w:r w:rsidR="00637F1B" w:rsidRPr="00F54414">
        <w:rPr>
          <w:rFonts w:ascii="Times New Roman" w:hAnsi="Times New Roman" w:cs="Times New Roman"/>
          <w:sz w:val="24"/>
          <w:szCs w:val="24"/>
        </w:rPr>
        <w:t xml:space="preserve">years with a </w:t>
      </w:r>
      <w:r w:rsidR="00B75163" w:rsidRPr="00F54414">
        <w:rPr>
          <w:rFonts w:ascii="Times New Roman" w:hAnsi="Times New Roman" w:cs="Times New Roman"/>
          <w:sz w:val="24"/>
          <w:szCs w:val="24"/>
        </w:rPr>
        <w:t xml:space="preserve">mean </w:t>
      </w:r>
      <w:r w:rsidR="00637F1B" w:rsidRPr="00F54414">
        <w:rPr>
          <w:rFonts w:ascii="Times New Roman" w:hAnsi="Times New Roman" w:cs="Times New Roman"/>
          <w:sz w:val="24"/>
          <w:szCs w:val="24"/>
        </w:rPr>
        <w:t xml:space="preserve">of </w:t>
      </w:r>
      <w:r w:rsidR="00B75163" w:rsidRPr="00F54414">
        <w:rPr>
          <w:rFonts w:ascii="Times New Roman" w:hAnsi="Times New Roman" w:cs="Times New Roman"/>
          <w:sz w:val="24"/>
          <w:szCs w:val="24"/>
        </w:rPr>
        <w:t>53 years</w:t>
      </w:r>
      <w:r w:rsidR="00637F1B" w:rsidRPr="00F54414">
        <w:rPr>
          <w:rFonts w:ascii="Times New Roman" w:hAnsi="Times New Roman" w:cs="Times New Roman"/>
          <w:sz w:val="24"/>
          <w:szCs w:val="24"/>
        </w:rPr>
        <w:t xml:space="preserve">. </w:t>
      </w:r>
    </w:p>
    <w:p w14:paraId="2FF9F9D2" w14:textId="0CEBCF65" w:rsidR="00585005" w:rsidRPr="00F54414" w:rsidRDefault="00585005" w:rsidP="00781DC1">
      <w:pPr>
        <w:rPr>
          <w:rFonts w:ascii="Times New Roman" w:hAnsi="Times New Roman" w:cs="Times New Roman"/>
        </w:rPr>
      </w:pPr>
    </w:p>
    <w:p w14:paraId="4D7FFF47" w14:textId="328D6CF7" w:rsidR="00247F4D" w:rsidRPr="00F54414" w:rsidRDefault="00247F4D" w:rsidP="00781DC1">
      <w:pPr>
        <w:rPr>
          <w:rFonts w:ascii="Times New Roman" w:hAnsi="Times New Roman" w:cs="Times New Roman"/>
          <w:i/>
          <w:sz w:val="24"/>
          <w:szCs w:val="24"/>
        </w:rPr>
      </w:pPr>
      <w:r w:rsidRPr="00F54414">
        <w:rPr>
          <w:rFonts w:ascii="Times New Roman" w:hAnsi="Times New Roman" w:cs="Times New Roman"/>
          <w:i/>
          <w:sz w:val="24"/>
          <w:szCs w:val="24"/>
        </w:rPr>
        <w:t>Volume and Width Ratio Measurements of the Distal Femur</w:t>
      </w:r>
    </w:p>
    <w:p w14:paraId="217A0350" w14:textId="77777777" w:rsidR="00247F4D" w:rsidRPr="00F54414" w:rsidRDefault="00247F4D" w:rsidP="00781DC1">
      <w:pPr>
        <w:rPr>
          <w:rFonts w:ascii="Times New Roman" w:hAnsi="Times New Roman" w:cs="Times New Roman"/>
          <w:i/>
          <w:sz w:val="24"/>
          <w:szCs w:val="24"/>
        </w:rPr>
      </w:pPr>
    </w:p>
    <w:p w14:paraId="1F538302" w14:textId="5E52C0DD" w:rsidR="00F15FF3" w:rsidRDefault="00637F1B" w:rsidP="00781DC1">
      <w:pPr>
        <w:rPr>
          <w:rFonts w:ascii="Times New Roman" w:hAnsi="Times New Roman" w:cs="Times New Roman"/>
          <w:sz w:val="24"/>
          <w:szCs w:val="24"/>
        </w:rPr>
      </w:pPr>
      <w:r w:rsidRPr="00F54414">
        <w:rPr>
          <w:rFonts w:ascii="Times New Roman" w:hAnsi="Times New Roman" w:cs="Times New Roman"/>
          <w:sz w:val="24"/>
          <w:szCs w:val="24"/>
        </w:rPr>
        <w:t xml:space="preserve">The first </w:t>
      </w:r>
      <w:r w:rsidR="00CB3BBA" w:rsidRPr="00F54414">
        <w:rPr>
          <w:rFonts w:ascii="Times New Roman" w:hAnsi="Times New Roman" w:cs="Times New Roman"/>
          <w:sz w:val="24"/>
          <w:szCs w:val="24"/>
        </w:rPr>
        <w:t xml:space="preserve">phase </w:t>
      </w:r>
      <w:r w:rsidRPr="00F54414">
        <w:rPr>
          <w:rFonts w:ascii="Times New Roman" w:hAnsi="Times New Roman" w:cs="Times New Roman"/>
          <w:sz w:val="24"/>
          <w:szCs w:val="24"/>
        </w:rPr>
        <w:t>of the study required drawing regions of interest (ROIs) on the distal femur with a standardized protocol.</w:t>
      </w:r>
      <w:r w:rsidR="003254BF" w:rsidRPr="00F54414">
        <w:rPr>
          <w:rFonts w:ascii="Times New Roman" w:hAnsi="Times New Roman" w:cs="Times New Roman"/>
          <w:sz w:val="24"/>
          <w:szCs w:val="24"/>
        </w:rPr>
        <w:t xml:space="preserve"> </w:t>
      </w:r>
      <w:proofErr w:type="spellStart"/>
      <w:r w:rsidR="003254BF" w:rsidRPr="00F54414">
        <w:rPr>
          <w:rFonts w:ascii="Times New Roman" w:hAnsi="Times New Roman" w:cs="Times New Roman"/>
          <w:sz w:val="24"/>
          <w:szCs w:val="24"/>
        </w:rPr>
        <w:t>LIFEx</w:t>
      </w:r>
      <w:proofErr w:type="spellEnd"/>
      <w:r w:rsidR="003254BF" w:rsidRPr="00F54414">
        <w:rPr>
          <w:rFonts w:ascii="Times New Roman" w:hAnsi="Times New Roman" w:cs="Times New Roman"/>
          <w:sz w:val="24"/>
          <w:szCs w:val="24"/>
        </w:rPr>
        <w:t xml:space="preserve"> </w:t>
      </w:r>
      <w:r w:rsidR="00634524" w:rsidRPr="00F54414">
        <w:rPr>
          <w:rFonts w:ascii="Times New Roman" w:hAnsi="Times New Roman" w:cs="Times New Roman"/>
          <w:sz w:val="24"/>
          <w:szCs w:val="24"/>
        </w:rPr>
        <w:t>(</w:t>
      </w:r>
      <w:proofErr w:type="spellStart"/>
      <w:r w:rsidR="00634524" w:rsidRPr="00F54414">
        <w:rPr>
          <w:rFonts w:ascii="Times New Roman" w:hAnsi="Times New Roman" w:cs="Times New Roman"/>
          <w:sz w:val="24"/>
          <w:szCs w:val="24"/>
        </w:rPr>
        <w:t>LIFEx</w:t>
      </w:r>
      <w:proofErr w:type="spellEnd"/>
      <w:r w:rsidR="00634524" w:rsidRPr="00F54414">
        <w:rPr>
          <w:rFonts w:ascii="Times New Roman" w:hAnsi="Times New Roman" w:cs="Times New Roman"/>
          <w:sz w:val="24"/>
          <w:szCs w:val="24"/>
        </w:rPr>
        <w:t xml:space="preserve"> Soft,</w:t>
      </w:r>
      <w:r w:rsidR="00060B20" w:rsidRPr="00F54414">
        <w:rPr>
          <w:rFonts w:ascii="Times New Roman" w:hAnsi="Times New Roman" w:cs="Times New Roman"/>
          <w:sz w:val="24"/>
          <w:szCs w:val="24"/>
        </w:rPr>
        <w:t xml:space="preserve"> v4.00</w:t>
      </w:r>
      <w:r w:rsidR="00634524" w:rsidRPr="00F54414">
        <w:rPr>
          <w:rFonts w:ascii="Times New Roman" w:hAnsi="Times New Roman" w:cs="Times New Roman"/>
          <w:sz w:val="24"/>
          <w:szCs w:val="24"/>
        </w:rPr>
        <w:t xml:space="preserve"> Orsay, France)</w:t>
      </w:r>
      <w:r w:rsidR="003254BF" w:rsidRPr="00F54414">
        <w:rPr>
          <w:rFonts w:ascii="Times New Roman" w:hAnsi="Times New Roman" w:cs="Times New Roman"/>
          <w:sz w:val="24"/>
          <w:szCs w:val="24"/>
        </w:rPr>
        <w:t xml:space="preserve"> was installed to </w:t>
      </w:r>
      <w:r w:rsidR="00060B20" w:rsidRPr="00F54414">
        <w:rPr>
          <w:rFonts w:ascii="Times New Roman" w:hAnsi="Times New Roman" w:cs="Times New Roman"/>
          <w:sz w:val="24"/>
          <w:szCs w:val="24"/>
        </w:rPr>
        <w:t>collect ROIs from</w:t>
      </w:r>
      <w:r w:rsidR="003254BF" w:rsidRPr="00F54414">
        <w:rPr>
          <w:rFonts w:ascii="Times New Roman" w:hAnsi="Times New Roman" w:cs="Times New Roman"/>
          <w:sz w:val="24"/>
          <w:szCs w:val="24"/>
        </w:rPr>
        <w:t xml:space="preserve"> </w:t>
      </w:r>
      <w:r w:rsidR="00060B20" w:rsidRPr="00F54414">
        <w:rPr>
          <w:rFonts w:ascii="Times New Roman" w:hAnsi="Times New Roman" w:cs="Times New Roman"/>
          <w:sz w:val="24"/>
          <w:szCs w:val="24"/>
        </w:rPr>
        <w:t xml:space="preserve">the </w:t>
      </w:r>
      <w:r w:rsidR="003254BF" w:rsidRPr="00F54414">
        <w:rPr>
          <w:rFonts w:ascii="Times New Roman" w:hAnsi="Times New Roman" w:cs="Times New Roman"/>
          <w:sz w:val="24"/>
          <w:szCs w:val="24"/>
        </w:rPr>
        <w:t>DICOM</w:t>
      </w:r>
      <w:r w:rsidR="00533E4A" w:rsidRPr="00F54414">
        <w:rPr>
          <w:rFonts w:ascii="Times New Roman" w:hAnsi="Times New Roman" w:cs="Times New Roman"/>
          <w:sz w:val="24"/>
          <w:szCs w:val="24"/>
        </w:rPr>
        <w:t xml:space="preserve"> </w:t>
      </w:r>
      <w:r w:rsidR="003254BF" w:rsidRPr="00F54414">
        <w:rPr>
          <w:rFonts w:ascii="Times New Roman" w:hAnsi="Times New Roman" w:cs="Times New Roman"/>
          <w:sz w:val="24"/>
          <w:szCs w:val="24"/>
        </w:rPr>
        <w:t>image files, allow drawing and the measurement of distances within images (specific to that image), and output ROI volume measurements</w:t>
      </w:r>
      <w:r w:rsidR="00830596" w:rsidRPr="00F54414">
        <w:rPr>
          <w:rFonts w:ascii="Times New Roman" w:hAnsi="Times New Roman" w:cs="Times New Roman"/>
          <w:sz w:val="24"/>
          <w:szCs w:val="24"/>
        </w:rPr>
        <w:t xml:space="preserve"> [</w:t>
      </w:r>
      <w:r w:rsidR="004D3CFA" w:rsidRPr="00F54414">
        <w:rPr>
          <w:rFonts w:ascii="Times New Roman" w:hAnsi="Times New Roman" w:cs="Times New Roman"/>
          <w:sz w:val="24"/>
          <w:szCs w:val="24"/>
        </w:rPr>
        <w:t>8</w:t>
      </w:r>
      <w:r w:rsidR="00830596" w:rsidRPr="00F54414">
        <w:rPr>
          <w:rFonts w:ascii="Times New Roman" w:hAnsi="Times New Roman" w:cs="Times New Roman"/>
          <w:sz w:val="24"/>
          <w:szCs w:val="24"/>
        </w:rPr>
        <w:t>]</w:t>
      </w:r>
      <w:r w:rsidR="003254BF"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Selection of the slice for drawing included the following criteria: 1) </w:t>
      </w:r>
      <w:proofErr w:type="spellStart"/>
      <w:r w:rsidR="00F204F4"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clearly depicted, 2) &gt;15 cm distal femur + epiphysis length present, 3) no flexion deformities</w:t>
      </w:r>
      <w:r w:rsidR="00787EE4" w:rsidRPr="00F54414">
        <w:rPr>
          <w:rFonts w:ascii="Times New Roman" w:hAnsi="Times New Roman" w:cs="Times New Roman"/>
          <w:sz w:val="24"/>
          <w:szCs w:val="24"/>
        </w:rPr>
        <w:t xml:space="preserve"> which indicate improper patient positioning</w:t>
      </w:r>
      <w:r w:rsidR="00B51D1F" w:rsidRPr="00F54414">
        <w:rPr>
          <w:rFonts w:ascii="Times New Roman" w:hAnsi="Times New Roman" w:cs="Times New Roman"/>
          <w:sz w:val="24"/>
          <w:szCs w:val="24"/>
        </w:rPr>
        <w:t xml:space="preserve"> [</w:t>
      </w:r>
      <w:r w:rsidR="004D3CFA" w:rsidRPr="00F54414">
        <w:rPr>
          <w:rFonts w:ascii="Times New Roman" w:hAnsi="Times New Roman" w:cs="Times New Roman"/>
          <w:sz w:val="24"/>
          <w:szCs w:val="24"/>
        </w:rPr>
        <w:t>9</w:t>
      </w:r>
      <w:r w:rsidR="00B51D1F" w:rsidRPr="00F54414">
        <w:rPr>
          <w:rFonts w:ascii="Times New Roman" w:hAnsi="Times New Roman" w:cs="Times New Roman"/>
          <w:sz w:val="24"/>
          <w:szCs w:val="24"/>
        </w:rPr>
        <w:t>]</w:t>
      </w:r>
      <w:r w:rsidRPr="00F54414">
        <w:rPr>
          <w:rFonts w:ascii="Times New Roman" w:hAnsi="Times New Roman" w:cs="Times New Roman"/>
          <w:sz w:val="24"/>
          <w:szCs w:val="24"/>
        </w:rPr>
        <w:t>, and 4) no image artifacts around the metaphys</w:t>
      </w:r>
      <w:r w:rsidR="003254BF" w:rsidRPr="00F54414">
        <w:rPr>
          <w:rFonts w:ascii="Times New Roman" w:hAnsi="Times New Roman" w:cs="Times New Roman"/>
          <w:sz w:val="24"/>
          <w:szCs w:val="24"/>
        </w:rPr>
        <w:t>is</w:t>
      </w:r>
      <w:r w:rsidRPr="00F54414">
        <w:rPr>
          <w:rFonts w:ascii="Times New Roman" w:hAnsi="Times New Roman" w:cs="Times New Roman"/>
          <w:sz w:val="24"/>
          <w:szCs w:val="24"/>
        </w:rPr>
        <w:t xml:space="preserve">. On the selected slice, the </w:t>
      </w:r>
      <w:proofErr w:type="spellStart"/>
      <w:r w:rsidR="00F204F4"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was </w:t>
      </w:r>
      <w:r w:rsidRPr="00F54414">
        <w:rPr>
          <w:rFonts w:ascii="Times New Roman" w:hAnsi="Times New Roman" w:cs="Times New Roman"/>
          <w:sz w:val="24"/>
          <w:szCs w:val="24"/>
        </w:rPr>
        <w:lastRenderedPageBreak/>
        <w:t xml:space="preserve">identified and the first ROI was drawn </w:t>
      </w:r>
      <w:r w:rsidR="003254BF" w:rsidRPr="00F54414">
        <w:rPr>
          <w:rFonts w:ascii="Times New Roman" w:hAnsi="Times New Roman" w:cs="Times New Roman"/>
          <w:sz w:val="24"/>
          <w:szCs w:val="24"/>
        </w:rPr>
        <w:t xml:space="preserve">utilizing the </w:t>
      </w:r>
      <w:proofErr w:type="spellStart"/>
      <w:r w:rsidR="003254BF" w:rsidRPr="00F54414">
        <w:rPr>
          <w:rFonts w:ascii="Times New Roman" w:hAnsi="Times New Roman" w:cs="Times New Roman"/>
          <w:sz w:val="24"/>
          <w:szCs w:val="24"/>
        </w:rPr>
        <w:t>LIFEx</w:t>
      </w:r>
      <w:proofErr w:type="spellEnd"/>
      <w:r w:rsidR="003254BF" w:rsidRPr="00F54414">
        <w:rPr>
          <w:rFonts w:ascii="Times New Roman" w:hAnsi="Times New Roman" w:cs="Times New Roman"/>
          <w:sz w:val="24"/>
          <w:szCs w:val="24"/>
        </w:rPr>
        <w:t xml:space="preserve"> drawing and distance </w:t>
      </w:r>
      <w:r w:rsidR="00CB3BBA" w:rsidRPr="00F54414">
        <w:rPr>
          <w:rFonts w:ascii="Times New Roman" w:hAnsi="Times New Roman" w:cs="Times New Roman"/>
          <w:sz w:val="24"/>
          <w:szCs w:val="24"/>
        </w:rPr>
        <w:t xml:space="preserve">measurement </w:t>
      </w:r>
      <w:r w:rsidR="003254BF" w:rsidRPr="00F54414">
        <w:rPr>
          <w:rFonts w:ascii="Times New Roman" w:hAnsi="Times New Roman" w:cs="Times New Roman"/>
          <w:sz w:val="24"/>
          <w:szCs w:val="24"/>
        </w:rPr>
        <w:t xml:space="preserve">tools from the </w:t>
      </w:r>
      <w:proofErr w:type="spellStart"/>
      <w:r w:rsidR="00F204F4" w:rsidRPr="00F54414">
        <w:rPr>
          <w:rFonts w:ascii="Times New Roman" w:hAnsi="Times New Roman" w:cs="Times New Roman"/>
          <w:sz w:val="24"/>
          <w:szCs w:val="24"/>
        </w:rPr>
        <w:t>physis</w:t>
      </w:r>
      <w:proofErr w:type="spellEnd"/>
      <w:r w:rsidR="003254BF" w:rsidRPr="00F54414">
        <w:rPr>
          <w:rFonts w:ascii="Times New Roman" w:hAnsi="Times New Roman" w:cs="Times New Roman"/>
          <w:sz w:val="24"/>
          <w:szCs w:val="24"/>
        </w:rPr>
        <w:t xml:space="preserve"> to 2 cm above. The second ROI was drawn from 2 cm above to 4 cm above, and the third ROI was drawn from 4 cm to 6 cm</w:t>
      </w:r>
      <w:r w:rsidR="00533E4A" w:rsidRPr="00F54414">
        <w:rPr>
          <w:rFonts w:ascii="Times New Roman" w:hAnsi="Times New Roman" w:cs="Times New Roman"/>
          <w:sz w:val="24"/>
          <w:szCs w:val="24"/>
        </w:rPr>
        <w:t xml:space="preserve"> (Figure 1)</w:t>
      </w:r>
      <w:r w:rsidR="003254BF" w:rsidRPr="00F54414">
        <w:rPr>
          <w:rFonts w:ascii="Times New Roman" w:hAnsi="Times New Roman" w:cs="Times New Roman"/>
          <w:sz w:val="24"/>
          <w:szCs w:val="24"/>
        </w:rPr>
        <w:t>. This process was repeated for both femurs across all patients. There were multiple instances of different slices being chosen for right vs. left femurs within the same patient due to patient positioning during the scan and subsequent image appearance.</w:t>
      </w:r>
      <w:r w:rsidR="00CB3BBA" w:rsidRPr="00F54414">
        <w:rPr>
          <w:rFonts w:ascii="Times New Roman" w:hAnsi="Times New Roman" w:cs="Times New Roman"/>
          <w:sz w:val="24"/>
          <w:szCs w:val="24"/>
        </w:rPr>
        <w:t xml:space="preserve"> </w:t>
      </w:r>
    </w:p>
    <w:p w14:paraId="27BDB6DA" w14:textId="341C977F" w:rsidR="00223DAE" w:rsidRDefault="00223DAE" w:rsidP="00781DC1">
      <w:pPr>
        <w:rPr>
          <w:rFonts w:ascii="Times New Roman" w:hAnsi="Times New Roman" w:cs="Times New Roman"/>
          <w:sz w:val="24"/>
          <w:szCs w:val="24"/>
        </w:rPr>
      </w:pPr>
    </w:p>
    <w:p w14:paraId="5F0980C7" w14:textId="5C3B9814" w:rsidR="00223DAE" w:rsidRPr="00F54414" w:rsidRDefault="00223DAE" w:rsidP="00223DAE">
      <w:pPr>
        <w:rPr>
          <w:rFonts w:ascii="Times New Roman" w:hAnsi="Times New Roman" w:cs="Times New Roman"/>
          <w:sz w:val="24"/>
          <w:szCs w:val="24"/>
        </w:rPr>
      </w:pPr>
      <w:bookmarkStart w:id="2" w:name="_Hlk45975179"/>
      <w:r w:rsidRPr="00F54414">
        <w:rPr>
          <w:rFonts w:ascii="Times New Roman" w:hAnsi="Times New Roman" w:cs="Times New Roman"/>
          <w:sz w:val="24"/>
          <w:szCs w:val="24"/>
        </w:rPr>
        <w:t>Volume</w:t>
      </w:r>
      <w:r>
        <w:rPr>
          <w:rFonts w:ascii="Times New Roman" w:hAnsi="Times New Roman" w:cs="Times New Roman"/>
          <w:sz w:val="24"/>
          <w:szCs w:val="24"/>
        </w:rPr>
        <w:t xml:space="preserve"> </w:t>
      </w:r>
      <w:r w:rsidRPr="00F54414">
        <w:rPr>
          <w:rFonts w:ascii="Times New Roman" w:hAnsi="Times New Roman" w:cs="Times New Roman"/>
          <w:sz w:val="24"/>
          <w:szCs w:val="24"/>
        </w:rPr>
        <w:t xml:space="preserve">was automatically outputted </w:t>
      </w:r>
      <w:r>
        <w:rPr>
          <w:rFonts w:ascii="Times New Roman" w:hAnsi="Times New Roman" w:cs="Times New Roman"/>
          <w:sz w:val="24"/>
          <w:szCs w:val="24"/>
        </w:rPr>
        <w:t xml:space="preserve">as a variable </w:t>
      </w:r>
      <w:r w:rsidRPr="00F54414">
        <w:rPr>
          <w:rFonts w:ascii="Times New Roman" w:hAnsi="Times New Roman" w:cs="Times New Roman"/>
          <w:sz w:val="24"/>
          <w:szCs w:val="24"/>
        </w:rPr>
        <w:t xml:space="preserve">by </w:t>
      </w:r>
      <w:proofErr w:type="spellStart"/>
      <w:r w:rsidRPr="00F54414">
        <w:rPr>
          <w:rFonts w:ascii="Times New Roman" w:hAnsi="Times New Roman" w:cs="Times New Roman"/>
          <w:sz w:val="24"/>
          <w:szCs w:val="24"/>
        </w:rPr>
        <w:t>LIFEx</w:t>
      </w:r>
      <w:proofErr w:type="spellEnd"/>
      <w:r w:rsidRPr="00F54414">
        <w:rPr>
          <w:rFonts w:ascii="Times New Roman" w:hAnsi="Times New Roman" w:cs="Times New Roman"/>
          <w:sz w:val="24"/>
          <w:szCs w:val="24"/>
        </w:rPr>
        <w:t xml:space="preserve"> upon completion of drawing. </w:t>
      </w:r>
      <w:r>
        <w:rPr>
          <w:rFonts w:ascii="Times New Roman" w:hAnsi="Times New Roman" w:cs="Times New Roman"/>
          <w:sz w:val="24"/>
          <w:szCs w:val="24"/>
        </w:rPr>
        <w:t xml:space="preserve">It must be noted that this metric of “Volume” is solely a reflection of the area of the femur within the ROI multiplied by slice thickness and does not reflect any further volume of the femur. </w:t>
      </w:r>
      <w:r w:rsidRPr="00F54414">
        <w:rPr>
          <w:rFonts w:ascii="Times New Roman" w:hAnsi="Times New Roman" w:cs="Times New Roman"/>
          <w:sz w:val="24"/>
          <w:szCs w:val="24"/>
        </w:rPr>
        <w:t xml:space="preserve">The volume metrics for each ROI (0-2 cm from </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2-4 cm from </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4-6 cm from </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were recorded. </w:t>
      </w:r>
      <w:r>
        <w:rPr>
          <w:rFonts w:ascii="Times New Roman" w:hAnsi="Times New Roman" w:cs="Times New Roman"/>
          <w:sz w:val="24"/>
          <w:szCs w:val="24"/>
        </w:rPr>
        <w:t xml:space="preserve">Absolute volume measurements were variable between patients due to varying </w:t>
      </w:r>
      <w:r w:rsidRPr="00F54414">
        <w:rPr>
          <w:rFonts w:ascii="Times New Roman" w:hAnsi="Times New Roman" w:cs="Times New Roman"/>
          <w:sz w:val="24"/>
          <w:szCs w:val="24"/>
        </w:rPr>
        <w:t>slices thicknesses from 0.6 to 1.0 mm and the</w:t>
      </w:r>
      <w:r>
        <w:rPr>
          <w:rFonts w:ascii="Times New Roman" w:hAnsi="Times New Roman" w:cs="Times New Roman"/>
          <w:sz w:val="24"/>
          <w:szCs w:val="24"/>
        </w:rPr>
        <w:t xml:space="preserve"> biological</w:t>
      </w:r>
      <w:r w:rsidRPr="00F54414">
        <w:rPr>
          <w:rFonts w:ascii="Times New Roman" w:hAnsi="Times New Roman" w:cs="Times New Roman"/>
          <w:sz w:val="24"/>
          <w:szCs w:val="24"/>
        </w:rPr>
        <w:t xml:space="preserve"> size of</w:t>
      </w:r>
      <w:r>
        <w:rPr>
          <w:rFonts w:ascii="Times New Roman" w:hAnsi="Times New Roman" w:cs="Times New Roman"/>
          <w:sz w:val="24"/>
          <w:szCs w:val="24"/>
        </w:rPr>
        <w:t xml:space="preserve"> different</w:t>
      </w:r>
      <w:r w:rsidRPr="00F54414">
        <w:rPr>
          <w:rFonts w:ascii="Times New Roman" w:hAnsi="Times New Roman" w:cs="Times New Roman"/>
          <w:sz w:val="24"/>
          <w:szCs w:val="24"/>
        </w:rPr>
        <w:t xml:space="preserve"> femurs</w:t>
      </w:r>
      <w:r>
        <w:rPr>
          <w:rFonts w:ascii="Times New Roman" w:hAnsi="Times New Roman" w:cs="Times New Roman"/>
          <w:sz w:val="24"/>
          <w:szCs w:val="24"/>
        </w:rPr>
        <w:t xml:space="preserve">. </w:t>
      </w:r>
      <w:r w:rsidRPr="00F54414">
        <w:rPr>
          <w:rFonts w:ascii="Times New Roman" w:hAnsi="Times New Roman" w:cs="Times New Roman"/>
          <w:sz w:val="24"/>
          <w:szCs w:val="24"/>
        </w:rPr>
        <w:t xml:space="preserve">However, taking the ratio of the volumes </w:t>
      </w:r>
      <w:r>
        <w:rPr>
          <w:rFonts w:ascii="Times New Roman" w:hAnsi="Times New Roman" w:cs="Times New Roman"/>
          <w:sz w:val="24"/>
          <w:szCs w:val="24"/>
        </w:rPr>
        <w:t xml:space="preserve">in our methodology </w:t>
      </w:r>
      <w:r w:rsidRPr="00F54414">
        <w:rPr>
          <w:rFonts w:ascii="Times New Roman" w:hAnsi="Times New Roman" w:cs="Times New Roman"/>
          <w:sz w:val="24"/>
          <w:szCs w:val="24"/>
        </w:rPr>
        <w:t>accounted for these variations. Volume ratios were calculated for each possible volume combination: 2-4 cm/0-2 cm, 4-6 cm/0-2 cm, and 4-6 cm/2-4 cm.</w:t>
      </w:r>
    </w:p>
    <w:bookmarkEnd w:id="2"/>
    <w:p w14:paraId="0C575E6E" w14:textId="0ECE6746" w:rsidR="00CB3BBA" w:rsidRPr="00F54414" w:rsidRDefault="00CB3BBA" w:rsidP="00781DC1">
      <w:pPr>
        <w:rPr>
          <w:rFonts w:ascii="Times New Roman" w:hAnsi="Times New Roman" w:cs="Times New Roman"/>
        </w:rPr>
      </w:pPr>
    </w:p>
    <w:p w14:paraId="117A8037" w14:textId="3CAFE273" w:rsidR="00247F4D" w:rsidRPr="00F54414" w:rsidRDefault="00CB3BBA" w:rsidP="00781DC1">
      <w:pPr>
        <w:rPr>
          <w:rFonts w:ascii="Times New Roman" w:hAnsi="Times New Roman" w:cs="Times New Roman"/>
          <w:sz w:val="24"/>
          <w:szCs w:val="24"/>
        </w:rPr>
      </w:pPr>
      <w:r w:rsidRPr="00F54414">
        <w:rPr>
          <w:rFonts w:ascii="Times New Roman" w:hAnsi="Times New Roman" w:cs="Times New Roman"/>
          <w:sz w:val="24"/>
          <w:szCs w:val="24"/>
        </w:rPr>
        <w:t xml:space="preserve">Width measurements at the </w:t>
      </w:r>
      <w:proofErr w:type="spellStart"/>
      <w:r w:rsidR="00F204F4"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2 cm above, 4 cm above, and 6 cm above were taken using the </w:t>
      </w:r>
      <w:proofErr w:type="spellStart"/>
      <w:r w:rsidRPr="00F54414">
        <w:rPr>
          <w:rFonts w:ascii="Times New Roman" w:hAnsi="Times New Roman" w:cs="Times New Roman"/>
          <w:sz w:val="24"/>
          <w:szCs w:val="24"/>
        </w:rPr>
        <w:t>LIFEx</w:t>
      </w:r>
      <w:proofErr w:type="spellEnd"/>
      <w:r w:rsidRPr="00F54414">
        <w:rPr>
          <w:rFonts w:ascii="Times New Roman" w:hAnsi="Times New Roman" w:cs="Times New Roman"/>
          <w:sz w:val="24"/>
          <w:szCs w:val="24"/>
        </w:rPr>
        <w:t xml:space="preserve"> distance measurement tool. Width ratios were calculated</w:t>
      </w:r>
      <w:r w:rsidR="00787EE4" w:rsidRPr="00F54414">
        <w:rPr>
          <w:rFonts w:ascii="Times New Roman" w:hAnsi="Times New Roman" w:cs="Times New Roman"/>
          <w:sz w:val="24"/>
          <w:szCs w:val="24"/>
        </w:rPr>
        <w:t xml:space="preserve"> for each possible distance combination, at</w:t>
      </w:r>
      <w:r w:rsidRPr="00F54414">
        <w:rPr>
          <w:rFonts w:ascii="Times New Roman" w:hAnsi="Times New Roman" w:cs="Times New Roman"/>
          <w:sz w:val="24"/>
          <w:szCs w:val="24"/>
        </w:rPr>
        <w:t xml:space="preserve"> 2 cm/</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4 cm/</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6 cm/</w:t>
      </w:r>
      <w:proofErr w:type="spellStart"/>
      <w:r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xml:space="preserve">, 4 cm/2 cm, 6 cm/2 cm, and 6 cm/4 cm. </w:t>
      </w:r>
    </w:p>
    <w:p w14:paraId="35C9F737" w14:textId="77777777" w:rsidR="00247F4D" w:rsidRPr="00F54414" w:rsidRDefault="00247F4D" w:rsidP="00781DC1">
      <w:pPr>
        <w:rPr>
          <w:rFonts w:ascii="Times New Roman" w:hAnsi="Times New Roman" w:cs="Times New Roman"/>
        </w:rPr>
      </w:pPr>
    </w:p>
    <w:p w14:paraId="1F5C9C95" w14:textId="5984E448" w:rsidR="00CB3BBA" w:rsidRPr="00F54414" w:rsidRDefault="00247F4D" w:rsidP="00781DC1">
      <w:pPr>
        <w:rPr>
          <w:rFonts w:ascii="Times New Roman" w:hAnsi="Times New Roman" w:cs="Times New Roman"/>
        </w:rPr>
      </w:pPr>
      <w:r w:rsidRPr="00F54414">
        <w:rPr>
          <w:rFonts w:ascii="Times New Roman" w:hAnsi="Times New Roman" w:cs="Times New Roman"/>
          <w:i/>
          <w:sz w:val="24"/>
          <w:szCs w:val="24"/>
        </w:rPr>
        <w:t xml:space="preserve">Radiologist Classification of </w:t>
      </w:r>
      <w:r w:rsidR="001050FB" w:rsidRPr="00F54414">
        <w:rPr>
          <w:rFonts w:ascii="Times New Roman" w:hAnsi="Times New Roman" w:cs="Times New Roman"/>
          <w:i/>
          <w:sz w:val="24"/>
          <w:szCs w:val="24"/>
        </w:rPr>
        <w:t xml:space="preserve">the </w:t>
      </w:r>
      <w:r w:rsidRPr="00F54414">
        <w:rPr>
          <w:rFonts w:ascii="Times New Roman" w:hAnsi="Times New Roman" w:cs="Times New Roman"/>
          <w:i/>
          <w:sz w:val="24"/>
          <w:szCs w:val="24"/>
        </w:rPr>
        <w:t>Erlenmeyer Flask Deformity</w:t>
      </w:r>
      <w:r w:rsidR="004166EE" w:rsidRPr="00F54414">
        <w:rPr>
          <w:rFonts w:ascii="Times New Roman" w:hAnsi="Times New Roman" w:cs="Times New Roman"/>
        </w:rPr>
        <w:t xml:space="preserve"> </w:t>
      </w:r>
    </w:p>
    <w:p w14:paraId="04D766B5" w14:textId="568BDD55" w:rsidR="003254BF" w:rsidRPr="00F54414" w:rsidRDefault="003254BF" w:rsidP="00781DC1">
      <w:pPr>
        <w:rPr>
          <w:rFonts w:ascii="Times New Roman" w:hAnsi="Times New Roman" w:cs="Times New Roman"/>
        </w:rPr>
      </w:pPr>
    </w:p>
    <w:p w14:paraId="4EB6ECD4" w14:textId="056DE3B6" w:rsidR="003254BF" w:rsidRPr="00F54414" w:rsidRDefault="00CB3BBA" w:rsidP="00781DC1">
      <w:pPr>
        <w:rPr>
          <w:rFonts w:ascii="Times New Roman" w:hAnsi="Times New Roman" w:cs="Times New Roman"/>
          <w:sz w:val="24"/>
          <w:szCs w:val="24"/>
        </w:rPr>
      </w:pPr>
      <w:r w:rsidRPr="00F54414">
        <w:rPr>
          <w:rFonts w:ascii="Times New Roman" w:hAnsi="Times New Roman" w:cs="Times New Roman"/>
          <w:sz w:val="24"/>
          <w:szCs w:val="24"/>
        </w:rPr>
        <w:t>The second phase of the study was radiologist classification of the femurs for the EFD. Two r</w:t>
      </w:r>
      <w:r w:rsidR="00AC4A8B" w:rsidRPr="00F54414">
        <w:rPr>
          <w:rFonts w:ascii="Times New Roman" w:hAnsi="Times New Roman" w:cs="Times New Roman"/>
          <w:sz w:val="24"/>
          <w:szCs w:val="24"/>
        </w:rPr>
        <w:t>eaders</w:t>
      </w:r>
      <w:r w:rsidR="003868F7" w:rsidRPr="00F54414">
        <w:rPr>
          <w:rFonts w:ascii="Times New Roman" w:hAnsi="Times New Roman" w:cs="Times New Roman"/>
          <w:sz w:val="24"/>
          <w:szCs w:val="24"/>
        </w:rPr>
        <w:t>, one with 12</w:t>
      </w:r>
      <w:r w:rsidRPr="00F54414">
        <w:rPr>
          <w:rFonts w:ascii="Times New Roman" w:hAnsi="Times New Roman" w:cs="Times New Roman"/>
          <w:sz w:val="24"/>
          <w:szCs w:val="24"/>
        </w:rPr>
        <w:t xml:space="preserve"> years of experience in musculoskeletal radiology</w:t>
      </w:r>
      <w:r w:rsidR="004166EE" w:rsidRPr="00F54414">
        <w:rPr>
          <w:rFonts w:ascii="Times New Roman" w:hAnsi="Times New Roman" w:cs="Times New Roman"/>
          <w:sz w:val="24"/>
          <w:szCs w:val="24"/>
        </w:rPr>
        <w:t xml:space="preserve"> (R1)</w:t>
      </w:r>
      <w:r w:rsidRPr="00F54414">
        <w:rPr>
          <w:rFonts w:ascii="Times New Roman" w:hAnsi="Times New Roman" w:cs="Times New Roman"/>
          <w:sz w:val="24"/>
          <w:szCs w:val="24"/>
        </w:rPr>
        <w:t xml:space="preserve"> and one with 4 years of experience</w:t>
      </w:r>
      <w:r w:rsidR="004166EE" w:rsidRPr="00F54414">
        <w:rPr>
          <w:rFonts w:ascii="Times New Roman" w:hAnsi="Times New Roman" w:cs="Times New Roman"/>
          <w:sz w:val="24"/>
          <w:szCs w:val="24"/>
        </w:rPr>
        <w:t xml:space="preserve"> (R2)</w:t>
      </w:r>
      <w:r w:rsidRPr="00F54414">
        <w:rPr>
          <w:rFonts w:ascii="Times New Roman" w:hAnsi="Times New Roman" w:cs="Times New Roman"/>
          <w:sz w:val="24"/>
          <w:szCs w:val="24"/>
        </w:rPr>
        <w:t xml:space="preserve">, independently </w:t>
      </w:r>
      <w:bookmarkStart w:id="3" w:name="_Hlk45976163"/>
      <w:r w:rsidR="009141D9">
        <w:rPr>
          <w:rFonts w:ascii="Times New Roman" w:hAnsi="Times New Roman" w:cs="Times New Roman"/>
          <w:sz w:val="24"/>
          <w:szCs w:val="24"/>
        </w:rPr>
        <w:t xml:space="preserve">reviewed each femur across multiple slices according to standard radiological practice </w:t>
      </w:r>
      <w:bookmarkEnd w:id="3"/>
      <w:r w:rsidR="009141D9">
        <w:rPr>
          <w:rFonts w:ascii="Times New Roman" w:hAnsi="Times New Roman" w:cs="Times New Roman"/>
          <w:sz w:val="24"/>
          <w:szCs w:val="24"/>
        </w:rPr>
        <w:t xml:space="preserve">and </w:t>
      </w:r>
      <w:r w:rsidRPr="00F54414">
        <w:rPr>
          <w:rFonts w:ascii="Times New Roman" w:hAnsi="Times New Roman" w:cs="Times New Roman"/>
          <w:sz w:val="24"/>
          <w:szCs w:val="24"/>
        </w:rPr>
        <w:t xml:space="preserve">rated the femurs </w:t>
      </w:r>
      <w:r w:rsidR="00EA039D" w:rsidRPr="00F54414">
        <w:rPr>
          <w:rFonts w:ascii="Times New Roman" w:hAnsi="Times New Roman" w:cs="Times New Roman"/>
          <w:sz w:val="24"/>
          <w:szCs w:val="24"/>
        </w:rPr>
        <w:t>by</w:t>
      </w:r>
      <w:r w:rsidRPr="00F54414">
        <w:rPr>
          <w:rFonts w:ascii="Times New Roman" w:hAnsi="Times New Roman" w:cs="Times New Roman"/>
          <w:sz w:val="24"/>
          <w:szCs w:val="24"/>
        </w:rPr>
        <w:t xml:space="preserve"> “No EFD”, “Mild EFD”, and “Severe EFD”. Intra-rater reliability was assessed on </w:t>
      </w:r>
      <w:r w:rsidR="004166EE" w:rsidRPr="00F54414">
        <w:rPr>
          <w:rFonts w:ascii="Times New Roman" w:hAnsi="Times New Roman" w:cs="Times New Roman"/>
          <w:sz w:val="24"/>
          <w:szCs w:val="24"/>
        </w:rPr>
        <w:t>R2</w:t>
      </w:r>
      <w:r w:rsidRPr="00F54414">
        <w:rPr>
          <w:rFonts w:ascii="Times New Roman" w:hAnsi="Times New Roman" w:cs="Times New Roman"/>
          <w:sz w:val="24"/>
          <w:szCs w:val="24"/>
        </w:rPr>
        <w:t xml:space="preserve"> by requesting a repeat of the rating process </w:t>
      </w:r>
      <w:r w:rsidR="004166EE" w:rsidRPr="00F54414">
        <w:rPr>
          <w:rFonts w:ascii="Times New Roman" w:hAnsi="Times New Roman" w:cs="Times New Roman"/>
          <w:sz w:val="24"/>
          <w:szCs w:val="24"/>
        </w:rPr>
        <w:t xml:space="preserve">after </w:t>
      </w:r>
      <w:r w:rsidRPr="00F54414">
        <w:rPr>
          <w:rFonts w:ascii="Times New Roman" w:hAnsi="Times New Roman" w:cs="Times New Roman"/>
          <w:sz w:val="24"/>
          <w:szCs w:val="24"/>
        </w:rPr>
        <w:t>two weeks.</w:t>
      </w:r>
      <w:r w:rsidR="004166EE" w:rsidRPr="00F54414">
        <w:rPr>
          <w:rFonts w:ascii="Times New Roman" w:hAnsi="Times New Roman" w:cs="Times New Roman"/>
          <w:sz w:val="24"/>
          <w:szCs w:val="24"/>
        </w:rPr>
        <w:t xml:space="preserve"> </w:t>
      </w:r>
    </w:p>
    <w:p w14:paraId="7E3B1B4E" w14:textId="3C936C35" w:rsidR="00247F4D" w:rsidRPr="00F54414" w:rsidRDefault="00247F4D" w:rsidP="00781DC1">
      <w:pPr>
        <w:rPr>
          <w:rFonts w:ascii="Times New Roman" w:hAnsi="Times New Roman" w:cs="Times New Roman"/>
        </w:rPr>
      </w:pPr>
    </w:p>
    <w:p w14:paraId="7EAB043E" w14:textId="3AF5C5BE" w:rsidR="00247F4D" w:rsidRPr="00F54414" w:rsidRDefault="00247F4D" w:rsidP="00781DC1">
      <w:pPr>
        <w:rPr>
          <w:rFonts w:ascii="Times New Roman" w:hAnsi="Times New Roman" w:cs="Times New Roman"/>
          <w:i/>
          <w:sz w:val="24"/>
          <w:szCs w:val="24"/>
        </w:rPr>
      </w:pPr>
      <w:r w:rsidRPr="00F54414">
        <w:rPr>
          <w:rFonts w:ascii="Times New Roman" w:hAnsi="Times New Roman" w:cs="Times New Roman"/>
          <w:i/>
          <w:sz w:val="24"/>
          <w:szCs w:val="24"/>
        </w:rPr>
        <w:t>Statistical Analysis</w:t>
      </w:r>
    </w:p>
    <w:p w14:paraId="481497B4" w14:textId="590C9E1E" w:rsidR="00EA039D" w:rsidRPr="00F54414" w:rsidRDefault="00EA039D" w:rsidP="00781DC1">
      <w:pPr>
        <w:rPr>
          <w:rFonts w:ascii="Times New Roman" w:hAnsi="Times New Roman" w:cs="Times New Roman"/>
        </w:rPr>
      </w:pPr>
    </w:p>
    <w:p w14:paraId="541ADAE9" w14:textId="028D25A4" w:rsidR="00EA039D" w:rsidRPr="00F54414" w:rsidRDefault="00E13267" w:rsidP="00781DC1">
      <w:pPr>
        <w:rPr>
          <w:rFonts w:ascii="Times New Roman" w:hAnsi="Times New Roman" w:cs="Times New Roman"/>
          <w:sz w:val="24"/>
          <w:szCs w:val="24"/>
        </w:rPr>
      </w:pPr>
      <w:r w:rsidRPr="00F54414">
        <w:rPr>
          <w:rFonts w:ascii="Times New Roman" w:hAnsi="Times New Roman" w:cs="Times New Roman"/>
          <w:sz w:val="24"/>
          <w:szCs w:val="24"/>
        </w:rPr>
        <w:t xml:space="preserve">PSPP was used as the software for statistical analysis. </w:t>
      </w:r>
      <w:r w:rsidR="00EA039D" w:rsidRPr="00F54414">
        <w:rPr>
          <w:rFonts w:ascii="Times New Roman" w:hAnsi="Times New Roman" w:cs="Times New Roman"/>
          <w:sz w:val="24"/>
          <w:szCs w:val="24"/>
        </w:rPr>
        <w:t xml:space="preserve">Inter-rater reliability between R1 and R2 in the </w:t>
      </w:r>
      <w:r w:rsidR="00B137B5" w:rsidRPr="00F54414">
        <w:rPr>
          <w:rFonts w:ascii="Times New Roman" w:hAnsi="Times New Roman" w:cs="Times New Roman"/>
          <w:sz w:val="24"/>
          <w:szCs w:val="24"/>
        </w:rPr>
        <w:t>3-point</w:t>
      </w:r>
      <w:r w:rsidR="00EA039D" w:rsidRPr="00F54414">
        <w:rPr>
          <w:rFonts w:ascii="Times New Roman" w:hAnsi="Times New Roman" w:cs="Times New Roman"/>
          <w:sz w:val="24"/>
          <w:szCs w:val="24"/>
        </w:rPr>
        <w:t xml:space="preserve"> rating system </w:t>
      </w:r>
      <w:r w:rsidR="00247F4D" w:rsidRPr="00F54414">
        <w:rPr>
          <w:rFonts w:ascii="Times New Roman" w:hAnsi="Times New Roman" w:cs="Times New Roman"/>
          <w:sz w:val="24"/>
          <w:szCs w:val="24"/>
        </w:rPr>
        <w:t xml:space="preserve">of EFD </w:t>
      </w:r>
      <w:r w:rsidR="00EA039D" w:rsidRPr="00F54414">
        <w:rPr>
          <w:rFonts w:ascii="Times New Roman" w:hAnsi="Times New Roman" w:cs="Times New Roman"/>
          <w:sz w:val="24"/>
          <w:szCs w:val="24"/>
        </w:rPr>
        <w:t xml:space="preserve">was determined </w:t>
      </w:r>
      <w:r w:rsidR="00DD4E78" w:rsidRPr="00F54414">
        <w:rPr>
          <w:rFonts w:ascii="Times New Roman" w:hAnsi="Times New Roman" w:cs="Times New Roman"/>
          <w:sz w:val="24"/>
          <w:szCs w:val="24"/>
        </w:rPr>
        <w:t xml:space="preserve">using </w:t>
      </w:r>
      <w:r w:rsidR="00DB00DA" w:rsidRPr="00F54414">
        <w:rPr>
          <w:rFonts w:ascii="Times New Roman" w:hAnsi="Times New Roman" w:cs="Times New Roman"/>
          <w:sz w:val="24"/>
          <w:szCs w:val="24"/>
        </w:rPr>
        <w:t>linear-</w:t>
      </w:r>
      <w:r w:rsidR="00EA039D" w:rsidRPr="00F54414">
        <w:rPr>
          <w:rFonts w:ascii="Times New Roman" w:hAnsi="Times New Roman" w:cs="Times New Roman"/>
          <w:sz w:val="24"/>
          <w:szCs w:val="24"/>
        </w:rPr>
        <w:t>weighted</w:t>
      </w:r>
      <w:r w:rsidR="00DB00DA" w:rsidRPr="00F54414">
        <w:rPr>
          <w:rFonts w:ascii="Times New Roman" w:hAnsi="Times New Roman" w:cs="Times New Roman"/>
          <w:sz w:val="24"/>
          <w:szCs w:val="24"/>
        </w:rPr>
        <w:t xml:space="preserve"> </w:t>
      </w:r>
      <w:r w:rsidR="00EA039D" w:rsidRPr="00F54414">
        <w:rPr>
          <w:rFonts w:ascii="Times New Roman" w:hAnsi="Times New Roman" w:cs="Times New Roman"/>
          <w:sz w:val="24"/>
          <w:szCs w:val="24"/>
        </w:rPr>
        <w:t>kappa</w:t>
      </w:r>
      <w:r w:rsidR="00DB00DA" w:rsidRPr="00F54414">
        <w:rPr>
          <w:rFonts w:ascii="Times New Roman" w:hAnsi="Times New Roman" w:cs="Times New Roman"/>
          <w:sz w:val="24"/>
          <w:szCs w:val="24"/>
        </w:rPr>
        <w:t xml:space="preserve"> </w:t>
      </w:r>
      <w:r w:rsidR="00247F4D" w:rsidRPr="00F54414">
        <w:rPr>
          <w:rFonts w:ascii="Times New Roman" w:hAnsi="Times New Roman" w:cs="Times New Roman"/>
          <w:sz w:val="24"/>
          <w:szCs w:val="24"/>
        </w:rPr>
        <w:t>with 95% confidence intervals (CI)</w:t>
      </w:r>
      <w:r w:rsidR="00DB00DA" w:rsidRPr="00F54414">
        <w:rPr>
          <w:rFonts w:ascii="Times New Roman" w:hAnsi="Times New Roman" w:cs="Times New Roman"/>
          <w:sz w:val="24"/>
          <w:szCs w:val="24"/>
        </w:rPr>
        <w:t xml:space="preserve">. </w:t>
      </w:r>
      <w:r w:rsidR="00EA039D" w:rsidRPr="00F54414">
        <w:rPr>
          <w:rFonts w:ascii="Times New Roman" w:hAnsi="Times New Roman" w:cs="Times New Roman"/>
          <w:sz w:val="24"/>
          <w:szCs w:val="24"/>
        </w:rPr>
        <w:t xml:space="preserve">Intra-rater reliability </w:t>
      </w:r>
      <w:r w:rsidR="0042058B" w:rsidRPr="00F54414">
        <w:rPr>
          <w:rFonts w:ascii="Times New Roman" w:hAnsi="Times New Roman" w:cs="Times New Roman"/>
          <w:sz w:val="24"/>
          <w:szCs w:val="24"/>
        </w:rPr>
        <w:t xml:space="preserve">of R2 </w:t>
      </w:r>
      <w:r w:rsidR="00247F4D" w:rsidRPr="00F54414">
        <w:rPr>
          <w:rFonts w:ascii="Times New Roman" w:hAnsi="Times New Roman" w:cs="Times New Roman"/>
          <w:sz w:val="24"/>
          <w:szCs w:val="24"/>
        </w:rPr>
        <w:t xml:space="preserve">was </w:t>
      </w:r>
      <w:r w:rsidR="0042058B" w:rsidRPr="00F54414">
        <w:rPr>
          <w:rFonts w:ascii="Times New Roman" w:hAnsi="Times New Roman" w:cs="Times New Roman"/>
          <w:sz w:val="24"/>
          <w:szCs w:val="24"/>
        </w:rPr>
        <w:t xml:space="preserve">also </w:t>
      </w:r>
      <w:r w:rsidR="00247F4D" w:rsidRPr="00F54414">
        <w:rPr>
          <w:rFonts w:ascii="Times New Roman" w:hAnsi="Times New Roman" w:cs="Times New Roman"/>
          <w:sz w:val="24"/>
          <w:szCs w:val="24"/>
        </w:rPr>
        <w:t xml:space="preserve">assessed by </w:t>
      </w:r>
      <w:r w:rsidR="0042058B" w:rsidRPr="00F54414">
        <w:rPr>
          <w:rFonts w:ascii="Times New Roman" w:hAnsi="Times New Roman" w:cs="Times New Roman"/>
          <w:sz w:val="24"/>
          <w:szCs w:val="24"/>
        </w:rPr>
        <w:t>linear-weighted kappa with 95% CI</w:t>
      </w:r>
      <w:r w:rsidR="00247F4D" w:rsidRPr="00F54414">
        <w:rPr>
          <w:rFonts w:ascii="Times New Roman" w:hAnsi="Times New Roman" w:cs="Times New Roman"/>
          <w:sz w:val="24"/>
          <w:szCs w:val="24"/>
        </w:rPr>
        <w:t>.</w:t>
      </w:r>
      <w:r w:rsidR="009A7F43" w:rsidRPr="00F54414">
        <w:rPr>
          <w:rFonts w:ascii="Times New Roman" w:hAnsi="Times New Roman" w:cs="Times New Roman"/>
          <w:sz w:val="24"/>
          <w:szCs w:val="24"/>
        </w:rPr>
        <w:t xml:space="preserve"> </w:t>
      </w:r>
    </w:p>
    <w:p w14:paraId="40D2DB1A" w14:textId="742C4D75" w:rsidR="009A7F43" w:rsidRPr="00F54414" w:rsidRDefault="009A7F43" w:rsidP="00781DC1">
      <w:pPr>
        <w:rPr>
          <w:rFonts w:ascii="Times New Roman" w:hAnsi="Times New Roman" w:cs="Times New Roman"/>
          <w:sz w:val="24"/>
          <w:szCs w:val="24"/>
        </w:rPr>
      </w:pPr>
    </w:p>
    <w:p w14:paraId="62A4799D" w14:textId="1CF515F7" w:rsidR="009A7F43" w:rsidRPr="00F54414" w:rsidRDefault="009A7F43" w:rsidP="00781DC1">
      <w:pPr>
        <w:rPr>
          <w:rFonts w:ascii="Times New Roman" w:hAnsi="Times New Roman" w:cs="Times New Roman"/>
          <w:sz w:val="24"/>
          <w:szCs w:val="24"/>
        </w:rPr>
      </w:pPr>
      <w:r w:rsidRPr="00F54414">
        <w:rPr>
          <w:rFonts w:ascii="Times New Roman" w:hAnsi="Times New Roman" w:cs="Times New Roman"/>
          <w:sz w:val="24"/>
          <w:szCs w:val="24"/>
        </w:rPr>
        <w:t xml:space="preserve">Further analyses were conducted only on femurs with concordant ratings by R1 and R2. </w:t>
      </w:r>
      <w:r w:rsidR="00E13267" w:rsidRPr="00F54414">
        <w:rPr>
          <w:rFonts w:ascii="Times New Roman" w:hAnsi="Times New Roman" w:cs="Times New Roman"/>
          <w:sz w:val="24"/>
          <w:szCs w:val="24"/>
        </w:rPr>
        <w:t>The data was checked for normality and th</w:t>
      </w:r>
      <w:r w:rsidRPr="00F54414">
        <w:rPr>
          <w:rFonts w:ascii="Times New Roman" w:hAnsi="Times New Roman" w:cs="Times New Roman"/>
          <w:sz w:val="24"/>
          <w:szCs w:val="24"/>
        </w:rPr>
        <w:t>e one-way analysis of variance (ANOVA) was conducted between the “No EFD”, “Mild EFD”, and “Severe EFD” groups to detect significant differences in width ratios and volume ratios across groups.</w:t>
      </w:r>
      <w:r w:rsidR="00787EE4" w:rsidRPr="00F54414">
        <w:rPr>
          <w:rFonts w:ascii="Times New Roman" w:hAnsi="Times New Roman" w:cs="Times New Roman"/>
          <w:sz w:val="24"/>
          <w:szCs w:val="24"/>
        </w:rPr>
        <w:t xml:space="preserve"> Box-and-whisker plots were created for the </w:t>
      </w:r>
      <w:r w:rsidR="00787EE4" w:rsidRPr="00F54414">
        <w:rPr>
          <w:rFonts w:ascii="Times New Roman" w:hAnsi="Times New Roman" w:cs="Times New Roman"/>
          <w:sz w:val="24"/>
          <w:szCs w:val="24"/>
        </w:rPr>
        <w:lastRenderedPageBreak/>
        <w:t>three volume ratio parameters to visually depict differences in median and IQR between the three EFD rating groups.</w:t>
      </w:r>
      <w:r w:rsidRPr="00F54414">
        <w:rPr>
          <w:rFonts w:ascii="Times New Roman" w:hAnsi="Times New Roman" w:cs="Times New Roman"/>
          <w:sz w:val="24"/>
          <w:szCs w:val="24"/>
        </w:rPr>
        <w:t xml:space="preserve"> As a sub-analysis, </w:t>
      </w:r>
      <w:r w:rsidR="00787EE4" w:rsidRPr="00F54414">
        <w:rPr>
          <w:rFonts w:ascii="Times New Roman" w:hAnsi="Times New Roman" w:cs="Times New Roman"/>
          <w:sz w:val="24"/>
          <w:szCs w:val="24"/>
        </w:rPr>
        <w:t xml:space="preserve">when two readers concordantly rated the two </w:t>
      </w:r>
      <w:r w:rsidRPr="00F54414">
        <w:rPr>
          <w:rFonts w:ascii="Times New Roman" w:hAnsi="Times New Roman" w:cs="Times New Roman"/>
          <w:sz w:val="24"/>
          <w:szCs w:val="24"/>
        </w:rPr>
        <w:t>femurs within the same patient differently</w:t>
      </w:r>
      <w:r w:rsidR="00787EE4" w:rsidRPr="00F54414">
        <w:rPr>
          <w:rFonts w:ascii="Times New Roman" w:hAnsi="Times New Roman" w:cs="Times New Roman"/>
          <w:sz w:val="24"/>
          <w:szCs w:val="24"/>
        </w:rPr>
        <w:t>, the average and standard deviation of volume ratio difference between femurs</w:t>
      </w:r>
      <w:r w:rsidRPr="00F54414">
        <w:rPr>
          <w:rFonts w:ascii="Times New Roman" w:hAnsi="Times New Roman" w:cs="Times New Roman"/>
          <w:sz w:val="24"/>
          <w:szCs w:val="24"/>
        </w:rPr>
        <w:t xml:space="preserve"> were </w:t>
      </w:r>
      <w:r w:rsidR="00787EE4" w:rsidRPr="00F54414">
        <w:rPr>
          <w:rFonts w:ascii="Times New Roman" w:hAnsi="Times New Roman" w:cs="Times New Roman"/>
          <w:sz w:val="24"/>
          <w:szCs w:val="24"/>
        </w:rPr>
        <w:t>calculated.</w:t>
      </w:r>
      <w:r w:rsidR="004D647E" w:rsidRPr="00F54414">
        <w:rPr>
          <w:rFonts w:ascii="Times New Roman" w:hAnsi="Times New Roman" w:cs="Times New Roman"/>
          <w:sz w:val="24"/>
          <w:szCs w:val="24"/>
        </w:rPr>
        <w:t xml:space="preserve"> </w:t>
      </w:r>
    </w:p>
    <w:p w14:paraId="4C597FB2" w14:textId="2084AC21" w:rsidR="004D647E" w:rsidRPr="00F54414" w:rsidRDefault="004D647E" w:rsidP="00781DC1">
      <w:pPr>
        <w:rPr>
          <w:rFonts w:ascii="Times New Roman" w:hAnsi="Times New Roman" w:cs="Times New Roman"/>
          <w:sz w:val="24"/>
          <w:szCs w:val="24"/>
        </w:rPr>
      </w:pPr>
    </w:p>
    <w:p w14:paraId="1CCC2703" w14:textId="6BAF55B0" w:rsidR="004D647E" w:rsidRPr="00F54414" w:rsidRDefault="004D647E" w:rsidP="00781DC1">
      <w:pPr>
        <w:rPr>
          <w:rFonts w:ascii="Times New Roman" w:hAnsi="Times New Roman" w:cs="Times New Roman"/>
          <w:sz w:val="24"/>
          <w:szCs w:val="24"/>
        </w:rPr>
      </w:pPr>
      <w:r w:rsidRPr="00F54414">
        <w:rPr>
          <w:rFonts w:ascii="Times New Roman" w:hAnsi="Times New Roman" w:cs="Times New Roman"/>
          <w:sz w:val="24"/>
          <w:szCs w:val="24"/>
        </w:rPr>
        <w:t>Based on the initial findings, cutoffs were determined for each of the volume rati</w:t>
      </w:r>
      <w:r w:rsidR="00BA5225" w:rsidRPr="00F54414">
        <w:rPr>
          <w:rFonts w:ascii="Times New Roman" w:hAnsi="Times New Roman" w:cs="Times New Roman"/>
          <w:sz w:val="24"/>
          <w:szCs w:val="24"/>
        </w:rPr>
        <w:t>o parameters</w:t>
      </w:r>
      <w:r w:rsidRPr="00F54414">
        <w:rPr>
          <w:rFonts w:ascii="Times New Roman" w:hAnsi="Times New Roman" w:cs="Times New Roman"/>
          <w:sz w:val="24"/>
          <w:szCs w:val="24"/>
        </w:rPr>
        <w:t xml:space="preserve"> between the three degrees of EFD</w:t>
      </w:r>
      <w:r w:rsidR="00830596" w:rsidRPr="00F54414">
        <w:rPr>
          <w:rFonts w:ascii="Times New Roman" w:hAnsi="Times New Roman" w:cs="Times New Roman"/>
          <w:sz w:val="24"/>
          <w:szCs w:val="24"/>
        </w:rPr>
        <w:t xml:space="preserve">. Accuracy analyses and </w:t>
      </w:r>
      <w:r w:rsidR="00614639" w:rsidRPr="00F54414">
        <w:rPr>
          <w:rFonts w:ascii="Times New Roman" w:hAnsi="Times New Roman" w:cs="Times New Roman"/>
          <w:sz w:val="24"/>
          <w:szCs w:val="24"/>
        </w:rPr>
        <w:t>receiver operating characteristic (</w:t>
      </w:r>
      <w:r w:rsidR="00830596" w:rsidRPr="00F54414">
        <w:rPr>
          <w:rFonts w:ascii="Times New Roman" w:hAnsi="Times New Roman" w:cs="Times New Roman"/>
          <w:sz w:val="24"/>
          <w:szCs w:val="24"/>
        </w:rPr>
        <w:t>R</w:t>
      </w:r>
      <w:r w:rsidRPr="00F54414">
        <w:rPr>
          <w:rFonts w:ascii="Times New Roman" w:hAnsi="Times New Roman" w:cs="Times New Roman"/>
          <w:sz w:val="24"/>
          <w:szCs w:val="24"/>
        </w:rPr>
        <w:t>OC</w:t>
      </w:r>
      <w:r w:rsidR="00614639"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curves were used to compare </w:t>
      </w:r>
      <w:r w:rsidR="00830596" w:rsidRPr="00F54414">
        <w:rPr>
          <w:rFonts w:ascii="Times New Roman" w:hAnsi="Times New Roman" w:cs="Times New Roman"/>
          <w:sz w:val="24"/>
          <w:szCs w:val="24"/>
        </w:rPr>
        <w:t xml:space="preserve">proficiency of each ratio at their respective </w:t>
      </w:r>
      <w:r w:rsidRPr="00F54414">
        <w:rPr>
          <w:rFonts w:ascii="Times New Roman" w:hAnsi="Times New Roman" w:cs="Times New Roman"/>
          <w:sz w:val="24"/>
          <w:szCs w:val="24"/>
        </w:rPr>
        <w:t>cutoff</w:t>
      </w:r>
      <w:r w:rsidR="00830596" w:rsidRPr="00F54414">
        <w:rPr>
          <w:rFonts w:ascii="Times New Roman" w:hAnsi="Times New Roman" w:cs="Times New Roman"/>
          <w:sz w:val="24"/>
          <w:szCs w:val="24"/>
        </w:rPr>
        <w:t>s</w:t>
      </w:r>
      <w:r w:rsidRPr="00F54414">
        <w:rPr>
          <w:rFonts w:ascii="Times New Roman" w:hAnsi="Times New Roman" w:cs="Times New Roman"/>
          <w:sz w:val="24"/>
          <w:szCs w:val="24"/>
        </w:rPr>
        <w:t xml:space="preserve">. This was repeated for each of the </w:t>
      </w:r>
      <w:r w:rsidR="00BA5225" w:rsidRPr="00F54414">
        <w:rPr>
          <w:rFonts w:ascii="Times New Roman" w:hAnsi="Times New Roman" w:cs="Times New Roman"/>
          <w:sz w:val="24"/>
          <w:szCs w:val="24"/>
        </w:rPr>
        <w:t>ANOVA-</w:t>
      </w:r>
      <w:r w:rsidRPr="00F54414">
        <w:rPr>
          <w:rFonts w:ascii="Times New Roman" w:hAnsi="Times New Roman" w:cs="Times New Roman"/>
          <w:sz w:val="24"/>
          <w:szCs w:val="24"/>
        </w:rPr>
        <w:t>significant width ratio</w:t>
      </w:r>
      <w:r w:rsidR="00BA5225" w:rsidRPr="00F54414">
        <w:rPr>
          <w:rFonts w:ascii="Times New Roman" w:hAnsi="Times New Roman" w:cs="Times New Roman"/>
          <w:sz w:val="24"/>
          <w:szCs w:val="24"/>
        </w:rPr>
        <w:t xml:space="preserve"> parameters</w:t>
      </w:r>
      <w:r w:rsidR="00830596" w:rsidRPr="00F54414">
        <w:rPr>
          <w:rFonts w:ascii="Times New Roman" w:hAnsi="Times New Roman" w:cs="Times New Roman"/>
          <w:sz w:val="24"/>
          <w:szCs w:val="24"/>
        </w:rPr>
        <w:t>.</w:t>
      </w:r>
      <w:r w:rsidR="00BA5225" w:rsidRPr="00F54414">
        <w:rPr>
          <w:rFonts w:ascii="Times New Roman" w:hAnsi="Times New Roman" w:cs="Times New Roman"/>
          <w:sz w:val="24"/>
          <w:szCs w:val="24"/>
        </w:rPr>
        <w:t xml:space="preserve"> ROC curves for these width ratio</w:t>
      </w:r>
      <w:r w:rsidR="00830596" w:rsidRPr="00F54414">
        <w:rPr>
          <w:rFonts w:ascii="Times New Roman" w:hAnsi="Times New Roman" w:cs="Times New Roman"/>
          <w:sz w:val="24"/>
          <w:szCs w:val="24"/>
        </w:rPr>
        <w:t xml:space="preserve">s were </w:t>
      </w:r>
      <w:r w:rsidR="00BA5225" w:rsidRPr="00F54414">
        <w:rPr>
          <w:rFonts w:ascii="Times New Roman" w:hAnsi="Times New Roman" w:cs="Times New Roman"/>
          <w:sz w:val="24"/>
          <w:szCs w:val="24"/>
        </w:rPr>
        <w:t>compared</w:t>
      </w:r>
      <w:r w:rsidR="00830596" w:rsidRPr="00F54414">
        <w:rPr>
          <w:rFonts w:ascii="Times New Roman" w:hAnsi="Times New Roman" w:cs="Times New Roman"/>
          <w:sz w:val="24"/>
          <w:szCs w:val="24"/>
        </w:rPr>
        <w:t xml:space="preserve"> </w:t>
      </w:r>
      <w:r w:rsidR="00BA5225" w:rsidRPr="00F54414">
        <w:rPr>
          <w:rFonts w:ascii="Times New Roman" w:hAnsi="Times New Roman" w:cs="Times New Roman"/>
          <w:sz w:val="24"/>
          <w:szCs w:val="24"/>
        </w:rPr>
        <w:t>against the ROC curves for the volume ratio</w:t>
      </w:r>
      <w:r w:rsidR="00830596" w:rsidRPr="00F54414">
        <w:rPr>
          <w:rFonts w:ascii="Times New Roman" w:hAnsi="Times New Roman" w:cs="Times New Roman"/>
          <w:sz w:val="24"/>
          <w:szCs w:val="24"/>
        </w:rPr>
        <w:t>s.</w:t>
      </w:r>
    </w:p>
    <w:p w14:paraId="4ABFFB50" w14:textId="42190DEB" w:rsidR="00BA5225" w:rsidRPr="00F54414" w:rsidRDefault="00BA5225" w:rsidP="00781DC1">
      <w:pPr>
        <w:rPr>
          <w:rFonts w:ascii="Times New Roman" w:hAnsi="Times New Roman" w:cs="Times New Roman"/>
          <w:sz w:val="24"/>
          <w:szCs w:val="24"/>
        </w:rPr>
      </w:pPr>
    </w:p>
    <w:p w14:paraId="44EC8BF0" w14:textId="5F410C52" w:rsidR="00A16D94" w:rsidRPr="00C12184" w:rsidRDefault="00BA5225" w:rsidP="00781DC1">
      <w:pPr>
        <w:rPr>
          <w:rFonts w:ascii="Times New Roman" w:hAnsi="Times New Roman" w:cs="Times New Roman"/>
          <w:color w:val="000000" w:themeColor="text1"/>
          <w:sz w:val="24"/>
          <w:szCs w:val="24"/>
        </w:rPr>
      </w:pPr>
      <w:bookmarkStart w:id="4" w:name="_Hlk45979219"/>
      <w:r w:rsidRPr="00F54414">
        <w:rPr>
          <w:rFonts w:ascii="Times New Roman" w:hAnsi="Times New Roman" w:cs="Times New Roman"/>
          <w:sz w:val="24"/>
          <w:szCs w:val="24"/>
        </w:rPr>
        <w:t>Finally, the ability of width ratios and volume ratios to account for the concavity of the femur was compared</w:t>
      </w:r>
      <w:r w:rsidR="002669AF">
        <w:rPr>
          <w:rFonts w:ascii="Times New Roman" w:hAnsi="Times New Roman" w:cs="Times New Roman"/>
          <w:sz w:val="24"/>
          <w:szCs w:val="24"/>
        </w:rPr>
        <w:t>. This</w:t>
      </w:r>
      <w:r w:rsidRPr="00F54414">
        <w:rPr>
          <w:rFonts w:ascii="Times New Roman" w:hAnsi="Times New Roman" w:cs="Times New Roman"/>
          <w:sz w:val="24"/>
          <w:szCs w:val="24"/>
        </w:rPr>
        <w:t xml:space="preserve"> is the very basis of radiologist classification</w:t>
      </w:r>
      <w:r w:rsidR="002669AF">
        <w:rPr>
          <w:rFonts w:ascii="Times New Roman" w:hAnsi="Times New Roman" w:cs="Times New Roman"/>
          <w:sz w:val="24"/>
          <w:szCs w:val="24"/>
        </w:rPr>
        <w:t>, as visually more severe EFD femurs have a greater loss of concavity (Figure 1)</w:t>
      </w:r>
      <w:r w:rsidRPr="00F54414">
        <w:rPr>
          <w:rFonts w:ascii="Times New Roman" w:hAnsi="Times New Roman" w:cs="Times New Roman"/>
          <w:sz w:val="24"/>
          <w:szCs w:val="24"/>
        </w:rPr>
        <w:t xml:space="preserve">. The ROIs drawn for each femur were combined into a single ROI (0-6 cm from </w:t>
      </w:r>
      <w:proofErr w:type="spellStart"/>
      <w:r w:rsidR="00F204F4" w:rsidRPr="00F54414">
        <w:rPr>
          <w:rFonts w:ascii="Times New Roman" w:hAnsi="Times New Roman" w:cs="Times New Roman"/>
          <w:sz w:val="24"/>
          <w:szCs w:val="24"/>
        </w:rPr>
        <w:t>physis</w:t>
      </w:r>
      <w:proofErr w:type="spellEnd"/>
      <w:r w:rsidRPr="00F54414">
        <w:rPr>
          <w:rFonts w:ascii="Times New Roman" w:hAnsi="Times New Roman" w:cs="Times New Roman"/>
          <w:sz w:val="24"/>
          <w:szCs w:val="24"/>
        </w:rPr>
        <w:t>) and a metric called “</w:t>
      </w:r>
      <w:proofErr w:type="spellStart"/>
      <w:r w:rsidRPr="00F54414">
        <w:rPr>
          <w:rFonts w:ascii="Times New Roman" w:hAnsi="Times New Roman" w:cs="Times New Roman"/>
          <w:sz w:val="24"/>
          <w:szCs w:val="24"/>
        </w:rPr>
        <w:t>SHAPE_Sphericity</w:t>
      </w:r>
      <w:proofErr w:type="spellEnd"/>
      <w:r w:rsidRPr="00F54414">
        <w:rPr>
          <w:rFonts w:ascii="Times New Roman" w:hAnsi="Times New Roman" w:cs="Times New Roman"/>
          <w:sz w:val="24"/>
          <w:szCs w:val="24"/>
        </w:rPr>
        <w:t xml:space="preserve">” was </w:t>
      </w:r>
      <w:r w:rsidR="002669AF">
        <w:rPr>
          <w:rFonts w:ascii="Times New Roman" w:hAnsi="Times New Roman" w:cs="Times New Roman"/>
          <w:sz w:val="24"/>
          <w:szCs w:val="24"/>
        </w:rPr>
        <w:t>outputted</w:t>
      </w:r>
      <w:r w:rsidRPr="00F54414">
        <w:rPr>
          <w:rFonts w:ascii="Times New Roman" w:hAnsi="Times New Roman" w:cs="Times New Roman"/>
          <w:sz w:val="24"/>
          <w:szCs w:val="24"/>
        </w:rPr>
        <w:t xml:space="preserve"> from these ROIs using the </w:t>
      </w:r>
      <w:proofErr w:type="spellStart"/>
      <w:r w:rsidRPr="00F54414">
        <w:rPr>
          <w:rFonts w:ascii="Times New Roman" w:hAnsi="Times New Roman" w:cs="Times New Roman"/>
          <w:sz w:val="24"/>
          <w:szCs w:val="24"/>
        </w:rPr>
        <w:t>LIFEx</w:t>
      </w:r>
      <w:proofErr w:type="spellEnd"/>
      <w:r w:rsidRPr="00F54414">
        <w:rPr>
          <w:rFonts w:ascii="Times New Roman" w:hAnsi="Times New Roman" w:cs="Times New Roman"/>
          <w:sz w:val="24"/>
          <w:szCs w:val="24"/>
        </w:rPr>
        <w:t xml:space="preserve"> 4.00 built-in code for </w:t>
      </w:r>
      <w:r w:rsidR="00767695" w:rsidRPr="00F54414">
        <w:rPr>
          <w:rFonts w:ascii="Times New Roman" w:hAnsi="Times New Roman" w:cs="Times New Roman"/>
          <w:sz w:val="24"/>
          <w:szCs w:val="24"/>
        </w:rPr>
        <w:t xml:space="preserve">shape </w:t>
      </w:r>
      <w:r w:rsidRPr="00F54414">
        <w:rPr>
          <w:rFonts w:ascii="Times New Roman" w:hAnsi="Times New Roman" w:cs="Times New Roman"/>
          <w:sz w:val="24"/>
          <w:szCs w:val="24"/>
        </w:rPr>
        <w:t xml:space="preserve">analysis. </w:t>
      </w:r>
      <w:r w:rsidR="009141D9" w:rsidRPr="00F54414">
        <w:rPr>
          <w:rFonts w:ascii="Times New Roman" w:hAnsi="Times New Roman" w:cs="Times New Roman"/>
          <w:color w:val="000000" w:themeColor="text1"/>
          <w:sz w:val="24"/>
          <w:szCs w:val="24"/>
        </w:rPr>
        <w:t>“</w:t>
      </w:r>
      <w:proofErr w:type="spellStart"/>
      <w:r w:rsidR="009141D9" w:rsidRPr="00F54414">
        <w:rPr>
          <w:rFonts w:ascii="Times New Roman" w:hAnsi="Times New Roman" w:cs="Times New Roman"/>
          <w:color w:val="000000" w:themeColor="text1"/>
          <w:sz w:val="24"/>
          <w:szCs w:val="24"/>
        </w:rPr>
        <w:t>SHAPE_Sphericity</w:t>
      </w:r>
      <w:proofErr w:type="spellEnd"/>
      <w:r w:rsidR="009141D9" w:rsidRPr="00F54414">
        <w:rPr>
          <w:rFonts w:ascii="Times New Roman" w:hAnsi="Times New Roman" w:cs="Times New Roman"/>
          <w:color w:val="000000" w:themeColor="text1"/>
          <w:sz w:val="24"/>
          <w:szCs w:val="24"/>
        </w:rPr>
        <w:t xml:space="preserve">” is defined by </w:t>
      </w:r>
      <w:proofErr w:type="spellStart"/>
      <w:r w:rsidR="009141D9" w:rsidRPr="00F54414">
        <w:rPr>
          <w:rFonts w:ascii="Times New Roman" w:hAnsi="Times New Roman" w:cs="Times New Roman"/>
          <w:color w:val="000000" w:themeColor="text1"/>
          <w:sz w:val="24"/>
          <w:szCs w:val="24"/>
        </w:rPr>
        <w:t>LIFEx</w:t>
      </w:r>
      <w:proofErr w:type="spellEnd"/>
      <w:r w:rsidR="009141D9" w:rsidRPr="00F54414">
        <w:rPr>
          <w:rFonts w:ascii="Times New Roman" w:hAnsi="Times New Roman" w:cs="Times New Roman"/>
          <w:color w:val="000000" w:themeColor="text1"/>
          <w:sz w:val="24"/>
          <w:szCs w:val="24"/>
        </w:rPr>
        <w:t xml:space="preserve"> 4.00 as how spherical an ROI is, with a value of 1 indicating completely spherical [8]. </w:t>
      </w:r>
      <w:r w:rsidR="009141D9">
        <w:rPr>
          <w:rFonts w:ascii="Times New Roman" w:hAnsi="Times New Roman" w:cs="Times New Roman"/>
          <w:color w:val="000000" w:themeColor="text1"/>
          <w:sz w:val="24"/>
          <w:szCs w:val="24"/>
        </w:rPr>
        <w:t>Using Pearson’s correlation analysis, t</w:t>
      </w:r>
      <w:r w:rsidR="009141D9" w:rsidRPr="00F54414">
        <w:rPr>
          <w:rFonts w:ascii="Times New Roman" w:hAnsi="Times New Roman" w:cs="Times New Roman"/>
          <w:color w:val="000000" w:themeColor="text1"/>
          <w:sz w:val="24"/>
          <w:szCs w:val="24"/>
        </w:rPr>
        <w:t xml:space="preserve">his metric was associated with the absolute width measurements at the </w:t>
      </w:r>
      <w:proofErr w:type="spellStart"/>
      <w:r w:rsidR="009141D9" w:rsidRPr="00F54414">
        <w:rPr>
          <w:rFonts w:ascii="Times New Roman" w:hAnsi="Times New Roman" w:cs="Times New Roman"/>
          <w:color w:val="000000" w:themeColor="text1"/>
          <w:sz w:val="24"/>
          <w:szCs w:val="24"/>
        </w:rPr>
        <w:t>physis</w:t>
      </w:r>
      <w:proofErr w:type="spellEnd"/>
      <w:r w:rsidR="009141D9" w:rsidRPr="00F54414">
        <w:rPr>
          <w:rFonts w:ascii="Times New Roman" w:hAnsi="Times New Roman" w:cs="Times New Roman"/>
          <w:color w:val="000000" w:themeColor="text1"/>
          <w:sz w:val="24"/>
          <w:szCs w:val="24"/>
        </w:rPr>
        <w:t>, 2 cm, 4 cm, and 6cm and volume measurements at 0-2 cm, 2-4 cm, and 4-6 cm</w:t>
      </w:r>
      <w:r w:rsidR="009141D9">
        <w:rPr>
          <w:rFonts w:ascii="Times New Roman" w:hAnsi="Times New Roman" w:cs="Times New Roman"/>
          <w:color w:val="000000" w:themeColor="text1"/>
          <w:sz w:val="24"/>
          <w:szCs w:val="24"/>
        </w:rPr>
        <w:t>, to evaluate for significant associations and characterize the strength of the associations</w:t>
      </w:r>
      <w:r w:rsidR="009141D9" w:rsidRPr="00F54414">
        <w:rPr>
          <w:rFonts w:ascii="Times New Roman" w:hAnsi="Times New Roman" w:cs="Times New Roman"/>
          <w:color w:val="000000" w:themeColor="text1"/>
          <w:sz w:val="24"/>
          <w:szCs w:val="24"/>
        </w:rPr>
        <w:t>.</w:t>
      </w:r>
      <w:r w:rsidR="009141D9">
        <w:rPr>
          <w:rFonts w:ascii="Times New Roman" w:hAnsi="Times New Roman" w:cs="Times New Roman"/>
          <w:color w:val="000000" w:themeColor="text1"/>
          <w:sz w:val="24"/>
          <w:szCs w:val="24"/>
        </w:rPr>
        <w:t xml:space="preserve"> </w:t>
      </w:r>
    </w:p>
    <w:bookmarkEnd w:id="4"/>
    <w:p w14:paraId="03DA56A1" w14:textId="169829D6" w:rsidR="009378C2" w:rsidRPr="00F54414" w:rsidRDefault="009378C2" w:rsidP="00781DC1">
      <w:pPr>
        <w:pStyle w:val="Heading2"/>
        <w:rPr>
          <w:rFonts w:ascii="Times New Roman" w:hAnsi="Times New Roman" w:cs="Times New Roman"/>
          <w:b w:val="0"/>
          <w:szCs w:val="28"/>
        </w:rPr>
      </w:pPr>
      <w:r w:rsidRPr="00F54414">
        <w:rPr>
          <w:rFonts w:ascii="Times New Roman" w:hAnsi="Times New Roman" w:cs="Times New Roman"/>
          <w:szCs w:val="28"/>
        </w:rPr>
        <w:t>Results</w:t>
      </w:r>
    </w:p>
    <w:p w14:paraId="5FD518E3" w14:textId="2BCF73C6" w:rsidR="009378C2" w:rsidRPr="00F54414" w:rsidRDefault="00950CCE" w:rsidP="00781DC1">
      <w:pPr>
        <w:rPr>
          <w:rFonts w:ascii="Times New Roman" w:hAnsi="Times New Roman" w:cs="Times New Roman"/>
          <w:sz w:val="24"/>
          <w:szCs w:val="24"/>
        </w:rPr>
      </w:pPr>
      <w:r w:rsidRPr="00F54414">
        <w:rPr>
          <w:rFonts w:ascii="Times New Roman" w:hAnsi="Times New Roman" w:cs="Times New Roman"/>
          <w:sz w:val="24"/>
          <w:szCs w:val="24"/>
        </w:rPr>
        <w:t xml:space="preserve">A total of 300 ROIs were drawn for the 100 femurs in this study. Figure 1 depicts examples of ROIs at different </w:t>
      </w:r>
      <w:r w:rsidR="00C14A86" w:rsidRPr="00F54414">
        <w:rPr>
          <w:rFonts w:ascii="Times New Roman" w:hAnsi="Times New Roman" w:cs="Times New Roman"/>
          <w:sz w:val="24"/>
          <w:szCs w:val="24"/>
        </w:rPr>
        <w:t xml:space="preserve">degrees </w:t>
      </w:r>
      <w:r w:rsidRPr="00F54414">
        <w:rPr>
          <w:rFonts w:ascii="Times New Roman" w:hAnsi="Times New Roman" w:cs="Times New Roman"/>
          <w:sz w:val="24"/>
          <w:szCs w:val="24"/>
        </w:rPr>
        <w:t>of the</w:t>
      </w:r>
      <w:r w:rsidR="00C14A86" w:rsidRPr="00F54414">
        <w:rPr>
          <w:rFonts w:ascii="Times New Roman" w:hAnsi="Times New Roman" w:cs="Times New Roman"/>
          <w:sz w:val="24"/>
          <w:szCs w:val="24"/>
        </w:rPr>
        <w:t xml:space="preserve"> EFD</w:t>
      </w:r>
      <w:r w:rsidRPr="00F54414">
        <w:rPr>
          <w:rFonts w:ascii="Times New Roman" w:hAnsi="Times New Roman" w:cs="Times New Roman"/>
          <w:sz w:val="24"/>
          <w:szCs w:val="24"/>
        </w:rPr>
        <w:t xml:space="preserve">. </w:t>
      </w:r>
    </w:p>
    <w:p w14:paraId="186CD092" w14:textId="218A4064" w:rsidR="00C14A86" w:rsidRPr="00F54414" w:rsidRDefault="00C14A86" w:rsidP="00781DC1">
      <w:pPr>
        <w:rPr>
          <w:rFonts w:ascii="Times New Roman" w:hAnsi="Times New Roman" w:cs="Times New Roman"/>
          <w:sz w:val="18"/>
          <w:szCs w:val="18"/>
        </w:rPr>
      </w:pPr>
    </w:p>
    <w:p w14:paraId="4FD4FD84" w14:textId="4BD0ADE2" w:rsidR="00C14A86" w:rsidRPr="00F54414" w:rsidRDefault="00154736" w:rsidP="00781DC1">
      <w:pPr>
        <w:rPr>
          <w:rFonts w:ascii="Times New Roman" w:hAnsi="Times New Roman" w:cs="Times New Roman"/>
          <w:i/>
          <w:sz w:val="24"/>
          <w:szCs w:val="24"/>
        </w:rPr>
      </w:pPr>
      <w:r w:rsidRPr="00F54414">
        <w:rPr>
          <w:rFonts w:ascii="Times New Roman" w:hAnsi="Times New Roman" w:cs="Times New Roman"/>
          <w:i/>
          <w:sz w:val="24"/>
          <w:szCs w:val="24"/>
        </w:rPr>
        <w:t xml:space="preserve">Radiologist Classification - </w:t>
      </w:r>
      <w:r w:rsidR="00056761" w:rsidRPr="00F54414">
        <w:rPr>
          <w:rFonts w:ascii="Times New Roman" w:hAnsi="Times New Roman" w:cs="Times New Roman"/>
          <w:i/>
          <w:sz w:val="24"/>
          <w:szCs w:val="24"/>
        </w:rPr>
        <w:t>Inter-rater Reliability</w:t>
      </w:r>
    </w:p>
    <w:p w14:paraId="48574C73" w14:textId="581CB450" w:rsidR="00056761" w:rsidRPr="00F54414" w:rsidRDefault="00056761" w:rsidP="00781DC1">
      <w:pPr>
        <w:rPr>
          <w:rFonts w:ascii="Times New Roman" w:hAnsi="Times New Roman" w:cs="Times New Roman"/>
          <w:i/>
          <w:sz w:val="24"/>
          <w:szCs w:val="24"/>
        </w:rPr>
      </w:pPr>
    </w:p>
    <w:p w14:paraId="6DB3B98F" w14:textId="62019493" w:rsidR="00C63848" w:rsidRPr="00F54414" w:rsidRDefault="00EB36D5"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Table 1 depicts the spread of EFD ratings across the </w:t>
      </w:r>
      <w:r w:rsidR="00B137B5" w:rsidRPr="00F54414">
        <w:rPr>
          <w:rFonts w:ascii="Times New Roman" w:hAnsi="Times New Roman" w:cs="Times New Roman"/>
          <w:color w:val="000000" w:themeColor="text1"/>
          <w:sz w:val="24"/>
          <w:szCs w:val="24"/>
        </w:rPr>
        <w:t>3-point</w:t>
      </w:r>
      <w:r w:rsidRPr="00F54414">
        <w:rPr>
          <w:rFonts w:ascii="Times New Roman" w:hAnsi="Times New Roman" w:cs="Times New Roman"/>
          <w:color w:val="000000" w:themeColor="text1"/>
          <w:sz w:val="24"/>
          <w:szCs w:val="24"/>
        </w:rPr>
        <w:t xml:space="preserve"> system and </w:t>
      </w:r>
      <w:r w:rsidR="001D2FED" w:rsidRPr="00F54414">
        <w:rPr>
          <w:rFonts w:ascii="Times New Roman" w:hAnsi="Times New Roman" w:cs="Times New Roman"/>
          <w:color w:val="000000" w:themeColor="text1"/>
          <w:sz w:val="24"/>
          <w:szCs w:val="24"/>
        </w:rPr>
        <w:t>allows a subjective assessment</w:t>
      </w:r>
      <w:r w:rsidRPr="00F54414">
        <w:rPr>
          <w:rFonts w:ascii="Times New Roman" w:hAnsi="Times New Roman" w:cs="Times New Roman"/>
          <w:color w:val="000000" w:themeColor="text1"/>
          <w:sz w:val="24"/>
          <w:szCs w:val="24"/>
        </w:rPr>
        <w:t xml:space="preserve"> of concordance between R1 and R2. </w:t>
      </w:r>
      <w:r w:rsidR="00695028" w:rsidRPr="00F54414">
        <w:rPr>
          <w:rFonts w:ascii="Times New Roman" w:hAnsi="Times New Roman" w:cs="Times New Roman"/>
          <w:color w:val="000000" w:themeColor="text1"/>
          <w:sz w:val="24"/>
          <w:szCs w:val="24"/>
        </w:rPr>
        <w:br/>
      </w:r>
    </w:p>
    <w:p w14:paraId="225580D3" w14:textId="11565683" w:rsidR="00EB36D5" w:rsidRPr="00F54414" w:rsidRDefault="008B1237"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The </w:t>
      </w:r>
      <w:r w:rsidR="00DB00DA" w:rsidRPr="00F54414">
        <w:rPr>
          <w:rFonts w:ascii="Times New Roman" w:hAnsi="Times New Roman" w:cs="Times New Roman"/>
          <w:color w:val="000000" w:themeColor="text1"/>
          <w:sz w:val="24"/>
          <w:szCs w:val="24"/>
        </w:rPr>
        <w:t>linear-</w:t>
      </w:r>
      <w:r w:rsidRPr="00F54414">
        <w:rPr>
          <w:rFonts w:ascii="Times New Roman" w:hAnsi="Times New Roman" w:cs="Times New Roman"/>
          <w:color w:val="000000" w:themeColor="text1"/>
          <w:sz w:val="24"/>
          <w:szCs w:val="24"/>
        </w:rPr>
        <w:t>weighted kappa statistic between R1 and R2 was 0.8</w:t>
      </w:r>
      <w:r w:rsidR="00DB00DA" w:rsidRPr="00F54414">
        <w:rPr>
          <w:rFonts w:ascii="Times New Roman" w:hAnsi="Times New Roman" w:cs="Times New Roman"/>
          <w:color w:val="000000" w:themeColor="text1"/>
          <w:sz w:val="24"/>
          <w:szCs w:val="24"/>
        </w:rPr>
        <w:t>1</w:t>
      </w:r>
      <w:r w:rsidR="003976C3" w:rsidRPr="00F54414">
        <w:rPr>
          <w:rFonts w:ascii="Times New Roman" w:hAnsi="Times New Roman" w:cs="Times New Roman"/>
          <w:color w:val="000000" w:themeColor="text1"/>
          <w:sz w:val="24"/>
          <w:szCs w:val="24"/>
        </w:rPr>
        <w:t xml:space="preserve"> with a 95% CI</w:t>
      </w:r>
      <w:r w:rsidR="001C21DC" w:rsidRPr="00F54414">
        <w:rPr>
          <w:rFonts w:ascii="Times New Roman" w:hAnsi="Times New Roman" w:cs="Times New Roman"/>
          <w:color w:val="000000" w:themeColor="text1"/>
          <w:sz w:val="24"/>
          <w:szCs w:val="24"/>
        </w:rPr>
        <w:t xml:space="preserve"> of 0.72 to 0.90</w:t>
      </w:r>
      <w:r w:rsidR="00DB00DA" w:rsidRPr="00F54414">
        <w:rPr>
          <w:rFonts w:ascii="Times New Roman" w:hAnsi="Times New Roman" w:cs="Times New Roman"/>
          <w:color w:val="000000" w:themeColor="text1"/>
          <w:sz w:val="24"/>
          <w:szCs w:val="24"/>
        </w:rPr>
        <w:t xml:space="preserve">, indicating </w:t>
      </w:r>
      <w:r w:rsidR="001C21DC" w:rsidRPr="00F54414">
        <w:rPr>
          <w:rFonts w:ascii="Times New Roman" w:hAnsi="Times New Roman" w:cs="Times New Roman"/>
          <w:color w:val="000000" w:themeColor="text1"/>
          <w:sz w:val="24"/>
          <w:szCs w:val="24"/>
        </w:rPr>
        <w:t xml:space="preserve">a substantial to almost perfect </w:t>
      </w:r>
      <w:r w:rsidR="00DB00DA" w:rsidRPr="00F54414">
        <w:rPr>
          <w:rFonts w:ascii="Times New Roman" w:hAnsi="Times New Roman" w:cs="Times New Roman"/>
          <w:color w:val="000000" w:themeColor="text1"/>
          <w:sz w:val="24"/>
          <w:szCs w:val="24"/>
        </w:rPr>
        <w:t>agreement between raters in the classification of EFD</w:t>
      </w:r>
      <w:r w:rsidR="001C21DC" w:rsidRPr="00F54414">
        <w:rPr>
          <w:rFonts w:ascii="Times New Roman" w:hAnsi="Times New Roman" w:cs="Times New Roman"/>
          <w:color w:val="000000" w:themeColor="text1"/>
          <w:sz w:val="24"/>
          <w:szCs w:val="24"/>
        </w:rPr>
        <w:t xml:space="preserve"> [</w:t>
      </w:r>
      <w:r w:rsidR="004D3CFA" w:rsidRPr="00F54414">
        <w:rPr>
          <w:rFonts w:ascii="Times New Roman" w:hAnsi="Times New Roman" w:cs="Times New Roman"/>
          <w:color w:val="000000" w:themeColor="text1"/>
          <w:sz w:val="24"/>
          <w:szCs w:val="24"/>
        </w:rPr>
        <w:t>10</w:t>
      </w:r>
      <w:r w:rsidR="001C21DC" w:rsidRPr="00F54414">
        <w:rPr>
          <w:rFonts w:ascii="Times New Roman" w:hAnsi="Times New Roman" w:cs="Times New Roman"/>
          <w:color w:val="000000" w:themeColor="text1"/>
          <w:sz w:val="24"/>
          <w:szCs w:val="24"/>
        </w:rPr>
        <w:t>]</w:t>
      </w:r>
      <w:r w:rsidR="00DB00DA" w:rsidRPr="00F54414">
        <w:rPr>
          <w:rFonts w:ascii="Times New Roman" w:hAnsi="Times New Roman" w:cs="Times New Roman"/>
          <w:color w:val="000000" w:themeColor="text1"/>
          <w:sz w:val="24"/>
          <w:szCs w:val="24"/>
        </w:rPr>
        <w:t xml:space="preserve">. </w:t>
      </w:r>
    </w:p>
    <w:p w14:paraId="25A24F03" w14:textId="77777777" w:rsidR="00EB36D5" w:rsidRPr="00F54414" w:rsidRDefault="00EB36D5" w:rsidP="00781DC1">
      <w:pPr>
        <w:rPr>
          <w:rFonts w:ascii="Times New Roman" w:hAnsi="Times New Roman" w:cs="Times New Roman"/>
          <w:color w:val="000000" w:themeColor="text1"/>
          <w:sz w:val="24"/>
          <w:szCs w:val="24"/>
        </w:rPr>
      </w:pPr>
    </w:p>
    <w:p w14:paraId="603E476A" w14:textId="6DACA8F4" w:rsidR="00056761" w:rsidRPr="00F54414" w:rsidRDefault="00EB36D5" w:rsidP="00781DC1">
      <w:pPr>
        <w:rPr>
          <w:rFonts w:ascii="Times New Roman" w:hAnsi="Times New Roman" w:cs="Times New Roman"/>
          <w:color w:val="FF0000"/>
          <w:sz w:val="24"/>
          <w:szCs w:val="24"/>
        </w:rPr>
      </w:pPr>
      <w:r w:rsidRPr="00F54414">
        <w:rPr>
          <w:rFonts w:ascii="Times New Roman" w:hAnsi="Times New Roman" w:cs="Times New Roman"/>
          <w:color w:val="000000" w:themeColor="text1"/>
          <w:sz w:val="24"/>
          <w:szCs w:val="24"/>
        </w:rPr>
        <w:t xml:space="preserve">Notably, there were </w:t>
      </w:r>
      <w:r w:rsidR="00D34A25" w:rsidRPr="00F54414">
        <w:rPr>
          <w:rFonts w:ascii="Times New Roman" w:hAnsi="Times New Roman" w:cs="Times New Roman"/>
          <w:color w:val="000000" w:themeColor="text1"/>
          <w:sz w:val="24"/>
          <w:szCs w:val="24"/>
        </w:rPr>
        <w:t>10</w:t>
      </w:r>
      <w:r w:rsidRPr="00F54414">
        <w:rPr>
          <w:rFonts w:ascii="Times New Roman" w:hAnsi="Times New Roman" w:cs="Times New Roman"/>
          <w:color w:val="000000" w:themeColor="text1"/>
          <w:sz w:val="24"/>
          <w:szCs w:val="24"/>
        </w:rPr>
        <w:t xml:space="preserve"> patients in which</w:t>
      </w:r>
      <w:r w:rsidR="00B31B98" w:rsidRPr="00F54414">
        <w:rPr>
          <w:rFonts w:ascii="Times New Roman" w:hAnsi="Times New Roman" w:cs="Times New Roman"/>
          <w:color w:val="000000" w:themeColor="text1"/>
          <w:sz w:val="24"/>
          <w:szCs w:val="24"/>
        </w:rPr>
        <w:t xml:space="preserve"> both raters gave </w:t>
      </w:r>
      <w:r w:rsidR="00787EE4" w:rsidRPr="00F54414">
        <w:rPr>
          <w:rFonts w:ascii="Times New Roman" w:hAnsi="Times New Roman" w:cs="Times New Roman"/>
          <w:color w:val="000000" w:themeColor="text1"/>
          <w:sz w:val="24"/>
          <w:szCs w:val="24"/>
        </w:rPr>
        <w:t xml:space="preserve">two </w:t>
      </w:r>
      <w:r w:rsidR="00B31B98" w:rsidRPr="00F54414">
        <w:rPr>
          <w:rFonts w:ascii="Times New Roman" w:hAnsi="Times New Roman" w:cs="Times New Roman"/>
          <w:color w:val="000000" w:themeColor="text1"/>
          <w:sz w:val="24"/>
          <w:szCs w:val="24"/>
        </w:rPr>
        <w:t>distinct</w:t>
      </w:r>
      <w:r w:rsidRPr="00F54414">
        <w:rPr>
          <w:rFonts w:ascii="Times New Roman" w:hAnsi="Times New Roman" w:cs="Times New Roman"/>
          <w:color w:val="000000" w:themeColor="text1"/>
          <w:sz w:val="24"/>
          <w:szCs w:val="24"/>
        </w:rPr>
        <w:t xml:space="preserve"> EFD classifications </w:t>
      </w:r>
      <w:r w:rsidR="00787EE4" w:rsidRPr="00F54414">
        <w:rPr>
          <w:rFonts w:ascii="Times New Roman" w:hAnsi="Times New Roman" w:cs="Times New Roman"/>
          <w:color w:val="000000" w:themeColor="text1"/>
          <w:sz w:val="24"/>
          <w:szCs w:val="24"/>
        </w:rPr>
        <w:t xml:space="preserve">within the same patient </w:t>
      </w:r>
      <w:r w:rsidRPr="00F54414">
        <w:rPr>
          <w:rFonts w:ascii="Times New Roman" w:hAnsi="Times New Roman" w:cs="Times New Roman"/>
          <w:color w:val="000000" w:themeColor="text1"/>
          <w:sz w:val="24"/>
          <w:szCs w:val="24"/>
        </w:rPr>
        <w:t xml:space="preserve">bilaterally (i.e. right femur mild, left femur severe) and the raters matched exactly in </w:t>
      </w:r>
      <w:r w:rsidR="00D34A25" w:rsidRPr="00F54414">
        <w:rPr>
          <w:rFonts w:ascii="Times New Roman" w:hAnsi="Times New Roman" w:cs="Times New Roman"/>
          <w:color w:val="000000" w:themeColor="text1"/>
          <w:sz w:val="24"/>
          <w:szCs w:val="24"/>
        </w:rPr>
        <w:t xml:space="preserve">9 </w:t>
      </w:r>
      <w:r w:rsidRPr="00F54414">
        <w:rPr>
          <w:rFonts w:ascii="Times New Roman" w:hAnsi="Times New Roman" w:cs="Times New Roman"/>
          <w:color w:val="000000" w:themeColor="text1"/>
          <w:sz w:val="24"/>
          <w:szCs w:val="24"/>
        </w:rPr>
        <w:t>of those patients.</w:t>
      </w:r>
      <w:r w:rsidR="00DB00DA" w:rsidRPr="00F54414">
        <w:rPr>
          <w:rFonts w:ascii="Times New Roman" w:hAnsi="Times New Roman" w:cs="Times New Roman"/>
          <w:color w:val="000000" w:themeColor="text1"/>
          <w:sz w:val="24"/>
          <w:szCs w:val="24"/>
        </w:rPr>
        <w:t xml:space="preserve"> </w:t>
      </w:r>
    </w:p>
    <w:p w14:paraId="56C72362" w14:textId="30A55A11" w:rsidR="00056761" w:rsidRPr="00F54414" w:rsidRDefault="00056761" w:rsidP="00781DC1">
      <w:pPr>
        <w:rPr>
          <w:rFonts w:ascii="Times New Roman" w:hAnsi="Times New Roman" w:cs="Times New Roman"/>
          <w:color w:val="FF0000"/>
        </w:rPr>
      </w:pPr>
    </w:p>
    <w:p w14:paraId="527D147E" w14:textId="1C760B4D" w:rsidR="00056761" w:rsidRPr="00F54414" w:rsidRDefault="00154736" w:rsidP="00781DC1">
      <w:pPr>
        <w:rPr>
          <w:rFonts w:ascii="Times New Roman" w:hAnsi="Times New Roman" w:cs="Times New Roman"/>
          <w:i/>
          <w:color w:val="auto"/>
          <w:sz w:val="24"/>
          <w:szCs w:val="24"/>
        </w:rPr>
      </w:pPr>
      <w:r w:rsidRPr="00F54414">
        <w:rPr>
          <w:rFonts w:ascii="Times New Roman" w:hAnsi="Times New Roman" w:cs="Times New Roman"/>
          <w:i/>
          <w:color w:val="auto"/>
          <w:sz w:val="24"/>
          <w:szCs w:val="24"/>
        </w:rPr>
        <w:t xml:space="preserve">Radiologist Classification - </w:t>
      </w:r>
      <w:r w:rsidR="00056761" w:rsidRPr="00F54414">
        <w:rPr>
          <w:rFonts w:ascii="Times New Roman" w:hAnsi="Times New Roman" w:cs="Times New Roman"/>
          <w:i/>
          <w:color w:val="auto"/>
          <w:sz w:val="24"/>
          <w:szCs w:val="24"/>
        </w:rPr>
        <w:t>Intra-rater Reliability</w:t>
      </w:r>
    </w:p>
    <w:p w14:paraId="19DFB8A1" w14:textId="36BAC956" w:rsidR="00056761" w:rsidRPr="00F54414" w:rsidRDefault="00056761" w:rsidP="00781DC1">
      <w:pPr>
        <w:rPr>
          <w:rFonts w:ascii="Times New Roman" w:hAnsi="Times New Roman" w:cs="Times New Roman"/>
          <w:i/>
          <w:color w:val="auto"/>
          <w:sz w:val="24"/>
          <w:szCs w:val="24"/>
        </w:rPr>
      </w:pPr>
    </w:p>
    <w:p w14:paraId="36CAC1B5" w14:textId="77CBCB43" w:rsidR="00056761" w:rsidRPr="00F54414" w:rsidRDefault="001C21DC"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The linear-weighted kappa statistic between R2’s ratings at time point 1 and two weeks later at time point 2 was 0.86 with a 95% CI of </w:t>
      </w:r>
      <w:r w:rsidR="007315BA" w:rsidRPr="00F54414">
        <w:rPr>
          <w:rFonts w:ascii="Times New Roman" w:hAnsi="Times New Roman" w:cs="Times New Roman"/>
          <w:color w:val="000000" w:themeColor="text1"/>
          <w:sz w:val="24"/>
          <w:szCs w:val="24"/>
        </w:rPr>
        <w:t>0.79 to 0.94. This indicated a substantial to almost perfect intra-rater reliability in the classification of EFD</w:t>
      </w:r>
      <w:r w:rsidR="00DD4E78" w:rsidRPr="00F54414">
        <w:rPr>
          <w:rFonts w:ascii="Times New Roman" w:hAnsi="Times New Roman" w:cs="Times New Roman"/>
          <w:color w:val="000000" w:themeColor="text1"/>
          <w:sz w:val="24"/>
          <w:szCs w:val="24"/>
        </w:rPr>
        <w:t xml:space="preserve"> </w:t>
      </w:r>
      <w:r w:rsidR="007315BA" w:rsidRPr="00F54414">
        <w:rPr>
          <w:rFonts w:ascii="Times New Roman" w:hAnsi="Times New Roman" w:cs="Times New Roman"/>
          <w:color w:val="000000" w:themeColor="text1"/>
          <w:sz w:val="24"/>
          <w:szCs w:val="24"/>
        </w:rPr>
        <w:t>[</w:t>
      </w:r>
      <w:r w:rsidR="004D3CFA" w:rsidRPr="00F54414">
        <w:rPr>
          <w:rFonts w:ascii="Times New Roman" w:hAnsi="Times New Roman" w:cs="Times New Roman"/>
          <w:color w:val="000000" w:themeColor="text1"/>
          <w:sz w:val="24"/>
          <w:szCs w:val="24"/>
        </w:rPr>
        <w:t>10</w:t>
      </w:r>
      <w:r w:rsidR="007315BA" w:rsidRPr="00F54414">
        <w:rPr>
          <w:rFonts w:ascii="Times New Roman" w:hAnsi="Times New Roman" w:cs="Times New Roman"/>
          <w:color w:val="000000" w:themeColor="text1"/>
          <w:sz w:val="24"/>
          <w:szCs w:val="24"/>
        </w:rPr>
        <w:t>].</w:t>
      </w:r>
    </w:p>
    <w:p w14:paraId="556C929F" w14:textId="4141D44C" w:rsidR="00154736" w:rsidRPr="00F54414" w:rsidRDefault="00154736" w:rsidP="00781DC1">
      <w:pPr>
        <w:rPr>
          <w:rFonts w:ascii="Times New Roman" w:hAnsi="Times New Roman" w:cs="Times New Roman"/>
          <w:color w:val="FF0000"/>
        </w:rPr>
      </w:pPr>
    </w:p>
    <w:p w14:paraId="157A4F17" w14:textId="284320FE" w:rsidR="00154736" w:rsidRPr="00F54414" w:rsidRDefault="00154736" w:rsidP="00781DC1">
      <w:pPr>
        <w:rPr>
          <w:rFonts w:ascii="Times New Roman" w:hAnsi="Times New Roman" w:cs="Times New Roman"/>
          <w:i/>
          <w:color w:val="000000" w:themeColor="text1"/>
          <w:sz w:val="24"/>
          <w:szCs w:val="24"/>
        </w:rPr>
      </w:pPr>
      <w:r w:rsidRPr="00F54414">
        <w:rPr>
          <w:rFonts w:ascii="Times New Roman" w:hAnsi="Times New Roman" w:cs="Times New Roman"/>
          <w:i/>
          <w:color w:val="000000" w:themeColor="text1"/>
          <w:sz w:val="24"/>
          <w:szCs w:val="24"/>
        </w:rPr>
        <w:t>Volume and Width Ratios across EFD Severities</w:t>
      </w:r>
    </w:p>
    <w:p w14:paraId="4F71E341" w14:textId="77777777" w:rsidR="00BF20F8" w:rsidRPr="00F54414" w:rsidRDefault="00BF20F8" w:rsidP="00781DC1">
      <w:pPr>
        <w:rPr>
          <w:rFonts w:ascii="Times New Roman" w:hAnsi="Times New Roman" w:cs="Times New Roman"/>
          <w:color w:val="000000" w:themeColor="text1"/>
          <w:sz w:val="24"/>
          <w:szCs w:val="24"/>
        </w:rPr>
      </w:pPr>
    </w:p>
    <w:p w14:paraId="43614C99" w14:textId="1A6CAD95" w:rsidR="00B1419B" w:rsidRPr="00F54414" w:rsidRDefault="00BF20F8"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Only the </w:t>
      </w:r>
      <w:r w:rsidR="00DB6247" w:rsidRPr="00F54414">
        <w:rPr>
          <w:rFonts w:ascii="Times New Roman" w:hAnsi="Times New Roman" w:cs="Times New Roman"/>
          <w:color w:val="000000" w:themeColor="text1"/>
          <w:sz w:val="24"/>
          <w:szCs w:val="24"/>
        </w:rPr>
        <w:t xml:space="preserve">84 femurs with concordant radiologist ratings of </w:t>
      </w:r>
      <w:r w:rsidR="00AC387A" w:rsidRPr="00F54414">
        <w:rPr>
          <w:rFonts w:ascii="Times New Roman" w:hAnsi="Times New Roman" w:cs="Times New Roman"/>
          <w:color w:val="000000" w:themeColor="text1"/>
          <w:sz w:val="24"/>
          <w:szCs w:val="24"/>
        </w:rPr>
        <w:t xml:space="preserve">EFD </w:t>
      </w:r>
      <w:r w:rsidR="00DB6247" w:rsidRPr="00F54414">
        <w:rPr>
          <w:rFonts w:ascii="Times New Roman" w:hAnsi="Times New Roman" w:cs="Times New Roman"/>
          <w:color w:val="000000" w:themeColor="text1"/>
          <w:sz w:val="24"/>
          <w:szCs w:val="24"/>
        </w:rPr>
        <w:t>severity</w:t>
      </w:r>
      <w:r w:rsidRPr="00F54414">
        <w:rPr>
          <w:rFonts w:ascii="Times New Roman" w:hAnsi="Times New Roman" w:cs="Times New Roman"/>
          <w:color w:val="000000" w:themeColor="text1"/>
          <w:sz w:val="24"/>
          <w:szCs w:val="24"/>
        </w:rPr>
        <w:t xml:space="preserve"> were evaluated.</w:t>
      </w:r>
      <w:r w:rsidR="00AC387A" w:rsidRPr="00F54414">
        <w:rPr>
          <w:rFonts w:ascii="Times New Roman" w:hAnsi="Times New Roman" w:cs="Times New Roman"/>
          <w:color w:val="000000" w:themeColor="text1"/>
          <w:sz w:val="24"/>
          <w:szCs w:val="24"/>
        </w:rPr>
        <w:t xml:space="preserve"> </w:t>
      </w:r>
      <w:r w:rsidRPr="00F54414">
        <w:rPr>
          <w:rFonts w:ascii="Times New Roman" w:hAnsi="Times New Roman" w:cs="Times New Roman"/>
          <w:color w:val="000000" w:themeColor="text1"/>
          <w:sz w:val="24"/>
          <w:szCs w:val="24"/>
        </w:rPr>
        <w:t>One-way ANOVA was conducted to determine the degree to which volume ratios and width ratios could differentiate amongst EFD severity (Table 2).</w:t>
      </w:r>
      <w:r w:rsidR="00685D9C" w:rsidRPr="00F54414">
        <w:rPr>
          <w:rFonts w:ascii="Times New Roman" w:hAnsi="Times New Roman" w:cs="Times New Roman"/>
          <w:color w:val="000000" w:themeColor="text1"/>
          <w:sz w:val="24"/>
          <w:szCs w:val="24"/>
        </w:rPr>
        <w:t xml:space="preserve"> Post-hoc analysis with Tukey’s HSD was conducted for the </w:t>
      </w:r>
      <w:r w:rsidR="008875B4" w:rsidRPr="00F54414">
        <w:rPr>
          <w:rFonts w:ascii="Times New Roman" w:hAnsi="Times New Roman" w:cs="Times New Roman"/>
          <w:color w:val="000000" w:themeColor="text1"/>
          <w:sz w:val="24"/>
          <w:szCs w:val="24"/>
        </w:rPr>
        <w:t>significant results.</w:t>
      </w:r>
    </w:p>
    <w:p w14:paraId="40994BED" w14:textId="77777777" w:rsidR="00EB777C" w:rsidRPr="00F54414" w:rsidRDefault="00EB777C" w:rsidP="00781DC1">
      <w:pPr>
        <w:rPr>
          <w:rFonts w:ascii="Times New Roman" w:hAnsi="Times New Roman" w:cs="Times New Roman"/>
          <w:color w:val="000000" w:themeColor="text1"/>
        </w:rPr>
      </w:pPr>
    </w:p>
    <w:p w14:paraId="60C2007F" w14:textId="70ED2D36" w:rsidR="006A03CD" w:rsidRPr="00F54414" w:rsidRDefault="00642305"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Box-and-whisker plots were created </w:t>
      </w:r>
      <w:r w:rsidR="00646E1E" w:rsidRPr="00F54414">
        <w:rPr>
          <w:rFonts w:ascii="Times New Roman" w:hAnsi="Times New Roman" w:cs="Times New Roman"/>
          <w:color w:val="000000" w:themeColor="text1"/>
          <w:sz w:val="24"/>
          <w:szCs w:val="24"/>
        </w:rPr>
        <w:t xml:space="preserve">to visually depict the </w:t>
      </w:r>
      <w:r w:rsidR="00BB2968" w:rsidRPr="00F54414">
        <w:rPr>
          <w:rFonts w:ascii="Times New Roman" w:hAnsi="Times New Roman" w:cs="Times New Roman"/>
          <w:color w:val="000000" w:themeColor="text1"/>
          <w:sz w:val="24"/>
          <w:szCs w:val="24"/>
        </w:rPr>
        <w:t xml:space="preserve">spread of each volume </w:t>
      </w:r>
      <w:r w:rsidR="00646E1E" w:rsidRPr="00F54414">
        <w:rPr>
          <w:rFonts w:ascii="Times New Roman" w:hAnsi="Times New Roman" w:cs="Times New Roman"/>
          <w:color w:val="000000" w:themeColor="text1"/>
          <w:sz w:val="24"/>
          <w:szCs w:val="24"/>
        </w:rPr>
        <w:t xml:space="preserve">ratio across the three degrees of EFD severity (Figure 2). </w:t>
      </w:r>
      <w:r w:rsidR="00695028" w:rsidRPr="00F54414">
        <w:rPr>
          <w:rFonts w:ascii="Times New Roman" w:hAnsi="Times New Roman" w:cs="Times New Roman"/>
          <w:color w:val="000000" w:themeColor="text1"/>
          <w:sz w:val="24"/>
          <w:szCs w:val="24"/>
        </w:rPr>
        <w:br/>
      </w:r>
    </w:p>
    <w:p w14:paraId="742CC65F" w14:textId="1596B589" w:rsidR="00BB2968" w:rsidRPr="00F54414" w:rsidRDefault="006A03CD" w:rsidP="00781DC1">
      <w:pPr>
        <w:rPr>
          <w:rFonts w:ascii="Times New Roman" w:hAnsi="Times New Roman" w:cs="Times New Roman"/>
          <w:i/>
          <w:noProof/>
          <w:color w:val="000000" w:themeColor="text1"/>
          <w:sz w:val="18"/>
          <w:szCs w:val="18"/>
        </w:rPr>
      </w:pPr>
      <w:r w:rsidRPr="00F54414">
        <w:rPr>
          <w:rFonts w:ascii="Times New Roman" w:hAnsi="Times New Roman" w:cs="Times New Roman"/>
          <w:i/>
          <w:noProof/>
          <w:color w:val="000000" w:themeColor="text1"/>
          <w:sz w:val="24"/>
          <w:szCs w:val="24"/>
        </w:rPr>
        <w:t>Distinct Femur Ratings within the Same Patient</w:t>
      </w:r>
      <w:r w:rsidRPr="00F54414">
        <w:rPr>
          <w:rFonts w:ascii="Times New Roman" w:hAnsi="Times New Roman" w:cs="Times New Roman"/>
          <w:i/>
          <w:noProof/>
          <w:color w:val="000000" w:themeColor="text1"/>
          <w:sz w:val="18"/>
          <w:szCs w:val="18"/>
        </w:rPr>
        <w:t xml:space="preserve"> </w:t>
      </w:r>
    </w:p>
    <w:p w14:paraId="6143E672" w14:textId="04EC9A08" w:rsidR="006A03CD" w:rsidRPr="00F54414" w:rsidRDefault="006A03CD" w:rsidP="00781DC1">
      <w:pPr>
        <w:rPr>
          <w:rFonts w:ascii="Times New Roman" w:hAnsi="Times New Roman" w:cs="Times New Roman"/>
          <w:noProof/>
          <w:color w:val="000000" w:themeColor="text1"/>
          <w:sz w:val="18"/>
          <w:szCs w:val="18"/>
        </w:rPr>
      </w:pPr>
    </w:p>
    <w:p w14:paraId="03DDC6A1" w14:textId="3B233E18" w:rsidR="006A03CD" w:rsidRPr="00F54414" w:rsidRDefault="00B31B98" w:rsidP="00781DC1">
      <w:pPr>
        <w:rPr>
          <w:rFonts w:ascii="Times New Roman" w:hAnsi="Times New Roman" w:cs="Times New Roman"/>
          <w:noProof/>
          <w:color w:val="000000" w:themeColor="text1"/>
          <w:sz w:val="24"/>
          <w:szCs w:val="24"/>
        </w:rPr>
      </w:pPr>
      <w:r w:rsidRPr="00F54414">
        <w:rPr>
          <w:rFonts w:ascii="Times New Roman" w:hAnsi="Times New Roman" w:cs="Times New Roman"/>
          <w:noProof/>
          <w:color w:val="000000" w:themeColor="text1"/>
          <w:sz w:val="24"/>
          <w:szCs w:val="24"/>
        </w:rPr>
        <w:t xml:space="preserve">The </w:t>
      </w:r>
      <w:r w:rsidR="00D34A25" w:rsidRPr="00F54414">
        <w:rPr>
          <w:rFonts w:ascii="Times New Roman" w:hAnsi="Times New Roman" w:cs="Times New Roman"/>
          <w:noProof/>
          <w:color w:val="000000" w:themeColor="text1"/>
          <w:sz w:val="24"/>
          <w:szCs w:val="24"/>
        </w:rPr>
        <w:t xml:space="preserve">9 </w:t>
      </w:r>
      <w:r w:rsidRPr="00F54414">
        <w:rPr>
          <w:rFonts w:ascii="Times New Roman" w:hAnsi="Times New Roman" w:cs="Times New Roman"/>
          <w:noProof/>
          <w:color w:val="000000" w:themeColor="text1"/>
          <w:sz w:val="24"/>
          <w:szCs w:val="24"/>
        </w:rPr>
        <w:t xml:space="preserve">patients with </w:t>
      </w:r>
      <w:r w:rsidR="006362A9" w:rsidRPr="00F54414">
        <w:rPr>
          <w:rFonts w:ascii="Times New Roman" w:hAnsi="Times New Roman" w:cs="Times New Roman"/>
          <w:noProof/>
          <w:color w:val="000000" w:themeColor="text1"/>
          <w:sz w:val="24"/>
          <w:szCs w:val="24"/>
        </w:rPr>
        <w:t xml:space="preserve">rater-concordant, </w:t>
      </w:r>
      <w:r w:rsidRPr="00F54414">
        <w:rPr>
          <w:rFonts w:ascii="Times New Roman" w:hAnsi="Times New Roman" w:cs="Times New Roman"/>
          <w:noProof/>
          <w:color w:val="000000" w:themeColor="text1"/>
          <w:sz w:val="24"/>
          <w:szCs w:val="24"/>
        </w:rPr>
        <w:t xml:space="preserve">distinct EFD </w:t>
      </w:r>
      <w:r w:rsidR="006362A9" w:rsidRPr="00F54414">
        <w:rPr>
          <w:rFonts w:ascii="Times New Roman" w:hAnsi="Times New Roman" w:cs="Times New Roman"/>
          <w:noProof/>
          <w:color w:val="000000" w:themeColor="text1"/>
          <w:sz w:val="24"/>
          <w:szCs w:val="24"/>
        </w:rPr>
        <w:t>severites</w:t>
      </w:r>
      <w:r w:rsidRPr="00F54414">
        <w:rPr>
          <w:rFonts w:ascii="Times New Roman" w:hAnsi="Times New Roman" w:cs="Times New Roman"/>
          <w:noProof/>
          <w:color w:val="000000" w:themeColor="text1"/>
          <w:sz w:val="24"/>
          <w:szCs w:val="24"/>
        </w:rPr>
        <w:t xml:space="preserve"> between the right and left femurs were evaluated. All </w:t>
      </w:r>
      <w:r w:rsidR="006362A9" w:rsidRPr="00F54414">
        <w:rPr>
          <w:rFonts w:ascii="Times New Roman" w:hAnsi="Times New Roman" w:cs="Times New Roman"/>
          <w:noProof/>
          <w:color w:val="000000" w:themeColor="text1"/>
          <w:sz w:val="24"/>
          <w:szCs w:val="24"/>
        </w:rPr>
        <w:t>severity</w:t>
      </w:r>
      <w:r w:rsidRPr="00F54414">
        <w:rPr>
          <w:rFonts w:ascii="Times New Roman" w:hAnsi="Times New Roman" w:cs="Times New Roman"/>
          <w:noProof/>
          <w:color w:val="000000" w:themeColor="text1"/>
          <w:sz w:val="24"/>
          <w:szCs w:val="24"/>
        </w:rPr>
        <w:t xml:space="preserve"> differences were only of one degree</w:t>
      </w:r>
      <w:r w:rsidR="00734A65" w:rsidRPr="00F54414">
        <w:rPr>
          <w:rFonts w:ascii="Times New Roman" w:hAnsi="Times New Roman" w:cs="Times New Roman"/>
          <w:noProof/>
          <w:color w:val="000000" w:themeColor="text1"/>
          <w:sz w:val="24"/>
          <w:szCs w:val="24"/>
        </w:rPr>
        <w:t xml:space="preserve"> (i.e.</w:t>
      </w:r>
      <w:r w:rsidRPr="00F54414">
        <w:rPr>
          <w:rFonts w:ascii="Times New Roman" w:hAnsi="Times New Roman" w:cs="Times New Roman"/>
          <w:noProof/>
          <w:color w:val="000000" w:themeColor="text1"/>
          <w:sz w:val="24"/>
          <w:szCs w:val="24"/>
        </w:rPr>
        <w:t xml:space="preserve"> there were no patients with one severe and one normal </w:t>
      </w:r>
      <w:r w:rsidR="006362A9" w:rsidRPr="00F54414">
        <w:rPr>
          <w:rFonts w:ascii="Times New Roman" w:hAnsi="Times New Roman" w:cs="Times New Roman"/>
          <w:noProof/>
          <w:color w:val="000000" w:themeColor="text1"/>
          <w:sz w:val="24"/>
          <w:szCs w:val="24"/>
        </w:rPr>
        <w:t xml:space="preserve">EFD </w:t>
      </w:r>
      <w:r w:rsidRPr="00F54414">
        <w:rPr>
          <w:rFonts w:ascii="Times New Roman" w:hAnsi="Times New Roman" w:cs="Times New Roman"/>
          <w:noProof/>
          <w:color w:val="000000" w:themeColor="text1"/>
          <w:sz w:val="24"/>
          <w:szCs w:val="24"/>
        </w:rPr>
        <w:t>femur</w:t>
      </w:r>
      <w:r w:rsidR="00734A65" w:rsidRPr="00F54414">
        <w:rPr>
          <w:rFonts w:ascii="Times New Roman" w:hAnsi="Times New Roman" w:cs="Times New Roman"/>
          <w:noProof/>
          <w:color w:val="000000" w:themeColor="text1"/>
          <w:sz w:val="24"/>
          <w:szCs w:val="24"/>
        </w:rPr>
        <w:t>).</w:t>
      </w:r>
      <w:r w:rsidRPr="00F54414">
        <w:rPr>
          <w:rFonts w:ascii="Times New Roman" w:hAnsi="Times New Roman" w:cs="Times New Roman"/>
          <w:noProof/>
          <w:color w:val="000000" w:themeColor="text1"/>
          <w:sz w:val="24"/>
          <w:szCs w:val="24"/>
        </w:rPr>
        <w:t xml:space="preserve"> </w:t>
      </w:r>
      <w:r w:rsidR="006362A9" w:rsidRPr="00F54414">
        <w:rPr>
          <w:rFonts w:ascii="Times New Roman" w:hAnsi="Times New Roman" w:cs="Times New Roman"/>
          <w:noProof/>
          <w:color w:val="000000" w:themeColor="text1"/>
          <w:sz w:val="24"/>
          <w:szCs w:val="24"/>
        </w:rPr>
        <w:t xml:space="preserve">The average difference in ratios between No EFD vs. Mild EFD and Mild EFD vs. Severe EFD is </w:t>
      </w:r>
      <w:r w:rsidR="00734A65" w:rsidRPr="00F54414">
        <w:rPr>
          <w:rFonts w:ascii="Times New Roman" w:hAnsi="Times New Roman" w:cs="Times New Roman"/>
          <w:noProof/>
          <w:color w:val="000000" w:themeColor="text1"/>
          <w:sz w:val="24"/>
          <w:szCs w:val="24"/>
        </w:rPr>
        <w:t>presented</w:t>
      </w:r>
      <w:r w:rsidR="006362A9" w:rsidRPr="00F54414">
        <w:rPr>
          <w:rFonts w:ascii="Times New Roman" w:hAnsi="Times New Roman" w:cs="Times New Roman"/>
          <w:noProof/>
          <w:color w:val="000000" w:themeColor="text1"/>
          <w:sz w:val="24"/>
          <w:szCs w:val="24"/>
        </w:rPr>
        <w:t xml:space="preserve"> in Table 3</w:t>
      </w:r>
      <w:r w:rsidR="00734A65" w:rsidRPr="00F54414">
        <w:rPr>
          <w:rFonts w:ascii="Times New Roman" w:hAnsi="Times New Roman" w:cs="Times New Roman"/>
          <w:noProof/>
          <w:color w:val="000000" w:themeColor="text1"/>
          <w:sz w:val="24"/>
          <w:szCs w:val="24"/>
        </w:rPr>
        <w:t>.</w:t>
      </w:r>
    </w:p>
    <w:p w14:paraId="25E32AB6" w14:textId="77777777" w:rsidR="000A47B5" w:rsidRPr="00F54414" w:rsidRDefault="000A47B5" w:rsidP="00781DC1">
      <w:pPr>
        <w:rPr>
          <w:rFonts w:ascii="Times New Roman" w:hAnsi="Times New Roman" w:cs="Times New Roman"/>
          <w:noProof/>
          <w:color w:val="000000" w:themeColor="text1"/>
          <w:sz w:val="24"/>
          <w:szCs w:val="24"/>
        </w:rPr>
      </w:pPr>
    </w:p>
    <w:p w14:paraId="6B49CA0D" w14:textId="3851DF22" w:rsidR="00154736" w:rsidRPr="00F54414" w:rsidRDefault="00734A65" w:rsidP="00781DC1">
      <w:pPr>
        <w:rPr>
          <w:rFonts w:ascii="Times New Roman" w:hAnsi="Times New Roman" w:cs="Times New Roman"/>
          <w:noProof/>
          <w:color w:val="000000" w:themeColor="text1"/>
        </w:rPr>
      </w:pPr>
      <w:r w:rsidRPr="00F54414">
        <w:rPr>
          <w:rFonts w:ascii="Times New Roman" w:hAnsi="Times New Roman" w:cs="Times New Roman"/>
          <w:noProof/>
          <w:color w:val="000000" w:themeColor="text1"/>
          <w:sz w:val="24"/>
          <w:szCs w:val="24"/>
        </w:rPr>
        <w:t>Note that from a less severe to more severe femur within the same patient, the ratio increased in all cases</w:t>
      </w:r>
      <w:r w:rsidRPr="00F54414">
        <w:rPr>
          <w:rFonts w:ascii="Times New Roman" w:hAnsi="Times New Roman" w:cs="Times New Roman"/>
          <w:noProof/>
          <w:color w:val="000000" w:themeColor="text1"/>
        </w:rPr>
        <w:t xml:space="preserve">. </w:t>
      </w:r>
    </w:p>
    <w:p w14:paraId="37E9E981" w14:textId="77777777" w:rsidR="00601BD7" w:rsidRPr="00F54414" w:rsidRDefault="00601BD7" w:rsidP="00781DC1">
      <w:pPr>
        <w:rPr>
          <w:rFonts w:ascii="Times New Roman" w:hAnsi="Times New Roman" w:cs="Times New Roman"/>
          <w:noProof/>
          <w:color w:val="000000" w:themeColor="text1"/>
        </w:rPr>
      </w:pPr>
    </w:p>
    <w:p w14:paraId="117F9DBF" w14:textId="3BF51A9D" w:rsidR="00154736" w:rsidRPr="00F54414" w:rsidRDefault="00171484" w:rsidP="00781DC1">
      <w:pPr>
        <w:rPr>
          <w:rFonts w:ascii="Times New Roman" w:hAnsi="Times New Roman" w:cs="Times New Roman"/>
          <w:i/>
          <w:color w:val="000000" w:themeColor="text1"/>
          <w:sz w:val="24"/>
          <w:szCs w:val="24"/>
        </w:rPr>
      </w:pPr>
      <w:r w:rsidRPr="00F54414">
        <w:rPr>
          <w:rFonts w:ascii="Times New Roman" w:hAnsi="Times New Roman" w:cs="Times New Roman"/>
          <w:i/>
          <w:color w:val="000000" w:themeColor="text1"/>
          <w:sz w:val="24"/>
          <w:szCs w:val="24"/>
        </w:rPr>
        <w:t>Width and Volume</w:t>
      </w:r>
      <w:r w:rsidR="00FA57F7" w:rsidRPr="00F54414">
        <w:rPr>
          <w:rFonts w:ascii="Times New Roman" w:hAnsi="Times New Roman" w:cs="Times New Roman"/>
          <w:i/>
          <w:color w:val="000000" w:themeColor="text1"/>
          <w:sz w:val="24"/>
          <w:szCs w:val="24"/>
        </w:rPr>
        <w:t xml:space="preserve"> </w:t>
      </w:r>
      <w:r w:rsidR="00154736" w:rsidRPr="00F54414">
        <w:rPr>
          <w:rFonts w:ascii="Times New Roman" w:hAnsi="Times New Roman" w:cs="Times New Roman"/>
          <w:i/>
          <w:color w:val="000000" w:themeColor="text1"/>
          <w:sz w:val="24"/>
          <w:szCs w:val="24"/>
        </w:rPr>
        <w:t>Clinical Cutoffs for EFD</w:t>
      </w:r>
    </w:p>
    <w:p w14:paraId="66EDB95E" w14:textId="4ADADA2F" w:rsidR="003B7177" w:rsidRPr="00F54414" w:rsidRDefault="003B7177" w:rsidP="00781DC1">
      <w:pPr>
        <w:rPr>
          <w:rFonts w:ascii="Times New Roman" w:hAnsi="Times New Roman" w:cs="Times New Roman"/>
          <w:i/>
          <w:color w:val="000000" w:themeColor="text1"/>
          <w:sz w:val="24"/>
          <w:szCs w:val="24"/>
        </w:rPr>
      </w:pPr>
    </w:p>
    <w:p w14:paraId="7B11D9ED" w14:textId="3417FFE5" w:rsidR="007A5332" w:rsidRPr="00F54414" w:rsidRDefault="007A5332"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Cutoffs were first determined for width ratios. ROC curves were analyzed for each ratio between Normal to Mild severity to set cutoffs maximizing sensitivity (thus minimizing false negatives) with minimal impact on specificity. ROC curves to set cutoffs between Mild and Severe EFD were then analyzed to maximize specificity and reduce false positives, with minimal impact on sensitivity. This approach targeted the accurate distinction of Mild EFD cases from normal femurs or Severe EFD.  </w:t>
      </w:r>
    </w:p>
    <w:p w14:paraId="1EB785BF" w14:textId="0192A404" w:rsidR="007A5332" w:rsidRPr="00F54414" w:rsidRDefault="007A5332" w:rsidP="00781DC1">
      <w:pPr>
        <w:rPr>
          <w:rFonts w:ascii="Times New Roman" w:hAnsi="Times New Roman" w:cs="Times New Roman"/>
          <w:color w:val="000000" w:themeColor="text1"/>
          <w:sz w:val="24"/>
          <w:szCs w:val="24"/>
        </w:rPr>
      </w:pPr>
    </w:p>
    <w:p w14:paraId="1DD7D6D1" w14:textId="200C566F" w:rsidR="007A5332" w:rsidRPr="00F54414" w:rsidRDefault="007A5332"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Overall accuracy of each cutoff was assessed using only femurs rated on either side of the cutoff (i.e. severe EFD cutoff was evaluated using only mild and severe EFD femurs). Note that only width ratios with accuracies &gt;70% for both Normal to Mild and Mild to Severe distinctions are presented here in Table 4. The remaining width ratios were not as proficient at distinguishing severity of EFD and can be found in Supplementary Table 1. Notably, 0.58 was discussed as the cutoff for No EFD vs. EFD in the previous study under the “Width 4 cm/Width </w:t>
      </w:r>
      <w:proofErr w:type="spellStart"/>
      <w:r w:rsidRPr="00F54414">
        <w:rPr>
          <w:rFonts w:ascii="Times New Roman" w:hAnsi="Times New Roman" w:cs="Times New Roman"/>
          <w:color w:val="000000" w:themeColor="text1"/>
          <w:sz w:val="24"/>
          <w:szCs w:val="24"/>
        </w:rPr>
        <w:t>Physis</w:t>
      </w:r>
      <w:proofErr w:type="spellEnd"/>
      <w:r w:rsidRPr="00F54414">
        <w:rPr>
          <w:rFonts w:ascii="Times New Roman" w:hAnsi="Times New Roman" w:cs="Times New Roman"/>
          <w:color w:val="000000" w:themeColor="text1"/>
          <w:sz w:val="24"/>
          <w:szCs w:val="24"/>
        </w:rPr>
        <w:t xml:space="preserve">” ratio [5]. </w:t>
      </w:r>
      <w:r w:rsidRPr="00F54414">
        <w:rPr>
          <w:rFonts w:ascii="Times New Roman" w:hAnsi="Times New Roman" w:cs="Times New Roman"/>
          <w:color w:val="000000" w:themeColor="text1"/>
          <w:sz w:val="24"/>
          <w:szCs w:val="24"/>
        </w:rPr>
        <w:lastRenderedPageBreak/>
        <w:t xml:space="preserve">The cutoff for the same width ratio in this study was 0.55 for No EFD vs. Mild EFD cases (Supplementary Table 1). </w:t>
      </w:r>
    </w:p>
    <w:p w14:paraId="5EFB9482" w14:textId="747D2128" w:rsidR="007A5332" w:rsidRPr="00F54414" w:rsidRDefault="007A5332" w:rsidP="00781DC1">
      <w:pPr>
        <w:rPr>
          <w:rFonts w:ascii="Times New Roman" w:hAnsi="Times New Roman" w:cs="Times New Roman"/>
          <w:color w:val="000000" w:themeColor="text1"/>
          <w:sz w:val="24"/>
          <w:szCs w:val="24"/>
        </w:rPr>
      </w:pPr>
    </w:p>
    <w:p w14:paraId="6E140841" w14:textId="248395A9" w:rsidR="00BE786E" w:rsidRPr="00F54414" w:rsidRDefault="007A5332"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Translatability of volume ratios to clinical cutoffs was assessed next. Cutoffs optimizing sensitivity between the Normal and Mild distinction and specificity between the Mild and Severe distinction were determined by ROC curves</w:t>
      </w:r>
      <w:r w:rsidR="00CF2311" w:rsidRPr="00F54414">
        <w:rPr>
          <w:rFonts w:ascii="Times New Roman" w:hAnsi="Times New Roman" w:cs="Times New Roman"/>
          <w:color w:val="000000" w:themeColor="text1"/>
          <w:sz w:val="24"/>
          <w:szCs w:val="24"/>
        </w:rPr>
        <w:t>. The accuracy analyses are presented in Table 5.</w:t>
      </w:r>
    </w:p>
    <w:p w14:paraId="2F0DD569" w14:textId="54E87938" w:rsidR="00EC0E29" w:rsidRPr="00F54414" w:rsidRDefault="001548A9"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Subsequently, two </w:t>
      </w:r>
      <w:r w:rsidR="00614639" w:rsidRPr="00F54414">
        <w:rPr>
          <w:rFonts w:ascii="Times New Roman" w:hAnsi="Times New Roman" w:cs="Times New Roman"/>
          <w:color w:val="000000" w:themeColor="text1"/>
          <w:sz w:val="24"/>
          <w:szCs w:val="24"/>
        </w:rPr>
        <w:t xml:space="preserve">ROC </w:t>
      </w:r>
      <w:r w:rsidRPr="00F54414">
        <w:rPr>
          <w:rFonts w:ascii="Times New Roman" w:hAnsi="Times New Roman" w:cs="Times New Roman"/>
          <w:color w:val="000000" w:themeColor="text1"/>
          <w:sz w:val="24"/>
          <w:szCs w:val="24"/>
        </w:rPr>
        <w:t xml:space="preserve">curves were obtained for each of the ratios for the classification of the two degrees of distinction. </w:t>
      </w:r>
      <w:r w:rsidR="00EC0E29" w:rsidRPr="00F54414">
        <w:rPr>
          <w:rFonts w:ascii="Times New Roman" w:hAnsi="Times New Roman" w:cs="Times New Roman"/>
          <w:color w:val="000000" w:themeColor="text1"/>
          <w:sz w:val="24"/>
          <w:szCs w:val="24"/>
        </w:rPr>
        <w:t>Among all ratios, the</w:t>
      </w:r>
      <w:r w:rsidRPr="00F54414">
        <w:rPr>
          <w:rFonts w:ascii="Times New Roman" w:hAnsi="Times New Roman" w:cs="Times New Roman"/>
          <w:color w:val="000000" w:themeColor="text1"/>
          <w:sz w:val="24"/>
          <w:szCs w:val="24"/>
        </w:rPr>
        <w:t xml:space="preserve"> volume ratios of 4-6 cm/0-2 cm and 2-4 cm/0-2 cm </w:t>
      </w:r>
      <w:r w:rsidR="00EC0E29" w:rsidRPr="00F54414">
        <w:rPr>
          <w:rFonts w:ascii="Times New Roman" w:hAnsi="Times New Roman" w:cs="Times New Roman"/>
          <w:color w:val="000000" w:themeColor="text1"/>
          <w:sz w:val="24"/>
          <w:szCs w:val="24"/>
        </w:rPr>
        <w:t>had</w:t>
      </w:r>
      <w:r w:rsidRPr="00F54414">
        <w:rPr>
          <w:rFonts w:ascii="Times New Roman" w:hAnsi="Times New Roman" w:cs="Times New Roman"/>
          <w:color w:val="000000" w:themeColor="text1"/>
          <w:sz w:val="24"/>
          <w:szCs w:val="24"/>
        </w:rPr>
        <w:t xml:space="preserve"> the largest area under the curve (AUC) for the No EFD vs. Mild EFD distinction (0.95 and 0.92, respectively) as well as the Mild EFD vs. Severe EFD distinction (0.93 and 0.90, respectively). </w:t>
      </w:r>
    </w:p>
    <w:p w14:paraId="41AE22D0" w14:textId="77777777" w:rsidR="00EC0E29" w:rsidRPr="00F54414" w:rsidRDefault="00EC0E29" w:rsidP="00781DC1">
      <w:pPr>
        <w:rPr>
          <w:rFonts w:ascii="Times New Roman" w:hAnsi="Times New Roman" w:cs="Times New Roman"/>
          <w:color w:val="000000" w:themeColor="text1"/>
          <w:sz w:val="24"/>
          <w:szCs w:val="24"/>
        </w:rPr>
      </w:pPr>
    </w:p>
    <w:p w14:paraId="5F6DE650" w14:textId="036A18A6" w:rsidR="00777B55" w:rsidRPr="00F54414" w:rsidRDefault="001548A9"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The width ratios of 4 cm/</w:t>
      </w:r>
      <w:proofErr w:type="spellStart"/>
      <w:r w:rsidRPr="00F54414">
        <w:rPr>
          <w:rFonts w:ascii="Times New Roman" w:hAnsi="Times New Roman" w:cs="Times New Roman"/>
          <w:color w:val="000000" w:themeColor="text1"/>
          <w:sz w:val="24"/>
          <w:szCs w:val="24"/>
        </w:rPr>
        <w:t>physis</w:t>
      </w:r>
      <w:proofErr w:type="spellEnd"/>
      <w:r w:rsidRPr="00F54414">
        <w:rPr>
          <w:rFonts w:ascii="Times New Roman" w:hAnsi="Times New Roman" w:cs="Times New Roman"/>
          <w:color w:val="000000" w:themeColor="text1"/>
          <w:sz w:val="24"/>
          <w:szCs w:val="24"/>
        </w:rPr>
        <w:t xml:space="preserve"> and 6 cm/</w:t>
      </w:r>
      <w:proofErr w:type="spellStart"/>
      <w:r w:rsidRPr="00F54414">
        <w:rPr>
          <w:rFonts w:ascii="Times New Roman" w:hAnsi="Times New Roman" w:cs="Times New Roman"/>
          <w:color w:val="000000" w:themeColor="text1"/>
          <w:sz w:val="24"/>
          <w:szCs w:val="24"/>
        </w:rPr>
        <w:t>physis</w:t>
      </w:r>
      <w:proofErr w:type="spellEnd"/>
      <w:r w:rsidRPr="00F54414">
        <w:rPr>
          <w:rFonts w:ascii="Times New Roman" w:hAnsi="Times New Roman" w:cs="Times New Roman"/>
          <w:color w:val="000000" w:themeColor="text1"/>
          <w:sz w:val="24"/>
          <w:szCs w:val="24"/>
        </w:rPr>
        <w:t xml:space="preserve"> </w:t>
      </w:r>
      <w:r w:rsidR="00EC0E29" w:rsidRPr="00F54414">
        <w:rPr>
          <w:rFonts w:ascii="Times New Roman" w:hAnsi="Times New Roman" w:cs="Times New Roman"/>
          <w:color w:val="000000" w:themeColor="text1"/>
          <w:sz w:val="24"/>
          <w:szCs w:val="24"/>
        </w:rPr>
        <w:t>showed strong</w:t>
      </w:r>
      <w:r w:rsidRPr="00F54414">
        <w:rPr>
          <w:rFonts w:ascii="Times New Roman" w:hAnsi="Times New Roman" w:cs="Times New Roman"/>
          <w:color w:val="000000" w:themeColor="text1"/>
          <w:sz w:val="24"/>
          <w:szCs w:val="24"/>
        </w:rPr>
        <w:t xml:space="preserve"> AUCs of 0.92 and 0.89 for the Mild vs. Severe </w:t>
      </w:r>
      <w:r w:rsidR="00EC0E29" w:rsidRPr="00F54414">
        <w:rPr>
          <w:rFonts w:ascii="Times New Roman" w:hAnsi="Times New Roman" w:cs="Times New Roman"/>
          <w:color w:val="000000" w:themeColor="text1"/>
          <w:sz w:val="24"/>
          <w:szCs w:val="24"/>
        </w:rPr>
        <w:t xml:space="preserve">distinction but performed worse at classifying between No EFD and Mild EFD with AUCs of 0.74 and 0.80, respectively. </w:t>
      </w:r>
    </w:p>
    <w:p w14:paraId="514992F6" w14:textId="77777777" w:rsidR="00777B55" w:rsidRPr="00F54414" w:rsidRDefault="00777B55" w:rsidP="00781DC1">
      <w:pPr>
        <w:rPr>
          <w:rFonts w:ascii="Times New Roman" w:hAnsi="Times New Roman" w:cs="Times New Roman"/>
          <w:i/>
          <w:color w:val="000000" w:themeColor="text1"/>
          <w:sz w:val="24"/>
          <w:szCs w:val="24"/>
        </w:rPr>
      </w:pPr>
    </w:p>
    <w:p w14:paraId="4F5D3D28" w14:textId="16298114" w:rsidR="00154736" w:rsidRPr="00F54414" w:rsidRDefault="00154736" w:rsidP="00781DC1">
      <w:pPr>
        <w:rPr>
          <w:rFonts w:ascii="Times New Roman" w:hAnsi="Times New Roman" w:cs="Times New Roman"/>
          <w:i/>
          <w:color w:val="000000" w:themeColor="text1"/>
          <w:sz w:val="24"/>
          <w:szCs w:val="24"/>
        </w:rPr>
      </w:pPr>
      <w:r w:rsidRPr="00F54414">
        <w:rPr>
          <w:rFonts w:ascii="Times New Roman" w:hAnsi="Times New Roman" w:cs="Times New Roman"/>
          <w:i/>
          <w:color w:val="000000" w:themeColor="text1"/>
          <w:sz w:val="24"/>
          <w:szCs w:val="24"/>
        </w:rPr>
        <w:t>Concavity of the Femur Predicted by Volume and Width Ratios</w:t>
      </w:r>
    </w:p>
    <w:p w14:paraId="0B9DDCC2" w14:textId="422AC3A3" w:rsidR="00154736" w:rsidRPr="00F54414" w:rsidRDefault="00154736" w:rsidP="00781DC1">
      <w:pPr>
        <w:rPr>
          <w:rFonts w:ascii="Times New Roman" w:hAnsi="Times New Roman" w:cs="Times New Roman"/>
          <w:i/>
          <w:color w:val="000000" w:themeColor="text1"/>
          <w:sz w:val="24"/>
          <w:szCs w:val="24"/>
        </w:rPr>
      </w:pPr>
    </w:p>
    <w:p w14:paraId="2914E6A1" w14:textId="29EA5D24" w:rsidR="00456EA1" w:rsidRPr="00F54414" w:rsidRDefault="00EC0E29" w:rsidP="00781DC1">
      <w:pPr>
        <w:rPr>
          <w:rFonts w:ascii="Times New Roman" w:hAnsi="Times New Roman" w:cs="Times New Roman"/>
          <w:color w:val="000000" w:themeColor="text1"/>
          <w:sz w:val="24"/>
          <w:szCs w:val="24"/>
        </w:rPr>
      </w:pPr>
      <w:bookmarkStart w:id="5" w:name="_Hlk45981601"/>
      <w:r w:rsidRPr="00F54414">
        <w:rPr>
          <w:rFonts w:ascii="Times New Roman" w:hAnsi="Times New Roman" w:cs="Times New Roman"/>
          <w:color w:val="000000" w:themeColor="text1"/>
          <w:sz w:val="24"/>
          <w:szCs w:val="24"/>
        </w:rPr>
        <w:t xml:space="preserve">To better </w:t>
      </w:r>
      <w:r w:rsidR="00456EA1" w:rsidRPr="00F54414">
        <w:rPr>
          <w:rFonts w:ascii="Times New Roman" w:hAnsi="Times New Roman" w:cs="Times New Roman"/>
          <w:color w:val="000000" w:themeColor="text1"/>
          <w:sz w:val="24"/>
          <w:szCs w:val="24"/>
        </w:rPr>
        <w:t>understand</w:t>
      </w:r>
      <w:r w:rsidRPr="00F54414">
        <w:rPr>
          <w:rFonts w:ascii="Times New Roman" w:hAnsi="Times New Roman" w:cs="Times New Roman"/>
          <w:color w:val="000000" w:themeColor="text1"/>
          <w:sz w:val="24"/>
          <w:szCs w:val="24"/>
        </w:rPr>
        <w:t xml:space="preserve"> the</w:t>
      </w:r>
      <w:r w:rsidR="00456EA1" w:rsidRPr="00F54414">
        <w:rPr>
          <w:rFonts w:ascii="Times New Roman" w:hAnsi="Times New Roman" w:cs="Times New Roman"/>
          <w:color w:val="000000" w:themeColor="text1"/>
          <w:sz w:val="24"/>
          <w:szCs w:val="24"/>
        </w:rPr>
        <w:t xml:space="preserve"> distinctness of information that </w:t>
      </w:r>
      <w:r w:rsidRPr="00F54414">
        <w:rPr>
          <w:rFonts w:ascii="Times New Roman" w:hAnsi="Times New Roman" w:cs="Times New Roman"/>
          <w:color w:val="000000" w:themeColor="text1"/>
          <w:sz w:val="24"/>
          <w:szCs w:val="24"/>
        </w:rPr>
        <w:t xml:space="preserve">volume </w:t>
      </w:r>
      <w:r w:rsidR="00456EA1" w:rsidRPr="00F54414">
        <w:rPr>
          <w:rFonts w:ascii="Times New Roman" w:hAnsi="Times New Roman" w:cs="Times New Roman"/>
          <w:color w:val="000000" w:themeColor="text1"/>
          <w:sz w:val="24"/>
          <w:szCs w:val="24"/>
        </w:rPr>
        <w:t xml:space="preserve">and width capture at classifying degrees of </w:t>
      </w:r>
      <w:r w:rsidRPr="00F54414">
        <w:rPr>
          <w:rFonts w:ascii="Times New Roman" w:hAnsi="Times New Roman" w:cs="Times New Roman"/>
          <w:color w:val="000000" w:themeColor="text1"/>
          <w:sz w:val="24"/>
          <w:szCs w:val="24"/>
        </w:rPr>
        <w:t>EFD</w:t>
      </w:r>
      <w:r w:rsidR="00456EA1" w:rsidRPr="00F54414">
        <w:rPr>
          <w:rFonts w:ascii="Times New Roman" w:hAnsi="Times New Roman" w:cs="Times New Roman"/>
          <w:color w:val="000000" w:themeColor="text1"/>
          <w:sz w:val="24"/>
          <w:szCs w:val="24"/>
        </w:rPr>
        <w:t xml:space="preserve"> severity,</w:t>
      </w:r>
      <w:r w:rsidRPr="00F54414">
        <w:rPr>
          <w:rFonts w:ascii="Times New Roman" w:hAnsi="Times New Roman" w:cs="Times New Roman"/>
          <w:color w:val="000000" w:themeColor="text1"/>
          <w:sz w:val="24"/>
          <w:szCs w:val="24"/>
        </w:rPr>
        <w:t xml:space="preserve"> a</w:t>
      </w:r>
      <w:r w:rsidR="009141D9">
        <w:rPr>
          <w:rFonts w:ascii="Times New Roman" w:hAnsi="Times New Roman" w:cs="Times New Roman"/>
          <w:color w:val="000000" w:themeColor="text1"/>
          <w:sz w:val="24"/>
          <w:szCs w:val="24"/>
        </w:rPr>
        <w:t xml:space="preserve"> Pearson’s correlation </w:t>
      </w:r>
      <w:r w:rsidRPr="00F54414">
        <w:rPr>
          <w:rFonts w:ascii="Times New Roman" w:hAnsi="Times New Roman" w:cs="Times New Roman"/>
          <w:color w:val="000000" w:themeColor="text1"/>
          <w:sz w:val="24"/>
          <w:szCs w:val="24"/>
        </w:rPr>
        <w:t xml:space="preserve">analysis on </w:t>
      </w:r>
      <w:r w:rsidR="009141D9">
        <w:rPr>
          <w:rFonts w:ascii="Times New Roman" w:hAnsi="Times New Roman" w:cs="Times New Roman"/>
          <w:color w:val="000000" w:themeColor="text1"/>
          <w:sz w:val="24"/>
          <w:szCs w:val="24"/>
        </w:rPr>
        <w:t xml:space="preserve">the </w:t>
      </w:r>
      <w:r w:rsidRPr="00F54414">
        <w:rPr>
          <w:rFonts w:ascii="Times New Roman" w:hAnsi="Times New Roman" w:cs="Times New Roman"/>
          <w:color w:val="000000" w:themeColor="text1"/>
          <w:sz w:val="24"/>
          <w:szCs w:val="24"/>
        </w:rPr>
        <w:t xml:space="preserve">association </w:t>
      </w:r>
      <w:r w:rsidR="009141D9">
        <w:rPr>
          <w:rFonts w:ascii="Times New Roman" w:hAnsi="Times New Roman" w:cs="Times New Roman"/>
          <w:color w:val="000000" w:themeColor="text1"/>
          <w:sz w:val="24"/>
          <w:szCs w:val="24"/>
        </w:rPr>
        <w:t xml:space="preserve">of our width and volume measurements </w:t>
      </w:r>
      <w:r w:rsidRPr="00F54414">
        <w:rPr>
          <w:rFonts w:ascii="Times New Roman" w:hAnsi="Times New Roman" w:cs="Times New Roman"/>
          <w:color w:val="000000" w:themeColor="text1"/>
          <w:sz w:val="24"/>
          <w:szCs w:val="24"/>
        </w:rPr>
        <w:t xml:space="preserve">with </w:t>
      </w:r>
      <w:r w:rsidR="00456EA1" w:rsidRPr="00F54414">
        <w:rPr>
          <w:rFonts w:ascii="Times New Roman" w:hAnsi="Times New Roman" w:cs="Times New Roman"/>
          <w:color w:val="000000" w:themeColor="text1"/>
          <w:sz w:val="24"/>
          <w:szCs w:val="24"/>
        </w:rPr>
        <w:t xml:space="preserve">femur </w:t>
      </w:r>
      <w:r w:rsidRPr="00F54414">
        <w:rPr>
          <w:rFonts w:ascii="Times New Roman" w:hAnsi="Times New Roman" w:cs="Times New Roman"/>
          <w:color w:val="000000" w:themeColor="text1"/>
          <w:sz w:val="24"/>
          <w:szCs w:val="24"/>
        </w:rPr>
        <w:t>sphericity was conducted</w:t>
      </w:r>
      <w:r w:rsidR="002669AF">
        <w:rPr>
          <w:rFonts w:ascii="Times New Roman" w:hAnsi="Times New Roman" w:cs="Times New Roman"/>
          <w:color w:val="000000" w:themeColor="text1"/>
          <w:sz w:val="24"/>
          <w:szCs w:val="24"/>
        </w:rPr>
        <w:t xml:space="preserve"> as described in the Methods</w:t>
      </w:r>
      <w:r w:rsidRPr="00F54414">
        <w:rPr>
          <w:rFonts w:ascii="Times New Roman" w:hAnsi="Times New Roman" w:cs="Times New Roman"/>
          <w:color w:val="000000" w:themeColor="text1"/>
          <w:sz w:val="24"/>
          <w:szCs w:val="24"/>
        </w:rPr>
        <w:t xml:space="preserve">. </w:t>
      </w:r>
    </w:p>
    <w:p w14:paraId="12262B30" w14:textId="5D5391C6" w:rsidR="00456EA1" w:rsidRPr="00F54414" w:rsidRDefault="00456EA1" w:rsidP="00781DC1">
      <w:pPr>
        <w:rPr>
          <w:rFonts w:ascii="Times New Roman" w:hAnsi="Times New Roman" w:cs="Times New Roman"/>
          <w:color w:val="000000" w:themeColor="text1"/>
          <w:sz w:val="24"/>
          <w:szCs w:val="24"/>
        </w:rPr>
      </w:pPr>
    </w:p>
    <w:p w14:paraId="6A0C41C1" w14:textId="0C39E60C" w:rsidR="00456EA1" w:rsidRPr="00F54414" w:rsidRDefault="00456EA1" w:rsidP="00781DC1">
      <w:pPr>
        <w:rPr>
          <w:rFonts w:ascii="Times New Roman" w:hAnsi="Times New Roman" w:cs="Times New Roman"/>
          <w:color w:val="000000" w:themeColor="text1"/>
          <w:sz w:val="24"/>
          <w:szCs w:val="24"/>
        </w:rPr>
      </w:pPr>
      <w:r w:rsidRPr="00F54414">
        <w:rPr>
          <w:rFonts w:ascii="Times New Roman" w:hAnsi="Times New Roman" w:cs="Times New Roman"/>
          <w:color w:val="000000" w:themeColor="text1"/>
          <w:sz w:val="24"/>
          <w:szCs w:val="24"/>
        </w:rPr>
        <w:t xml:space="preserve">All three volume measurements </w:t>
      </w:r>
      <w:r w:rsidR="00DD4E78" w:rsidRPr="00F54414">
        <w:rPr>
          <w:rFonts w:ascii="Times New Roman" w:hAnsi="Times New Roman" w:cs="Times New Roman"/>
          <w:color w:val="000000" w:themeColor="text1"/>
          <w:sz w:val="24"/>
          <w:szCs w:val="24"/>
        </w:rPr>
        <w:t>had</w:t>
      </w:r>
      <w:r w:rsidRPr="00F54414">
        <w:rPr>
          <w:rFonts w:ascii="Times New Roman" w:hAnsi="Times New Roman" w:cs="Times New Roman"/>
          <w:color w:val="000000" w:themeColor="text1"/>
          <w:sz w:val="24"/>
          <w:szCs w:val="24"/>
        </w:rPr>
        <w:t xml:space="preserve"> </w:t>
      </w:r>
      <w:r w:rsidR="00DD4E78" w:rsidRPr="00F54414">
        <w:rPr>
          <w:rFonts w:ascii="Times New Roman" w:hAnsi="Times New Roman" w:cs="Times New Roman"/>
          <w:color w:val="000000" w:themeColor="text1"/>
          <w:sz w:val="24"/>
          <w:szCs w:val="24"/>
        </w:rPr>
        <w:t xml:space="preserve">significant (p &lt; 0.01) and </w:t>
      </w:r>
      <w:r w:rsidRPr="00F54414">
        <w:rPr>
          <w:rFonts w:ascii="Times New Roman" w:hAnsi="Times New Roman" w:cs="Times New Roman"/>
          <w:color w:val="000000" w:themeColor="text1"/>
          <w:sz w:val="24"/>
          <w:szCs w:val="24"/>
        </w:rPr>
        <w:t xml:space="preserve">moderate </w:t>
      </w:r>
      <w:r w:rsidR="00DD4E78" w:rsidRPr="00F54414">
        <w:rPr>
          <w:rFonts w:ascii="Times New Roman" w:hAnsi="Times New Roman" w:cs="Times New Roman"/>
          <w:color w:val="000000" w:themeColor="text1"/>
          <w:sz w:val="24"/>
          <w:szCs w:val="24"/>
        </w:rPr>
        <w:t xml:space="preserve">Pearson’s </w:t>
      </w:r>
      <w:r w:rsidRPr="00F54414">
        <w:rPr>
          <w:rFonts w:ascii="Times New Roman" w:hAnsi="Times New Roman" w:cs="Times New Roman"/>
          <w:color w:val="000000" w:themeColor="text1"/>
          <w:sz w:val="24"/>
          <w:szCs w:val="24"/>
        </w:rPr>
        <w:t xml:space="preserve">correlations with sphericity, of -0.42, -0.39, and -0.37, respectively. The width measurements showed negligible correlations ranging from -0.03 to 0.04. </w:t>
      </w:r>
      <w:r w:rsidR="00120CF6" w:rsidRPr="00F54414">
        <w:rPr>
          <w:rFonts w:ascii="Times New Roman" w:hAnsi="Times New Roman" w:cs="Times New Roman"/>
          <w:color w:val="000000" w:themeColor="text1"/>
          <w:sz w:val="24"/>
          <w:szCs w:val="24"/>
        </w:rPr>
        <w:t xml:space="preserve">Notably, the volume associations were directionally valid, as a greater metaphyseal volume seen in EFD indicates loss of concavity and thereby sphericity. </w:t>
      </w:r>
    </w:p>
    <w:bookmarkEnd w:id="5"/>
    <w:p w14:paraId="5D21004E" w14:textId="25DCCE68" w:rsidR="00533E4A" w:rsidRPr="00F54414" w:rsidRDefault="008B2C8A" w:rsidP="00781DC1">
      <w:pPr>
        <w:pStyle w:val="Heading2"/>
        <w:rPr>
          <w:rFonts w:ascii="Times New Roman" w:hAnsi="Times New Roman" w:cs="Times New Roman"/>
          <w:szCs w:val="28"/>
        </w:rPr>
      </w:pPr>
      <w:r w:rsidRPr="00F54414">
        <w:rPr>
          <w:rFonts w:ascii="Times New Roman" w:hAnsi="Times New Roman" w:cs="Times New Roman"/>
          <w:szCs w:val="28"/>
        </w:rPr>
        <w:t>Discussion</w:t>
      </w:r>
    </w:p>
    <w:p w14:paraId="6C150F2E" w14:textId="467FA129" w:rsidR="00840E97" w:rsidRPr="00F54414" w:rsidRDefault="00265713" w:rsidP="00781DC1">
      <w:pPr>
        <w:rPr>
          <w:rFonts w:ascii="Times New Roman" w:hAnsi="Times New Roman" w:cs="Times New Roman"/>
          <w:sz w:val="24"/>
          <w:szCs w:val="24"/>
        </w:rPr>
      </w:pPr>
      <w:r w:rsidRPr="00F54414">
        <w:rPr>
          <w:rFonts w:ascii="Times New Roman" w:hAnsi="Times New Roman" w:cs="Times New Roman"/>
          <w:sz w:val="24"/>
          <w:szCs w:val="24"/>
        </w:rPr>
        <w:t xml:space="preserve">The aim of this study was to introduce a 3-point severity scale of EFD classification and evaluate the proficiency of volume ratios at classifying under this scale, compared against width ratios. </w:t>
      </w:r>
      <w:r w:rsidR="00836BB5" w:rsidRPr="00F54414">
        <w:rPr>
          <w:rFonts w:ascii="Times New Roman" w:hAnsi="Times New Roman" w:cs="Times New Roman"/>
          <w:sz w:val="24"/>
          <w:szCs w:val="24"/>
        </w:rPr>
        <w:t>Our findings demonstrate that volume ratios incorporating both the metaphysis and</w:t>
      </w:r>
      <w:r w:rsidR="00840E97" w:rsidRPr="00F54414">
        <w:rPr>
          <w:rFonts w:ascii="Times New Roman" w:hAnsi="Times New Roman" w:cs="Times New Roman"/>
          <w:sz w:val="24"/>
          <w:szCs w:val="24"/>
        </w:rPr>
        <w:t xml:space="preserve"> </w:t>
      </w:r>
      <w:r w:rsidR="00450542" w:rsidRPr="00F54414">
        <w:rPr>
          <w:rFonts w:ascii="Times New Roman" w:hAnsi="Times New Roman" w:cs="Times New Roman"/>
          <w:sz w:val="24"/>
          <w:szCs w:val="24"/>
        </w:rPr>
        <w:t xml:space="preserve">a </w:t>
      </w:r>
      <w:proofErr w:type="spellStart"/>
      <w:r w:rsidR="00836BB5" w:rsidRPr="00F54414">
        <w:rPr>
          <w:rFonts w:ascii="Times New Roman" w:hAnsi="Times New Roman" w:cs="Times New Roman"/>
          <w:sz w:val="24"/>
          <w:szCs w:val="24"/>
        </w:rPr>
        <w:t>diametaphyseal</w:t>
      </w:r>
      <w:proofErr w:type="spellEnd"/>
      <w:r w:rsidR="00836BB5" w:rsidRPr="00F54414">
        <w:rPr>
          <w:rFonts w:ascii="Times New Roman" w:hAnsi="Times New Roman" w:cs="Times New Roman"/>
          <w:sz w:val="24"/>
          <w:szCs w:val="24"/>
        </w:rPr>
        <w:t xml:space="preserve"> region</w:t>
      </w:r>
      <w:r w:rsidR="00450542" w:rsidRPr="00F54414">
        <w:rPr>
          <w:rFonts w:ascii="Times New Roman" w:hAnsi="Times New Roman" w:cs="Times New Roman"/>
          <w:sz w:val="24"/>
          <w:szCs w:val="24"/>
        </w:rPr>
        <w:t xml:space="preserve"> </w:t>
      </w:r>
      <w:r w:rsidR="00840E97" w:rsidRPr="00F54414">
        <w:rPr>
          <w:rFonts w:ascii="Times New Roman" w:hAnsi="Times New Roman" w:cs="Times New Roman"/>
          <w:sz w:val="24"/>
          <w:szCs w:val="24"/>
        </w:rPr>
        <w:t>can best</w:t>
      </w:r>
      <w:r w:rsidR="00836BB5" w:rsidRPr="00F54414">
        <w:rPr>
          <w:rFonts w:ascii="Times New Roman" w:hAnsi="Times New Roman" w:cs="Times New Roman"/>
          <w:sz w:val="24"/>
          <w:szCs w:val="24"/>
        </w:rPr>
        <w:t xml:space="preserve"> d</w:t>
      </w:r>
      <w:r w:rsidR="00840E97" w:rsidRPr="00F54414">
        <w:rPr>
          <w:rFonts w:ascii="Times New Roman" w:hAnsi="Times New Roman" w:cs="Times New Roman"/>
          <w:sz w:val="24"/>
          <w:szCs w:val="24"/>
        </w:rPr>
        <w:t>elineate</w:t>
      </w:r>
      <w:r w:rsidR="00836BB5" w:rsidRPr="00F54414">
        <w:rPr>
          <w:rFonts w:ascii="Times New Roman" w:hAnsi="Times New Roman" w:cs="Times New Roman"/>
          <w:sz w:val="24"/>
          <w:szCs w:val="24"/>
        </w:rPr>
        <w:t xml:space="preserve"> severities of </w:t>
      </w:r>
      <w:proofErr w:type="gramStart"/>
      <w:r w:rsidR="00836BB5" w:rsidRPr="00F54414">
        <w:rPr>
          <w:rFonts w:ascii="Times New Roman" w:hAnsi="Times New Roman" w:cs="Times New Roman"/>
          <w:sz w:val="24"/>
          <w:szCs w:val="24"/>
        </w:rPr>
        <w:t>EFD</w:t>
      </w:r>
      <w:r w:rsidR="00840E97" w:rsidRPr="00F54414">
        <w:rPr>
          <w:rFonts w:ascii="Times New Roman" w:hAnsi="Times New Roman" w:cs="Times New Roman"/>
          <w:sz w:val="24"/>
          <w:szCs w:val="24"/>
        </w:rPr>
        <w:t>, and</w:t>
      </w:r>
      <w:proofErr w:type="gramEnd"/>
      <w:r w:rsidR="00840E97" w:rsidRPr="00F54414">
        <w:rPr>
          <w:rFonts w:ascii="Times New Roman" w:hAnsi="Times New Roman" w:cs="Times New Roman"/>
          <w:sz w:val="24"/>
          <w:szCs w:val="24"/>
        </w:rPr>
        <w:t xml:space="preserve"> tend to be more proficient than width ratios because they </w:t>
      </w:r>
      <w:r w:rsidR="00450542" w:rsidRPr="00F54414">
        <w:rPr>
          <w:rFonts w:ascii="Times New Roman" w:hAnsi="Times New Roman" w:cs="Times New Roman"/>
          <w:sz w:val="24"/>
          <w:szCs w:val="24"/>
        </w:rPr>
        <w:t>account for</w:t>
      </w:r>
      <w:r w:rsidR="00840E97" w:rsidRPr="00F54414">
        <w:rPr>
          <w:rFonts w:ascii="Times New Roman" w:hAnsi="Times New Roman" w:cs="Times New Roman"/>
          <w:sz w:val="24"/>
          <w:szCs w:val="24"/>
        </w:rPr>
        <w:t xml:space="preserve"> loss of distal femur concavity. Several clinical cutoffs based on these volume ratios had high ROC AUCs, suggesting their potential utility among radiologists to accurately classify EFD severity. Thus, the degree of EFD severity </w:t>
      </w:r>
      <w:r w:rsidR="000B3C92" w:rsidRPr="00F54414">
        <w:rPr>
          <w:rFonts w:ascii="Times New Roman" w:hAnsi="Times New Roman" w:cs="Times New Roman"/>
          <w:sz w:val="24"/>
          <w:szCs w:val="24"/>
        </w:rPr>
        <w:t>may</w:t>
      </w:r>
      <w:r w:rsidR="00840E97" w:rsidRPr="00F54414">
        <w:rPr>
          <w:rFonts w:ascii="Times New Roman" w:hAnsi="Times New Roman" w:cs="Times New Roman"/>
          <w:sz w:val="24"/>
          <w:szCs w:val="24"/>
        </w:rPr>
        <w:t xml:space="preserve"> be</w:t>
      </w:r>
      <w:r w:rsidR="000B3C92" w:rsidRPr="00F54414">
        <w:rPr>
          <w:rFonts w:ascii="Times New Roman" w:hAnsi="Times New Roman" w:cs="Times New Roman"/>
          <w:sz w:val="24"/>
          <w:szCs w:val="24"/>
        </w:rPr>
        <w:t xml:space="preserve"> </w:t>
      </w:r>
      <w:r w:rsidR="00840E97" w:rsidRPr="00F54414">
        <w:rPr>
          <w:rFonts w:ascii="Times New Roman" w:hAnsi="Times New Roman" w:cs="Times New Roman"/>
          <w:sz w:val="24"/>
          <w:szCs w:val="24"/>
        </w:rPr>
        <w:t xml:space="preserve">characterized early in disease and studied </w:t>
      </w:r>
      <w:r w:rsidR="000B3C92" w:rsidRPr="00F54414">
        <w:rPr>
          <w:rFonts w:ascii="Times New Roman" w:hAnsi="Times New Roman" w:cs="Times New Roman"/>
          <w:sz w:val="24"/>
          <w:szCs w:val="24"/>
        </w:rPr>
        <w:t xml:space="preserve">more robustly </w:t>
      </w:r>
      <w:r w:rsidR="00840E97" w:rsidRPr="00F54414">
        <w:rPr>
          <w:rFonts w:ascii="Times New Roman" w:hAnsi="Times New Roman" w:cs="Times New Roman"/>
          <w:sz w:val="24"/>
          <w:szCs w:val="24"/>
        </w:rPr>
        <w:t xml:space="preserve">as a predictor of further skeletal manifestations. </w:t>
      </w:r>
    </w:p>
    <w:p w14:paraId="7EF47CB7" w14:textId="77777777" w:rsidR="00840E97" w:rsidRPr="00F54414" w:rsidRDefault="00840E97" w:rsidP="00781DC1">
      <w:pPr>
        <w:rPr>
          <w:rFonts w:ascii="Times New Roman" w:hAnsi="Times New Roman" w:cs="Times New Roman"/>
          <w:sz w:val="24"/>
          <w:szCs w:val="24"/>
        </w:rPr>
      </w:pPr>
    </w:p>
    <w:p w14:paraId="7D50ACA2" w14:textId="6AA97818" w:rsidR="002C73FC" w:rsidRPr="00F54414" w:rsidRDefault="00450542" w:rsidP="00781DC1">
      <w:pPr>
        <w:rPr>
          <w:rFonts w:ascii="Times New Roman" w:hAnsi="Times New Roman" w:cs="Times New Roman"/>
          <w:sz w:val="24"/>
          <w:szCs w:val="24"/>
        </w:rPr>
      </w:pPr>
      <w:r w:rsidRPr="00F54414">
        <w:rPr>
          <w:rFonts w:ascii="Times New Roman" w:hAnsi="Times New Roman" w:cs="Times New Roman"/>
          <w:sz w:val="24"/>
          <w:szCs w:val="24"/>
        </w:rPr>
        <w:lastRenderedPageBreak/>
        <w:t>Our 3-point system of EFD classification is functionally simple and the concordance between our two raters trained at different institutions with different levels of experience indicates that the system does indeed capture meaningful, discernable differences. Among the ratios, “Volume 4-6 cm/</w:t>
      </w:r>
      <w:r w:rsidR="00F01945" w:rsidRPr="00F54414">
        <w:rPr>
          <w:rFonts w:ascii="Times New Roman" w:hAnsi="Times New Roman" w:cs="Times New Roman"/>
          <w:sz w:val="24"/>
          <w:szCs w:val="24"/>
        </w:rPr>
        <w:t xml:space="preserve">Volume </w:t>
      </w:r>
      <w:r w:rsidRPr="00F54414">
        <w:rPr>
          <w:rFonts w:ascii="Times New Roman" w:hAnsi="Times New Roman" w:cs="Times New Roman"/>
          <w:sz w:val="24"/>
          <w:szCs w:val="24"/>
        </w:rPr>
        <w:t xml:space="preserve">0-2 cm” </w:t>
      </w:r>
      <w:r w:rsidR="0013730F" w:rsidRPr="00F54414">
        <w:rPr>
          <w:rFonts w:ascii="Times New Roman" w:hAnsi="Times New Roman" w:cs="Times New Roman"/>
          <w:sz w:val="24"/>
          <w:szCs w:val="24"/>
        </w:rPr>
        <w:t xml:space="preserve">lends clinical cutoffs that </w:t>
      </w:r>
      <w:r w:rsidR="001603F5" w:rsidRPr="00F54414">
        <w:rPr>
          <w:rFonts w:ascii="Times New Roman" w:hAnsi="Times New Roman" w:cs="Times New Roman"/>
          <w:sz w:val="24"/>
          <w:szCs w:val="24"/>
        </w:rPr>
        <w:t>can</w:t>
      </w:r>
      <w:r w:rsidR="0013730F" w:rsidRPr="00F54414">
        <w:rPr>
          <w:rFonts w:ascii="Times New Roman" w:hAnsi="Times New Roman" w:cs="Times New Roman"/>
          <w:sz w:val="24"/>
          <w:szCs w:val="24"/>
        </w:rPr>
        <w:t xml:space="preserve"> best classify EFD objectively on this scale, </w:t>
      </w:r>
      <w:r w:rsidR="001603F5" w:rsidRPr="00F54414">
        <w:rPr>
          <w:rFonts w:ascii="Times New Roman" w:hAnsi="Times New Roman" w:cs="Times New Roman"/>
          <w:sz w:val="24"/>
          <w:szCs w:val="24"/>
        </w:rPr>
        <w:t xml:space="preserve">ensure the accurate detection of mild cases of EFD, </w:t>
      </w:r>
      <w:r w:rsidR="0013730F" w:rsidRPr="00F54414">
        <w:rPr>
          <w:rFonts w:ascii="Times New Roman" w:hAnsi="Times New Roman" w:cs="Times New Roman"/>
          <w:sz w:val="24"/>
          <w:szCs w:val="24"/>
        </w:rPr>
        <w:t xml:space="preserve">and may even be used to distinguish variable femurs within the same patient. The remaining ratios would be inefficient to use, as they are less proficient at differentiating at least one of the two thresholds. “Volume 2-4 cm/Volume 0-2 cm”, for example, </w:t>
      </w:r>
      <w:r w:rsidR="0029160B" w:rsidRPr="00F54414">
        <w:rPr>
          <w:rFonts w:ascii="Times New Roman" w:hAnsi="Times New Roman" w:cs="Times New Roman"/>
          <w:sz w:val="24"/>
          <w:szCs w:val="24"/>
        </w:rPr>
        <w:t>is w</w:t>
      </w:r>
      <w:r w:rsidR="0013730F" w:rsidRPr="00F54414">
        <w:rPr>
          <w:rFonts w:ascii="Times New Roman" w:hAnsi="Times New Roman" w:cs="Times New Roman"/>
          <w:sz w:val="24"/>
          <w:szCs w:val="24"/>
        </w:rPr>
        <w:t>eaker at differentiating normal from mild femurs</w:t>
      </w:r>
      <w:r w:rsidR="0029160B" w:rsidRPr="00F54414">
        <w:rPr>
          <w:rFonts w:ascii="Times New Roman" w:hAnsi="Times New Roman" w:cs="Times New Roman"/>
          <w:sz w:val="24"/>
          <w:szCs w:val="24"/>
        </w:rPr>
        <w:t>, suggesting that t</w:t>
      </w:r>
      <w:r w:rsidR="0013730F" w:rsidRPr="00F54414">
        <w:rPr>
          <w:rFonts w:ascii="Times New Roman" w:hAnsi="Times New Roman" w:cs="Times New Roman"/>
          <w:sz w:val="24"/>
          <w:szCs w:val="24"/>
        </w:rPr>
        <w:t xml:space="preserve">he distinction between these severities may be </w:t>
      </w:r>
      <w:proofErr w:type="spellStart"/>
      <w:r w:rsidR="0013730F" w:rsidRPr="00F54414">
        <w:rPr>
          <w:rFonts w:ascii="Times New Roman" w:hAnsi="Times New Roman" w:cs="Times New Roman"/>
          <w:sz w:val="24"/>
          <w:szCs w:val="24"/>
        </w:rPr>
        <w:t>diametaphyseal</w:t>
      </w:r>
      <w:proofErr w:type="spellEnd"/>
      <w:r w:rsidR="0013730F" w:rsidRPr="00F54414">
        <w:rPr>
          <w:rFonts w:ascii="Times New Roman" w:hAnsi="Times New Roman" w:cs="Times New Roman"/>
          <w:sz w:val="24"/>
          <w:szCs w:val="24"/>
        </w:rPr>
        <w:t xml:space="preserve"> flaring further from the </w:t>
      </w:r>
      <w:proofErr w:type="spellStart"/>
      <w:r w:rsidR="0013730F" w:rsidRPr="00F54414">
        <w:rPr>
          <w:rFonts w:ascii="Times New Roman" w:hAnsi="Times New Roman" w:cs="Times New Roman"/>
          <w:sz w:val="24"/>
          <w:szCs w:val="24"/>
        </w:rPr>
        <w:t>physis</w:t>
      </w:r>
      <w:proofErr w:type="spellEnd"/>
      <w:r w:rsidR="0013730F" w:rsidRPr="00F54414">
        <w:rPr>
          <w:rFonts w:ascii="Times New Roman" w:hAnsi="Times New Roman" w:cs="Times New Roman"/>
          <w:sz w:val="24"/>
          <w:szCs w:val="24"/>
        </w:rPr>
        <w:t>. Similarly, the relative inability of “Volume 4-6 cm/Volume 2-4 cm” to classify EFD accurately may be due to its lack of metaphyseal volume information. The overall weaker performance of width ratios, especially with the normal to mild distinction, is also notable and may be explained by their inability to detect loss of concavity.</w:t>
      </w:r>
    </w:p>
    <w:p w14:paraId="552E3605" w14:textId="68DB4A29" w:rsidR="00740525" w:rsidRPr="00F54414" w:rsidRDefault="00740525" w:rsidP="00781DC1">
      <w:pPr>
        <w:rPr>
          <w:rFonts w:ascii="Times New Roman" w:hAnsi="Times New Roman" w:cs="Times New Roman"/>
          <w:sz w:val="24"/>
          <w:szCs w:val="24"/>
        </w:rPr>
      </w:pPr>
    </w:p>
    <w:p w14:paraId="76C4E0C6" w14:textId="7043F6C5" w:rsidR="00584ED4" w:rsidRPr="00F54414" w:rsidRDefault="00383045" w:rsidP="00781DC1">
      <w:pPr>
        <w:rPr>
          <w:rFonts w:ascii="Times New Roman" w:hAnsi="Times New Roman" w:cs="Times New Roman"/>
          <w:sz w:val="24"/>
          <w:szCs w:val="24"/>
        </w:rPr>
      </w:pPr>
      <w:r w:rsidRPr="00F54414">
        <w:rPr>
          <w:rFonts w:ascii="Times New Roman" w:hAnsi="Times New Roman" w:cs="Times New Roman"/>
          <w:sz w:val="24"/>
          <w:szCs w:val="24"/>
        </w:rPr>
        <w:t xml:space="preserve">While the presence of EFD has </w:t>
      </w:r>
      <w:r w:rsidR="00A4721E" w:rsidRPr="00F54414">
        <w:rPr>
          <w:rFonts w:ascii="Times New Roman" w:hAnsi="Times New Roman" w:cs="Times New Roman"/>
          <w:sz w:val="24"/>
          <w:szCs w:val="24"/>
        </w:rPr>
        <w:t>been weakly</w:t>
      </w:r>
      <w:r w:rsidRPr="00F54414">
        <w:rPr>
          <w:rFonts w:ascii="Times New Roman" w:hAnsi="Times New Roman" w:cs="Times New Roman"/>
          <w:sz w:val="24"/>
          <w:szCs w:val="24"/>
        </w:rPr>
        <w:t xml:space="preserve"> associated with </w:t>
      </w:r>
      <w:r w:rsidR="00C1208F" w:rsidRPr="00F54414">
        <w:rPr>
          <w:rFonts w:ascii="Times New Roman" w:hAnsi="Times New Roman" w:cs="Times New Roman"/>
          <w:sz w:val="24"/>
          <w:szCs w:val="24"/>
        </w:rPr>
        <w:t xml:space="preserve">other </w:t>
      </w:r>
      <w:r w:rsidRPr="00F54414">
        <w:rPr>
          <w:rFonts w:ascii="Times New Roman" w:hAnsi="Times New Roman" w:cs="Times New Roman"/>
          <w:sz w:val="24"/>
          <w:szCs w:val="24"/>
        </w:rPr>
        <w:t>skeletal markers in diseases such as Gaucher’s</w:t>
      </w:r>
      <w:r w:rsidR="00EB777C" w:rsidRPr="00F54414">
        <w:rPr>
          <w:rFonts w:ascii="Times New Roman" w:hAnsi="Times New Roman" w:cs="Times New Roman"/>
          <w:sz w:val="24"/>
          <w:szCs w:val="24"/>
        </w:rPr>
        <w:t xml:space="preserve"> [1]</w:t>
      </w:r>
      <w:r w:rsidRPr="00F54414">
        <w:rPr>
          <w:rFonts w:ascii="Times New Roman" w:hAnsi="Times New Roman" w:cs="Times New Roman"/>
          <w:sz w:val="24"/>
          <w:szCs w:val="24"/>
        </w:rPr>
        <w:t xml:space="preserve">, </w:t>
      </w:r>
      <w:r w:rsidR="00C1208F" w:rsidRPr="00F54414">
        <w:rPr>
          <w:rFonts w:ascii="Times New Roman" w:hAnsi="Times New Roman" w:cs="Times New Roman"/>
          <w:sz w:val="24"/>
          <w:szCs w:val="24"/>
        </w:rPr>
        <w:t xml:space="preserve">multiple studies have discussed </w:t>
      </w:r>
      <w:r w:rsidRPr="00F54414">
        <w:rPr>
          <w:rFonts w:ascii="Times New Roman" w:hAnsi="Times New Roman" w:cs="Times New Roman"/>
          <w:sz w:val="24"/>
          <w:szCs w:val="24"/>
        </w:rPr>
        <w:t>that osteoclast impairment</w:t>
      </w:r>
      <w:r w:rsidR="00C1208F" w:rsidRPr="00F54414">
        <w:rPr>
          <w:rFonts w:ascii="Times New Roman" w:hAnsi="Times New Roman" w:cs="Times New Roman"/>
          <w:sz w:val="24"/>
          <w:szCs w:val="24"/>
        </w:rPr>
        <w:t xml:space="preserve">, the very cause of </w:t>
      </w:r>
      <w:r w:rsidRPr="00F54414">
        <w:rPr>
          <w:rFonts w:ascii="Times New Roman" w:hAnsi="Times New Roman" w:cs="Times New Roman"/>
          <w:sz w:val="24"/>
          <w:szCs w:val="24"/>
        </w:rPr>
        <w:t>EFD</w:t>
      </w:r>
      <w:r w:rsidR="00C1208F" w:rsidRPr="00F54414">
        <w:rPr>
          <w:rFonts w:ascii="Times New Roman" w:hAnsi="Times New Roman" w:cs="Times New Roman"/>
          <w:sz w:val="24"/>
          <w:szCs w:val="24"/>
        </w:rPr>
        <w:t>,</w:t>
      </w:r>
      <w:r w:rsidRPr="00F54414">
        <w:rPr>
          <w:rFonts w:ascii="Times New Roman" w:hAnsi="Times New Roman" w:cs="Times New Roman"/>
          <w:sz w:val="24"/>
          <w:szCs w:val="24"/>
        </w:rPr>
        <w:t xml:space="preserve"> </w:t>
      </w:r>
      <w:r w:rsidR="00C1208F" w:rsidRPr="00F54414">
        <w:rPr>
          <w:rFonts w:ascii="Times New Roman" w:hAnsi="Times New Roman" w:cs="Times New Roman"/>
          <w:sz w:val="24"/>
          <w:szCs w:val="24"/>
        </w:rPr>
        <w:t>is also indicated in other forms of bone loss and immune system crosstalk</w:t>
      </w:r>
      <w:r w:rsidR="00EB777C" w:rsidRPr="00F54414">
        <w:rPr>
          <w:rFonts w:ascii="Times New Roman" w:hAnsi="Times New Roman" w:cs="Times New Roman"/>
          <w:sz w:val="24"/>
          <w:szCs w:val="24"/>
        </w:rPr>
        <w:t xml:space="preserve"> [4, </w:t>
      </w:r>
      <w:r w:rsidR="001C21DC" w:rsidRPr="00F54414">
        <w:rPr>
          <w:rFonts w:ascii="Times New Roman" w:hAnsi="Times New Roman" w:cs="Times New Roman"/>
          <w:sz w:val="24"/>
          <w:szCs w:val="24"/>
        </w:rPr>
        <w:t>1</w:t>
      </w:r>
      <w:r w:rsidR="004D3CFA" w:rsidRPr="00F54414">
        <w:rPr>
          <w:rFonts w:ascii="Times New Roman" w:hAnsi="Times New Roman" w:cs="Times New Roman"/>
          <w:sz w:val="24"/>
          <w:szCs w:val="24"/>
        </w:rPr>
        <w:t>1</w:t>
      </w:r>
      <w:r w:rsidR="00EB777C" w:rsidRPr="00F54414">
        <w:rPr>
          <w:rFonts w:ascii="Times New Roman" w:hAnsi="Times New Roman" w:cs="Times New Roman"/>
          <w:sz w:val="24"/>
          <w:szCs w:val="24"/>
        </w:rPr>
        <w:t>-1</w:t>
      </w:r>
      <w:r w:rsidR="004D3CFA" w:rsidRPr="00F54414">
        <w:rPr>
          <w:rFonts w:ascii="Times New Roman" w:hAnsi="Times New Roman" w:cs="Times New Roman"/>
          <w:sz w:val="24"/>
          <w:szCs w:val="24"/>
        </w:rPr>
        <w:t>2</w:t>
      </w:r>
      <w:r w:rsidR="00EB777C" w:rsidRPr="00F54414">
        <w:rPr>
          <w:rFonts w:ascii="Times New Roman" w:hAnsi="Times New Roman" w:cs="Times New Roman"/>
          <w:sz w:val="24"/>
          <w:szCs w:val="24"/>
        </w:rPr>
        <w:t>]</w:t>
      </w:r>
      <w:r w:rsidR="00C1208F" w:rsidRPr="00F54414">
        <w:rPr>
          <w:rFonts w:ascii="Times New Roman" w:hAnsi="Times New Roman" w:cs="Times New Roman"/>
          <w:sz w:val="24"/>
          <w:szCs w:val="24"/>
        </w:rPr>
        <w:t xml:space="preserve">. Clinicians under the current binary system of EFD classification </w:t>
      </w:r>
      <w:r w:rsidR="00A4721E" w:rsidRPr="00F54414">
        <w:rPr>
          <w:rFonts w:ascii="Times New Roman" w:hAnsi="Times New Roman" w:cs="Times New Roman"/>
          <w:sz w:val="24"/>
          <w:szCs w:val="24"/>
        </w:rPr>
        <w:t>may be</w:t>
      </w:r>
      <w:r w:rsidR="00C1208F" w:rsidRPr="00F54414">
        <w:rPr>
          <w:rFonts w:ascii="Times New Roman" w:hAnsi="Times New Roman" w:cs="Times New Roman"/>
          <w:sz w:val="24"/>
          <w:szCs w:val="24"/>
        </w:rPr>
        <w:t xml:space="preserve"> missing information that could improve the predictive value of EFD, and this information could</w:t>
      </w:r>
      <w:r w:rsidR="00F01945" w:rsidRPr="00F54414">
        <w:rPr>
          <w:rFonts w:ascii="Times New Roman" w:hAnsi="Times New Roman" w:cs="Times New Roman"/>
          <w:sz w:val="24"/>
          <w:szCs w:val="24"/>
        </w:rPr>
        <w:t xml:space="preserve"> be</w:t>
      </w:r>
      <w:r w:rsidR="00C1208F" w:rsidRPr="00F54414">
        <w:rPr>
          <w:rFonts w:ascii="Times New Roman" w:hAnsi="Times New Roman" w:cs="Times New Roman"/>
          <w:sz w:val="24"/>
          <w:szCs w:val="24"/>
        </w:rPr>
        <w:t xml:space="preserve"> </w:t>
      </w:r>
      <w:r w:rsidR="00836BB5" w:rsidRPr="00F54414">
        <w:rPr>
          <w:rFonts w:ascii="Times New Roman" w:hAnsi="Times New Roman" w:cs="Times New Roman"/>
          <w:sz w:val="24"/>
          <w:szCs w:val="24"/>
        </w:rPr>
        <w:t>introduced</w:t>
      </w:r>
      <w:r w:rsidR="00C1208F" w:rsidRPr="00F54414">
        <w:rPr>
          <w:rFonts w:ascii="Times New Roman" w:hAnsi="Times New Roman" w:cs="Times New Roman"/>
          <w:sz w:val="24"/>
          <w:szCs w:val="24"/>
        </w:rPr>
        <w:t xml:space="preserve"> through </w:t>
      </w:r>
      <w:r w:rsidR="000604C1" w:rsidRPr="00F54414">
        <w:rPr>
          <w:rFonts w:ascii="Times New Roman" w:hAnsi="Times New Roman" w:cs="Times New Roman"/>
          <w:sz w:val="24"/>
          <w:szCs w:val="24"/>
        </w:rPr>
        <w:t xml:space="preserve">the </w:t>
      </w:r>
      <w:r w:rsidR="00F01945" w:rsidRPr="00F54414">
        <w:rPr>
          <w:rFonts w:ascii="Times New Roman" w:hAnsi="Times New Roman" w:cs="Times New Roman"/>
          <w:sz w:val="24"/>
          <w:szCs w:val="24"/>
        </w:rPr>
        <w:t xml:space="preserve">3-point </w:t>
      </w:r>
      <w:r w:rsidR="00C1208F" w:rsidRPr="00F54414">
        <w:rPr>
          <w:rFonts w:ascii="Times New Roman" w:hAnsi="Times New Roman" w:cs="Times New Roman"/>
          <w:sz w:val="24"/>
          <w:szCs w:val="24"/>
        </w:rPr>
        <w:t xml:space="preserve">severity </w:t>
      </w:r>
      <w:r w:rsidR="00F01945" w:rsidRPr="00F54414">
        <w:rPr>
          <w:rFonts w:ascii="Times New Roman" w:hAnsi="Times New Roman" w:cs="Times New Roman"/>
          <w:sz w:val="24"/>
          <w:szCs w:val="24"/>
        </w:rPr>
        <w:t xml:space="preserve">scale </w:t>
      </w:r>
      <w:r w:rsidR="000604C1" w:rsidRPr="00F54414">
        <w:rPr>
          <w:rFonts w:ascii="Times New Roman" w:hAnsi="Times New Roman" w:cs="Times New Roman"/>
          <w:sz w:val="24"/>
          <w:szCs w:val="24"/>
        </w:rPr>
        <w:t xml:space="preserve">we have presented in this study. </w:t>
      </w:r>
      <w:r w:rsidR="00F01945" w:rsidRPr="00F54414">
        <w:rPr>
          <w:rFonts w:ascii="Times New Roman" w:hAnsi="Times New Roman" w:cs="Times New Roman"/>
          <w:sz w:val="24"/>
          <w:szCs w:val="24"/>
        </w:rPr>
        <w:t xml:space="preserve">Width ratios were </w:t>
      </w:r>
      <w:r w:rsidR="00A4721E" w:rsidRPr="00F54414">
        <w:rPr>
          <w:rFonts w:ascii="Times New Roman" w:hAnsi="Times New Roman" w:cs="Times New Roman"/>
          <w:sz w:val="24"/>
          <w:szCs w:val="24"/>
        </w:rPr>
        <w:t xml:space="preserve">previously </w:t>
      </w:r>
      <w:r w:rsidR="00F01945" w:rsidRPr="00F54414">
        <w:rPr>
          <w:rFonts w:ascii="Times New Roman" w:hAnsi="Times New Roman" w:cs="Times New Roman"/>
          <w:sz w:val="24"/>
          <w:szCs w:val="24"/>
        </w:rPr>
        <w:t xml:space="preserve">shown </w:t>
      </w:r>
      <w:r w:rsidR="00A4721E" w:rsidRPr="00F54414">
        <w:rPr>
          <w:rFonts w:ascii="Times New Roman" w:hAnsi="Times New Roman" w:cs="Times New Roman"/>
          <w:sz w:val="24"/>
          <w:szCs w:val="24"/>
        </w:rPr>
        <w:t>across many cases</w:t>
      </w:r>
      <w:r w:rsidR="00F01945" w:rsidRPr="00F54414">
        <w:rPr>
          <w:rFonts w:ascii="Times New Roman" w:hAnsi="Times New Roman" w:cs="Times New Roman"/>
          <w:sz w:val="24"/>
          <w:szCs w:val="24"/>
        </w:rPr>
        <w:t xml:space="preserve"> to be highly accurate at </w:t>
      </w:r>
      <w:r w:rsidR="00A4721E" w:rsidRPr="00F54414">
        <w:rPr>
          <w:rFonts w:ascii="Times New Roman" w:hAnsi="Times New Roman" w:cs="Times New Roman"/>
          <w:sz w:val="24"/>
          <w:szCs w:val="24"/>
        </w:rPr>
        <w:t xml:space="preserve">EFD </w:t>
      </w:r>
      <w:r w:rsidR="00F01945" w:rsidRPr="00F54414">
        <w:rPr>
          <w:rFonts w:ascii="Times New Roman" w:hAnsi="Times New Roman" w:cs="Times New Roman"/>
          <w:sz w:val="24"/>
          <w:szCs w:val="24"/>
        </w:rPr>
        <w:t xml:space="preserve">classification under </w:t>
      </w:r>
      <w:r w:rsidR="00584ED4" w:rsidRPr="00F54414">
        <w:rPr>
          <w:rFonts w:ascii="Times New Roman" w:hAnsi="Times New Roman" w:cs="Times New Roman"/>
          <w:sz w:val="24"/>
          <w:szCs w:val="24"/>
        </w:rPr>
        <w:t>a</w:t>
      </w:r>
      <w:r w:rsidR="00F01945" w:rsidRPr="00F54414">
        <w:rPr>
          <w:rFonts w:ascii="Times New Roman" w:hAnsi="Times New Roman" w:cs="Times New Roman"/>
          <w:sz w:val="24"/>
          <w:szCs w:val="24"/>
        </w:rPr>
        <w:t xml:space="preserve"> binary system [5</w:t>
      </w:r>
      <w:proofErr w:type="gramStart"/>
      <w:r w:rsidR="00F01945" w:rsidRPr="00F54414">
        <w:rPr>
          <w:rFonts w:ascii="Times New Roman" w:hAnsi="Times New Roman" w:cs="Times New Roman"/>
          <w:sz w:val="24"/>
          <w:szCs w:val="24"/>
        </w:rPr>
        <w:t>], but</w:t>
      </w:r>
      <w:proofErr w:type="gramEnd"/>
      <w:r w:rsidR="00F01945" w:rsidRPr="00F54414">
        <w:rPr>
          <w:rFonts w:ascii="Times New Roman" w:hAnsi="Times New Roman" w:cs="Times New Roman"/>
          <w:sz w:val="24"/>
          <w:szCs w:val="24"/>
        </w:rPr>
        <w:t xml:space="preserve"> have </w:t>
      </w:r>
      <w:r w:rsidR="00584ED4" w:rsidRPr="00F54414">
        <w:rPr>
          <w:rFonts w:ascii="Times New Roman" w:hAnsi="Times New Roman" w:cs="Times New Roman"/>
          <w:sz w:val="24"/>
          <w:szCs w:val="24"/>
        </w:rPr>
        <w:t xml:space="preserve">underperformed </w:t>
      </w:r>
      <w:r w:rsidR="00F01945" w:rsidRPr="00F54414">
        <w:rPr>
          <w:rFonts w:ascii="Times New Roman" w:hAnsi="Times New Roman" w:cs="Times New Roman"/>
          <w:sz w:val="24"/>
          <w:szCs w:val="24"/>
        </w:rPr>
        <w:t>under our 3-point system.</w:t>
      </w:r>
      <w:r w:rsidR="00A4721E" w:rsidRPr="00F54414">
        <w:rPr>
          <w:rFonts w:ascii="Times New Roman" w:hAnsi="Times New Roman" w:cs="Times New Roman"/>
          <w:sz w:val="24"/>
          <w:szCs w:val="24"/>
        </w:rPr>
        <w:t xml:space="preserve"> </w:t>
      </w:r>
      <w:r w:rsidR="00584ED4" w:rsidRPr="00F54414">
        <w:rPr>
          <w:rFonts w:ascii="Times New Roman" w:hAnsi="Times New Roman" w:cs="Times New Roman"/>
          <w:sz w:val="24"/>
          <w:szCs w:val="24"/>
        </w:rPr>
        <w:t xml:space="preserve">From our findings across a comparably large sample of femurs, we </w:t>
      </w:r>
      <w:r w:rsidR="0029160B" w:rsidRPr="00F54414">
        <w:rPr>
          <w:rFonts w:ascii="Times New Roman" w:hAnsi="Times New Roman" w:cs="Times New Roman"/>
          <w:sz w:val="24"/>
          <w:szCs w:val="24"/>
        </w:rPr>
        <w:t xml:space="preserve">conclude that </w:t>
      </w:r>
      <w:r w:rsidR="00584ED4" w:rsidRPr="00F54414">
        <w:rPr>
          <w:rFonts w:ascii="Times New Roman" w:hAnsi="Times New Roman" w:cs="Times New Roman"/>
          <w:sz w:val="24"/>
          <w:szCs w:val="24"/>
        </w:rPr>
        <w:t>“Volume 4-6 cm/</w:t>
      </w:r>
      <w:r w:rsidR="00F01945" w:rsidRPr="00F54414">
        <w:rPr>
          <w:rFonts w:ascii="Times New Roman" w:hAnsi="Times New Roman" w:cs="Times New Roman"/>
          <w:sz w:val="24"/>
          <w:szCs w:val="24"/>
        </w:rPr>
        <w:t xml:space="preserve">Volume </w:t>
      </w:r>
      <w:r w:rsidR="0013730F" w:rsidRPr="00F54414">
        <w:rPr>
          <w:rFonts w:ascii="Times New Roman" w:hAnsi="Times New Roman" w:cs="Times New Roman"/>
          <w:sz w:val="24"/>
          <w:szCs w:val="24"/>
        </w:rPr>
        <w:t>0-2</w:t>
      </w:r>
      <w:r w:rsidR="00584ED4" w:rsidRPr="00F54414">
        <w:rPr>
          <w:rFonts w:ascii="Times New Roman" w:hAnsi="Times New Roman" w:cs="Times New Roman"/>
          <w:sz w:val="24"/>
          <w:szCs w:val="24"/>
        </w:rPr>
        <w:t xml:space="preserve"> </w:t>
      </w:r>
      <w:r w:rsidR="0013730F" w:rsidRPr="00F54414">
        <w:rPr>
          <w:rFonts w:ascii="Times New Roman" w:hAnsi="Times New Roman" w:cs="Times New Roman"/>
          <w:sz w:val="24"/>
          <w:szCs w:val="24"/>
        </w:rPr>
        <w:t xml:space="preserve">cm” </w:t>
      </w:r>
      <w:r w:rsidR="0029160B" w:rsidRPr="00F54414">
        <w:rPr>
          <w:rFonts w:ascii="Times New Roman" w:hAnsi="Times New Roman" w:cs="Times New Roman"/>
          <w:sz w:val="24"/>
          <w:szCs w:val="24"/>
        </w:rPr>
        <w:t xml:space="preserve">is the </w:t>
      </w:r>
      <w:r w:rsidR="00584ED4" w:rsidRPr="00F54414">
        <w:rPr>
          <w:rFonts w:ascii="Times New Roman" w:hAnsi="Times New Roman" w:cs="Times New Roman"/>
          <w:sz w:val="24"/>
          <w:szCs w:val="24"/>
        </w:rPr>
        <w:t>metric with the most utility for EFD severity distinction and argue that subtle concavity changes between normal and mild EFD are most likely to be missed under previous methods of classification.</w:t>
      </w:r>
    </w:p>
    <w:p w14:paraId="5EA60CA8" w14:textId="069A385F" w:rsidR="0045112E" w:rsidRPr="00F54414" w:rsidRDefault="007C3A66" w:rsidP="00781DC1">
      <w:pPr>
        <w:rPr>
          <w:rFonts w:ascii="Times New Roman" w:hAnsi="Times New Roman" w:cs="Times New Roman"/>
          <w:sz w:val="24"/>
          <w:szCs w:val="24"/>
        </w:rPr>
      </w:pPr>
      <w:r w:rsidRPr="00F54414">
        <w:rPr>
          <w:rFonts w:ascii="Times New Roman" w:hAnsi="Times New Roman" w:cs="Times New Roman"/>
          <w:sz w:val="24"/>
          <w:szCs w:val="24"/>
        </w:rPr>
        <w:t>In the context of skeletal radiology practice and research,</w:t>
      </w:r>
      <w:r w:rsidR="00584ED4"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application of </w:t>
      </w:r>
      <w:r w:rsidR="00584ED4" w:rsidRPr="00F54414">
        <w:rPr>
          <w:rFonts w:ascii="Times New Roman" w:hAnsi="Times New Roman" w:cs="Times New Roman"/>
          <w:sz w:val="24"/>
          <w:szCs w:val="24"/>
        </w:rPr>
        <w:t xml:space="preserve">our method and </w:t>
      </w:r>
      <w:r w:rsidRPr="00F54414">
        <w:rPr>
          <w:rFonts w:ascii="Times New Roman" w:hAnsi="Times New Roman" w:cs="Times New Roman"/>
          <w:sz w:val="24"/>
          <w:szCs w:val="24"/>
        </w:rPr>
        <w:t xml:space="preserve">derivation of the proposed </w:t>
      </w:r>
      <w:r w:rsidR="00584ED4" w:rsidRPr="00F54414">
        <w:rPr>
          <w:rFonts w:ascii="Times New Roman" w:hAnsi="Times New Roman" w:cs="Times New Roman"/>
          <w:sz w:val="24"/>
          <w:szCs w:val="24"/>
        </w:rPr>
        <w:t>volume metric</w:t>
      </w:r>
      <w:r w:rsidR="00A4721E"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would enable </w:t>
      </w:r>
      <w:r w:rsidR="00F01945" w:rsidRPr="00F54414">
        <w:rPr>
          <w:rFonts w:ascii="Times New Roman" w:hAnsi="Times New Roman" w:cs="Times New Roman"/>
          <w:sz w:val="24"/>
          <w:szCs w:val="24"/>
        </w:rPr>
        <w:t>objective</w:t>
      </w:r>
      <w:r w:rsidRPr="00F54414">
        <w:rPr>
          <w:rFonts w:ascii="Times New Roman" w:hAnsi="Times New Roman" w:cs="Times New Roman"/>
          <w:sz w:val="24"/>
          <w:szCs w:val="24"/>
        </w:rPr>
        <w:t xml:space="preserve"> and robust</w:t>
      </w:r>
      <w:r w:rsidR="00F01945" w:rsidRPr="00F54414">
        <w:rPr>
          <w:rFonts w:ascii="Times New Roman" w:hAnsi="Times New Roman" w:cs="Times New Roman"/>
          <w:sz w:val="24"/>
          <w:szCs w:val="24"/>
        </w:rPr>
        <w:t xml:space="preserve"> EFD classification</w:t>
      </w:r>
      <w:r w:rsidRPr="00F54414">
        <w:rPr>
          <w:rFonts w:ascii="Times New Roman" w:hAnsi="Times New Roman" w:cs="Times New Roman"/>
          <w:sz w:val="24"/>
          <w:szCs w:val="24"/>
        </w:rPr>
        <w:t>,</w:t>
      </w:r>
      <w:r w:rsidR="00F01945" w:rsidRPr="00F54414">
        <w:rPr>
          <w:rFonts w:ascii="Times New Roman" w:hAnsi="Times New Roman" w:cs="Times New Roman"/>
          <w:sz w:val="24"/>
          <w:szCs w:val="24"/>
        </w:rPr>
        <w:t xml:space="preserve"> </w:t>
      </w:r>
      <w:r w:rsidRPr="00F54414">
        <w:rPr>
          <w:rFonts w:ascii="Times New Roman" w:hAnsi="Times New Roman" w:cs="Times New Roman"/>
          <w:sz w:val="24"/>
          <w:szCs w:val="24"/>
        </w:rPr>
        <w:t>provide a co</w:t>
      </w:r>
      <w:r w:rsidR="00F01945" w:rsidRPr="00F54414">
        <w:rPr>
          <w:rFonts w:ascii="Times New Roman" w:hAnsi="Times New Roman" w:cs="Times New Roman"/>
          <w:sz w:val="24"/>
          <w:szCs w:val="24"/>
        </w:rPr>
        <w:t>ntinuous clinical parameter for analyse</w:t>
      </w:r>
      <w:r w:rsidR="003868F7" w:rsidRPr="00F54414">
        <w:rPr>
          <w:rFonts w:ascii="Times New Roman" w:hAnsi="Times New Roman" w:cs="Times New Roman"/>
          <w:sz w:val="24"/>
          <w:szCs w:val="24"/>
        </w:rPr>
        <w:t>s, and allow researchers to better understand diseases causing EFD</w:t>
      </w:r>
      <w:r w:rsidRPr="00F54414">
        <w:rPr>
          <w:rFonts w:ascii="Times New Roman" w:hAnsi="Times New Roman" w:cs="Times New Roman"/>
          <w:sz w:val="24"/>
          <w:szCs w:val="24"/>
        </w:rPr>
        <w:t xml:space="preserve">. </w:t>
      </w:r>
      <w:r w:rsidR="00F01945" w:rsidRPr="00F54414">
        <w:rPr>
          <w:rFonts w:ascii="Times New Roman" w:hAnsi="Times New Roman" w:cs="Times New Roman"/>
          <w:sz w:val="24"/>
          <w:szCs w:val="24"/>
        </w:rPr>
        <w:t xml:space="preserve">Although this study was conducted on a Gaucher’s patient base, it may be extrapolated to other diseases with EFD resulting from bone marrow expansion, as the deformity has been reported to be consistent across these diseases (e.g. Membranous Lipodystrophy, Thalassemia, Niemann-Pick) [1]. The findings of this study would thereby have utility across </w:t>
      </w:r>
      <w:proofErr w:type="gramStart"/>
      <w:r w:rsidR="00F01945" w:rsidRPr="00F54414">
        <w:rPr>
          <w:rFonts w:ascii="Times New Roman" w:hAnsi="Times New Roman" w:cs="Times New Roman"/>
          <w:sz w:val="24"/>
          <w:szCs w:val="24"/>
        </w:rPr>
        <w:t>a large number of</w:t>
      </w:r>
      <w:proofErr w:type="gramEnd"/>
      <w:r w:rsidR="00F01945" w:rsidRPr="00F54414">
        <w:rPr>
          <w:rFonts w:ascii="Times New Roman" w:hAnsi="Times New Roman" w:cs="Times New Roman"/>
          <w:sz w:val="24"/>
          <w:szCs w:val="24"/>
        </w:rPr>
        <w:t xml:space="preserve"> cases.</w:t>
      </w:r>
    </w:p>
    <w:p w14:paraId="6B0042D3" w14:textId="77777777" w:rsidR="00F01945" w:rsidRPr="00F54414" w:rsidRDefault="00F01945" w:rsidP="00781DC1">
      <w:pPr>
        <w:rPr>
          <w:rFonts w:ascii="Times New Roman" w:hAnsi="Times New Roman" w:cs="Times New Roman"/>
          <w:sz w:val="24"/>
          <w:szCs w:val="24"/>
        </w:rPr>
      </w:pPr>
    </w:p>
    <w:p w14:paraId="7FD3E44C" w14:textId="24F8D274" w:rsidR="00EB48C5" w:rsidRPr="00F54414" w:rsidRDefault="0045112E" w:rsidP="00781DC1">
      <w:pPr>
        <w:rPr>
          <w:rFonts w:ascii="Times New Roman" w:hAnsi="Times New Roman" w:cs="Times New Roman"/>
          <w:sz w:val="24"/>
          <w:szCs w:val="24"/>
        </w:rPr>
      </w:pPr>
      <w:r w:rsidRPr="00F54414">
        <w:rPr>
          <w:rFonts w:ascii="Times New Roman" w:hAnsi="Times New Roman" w:cs="Times New Roman"/>
          <w:sz w:val="24"/>
          <w:szCs w:val="24"/>
        </w:rPr>
        <w:t xml:space="preserve">Several </w:t>
      </w:r>
      <w:r w:rsidR="00F403AD" w:rsidRPr="00F54414">
        <w:rPr>
          <w:rFonts w:ascii="Times New Roman" w:hAnsi="Times New Roman" w:cs="Times New Roman"/>
          <w:sz w:val="24"/>
          <w:szCs w:val="24"/>
        </w:rPr>
        <w:t xml:space="preserve">study </w:t>
      </w:r>
      <w:r w:rsidRPr="00F54414">
        <w:rPr>
          <w:rFonts w:ascii="Times New Roman" w:hAnsi="Times New Roman" w:cs="Times New Roman"/>
          <w:sz w:val="24"/>
          <w:szCs w:val="24"/>
        </w:rPr>
        <w:t xml:space="preserve">limitations are worth noting. </w:t>
      </w:r>
      <w:r w:rsidR="001603F5" w:rsidRPr="00F54414">
        <w:rPr>
          <w:rFonts w:ascii="Times New Roman" w:hAnsi="Times New Roman" w:cs="Times New Roman"/>
          <w:sz w:val="24"/>
          <w:szCs w:val="24"/>
        </w:rPr>
        <w:t xml:space="preserve">Clinical cutoffs by ROC curves </w:t>
      </w:r>
      <w:r w:rsidR="002A47C9" w:rsidRPr="00F54414">
        <w:rPr>
          <w:rFonts w:ascii="Times New Roman" w:hAnsi="Times New Roman" w:cs="Times New Roman"/>
          <w:sz w:val="24"/>
          <w:szCs w:val="24"/>
        </w:rPr>
        <w:t xml:space="preserve">were set </w:t>
      </w:r>
      <w:r w:rsidR="001603F5" w:rsidRPr="00F54414">
        <w:rPr>
          <w:rFonts w:ascii="Times New Roman" w:hAnsi="Times New Roman" w:cs="Times New Roman"/>
          <w:sz w:val="24"/>
          <w:szCs w:val="24"/>
        </w:rPr>
        <w:t>to optimize the accurate detection of Mild EFD femurs</w:t>
      </w:r>
      <w:r w:rsidR="002A47C9" w:rsidRPr="00F54414">
        <w:rPr>
          <w:rFonts w:ascii="Times New Roman" w:hAnsi="Times New Roman" w:cs="Times New Roman"/>
          <w:sz w:val="24"/>
          <w:szCs w:val="24"/>
        </w:rPr>
        <w:t xml:space="preserve">, which have been least reported on and may therefore be the most interesting to follow longitudinally. However, further work may prove otherwise, and these clinical cutoffs may therefore be subject to change. </w:t>
      </w:r>
      <w:r w:rsidR="00255B91" w:rsidRPr="00F54414">
        <w:rPr>
          <w:rFonts w:ascii="Times New Roman" w:hAnsi="Times New Roman" w:cs="Times New Roman"/>
          <w:sz w:val="24"/>
          <w:szCs w:val="24"/>
        </w:rPr>
        <w:t>Additionally, 16 patients with discordant radiologist ratings of EFD severity were excluded from the analysis due to an inability to stratify into groups</w:t>
      </w:r>
      <w:r w:rsidR="006B11A4" w:rsidRPr="00F54414">
        <w:rPr>
          <w:rFonts w:ascii="Times New Roman" w:hAnsi="Times New Roman" w:cs="Times New Roman"/>
          <w:sz w:val="24"/>
          <w:szCs w:val="24"/>
        </w:rPr>
        <w:t>,</w:t>
      </w:r>
      <w:r w:rsidR="00255B91" w:rsidRPr="00F54414">
        <w:rPr>
          <w:rFonts w:ascii="Times New Roman" w:hAnsi="Times New Roman" w:cs="Times New Roman"/>
          <w:sz w:val="24"/>
          <w:szCs w:val="24"/>
        </w:rPr>
        <w:t xml:space="preserve"> and this may </w:t>
      </w:r>
      <w:r w:rsidR="004F4449" w:rsidRPr="00F54414">
        <w:rPr>
          <w:rFonts w:ascii="Times New Roman" w:hAnsi="Times New Roman" w:cs="Times New Roman"/>
          <w:sz w:val="24"/>
          <w:szCs w:val="24"/>
        </w:rPr>
        <w:t>have led</w:t>
      </w:r>
      <w:r w:rsidR="00255B91" w:rsidRPr="00F54414">
        <w:rPr>
          <w:rFonts w:ascii="Times New Roman" w:hAnsi="Times New Roman" w:cs="Times New Roman"/>
          <w:sz w:val="24"/>
          <w:szCs w:val="24"/>
        </w:rPr>
        <w:t xml:space="preserve"> to an overestimation </w:t>
      </w:r>
      <w:r w:rsidR="004F4449" w:rsidRPr="00F54414">
        <w:rPr>
          <w:rFonts w:ascii="Times New Roman" w:hAnsi="Times New Roman" w:cs="Times New Roman"/>
          <w:sz w:val="24"/>
          <w:szCs w:val="24"/>
        </w:rPr>
        <w:t xml:space="preserve">of the ability of the AUCs to </w:t>
      </w:r>
      <w:r w:rsidR="004F4449" w:rsidRPr="00F54414">
        <w:rPr>
          <w:rFonts w:ascii="Times New Roman" w:hAnsi="Times New Roman" w:cs="Times New Roman"/>
          <w:sz w:val="24"/>
          <w:szCs w:val="24"/>
        </w:rPr>
        <w:lastRenderedPageBreak/>
        <w:t xml:space="preserve">distinguish between severities. </w:t>
      </w:r>
      <w:r w:rsidR="006B11A4" w:rsidRPr="00F54414">
        <w:rPr>
          <w:rFonts w:ascii="Times New Roman" w:hAnsi="Times New Roman" w:cs="Times New Roman"/>
          <w:sz w:val="24"/>
          <w:szCs w:val="24"/>
        </w:rPr>
        <w:t>Thirdly,</w:t>
      </w:r>
      <w:r w:rsidR="002A47C9" w:rsidRPr="00F54414">
        <w:rPr>
          <w:rFonts w:ascii="Times New Roman" w:hAnsi="Times New Roman" w:cs="Times New Roman"/>
          <w:sz w:val="24"/>
          <w:szCs w:val="24"/>
        </w:rPr>
        <w:t xml:space="preserve"> </w:t>
      </w:r>
      <w:r w:rsidRPr="00F54414">
        <w:rPr>
          <w:rFonts w:ascii="Times New Roman" w:hAnsi="Times New Roman" w:cs="Times New Roman"/>
          <w:sz w:val="24"/>
          <w:szCs w:val="24"/>
        </w:rPr>
        <w:t>MRI images are subject to errors based on patient positioning</w:t>
      </w:r>
      <w:r w:rsidR="00EB777C" w:rsidRPr="00F54414">
        <w:rPr>
          <w:rFonts w:ascii="Times New Roman" w:hAnsi="Times New Roman" w:cs="Times New Roman"/>
          <w:sz w:val="24"/>
          <w:szCs w:val="24"/>
        </w:rPr>
        <w:t xml:space="preserve"> [1</w:t>
      </w:r>
      <w:r w:rsidR="004D3CFA" w:rsidRPr="00F54414">
        <w:rPr>
          <w:rFonts w:ascii="Times New Roman" w:hAnsi="Times New Roman" w:cs="Times New Roman"/>
          <w:sz w:val="24"/>
          <w:szCs w:val="24"/>
        </w:rPr>
        <w:t>3</w:t>
      </w:r>
      <w:proofErr w:type="gramStart"/>
      <w:r w:rsidR="00EB777C" w:rsidRPr="00F54414">
        <w:rPr>
          <w:rFonts w:ascii="Times New Roman" w:hAnsi="Times New Roman" w:cs="Times New Roman"/>
          <w:sz w:val="24"/>
          <w:szCs w:val="24"/>
        </w:rPr>
        <w:t>]</w:t>
      </w:r>
      <w:r w:rsidRPr="00F54414">
        <w:rPr>
          <w:rFonts w:ascii="Times New Roman" w:hAnsi="Times New Roman" w:cs="Times New Roman"/>
          <w:sz w:val="24"/>
          <w:szCs w:val="24"/>
        </w:rPr>
        <w:t>, and</w:t>
      </w:r>
      <w:proofErr w:type="gramEnd"/>
      <w:r w:rsidRPr="00F54414">
        <w:rPr>
          <w:rFonts w:ascii="Times New Roman" w:hAnsi="Times New Roman" w:cs="Times New Roman"/>
          <w:sz w:val="24"/>
          <w:szCs w:val="24"/>
        </w:rPr>
        <w:t xml:space="preserve"> may result in inaccurate determinations of volume and width. Because EFD </w:t>
      </w:r>
      <w:r w:rsidR="00F403AD" w:rsidRPr="00F54414">
        <w:rPr>
          <w:rFonts w:ascii="Times New Roman" w:hAnsi="Times New Roman" w:cs="Times New Roman"/>
          <w:sz w:val="24"/>
          <w:szCs w:val="24"/>
        </w:rPr>
        <w:t xml:space="preserve">remains </w:t>
      </w:r>
      <w:r w:rsidRPr="00F54414">
        <w:rPr>
          <w:rFonts w:ascii="Times New Roman" w:hAnsi="Times New Roman" w:cs="Times New Roman"/>
          <w:sz w:val="24"/>
          <w:szCs w:val="24"/>
        </w:rPr>
        <w:t>static</w:t>
      </w:r>
      <w:r w:rsidR="00F403AD" w:rsidRPr="00F54414">
        <w:rPr>
          <w:rFonts w:ascii="Times New Roman" w:hAnsi="Times New Roman" w:cs="Times New Roman"/>
          <w:sz w:val="24"/>
          <w:szCs w:val="24"/>
        </w:rPr>
        <w:t xml:space="preserve"> after a certain age</w:t>
      </w:r>
      <w:r w:rsidRPr="00F54414">
        <w:rPr>
          <w:rFonts w:ascii="Times New Roman" w:hAnsi="Times New Roman" w:cs="Times New Roman"/>
          <w:sz w:val="24"/>
          <w:szCs w:val="24"/>
        </w:rPr>
        <w:t xml:space="preserve">, we were able to </w:t>
      </w:r>
      <w:r w:rsidR="00EB48C5" w:rsidRPr="00F54414">
        <w:rPr>
          <w:rFonts w:ascii="Times New Roman" w:hAnsi="Times New Roman" w:cs="Times New Roman"/>
          <w:sz w:val="24"/>
          <w:szCs w:val="24"/>
        </w:rPr>
        <w:t xml:space="preserve">reduce error </w:t>
      </w:r>
      <w:r w:rsidRPr="00F54414">
        <w:rPr>
          <w:rFonts w:ascii="Times New Roman" w:hAnsi="Times New Roman" w:cs="Times New Roman"/>
          <w:sz w:val="24"/>
          <w:szCs w:val="24"/>
        </w:rPr>
        <w:t xml:space="preserve">by </w:t>
      </w:r>
      <w:r w:rsidR="002C2234" w:rsidRPr="00F54414">
        <w:rPr>
          <w:rFonts w:ascii="Times New Roman" w:hAnsi="Times New Roman" w:cs="Times New Roman"/>
          <w:sz w:val="24"/>
          <w:szCs w:val="24"/>
        </w:rPr>
        <w:t>choosing</w:t>
      </w:r>
      <w:r w:rsidRPr="00F54414">
        <w:rPr>
          <w:rFonts w:ascii="Times New Roman" w:hAnsi="Times New Roman" w:cs="Times New Roman"/>
          <w:sz w:val="24"/>
          <w:szCs w:val="24"/>
        </w:rPr>
        <w:t xml:space="preserve"> patient scan dates </w:t>
      </w:r>
      <w:r w:rsidR="002C2234" w:rsidRPr="00F54414">
        <w:rPr>
          <w:rFonts w:ascii="Times New Roman" w:hAnsi="Times New Roman" w:cs="Times New Roman"/>
          <w:sz w:val="24"/>
          <w:szCs w:val="24"/>
        </w:rPr>
        <w:t xml:space="preserve">with the highest-quality </w:t>
      </w:r>
      <w:r w:rsidRPr="00F54414">
        <w:rPr>
          <w:rFonts w:ascii="Times New Roman" w:hAnsi="Times New Roman" w:cs="Times New Roman"/>
          <w:sz w:val="24"/>
          <w:szCs w:val="24"/>
        </w:rPr>
        <w:t>images</w:t>
      </w:r>
      <w:r w:rsidR="002C2234"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Nonetheless, </w:t>
      </w:r>
      <w:r w:rsidR="00F403AD" w:rsidRPr="00F54414">
        <w:rPr>
          <w:rFonts w:ascii="Times New Roman" w:hAnsi="Times New Roman" w:cs="Times New Roman"/>
          <w:sz w:val="24"/>
          <w:szCs w:val="24"/>
        </w:rPr>
        <w:t xml:space="preserve">this may be a source of </w:t>
      </w:r>
      <w:r w:rsidRPr="00F54414">
        <w:rPr>
          <w:rFonts w:ascii="Times New Roman" w:hAnsi="Times New Roman" w:cs="Times New Roman"/>
          <w:sz w:val="24"/>
          <w:szCs w:val="24"/>
        </w:rPr>
        <w:t>some measurement errors</w:t>
      </w:r>
      <w:r w:rsidR="00F403AD" w:rsidRPr="00F54414">
        <w:rPr>
          <w:rFonts w:ascii="Times New Roman" w:hAnsi="Times New Roman" w:cs="Times New Roman"/>
          <w:sz w:val="24"/>
          <w:szCs w:val="24"/>
        </w:rPr>
        <w:t xml:space="preserve">. </w:t>
      </w:r>
      <w:r w:rsidR="006B11A4" w:rsidRPr="00F54414">
        <w:rPr>
          <w:rFonts w:ascii="Times New Roman" w:hAnsi="Times New Roman" w:cs="Times New Roman"/>
          <w:sz w:val="24"/>
          <w:szCs w:val="24"/>
        </w:rPr>
        <w:t>Finally, a</w:t>
      </w:r>
      <w:r w:rsidR="00F403AD" w:rsidRPr="00F54414">
        <w:rPr>
          <w:rFonts w:ascii="Times New Roman" w:hAnsi="Times New Roman" w:cs="Times New Roman"/>
          <w:sz w:val="24"/>
          <w:szCs w:val="24"/>
        </w:rPr>
        <w:t xml:space="preserve"> study design limitation </w:t>
      </w:r>
      <w:r w:rsidRPr="00F54414">
        <w:rPr>
          <w:rFonts w:ascii="Times New Roman" w:hAnsi="Times New Roman" w:cs="Times New Roman"/>
          <w:sz w:val="24"/>
          <w:szCs w:val="24"/>
        </w:rPr>
        <w:t xml:space="preserve">was incurred by the subjective selection of the slice </w:t>
      </w:r>
      <w:r w:rsidR="00EB48C5" w:rsidRPr="00F54414">
        <w:rPr>
          <w:rFonts w:ascii="Times New Roman" w:hAnsi="Times New Roman" w:cs="Times New Roman"/>
          <w:sz w:val="24"/>
          <w:szCs w:val="24"/>
        </w:rPr>
        <w:t>used to measure</w:t>
      </w:r>
      <w:r w:rsidRPr="00F54414">
        <w:rPr>
          <w:rFonts w:ascii="Times New Roman" w:hAnsi="Times New Roman" w:cs="Times New Roman"/>
          <w:sz w:val="24"/>
          <w:szCs w:val="24"/>
        </w:rPr>
        <w:t xml:space="preserve"> width and volume</w:t>
      </w:r>
      <w:r w:rsidR="00EB48C5" w:rsidRPr="00F54414">
        <w:rPr>
          <w:rFonts w:ascii="Times New Roman" w:hAnsi="Times New Roman" w:cs="Times New Roman"/>
          <w:sz w:val="24"/>
          <w:szCs w:val="24"/>
        </w:rPr>
        <w:t xml:space="preserve">. </w:t>
      </w:r>
      <w:r w:rsidRPr="00F54414">
        <w:rPr>
          <w:rFonts w:ascii="Times New Roman" w:hAnsi="Times New Roman" w:cs="Times New Roman"/>
          <w:sz w:val="24"/>
          <w:szCs w:val="24"/>
        </w:rPr>
        <w:t xml:space="preserve">Patients often had more than one slice that suited </w:t>
      </w:r>
      <w:r w:rsidR="00EB48C5" w:rsidRPr="00F54414">
        <w:rPr>
          <w:rFonts w:ascii="Times New Roman" w:hAnsi="Times New Roman" w:cs="Times New Roman"/>
          <w:sz w:val="24"/>
          <w:szCs w:val="24"/>
        </w:rPr>
        <w:t>our protocol</w:t>
      </w:r>
      <w:r w:rsidRPr="00F54414">
        <w:rPr>
          <w:rFonts w:ascii="Times New Roman" w:hAnsi="Times New Roman" w:cs="Times New Roman"/>
          <w:sz w:val="24"/>
          <w:szCs w:val="24"/>
        </w:rPr>
        <w:t xml:space="preserve"> criteria, but we </w:t>
      </w:r>
      <w:r w:rsidR="00EB48C5" w:rsidRPr="00F54414">
        <w:rPr>
          <w:rFonts w:ascii="Times New Roman" w:hAnsi="Times New Roman" w:cs="Times New Roman"/>
          <w:sz w:val="24"/>
          <w:szCs w:val="24"/>
        </w:rPr>
        <w:t>sought</w:t>
      </w:r>
      <w:r w:rsidRPr="00F54414">
        <w:rPr>
          <w:rFonts w:ascii="Times New Roman" w:hAnsi="Times New Roman" w:cs="Times New Roman"/>
          <w:sz w:val="24"/>
          <w:szCs w:val="24"/>
        </w:rPr>
        <w:t xml:space="preserve"> to </w:t>
      </w:r>
      <w:r w:rsidR="00EB48C5" w:rsidRPr="00F54414">
        <w:rPr>
          <w:rFonts w:ascii="Times New Roman" w:hAnsi="Times New Roman" w:cs="Times New Roman"/>
          <w:sz w:val="24"/>
          <w:szCs w:val="24"/>
        </w:rPr>
        <w:t>reduce error</w:t>
      </w:r>
      <w:r w:rsidRPr="00F54414">
        <w:rPr>
          <w:rFonts w:ascii="Times New Roman" w:hAnsi="Times New Roman" w:cs="Times New Roman"/>
          <w:sz w:val="24"/>
          <w:szCs w:val="24"/>
        </w:rPr>
        <w:t xml:space="preserve"> by selecting slices with femur cuts that </w:t>
      </w:r>
      <w:r w:rsidR="00EB48C5" w:rsidRPr="00F54414">
        <w:rPr>
          <w:rFonts w:ascii="Times New Roman" w:hAnsi="Times New Roman" w:cs="Times New Roman"/>
          <w:sz w:val="24"/>
          <w:szCs w:val="24"/>
        </w:rPr>
        <w:t>appeared</w:t>
      </w:r>
      <w:r w:rsidRPr="00F54414">
        <w:rPr>
          <w:rFonts w:ascii="Times New Roman" w:hAnsi="Times New Roman" w:cs="Times New Roman"/>
          <w:sz w:val="24"/>
          <w:szCs w:val="24"/>
        </w:rPr>
        <w:t xml:space="preserve"> consistent across patients. </w:t>
      </w:r>
    </w:p>
    <w:p w14:paraId="7B491C77" w14:textId="3ED5E82F" w:rsidR="00EB48C5" w:rsidRPr="00F54414" w:rsidRDefault="00EB48C5" w:rsidP="00781DC1">
      <w:pPr>
        <w:rPr>
          <w:rFonts w:ascii="Times New Roman" w:hAnsi="Times New Roman" w:cs="Times New Roman"/>
          <w:sz w:val="24"/>
          <w:szCs w:val="24"/>
        </w:rPr>
      </w:pPr>
    </w:p>
    <w:p w14:paraId="09F11CA1" w14:textId="2A1AEB7E" w:rsidR="00BE1ACD" w:rsidRPr="00F54414" w:rsidRDefault="002C2234" w:rsidP="00781DC1">
      <w:pPr>
        <w:rPr>
          <w:rFonts w:ascii="Times New Roman" w:hAnsi="Times New Roman" w:cs="Times New Roman"/>
          <w:sz w:val="24"/>
          <w:szCs w:val="24"/>
        </w:rPr>
      </w:pPr>
      <w:r w:rsidRPr="00F54414">
        <w:rPr>
          <w:rFonts w:ascii="Times New Roman" w:hAnsi="Times New Roman" w:cs="Times New Roman"/>
          <w:sz w:val="24"/>
          <w:szCs w:val="24"/>
        </w:rPr>
        <w:t>The findings of this study may be enhanced by automati</w:t>
      </w:r>
      <w:r w:rsidR="0029160B" w:rsidRPr="00F54414">
        <w:rPr>
          <w:rFonts w:ascii="Times New Roman" w:hAnsi="Times New Roman" w:cs="Times New Roman"/>
          <w:sz w:val="24"/>
          <w:szCs w:val="24"/>
        </w:rPr>
        <w:t>ng</w:t>
      </w:r>
      <w:r w:rsidRPr="00F54414">
        <w:rPr>
          <w:rFonts w:ascii="Times New Roman" w:hAnsi="Times New Roman" w:cs="Times New Roman"/>
          <w:sz w:val="24"/>
          <w:szCs w:val="24"/>
        </w:rPr>
        <w:t xml:space="preserve"> </w:t>
      </w:r>
      <w:r w:rsidR="0029160B" w:rsidRPr="00F54414">
        <w:rPr>
          <w:rFonts w:ascii="Times New Roman" w:hAnsi="Times New Roman" w:cs="Times New Roman"/>
          <w:sz w:val="24"/>
          <w:szCs w:val="24"/>
        </w:rPr>
        <w:t xml:space="preserve">the </w:t>
      </w:r>
      <w:r w:rsidRPr="00F54414">
        <w:rPr>
          <w:rFonts w:ascii="Times New Roman" w:hAnsi="Times New Roman" w:cs="Times New Roman"/>
          <w:sz w:val="24"/>
          <w:szCs w:val="24"/>
        </w:rPr>
        <w:t xml:space="preserve">segmentation of volumes and derivation of ratios. </w:t>
      </w:r>
      <w:r w:rsidR="0029160B" w:rsidRPr="00F54414">
        <w:rPr>
          <w:rFonts w:ascii="Times New Roman" w:hAnsi="Times New Roman" w:cs="Times New Roman"/>
          <w:sz w:val="24"/>
          <w:szCs w:val="24"/>
        </w:rPr>
        <w:t>Automatic s</w:t>
      </w:r>
      <w:r w:rsidR="00B17B99" w:rsidRPr="00F54414">
        <w:rPr>
          <w:rFonts w:ascii="Times New Roman" w:hAnsi="Times New Roman" w:cs="Times New Roman"/>
          <w:sz w:val="24"/>
          <w:szCs w:val="24"/>
        </w:rPr>
        <w:t>egmentation of the femur has be</w:t>
      </w:r>
      <w:r w:rsidR="00033C2E" w:rsidRPr="00F54414">
        <w:rPr>
          <w:rFonts w:ascii="Times New Roman" w:hAnsi="Times New Roman" w:cs="Times New Roman"/>
          <w:sz w:val="24"/>
          <w:szCs w:val="24"/>
        </w:rPr>
        <w:t>en widely</w:t>
      </w:r>
      <w:r w:rsidR="00B17B99" w:rsidRPr="00F54414">
        <w:rPr>
          <w:rFonts w:ascii="Times New Roman" w:hAnsi="Times New Roman" w:cs="Times New Roman"/>
          <w:sz w:val="24"/>
          <w:szCs w:val="24"/>
        </w:rPr>
        <w:t xml:space="preserve"> </w:t>
      </w:r>
      <w:r w:rsidR="00033C2E" w:rsidRPr="00F54414">
        <w:rPr>
          <w:rFonts w:ascii="Times New Roman" w:hAnsi="Times New Roman" w:cs="Times New Roman"/>
          <w:sz w:val="24"/>
          <w:szCs w:val="24"/>
        </w:rPr>
        <w:t>reported on</w:t>
      </w:r>
      <w:r w:rsidR="00B17B99" w:rsidRPr="00F54414">
        <w:rPr>
          <w:rFonts w:ascii="Times New Roman" w:hAnsi="Times New Roman" w:cs="Times New Roman"/>
          <w:sz w:val="24"/>
          <w:szCs w:val="24"/>
        </w:rPr>
        <w:t xml:space="preserve"> in recent years</w:t>
      </w:r>
      <w:r w:rsidR="00033C2E" w:rsidRPr="00F54414">
        <w:rPr>
          <w:rFonts w:ascii="Times New Roman" w:hAnsi="Times New Roman" w:cs="Times New Roman"/>
          <w:sz w:val="24"/>
          <w:szCs w:val="24"/>
        </w:rPr>
        <w:t xml:space="preserve"> and indicates strong potential for</w:t>
      </w:r>
      <w:r w:rsidR="00B17B99" w:rsidRPr="00F54414">
        <w:rPr>
          <w:rFonts w:ascii="Times New Roman" w:hAnsi="Times New Roman" w:cs="Times New Roman"/>
          <w:sz w:val="24"/>
          <w:szCs w:val="24"/>
        </w:rPr>
        <w:t xml:space="preserve"> </w:t>
      </w:r>
      <w:r w:rsidR="00033C2E" w:rsidRPr="00F54414">
        <w:rPr>
          <w:rFonts w:ascii="Times New Roman" w:hAnsi="Times New Roman" w:cs="Times New Roman"/>
          <w:sz w:val="24"/>
          <w:szCs w:val="24"/>
        </w:rPr>
        <w:t xml:space="preserve">our </w:t>
      </w:r>
      <w:r w:rsidR="00B17B99" w:rsidRPr="00F54414">
        <w:rPr>
          <w:rFonts w:ascii="Times New Roman" w:hAnsi="Times New Roman" w:cs="Times New Roman"/>
          <w:sz w:val="24"/>
          <w:szCs w:val="24"/>
        </w:rPr>
        <w:t>volume ratio</w:t>
      </w:r>
      <w:r w:rsidR="00033C2E" w:rsidRPr="00F54414">
        <w:rPr>
          <w:rFonts w:ascii="Times New Roman" w:hAnsi="Times New Roman" w:cs="Times New Roman"/>
          <w:sz w:val="24"/>
          <w:szCs w:val="24"/>
        </w:rPr>
        <w:t xml:space="preserve"> measurements to become automated</w:t>
      </w:r>
      <w:r w:rsidR="00F361C7" w:rsidRPr="00F54414">
        <w:rPr>
          <w:rFonts w:ascii="Times New Roman" w:hAnsi="Times New Roman" w:cs="Times New Roman"/>
          <w:sz w:val="24"/>
          <w:szCs w:val="24"/>
        </w:rPr>
        <w:t xml:space="preserve"> [1</w:t>
      </w:r>
      <w:r w:rsidR="004D3CFA" w:rsidRPr="00F54414">
        <w:rPr>
          <w:rFonts w:ascii="Times New Roman" w:hAnsi="Times New Roman" w:cs="Times New Roman"/>
          <w:sz w:val="24"/>
          <w:szCs w:val="24"/>
        </w:rPr>
        <w:t>4</w:t>
      </w:r>
      <w:r w:rsidR="00F361C7" w:rsidRPr="00F54414">
        <w:rPr>
          <w:rFonts w:ascii="Times New Roman" w:hAnsi="Times New Roman" w:cs="Times New Roman"/>
          <w:sz w:val="24"/>
          <w:szCs w:val="24"/>
        </w:rPr>
        <w:t>-1</w:t>
      </w:r>
      <w:r w:rsidR="004D3CFA" w:rsidRPr="00F54414">
        <w:rPr>
          <w:rFonts w:ascii="Times New Roman" w:hAnsi="Times New Roman" w:cs="Times New Roman"/>
          <w:sz w:val="24"/>
          <w:szCs w:val="24"/>
        </w:rPr>
        <w:t>8</w:t>
      </w:r>
      <w:r w:rsidR="00F361C7" w:rsidRPr="00F54414">
        <w:rPr>
          <w:rFonts w:ascii="Times New Roman" w:hAnsi="Times New Roman" w:cs="Times New Roman"/>
          <w:sz w:val="24"/>
          <w:szCs w:val="24"/>
        </w:rPr>
        <w:t>]</w:t>
      </w:r>
      <w:r w:rsidR="00033C2E" w:rsidRPr="00F54414">
        <w:rPr>
          <w:rFonts w:ascii="Times New Roman" w:hAnsi="Times New Roman" w:cs="Times New Roman"/>
          <w:sz w:val="24"/>
          <w:szCs w:val="24"/>
        </w:rPr>
        <w:t>. This meets</w:t>
      </w:r>
      <w:r w:rsidR="00B17B99" w:rsidRPr="00F54414">
        <w:rPr>
          <w:rFonts w:ascii="Times New Roman" w:hAnsi="Times New Roman" w:cs="Times New Roman"/>
          <w:sz w:val="24"/>
          <w:szCs w:val="24"/>
        </w:rPr>
        <w:t xml:space="preserve"> the </w:t>
      </w:r>
      <w:r w:rsidR="00033C2E" w:rsidRPr="00F54414">
        <w:rPr>
          <w:rFonts w:ascii="Times New Roman" w:hAnsi="Times New Roman" w:cs="Times New Roman"/>
          <w:sz w:val="24"/>
          <w:szCs w:val="24"/>
        </w:rPr>
        <w:t xml:space="preserve">last of the </w:t>
      </w:r>
      <w:r w:rsidR="00B17B99" w:rsidRPr="00F54414">
        <w:rPr>
          <w:rFonts w:ascii="Times New Roman" w:hAnsi="Times New Roman" w:cs="Times New Roman"/>
          <w:sz w:val="24"/>
          <w:szCs w:val="24"/>
        </w:rPr>
        <w:t xml:space="preserve">criteria we set </w:t>
      </w:r>
      <w:r w:rsidR="00033C2E" w:rsidRPr="00F54414">
        <w:rPr>
          <w:rFonts w:ascii="Times New Roman" w:hAnsi="Times New Roman" w:cs="Times New Roman"/>
          <w:sz w:val="24"/>
          <w:szCs w:val="24"/>
        </w:rPr>
        <w:t xml:space="preserve">forth for this method. </w:t>
      </w:r>
      <w:r w:rsidR="00B17B99" w:rsidRPr="00F54414">
        <w:rPr>
          <w:rFonts w:ascii="Times New Roman" w:hAnsi="Times New Roman" w:cs="Times New Roman"/>
          <w:sz w:val="24"/>
          <w:szCs w:val="24"/>
        </w:rPr>
        <w:t xml:space="preserve">Future studies should </w:t>
      </w:r>
      <w:r w:rsidR="0029160B" w:rsidRPr="00F54414">
        <w:rPr>
          <w:rFonts w:ascii="Times New Roman" w:hAnsi="Times New Roman" w:cs="Times New Roman"/>
          <w:sz w:val="24"/>
          <w:szCs w:val="24"/>
        </w:rPr>
        <w:t xml:space="preserve">therefore </w:t>
      </w:r>
      <w:r w:rsidR="00B17B99" w:rsidRPr="00F54414">
        <w:rPr>
          <w:rFonts w:ascii="Times New Roman" w:hAnsi="Times New Roman" w:cs="Times New Roman"/>
          <w:sz w:val="24"/>
          <w:szCs w:val="24"/>
        </w:rPr>
        <w:t xml:space="preserve">seek the development of </w:t>
      </w:r>
      <w:r w:rsidR="00033C2E" w:rsidRPr="00F54414">
        <w:rPr>
          <w:rFonts w:ascii="Times New Roman" w:hAnsi="Times New Roman" w:cs="Times New Roman"/>
          <w:sz w:val="24"/>
          <w:szCs w:val="24"/>
        </w:rPr>
        <w:t xml:space="preserve">a </w:t>
      </w:r>
      <w:r w:rsidR="00B17B99" w:rsidRPr="00F54414">
        <w:rPr>
          <w:rFonts w:ascii="Times New Roman" w:hAnsi="Times New Roman" w:cs="Times New Roman"/>
          <w:sz w:val="24"/>
          <w:szCs w:val="24"/>
        </w:rPr>
        <w:t>methodology to</w:t>
      </w:r>
      <w:r w:rsidR="00EB48C5" w:rsidRPr="00F54414">
        <w:rPr>
          <w:rFonts w:ascii="Times New Roman" w:hAnsi="Times New Roman" w:cs="Times New Roman"/>
          <w:sz w:val="24"/>
          <w:szCs w:val="24"/>
        </w:rPr>
        <w:t xml:space="preserve"> automati</w:t>
      </w:r>
      <w:r w:rsidR="00B17B99" w:rsidRPr="00F54414">
        <w:rPr>
          <w:rFonts w:ascii="Times New Roman" w:hAnsi="Times New Roman" w:cs="Times New Roman"/>
          <w:sz w:val="24"/>
          <w:szCs w:val="24"/>
        </w:rPr>
        <w:t>cally segment distal femur ROIs for the extraction of volume</w:t>
      </w:r>
      <w:r w:rsidR="00EB48C5" w:rsidRPr="00F54414">
        <w:rPr>
          <w:rFonts w:ascii="Times New Roman" w:hAnsi="Times New Roman" w:cs="Times New Roman"/>
          <w:sz w:val="24"/>
          <w:szCs w:val="24"/>
        </w:rPr>
        <w:t xml:space="preserve">. </w:t>
      </w:r>
      <w:r w:rsidR="00B17B99" w:rsidRPr="00F54414">
        <w:rPr>
          <w:rFonts w:ascii="Times New Roman" w:hAnsi="Times New Roman" w:cs="Times New Roman"/>
          <w:sz w:val="24"/>
          <w:szCs w:val="24"/>
        </w:rPr>
        <w:t xml:space="preserve">Clinicians may eventually </w:t>
      </w:r>
      <w:r w:rsidR="00033C2E" w:rsidRPr="00F54414">
        <w:rPr>
          <w:rFonts w:ascii="Times New Roman" w:hAnsi="Times New Roman" w:cs="Times New Roman"/>
          <w:sz w:val="24"/>
          <w:szCs w:val="24"/>
        </w:rPr>
        <w:t xml:space="preserve">be able to input an image and instantly receive information about the degree of EFD severity, both as a continuous variable through volume ratio and as an ordinal rating. </w:t>
      </w:r>
    </w:p>
    <w:p w14:paraId="7413DED3" w14:textId="77777777" w:rsidR="001C099B" w:rsidRDefault="001C099B" w:rsidP="00781DC1">
      <w:pPr>
        <w:rPr>
          <w:rFonts w:ascii="Times New Roman" w:hAnsi="Times New Roman" w:cs="Times New Roman"/>
          <w:sz w:val="24"/>
          <w:szCs w:val="24"/>
        </w:rPr>
      </w:pPr>
    </w:p>
    <w:p w14:paraId="266EA232" w14:textId="5DE7B672" w:rsidR="00A41A73" w:rsidRDefault="001C099B" w:rsidP="00781DC1">
      <w:pPr>
        <w:rPr>
          <w:rFonts w:ascii="Times New Roman" w:hAnsi="Times New Roman" w:cs="Times New Roman"/>
          <w:sz w:val="24"/>
          <w:szCs w:val="24"/>
        </w:rPr>
      </w:pPr>
      <w:r>
        <w:rPr>
          <w:rFonts w:ascii="Times New Roman" w:hAnsi="Times New Roman" w:cs="Times New Roman"/>
          <w:sz w:val="24"/>
          <w:szCs w:val="24"/>
        </w:rPr>
        <w:t>In conclusion, w</w:t>
      </w:r>
      <w:r w:rsidR="00BE1ACD" w:rsidRPr="00F54414">
        <w:rPr>
          <w:rFonts w:ascii="Times New Roman" w:hAnsi="Times New Roman" w:cs="Times New Roman"/>
          <w:sz w:val="24"/>
          <w:szCs w:val="24"/>
        </w:rPr>
        <w:t xml:space="preserve">e </w:t>
      </w:r>
      <w:r w:rsidR="003924D3" w:rsidRPr="00F54414">
        <w:rPr>
          <w:rFonts w:ascii="Times New Roman" w:hAnsi="Times New Roman" w:cs="Times New Roman"/>
          <w:sz w:val="24"/>
          <w:szCs w:val="24"/>
        </w:rPr>
        <w:t xml:space="preserve">report upon </w:t>
      </w:r>
      <w:r w:rsidR="00BE1ACD" w:rsidRPr="00F54414">
        <w:rPr>
          <w:rFonts w:ascii="Times New Roman" w:hAnsi="Times New Roman" w:cs="Times New Roman"/>
          <w:sz w:val="24"/>
          <w:szCs w:val="24"/>
        </w:rPr>
        <w:t xml:space="preserve">a </w:t>
      </w:r>
      <w:r w:rsidR="003924D3" w:rsidRPr="00F54414">
        <w:rPr>
          <w:rFonts w:ascii="Times New Roman" w:hAnsi="Times New Roman" w:cs="Times New Roman"/>
          <w:sz w:val="24"/>
          <w:szCs w:val="24"/>
        </w:rPr>
        <w:t xml:space="preserve">new measurement </w:t>
      </w:r>
      <w:r w:rsidR="00BE1ACD" w:rsidRPr="00F54414">
        <w:rPr>
          <w:rFonts w:ascii="Times New Roman" w:hAnsi="Times New Roman" w:cs="Times New Roman"/>
          <w:sz w:val="24"/>
          <w:szCs w:val="24"/>
        </w:rPr>
        <w:t xml:space="preserve">method </w:t>
      </w:r>
      <w:r w:rsidR="003924D3" w:rsidRPr="00F54414">
        <w:rPr>
          <w:rFonts w:ascii="Times New Roman" w:hAnsi="Times New Roman" w:cs="Times New Roman"/>
          <w:sz w:val="24"/>
          <w:szCs w:val="24"/>
        </w:rPr>
        <w:t xml:space="preserve">based on volume ratios at the distal femur </w:t>
      </w:r>
      <w:r w:rsidR="00F403AD" w:rsidRPr="00F54414">
        <w:rPr>
          <w:rFonts w:ascii="Times New Roman" w:hAnsi="Times New Roman" w:cs="Times New Roman"/>
          <w:sz w:val="24"/>
          <w:szCs w:val="24"/>
        </w:rPr>
        <w:t xml:space="preserve">to distinguish </w:t>
      </w:r>
      <w:r w:rsidR="003924D3" w:rsidRPr="00F54414">
        <w:rPr>
          <w:rFonts w:ascii="Times New Roman" w:hAnsi="Times New Roman" w:cs="Times New Roman"/>
          <w:sz w:val="24"/>
          <w:szCs w:val="24"/>
        </w:rPr>
        <w:t>the Erlenmeyer flask deformity</w:t>
      </w:r>
      <w:r w:rsidR="00F403AD" w:rsidRPr="00F54414">
        <w:rPr>
          <w:rFonts w:ascii="Times New Roman" w:hAnsi="Times New Roman" w:cs="Times New Roman"/>
          <w:sz w:val="24"/>
          <w:szCs w:val="24"/>
        </w:rPr>
        <w:t xml:space="preserve"> on </w:t>
      </w:r>
      <w:r w:rsidR="003924D3" w:rsidRPr="00F54414">
        <w:rPr>
          <w:rFonts w:ascii="Times New Roman" w:hAnsi="Times New Roman" w:cs="Times New Roman"/>
          <w:sz w:val="24"/>
          <w:szCs w:val="24"/>
        </w:rPr>
        <w:t xml:space="preserve">a </w:t>
      </w:r>
      <w:r w:rsidR="00B137B5" w:rsidRPr="00F54414">
        <w:rPr>
          <w:rFonts w:ascii="Times New Roman" w:hAnsi="Times New Roman" w:cs="Times New Roman"/>
          <w:sz w:val="24"/>
          <w:szCs w:val="24"/>
        </w:rPr>
        <w:t>3-point</w:t>
      </w:r>
      <w:r w:rsidR="003924D3" w:rsidRPr="00F54414">
        <w:rPr>
          <w:rFonts w:ascii="Times New Roman" w:hAnsi="Times New Roman" w:cs="Times New Roman"/>
          <w:sz w:val="24"/>
          <w:szCs w:val="24"/>
        </w:rPr>
        <w:t xml:space="preserve"> scale of severity. The proposed method is highly proficient, accounts for the concavity of the distal femur, produces an assessable continuous clinical variable, and has strong potential for automation. Radiologists studying and rating this deformity in bone marrow expansion diseases would </w:t>
      </w:r>
      <w:r w:rsidR="00D53835" w:rsidRPr="00F54414">
        <w:rPr>
          <w:rFonts w:ascii="Times New Roman" w:hAnsi="Times New Roman" w:cs="Times New Roman"/>
          <w:sz w:val="24"/>
          <w:szCs w:val="24"/>
        </w:rPr>
        <w:t xml:space="preserve">benefit </w:t>
      </w:r>
      <w:r w:rsidR="0029160B" w:rsidRPr="00F54414">
        <w:rPr>
          <w:rFonts w:ascii="Times New Roman" w:hAnsi="Times New Roman" w:cs="Times New Roman"/>
          <w:sz w:val="24"/>
          <w:szCs w:val="24"/>
        </w:rPr>
        <w:t xml:space="preserve">the most </w:t>
      </w:r>
      <w:r w:rsidR="00493494" w:rsidRPr="00F54414">
        <w:rPr>
          <w:rFonts w:ascii="Times New Roman" w:hAnsi="Times New Roman" w:cs="Times New Roman"/>
          <w:sz w:val="24"/>
          <w:szCs w:val="24"/>
        </w:rPr>
        <w:t xml:space="preserve">in the future </w:t>
      </w:r>
      <w:r w:rsidR="00D53835" w:rsidRPr="00F54414">
        <w:rPr>
          <w:rFonts w:ascii="Times New Roman" w:hAnsi="Times New Roman" w:cs="Times New Roman"/>
          <w:sz w:val="24"/>
          <w:szCs w:val="24"/>
        </w:rPr>
        <w:t xml:space="preserve">from </w:t>
      </w:r>
      <w:r w:rsidR="00493494" w:rsidRPr="00F54414">
        <w:rPr>
          <w:rFonts w:ascii="Times New Roman" w:hAnsi="Times New Roman" w:cs="Times New Roman"/>
          <w:sz w:val="24"/>
          <w:szCs w:val="24"/>
        </w:rPr>
        <w:t>our findings.</w:t>
      </w:r>
    </w:p>
    <w:p w14:paraId="250EC045" w14:textId="5D354128" w:rsidR="00A41A73" w:rsidRPr="00F54414" w:rsidRDefault="00A41A73" w:rsidP="00A41A73">
      <w:pPr>
        <w:pStyle w:val="Heading2"/>
        <w:rPr>
          <w:rFonts w:ascii="Times New Roman" w:hAnsi="Times New Roman" w:cs="Times New Roman"/>
          <w:szCs w:val="28"/>
        </w:rPr>
      </w:pPr>
      <w:r>
        <w:rPr>
          <w:rFonts w:ascii="Times New Roman" w:hAnsi="Times New Roman" w:cs="Times New Roman"/>
          <w:szCs w:val="28"/>
        </w:rPr>
        <w:t>Conflict of Interest</w:t>
      </w:r>
    </w:p>
    <w:p w14:paraId="2A57D752" w14:textId="529E8C8B" w:rsidR="00A41A73" w:rsidRPr="00B27795" w:rsidRDefault="00B27795" w:rsidP="00781DC1">
      <w:pPr>
        <w:rPr>
          <w:rFonts w:ascii="Times New Roman" w:hAnsi="Times New Roman" w:cs="Times New Roman"/>
          <w:b/>
          <w:bCs/>
          <w:sz w:val="24"/>
          <w:szCs w:val="24"/>
        </w:rPr>
      </w:pPr>
      <w:r w:rsidRPr="00B27795">
        <w:rPr>
          <w:rFonts w:ascii="Times New Roman" w:hAnsi="Times New Roman" w:cs="Times New Roman"/>
          <w:sz w:val="24"/>
          <w:szCs w:val="24"/>
        </w:rPr>
        <w:t xml:space="preserve">The authors </w:t>
      </w:r>
      <w:r w:rsidR="00960C31">
        <w:rPr>
          <w:rFonts w:ascii="Times New Roman" w:hAnsi="Times New Roman" w:cs="Times New Roman"/>
          <w:sz w:val="24"/>
          <w:szCs w:val="24"/>
        </w:rPr>
        <w:t xml:space="preserve">declare that they </w:t>
      </w:r>
      <w:r w:rsidRPr="00B27795">
        <w:rPr>
          <w:rFonts w:ascii="Times New Roman" w:hAnsi="Times New Roman" w:cs="Times New Roman"/>
          <w:sz w:val="24"/>
          <w:szCs w:val="24"/>
        </w:rPr>
        <w:t>have no conflicts of interest pertinent to the publication of this article.</w:t>
      </w:r>
    </w:p>
    <w:p w14:paraId="7CD5586D" w14:textId="77777777" w:rsidR="00F361C7" w:rsidRPr="00F54414" w:rsidRDefault="00F361C7" w:rsidP="00781DC1">
      <w:pPr>
        <w:pStyle w:val="Heading2"/>
        <w:rPr>
          <w:rFonts w:ascii="Times New Roman" w:hAnsi="Times New Roman" w:cs="Times New Roman"/>
          <w:szCs w:val="28"/>
        </w:rPr>
      </w:pPr>
      <w:bookmarkStart w:id="6" w:name="_Hlk519257459"/>
      <w:r w:rsidRPr="00F54414">
        <w:rPr>
          <w:rFonts w:ascii="Times New Roman" w:hAnsi="Times New Roman" w:cs="Times New Roman"/>
          <w:szCs w:val="28"/>
        </w:rPr>
        <w:t>References</w:t>
      </w:r>
    </w:p>
    <w:p w14:paraId="1FAE5645"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Faden</w:t>
      </w:r>
      <w:proofErr w:type="spellEnd"/>
      <w:r w:rsidRPr="001C099B">
        <w:rPr>
          <w:rFonts w:ascii="Times New Roman" w:hAnsi="Times New Roman" w:cs="Times New Roman"/>
          <w:sz w:val="24"/>
          <w:szCs w:val="24"/>
        </w:rPr>
        <w:t xml:space="preserve"> MA, Krakow D, </w:t>
      </w:r>
      <w:proofErr w:type="spellStart"/>
      <w:r w:rsidRPr="001C099B">
        <w:rPr>
          <w:rFonts w:ascii="Times New Roman" w:hAnsi="Times New Roman" w:cs="Times New Roman"/>
          <w:sz w:val="24"/>
          <w:szCs w:val="24"/>
        </w:rPr>
        <w:t>Ezgu</w:t>
      </w:r>
      <w:proofErr w:type="spellEnd"/>
      <w:r w:rsidRPr="001C099B">
        <w:rPr>
          <w:rFonts w:ascii="Times New Roman" w:hAnsi="Times New Roman" w:cs="Times New Roman"/>
          <w:sz w:val="24"/>
          <w:szCs w:val="24"/>
        </w:rPr>
        <w:t xml:space="preserve"> F, </w:t>
      </w:r>
      <w:proofErr w:type="spellStart"/>
      <w:r w:rsidRPr="001C099B">
        <w:rPr>
          <w:rFonts w:ascii="Times New Roman" w:hAnsi="Times New Roman" w:cs="Times New Roman"/>
          <w:sz w:val="24"/>
          <w:szCs w:val="24"/>
        </w:rPr>
        <w:t>Rimoin</w:t>
      </w:r>
      <w:proofErr w:type="spellEnd"/>
      <w:r w:rsidRPr="001C099B">
        <w:rPr>
          <w:rFonts w:ascii="Times New Roman" w:hAnsi="Times New Roman" w:cs="Times New Roman"/>
          <w:sz w:val="24"/>
          <w:szCs w:val="24"/>
        </w:rPr>
        <w:t xml:space="preserve"> DL, Lachman RS. The Erlenmeyer Flask Bone Deformity in the Skeletal </w:t>
      </w:r>
      <w:proofErr w:type="spellStart"/>
      <w:r w:rsidRPr="001C099B">
        <w:rPr>
          <w:rFonts w:ascii="Times New Roman" w:hAnsi="Times New Roman" w:cs="Times New Roman"/>
          <w:sz w:val="24"/>
          <w:szCs w:val="24"/>
        </w:rPr>
        <w:t>Dysplasias</w:t>
      </w:r>
      <w:proofErr w:type="spellEnd"/>
      <w:r w:rsidRPr="001C099B">
        <w:rPr>
          <w:rFonts w:ascii="Times New Roman" w:hAnsi="Times New Roman" w:cs="Times New Roman"/>
          <w:sz w:val="24"/>
          <w:szCs w:val="24"/>
        </w:rPr>
        <w:t>. American Journal of Medical Genetics Part A. 2009; 149</w:t>
      </w:r>
      <w:proofErr w:type="gramStart"/>
      <w:r w:rsidRPr="001C099B">
        <w:rPr>
          <w:rFonts w:ascii="Times New Roman" w:hAnsi="Times New Roman" w:cs="Times New Roman"/>
          <w:sz w:val="24"/>
          <w:szCs w:val="24"/>
        </w:rPr>
        <w:t>A(</w:t>
      </w:r>
      <w:proofErr w:type="gramEnd"/>
      <w:r w:rsidRPr="001C099B">
        <w:rPr>
          <w:rFonts w:ascii="Times New Roman" w:hAnsi="Times New Roman" w:cs="Times New Roman"/>
          <w:sz w:val="24"/>
          <w:szCs w:val="24"/>
        </w:rPr>
        <w:t>6):1334-1345.</w:t>
      </w:r>
    </w:p>
    <w:p w14:paraId="7E305487" w14:textId="77777777"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Lachman RS. </w:t>
      </w:r>
      <w:proofErr w:type="spellStart"/>
      <w:r w:rsidRPr="001C099B">
        <w:rPr>
          <w:rFonts w:ascii="Times New Roman" w:hAnsi="Times New Roman" w:cs="Times New Roman"/>
          <w:sz w:val="24"/>
          <w:szCs w:val="24"/>
        </w:rPr>
        <w:t>Taybi</w:t>
      </w:r>
      <w:proofErr w:type="spellEnd"/>
      <w:r w:rsidRPr="001C099B">
        <w:rPr>
          <w:rFonts w:ascii="Times New Roman" w:hAnsi="Times New Roman" w:cs="Times New Roman"/>
          <w:sz w:val="24"/>
          <w:szCs w:val="24"/>
        </w:rPr>
        <w:t xml:space="preserve"> and Lachman’s radiology of syndromes, metabolic disorders, and skeletal </w:t>
      </w:r>
      <w:proofErr w:type="spellStart"/>
      <w:r w:rsidRPr="001C099B">
        <w:rPr>
          <w:rFonts w:ascii="Times New Roman" w:hAnsi="Times New Roman" w:cs="Times New Roman"/>
          <w:sz w:val="24"/>
          <w:szCs w:val="24"/>
        </w:rPr>
        <w:t>dysplasias</w:t>
      </w:r>
      <w:proofErr w:type="spellEnd"/>
      <w:r w:rsidRPr="001C099B">
        <w:rPr>
          <w:rFonts w:ascii="Times New Roman" w:hAnsi="Times New Roman" w:cs="Times New Roman"/>
          <w:sz w:val="24"/>
          <w:szCs w:val="24"/>
        </w:rPr>
        <w:t xml:space="preserve">. Philadelphia: Mosby Elsevier; 2007. </w:t>
      </w:r>
    </w:p>
    <w:p w14:paraId="1F27B97A" w14:textId="77777777"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Beighton P, </w:t>
      </w:r>
      <w:proofErr w:type="spellStart"/>
      <w:r w:rsidRPr="001C099B">
        <w:rPr>
          <w:rFonts w:ascii="Times New Roman" w:hAnsi="Times New Roman" w:cs="Times New Roman"/>
          <w:sz w:val="24"/>
          <w:szCs w:val="24"/>
        </w:rPr>
        <w:t>Cremin</w:t>
      </w:r>
      <w:proofErr w:type="spellEnd"/>
      <w:r w:rsidRPr="001C099B">
        <w:rPr>
          <w:rFonts w:ascii="Times New Roman" w:hAnsi="Times New Roman" w:cs="Times New Roman"/>
          <w:sz w:val="24"/>
          <w:szCs w:val="24"/>
        </w:rPr>
        <w:t xml:space="preserve"> BJ. Sclerosing bone </w:t>
      </w:r>
      <w:proofErr w:type="spellStart"/>
      <w:r w:rsidRPr="001C099B">
        <w:rPr>
          <w:rFonts w:ascii="Times New Roman" w:hAnsi="Times New Roman" w:cs="Times New Roman"/>
          <w:sz w:val="24"/>
          <w:szCs w:val="24"/>
        </w:rPr>
        <w:t>dysplasias</w:t>
      </w:r>
      <w:proofErr w:type="spellEnd"/>
      <w:r w:rsidRPr="001C099B">
        <w:rPr>
          <w:rFonts w:ascii="Times New Roman" w:hAnsi="Times New Roman" w:cs="Times New Roman"/>
          <w:sz w:val="24"/>
          <w:szCs w:val="24"/>
        </w:rPr>
        <w:t>. Berlin: Springer Verlag; 1980. p. 16.</w:t>
      </w:r>
    </w:p>
    <w:p w14:paraId="52034FAA"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Mucci</w:t>
      </w:r>
      <w:proofErr w:type="spellEnd"/>
      <w:r w:rsidRPr="001C099B">
        <w:rPr>
          <w:rFonts w:ascii="Times New Roman" w:hAnsi="Times New Roman" w:cs="Times New Roman"/>
          <w:sz w:val="24"/>
          <w:szCs w:val="24"/>
        </w:rPr>
        <w:t xml:space="preserve"> JM, </w:t>
      </w:r>
      <w:proofErr w:type="spellStart"/>
      <w:r w:rsidRPr="001C099B">
        <w:rPr>
          <w:rFonts w:ascii="Times New Roman" w:hAnsi="Times New Roman" w:cs="Times New Roman"/>
          <w:sz w:val="24"/>
          <w:szCs w:val="24"/>
        </w:rPr>
        <w:t>Rozenfeld</w:t>
      </w:r>
      <w:proofErr w:type="spellEnd"/>
      <w:r w:rsidRPr="001C099B">
        <w:rPr>
          <w:rFonts w:ascii="Times New Roman" w:hAnsi="Times New Roman" w:cs="Times New Roman"/>
          <w:sz w:val="24"/>
          <w:szCs w:val="24"/>
        </w:rPr>
        <w:t xml:space="preserve"> P. Pathogenesis of Bone Alterations in Gaucher Disease: The Role of Immune System. Journal of Immunology Research. 2015; 2015:192761. </w:t>
      </w:r>
    </w:p>
    <w:p w14:paraId="64141E7F" w14:textId="65C90E66"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lastRenderedPageBreak/>
        <w:t xml:space="preserve">Carter A, </w:t>
      </w:r>
      <w:proofErr w:type="spellStart"/>
      <w:r w:rsidRPr="001C099B">
        <w:rPr>
          <w:rFonts w:ascii="Times New Roman" w:hAnsi="Times New Roman" w:cs="Times New Roman"/>
          <w:sz w:val="24"/>
          <w:szCs w:val="24"/>
        </w:rPr>
        <w:t>Rajan</w:t>
      </w:r>
      <w:proofErr w:type="spellEnd"/>
      <w:r w:rsidRPr="001C099B">
        <w:rPr>
          <w:rFonts w:ascii="Times New Roman" w:hAnsi="Times New Roman" w:cs="Times New Roman"/>
          <w:sz w:val="24"/>
          <w:szCs w:val="24"/>
        </w:rPr>
        <w:t xml:space="preserve"> PS, Deegan P, Cox TM, </w:t>
      </w:r>
      <w:proofErr w:type="spellStart"/>
      <w:r w:rsidRPr="001C099B">
        <w:rPr>
          <w:rFonts w:ascii="Times New Roman" w:hAnsi="Times New Roman" w:cs="Times New Roman"/>
          <w:sz w:val="24"/>
          <w:szCs w:val="24"/>
        </w:rPr>
        <w:t>Bearcroft</w:t>
      </w:r>
      <w:proofErr w:type="spellEnd"/>
      <w:r w:rsidRPr="001C099B">
        <w:rPr>
          <w:rFonts w:ascii="Times New Roman" w:hAnsi="Times New Roman" w:cs="Times New Roman"/>
          <w:sz w:val="24"/>
          <w:szCs w:val="24"/>
        </w:rPr>
        <w:t xml:space="preserve"> P. Quantifying the Erlenmeyer flask deformity. The British Journal of Radiology. 2012; 85(1015):905-909. </w:t>
      </w:r>
    </w:p>
    <w:p w14:paraId="6D3A3FC9" w14:textId="6D8E9873" w:rsidR="004D3CFA" w:rsidRPr="001C099B" w:rsidRDefault="004D3CFA"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Predictive Measures to Stratify Clinical Outcomes in Children and Adults with Gaucher Disease and Responses to Specific Therapies. </w:t>
      </w:r>
      <w:proofErr w:type="spellStart"/>
      <w:r w:rsidRPr="001C099B">
        <w:rPr>
          <w:rFonts w:ascii="Times New Roman" w:hAnsi="Times New Roman" w:cs="Times New Roman"/>
          <w:sz w:val="24"/>
          <w:szCs w:val="24"/>
        </w:rPr>
        <w:t>Gaucherite</w:t>
      </w:r>
      <w:proofErr w:type="spellEnd"/>
      <w:r w:rsidRPr="001C099B">
        <w:rPr>
          <w:rFonts w:ascii="Times New Roman" w:hAnsi="Times New Roman" w:cs="Times New Roman"/>
          <w:sz w:val="24"/>
          <w:szCs w:val="24"/>
        </w:rPr>
        <w:t xml:space="preserve"> – A Study to Stratify Gaucher Disease. 2014. Retrieved from https://clinicaltrials.gov/ct2/show/NCT03240653.</w:t>
      </w:r>
    </w:p>
    <w:p w14:paraId="72E2E3FF"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Beutler</w:t>
      </w:r>
      <w:proofErr w:type="spellEnd"/>
      <w:r w:rsidRPr="001C099B">
        <w:rPr>
          <w:rFonts w:ascii="Times New Roman" w:hAnsi="Times New Roman" w:cs="Times New Roman"/>
          <w:sz w:val="24"/>
          <w:szCs w:val="24"/>
        </w:rPr>
        <w:t xml:space="preserve"> E, Nguyen NJ, </w:t>
      </w:r>
      <w:proofErr w:type="spellStart"/>
      <w:r w:rsidRPr="001C099B">
        <w:rPr>
          <w:rFonts w:ascii="Times New Roman" w:hAnsi="Times New Roman" w:cs="Times New Roman"/>
          <w:sz w:val="24"/>
          <w:szCs w:val="24"/>
        </w:rPr>
        <w:t>Henneberger</w:t>
      </w:r>
      <w:proofErr w:type="spellEnd"/>
      <w:r w:rsidRPr="001C099B">
        <w:rPr>
          <w:rFonts w:ascii="Times New Roman" w:hAnsi="Times New Roman" w:cs="Times New Roman"/>
          <w:sz w:val="24"/>
          <w:szCs w:val="24"/>
        </w:rPr>
        <w:t xml:space="preserve"> MW, et al. Gaucher disease: gene frequencies in the Ashkenazi Jewish population. American Journal of Human Genetics. 1993; 52(1):85-88.</w:t>
      </w:r>
    </w:p>
    <w:p w14:paraId="0551A321"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Nioche</w:t>
      </w:r>
      <w:proofErr w:type="spellEnd"/>
      <w:r w:rsidRPr="001C099B">
        <w:rPr>
          <w:rFonts w:ascii="Times New Roman" w:hAnsi="Times New Roman" w:cs="Times New Roman"/>
          <w:sz w:val="24"/>
          <w:szCs w:val="24"/>
        </w:rPr>
        <w:t xml:space="preserve"> C, </w:t>
      </w:r>
      <w:proofErr w:type="spellStart"/>
      <w:r w:rsidRPr="001C099B">
        <w:rPr>
          <w:rFonts w:ascii="Times New Roman" w:hAnsi="Times New Roman" w:cs="Times New Roman"/>
          <w:sz w:val="24"/>
          <w:szCs w:val="24"/>
        </w:rPr>
        <w:t>Orlhac</w:t>
      </w:r>
      <w:proofErr w:type="spellEnd"/>
      <w:r w:rsidRPr="001C099B">
        <w:rPr>
          <w:rFonts w:ascii="Times New Roman" w:hAnsi="Times New Roman" w:cs="Times New Roman"/>
          <w:sz w:val="24"/>
          <w:szCs w:val="24"/>
        </w:rPr>
        <w:t xml:space="preserve"> F, </w:t>
      </w:r>
      <w:proofErr w:type="spellStart"/>
      <w:r w:rsidRPr="001C099B">
        <w:rPr>
          <w:rFonts w:ascii="Times New Roman" w:hAnsi="Times New Roman" w:cs="Times New Roman"/>
          <w:sz w:val="24"/>
          <w:szCs w:val="24"/>
        </w:rPr>
        <w:t>Boughdad</w:t>
      </w:r>
      <w:proofErr w:type="spellEnd"/>
      <w:r w:rsidRPr="001C099B">
        <w:rPr>
          <w:rFonts w:ascii="Times New Roman" w:hAnsi="Times New Roman" w:cs="Times New Roman"/>
          <w:sz w:val="24"/>
          <w:szCs w:val="24"/>
        </w:rPr>
        <w:t xml:space="preserve"> S, </w:t>
      </w:r>
      <w:proofErr w:type="spellStart"/>
      <w:r w:rsidRPr="001C099B">
        <w:rPr>
          <w:rFonts w:ascii="Times New Roman" w:hAnsi="Times New Roman" w:cs="Times New Roman"/>
          <w:sz w:val="24"/>
          <w:szCs w:val="24"/>
        </w:rPr>
        <w:t>Reuze</w:t>
      </w:r>
      <w:proofErr w:type="spellEnd"/>
      <w:r w:rsidRPr="001C099B">
        <w:rPr>
          <w:rFonts w:ascii="Times New Roman" w:hAnsi="Times New Roman" w:cs="Times New Roman"/>
          <w:sz w:val="24"/>
          <w:szCs w:val="24"/>
        </w:rPr>
        <w:t xml:space="preserve"> S, Goya-</w:t>
      </w:r>
      <w:proofErr w:type="spellStart"/>
      <w:r w:rsidRPr="001C099B">
        <w:rPr>
          <w:rFonts w:ascii="Times New Roman" w:hAnsi="Times New Roman" w:cs="Times New Roman"/>
          <w:sz w:val="24"/>
          <w:szCs w:val="24"/>
        </w:rPr>
        <w:t>Outi</w:t>
      </w:r>
      <w:proofErr w:type="spellEnd"/>
      <w:r w:rsidRPr="001C099B">
        <w:rPr>
          <w:rFonts w:ascii="Times New Roman" w:hAnsi="Times New Roman" w:cs="Times New Roman"/>
          <w:sz w:val="24"/>
          <w:szCs w:val="24"/>
        </w:rPr>
        <w:t xml:space="preserve"> J, Robert C, </w:t>
      </w:r>
      <w:proofErr w:type="spellStart"/>
      <w:r w:rsidRPr="001C099B">
        <w:rPr>
          <w:rFonts w:ascii="Times New Roman" w:hAnsi="Times New Roman" w:cs="Times New Roman"/>
          <w:sz w:val="24"/>
          <w:szCs w:val="24"/>
        </w:rPr>
        <w:t>Pellot</w:t>
      </w:r>
      <w:proofErr w:type="spellEnd"/>
      <w:r w:rsidRPr="001C099B">
        <w:rPr>
          <w:rFonts w:ascii="Times New Roman" w:hAnsi="Times New Roman" w:cs="Times New Roman"/>
          <w:sz w:val="24"/>
          <w:szCs w:val="24"/>
        </w:rPr>
        <w:t xml:space="preserve">-Barakat C, </w:t>
      </w:r>
      <w:proofErr w:type="spellStart"/>
      <w:r w:rsidRPr="001C099B">
        <w:rPr>
          <w:rFonts w:ascii="Times New Roman" w:hAnsi="Times New Roman" w:cs="Times New Roman"/>
          <w:sz w:val="24"/>
          <w:szCs w:val="24"/>
        </w:rPr>
        <w:t>Soussan</w:t>
      </w:r>
      <w:proofErr w:type="spellEnd"/>
      <w:r w:rsidRPr="001C099B">
        <w:rPr>
          <w:rFonts w:ascii="Times New Roman" w:hAnsi="Times New Roman" w:cs="Times New Roman"/>
          <w:sz w:val="24"/>
          <w:szCs w:val="24"/>
        </w:rPr>
        <w:t xml:space="preserve"> M, </w:t>
      </w:r>
      <w:proofErr w:type="spellStart"/>
      <w:r w:rsidRPr="001C099B">
        <w:rPr>
          <w:rFonts w:ascii="Times New Roman" w:hAnsi="Times New Roman" w:cs="Times New Roman"/>
          <w:sz w:val="24"/>
          <w:szCs w:val="24"/>
        </w:rPr>
        <w:t>Frouin</w:t>
      </w:r>
      <w:proofErr w:type="spellEnd"/>
      <w:r w:rsidRPr="001C099B">
        <w:rPr>
          <w:rFonts w:ascii="Times New Roman" w:hAnsi="Times New Roman" w:cs="Times New Roman"/>
          <w:sz w:val="24"/>
          <w:szCs w:val="24"/>
        </w:rPr>
        <w:t xml:space="preserve"> F, </w:t>
      </w:r>
      <w:proofErr w:type="spellStart"/>
      <w:r w:rsidRPr="001C099B">
        <w:rPr>
          <w:rFonts w:ascii="Times New Roman" w:hAnsi="Times New Roman" w:cs="Times New Roman"/>
          <w:sz w:val="24"/>
          <w:szCs w:val="24"/>
        </w:rPr>
        <w:t>Buvat</w:t>
      </w:r>
      <w:proofErr w:type="spellEnd"/>
      <w:r w:rsidRPr="001C099B">
        <w:rPr>
          <w:rFonts w:ascii="Times New Roman" w:hAnsi="Times New Roman" w:cs="Times New Roman"/>
          <w:sz w:val="24"/>
          <w:szCs w:val="24"/>
        </w:rPr>
        <w:t xml:space="preserve"> I. </w:t>
      </w:r>
      <w:proofErr w:type="spellStart"/>
      <w:r w:rsidRPr="001C099B">
        <w:rPr>
          <w:rFonts w:ascii="Times New Roman" w:hAnsi="Times New Roman" w:cs="Times New Roman"/>
          <w:sz w:val="24"/>
          <w:szCs w:val="24"/>
        </w:rPr>
        <w:t>LIFEx</w:t>
      </w:r>
      <w:proofErr w:type="spellEnd"/>
      <w:r w:rsidRPr="001C099B">
        <w:rPr>
          <w:rFonts w:ascii="Times New Roman" w:hAnsi="Times New Roman" w:cs="Times New Roman"/>
          <w:sz w:val="24"/>
          <w:szCs w:val="24"/>
        </w:rPr>
        <w:t xml:space="preserve">: a freeware for radiomic feature calculation in multimodality imaging to accelerate advances in the characterization of tumor heterogeneity. Cancer Research 2018. </w:t>
      </w:r>
    </w:p>
    <w:p w14:paraId="27EBD546" w14:textId="79D1C679"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Su</w:t>
      </w:r>
      <w:proofErr w:type="spellEnd"/>
      <w:r w:rsidRPr="001C099B">
        <w:rPr>
          <w:rFonts w:ascii="Times New Roman" w:hAnsi="Times New Roman" w:cs="Times New Roman"/>
          <w:sz w:val="24"/>
          <w:szCs w:val="24"/>
        </w:rPr>
        <w:t xml:space="preserve"> EP. Fixed flexion deformity and total knee arthroplasty. J Bone Joint Surg Br. 2012; 94(11 Suppl A):112-115. </w:t>
      </w:r>
    </w:p>
    <w:p w14:paraId="7FB80F68" w14:textId="1A53FCBD" w:rsidR="001C21DC" w:rsidRPr="001C099B" w:rsidRDefault="001C21DC"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Landis JR, Koch GG. The Measurement of Observer Agreement for Categorical Data. Biometrics. 1977; 33(1):159-174.</w:t>
      </w:r>
    </w:p>
    <w:p w14:paraId="1D619F52"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Inati</w:t>
      </w:r>
      <w:proofErr w:type="spellEnd"/>
      <w:r w:rsidRPr="001C099B">
        <w:rPr>
          <w:rFonts w:ascii="Times New Roman" w:hAnsi="Times New Roman" w:cs="Times New Roman"/>
          <w:sz w:val="24"/>
          <w:szCs w:val="24"/>
        </w:rPr>
        <w:t xml:space="preserve"> A, </w:t>
      </w:r>
      <w:proofErr w:type="spellStart"/>
      <w:r w:rsidRPr="001C099B">
        <w:rPr>
          <w:rFonts w:ascii="Times New Roman" w:hAnsi="Times New Roman" w:cs="Times New Roman"/>
          <w:sz w:val="24"/>
          <w:szCs w:val="24"/>
        </w:rPr>
        <w:t>Noureldine</w:t>
      </w:r>
      <w:proofErr w:type="spellEnd"/>
      <w:r w:rsidRPr="001C099B">
        <w:rPr>
          <w:rFonts w:ascii="Times New Roman" w:hAnsi="Times New Roman" w:cs="Times New Roman"/>
          <w:sz w:val="24"/>
          <w:szCs w:val="24"/>
        </w:rPr>
        <w:t xml:space="preserve"> MA, Mansour A, Abbas HA. Endocrine and Bone Complications in β-Thalassemia Intermedia: Current Understanding and Treatment. BioMed Research International. 2015; 2015:813098. </w:t>
      </w:r>
    </w:p>
    <w:p w14:paraId="4529CBCE"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Stattin</w:t>
      </w:r>
      <w:proofErr w:type="spellEnd"/>
      <w:r w:rsidRPr="001C099B">
        <w:rPr>
          <w:rFonts w:ascii="Times New Roman" w:hAnsi="Times New Roman" w:cs="Times New Roman"/>
          <w:sz w:val="24"/>
          <w:szCs w:val="24"/>
        </w:rPr>
        <w:t xml:space="preserve"> E-L, Henning P, </w:t>
      </w:r>
      <w:proofErr w:type="spellStart"/>
      <w:r w:rsidRPr="001C099B">
        <w:rPr>
          <w:rFonts w:ascii="Times New Roman" w:hAnsi="Times New Roman" w:cs="Times New Roman"/>
          <w:sz w:val="24"/>
          <w:szCs w:val="24"/>
        </w:rPr>
        <w:t>Klar</w:t>
      </w:r>
      <w:proofErr w:type="spellEnd"/>
      <w:r w:rsidRPr="001C099B">
        <w:rPr>
          <w:rFonts w:ascii="Times New Roman" w:hAnsi="Times New Roman" w:cs="Times New Roman"/>
          <w:sz w:val="24"/>
          <w:szCs w:val="24"/>
        </w:rPr>
        <w:t xml:space="preserve"> J, et al. SNX10 gene mutation leading to osteopetrosis with dysfunctional osteoclasts. Scientific Reports: 2017; 7:3012.</w:t>
      </w:r>
    </w:p>
    <w:p w14:paraId="6F7C6E75" w14:textId="77777777" w:rsidR="00F361C7"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Hanvey</w:t>
      </w:r>
      <w:proofErr w:type="spellEnd"/>
      <w:r w:rsidRPr="001C099B">
        <w:rPr>
          <w:rFonts w:ascii="Times New Roman" w:hAnsi="Times New Roman" w:cs="Times New Roman"/>
          <w:sz w:val="24"/>
          <w:szCs w:val="24"/>
        </w:rPr>
        <w:t xml:space="preserve"> S, </w:t>
      </w:r>
      <w:proofErr w:type="spellStart"/>
      <w:r w:rsidRPr="001C099B">
        <w:rPr>
          <w:rFonts w:ascii="Times New Roman" w:hAnsi="Times New Roman" w:cs="Times New Roman"/>
          <w:sz w:val="24"/>
          <w:szCs w:val="24"/>
        </w:rPr>
        <w:t>Sadozye</w:t>
      </w:r>
      <w:proofErr w:type="spellEnd"/>
      <w:r w:rsidRPr="001C099B">
        <w:rPr>
          <w:rFonts w:ascii="Times New Roman" w:hAnsi="Times New Roman" w:cs="Times New Roman"/>
          <w:sz w:val="24"/>
          <w:szCs w:val="24"/>
        </w:rPr>
        <w:t xml:space="preserve"> AH, </w:t>
      </w:r>
      <w:proofErr w:type="spellStart"/>
      <w:r w:rsidRPr="001C099B">
        <w:rPr>
          <w:rFonts w:ascii="Times New Roman" w:hAnsi="Times New Roman" w:cs="Times New Roman"/>
          <w:sz w:val="24"/>
          <w:szCs w:val="24"/>
        </w:rPr>
        <w:t>mcJury</w:t>
      </w:r>
      <w:proofErr w:type="spellEnd"/>
      <w:r w:rsidRPr="001C099B">
        <w:rPr>
          <w:rFonts w:ascii="Times New Roman" w:hAnsi="Times New Roman" w:cs="Times New Roman"/>
          <w:sz w:val="24"/>
          <w:szCs w:val="24"/>
        </w:rPr>
        <w:t xml:space="preserve"> M, </w:t>
      </w:r>
      <w:proofErr w:type="spellStart"/>
      <w:r w:rsidRPr="001C099B">
        <w:rPr>
          <w:rFonts w:ascii="Times New Roman" w:hAnsi="Times New Roman" w:cs="Times New Roman"/>
          <w:sz w:val="24"/>
          <w:szCs w:val="24"/>
        </w:rPr>
        <w:t>Glegg</w:t>
      </w:r>
      <w:proofErr w:type="spellEnd"/>
      <w:r w:rsidRPr="001C099B">
        <w:rPr>
          <w:rFonts w:ascii="Times New Roman" w:hAnsi="Times New Roman" w:cs="Times New Roman"/>
          <w:sz w:val="24"/>
          <w:szCs w:val="24"/>
        </w:rPr>
        <w:t xml:space="preserve"> M, Foster J. The influence of </w:t>
      </w:r>
      <w:proofErr w:type="spellStart"/>
      <w:r w:rsidRPr="001C099B">
        <w:rPr>
          <w:rFonts w:ascii="Times New Roman" w:hAnsi="Times New Roman" w:cs="Times New Roman"/>
          <w:sz w:val="24"/>
          <w:szCs w:val="24"/>
        </w:rPr>
        <w:t>mrI</w:t>
      </w:r>
      <w:proofErr w:type="spellEnd"/>
      <w:r w:rsidRPr="001C099B">
        <w:rPr>
          <w:rFonts w:ascii="Times New Roman" w:hAnsi="Times New Roman" w:cs="Times New Roman"/>
          <w:sz w:val="24"/>
          <w:szCs w:val="24"/>
        </w:rPr>
        <w:t xml:space="preserve"> scan position on image registration accuracy, target delineation, and calculated dose in prostatic radiotherapy. The British Journal of Radiology. 2012; 85(1020</w:t>
      </w:r>
      <w:proofErr w:type="gramStart"/>
      <w:r w:rsidRPr="001C099B">
        <w:rPr>
          <w:rFonts w:ascii="Times New Roman" w:hAnsi="Times New Roman" w:cs="Times New Roman"/>
          <w:sz w:val="24"/>
          <w:szCs w:val="24"/>
        </w:rPr>
        <w:t>):e</w:t>
      </w:r>
      <w:proofErr w:type="gramEnd"/>
      <w:r w:rsidRPr="001C099B">
        <w:rPr>
          <w:rFonts w:ascii="Times New Roman" w:hAnsi="Times New Roman" w:cs="Times New Roman"/>
          <w:sz w:val="24"/>
          <w:szCs w:val="24"/>
        </w:rPr>
        <w:t>1256-e1262.</w:t>
      </w:r>
    </w:p>
    <w:p w14:paraId="13A6696E" w14:textId="77777777"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Chang Y, Yuan Y, Guo C, Wang y, Cheng Y, Tamura S. Accurate Pelvis and Femur Segmentation in Hip CT </w:t>
      </w:r>
      <w:proofErr w:type="gramStart"/>
      <w:r w:rsidRPr="001C099B">
        <w:rPr>
          <w:rFonts w:ascii="Times New Roman" w:hAnsi="Times New Roman" w:cs="Times New Roman"/>
          <w:sz w:val="24"/>
          <w:szCs w:val="24"/>
        </w:rPr>
        <w:t>With</w:t>
      </w:r>
      <w:proofErr w:type="gramEnd"/>
      <w:r w:rsidRPr="001C099B">
        <w:rPr>
          <w:rFonts w:ascii="Times New Roman" w:hAnsi="Times New Roman" w:cs="Times New Roman"/>
          <w:sz w:val="24"/>
          <w:szCs w:val="24"/>
        </w:rPr>
        <w:t xml:space="preserve"> a Novel Patch-based Refinement. IEEE J Biomed Health Inform. </w:t>
      </w:r>
      <w:proofErr w:type="gramStart"/>
      <w:r w:rsidRPr="001C099B">
        <w:rPr>
          <w:rFonts w:ascii="Times New Roman" w:hAnsi="Times New Roman" w:cs="Times New Roman"/>
          <w:sz w:val="24"/>
          <w:szCs w:val="24"/>
        </w:rPr>
        <w:t>2018 ;</w:t>
      </w:r>
      <w:proofErr w:type="gramEnd"/>
      <w:r w:rsidRPr="001C099B">
        <w:rPr>
          <w:rFonts w:ascii="Times New Roman" w:hAnsi="Times New Roman" w:cs="Times New Roman"/>
          <w:sz w:val="24"/>
          <w:szCs w:val="24"/>
        </w:rPr>
        <w:t xml:space="preserve"> </w:t>
      </w:r>
      <w:proofErr w:type="spellStart"/>
      <w:r w:rsidRPr="001C099B">
        <w:rPr>
          <w:rFonts w:ascii="Times New Roman" w:hAnsi="Times New Roman" w:cs="Times New Roman"/>
          <w:sz w:val="24"/>
          <w:szCs w:val="24"/>
        </w:rPr>
        <w:t>Epub</w:t>
      </w:r>
      <w:proofErr w:type="spellEnd"/>
      <w:r w:rsidRPr="001C099B">
        <w:rPr>
          <w:rFonts w:ascii="Times New Roman" w:hAnsi="Times New Roman" w:cs="Times New Roman"/>
          <w:sz w:val="24"/>
          <w:szCs w:val="24"/>
        </w:rPr>
        <w:t>.</w:t>
      </w:r>
    </w:p>
    <w:p w14:paraId="72275C3A" w14:textId="77777777"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Chen F, Liu j, Zhao Z, Zhu M, Liao H. 3D Feature-Enhanced Network for Automatic Femur Segmentation. IEEE J Biomed Health Inform. 2017; </w:t>
      </w:r>
      <w:proofErr w:type="spellStart"/>
      <w:r w:rsidRPr="001C099B">
        <w:rPr>
          <w:rFonts w:ascii="Times New Roman" w:hAnsi="Times New Roman" w:cs="Times New Roman"/>
          <w:sz w:val="24"/>
          <w:szCs w:val="24"/>
        </w:rPr>
        <w:t>Epub</w:t>
      </w:r>
      <w:proofErr w:type="spellEnd"/>
      <w:r w:rsidRPr="001C099B">
        <w:rPr>
          <w:rFonts w:ascii="Times New Roman" w:hAnsi="Times New Roman" w:cs="Times New Roman"/>
          <w:sz w:val="24"/>
          <w:szCs w:val="24"/>
        </w:rPr>
        <w:t>.</w:t>
      </w:r>
    </w:p>
    <w:p w14:paraId="6B0A10E8" w14:textId="77777777"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Wang L, Cheng H, Lan H, Zheng Y, Li K. Automatic recognition of </w:t>
      </w:r>
      <w:proofErr w:type="spellStart"/>
      <w:r w:rsidRPr="001C099B">
        <w:rPr>
          <w:rFonts w:ascii="Times New Roman" w:hAnsi="Times New Roman" w:cs="Times New Roman"/>
          <w:sz w:val="24"/>
          <w:szCs w:val="24"/>
        </w:rPr>
        <w:t>pertrochanteric</w:t>
      </w:r>
      <w:proofErr w:type="spellEnd"/>
      <w:r w:rsidRPr="001C099B">
        <w:rPr>
          <w:rFonts w:ascii="Times New Roman" w:hAnsi="Times New Roman" w:cs="Times New Roman"/>
          <w:sz w:val="24"/>
          <w:szCs w:val="24"/>
        </w:rPr>
        <w:t xml:space="preserve"> bone fractures in femur using level sets. IEEE J Biomed Health Inform. 2016:3851-3854.</w:t>
      </w:r>
    </w:p>
    <w:p w14:paraId="7C378D96" w14:textId="77777777" w:rsidR="00F361C7" w:rsidRPr="001C099B" w:rsidRDefault="00F361C7" w:rsidP="00F361C7">
      <w:pPr>
        <w:pStyle w:val="ListParagraph"/>
        <w:numPr>
          <w:ilvl w:val="0"/>
          <w:numId w:val="1"/>
        </w:numPr>
        <w:rPr>
          <w:rFonts w:ascii="Times New Roman" w:hAnsi="Times New Roman" w:cs="Times New Roman"/>
          <w:sz w:val="24"/>
          <w:szCs w:val="24"/>
        </w:rPr>
      </w:pPr>
      <w:r w:rsidRPr="001C099B">
        <w:rPr>
          <w:rFonts w:ascii="Times New Roman" w:hAnsi="Times New Roman" w:cs="Times New Roman"/>
          <w:sz w:val="24"/>
          <w:szCs w:val="24"/>
        </w:rPr>
        <w:t xml:space="preserve">Zhan Y, Dewan M, Zhou XS. Cross modality deformable segmentation using hierarchical clustering and learning. Med Image </w:t>
      </w:r>
      <w:proofErr w:type="spellStart"/>
      <w:r w:rsidRPr="001C099B">
        <w:rPr>
          <w:rFonts w:ascii="Times New Roman" w:hAnsi="Times New Roman" w:cs="Times New Roman"/>
          <w:sz w:val="24"/>
          <w:szCs w:val="24"/>
        </w:rPr>
        <w:t>Comput</w:t>
      </w:r>
      <w:proofErr w:type="spellEnd"/>
      <w:r w:rsidRPr="001C099B">
        <w:rPr>
          <w:rFonts w:ascii="Times New Roman" w:hAnsi="Times New Roman" w:cs="Times New Roman"/>
          <w:sz w:val="24"/>
          <w:szCs w:val="24"/>
        </w:rPr>
        <w:t xml:space="preserve"> </w:t>
      </w:r>
      <w:proofErr w:type="spellStart"/>
      <w:r w:rsidRPr="001C099B">
        <w:rPr>
          <w:rFonts w:ascii="Times New Roman" w:hAnsi="Times New Roman" w:cs="Times New Roman"/>
          <w:sz w:val="24"/>
          <w:szCs w:val="24"/>
        </w:rPr>
        <w:t>Comput</w:t>
      </w:r>
      <w:proofErr w:type="spellEnd"/>
      <w:r w:rsidRPr="001C099B">
        <w:rPr>
          <w:rFonts w:ascii="Times New Roman" w:hAnsi="Times New Roman" w:cs="Times New Roman"/>
          <w:sz w:val="24"/>
          <w:szCs w:val="24"/>
        </w:rPr>
        <w:t xml:space="preserve"> Assist </w:t>
      </w:r>
      <w:proofErr w:type="spellStart"/>
      <w:r w:rsidRPr="001C099B">
        <w:rPr>
          <w:rFonts w:ascii="Times New Roman" w:hAnsi="Times New Roman" w:cs="Times New Roman"/>
          <w:sz w:val="24"/>
          <w:szCs w:val="24"/>
        </w:rPr>
        <w:t>Interv</w:t>
      </w:r>
      <w:proofErr w:type="spellEnd"/>
      <w:r w:rsidRPr="001C099B">
        <w:rPr>
          <w:rFonts w:ascii="Times New Roman" w:hAnsi="Times New Roman" w:cs="Times New Roman"/>
          <w:sz w:val="24"/>
          <w:szCs w:val="24"/>
        </w:rPr>
        <w:t xml:space="preserve">. 2009; 12(Pt 2):1033-1041. </w:t>
      </w:r>
    </w:p>
    <w:p w14:paraId="4835B9CE" w14:textId="7AAB1A64" w:rsidR="00EA0C91" w:rsidRPr="001C099B" w:rsidRDefault="00F361C7" w:rsidP="00F361C7">
      <w:pPr>
        <w:pStyle w:val="ListParagraph"/>
        <w:numPr>
          <w:ilvl w:val="0"/>
          <w:numId w:val="1"/>
        </w:numPr>
        <w:rPr>
          <w:rFonts w:ascii="Times New Roman" w:hAnsi="Times New Roman" w:cs="Times New Roman"/>
          <w:sz w:val="24"/>
          <w:szCs w:val="24"/>
        </w:rPr>
      </w:pPr>
      <w:proofErr w:type="spellStart"/>
      <w:r w:rsidRPr="001C099B">
        <w:rPr>
          <w:rFonts w:ascii="Times New Roman" w:hAnsi="Times New Roman" w:cs="Times New Roman"/>
          <w:sz w:val="24"/>
          <w:szCs w:val="24"/>
        </w:rPr>
        <w:t>Lublinsky</w:t>
      </w:r>
      <w:proofErr w:type="spellEnd"/>
      <w:r w:rsidRPr="001C099B">
        <w:rPr>
          <w:rFonts w:ascii="Times New Roman" w:hAnsi="Times New Roman" w:cs="Times New Roman"/>
          <w:sz w:val="24"/>
          <w:szCs w:val="24"/>
        </w:rPr>
        <w:t xml:space="preserve"> S, </w:t>
      </w:r>
      <w:proofErr w:type="spellStart"/>
      <w:r w:rsidRPr="001C099B">
        <w:rPr>
          <w:rFonts w:ascii="Times New Roman" w:hAnsi="Times New Roman" w:cs="Times New Roman"/>
          <w:sz w:val="24"/>
          <w:szCs w:val="24"/>
        </w:rPr>
        <w:t>Ozcivici</w:t>
      </w:r>
      <w:proofErr w:type="spellEnd"/>
      <w:r w:rsidRPr="001C099B">
        <w:rPr>
          <w:rFonts w:ascii="Times New Roman" w:hAnsi="Times New Roman" w:cs="Times New Roman"/>
          <w:sz w:val="24"/>
          <w:szCs w:val="24"/>
        </w:rPr>
        <w:t xml:space="preserve"> E, Judex S. An automated algorithm to detect the trabecular-cortical bone interface in micro-computed tomographic images. </w:t>
      </w:r>
      <w:proofErr w:type="spellStart"/>
      <w:r w:rsidRPr="001C099B">
        <w:rPr>
          <w:rFonts w:ascii="Times New Roman" w:hAnsi="Times New Roman" w:cs="Times New Roman"/>
          <w:sz w:val="24"/>
          <w:szCs w:val="24"/>
        </w:rPr>
        <w:t>Calcif</w:t>
      </w:r>
      <w:proofErr w:type="spellEnd"/>
      <w:r w:rsidRPr="001C099B">
        <w:rPr>
          <w:rFonts w:ascii="Times New Roman" w:hAnsi="Times New Roman" w:cs="Times New Roman"/>
          <w:sz w:val="24"/>
          <w:szCs w:val="24"/>
        </w:rPr>
        <w:t xml:space="preserve"> Tissue Int. 2007; 81(4):285-293. </w:t>
      </w:r>
      <w:bookmarkEnd w:id="6"/>
    </w:p>
    <w:p w14:paraId="11205EE0" w14:textId="134FF910" w:rsidR="00695028" w:rsidRPr="00F54414" w:rsidRDefault="00695028" w:rsidP="00695028">
      <w:pPr>
        <w:rPr>
          <w:rFonts w:ascii="Times New Roman" w:hAnsi="Times New Roman" w:cs="Times New Roman"/>
        </w:rPr>
      </w:pPr>
    </w:p>
    <w:p w14:paraId="7E1289F0" w14:textId="3641359D" w:rsidR="00695028" w:rsidRPr="00F54414" w:rsidRDefault="00695028" w:rsidP="00695028">
      <w:pPr>
        <w:rPr>
          <w:rFonts w:ascii="Times New Roman" w:hAnsi="Times New Roman" w:cs="Times New Roman"/>
          <w:b/>
        </w:rPr>
      </w:pPr>
      <w:r w:rsidRPr="00F54414">
        <w:rPr>
          <w:rFonts w:ascii="Times New Roman" w:hAnsi="Times New Roman" w:cs="Times New Roman"/>
          <w:b/>
        </w:rPr>
        <w:t>Tables and Figures</w:t>
      </w:r>
    </w:p>
    <w:p w14:paraId="7EB2ABC3" w14:textId="388CF11A" w:rsidR="00695028" w:rsidRPr="00F54414" w:rsidRDefault="00695028" w:rsidP="00695028">
      <w:pPr>
        <w:rPr>
          <w:rFonts w:ascii="Times New Roman" w:hAnsi="Times New Roman" w:cs="Times New Roman"/>
          <w:b/>
        </w:rPr>
      </w:pPr>
    </w:p>
    <w:p w14:paraId="120A4099" w14:textId="7B0AB7BB" w:rsidR="00B262F1" w:rsidRPr="00F54414" w:rsidRDefault="00B262F1" w:rsidP="00695028">
      <w:pPr>
        <w:rPr>
          <w:rFonts w:ascii="Times New Roman" w:hAnsi="Times New Roman" w:cs="Times New Roman"/>
          <w:sz w:val="18"/>
          <w:szCs w:val="18"/>
        </w:rPr>
      </w:pPr>
      <w:r w:rsidRPr="00F54414">
        <w:rPr>
          <w:rFonts w:ascii="Times New Roman" w:hAnsi="Times New Roman" w:cs="Times New Roman"/>
          <w:b/>
          <w:sz w:val="18"/>
          <w:szCs w:val="18"/>
        </w:rPr>
        <w:lastRenderedPageBreak/>
        <w:t xml:space="preserve">Figure 1. Distal femur ROIs to capture the Erlenmeyer flask deformity. </w:t>
      </w:r>
      <w:r w:rsidRPr="00F54414">
        <w:rPr>
          <w:rFonts w:ascii="Times New Roman" w:hAnsi="Times New Roman" w:cs="Times New Roman"/>
          <w:sz w:val="18"/>
          <w:szCs w:val="18"/>
        </w:rPr>
        <w:t xml:space="preserve">Three ROIs were drawn for each femur: </w:t>
      </w:r>
      <w:proofErr w:type="spellStart"/>
      <w:r w:rsidRPr="00F54414">
        <w:rPr>
          <w:rFonts w:ascii="Times New Roman" w:hAnsi="Times New Roman" w:cs="Times New Roman"/>
          <w:sz w:val="18"/>
          <w:szCs w:val="18"/>
        </w:rPr>
        <w:t>physis</w:t>
      </w:r>
      <w:proofErr w:type="spellEnd"/>
      <w:r w:rsidRPr="00F54414">
        <w:rPr>
          <w:rFonts w:ascii="Times New Roman" w:hAnsi="Times New Roman" w:cs="Times New Roman"/>
          <w:sz w:val="18"/>
          <w:szCs w:val="18"/>
        </w:rPr>
        <w:t xml:space="preserve"> to 2 cm above the </w:t>
      </w:r>
      <w:proofErr w:type="spellStart"/>
      <w:r w:rsidRPr="00F54414">
        <w:rPr>
          <w:rFonts w:ascii="Times New Roman" w:hAnsi="Times New Roman" w:cs="Times New Roman"/>
          <w:sz w:val="18"/>
          <w:szCs w:val="18"/>
        </w:rPr>
        <w:t>physis</w:t>
      </w:r>
      <w:proofErr w:type="spellEnd"/>
      <w:r w:rsidRPr="00F54414">
        <w:rPr>
          <w:rFonts w:ascii="Times New Roman" w:hAnsi="Times New Roman" w:cs="Times New Roman"/>
          <w:sz w:val="18"/>
          <w:szCs w:val="18"/>
        </w:rPr>
        <w:t xml:space="preserve">, 2 cm to 4 cm above the </w:t>
      </w:r>
      <w:proofErr w:type="spellStart"/>
      <w:r w:rsidRPr="00F54414">
        <w:rPr>
          <w:rFonts w:ascii="Times New Roman" w:hAnsi="Times New Roman" w:cs="Times New Roman"/>
          <w:sz w:val="18"/>
          <w:szCs w:val="18"/>
        </w:rPr>
        <w:t>physis</w:t>
      </w:r>
      <w:proofErr w:type="spellEnd"/>
      <w:r w:rsidRPr="00F54414">
        <w:rPr>
          <w:rFonts w:ascii="Times New Roman" w:hAnsi="Times New Roman" w:cs="Times New Roman"/>
          <w:sz w:val="18"/>
          <w:szCs w:val="18"/>
        </w:rPr>
        <w:t xml:space="preserve">, and 4 cm to 6 cm above the </w:t>
      </w:r>
      <w:proofErr w:type="spellStart"/>
      <w:r w:rsidRPr="00F54414">
        <w:rPr>
          <w:rFonts w:ascii="Times New Roman" w:hAnsi="Times New Roman" w:cs="Times New Roman"/>
          <w:sz w:val="18"/>
          <w:szCs w:val="18"/>
        </w:rPr>
        <w:t>physis</w:t>
      </w:r>
      <w:proofErr w:type="spellEnd"/>
      <w:r w:rsidRPr="00F54414">
        <w:rPr>
          <w:rFonts w:ascii="Times New Roman" w:hAnsi="Times New Roman" w:cs="Times New Roman"/>
          <w:sz w:val="18"/>
          <w:szCs w:val="18"/>
        </w:rPr>
        <w:t xml:space="preserve">. Note that each femur has a different degree of metaphyseal flaring. The left image is a femur rated “No EFD”, the center “Mild EFD”, and the right “Severe EFD”. </w:t>
      </w:r>
    </w:p>
    <w:p w14:paraId="34069F78" w14:textId="5EB65D7C" w:rsidR="00695028" w:rsidRPr="00F54414" w:rsidRDefault="00695028" w:rsidP="00695028">
      <w:pPr>
        <w:rPr>
          <w:rFonts w:ascii="Times New Roman" w:hAnsi="Times New Roman" w:cs="Times New Roman"/>
          <w:b/>
        </w:rPr>
      </w:pPr>
      <w:r w:rsidRPr="00F54414">
        <w:rPr>
          <w:rFonts w:ascii="Times New Roman" w:hAnsi="Times New Roman" w:cs="Times New Roman"/>
          <w:noProof/>
          <w:lang w:val="en-US"/>
        </w:rPr>
        <w:drawing>
          <wp:inline distT="0" distB="0" distL="0" distR="0" wp14:anchorId="62C7770F" wp14:editId="4533E020">
            <wp:extent cx="5943600" cy="22231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2223135"/>
                    </a:xfrm>
                    <a:prstGeom prst="rect">
                      <a:avLst/>
                    </a:prstGeom>
                  </pic:spPr>
                </pic:pic>
              </a:graphicData>
            </a:graphic>
          </wp:inline>
        </w:drawing>
      </w:r>
    </w:p>
    <w:p w14:paraId="152D4C1F" w14:textId="71ADA83C" w:rsidR="00695028" w:rsidRPr="00F54414" w:rsidRDefault="00695028" w:rsidP="00695028">
      <w:pPr>
        <w:rPr>
          <w:rFonts w:ascii="Times New Roman" w:hAnsi="Times New Roman" w:cs="Times New Roman"/>
          <w:b/>
        </w:rPr>
      </w:pPr>
    </w:p>
    <w:p w14:paraId="046C9C55" w14:textId="77777777" w:rsidR="00695028" w:rsidRPr="00F54414" w:rsidRDefault="00695028" w:rsidP="00695028">
      <w:pPr>
        <w:spacing w:line="360" w:lineRule="auto"/>
        <w:rPr>
          <w:rFonts w:ascii="Times New Roman" w:hAnsi="Times New Roman" w:cs="Times New Roman"/>
          <w:b/>
          <w:color w:val="000000" w:themeColor="text1"/>
          <w:sz w:val="18"/>
          <w:szCs w:val="18"/>
        </w:rPr>
      </w:pPr>
      <w:r w:rsidRPr="00F54414">
        <w:rPr>
          <w:rFonts w:ascii="Times New Roman" w:hAnsi="Times New Roman" w:cs="Times New Roman"/>
          <w:b/>
          <w:sz w:val="18"/>
          <w:szCs w:val="18"/>
        </w:rPr>
        <w:t>Table 1. Comparison of radiologist ratings of the Erlenmeyer flask deformity across a 3-point system of classification</w:t>
      </w:r>
      <w:r w:rsidRPr="00F54414">
        <w:rPr>
          <w:rFonts w:ascii="Times New Roman" w:hAnsi="Times New Roman" w:cs="Times New Roman"/>
          <w:b/>
          <w:color w:val="000000" w:themeColor="text1"/>
          <w:sz w:val="18"/>
          <w:szCs w:val="18"/>
        </w:rPr>
        <w:t>.</w:t>
      </w:r>
    </w:p>
    <w:tbl>
      <w:tblPr>
        <w:tblStyle w:val="TableGrid"/>
        <w:tblW w:w="0" w:type="auto"/>
        <w:tblInd w:w="-5" w:type="dxa"/>
        <w:tblLook w:val="04A0" w:firstRow="1" w:lastRow="0" w:firstColumn="1" w:lastColumn="0" w:noHBand="0" w:noVBand="1"/>
      </w:tblPr>
      <w:tblGrid>
        <w:gridCol w:w="1440"/>
        <w:gridCol w:w="1255"/>
        <w:gridCol w:w="1170"/>
        <w:gridCol w:w="1170"/>
        <w:gridCol w:w="1260"/>
        <w:gridCol w:w="1260"/>
      </w:tblGrid>
      <w:tr w:rsidR="00695028" w:rsidRPr="00F54414" w14:paraId="052E8C12" w14:textId="77777777" w:rsidTr="00A31AED">
        <w:tc>
          <w:tcPr>
            <w:tcW w:w="2695" w:type="dxa"/>
            <w:gridSpan w:val="2"/>
            <w:vMerge w:val="restart"/>
          </w:tcPr>
          <w:p w14:paraId="55B62DA9" w14:textId="77777777" w:rsidR="00695028" w:rsidRPr="00F54414" w:rsidRDefault="00695028" w:rsidP="00A31AED">
            <w:pPr>
              <w:spacing w:line="480" w:lineRule="auto"/>
              <w:rPr>
                <w:rFonts w:ascii="Times New Roman" w:hAnsi="Times New Roman" w:cs="Times New Roman"/>
                <w:sz w:val="18"/>
                <w:szCs w:val="18"/>
              </w:rPr>
            </w:pPr>
          </w:p>
        </w:tc>
        <w:tc>
          <w:tcPr>
            <w:tcW w:w="4860" w:type="dxa"/>
            <w:gridSpan w:val="4"/>
          </w:tcPr>
          <w:p w14:paraId="4902A2DB" w14:textId="77777777" w:rsidR="00695028" w:rsidRPr="00F54414" w:rsidRDefault="00695028" w:rsidP="00A31AED">
            <w:pPr>
              <w:spacing w:line="480" w:lineRule="auto"/>
              <w:jc w:val="center"/>
              <w:rPr>
                <w:rFonts w:ascii="Times New Roman" w:hAnsi="Times New Roman" w:cs="Times New Roman"/>
                <w:b/>
                <w:sz w:val="18"/>
                <w:szCs w:val="18"/>
              </w:rPr>
            </w:pPr>
            <w:r w:rsidRPr="00F54414">
              <w:rPr>
                <w:rFonts w:ascii="Times New Roman" w:hAnsi="Times New Roman" w:cs="Times New Roman"/>
                <w:b/>
                <w:sz w:val="18"/>
                <w:szCs w:val="18"/>
              </w:rPr>
              <w:t>Radiologist 2</w:t>
            </w:r>
          </w:p>
        </w:tc>
      </w:tr>
      <w:tr w:rsidR="00695028" w:rsidRPr="00F54414" w14:paraId="59F5BCF4" w14:textId="77777777" w:rsidTr="00A31AED">
        <w:tc>
          <w:tcPr>
            <w:tcW w:w="2695" w:type="dxa"/>
            <w:gridSpan w:val="2"/>
            <w:vMerge/>
          </w:tcPr>
          <w:p w14:paraId="65C04037" w14:textId="77777777" w:rsidR="00695028" w:rsidRPr="00F54414" w:rsidRDefault="00695028" w:rsidP="00A31AED">
            <w:pPr>
              <w:spacing w:line="480" w:lineRule="auto"/>
              <w:rPr>
                <w:rFonts w:ascii="Times New Roman" w:hAnsi="Times New Roman" w:cs="Times New Roman"/>
                <w:sz w:val="18"/>
                <w:szCs w:val="18"/>
              </w:rPr>
            </w:pPr>
          </w:p>
        </w:tc>
        <w:tc>
          <w:tcPr>
            <w:tcW w:w="1170" w:type="dxa"/>
          </w:tcPr>
          <w:p w14:paraId="1B6C683B"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No EFD</w:t>
            </w:r>
          </w:p>
        </w:tc>
        <w:tc>
          <w:tcPr>
            <w:tcW w:w="1170" w:type="dxa"/>
          </w:tcPr>
          <w:p w14:paraId="28E768A4"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Mild EFD</w:t>
            </w:r>
          </w:p>
        </w:tc>
        <w:tc>
          <w:tcPr>
            <w:tcW w:w="1260" w:type="dxa"/>
          </w:tcPr>
          <w:p w14:paraId="50A620D0"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Severe EFD</w:t>
            </w:r>
          </w:p>
        </w:tc>
        <w:tc>
          <w:tcPr>
            <w:tcW w:w="1260" w:type="dxa"/>
          </w:tcPr>
          <w:p w14:paraId="10459F1C"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Total</w:t>
            </w:r>
          </w:p>
        </w:tc>
      </w:tr>
      <w:tr w:rsidR="00695028" w:rsidRPr="00F54414" w14:paraId="68BA4B2F" w14:textId="77777777" w:rsidTr="00A31AED">
        <w:tc>
          <w:tcPr>
            <w:tcW w:w="1440" w:type="dxa"/>
            <w:vMerge w:val="restart"/>
            <w:vAlign w:val="center"/>
          </w:tcPr>
          <w:p w14:paraId="435EB6EE" w14:textId="77777777" w:rsidR="00695028" w:rsidRPr="00F54414" w:rsidRDefault="00695028" w:rsidP="00A31AED">
            <w:pPr>
              <w:spacing w:line="480" w:lineRule="auto"/>
              <w:rPr>
                <w:rFonts w:ascii="Times New Roman" w:hAnsi="Times New Roman" w:cs="Times New Roman"/>
                <w:b/>
                <w:sz w:val="18"/>
                <w:szCs w:val="18"/>
              </w:rPr>
            </w:pPr>
            <w:r w:rsidRPr="00F54414">
              <w:rPr>
                <w:rFonts w:ascii="Times New Roman" w:hAnsi="Times New Roman" w:cs="Times New Roman"/>
                <w:b/>
                <w:sz w:val="18"/>
                <w:szCs w:val="18"/>
              </w:rPr>
              <w:t>Radiologist 1</w:t>
            </w:r>
          </w:p>
        </w:tc>
        <w:tc>
          <w:tcPr>
            <w:tcW w:w="1255" w:type="dxa"/>
          </w:tcPr>
          <w:p w14:paraId="239C9D95"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No EFD</w:t>
            </w:r>
          </w:p>
        </w:tc>
        <w:tc>
          <w:tcPr>
            <w:tcW w:w="1170" w:type="dxa"/>
          </w:tcPr>
          <w:p w14:paraId="4A561DCB"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19</w:t>
            </w:r>
          </w:p>
        </w:tc>
        <w:tc>
          <w:tcPr>
            <w:tcW w:w="1170" w:type="dxa"/>
          </w:tcPr>
          <w:p w14:paraId="64C1C538"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1</w:t>
            </w:r>
          </w:p>
        </w:tc>
        <w:tc>
          <w:tcPr>
            <w:tcW w:w="1260" w:type="dxa"/>
          </w:tcPr>
          <w:p w14:paraId="78B7D254"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0</w:t>
            </w:r>
          </w:p>
        </w:tc>
        <w:tc>
          <w:tcPr>
            <w:tcW w:w="1260" w:type="dxa"/>
          </w:tcPr>
          <w:p w14:paraId="3F0CCA51"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20</w:t>
            </w:r>
          </w:p>
        </w:tc>
      </w:tr>
      <w:tr w:rsidR="00695028" w:rsidRPr="00F54414" w14:paraId="6636F297" w14:textId="77777777" w:rsidTr="00A31AED">
        <w:tc>
          <w:tcPr>
            <w:tcW w:w="1440" w:type="dxa"/>
            <w:vMerge/>
          </w:tcPr>
          <w:p w14:paraId="4DE32809" w14:textId="77777777" w:rsidR="00695028" w:rsidRPr="00F54414" w:rsidRDefault="00695028" w:rsidP="00A31AED">
            <w:pPr>
              <w:spacing w:line="480" w:lineRule="auto"/>
              <w:rPr>
                <w:rFonts w:ascii="Times New Roman" w:hAnsi="Times New Roman" w:cs="Times New Roman"/>
                <w:sz w:val="18"/>
                <w:szCs w:val="18"/>
              </w:rPr>
            </w:pPr>
          </w:p>
        </w:tc>
        <w:tc>
          <w:tcPr>
            <w:tcW w:w="1255" w:type="dxa"/>
          </w:tcPr>
          <w:p w14:paraId="1E83B292"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Mild EFD</w:t>
            </w:r>
          </w:p>
        </w:tc>
        <w:tc>
          <w:tcPr>
            <w:tcW w:w="1170" w:type="dxa"/>
          </w:tcPr>
          <w:p w14:paraId="3D664196"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8</w:t>
            </w:r>
          </w:p>
        </w:tc>
        <w:tc>
          <w:tcPr>
            <w:tcW w:w="1170" w:type="dxa"/>
          </w:tcPr>
          <w:p w14:paraId="16EEFA53"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31</w:t>
            </w:r>
          </w:p>
        </w:tc>
        <w:tc>
          <w:tcPr>
            <w:tcW w:w="1260" w:type="dxa"/>
          </w:tcPr>
          <w:p w14:paraId="69060C08"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3</w:t>
            </w:r>
          </w:p>
        </w:tc>
        <w:tc>
          <w:tcPr>
            <w:tcW w:w="1260" w:type="dxa"/>
          </w:tcPr>
          <w:p w14:paraId="28086C7E"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42</w:t>
            </w:r>
          </w:p>
        </w:tc>
      </w:tr>
      <w:tr w:rsidR="00695028" w:rsidRPr="00F54414" w14:paraId="01448E50" w14:textId="77777777" w:rsidTr="00A31AED">
        <w:tc>
          <w:tcPr>
            <w:tcW w:w="1440" w:type="dxa"/>
            <w:vMerge/>
          </w:tcPr>
          <w:p w14:paraId="65057C5F" w14:textId="77777777" w:rsidR="00695028" w:rsidRPr="00F54414" w:rsidRDefault="00695028" w:rsidP="00A31AED">
            <w:pPr>
              <w:spacing w:line="480" w:lineRule="auto"/>
              <w:rPr>
                <w:rFonts w:ascii="Times New Roman" w:hAnsi="Times New Roman" w:cs="Times New Roman"/>
                <w:sz w:val="18"/>
                <w:szCs w:val="18"/>
              </w:rPr>
            </w:pPr>
          </w:p>
        </w:tc>
        <w:tc>
          <w:tcPr>
            <w:tcW w:w="1255" w:type="dxa"/>
          </w:tcPr>
          <w:p w14:paraId="1E812979"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Severe EFD</w:t>
            </w:r>
          </w:p>
        </w:tc>
        <w:tc>
          <w:tcPr>
            <w:tcW w:w="1170" w:type="dxa"/>
          </w:tcPr>
          <w:p w14:paraId="5C20BC14"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0</w:t>
            </w:r>
          </w:p>
        </w:tc>
        <w:tc>
          <w:tcPr>
            <w:tcW w:w="1170" w:type="dxa"/>
          </w:tcPr>
          <w:p w14:paraId="6EDC4326"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4</w:t>
            </w:r>
          </w:p>
        </w:tc>
        <w:tc>
          <w:tcPr>
            <w:tcW w:w="1260" w:type="dxa"/>
          </w:tcPr>
          <w:p w14:paraId="1308FAA0"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34</w:t>
            </w:r>
          </w:p>
        </w:tc>
        <w:tc>
          <w:tcPr>
            <w:tcW w:w="1260" w:type="dxa"/>
          </w:tcPr>
          <w:p w14:paraId="5A837C4D"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38</w:t>
            </w:r>
          </w:p>
        </w:tc>
      </w:tr>
      <w:tr w:rsidR="00695028" w:rsidRPr="00F54414" w14:paraId="05619686" w14:textId="77777777" w:rsidTr="00A31AED">
        <w:tc>
          <w:tcPr>
            <w:tcW w:w="1440" w:type="dxa"/>
            <w:vMerge/>
          </w:tcPr>
          <w:p w14:paraId="3E143B99" w14:textId="77777777" w:rsidR="00695028" w:rsidRPr="00F54414" w:rsidRDefault="00695028" w:rsidP="00A31AED">
            <w:pPr>
              <w:spacing w:line="480" w:lineRule="auto"/>
              <w:rPr>
                <w:rFonts w:ascii="Times New Roman" w:hAnsi="Times New Roman" w:cs="Times New Roman"/>
                <w:sz w:val="18"/>
                <w:szCs w:val="18"/>
              </w:rPr>
            </w:pPr>
          </w:p>
        </w:tc>
        <w:tc>
          <w:tcPr>
            <w:tcW w:w="1255" w:type="dxa"/>
          </w:tcPr>
          <w:p w14:paraId="293F40B0"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Total</w:t>
            </w:r>
          </w:p>
        </w:tc>
        <w:tc>
          <w:tcPr>
            <w:tcW w:w="1170" w:type="dxa"/>
          </w:tcPr>
          <w:p w14:paraId="7AA178A6"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27</w:t>
            </w:r>
          </w:p>
        </w:tc>
        <w:tc>
          <w:tcPr>
            <w:tcW w:w="1170" w:type="dxa"/>
          </w:tcPr>
          <w:p w14:paraId="1F9E7AE8"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36</w:t>
            </w:r>
          </w:p>
        </w:tc>
        <w:tc>
          <w:tcPr>
            <w:tcW w:w="1260" w:type="dxa"/>
          </w:tcPr>
          <w:p w14:paraId="1DDDE0D6"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37</w:t>
            </w:r>
          </w:p>
        </w:tc>
        <w:tc>
          <w:tcPr>
            <w:tcW w:w="1260" w:type="dxa"/>
          </w:tcPr>
          <w:p w14:paraId="64074150" w14:textId="77777777" w:rsidR="00695028" w:rsidRPr="00F54414" w:rsidRDefault="00695028" w:rsidP="00A31AED">
            <w:pPr>
              <w:spacing w:line="480" w:lineRule="auto"/>
              <w:rPr>
                <w:rFonts w:ascii="Times New Roman" w:hAnsi="Times New Roman" w:cs="Times New Roman"/>
                <w:sz w:val="18"/>
                <w:szCs w:val="18"/>
              </w:rPr>
            </w:pPr>
            <w:r w:rsidRPr="00F54414">
              <w:rPr>
                <w:rFonts w:ascii="Times New Roman" w:hAnsi="Times New Roman" w:cs="Times New Roman"/>
                <w:sz w:val="18"/>
                <w:szCs w:val="18"/>
              </w:rPr>
              <w:t>100</w:t>
            </w:r>
          </w:p>
        </w:tc>
      </w:tr>
    </w:tbl>
    <w:p w14:paraId="2E1C0806" w14:textId="1B87FA80" w:rsidR="00695028" w:rsidRPr="00F54414" w:rsidRDefault="00695028" w:rsidP="00695028">
      <w:pPr>
        <w:rPr>
          <w:rFonts w:ascii="Times New Roman" w:hAnsi="Times New Roman" w:cs="Times New Roman"/>
          <w:b/>
        </w:rPr>
      </w:pPr>
    </w:p>
    <w:p w14:paraId="3973C4A1" w14:textId="3840D8DD" w:rsidR="00695028" w:rsidRPr="00F54414" w:rsidRDefault="00695028" w:rsidP="00695028">
      <w:pPr>
        <w:rPr>
          <w:rFonts w:ascii="Times New Roman" w:hAnsi="Times New Roman" w:cs="Times New Roman"/>
          <w:color w:val="000000" w:themeColor="text1"/>
          <w:sz w:val="18"/>
          <w:szCs w:val="18"/>
        </w:rPr>
      </w:pPr>
      <w:r w:rsidRPr="00F54414">
        <w:rPr>
          <w:rFonts w:ascii="Times New Roman" w:hAnsi="Times New Roman" w:cs="Times New Roman"/>
          <w:b/>
          <w:color w:val="000000" w:themeColor="text1"/>
          <w:sz w:val="18"/>
          <w:szCs w:val="18"/>
        </w:rPr>
        <w:t xml:space="preserve">Table 2. One-way ANOVA of Erlenmeyer flask deformity severity against volume and width ratios. </w:t>
      </w:r>
      <w:r w:rsidRPr="00F54414">
        <w:rPr>
          <w:rFonts w:ascii="Times New Roman" w:hAnsi="Times New Roman" w:cs="Times New Roman"/>
          <w:color w:val="000000" w:themeColor="text1"/>
          <w:sz w:val="18"/>
          <w:szCs w:val="18"/>
        </w:rPr>
        <w:t>Ratios with non-overlapping confidence intervals are in bold.</w:t>
      </w:r>
      <w:r w:rsidR="00B506C6" w:rsidRPr="00F54414">
        <w:rPr>
          <w:rFonts w:ascii="Times New Roman" w:hAnsi="Times New Roman" w:cs="Times New Roman"/>
          <w:color w:val="000000" w:themeColor="text1"/>
          <w:sz w:val="18"/>
          <w:szCs w:val="18"/>
        </w:rPr>
        <w:t xml:space="preserve"> Tukey’s HSD is reported with “EFD 0/1” representing the </w:t>
      </w:r>
      <w:r w:rsidR="00946020" w:rsidRPr="00F54414">
        <w:rPr>
          <w:rFonts w:ascii="Times New Roman" w:hAnsi="Times New Roman" w:cs="Times New Roman"/>
          <w:color w:val="000000" w:themeColor="text1"/>
          <w:sz w:val="18"/>
          <w:szCs w:val="18"/>
        </w:rPr>
        <w:t>comparison</w:t>
      </w:r>
      <w:r w:rsidR="00B506C6" w:rsidRPr="00F54414">
        <w:rPr>
          <w:rFonts w:ascii="Times New Roman" w:hAnsi="Times New Roman" w:cs="Times New Roman"/>
          <w:color w:val="000000" w:themeColor="text1"/>
          <w:sz w:val="18"/>
          <w:szCs w:val="18"/>
        </w:rPr>
        <w:t xml:space="preserve"> between groups with EFD Severity Rating 0 and EFD Severity Rating 1</w:t>
      </w:r>
      <w:r w:rsidR="00D14A86" w:rsidRPr="00F54414">
        <w:rPr>
          <w:rFonts w:ascii="Times New Roman" w:hAnsi="Times New Roman" w:cs="Times New Roman"/>
          <w:color w:val="000000" w:themeColor="text1"/>
          <w:sz w:val="18"/>
          <w:szCs w:val="18"/>
        </w:rPr>
        <w:t>, and similarly for the “EFD 0/2” and “EFD 1/2”.</w:t>
      </w:r>
    </w:p>
    <w:tbl>
      <w:tblPr>
        <w:tblStyle w:val="TableGrid"/>
        <w:tblW w:w="0" w:type="auto"/>
        <w:tblLook w:val="04A0" w:firstRow="1" w:lastRow="0" w:firstColumn="1" w:lastColumn="0" w:noHBand="0" w:noVBand="1"/>
      </w:tblPr>
      <w:tblGrid>
        <w:gridCol w:w="1626"/>
        <w:gridCol w:w="1542"/>
        <w:gridCol w:w="1523"/>
        <w:gridCol w:w="822"/>
        <w:gridCol w:w="1249"/>
        <w:gridCol w:w="2430"/>
      </w:tblGrid>
      <w:tr w:rsidR="00E64D57" w:rsidRPr="00F54414" w14:paraId="07E2D475" w14:textId="7240F2B2" w:rsidTr="00154A86">
        <w:trPr>
          <w:trHeight w:val="804"/>
        </w:trPr>
        <w:tc>
          <w:tcPr>
            <w:tcW w:w="1626" w:type="dxa"/>
            <w:vAlign w:val="center"/>
          </w:tcPr>
          <w:p w14:paraId="294B2CFB"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Ratios</w:t>
            </w:r>
          </w:p>
        </w:tc>
        <w:tc>
          <w:tcPr>
            <w:tcW w:w="1542" w:type="dxa"/>
          </w:tcPr>
          <w:p w14:paraId="44096084"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EFD Severity Rating (0 = Normal, 1 = Mild, 2 = Severe)</w:t>
            </w:r>
          </w:p>
        </w:tc>
        <w:tc>
          <w:tcPr>
            <w:tcW w:w="1523" w:type="dxa"/>
          </w:tcPr>
          <w:p w14:paraId="36C87ECC"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95% Confidence Interval</w:t>
            </w:r>
          </w:p>
        </w:tc>
        <w:tc>
          <w:tcPr>
            <w:tcW w:w="822" w:type="dxa"/>
          </w:tcPr>
          <w:p w14:paraId="44B51F97"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F-statistic</w:t>
            </w:r>
          </w:p>
        </w:tc>
        <w:tc>
          <w:tcPr>
            <w:tcW w:w="1249" w:type="dxa"/>
          </w:tcPr>
          <w:p w14:paraId="7389C8A2"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p-value</w:t>
            </w:r>
          </w:p>
        </w:tc>
        <w:tc>
          <w:tcPr>
            <w:tcW w:w="2430" w:type="dxa"/>
          </w:tcPr>
          <w:p w14:paraId="40AB834F" w14:textId="6D79B238"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Tukey’s HSD</w:t>
            </w:r>
          </w:p>
        </w:tc>
      </w:tr>
      <w:tr w:rsidR="00E64D57" w:rsidRPr="00F54414" w14:paraId="7FB749C7" w14:textId="681DACCB" w:rsidTr="00154A86">
        <w:trPr>
          <w:trHeight w:val="260"/>
        </w:trPr>
        <w:tc>
          <w:tcPr>
            <w:tcW w:w="1626" w:type="dxa"/>
            <w:vMerge w:val="restart"/>
            <w:vAlign w:val="center"/>
          </w:tcPr>
          <w:p w14:paraId="23FD4BAC" w14:textId="77777777" w:rsidR="00E64D57" w:rsidRPr="00F54414" w:rsidRDefault="00BF5812"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m:oMathPara>
              <m:oMath>
                <m:f>
                  <m:fPr>
                    <m:ctrlPr>
                      <w:rPr>
                        <w:rFonts w:ascii="Cambria Math" w:hAnsi="Cambria Math" w:cs="Times New Roman"/>
                        <w:b/>
                        <w:color w:val="000000" w:themeColor="text1"/>
                        <w:sz w:val="18"/>
                        <w:szCs w:val="18"/>
                      </w:rPr>
                    </m:ctrlPr>
                  </m:fPr>
                  <m:num>
                    <m:r>
                      <m:rPr>
                        <m:sty m:val="b"/>
                      </m:rPr>
                      <w:rPr>
                        <w:rFonts w:ascii="Cambria Math" w:hAnsi="Cambria Math" w:cs="Times New Roman"/>
                        <w:color w:val="000000" w:themeColor="text1"/>
                        <w:sz w:val="18"/>
                        <w:szCs w:val="18"/>
                      </w:rPr>
                      <m:t>Volume 4-6 cm</m:t>
                    </m:r>
                  </m:num>
                  <m:den>
                    <m:r>
                      <m:rPr>
                        <m:sty m:val="b"/>
                      </m:rPr>
                      <w:rPr>
                        <w:rFonts w:ascii="Cambria Math" w:hAnsi="Cambria Math" w:cs="Times New Roman"/>
                        <w:color w:val="000000" w:themeColor="text1"/>
                        <w:sz w:val="18"/>
                        <w:szCs w:val="18"/>
                      </w:rPr>
                      <m:t>Volume 0-2 cm</m:t>
                    </m:r>
                  </m:den>
                </m:f>
              </m:oMath>
            </m:oMathPara>
          </w:p>
        </w:tc>
        <w:tc>
          <w:tcPr>
            <w:tcW w:w="1542" w:type="dxa"/>
          </w:tcPr>
          <w:p w14:paraId="474CBDAE"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66159EE4"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0.50 – 0.55</w:t>
            </w:r>
          </w:p>
        </w:tc>
        <w:tc>
          <w:tcPr>
            <w:tcW w:w="822" w:type="dxa"/>
            <w:vMerge w:val="restart"/>
            <w:vAlign w:val="center"/>
          </w:tcPr>
          <w:p w14:paraId="667D7322"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119.02</w:t>
            </w:r>
          </w:p>
        </w:tc>
        <w:tc>
          <w:tcPr>
            <w:tcW w:w="1249" w:type="dxa"/>
            <w:vMerge w:val="restart"/>
            <w:vAlign w:val="center"/>
          </w:tcPr>
          <w:p w14:paraId="75B6C52D"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&lt;0.0001</w:t>
            </w:r>
          </w:p>
        </w:tc>
        <w:tc>
          <w:tcPr>
            <w:tcW w:w="2430" w:type="dxa"/>
          </w:tcPr>
          <w:p w14:paraId="557AD909" w14:textId="3C508E2A" w:rsidR="00E64D57" w:rsidRPr="00F54414" w:rsidRDefault="003D518A"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EFD 0/1: </w:t>
            </w:r>
            <w:r w:rsidR="00123971" w:rsidRPr="00F54414">
              <w:rPr>
                <w:rFonts w:ascii="Times New Roman" w:hAnsi="Times New Roman" w:cs="Times New Roman"/>
                <w:color w:val="000000" w:themeColor="text1"/>
                <w:sz w:val="18"/>
                <w:szCs w:val="18"/>
              </w:rPr>
              <w:t>0.099 (p &lt; 0.0</w:t>
            </w:r>
            <w:r w:rsidR="002439B7" w:rsidRPr="00F54414">
              <w:rPr>
                <w:rFonts w:ascii="Times New Roman" w:hAnsi="Times New Roman" w:cs="Times New Roman"/>
                <w:color w:val="000000" w:themeColor="text1"/>
                <w:sz w:val="18"/>
                <w:szCs w:val="18"/>
              </w:rPr>
              <w:t>001</w:t>
            </w:r>
            <w:r w:rsidR="00123971" w:rsidRPr="00F54414">
              <w:rPr>
                <w:rFonts w:ascii="Times New Roman" w:hAnsi="Times New Roman" w:cs="Times New Roman"/>
                <w:color w:val="000000" w:themeColor="text1"/>
                <w:sz w:val="18"/>
                <w:szCs w:val="18"/>
              </w:rPr>
              <w:t>)</w:t>
            </w:r>
          </w:p>
        </w:tc>
      </w:tr>
      <w:tr w:rsidR="00E64D57" w:rsidRPr="00F54414" w14:paraId="57CCEE4D" w14:textId="07C04300" w:rsidTr="00154A86">
        <w:trPr>
          <w:trHeight w:val="260"/>
        </w:trPr>
        <w:tc>
          <w:tcPr>
            <w:tcW w:w="1626" w:type="dxa"/>
            <w:vMerge/>
            <w:vAlign w:val="center"/>
          </w:tcPr>
          <w:p w14:paraId="35965001"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628801D0"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16BA8565"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0.61 – 0.64</w:t>
            </w:r>
          </w:p>
        </w:tc>
        <w:tc>
          <w:tcPr>
            <w:tcW w:w="822" w:type="dxa"/>
            <w:vMerge/>
            <w:vAlign w:val="center"/>
          </w:tcPr>
          <w:p w14:paraId="0C9C3EB3"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611E05AF"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75D706A7" w14:textId="0FAA9D44" w:rsidR="00E64D57" w:rsidRPr="00F54414" w:rsidRDefault="003D518A"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w:t>
            </w:r>
            <w:r w:rsidR="00123971" w:rsidRPr="00F54414">
              <w:rPr>
                <w:rFonts w:ascii="Times New Roman" w:hAnsi="Times New Roman" w:cs="Times New Roman"/>
                <w:color w:val="000000" w:themeColor="text1"/>
                <w:sz w:val="18"/>
                <w:szCs w:val="18"/>
              </w:rPr>
              <w:t xml:space="preserve"> 0.20</w:t>
            </w:r>
            <w:r w:rsidR="00A47E5C" w:rsidRPr="00F54414">
              <w:rPr>
                <w:rFonts w:ascii="Times New Roman" w:hAnsi="Times New Roman" w:cs="Times New Roman"/>
                <w:color w:val="000000" w:themeColor="text1"/>
                <w:sz w:val="18"/>
                <w:szCs w:val="18"/>
              </w:rPr>
              <w:t>2</w:t>
            </w:r>
            <w:r w:rsidR="00123971" w:rsidRPr="00F54414">
              <w:rPr>
                <w:rFonts w:ascii="Times New Roman" w:hAnsi="Times New Roman" w:cs="Times New Roman"/>
                <w:color w:val="000000" w:themeColor="text1"/>
                <w:sz w:val="18"/>
                <w:szCs w:val="18"/>
              </w:rPr>
              <w:t xml:space="preserve"> (p &lt; 0.0</w:t>
            </w:r>
            <w:r w:rsidR="002439B7" w:rsidRPr="00F54414">
              <w:rPr>
                <w:rFonts w:ascii="Times New Roman" w:hAnsi="Times New Roman" w:cs="Times New Roman"/>
                <w:color w:val="000000" w:themeColor="text1"/>
                <w:sz w:val="18"/>
                <w:szCs w:val="18"/>
              </w:rPr>
              <w:t>001</w:t>
            </w:r>
            <w:r w:rsidR="00123971" w:rsidRPr="00F54414">
              <w:rPr>
                <w:rFonts w:ascii="Times New Roman" w:hAnsi="Times New Roman" w:cs="Times New Roman"/>
                <w:color w:val="000000" w:themeColor="text1"/>
                <w:sz w:val="18"/>
                <w:szCs w:val="18"/>
              </w:rPr>
              <w:t>)</w:t>
            </w:r>
          </w:p>
        </w:tc>
      </w:tr>
      <w:tr w:rsidR="00E64D57" w:rsidRPr="00F54414" w14:paraId="557CDB30" w14:textId="55ECA583" w:rsidTr="00154A86">
        <w:trPr>
          <w:trHeight w:val="260"/>
        </w:trPr>
        <w:tc>
          <w:tcPr>
            <w:tcW w:w="1626" w:type="dxa"/>
            <w:vMerge/>
            <w:vAlign w:val="center"/>
          </w:tcPr>
          <w:p w14:paraId="6BDEF71B"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63BABFAB"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0E57DC84"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0.71 – 0.75</w:t>
            </w:r>
          </w:p>
        </w:tc>
        <w:tc>
          <w:tcPr>
            <w:tcW w:w="822" w:type="dxa"/>
            <w:vMerge/>
            <w:vAlign w:val="center"/>
          </w:tcPr>
          <w:p w14:paraId="5BB35BD0"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0AD62CAF" w14:textId="77777777" w:rsidR="00E64D57" w:rsidRPr="00F54414" w:rsidRDefault="00E64D57"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7296745E" w14:textId="091794D7" w:rsidR="00E64D57" w:rsidRPr="00F54414" w:rsidRDefault="003D518A"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EFD 1/2: </w:t>
            </w:r>
            <w:r w:rsidR="00A47E5C" w:rsidRPr="00F54414">
              <w:rPr>
                <w:rFonts w:ascii="Times New Roman" w:hAnsi="Times New Roman" w:cs="Times New Roman"/>
                <w:color w:val="000000" w:themeColor="text1"/>
                <w:sz w:val="18"/>
                <w:szCs w:val="18"/>
              </w:rPr>
              <w:t>0.103 (p &lt; 0.0</w:t>
            </w:r>
            <w:r w:rsidR="002439B7" w:rsidRPr="00F54414">
              <w:rPr>
                <w:rFonts w:ascii="Times New Roman" w:hAnsi="Times New Roman" w:cs="Times New Roman"/>
                <w:color w:val="000000" w:themeColor="text1"/>
                <w:sz w:val="18"/>
                <w:szCs w:val="18"/>
              </w:rPr>
              <w:t>001</w:t>
            </w:r>
            <w:r w:rsidR="00A47E5C" w:rsidRPr="00F54414">
              <w:rPr>
                <w:rFonts w:ascii="Times New Roman" w:hAnsi="Times New Roman" w:cs="Times New Roman"/>
                <w:color w:val="000000" w:themeColor="text1"/>
                <w:sz w:val="18"/>
                <w:szCs w:val="18"/>
              </w:rPr>
              <w:t>)</w:t>
            </w:r>
          </w:p>
        </w:tc>
      </w:tr>
      <w:tr w:rsidR="006B3A6D" w:rsidRPr="00F54414" w14:paraId="00227DF2" w14:textId="7C167F3D" w:rsidTr="00154A86">
        <w:trPr>
          <w:trHeight w:val="268"/>
        </w:trPr>
        <w:tc>
          <w:tcPr>
            <w:tcW w:w="1626" w:type="dxa"/>
            <w:vMerge w:val="restart"/>
            <w:vAlign w:val="center"/>
          </w:tcPr>
          <w:p w14:paraId="31F1A152" w14:textId="77777777" w:rsidR="006B3A6D" w:rsidRPr="00F54414" w:rsidRDefault="00BF5812"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 xml:space="preserve"> Volume 4-6 cm</m:t>
                    </m:r>
                  </m:num>
                  <m:den>
                    <m:r>
                      <m:rPr>
                        <m:sty m:val="p"/>
                      </m:rPr>
                      <w:rPr>
                        <w:rFonts w:ascii="Cambria Math" w:hAnsi="Cambria Math" w:cs="Times New Roman"/>
                        <w:color w:val="000000" w:themeColor="text1"/>
                        <w:sz w:val="18"/>
                        <w:szCs w:val="18"/>
                      </w:rPr>
                      <m:t>Volume 2-4 cm</m:t>
                    </m:r>
                  </m:den>
                </m:f>
              </m:oMath>
            </m:oMathPara>
          </w:p>
        </w:tc>
        <w:tc>
          <w:tcPr>
            <w:tcW w:w="1542" w:type="dxa"/>
          </w:tcPr>
          <w:p w14:paraId="1DC69B50"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6740FB57"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0.74 – 0.79</w:t>
            </w:r>
          </w:p>
        </w:tc>
        <w:tc>
          <w:tcPr>
            <w:tcW w:w="822" w:type="dxa"/>
            <w:vMerge w:val="restart"/>
            <w:vAlign w:val="center"/>
          </w:tcPr>
          <w:p w14:paraId="42F72A0C"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23.04</w:t>
            </w:r>
          </w:p>
        </w:tc>
        <w:tc>
          <w:tcPr>
            <w:tcW w:w="1249" w:type="dxa"/>
            <w:vMerge w:val="restart"/>
            <w:vAlign w:val="center"/>
          </w:tcPr>
          <w:p w14:paraId="1F14E85A"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061C439F" w14:textId="4389C39A"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0.0</w:t>
            </w:r>
            <w:r w:rsidR="00855DE0" w:rsidRPr="00F54414">
              <w:rPr>
                <w:rFonts w:ascii="Times New Roman" w:hAnsi="Times New Roman" w:cs="Times New Roman"/>
                <w:color w:val="000000" w:themeColor="text1"/>
                <w:sz w:val="18"/>
                <w:szCs w:val="18"/>
              </w:rPr>
              <w:t>65</w:t>
            </w:r>
            <w:r w:rsidRPr="00F54414">
              <w:rPr>
                <w:rFonts w:ascii="Times New Roman" w:hAnsi="Times New Roman" w:cs="Times New Roman"/>
                <w:color w:val="000000" w:themeColor="text1"/>
                <w:sz w:val="18"/>
                <w:szCs w:val="18"/>
              </w:rPr>
              <w:t xml:space="preserve"> (p &lt; 0.0</w:t>
            </w:r>
            <w:r w:rsidR="00855DE0" w:rsidRPr="00F54414">
              <w:rPr>
                <w:rFonts w:ascii="Times New Roman" w:hAnsi="Times New Roman" w:cs="Times New Roman"/>
                <w:color w:val="000000" w:themeColor="text1"/>
                <w:sz w:val="18"/>
                <w:szCs w:val="18"/>
              </w:rPr>
              <w:t>01</w:t>
            </w:r>
            <w:r w:rsidRPr="00F54414">
              <w:rPr>
                <w:rFonts w:ascii="Times New Roman" w:hAnsi="Times New Roman" w:cs="Times New Roman"/>
                <w:color w:val="000000" w:themeColor="text1"/>
                <w:sz w:val="18"/>
                <w:szCs w:val="18"/>
              </w:rPr>
              <w:t>)</w:t>
            </w:r>
          </w:p>
        </w:tc>
      </w:tr>
      <w:tr w:rsidR="006B3A6D" w:rsidRPr="00F54414" w14:paraId="2E2A775E" w14:textId="0381082C" w:rsidTr="00154A86">
        <w:trPr>
          <w:trHeight w:val="268"/>
        </w:trPr>
        <w:tc>
          <w:tcPr>
            <w:tcW w:w="1626" w:type="dxa"/>
            <w:vMerge/>
            <w:vAlign w:val="center"/>
          </w:tcPr>
          <w:p w14:paraId="464657B3"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139F3D02"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5EF42275"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0.80 – 0.85</w:t>
            </w:r>
          </w:p>
        </w:tc>
        <w:tc>
          <w:tcPr>
            <w:tcW w:w="822" w:type="dxa"/>
            <w:vMerge/>
            <w:vAlign w:val="center"/>
          </w:tcPr>
          <w:p w14:paraId="56DACD33"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22FF108B"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08233C61" w14:textId="47D3B50F"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w:t>
            </w:r>
            <w:r w:rsidR="00855DE0" w:rsidRPr="00F54414">
              <w:rPr>
                <w:rFonts w:ascii="Times New Roman" w:hAnsi="Times New Roman" w:cs="Times New Roman"/>
                <w:color w:val="000000" w:themeColor="text1"/>
                <w:sz w:val="18"/>
                <w:szCs w:val="18"/>
              </w:rPr>
              <w:t xml:space="preserve">103 </w:t>
            </w:r>
            <w:r w:rsidRPr="00F54414">
              <w:rPr>
                <w:rFonts w:ascii="Times New Roman" w:hAnsi="Times New Roman" w:cs="Times New Roman"/>
                <w:color w:val="000000" w:themeColor="text1"/>
                <w:sz w:val="18"/>
                <w:szCs w:val="18"/>
              </w:rPr>
              <w:t>(p &lt; 0.0</w:t>
            </w:r>
            <w:r w:rsidR="00855DE0" w:rsidRPr="00F54414">
              <w:rPr>
                <w:rFonts w:ascii="Times New Roman" w:hAnsi="Times New Roman" w:cs="Times New Roman"/>
                <w:color w:val="000000" w:themeColor="text1"/>
                <w:sz w:val="18"/>
                <w:szCs w:val="18"/>
              </w:rPr>
              <w:t>001</w:t>
            </w:r>
            <w:r w:rsidRPr="00F54414">
              <w:rPr>
                <w:rFonts w:ascii="Times New Roman" w:hAnsi="Times New Roman" w:cs="Times New Roman"/>
                <w:color w:val="000000" w:themeColor="text1"/>
                <w:sz w:val="18"/>
                <w:szCs w:val="18"/>
              </w:rPr>
              <w:t>)</w:t>
            </w:r>
          </w:p>
        </w:tc>
      </w:tr>
      <w:tr w:rsidR="006B3A6D" w:rsidRPr="00F54414" w14:paraId="28C37048" w14:textId="79CCB508" w:rsidTr="00154A86">
        <w:trPr>
          <w:trHeight w:val="268"/>
        </w:trPr>
        <w:tc>
          <w:tcPr>
            <w:tcW w:w="1626" w:type="dxa"/>
            <w:vMerge/>
            <w:vAlign w:val="center"/>
          </w:tcPr>
          <w:p w14:paraId="2E3226F1"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550CC491"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65DDC06C"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0.85 – 0.88</w:t>
            </w:r>
          </w:p>
        </w:tc>
        <w:tc>
          <w:tcPr>
            <w:tcW w:w="822" w:type="dxa"/>
            <w:vMerge/>
            <w:vAlign w:val="center"/>
          </w:tcPr>
          <w:p w14:paraId="072BCF99"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36C7C453" w14:textId="77777777"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3D49E8F2" w14:textId="55BA0498" w:rsidR="006B3A6D" w:rsidRPr="00F54414" w:rsidRDefault="006B3A6D" w:rsidP="006B3A6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1/2: 0.</w:t>
            </w:r>
            <w:r w:rsidR="00154A86" w:rsidRPr="00F54414">
              <w:rPr>
                <w:rFonts w:ascii="Times New Roman" w:hAnsi="Times New Roman" w:cs="Times New Roman"/>
                <w:color w:val="000000" w:themeColor="text1"/>
                <w:sz w:val="18"/>
                <w:szCs w:val="18"/>
              </w:rPr>
              <w:t>038</w:t>
            </w:r>
            <w:r w:rsidRPr="00F54414">
              <w:rPr>
                <w:rFonts w:ascii="Times New Roman" w:hAnsi="Times New Roman" w:cs="Times New Roman"/>
                <w:color w:val="000000" w:themeColor="text1"/>
                <w:sz w:val="18"/>
                <w:szCs w:val="18"/>
              </w:rPr>
              <w:t xml:space="preserve"> (p &lt; 0.05)</w:t>
            </w:r>
          </w:p>
        </w:tc>
      </w:tr>
      <w:tr w:rsidR="00154A86" w:rsidRPr="00F54414" w14:paraId="6501FA30" w14:textId="438B05B7" w:rsidTr="00154A86">
        <w:trPr>
          <w:trHeight w:val="266"/>
        </w:trPr>
        <w:tc>
          <w:tcPr>
            <w:tcW w:w="1626" w:type="dxa"/>
            <w:vMerge w:val="restart"/>
            <w:vAlign w:val="center"/>
          </w:tcPr>
          <w:p w14:paraId="6CB7429C" w14:textId="77777777" w:rsidR="00154A86" w:rsidRPr="00F54414" w:rsidRDefault="00BF5812"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m:oMathPara>
              <m:oMath>
                <m:f>
                  <m:fPr>
                    <m:ctrlPr>
                      <w:rPr>
                        <w:rFonts w:ascii="Cambria Math" w:hAnsi="Cambria Math" w:cs="Times New Roman"/>
                        <w:b/>
                        <w:color w:val="000000" w:themeColor="text1"/>
                        <w:sz w:val="18"/>
                        <w:szCs w:val="18"/>
                      </w:rPr>
                    </m:ctrlPr>
                  </m:fPr>
                  <m:num>
                    <m:r>
                      <m:rPr>
                        <m:sty m:val="b"/>
                      </m:rPr>
                      <w:rPr>
                        <w:rFonts w:ascii="Cambria Math" w:hAnsi="Cambria Math" w:cs="Times New Roman"/>
                        <w:color w:val="000000" w:themeColor="text1"/>
                        <w:sz w:val="18"/>
                        <w:szCs w:val="18"/>
                      </w:rPr>
                      <m:t>Volume 2-4 cm</m:t>
                    </m:r>
                  </m:num>
                  <m:den>
                    <m:r>
                      <m:rPr>
                        <m:sty m:val="b"/>
                      </m:rPr>
                      <w:rPr>
                        <w:rFonts w:ascii="Cambria Math" w:hAnsi="Cambria Math" w:cs="Times New Roman"/>
                        <w:color w:val="000000" w:themeColor="text1"/>
                        <w:sz w:val="18"/>
                        <w:szCs w:val="18"/>
                      </w:rPr>
                      <m:t>Volume 0-2 cm</m:t>
                    </m:r>
                  </m:den>
                </m:f>
              </m:oMath>
            </m:oMathPara>
          </w:p>
        </w:tc>
        <w:tc>
          <w:tcPr>
            <w:tcW w:w="1542" w:type="dxa"/>
          </w:tcPr>
          <w:p w14:paraId="4D834D50"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4139CC9B"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0.68 – 0.71</w:t>
            </w:r>
          </w:p>
        </w:tc>
        <w:tc>
          <w:tcPr>
            <w:tcW w:w="822" w:type="dxa"/>
            <w:vMerge w:val="restart"/>
            <w:vAlign w:val="center"/>
          </w:tcPr>
          <w:p w14:paraId="616B2847"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78.61</w:t>
            </w:r>
          </w:p>
        </w:tc>
        <w:tc>
          <w:tcPr>
            <w:tcW w:w="1249" w:type="dxa"/>
            <w:vMerge w:val="restart"/>
            <w:vAlign w:val="center"/>
          </w:tcPr>
          <w:p w14:paraId="66F5210E"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&lt;0.0001</w:t>
            </w:r>
          </w:p>
        </w:tc>
        <w:tc>
          <w:tcPr>
            <w:tcW w:w="2430" w:type="dxa"/>
          </w:tcPr>
          <w:p w14:paraId="476723FB" w14:textId="0CA6211C"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0.06</w:t>
            </w:r>
            <w:r w:rsidR="00742955" w:rsidRPr="00F54414">
              <w:rPr>
                <w:rFonts w:ascii="Times New Roman" w:hAnsi="Times New Roman" w:cs="Times New Roman"/>
                <w:color w:val="000000" w:themeColor="text1"/>
                <w:sz w:val="18"/>
                <w:szCs w:val="18"/>
              </w:rPr>
              <w:t>7</w:t>
            </w:r>
            <w:r w:rsidR="000E588B" w:rsidRPr="00F54414">
              <w:rPr>
                <w:rFonts w:ascii="Times New Roman" w:hAnsi="Times New Roman" w:cs="Times New Roman"/>
                <w:color w:val="000000" w:themeColor="text1"/>
                <w:sz w:val="18"/>
                <w:szCs w:val="18"/>
              </w:rPr>
              <w:t xml:space="preserve"> </w:t>
            </w:r>
            <w:r w:rsidRPr="00F54414">
              <w:rPr>
                <w:rFonts w:ascii="Times New Roman" w:hAnsi="Times New Roman" w:cs="Times New Roman"/>
                <w:color w:val="000000" w:themeColor="text1"/>
                <w:sz w:val="18"/>
                <w:szCs w:val="18"/>
              </w:rPr>
              <w:t>(p &lt; 0.00</w:t>
            </w:r>
            <w:r w:rsidR="00742955" w:rsidRPr="00F54414">
              <w:rPr>
                <w:rFonts w:ascii="Times New Roman" w:hAnsi="Times New Roman" w:cs="Times New Roman"/>
                <w:color w:val="000000" w:themeColor="text1"/>
                <w:sz w:val="18"/>
                <w:szCs w:val="18"/>
              </w:rPr>
              <w:t>01</w:t>
            </w:r>
            <w:r w:rsidRPr="00F54414">
              <w:rPr>
                <w:rFonts w:ascii="Times New Roman" w:hAnsi="Times New Roman" w:cs="Times New Roman"/>
                <w:color w:val="000000" w:themeColor="text1"/>
                <w:sz w:val="18"/>
                <w:szCs w:val="18"/>
              </w:rPr>
              <w:t>)</w:t>
            </w:r>
          </w:p>
        </w:tc>
      </w:tr>
      <w:tr w:rsidR="00154A86" w:rsidRPr="00F54414" w14:paraId="7C2FDB8C" w14:textId="035FB279" w:rsidTr="00154A86">
        <w:trPr>
          <w:trHeight w:val="266"/>
        </w:trPr>
        <w:tc>
          <w:tcPr>
            <w:tcW w:w="1626" w:type="dxa"/>
            <w:vMerge/>
            <w:vAlign w:val="center"/>
          </w:tcPr>
          <w:p w14:paraId="17E7F70E"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38FD91FA"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72D5FF01"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0.75 – 0.77</w:t>
            </w:r>
          </w:p>
        </w:tc>
        <w:tc>
          <w:tcPr>
            <w:tcW w:w="822" w:type="dxa"/>
            <w:vMerge/>
            <w:vAlign w:val="center"/>
          </w:tcPr>
          <w:p w14:paraId="16A4CBBE"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4B28ED99"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094E8402" w14:textId="6DB55138"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0.1</w:t>
            </w:r>
            <w:r w:rsidR="00742955" w:rsidRPr="00F54414">
              <w:rPr>
                <w:rFonts w:ascii="Times New Roman" w:hAnsi="Times New Roman" w:cs="Times New Roman"/>
                <w:color w:val="000000" w:themeColor="text1"/>
                <w:sz w:val="18"/>
                <w:szCs w:val="18"/>
              </w:rPr>
              <w:t>53</w:t>
            </w:r>
            <w:r w:rsidR="000E588B" w:rsidRPr="00F54414">
              <w:rPr>
                <w:rFonts w:ascii="Times New Roman" w:hAnsi="Times New Roman" w:cs="Times New Roman"/>
                <w:color w:val="000000" w:themeColor="text1"/>
                <w:sz w:val="18"/>
                <w:szCs w:val="18"/>
              </w:rPr>
              <w:t xml:space="preserve"> </w:t>
            </w:r>
            <w:r w:rsidRPr="00F54414">
              <w:rPr>
                <w:rFonts w:ascii="Times New Roman" w:hAnsi="Times New Roman" w:cs="Times New Roman"/>
                <w:color w:val="000000" w:themeColor="text1"/>
                <w:sz w:val="18"/>
                <w:szCs w:val="18"/>
              </w:rPr>
              <w:t>(p &lt; 0.0001)</w:t>
            </w:r>
          </w:p>
        </w:tc>
      </w:tr>
      <w:tr w:rsidR="00154A86" w:rsidRPr="00F54414" w14:paraId="214FC020" w14:textId="5DF08D23" w:rsidTr="00154A86">
        <w:trPr>
          <w:trHeight w:val="266"/>
        </w:trPr>
        <w:tc>
          <w:tcPr>
            <w:tcW w:w="1626" w:type="dxa"/>
            <w:vMerge/>
            <w:vAlign w:val="center"/>
          </w:tcPr>
          <w:p w14:paraId="53068950"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3CCE9ADA"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5D178066"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0.83 – 0.86</w:t>
            </w:r>
          </w:p>
        </w:tc>
        <w:tc>
          <w:tcPr>
            <w:tcW w:w="822" w:type="dxa"/>
            <w:vMerge/>
            <w:vAlign w:val="center"/>
          </w:tcPr>
          <w:p w14:paraId="69A5B5C6"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153B5C47" w14:textId="77777777"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706352D3" w14:textId="5FF9D60A" w:rsidR="00154A86" w:rsidRPr="00F54414" w:rsidRDefault="00154A86" w:rsidP="00154A86">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1/2: 0.0</w:t>
            </w:r>
            <w:r w:rsidR="00742955" w:rsidRPr="00F54414">
              <w:rPr>
                <w:rFonts w:ascii="Times New Roman" w:hAnsi="Times New Roman" w:cs="Times New Roman"/>
                <w:color w:val="000000" w:themeColor="text1"/>
                <w:sz w:val="18"/>
                <w:szCs w:val="18"/>
              </w:rPr>
              <w:t>86</w:t>
            </w:r>
            <w:r w:rsidR="000E588B" w:rsidRPr="00F54414">
              <w:rPr>
                <w:rFonts w:ascii="Times New Roman" w:hAnsi="Times New Roman" w:cs="Times New Roman"/>
                <w:color w:val="000000" w:themeColor="text1"/>
                <w:sz w:val="18"/>
                <w:szCs w:val="18"/>
              </w:rPr>
              <w:t xml:space="preserve"> </w:t>
            </w:r>
            <w:r w:rsidRPr="00F54414">
              <w:rPr>
                <w:rFonts w:ascii="Times New Roman" w:hAnsi="Times New Roman" w:cs="Times New Roman"/>
                <w:color w:val="000000" w:themeColor="text1"/>
                <w:sz w:val="18"/>
                <w:szCs w:val="18"/>
              </w:rPr>
              <w:t>(p &lt; 0.0</w:t>
            </w:r>
            <w:r w:rsidR="00185661" w:rsidRPr="00F54414">
              <w:rPr>
                <w:rFonts w:ascii="Times New Roman" w:hAnsi="Times New Roman" w:cs="Times New Roman"/>
                <w:color w:val="000000" w:themeColor="text1"/>
                <w:sz w:val="18"/>
                <w:szCs w:val="18"/>
              </w:rPr>
              <w:t>001</w:t>
            </w:r>
            <w:r w:rsidRPr="00F54414">
              <w:rPr>
                <w:rFonts w:ascii="Times New Roman" w:hAnsi="Times New Roman" w:cs="Times New Roman"/>
                <w:color w:val="000000" w:themeColor="text1"/>
                <w:sz w:val="18"/>
                <w:szCs w:val="18"/>
              </w:rPr>
              <w:t>)</w:t>
            </w:r>
          </w:p>
        </w:tc>
      </w:tr>
      <w:tr w:rsidR="00493C6F" w:rsidRPr="00F54414" w14:paraId="78B9835D" w14:textId="37F2F6B1" w:rsidTr="00154A86">
        <w:trPr>
          <w:trHeight w:val="268"/>
        </w:trPr>
        <w:tc>
          <w:tcPr>
            <w:tcW w:w="1626" w:type="dxa"/>
            <w:vMerge w:val="restart"/>
            <w:vAlign w:val="center"/>
          </w:tcPr>
          <w:p w14:paraId="0B8A452C" w14:textId="77777777" w:rsidR="00493C6F" w:rsidRPr="00F54414" w:rsidRDefault="00BF5812"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Width 2 cm</m:t>
                    </m:r>
                  </m:num>
                  <m:den>
                    <m:r>
                      <m:rPr>
                        <m:sty m:val="p"/>
                      </m:rPr>
                      <w:rPr>
                        <w:rFonts w:ascii="Cambria Math" w:hAnsi="Cambria Math" w:cs="Times New Roman"/>
                        <w:color w:val="000000" w:themeColor="text1"/>
                        <w:sz w:val="18"/>
                        <w:szCs w:val="18"/>
                      </w:rPr>
                      <m:t>Width Physis</m:t>
                    </m:r>
                  </m:den>
                </m:f>
              </m:oMath>
            </m:oMathPara>
          </w:p>
        </w:tc>
        <w:tc>
          <w:tcPr>
            <w:tcW w:w="1542" w:type="dxa"/>
          </w:tcPr>
          <w:p w14:paraId="528C6FA4"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70A3CB6E"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0.70 – 0.77</w:t>
            </w:r>
          </w:p>
        </w:tc>
        <w:tc>
          <w:tcPr>
            <w:tcW w:w="822" w:type="dxa"/>
            <w:vMerge w:val="restart"/>
            <w:vAlign w:val="center"/>
          </w:tcPr>
          <w:p w14:paraId="56C02788"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20.41</w:t>
            </w:r>
          </w:p>
        </w:tc>
        <w:tc>
          <w:tcPr>
            <w:tcW w:w="1249" w:type="dxa"/>
            <w:vMerge w:val="restart"/>
            <w:vAlign w:val="center"/>
          </w:tcPr>
          <w:p w14:paraId="24B96DE4"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7EEEBCCA" w14:textId="4EFDBA8E"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Not significant</w:t>
            </w:r>
          </w:p>
        </w:tc>
      </w:tr>
      <w:tr w:rsidR="00493C6F" w:rsidRPr="00F54414" w14:paraId="2AA57932" w14:textId="01B16EA8" w:rsidTr="00154A86">
        <w:trPr>
          <w:trHeight w:val="268"/>
        </w:trPr>
        <w:tc>
          <w:tcPr>
            <w:tcW w:w="1626" w:type="dxa"/>
            <w:vMerge/>
            <w:vAlign w:val="center"/>
          </w:tcPr>
          <w:p w14:paraId="7FF1882F"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70026796"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274CD0B7"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0.74 – 0.78</w:t>
            </w:r>
          </w:p>
        </w:tc>
        <w:tc>
          <w:tcPr>
            <w:tcW w:w="822" w:type="dxa"/>
            <w:vMerge/>
            <w:vAlign w:val="center"/>
          </w:tcPr>
          <w:p w14:paraId="48EFD39F"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33965E1E"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0EEEE173" w14:textId="257F07EF"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0.115 (p &lt; 0.0001)</w:t>
            </w:r>
          </w:p>
        </w:tc>
      </w:tr>
      <w:tr w:rsidR="00493C6F" w:rsidRPr="00F54414" w14:paraId="2D276D46" w14:textId="028B3232" w:rsidTr="00154A86">
        <w:trPr>
          <w:trHeight w:val="268"/>
        </w:trPr>
        <w:tc>
          <w:tcPr>
            <w:tcW w:w="1626" w:type="dxa"/>
            <w:vMerge/>
            <w:vAlign w:val="center"/>
          </w:tcPr>
          <w:p w14:paraId="292733E7"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5FFEFC5C"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54242E49"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0.82 – 0.88</w:t>
            </w:r>
          </w:p>
        </w:tc>
        <w:tc>
          <w:tcPr>
            <w:tcW w:w="822" w:type="dxa"/>
            <w:vMerge/>
            <w:vAlign w:val="center"/>
          </w:tcPr>
          <w:p w14:paraId="0B1090B2"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158BBEE7" w14:textId="77777777"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31114CE1" w14:textId="25651E8A" w:rsidR="00493C6F" w:rsidRPr="00F54414" w:rsidRDefault="00493C6F" w:rsidP="00493C6F">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1/2: 0.093 (p &lt; 0.0001)</w:t>
            </w:r>
          </w:p>
        </w:tc>
      </w:tr>
      <w:tr w:rsidR="008661A8" w:rsidRPr="00F54414" w14:paraId="52D3AE28" w14:textId="0D00E63C" w:rsidTr="00154A86">
        <w:trPr>
          <w:trHeight w:val="268"/>
        </w:trPr>
        <w:tc>
          <w:tcPr>
            <w:tcW w:w="1626" w:type="dxa"/>
            <w:vMerge w:val="restart"/>
            <w:vAlign w:val="center"/>
          </w:tcPr>
          <w:p w14:paraId="5C97E999" w14:textId="77777777" w:rsidR="008661A8" w:rsidRPr="00F54414" w:rsidRDefault="00BF5812"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Width 4 cm</m:t>
                    </m:r>
                  </m:num>
                  <m:den>
                    <m:r>
                      <m:rPr>
                        <m:sty m:val="p"/>
                      </m:rPr>
                      <w:rPr>
                        <w:rFonts w:ascii="Cambria Math" w:hAnsi="Cambria Math" w:cs="Times New Roman"/>
                        <w:color w:val="000000" w:themeColor="text1"/>
                        <w:sz w:val="18"/>
                        <w:szCs w:val="18"/>
                      </w:rPr>
                      <m:t>Width Physis</m:t>
                    </m:r>
                  </m:den>
                </m:f>
              </m:oMath>
            </m:oMathPara>
          </w:p>
        </w:tc>
        <w:tc>
          <w:tcPr>
            <w:tcW w:w="1542" w:type="dxa"/>
          </w:tcPr>
          <w:p w14:paraId="4AE9843F"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7B8353C7"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0.49 – 0.57</w:t>
            </w:r>
          </w:p>
        </w:tc>
        <w:tc>
          <w:tcPr>
            <w:tcW w:w="822" w:type="dxa"/>
            <w:vMerge w:val="restart"/>
            <w:vAlign w:val="center"/>
          </w:tcPr>
          <w:p w14:paraId="7831F2E6"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51.89</w:t>
            </w:r>
          </w:p>
        </w:tc>
        <w:tc>
          <w:tcPr>
            <w:tcW w:w="1249" w:type="dxa"/>
            <w:vMerge w:val="restart"/>
            <w:vAlign w:val="center"/>
          </w:tcPr>
          <w:p w14:paraId="2F405A44"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768D3C33" w14:textId="741BE88D" w:rsidR="008661A8" w:rsidRPr="00F54414" w:rsidRDefault="00C574DB"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EFD 0/1: </w:t>
            </w:r>
            <w:r w:rsidR="000E588B" w:rsidRPr="00F54414">
              <w:rPr>
                <w:rFonts w:ascii="Times New Roman" w:hAnsi="Times New Roman" w:cs="Times New Roman"/>
                <w:color w:val="000000" w:themeColor="text1"/>
                <w:sz w:val="18"/>
                <w:szCs w:val="18"/>
              </w:rPr>
              <w:t>0.055 (p &lt; 0.05)</w:t>
            </w:r>
          </w:p>
        </w:tc>
      </w:tr>
      <w:tr w:rsidR="008661A8" w:rsidRPr="00F54414" w14:paraId="3458442A" w14:textId="67DA2F86" w:rsidTr="00154A86">
        <w:trPr>
          <w:trHeight w:val="268"/>
        </w:trPr>
        <w:tc>
          <w:tcPr>
            <w:tcW w:w="1626" w:type="dxa"/>
            <w:vMerge/>
            <w:vAlign w:val="center"/>
          </w:tcPr>
          <w:p w14:paraId="1DCD0B00"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5E2BCA00"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50F15B62"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0.57 – 0.60</w:t>
            </w:r>
          </w:p>
        </w:tc>
        <w:tc>
          <w:tcPr>
            <w:tcW w:w="822" w:type="dxa"/>
            <w:vMerge/>
            <w:vAlign w:val="center"/>
          </w:tcPr>
          <w:p w14:paraId="564BA255"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2E9F67A7"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385E0C9C" w14:textId="13177285" w:rsidR="008661A8" w:rsidRPr="00F54414" w:rsidRDefault="005859D0"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0.1</w:t>
            </w:r>
            <w:r w:rsidR="00451479" w:rsidRPr="00F54414">
              <w:rPr>
                <w:rFonts w:ascii="Times New Roman" w:hAnsi="Times New Roman" w:cs="Times New Roman"/>
                <w:color w:val="000000" w:themeColor="text1"/>
                <w:sz w:val="18"/>
                <w:szCs w:val="18"/>
              </w:rPr>
              <w:t>94</w:t>
            </w:r>
            <w:r w:rsidRPr="00F54414">
              <w:rPr>
                <w:rFonts w:ascii="Times New Roman" w:hAnsi="Times New Roman" w:cs="Times New Roman"/>
                <w:color w:val="000000" w:themeColor="text1"/>
                <w:sz w:val="18"/>
                <w:szCs w:val="18"/>
              </w:rPr>
              <w:t xml:space="preserve"> (p &lt; 0.0001)</w:t>
            </w:r>
          </w:p>
        </w:tc>
      </w:tr>
      <w:tr w:rsidR="008661A8" w:rsidRPr="00F54414" w14:paraId="3A6478CE" w14:textId="45F08935" w:rsidTr="00154A86">
        <w:trPr>
          <w:trHeight w:val="268"/>
        </w:trPr>
        <w:tc>
          <w:tcPr>
            <w:tcW w:w="1626" w:type="dxa"/>
            <w:vMerge/>
            <w:vAlign w:val="center"/>
          </w:tcPr>
          <w:p w14:paraId="393BD893"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47F046A9"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67D39144"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0.69 – 0.75</w:t>
            </w:r>
          </w:p>
        </w:tc>
        <w:tc>
          <w:tcPr>
            <w:tcW w:w="822" w:type="dxa"/>
            <w:vMerge/>
            <w:vAlign w:val="center"/>
          </w:tcPr>
          <w:p w14:paraId="3A78CFAB"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47C3B786" w14:textId="77777777" w:rsidR="008661A8" w:rsidRPr="00F54414" w:rsidRDefault="008661A8"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37CC91E4" w14:textId="568CA1DB" w:rsidR="008661A8" w:rsidRPr="00F54414" w:rsidRDefault="005859D0" w:rsidP="008661A8">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EFD 1/2: </w:t>
            </w:r>
            <w:r w:rsidR="00493C6F" w:rsidRPr="00F54414">
              <w:rPr>
                <w:rFonts w:ascii="Times New Roman" w:hAnsi="Times New Roman" w:cs="Times New Roman"/>
                <w:color w:val="000000" w:themeColor="text1"/>
                <w:sz w:val="18"/>
                <w:szCs w:val="18"/>
              </w:rPr>
              <w:t>0.</w:t>
            </w:r>
            <w:r w:rsidR="00451479" w:rsidRPr="00F54414">
              <w:rPr>
                <w:rFonts w:ascii="Times New Roman" w:hAnsi="Times New Roman" w:cs="Times New Roman"/>
                <w:color w:val="000000" w:themeColor="text1"/>
                <w:sz w:val="18"/>
                <w:szCs w:val="18"/>
              </w:rPr>
              <w:t>139</w:t>
            </w:r>
            <w:r w:rsidR="00493C6F" w:rsidRPr="00F54414">
              <w:rPr>
                <w:rFonts w:ascii="Times New Roman" w:hAnsi="Times New Roman" w:cs="Times New Roman"/>
                <w:color w:val="000000" w:themeColor="text1"/>
                <w:sz w:val="18"/>
                <w:szCs w:val="18"/>
              </w:rPr>
              <w:t xml:space="preserve"> (p &lt; 0.0001)</w:t>
            </w:r>
          </w:p>
        </w:tc>
      </w:tr>
      <w:tr w:rsidR="006C208A" w:rsidRPr="00F54414" w14:paraId="57FF85BE" w14:textId="70AE50EF" w:rsidTr="00154A86">
        <w:trPr>
          <w:trHeight w:val="268"/>
        </w:trPr>
        <w:tc>
          <w:tcPr>
            <w:tcW w:w="1626" w:type="dxa"/>
            <w:vMerge w:val="restart"/>
            <w:vAlign w:val="center"/>
          </w:tcPr>
          <w:p w14:paraId="3B7B4A9B" w14:textId="77777777" w:rsidR="006C208A" w:rsidRPr="00F54414" w:rsidRDefault="00BF5812"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m:oMathPara>
              <m:oMath>
                <m:f>
                  <m:fPr>
                    <m:ctrlPr>
                      <w:rPr>
                        <w:rFonts w:ascii="Cambria Math" w:hAnsi="Cambria Math" w:cs="Times New Roman"/>
                        <w:b/>
                        <w:color w:val="000000" w:themeColor="text1"/>
                        <w:sz w:val="18"/>
                        <w:szCs w:val="18"/>
                      </w:rPr>
                    </m:ctrlPr>
                  </m:fPr>
                  <m:num>
                    <m:r>
                      <m:rPr>
                        <m:sty m:val="b"/>
                      </m:rPr>
                      <w:rPr>
                        <w:rFonts w:ascii="Cambria Math" w:hAnsi="Cambria Math" w:cs="Times New Roman"/>
                        <w:color w:val="000000" w:themeColor="text1"/>
                        <w:sz w:val="18"/>
                        <w:szCs w:val="18"/>
                      </w:rPr>
                      <m:t>Width 6 cm</m:t>
                    </m:r>
                  </m:num>
                  <m:den>
                    <m:r>
                      <m:rPr>
                        <m:sty m:val="b"/>
                      </m:rPr>
                      <w:rPr>
                        <w:rFonts w:ascii="Cambria Math" w:hAnsi="Cambria Math" w:cs="Times New Roman"/>
                        <w:color w:val="000000" w:themeColor="text1"/>
                        <w:sz w:val="18"/>
                        <w:szCs w:val="18"/>
                      </w:rPr>
                      <m:t>Width Physis</m:t>
                    </m:r>
                  </m:den>
                </m:f>
              </m:oMath>
            </m:oMathPara>
          </w:p>
        </w:tc>
        <w:tc>
          <w:tcPr>
            <w:tcW w:w="1542" w:type="dxa"/>
          </w:tcPr>
          <w:p w14:paraId="03E9F900"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42021C90"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0.39 – 0.47</w:t>
            </w:r>
          </w:p>
        </w:tc>
        <w:tc>
          <w:tcPr>
            <w:tcW w:w="822" w:type="dxa"/>
            <w:vMerge w:val="restart"/>
            <w:vAlign w:val="center"/>
          </w:tcPr>
          <w:p w14:paraId="660E968E"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54.25</w:t>
            </w:r>
          </w:p>
        </w:tc>
        <w:tc>
          <w:tcPr>
            <w:tcW w:w="1249" w:type="dxa"/>
            <w:vMerge w:val="restart"/>
            <w:vAlign w:val="center"/>
          </w:tcPr>
          <w:p w14:paraId="58B2A20C"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6A63CB25" w14:textId="505C5EA0"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0.082 (p &lt; 0.001)</w:t>
            </w:r>
          </w:p>
        </w:tc>
      </w:tr>
      <w:tr w:rsidR="006C208A" w:rsidRPr="00F54414" w14:paraId="4DA706DF" w14:textId="69EE076B" w:rsidTr="00154A86">
        <w:trPr>
          <w:trHeight w:val="268"/>
        </w:trPr>
        <w:tc>
          <w:tcPr>
            <w:tcW w:w="1626" w:type="dxa"/>
            <w:vMerge/>
            <w:vAlign w:val="center"/>
          </w:tcPr>
          <w:p w14:paraId="00BAACA2"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147D77D4"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2C6AC39B"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0.49 – 0.53</w:t>
            </w:r>
          </w:p>
        </w:tc>
        <w:tc>
          <w:tcPr>
            <w:tcW w:w="822" w:type="dxa"/>
            <w:vMerge/>
            <w:vAlign w:val="center"/>
          </w:tcPr>
          <w:p w14:paraId="16DECA25"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7BFDAB71"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6B9F7EDE" w14:textId="03131B6B"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0.211 (p &lt; 0.0001)</w:t>
            </w:r>
          </w:p>
        </w:tc>
      </w:tr>
      <w:tr w:rsidR="006C208A" w:rsidRPr="00F54414" w14:paraId="419AB1D0" w14:textId="66492E75" w:rsidTr="00154A86">
        <w:trPr>
          <w:trHeight w:val="268"/>
        </w:trPr>
        <w:tc>
          <w:tcPr>
            <w:tcW w:w="1626" w:type="dxa"/>
            <w:vMerge/>
            <w:vAlign w:val="center"/>
          </w:tcPr>
          <w:p w14:paraId="1BBF8223"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1CF04C7D"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49B30DBC"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0.61 – 0.67</w:t>
            </w:r>
          </w:p>
        </w:tc>
        <w:tc>
          <w:tcPr>
            <w:tcW w:w="822" w:type="dxa"/>
            <w:vMerge/>
            <w:vAlign w:val="center"/>
          </w:tcPr>
          <w:p w14:paraId="7522B338"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4F4267F3" w14:textId="77777777"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20882BAD" w14:textId="4DE5FE5D" w:rsidR="006C208A" w:rsidRPr="00F54414" w:rsidRDefault="006C208A" w:rsidP="006C208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1/2: 0.129 (p &lt; 0.0001)</w:t>
            </w:r>
          </w:p>
        </w:tc>
      </w:tr>
      <w:tr w:rsidR="00065FFA" w:rsidRPr="00F54414" w14:paraId="73B787BC" w14:textId="4F4B49A2" w:rsidTr="00154A86">
        <w:trPr>
          <w:trHeight w:val="268"/>
        </w:trPr>
        <w:tc>
          <w:tcPr>
            <w:tcW w:w="1626" w:type="dxa"/>
            <w:vMerge w:val="restart"/>
            <w:vAlign w:val="center"/>
          </w:tcPr>
          <w:p w14:paraId="66A45EEA" w14:textId="77777777" w:rsidR="00065FFA" w:rsidRPr="00F54414" w:rsidRDefault="00BF5812"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Width 4 cm</m:t>
                    </m:r>
                  </m:num>
                  <m:den>
                    <m:r>
                      <m:rPr>
                        <m:sty m:val="p"/>
                      </m:rPr>
                      <w:rPr>
                        <w:rFonts w:ascii="Cambria Math" w:hAnsi="Cambria Math" w:cs="Times New Roman"/>
                        <w:color w:val="000000" w:themeColor="text1"/>
                        <w:sz w:val="18"/>
                        <w:szCs w:val="18"/>
                      </w:rPr>
                      <m:t>Width 2 cm</m:t>
                    </m:r>
                  </m:den>
                </m:f>
              </m:oMath>
            </m:oMathPara>
          </w:p>
        </w:tc>
        <w:tc>
          <w:tcPr>
            <w:tcW w:w="1542" w:type="dxa"/>
          </w:tcPr>
          <w:p w14:paraId="4ADA157E"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2B775E7D"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0.69 – 0.75</w:t>
            </w:r>
          </w:p>
        </w:tc>
        <w:tc>
          <w:tcPr>
            <w:tcW w:w="822" w:type="dxa"/>
            <w:vMerge w:val="restart"/>
            <w:vAlign w:val="center"/>
          </w:tcPr>
          <w:p w14:paraId="1D70A17A"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37.79</w:t>
            </w:r>
          </w:p>
        </w:tc>
        <w:tc>
          <w:tcPr>
            <w:tcW w:w="1249" w:type="dxa"/>
            <w:vMerge w:val="restart"/>
            <w:vAlign w:val="center"/>
          </w:tcPr>
          <w:p w14:paraId="04EF846A"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1654A3BF" w14:textId="30C393A6"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0.054 (p &lt; 0.01)</w:t>
            </w:r>
          </w:p>
        </w:tc>
      </w:tr>
      <w:tr w:rsidR="00065FFA" w:rsidRPr="00F54414" w14:paraId="2C59BD39" w14:textId="6E699AC8" w:rsidTr="00154A86">
        <w:trPr>
          <w:trHeight w:val="268"/>
        </w:trPr>
        <w:tc>
          <w:tcPr>
            <w:tcW w:w="1626" w:type="dxa"/>
            <w:vMerge/>
            <w:vAlign w:val="center"/>
          </w:tcPr>
          <w:p w14:paraId="62DF1E19"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24928704"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24526771"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0.75 – 0.80</w:t>
            </w:r>
          </w:p>
        </w:tc>
        <w:tc>
          <w:tcPr>
            <w:tcW w:w="822" w:type="dxa"/>
            <w:vMerge/>
            <w:vAlign w:val="center"/>
          </w:tcPr>
          <w:p w14:paraId="08571C5E"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10E7EC1D"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6463EB9B" w14:textId="4A2037B1"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0.13 (p &lt; 0.0001)</w:t>
            </w:r>
          </w:p>
        </w:tc>
      </w:tr>
      <w:tr w:rsidR="00065FFA" w:rsidRPr="00F54414" w14:paraId="04FFCA2C" w14:textId="4E323DD1" w:rsidTr="00154A86">
        <w:trPr>
          <w:trHeight w:val="268"/>
        </w:trPr>
        <w:tc>
          <w:tcPr>
            <w:tcW w:w="1626" w:type="dxa"/>
            <w:vMerge/>
            <w:vAlign w:val="center"/>
          </w:tcPr>
          <w:p w14:paraId="09BCFF63"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329E3DFA"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7BBC5E75"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0.83 – 0.87</w:t>
            </w:r>
          </w:p>
        </w:tc>
        <w:tc>
          <w:tcPr>
            <w:tcW w:w="822" w:type="dxa"/>
            <w:vMerge/>
            <w:vAlign w:val="center"/>
          </w:tcPr>
          <w:p w14:paraId="0480A904"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56E0B154" w14:textId="77777777"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787A4A32" w14:textId="6A33B34F" w:rsidR="00065FFA" w:rsidRPr="00F54414" w:rsidRDefault="00065FFA" w:rsidP="00065FFA">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1/2: 0.077 (p &lt; 0.0001)</w:t>
            </w:r>
          </w:p>
        </w:tc>
      </w:tr>
      <w:tr w:rsidR="007A2F21" w:rsidRPr="00F54414" w14:paraId="0DC9D08C" w14:textId="7F50B6B5" w:rsidTr="00154A86">
        <w:trPr>
          <w:trHeight w:val="268"/>
        </w:trPr>
        <w:tc>
          <w:tcPr>
            <w:tcW w:w="1626" w:type="dxa"/>
            <w:vMerge w:val="restart"/>
            <w:vAlign w:val="center"/>
          </w:tcPr>
          <w:p w14:paraId="63FBA79D" w14:textId="77777777" w:rsidR="007A2F21" w:rsidRPr="00F54414" w:rsidRDefault="00BF5812"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m:oMathPara>
              <m:oMath>
                <m:f>
                  <m:fPr>
                    <m:ctrlPr>
                      <w:rPr>
                        <w:rFonts w:ascii="Cambria Math" w:hAnsi="Cambria Math" w:cs="Times New Roman"/>
                        <w:b/>
                        <w:color w:val="000000" w:themeColor="text1"/>
                        <w:sz w:val="18"/>
                        <w:szCs w:val="18"/>
                      </w:rPr>
                    </m:ctrlPr>
                  </m:fPr>
                  <m:num>
                    <m:r>
                      <m:rPr>
                        <m:sty m:val="b"/>
                      </m:rPr>
                      <w:rPr>
                        <w:rFonts w:ascii="Cambria Math" w:hAnsi="Cambria Math" w:cs="Times New Roman"/>
                        <w:color w:val="000000" w:themeColor="text1"/>
                        <w:sz w:val="18"/>
                        <w:szCs w:val="18"/>
                      </w:rPr>
                      <m:t>Width 6 cm</m:t>
                    </m:r>
                  </m:num>
                  <m:den>
                    <m:r>
                      <m:rPr>
                        <m:sty m:val="b"/>
                      </m:rPr>
                      <w:rPr>
                        <w:rFonts w:ascii="Cambria Math" w:hAnsi="Cambria Math" w:cs="Times New Roman"/>
                        <w:color w:val="000000" w:themeColor="text1"/>
                        <w:sz w:val="18"/>
                        <w:szCs w:val="18"/>
                      </w:rPr>
                      <m:t>Width 2 cm</m:t>
                    </m:r>
                  </m:den>
                </m:f>
              </m:oMath>
            </m:oMathPara>
          </w:p>
        </w:tc>
        <w:tc>
          <w:tcPr>
            <w:tcW w:w="1542" w:type="dxa"/>
          </w:tcPr>
          <w:p w14:paraId="485A23A0"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4515990D"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0.55 – 0.61</w:t>
            </w:r>
          </w:p>
        </w:tc>
        <w:tc>
          <w:tcPr>
            <w:tcW w:w="822" w:type="dxa"/>
            <w:vMerge w:val="restart"/>
            <w:vAlign w:val="center"/>
          </w:tcPr>
          <w:p w14:paraId="689D5F16"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32.85</w:t>
            </w:r>
          </w:p>
        </w:tc>
        <w:tc>
          <w:tcPr>
            <w:tcW w:w="1249" w:type="dxa"/>
            <w:vMerge w:val="restart"/>
            <w:vAlign w:val="center"/>
          </w:tcPr>
          <w:p w14:paraId="7855C740"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567E2993" w14:textId="540E2DE2"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0.0</w:t>
            </w:r>
            <w:r w:rsidR="00965747" w:rsidRPr="00F54414">
              <w:rPr>
                <w:rFonts w:ascii="Times New Roman" w:hAnsi="Times New Roman" w:cs="Times New Roman"/>
                <w:color w:val="000000" w:themeColor="text1"/>
                <w:sz w:val="18"/>
                <w:szCs w:val="18"/>
              </w:rPr>
              <w:t>96</w:t>
            </w:r>
            <w:r w:rsidRPr="00F54414">
              <w:rPr>
                <w:rFonts w:ascii="Times New Roman" w:hAnsi="Times New Roman" w:cs="Times New Roman"/>
                <w:color w:val="000000" w:themeColor="text1"/>
                <w:sz w:val="18"/>
                <w:szCs w:val="18"/>
              </w:rPr>
              <w:t xml:space="preserve"> (p &lt; 0.0</w:t>
            </w:r>
            <w:r w:rsidR="00965747" w:rsidRPr="00F54414">
              <w:rPr>
                <w:rFonts w:ascii="Times New Roman" w:hAnsi="Times New Roman" w:cs="Times New Roman"/>
                <w:color w:val="000000" w:themeColor="text1"/>
                <w:sz w:val="18"/>
                <w:szCs w:val="18"/>
              </w:rPr>
              <w:t>01</w:t>
            </w:r>
            <w:r w:rsidRPr="00F54414">
              <w:rPr>
                <w:rFonts w:ascii="Times New Roman" w:hAnsi="Times New Roman" w:cs="Times New Roman"/>
                <w:color w:val="000000" w:themeColor="text1"/>
                <w:sz w:val="18"/>
                <w:szCs w:val="18"/>
              </w:rPr>
              <w:t>)</w:t>
            </w:r>
          </w:p>
        </w:tc>
      </w:tr>
      <w:tr w:rsidR="007A2F21" w:rsidRPr="00F54414" w14:paraId="28B36A8D" w14:textId="212C0C20" w:rsidTr="00154A86">
        <w:trPr>
          <w:trHeight w:val="268"/>
        </w:trPr>
        <w:tc>
          <w:tcPr>
            <w:tcW w:w="1626" w:type="dxa"/>
            <w:vMerge/>
            <w:vAlign w:val="center"/>
          </w:tcPr>
          <w:p w14:paraId="12524CB9"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7A562215"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55666767"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0.65 – 0.71 </w:t>
            </w:r>
          </w:p>
        </w:tc>
        <w:tc>
          <w:tcPr>
            <w:tcW w:w="822" w:type="dxa"/>
            <w:vMerge/>
            <w:vAlign w:val="center"/>
          </w:tcPr>
          <w:p w14:paraId="5499CA49"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2AF233A1"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31D9F28E" w14:textId="552CDEE3"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0.1</w:t>
            </w:r>
            <w:r w:rsidR="00965747" w:rsidRPr="00F54414">
              <w:rPr>
                <w:rFonts w:ascii="Times New Roman" w:hAnsi="Times New Roman" w:cs="Times New Roman"/>
                <w:color w:val="000000" w:themeColor="text1"/>
                <w:sz w:val="18"/>
                <w:szCs w:val="18"/>
              </w:rPr>
              <w:t xml:space="preserve">70 </w:t>
            </w:r>
            <w:r w:rsidRPr="00F54414">
              <w:rPr>
                <w:rFonts w:ascii="Times New Roman" w:hAnsi="Times New Roman" w:cs="Times New Roman"/>
                <w:color w:val="000000" w:themeColor="text1"/>
                <w:sz w:val="18"/>
                <w:szCs w:val="18"/>
              </w:rPr>
              <w:t>(p &lt; 0.0001)</w:t>
            </w:r>
          </w:p>
        </w:tc>
      </w:tr>
      <w:tr w:rsidR="007A2F21" w:rsidRPr="00F54414" w14:paraId="76719A5D" w14:textId="5956E293" w:rsidTr="00154A86">
        <w:trPr>
          <w:trHeight w:val="268"/>
        </w:trPr>
        <w:tc>
          <w:tcPr>
            <w:tcW w:w="1626" w:type="dxa"/>
            <w:vMerge/>
            <w:vAlign w:val="center"/>
          </w:tcPr>
          <w:p w14:paraId="060B6C82"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7F4E5D10"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7C552499"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0.73 – 0.77</w:t>
            </w:r>
          </w:p>
        </w:tc>
        <w:tc>
          <w:tcPr>
            <w:tcW w:w="822" w:type="dxa"/>
            <w:vMerge/>
            <w:vAlign w:val="center"/>
          </w:tcPr>
          <w:p w14:paraId="6969F019"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vAlign w:val="center"/>
          </w:tcPr>
          <w:p w14:paraId="202CEC4A" w14:textId="77777777"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753EF76B" w14:textId="258AC059" w:rsidR="007A2F21" w:rsidRPr="00F54414" w:rsidRDefault="007A2F21" w:rsidP="007A2F2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1/2: 0.07</w:t>
            </w:r>
            <w:r w:rsidR="00965747" w:rsidRPr="00F54414">
              <w:rPr>
                <w:rFonts w:ascii="Times New Roman" w:hAnsi="Times New Roman" w:cs="Times New Roman"/>
                <w:color w:val="000000" w:themeColor="text1"/>
                <w:sz w:val="18"/>
                <w:szCs w:val="18"/>
              </w:rPr>
              <w:t>4</w:t>
            </w:r>
            <w:r w:rsidRPr="00F54414">
              <w:rPr>
                <w:rFonts w:ascii="Times New Roman" w:hAnsi="Times New Roman" w:cs="Times New Roman"/>
                <w:color w:val="000000" w:themeColor="text1"/>
                <w:sz w:val="18"/>
                <w:szCs w:val="18"/>
              </w:rPr>
              <w:t xml:space="preserve"> (p &lt; 0.00</w:t>
            </w:r>
            <w:r w:rsidR="00965747" w:rsidRPr="00F54414">
              <w:rPr>
                <w:rFonts w:ascii="Times New Roman" w:hAnsi="Times New Roman" w:cs="Times New Roman"/>
                <w:color w:val="000000" w:themeColor="text1"/>
                <w:sz w:val="18"/>
                <w:szCs w:val="18"/>
              </w:rPr>
              <w:t>1</w:t>
            </w:r>
            <w:r w:rsidRPr="00F54414">
              <w:rPr>
                <w:rFonts w:ascii="Times New Roman" w:hAnsi="Times New Roman" w:cs="Times New Roman"/>
                <w:color w:val="000000" w:themeColor="text1"/>
                <w:sz w:val="18"/>
                <w:szCs w:val="18"/>
              </w:rPr>
              <w:t>)</w:t>
            </w:r>
          </w:p>
        </w:tc>
      </w:tr>
      <w:tr w:rsidR="00F82BD5" w:rsidRPr="00F54414" w14:paraId="0071781F" w14:textId="28997958" w:rsidTr="00154A86">
        <w:trPr>
          <w:trHeight w:val="268"/>
        </w:trPr>
        <w:tc>
          <w:tcPr>
            <w:tcW w:w="1626" w:type="dxa"/>
            <w:vMerge w:val="restart"/>
            <w:vAlign w:val="center"/>
          </w:tcPr>
          <w:p w14:paraId="7F3BC68F" w14:textId="77777777" w:rsidR="00F82BD5" w:rsidRPr="00F54414" w:rsidRDefault="00BF5812"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Width 6 cm</m:t>
                    </m:r>
                  </m:num>
                  <m:den>
                    <m:r>
                      <m:rPr>
                        <m:sty m:val="p"/>
                      </m:rPr>
                      <w:rPr>
                        <w:rFonts w:ascii="Cambria Math" w:hAnsi="Cambria Math" w:cs="Times New Roman"/>
                        <w:color w:val="000000" w:themeColor="text1"/>
                        <w:sz w:val="18"/>
                        <w:szCs w:val="18"/>
                      </w:rPr>
                      <m:t>Width 4 cm</m:t>
                    </m:r>
                  </m:den>
                </m:f>
              </m:oMath>
            </m:oMathPara>
          </w:p>
        </w:tc>
        <w:tc>
          <w:tcPr>
            <w:tcW w:w="1542" w:type="dxa"/>
          </w:tcPr>
          <w:p w14:paraId="333D67FE"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w:t>
            </w:r>
          </w:p>
        </w:tc>
        <w:tc>
          <w:tcPr>
            <w:tcW w:w="1523" w:type="dxa"/>
          </w:tcPr>
          <w:p w14:paraId="55CB417B"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0.78 – 0.84</w:t>
            </w:r>
          </w:p>
        </w:tc>
        <w:tc>
          <w:tcPr>
            <w:tcW w:w="822" w:type="dxa"/>
            <w:vMerge w:val="restart"/>
            <w:vAlign w:val="center"/>
          </w:tcPr>
          <w:p w14:paraId="719BED16"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11.68</w:t>
            </w:r>
          </w:p>
        </w:tc>
        <w:tc>
          <w:tcPr>
            <w:tcW w:w="1249" w:type="dxa"/>
            <w:vMerge w:val="restart"/>
            <w:vAlign w:val="center"/>
          </w:tcPr>
          <w:p w14:paraId="05E36A4B"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&lt;0.001</w:t>
            </w:r>
          </w:p>
        </w:tc>
        <w:tc>
          <w:tcPr>
            <w:tcW w:w="2430" w:type="dxa"/>
          </w:tcPr>
          <w:p w14:paraId="22D0E064" w14:textId="5A7CE116"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0/1: 0.</w:t>
            </w:r>
            <w:r w:rsidR="001D209A" w:rsidRPr="00F54414">
              <w:rPr>
                <w:rFonts w:ascii="Times New Roman" w:hAnsi="Times New Roman" w:cs="Times New Roman"/>
                <w:color w:val="000000" w:themeColor="text1"/>
                <w:sz w:val="18"/>
                <w:szCs w:val="18"/>
              </w:rPr>
              <w:t>066</w:t>
            </w:r>
            <w:r w:rsidRPr="00F54414">
              <w:rPr>
                <w:rFonts w:ascii="Times New Roman" w:hAnsi="Times New Roman" w:cs="Times New Roman"/>
                <w:color w:val="000000" w:themeColor="text1"/>
                <w:sz w:val="18"/>
                <w:szCs w:val="18"/>
              </w:rPr>
              <w:t xml:space="preserve"> (p &lt; 0.001)</w:t>
            </w:r>
          </w:p>
        </w:tc>
      </w:tr>
      <w:tr w:rsidR="00F82BD5" w:rsidRPr="00F54414" w14:paraId="4252AE8F" w14:textId="48E9BB52" w:rsidTr="00154A86">
        <w:trPr>
          <w:trHeight w:val="268"/>
        </w:trPr>
        <w:tc>
          <w:tcPr>
            <w:tcW w:w="1626" w:type="dxa"/>
            <w:vMerge/>
            <w:vAlign w:val="center"/>
          </w:tcPr>
          <w:p w14:paraId="1C19EB92"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296EFD42"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1</w:t>
            </w:r>
          </w:p>
        </w:tc>
        <w:tc>
          <w:tcPr>
            <w:tcW w:w="1523" w:type="dxa"/>
          </w:tcPr>
          <w:p w14:paraId="21F69B51"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0.85 – 0.90</w:t>
            </w:r>
          </w:p>
        </w:tc>
        <w:tc>
          <w:tcPr>
            <w:tcW w:w="822" w:type="dxa"/>
            <w:vMerge/>
          </w:tcPr>
          <w:p w14:paraId="0CB13574"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tcPr>
          <w:p w14:paraId="055C55C2"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49C40EE2" w14:textId="579AAB50"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EFD 0/2: 0.</w:t>
            </w:r>
            <w:r w:rsidR="001D209A" w:rsidRPr="00F54414">
              <w:rPr>
                <w:rFonts w:ascii="Times New Roman" w:hAnsi="Times New Roman" w:cs="Times New Roman"/>
                <w:color w:val="000000" w:themeColor="text1"/>
                <w:sz w:val="18"/>
                <w:szCs w:val="18"/>
              </w:rPr>
              <w:t>076</w:t>
            </w:r>
            <w:r w:rsidRPr="00F54414">
              <w:rPr>
                <w:rFonts w:ascii="Times New Roman" w:hAnsi="Times New Roman" w:cs="Times New Roman"/>
                <w:color w:val="000000" w:themeColor="text1"/>
                <w:sz w:val="18"/>
                <w:szCs w:val="18"/>
              </w:rPr>
              <w:t xml:space="preserve"> (p &lt; 0.0001)</w:t>
            </w:r>
          </w:p>
        </w:tc>
      </w:tr>
      <w:tr w:rsidR="00F82BD5" w:rsidRPr="00F54414" w14:paraId="3898645D" w14:textId="375AB69C" w:rsidTr="00154A86">
        <w:trPr>
          <w:trHeight w:val="268"/>
        </w:trPr>
        <w:tc>
          <w:tcPr>
            <w:tcW w:w="1626" w:type="dxa"/>
            <w:vMerge/>
            <w:vAlign w:val="center"/>
          </w:tcPr>
          <w:p w14:paraId="78FF732F"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542" w:type="dxa"/>
          </w:tcPr>
          <w:p w14:paraId="7AF2C250"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2</w:t>
            </w:r>
          </w:p>
        </w:tc>
        <w:tc>
          <w:tcPr>
            <w:tcW w:w="1523" w:type="dxa"/>
          </w:tcPr>
          <w:p w14:paraId="4E157B29"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0.87 – 0.90</w:t>
            </w:r>
          </w:p>
        </w:tc>
        <w:tc>
          <w:tcPr>
            <w:tcW w:w="822" w:type="dxa"/>
            <w:vMerge/>
          </w:tcPr>
          <w:p w14:paraId="2922B6BA"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1249" w:type="dxa"/>
            <w:vMerge/>
          </w:tcPr>
          <w:p w14:paraId="33C8C773" w14:textId="77777777"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p>
        </w:tc>
        <w:tc>
          <w:tcPr>
            <w:tcW w:w="2430" w:type="dxa"/>
          </w:tcPr>
          <w:p w14:paraId="2E1C4630" w14:textId="7BB92D2C" w:rsidR="00F82BD5" w:rsidRPr="00F54414" w:rsidRDefault="00F82BD5" w:rsidP="00F82BD5">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EFD 1/2: </w:t>
            </w:r>
            <w:r w:rsidR="001D209A" w:rsidRPr="00F54414">
              <w:rPr>
                <w:rFonts w:ascii="Times New Roman" w:hAnsi="Times New Roman" w:cs="Times New Roman"/>
                <w:color w:val="000000" w:themeColor="text1"/>
                <w:sz w:val="18"/>
                <w:szCs w:val="18"/>
              </w:rPr>
              <w:t>Not significant</w:t>
            </w:r>
          </w:p>
        </w:tc>
      </w:tr>
    </w:tbl>
    <w:p w14:paraId="4AA1BA45" w14:textId="5E923C0E" w:rsidR="00695028" w:rsidRPr="00F54414" w:rsidRDefault="00695028" w:rsidP="00695028">
      <w:pPr>
        <w:rPr>
          <w:rFonts w:ascii="Times New Roman" w:hAnsi="Times New Roman" w:cs="Times New Roman"/>
          <w:b/>
        </w:rPr>
      </w:pPr>
    </w:p>
    <w:p w14:paraId="2B16C525" w14:textId="26FD5CD1" w:rsidR="00B262F1" w:rsidRPr="00F54414" w:rsidRDefault="00B262F1" w:rsidP="00695028">
      <w:pPr>
        <w:rPr>
          <w:rFonts w:ascii="Times New Roman" w:hAnsi="Times New Roman" w:cs="Times New Roman"/>
          <w:noProof/>
          <w:color w:val="000000" w:themeColor="text1"/>
          <w:sz w:val="18"/>
          <w:szCs w:val="18"/>
        </w:rPr>
      </w:pPr>
      <w:r w:rsidRPr="00F54414">
        <w:rPr>
          <w:rFonts w:ascii="Times New Roman" w:hAnsi="Times New Roman" w:cs="Times New Roman"/>
          <w:b/>
          <w:noProof/>
          <w:color w:val="000000" w:themeColor="text1"/>
          <w:sz w:val="18"/>
          <w:szCs w:val="18"/>
        </w:rPr>
        <w:t xml:space="preserve">Figure 2. Box-and-whisker plots of the three volume ratios across the three EFD severities. </w:t>
      </w:r>
      <w:r w:rsidRPr="00F54414">
        <w:rPr>
          <w:rFonts w:ascii="Times New Roman" w:hAnsi="Times New Roman" w:cs="Times New Roman"/>
          <w:noProof/>
          <w:color w:val="000000" w:themeColor="text1"/>
          <w:sz w:val="18"/>
          <w:szCs w:val="18"/>
        </w:rPr>
        <w:t xml:space="preserve">Figure 2a is the plot for the ratio “Volume 4-6 cm/Volume 0-2cm”, 2b is “Volume 4-6 cm/Volume 2-4 cm”, and 2c is “Volume 2-4 cm/Volume 0-2cm”. </w:t>
      </w:r>
    </w:p>
    <w:p w14:paraId="030DE1C1" w14:textId="77777777" w:rsidR="00695028" w:rsidRPr="00F54414" w:rsidRDefault="00695028" w:rsidP="00695028">
      <w:pPr>
        <w:rPr>
          <w:rFonts w:ascii="Times New Roman" w:hAnsi="Times New Roman" w:cs="Times New Roman"/>
          <w:noProof/>
          <w:color w:val="000000" w:themeColor="text1"/>
        </w:rPr>
      </w:pPr>
      <w:r w:rsidRPr="00F54414">
        <w:rPr>
          <w:rFonts w:ascii="Times New Roman" w:hAnsi="Times New Roman" w:cs="Times New Roman"/>
          <w:noProof/>
          <w:color w:val="000000" w:themeColor="text1"/>
          <w:lang w:val="en-US"/>
        </w:rPr>
        <w:drawing>
          <wp:inline distT="0" distB="0" distL="0" distR="0" wp14:anchorId="2B1E1BB0" wp14:editId="3D18EB08">
            <wp:extent cx="1938528" cy="1389888"/>
            <wp:effectExtent l="19050" t="19050" r="24130" b="203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38528" cy="1389888"/>
                    </a:xfrm>
                    <a:prstGeom prst="rect">
                      <a:avLst/>
                    </a:prstGeom>
                    <a:noFill/>
                    <a:ln w="0">
                      <a:solidFill>
                        <a:schemeClr val="tx1"/>
                      </a:solidFill>
                    </a:ln>
                  </pic:spPr>
                </pic:pic>
              </a:graphicData>
            </a:graphic>
          </wp:inline>
        </w:drawing>
      </w:r>
      <w:r w:rsidRPr="00F54414">
        <w:rPr>
          <w:rFonts w:ascii="Times New Roman" w:hAnsi="Times New Roman" w:cs="Times New Roman"/>
          <w:noProof/>
          <w:color w:val="000000" w:themeColor="text1"/>
          <w:lang w:val="en-US"/>
        </w:rPr>
        <w:drawing>
          <wp:inline distT="0" distB="0" distL="0" distR="0" wp14:anchorId="7FFD5F4E" wp14:editId="363E2587">
            <wp:extent cx="1938528" cy="1389888"/>
            <wp:effectExtent l="19050" t="19050" r="24130" b="203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38528" cy="1389888"/>
                    </a:xfrm>
                    <a:prstGeom prst="rect">
                      <a:avLst/>
                    </a:prstGeom>
                    <a:noFill/>
                    <a:ln w="0">
                      <a:solidFill>
                        <a:schemeClr val="tx1"/>
                      </a:solidFill>
                    </a:ln>
                  </pic:spPr>
                </pic:pic>
              </a:graphicData>
            </a:graphic>
          </wp:inline>
        </w:drawing>
      </w:r>
      <w:r w:rsidRPr="00F54414">
        <w:rPr>
          <w:rFonts w:ascii="Times New Roman" w:hAnsi="Times New Roman" w:cs="Times New Roman"/>
          <w:noProof/>
          <w:color w:val="000000" w:themeColor="text1"/>
          <w:lang w:val="en-US"/>
        </w:rPr>
        <w:drawing>
          <wp:inline distT="0" distB="0" distL="0" distR="0" wp14:anchorId="09327EFE" wp14:editId="713E8CAB">
            <wp:extent cx="1947672" cy="1389888"/>
            <wp:effectExtent l="19050" t="19050" r="14605" b="203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47672" cy="1389888"/>
                    </a:xfrm>
                    <a:prstGeom prst="rect">
                      <a:avLst/>
                    </a:prstGeom>
                    <a:noFill/>
                    <a:ln w="0">
                      <a:solidFill>
                        <a:schemeClr val="tx1"/>
                      </a:solidFill>
                    </a:ln>
                  </pic:spPr>
                </pic:pic>
              </a:graphicData>
            </a:graphic>
          </wp:inline>
        </w:drawing>
      </w:r>
    </w:p>
    <w:p w14:paraId="6A100147" w14:textId="24B92832" w:rsidR="00695028" w:rsidRPr="00F54414" w:rsidRDefault="00695028" w:rsidP="00695028">
      <w:pPr>
        <w:rPr>
          <w:rFonts w:ascii="Times New Roman" w:hAnsi="Times New Roman" w:cs="Times New Roman"/>
          <w:b/>
        </w:rPr>
      </w:pPr>
    </w:p>
    <w:p w14:paraId="53BA56F1" w14:textId="77777777" w:rsidR="00695028" w:rsidRPr="00F54414" w:rsidRDefault="00695028" w:rsidP="00695028">
      <w:pPr>
        <w:rPr>
          <w:rFonts w:ascii="Times New Roman" w:hAnsi="Times New Roman" w:cs="Times New Roman"/>
          <w:b/>
          <w:noProof/>
          <w:color w:val="000000" w:themeColor="text1"/>
          <w:sz w:val="18"/>
          <w:szCs w:val="18"/>
        </w:rPr>
      </w:pPr>
      <w:r w:rsidRPr="00F54414">
        <w:rPr>
          <w:rFonts w:ascii="Times New Roman" w:hAnsi="Times New Roman" w:cs="Times New Roman"/>
          <w:b/>
          <w:noProof/>
          <w:color w:val="000000" w:themeColor="text1"/>
          <w:sz w:val="18"/>
          <w:szCs w:val="18"/>
        </w:rPr>
        <w:t xml:space="preserve">Table 3. Volume ratios and their ability to distinguish varying severity of the Erlenmeyer flask deformity across femurs within the same patient. </w:t>
      </w:r>
    </w:p>
    <w:tbl>
      <w:tblPr>
        <w:tblStyle w:val="TableGrid"/>
        <w:tblW w:w="0" w:type="auto"/>
        <w:tblLook w:val="04A0" w:firstRow="1" w:lastRow="0" w:firstColumn="1" w:lastColumn="0" w:noHBand="0" w:noVBand="1"/>
      </w:tblPr>
      <w:tblGrid>
        <w:gridCol w:w="2202"/>
        <w:gridCol w:w="1525"/>
        <w:gridCol w:w="1783"/>
        <w:gridCol w:w="1865"/>
        <w:gridCol w:w="1800"/>
      </w:tblGrid>
      <w:tr w:rsidR="00695028" w:rsidRPr="00F54414" w14:paraId="7239AEC5" w14:textId="77777777" w:rsidTr="00A31AED">
        <w:tc>
          <w:tcPr>
            <w:tcW w:w="2202" w:type="dxa"/>
          </w:tcPr>
          <w:p w14:paraId="2EA64ED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p>
        </w:tc>
        <w:tc>
          <w:tcPr>
            <w:tcW w:w="1525" w:type="dxa"/>
          </w:tcPr>
          <w:p w14:paraId="3D2C6308"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Number of Patients</w:t>
            </w:r>
          </w:p>
        </w:tc>
        <w:tc>
          <w:tcPr>
            <w:tcW w:w="1783" w:type="dxa"/>
          </w:tcPr>
          <w:p w14:paraId="6ADFEF3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Average Difference in (Volume 4-6 cm/Volume 0-2 cm) ± SD</w:t>
            </w:r>
          </w:p>
        </w:tc>
        <w:tc>
          <w:tcPr>
            <w:tcW w:w="1865" w:type="dxa"/>
          </w:tcPr>
          <w:p w14:paraId="2BE8EB7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Average Difference in (Volume 4-6 cm/Volume 2-4 cm) ± SD</w:t>
            </w:r>
          </w:p>
        </w:tc>
        <w:tc>
          <w:tcPr>
            <w:tcW w:w="1800" w:type="dxa"/>
          </w:tcPr>
          <w:p w14:paraId="219F2AC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Average Difference in (Volume 2-4 cm/Volume 0-2 cm) ± SD</w:t>
            </w:r>
          </w:p>
        </w:tc>
      </w:tr>
      <w:tr w:rsidR="00695028" w:rsidRPr="00F54414" w14:paraId="048E8E0C" w14:textId="77777777" w:rsidTr="00A31AED">
        <w:tc>
          <w:tcPr>
            <w:tcW w:w="2202" w:type="dxa"/>
          </w:tcPr>
          <w:p w14:paraId="29F2B38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No EFD + Mild EFD</w:t>
            </w:r>
          </w:p>
        </w:tc>
        <w:tc>
          <w:tcPr>
            <w:tcW w:w="1525" w:type="dxa"/>
          </w:tcPr>
          <w:p w14:paraId="5EDE148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3</w:t>
            </w:r>
          </w:p>
        </w:tc>
        <w:tc>
          <w:tcPr>
            <w:tcW w:w="1783" w:type="dxa"/>
          </w:tcPr>
          <w:p w14:paraId="08C6CB73"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0.12 ± 0.05</w:t>
            </w:r>
          </w:p>
        </w:tc>
        <w:tc>
          <w:tcPr>
            <w:tcW w:w="1865" w:type="dxa"/>
          </w:tcPr>
          <w:p w14:paraId="4D77C20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0.07 ± 0.05</w:t>
            </w:r>
          </w:p>
        </w:tc>
        <w:tc>
          <w:tcPr>
            <w:tcW w:w="1800" w:type="dxa"/>
          </w:tcPr>
          <w:p w14:paraId="065BA32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0.08 ± 0.07</w:t>
            </w:r>
          </w:p>
        </w:tc>
      </w:tr>
      <w:tr w:rsidR="00695028" w:rsidRPr="00F54414" w14:paraId="38087E22" w14:textId="77777777" w:rsidTr="00A31AED">
        <w:tc>
          <w:tcPr>
            <w:tcW w:w="2202" w:type="dxa"/>
          </w:tcPr>
          <w:p w14:paraId="6BEC206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Mild EFD + Severe EFD</w:t>
            </w:r>
          </w:p>
        </w:tc>
        <w:tc>
          <w:tcPr>
            <w:tcW w:w="1525" w:type="dxa"/>
          </w:tcPr>
          <w:p w14:paraId="5CA3D22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6</w:t>
            </w:r>
          </w:p>
        </w:tc>
        <w:tc>
          <w:tcPr>
            <w:tcW w:w="1783" w:type="dxa"/>
          </w:tcPr>
          <w:p w14:paraId="13C3028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0.08 ± 0.04</w:t>
            </w:r>
          </w:p>
        </w:tc>
        <w:tc>
          <w:tcPr>
            <w:tcW w:w="1865" w:type="dxa"/>
          </w:tcPr>
          <w:p w14:paraId="3B45E53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0.03 ± 0.05</w:t>
            </w:r>
          </w:p>
        </w:tc>
        <w:tc>
          <w:tcPr>
            <w:tcW w:w="1800" w:type="dxa"/>
          </w:tcPr>
          <w:p w14:paraId="03784555"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0.07 ± 0.03</w:t>
            </w:r>
          </w:p>
        </w:tc>
      </w:tr>
      <w:tr w:rsidR="00695028" w:rsidRPr="00F54414" w14:paraId="198C537E" w14:textId="77777777" w:rsidTr="00A31AED">
        <w:tc>
          <w:tcPr>
            <w:tcW w:w="2202" w:type="dxa"/>
          </w:tcPr>
          <w:p w14:paraId="38DBB74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Total</w:t>
            </w:r>
          </w:p>
        </w:tc>
        <w:tc>
          <w:tcPr>
            <w:tcW w:w="1525" w:type="dxa"/>
          </w:tcPr>
          <w:p w14:paraId="6013830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9</w:t>
            </w:r>
          </w:p>
        </w:tc>
        <w:tc>
          <w:tcPr>
            <w:tcW w:w="1783" w:type="dxa"/>
          </w:tcPr>
          <w:p w14:paraId="679661A8"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0.09 ± 0.04</w:t>
            </w:r>
          </w:p>
        </w:tc>
        <w:tc>
          <w:tcPr>
            <w:tcW w:w="1865" w:type="dxa"/>
          </w:tcPr>
          <w:p w14:paraId="0F2D5A21"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0.05 ± 0.05</w:t>
            </w:r>
          </w:p>
        </w:tc>
        <w:tc>
          <w:tcPr>
            <w:tcW w:w="1800" w:type="dxa"/>
          </w:tcPr>
          <w:p w14:paraId="59E74D4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sz w:val="18"/>
                <w:szCs w:val="18"/>
              </w:rPr>
              <w:t>0.07 ± 0.04</w:t>
            </w:r>
          </w:p>
        </w:tc>
      </w:tr>
    </w:tbl>
    <w:p w14:paraId="376BD32E" w14:textId="77777777" w:rsidR="00695028" w:rsidRPr="00F54414" w:rsidRDefault="00695028" w:rsidP="00695028">
      <w:pPr>
        <w:rPr>
          <w:rFonts w:ascii="Times New Roman" w:hAnsi="Times New Roman" w:cs="Times New Roman"/>
          <w:noProof/>
          <w:color w:val="000000" w:themeColor="text1"/>
          <w:sz w:val="18"/>
          <w:szCs w:val="18"/>
        </w:rPr>
      </w:pPr>
      <w:r w:rsidRPr="00F54414">
        <w:rPr>
          <w:rFonts w:ascii="Times New Roman" w:hAnsi="Times New Roman" w:cs="Times New Roman"/>
          <w:noProof/>
          <w:color w:val="000000" w:themeColor="text1"/>
        </w:rPr>
        <w:t>*</w:t>
      </w:r>
      <w:r w:rsidRPr="00F54414">
        <w:rPr>
          <w:rFonts w:ascii="Times New Roman" w:hAnsi="Times New Roman" w:cs="Times New Roman"/>
          <w:noProof/>
          <w:color w:val="000000" w:themeColor="text1"/>
          <w:sz w:val="18"/>
          <w:szCs w:val="18"/>
        </w:rPr>
        <w:t>SD = standard deviation</w:t>
      </w:r>
    </w:p>
    <w:p w14:paraId="6E47CE18" w14:textId="4E162217" w:rsidR="00695028" w:rsidRPr="00F54414" w:rsidRDefault="00695028" w:rsidP="00695028">
      <w:pPr>
        <w:rPr>
          <w:rFonts w:ascii="Times New Roman" w:hAnsi="Times New Roman" w:cs="Times New Roman"/>
          <w:b/>
        </w:rPr>
      </w:pPr>
    </w:p>
    <w:p w14:paraId="60B9D2B6" w14:textId="77777777" w:rsidR="00695028" w:rsidRPr="00F54414" w:rsidRDefault="00695028" w:rsidP="00695028">
      <w:pP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Table 4. Accuracy analyses of width-ratio-based clinical cutoffs at differentiating severities of the Erlenmeyer flask deformity, with the best performing ratio in bold.</w:t>
      </w:r>
    </w:p>
    <w:tbl>
      <w:tblPr>
        <w:tblStyle w:val="TableGrid"/>
        <w:tblW w:w="0" w:type="auto"/>
        <w:tblLook w:val="04A0" w:firstRow="1" w:lastRow="0" w:firstColumn="1" w:lastColumn="0" w:noHBand="0" w:noVBand="1"/>
      </w:tblPr>
      <w:tblGrid>
        <w:gridCol w:w="1568"/>
        <w:gridCol w:w="2657"/>
        <w:gridCol w:w="5125"/>
      </w:tblGrid>
      <w:tr w:rsidR="00695028" w:rsidRPr="00F54414" w14:paraId="7787033F" w14:textId="77777777" w:rsidTr="00A31AED">
        <w:trPr>
          <w:trHeight w:val="377"/>
        </w:trPr>
        <w:tc>
          <w:tcPr>
            <w:tcW w:w="1568" w:type="dxa"/>
          </w:tcPr>
          <w:p w14:paraId="53D586B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Ratio</w:t>
            </w:r>
          </w:p>
        </w:tc>
        <w:tc>
          <w:tcPr>
            <w:tcW w:w="2657" w:type="dxa"/>
          </w:tcPr>
          <w:p w14:paraId="419E7C04"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Severity Cutoff</w:t>
            </w:r>
          </w:p>
        </w:tc>
        <w:tc>
          <w:tcPr>
            <w:tcW w:w="5125" w:type="dxa"/>
          </w:tcPr>
          <w:p w14:paraId="78087540"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Accuracy (95% CI)</w:t>
            </w:r>
          </w:p>
        </w:tc>
      </w:tr>
      <w:tr w:rsidR="00695028" w:rsidRPr="00F54414" w14:paraId="2F59BCBF" w14:textId="77777777" w:rsidTr="00A31AED">
        <w:trPr>
          <w:trHeight w:val="1403"/>
        </w:trPr>
        <w:tc>
          <w:tcPr>
            <w:tcW w:w="1568" w:type="dxa"/>
            <w:vMerge w:val="restart"/>
            <w:vAlign w:val="center"/>
          </w:tcPr>
          <w:p w14:paraId="1194706A" w14:textId="77777777" w:rsidR="00695028" w:rsidRPr="00F54414" w:rsidRDefault="00BF5812"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b/>
                <w:color w:val="000000" w:themeColor="text1"/>
              </w:rPr>
            </w:pPr>
            <m:oMathPara>
              <m:oMath>
                <m:f>
                  <m:fPr>
                    <m:ctrlPr>
                      <w:rPr>
                        <w:rFonts w:ascii="Cambria Math" w:hAnsi="Cambria Math" w:cs="Times New Roman"/>
                        <w:b/>
                        <w:color w:val="000000" w:themeColor="text1"/>
                        <w:sz w:val="18"/>
                        <w:szCs w:val="18"/>
                      </w:rPr>
                    </m:ctrlPr>
                  </m:fPr>
                  <m:num>
                    <m:r>
                      <m:rPr>
                        <m:sty m:val="b"/>
                      </m:rPr>
                      <w:rPr>
                        <w:rFonts w:ascii="Cambria Math" w:hAnsi="Cambria Math" w:cs="Times New Roman"/>
                        <w:color w:val="000000" w:themeColor="text1"/>
                        <w:sz w:val="18"/>
                        <w:szCs w:val="18"/>
                      </w:rPr>
                      <m:t xml:space="preserve"> Width 6 cm</m:t>
                    </m:r>
                  </m:num>
                  <m:den>
                    <m:r>
                      <m:rPr>
                        <m:sty m:val="b"/>
                      </m:rPr>
                      <w:rPr>
                        <w:rFonts w:ascii="Cambria Math" w:hAnsi="Cambria Math" w:cs="Times New Roman"/>
                        <w:color w:val="000000" w:themeColor="text1"/>
                        <w:sz w:val="18"/>
                        <w:szCs w:val="18"/>
                      </w:rPr>
                      <m:t>Width Physis</m:t>
                    </m:r>
                  </m:den>
                </m:f>
              </m:oMath>
            </m:oMathPara>
          </w:p>
        </w:tc>
        <w:tc>
          <w:tcPr>
            <w:tcW w:w="2657" w:type="dxa"/>
            <w:vAlign w:val="center"/>
          </w:tcPr>
          <w:p w14:paraId="06A954F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Normal -&gt; Mild (cutoff = 0.47)</w:t>
            </w:r>
          </w:p>
        </w:tc>
        <w:tc>
          <w:tcPr>
            <w:tcW w:w="5125" w:type="dxa"/>
            <w:vAlign w:val="center"/>
          </w:tcPr>
          <w:p w14:paraId="292D8C5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80.7% (62.5 – 92.6%)</w:t>
            </w:r>
          </w:p>
          <w:p w14:paraId="536E45D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79.0% (54.4 – 94.0%)</w:t>
            </w:r>
          </w:p>
          <w:p w14:paraId="487B2213"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86.2% (72.0 – 93.8%)</w:t>
            </w:r>
          </w:p>
          <w:p w14:paraId="36D7173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71.4% (54.0 – 84.2%)</w:t>
            </w:r>
          </w:p>
          <w:p w14:paraId="74A3149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80.0% (66.3 – 90.0%)</w:t>
            </w:r>
          </w:p>
        </w:tc>
      </w:tr>
      <w:tr w:rsidR="00695028" w:rsidRPr="00F54414" w14:paraId="207CD8F5" w14:textId="77777777" w:rsidTr="00A31AED">
        <w:trPr>
          <w:trHeight w:val="1430"/>
        </w:trPr>
        <w:tc>
          <w:tcPr>
            <w:tcW w:w="1568" w:type="dxa"/>
            <w:vMerge/>
            <w:vAlign w:val="center"/>
          </w:tcPr>
          <w:p w14:paraId="20AAC7C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w:p>
        </w:tc>
        <w:tc>
          <w:tcPr>
            <w:tcW w:w="2657" w:type="dxa"/>
            <w:vAlign w:val="center"/>
          </w:tcPr>
          <w:p w14:paraId="52BECF58"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Mild -&gt; Severe (cutoff = 0.61) </w:t>
            </w:r>
          </w:p>
        </w:tc>
        <w:tc>
          <w:tcPr>
            <w:tcW w:w="5125" w:type="dxa"/>
            <w:vAlign w:val="center"/>
          </w:tcPr>
          <w:p w14:paraId="7D2549B1"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73.5% (55.6 – 87.1%)</w:t>
            </w:r>
          </w:p>
          <w:p w14:paraId="1A890CA1"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93.6% (78.6 – 99.2%)</w:t>
            </w:r>
          </w:p>
          <w:p w14:paraId="16B643B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92.6% (76.3 – 98.0%)</w:t>
            </w:r>
          </w:p>
          <w:p w14:paraId="6951C642"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76.3% (64.6 – 85.0%)</w:t>
            </w:r>
          </w:p>
          <w:p w14:paraId="012FC3F2"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83.1% (71.7 – 91.2%)</w:t>
            </w:r>
          </w:p>
        </w:tc>
      </w:tr>
      <w:tr w:rsidR="00695028" w:rsidRPr="00F54414" w14:paraId="6579181E" w14:textId="77777777" w:rsidTr="00A31AED">
        <w:trPr>
          <w:trHeight w:val="1430"/>
        </w:trPr>
        <w:tc>
          <w:tcPr>
            <w:tcW w:w="1568" w:type="dxa"/>
            <w:vMerge w:val="restart"/>
            <w:vAlign w:val="center"/>
          </w:tcPr>
          <w:p w14:paraId="709BF1C3" w14:textId="77777777" w:rsidR="00695028" w:rsidRPr="00F54414" w:rsidRDefault="00BF5812"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 xml:space="preserve"> Width 4 cm</m:t>
                    </m:r>
                  </m:num>
                  <m:den>
                    <m:r>
                      <m:rPr>
                        <m:sty m:val="p"/>
                      </m:rPr>
                      <w:rPr>
                        <w:rFonts w:ascii="Cambria Math" w:hAnsi="Cambria Math" w:cs="Times New Roman"/>
                        <w:color w:val="000000" w:themeColor="text1"/>
                        <w:sz w:val="18"/>
                        <w:szCs w:val="18"/>
                      </w:rPr>
                      <m:t>Width 2cm</m:t>
                    </m:r>
                  </m:den>
                </m:f>
              </m:oMath>
            </m:oMathPara>
          </w:p>
        </w:tc>
        <w:tc>
          <w:tcPr>
            <w:tcW w:w="2657" w:type="dxa"/>
            <w:vAlign w:val="center"/>
          </w:tcPr>
          <w:p w14:paraId="2996CB7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Normal -&gt; Mild (cutoff = 0.75)</w:t>
            </w:r>
          </w:p>
        </w:tc>
        <w:tc>
          <w:tcPr>
            <w:tcW w:w="5125" w:type="dxa"/>
            <w:vAlign w:val="center"/>
          </w:tcPr>
          <w:p w14:paraId="1908CC55"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Sensitivity: 77.4% (58.9 – 90.4%) </w:t>
            </w:r>
          </w:p>
          <w:p w14:paraId="0193978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79.0% (54.4 – 94.0%)</w:t>
            </w:r>
          </w:p>
          <w:p w14:paraId="16289D7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85.7% (71.1 – 93.6%)</w:t>
            </w:r>
          </w:p>
          <w:p w14:paraId="2F2D910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68.2% (51.8 – 81.1%)</w:t>
            </w:r>
          </w:p>
          <w:p w14:paraId="0221CB18"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78.0% (64.0 – 88.5%)</w:t>
            </w:r>
          </w:p>
        </w:tc>
      </w:tr>
      <w:tr w:rsidR="00695028" w:rsidRPr="00F54414" w14:paraId="11C064DE" w14:textId="77777777" w:rsidTr="00A31AED">
        <w:trPr>
          <w:trHeight w:val="1430"/>
        </w:trPr>
        <w:tc>
          <w:tcPr>
            <w:tcW w:w="1568" w:type="dxa"/>
            <w:vMerge/>
            <w:vAlign w:val="center"/>
          </w:tcPr>
          <w:p w14:paraId="719F288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w:p>
        </w:tc>
        <w:tc>
          <w:tcPr>
            <w:tcW w:w="2657" w:type="dxa"/>
            <w:vAlign w:val="center"/>
          </w:tcPr>
          <w:p w14:paraId="01E2B23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Mild -&gt; Severe (cutoff = 0.82) </w:t>
            </w:r>
          </w:p>
        </w:tc>
        <w:tc>
          <w:tcPr>
            <w:tcW w:w="5125" w:type="dxa"/>
            <w:vAlign w:val="center"/>
          </w:tcPr>
          <w:p w14:paraId="70DC96E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76.5% (58.8 – 89.3%)</w:t>
            </w:r>
          </w:p>
          <w:p w14:paraId="5996772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83.9% (66.3 – 94.6%)</w:t>
            </w:r>
          </w:p>
          <w:p w14:paraId="7C663CE1"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83.9% (69.5 – 92.2%)</w:t>
            </w:r>
          </w:p>
          <w:p w14:paraId="793A6D8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76.5% (63.5 – 85.9%)</w:t>
            </w:r>
          </w:p>
          <w:p w14:paraId="51890CE4"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80.0% (68.2 – 88.9%)</w:t>
            </w:r>
          </w:p>
        </w:tc>
      </w:tr>
      <w:tr w:rsidR="00695028" w:rsidRPr="00F54414" w14:paraId="6AE9F06D" w14:textId="77777777" w:rsidTr="00A31AED">
        <w:trPr>
          <w:trHeight w:val="1430"/>
        </w:trPr>
        <w:tc>
          <w:tcPr>
            <w:tcW w:w="1568" w:type="dxa"/>
            <w:vMerge w:val="restart"/>
            <w:vAlign w:val="center"/>
          </w:tcPr>
          <w:p w14:paraId="1CEA4A8E" w14:textId="77777777" w:rsidR="00695028" w:rsidRPr="00F54414" w:rsidRDefault="00BF5812"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 xml:space="preserve"> Width 6 cm</m:t>
                    </m:r>
                  </m:num>
                  <m:den>
                    <m:r>
                      <m:rPr>
                        <m:sty m:val="p"/>
                      </m:rPr>
                      <w:rPr>
                        <w:rFonts w:ascii="Cambria Math" w:hAnsi="Cambria Math" w:cs="Times New Roman"/>
                        <w:color w:val="000000" w:themeColor="text1"/>
                        <w:sz w:val="18"/>
                        <w:szCs w:val="18"/>
                      </w:rPr>
                      <m:t>Width 2cm</m:t>
                    </m:r>
                  </m:den>
                </m:f>
              </m:oMath>
            </m:oMathPara>
          </w:p>
        </w:tc>
        <w:tc>
          <w:tcPr>
            <w:tcW w:w="2657" w:type="dxa"/>
            <w:vAlign w:val="center"/>
          </w:tcPr>
          <w:p w14:paraId="633ADC03"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Normal -&gt; Mild (cutoff = 0.61)</w:t>
            </w:r>
          </w:p>
        </w:tc>
        <w:tc>
          <w:tcPr>
            <w:tcW w:w="5125" w:type="dxa"/>
            <w:vAlign w:val="center"/>
          </w:tcPr>
          <w:p w14:paraId="6417424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Sensitivity: 83.9% (66.3 – 94.6%) </w:t>
            </w:r>
          </w:p>
          <w:p w14:paraId="6B5723F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73.7% (48.8 – 90.9%)</w:t>
            </w:r>
          </w:p>
          <w:p w14:paraId="090BAA14"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83.9% (70.7 – 91.8%)</w:t>
            </w:r>
          </w:p>
          <w:p w14:paraId="1F8871B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73.7% (54.6 – 86.7%)</w:t>
            </w:r>
          </w:p>
          <w:p w14:paraId="508073D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80.0% (66.3 – 90.0%)</w:t>
            </w:r>
          </w:p>
        </w:tc>
      </w:tr>
      <w:tr w:rsidR="00695028" w:rsidRPr="00F54414" w14:paraId="3E3C44ED" w14:textId="77777777" w:rsidTr="00A31AED">
        <w:trPr>
          <w:trHeight w:val="1430"/>
        </w:trPr>
        <w:tc>
          <w:tcPr>
            <w:tcW w:w="1568" w:type="dxa"/>
            <w:vMerge/>
            <w:vAlign w:val="center"/>
          </w:tcPr>
          <w:p w14:paraId="2BB96B34"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w:p>
        </w:tc>
        <w:tc>
          <w:tcPr>
            <w:tcW w:w="2657" w:type="dxa"/>
            <w:vAlign w:val="center"/>
          </w:tcPr>
          <w:p w14:paraId="0352690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Mild -&gt; Severe (cutoff = 0.72) </w:t>
            </w:r>
          </w:p>
        </w:tc>
        <w:tc>
          <w:tcPr>
            <w:tcW w:w="5125" w:type="dxa"/>
            <w:vAlign w:val="center"/>
          </w:tcPr>
          <w:p w14:paraId="0B951CA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67.7% (49.5 – 82.6%)</w:t>
            </w:r>
          </w:p>
          <w:p w14:paraId="7278C89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74.2% (55.4 – 88.1%)</w:t>
            </w:r>
          </w:p>
          <w:p w14:paraId="1EB57510"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74.2% (60.2 – 84.5%)</w:t>
            </w:r>
          </w:p>
          <w:p w14:paraId="3258B45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67.7% (55.2 – 78.0%)</w:t>
            </w:r>
          </w:p>
          <w:p w14:paraId="100C2D8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70.8% (58.2 – 81.4%)</w:t>
            </w:r>
          </w:p>
        </w:tc>
      </w:tr>
    </w:tbl>
    <w:p w14:paraId="292D159C" w14:textId="77777777" w:rsidR="00695028" w:rsidRPr="00F54414" w:rsidRDefault="00695028" w:rsidP="00695028">
      <w:pP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 positive predictive value</w:t>
      </w:r>
    </w:p>
    <w:p w14:paraId="4F24FBE9" w14:textId="23A13371" w:rsidR="00695028" w:rsidRPr="00F54414" w:rsidRDefault="00695028" w:rsidP="00695028">
      <w:pP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 negative predictive value</w:t>
      </w:r>
    </w:p>
    <w:p w14:paraId="4BDDABB5" w14:textId="3365425A" w:rsidR="00695028" w:rsidRPr="00F54414" w:rsidRDefault="00695028" w:rsidP="00695028">
      <w:pPr>
        <w:tabs>
          <w:tab w:val="left" w:pos="3222"/>
        </w:tabs>
        <w:rPr>
          <w:rFonts w:ascii="Times New Roman" w:hAnsi="Times New Roman" w:cs="Times New Roman"/>
        </w:rPr>
      </w:pPr>
      <w:r w:rsidRPr="00F54414">
        <w:rPr>
          <w:rFonts w:ascii="Times New Roman" w:hAnsi="Times New Roman" w:cs="Times New Roman"/>
        </w:rPr>
        <w:tab/>
      </w:r>
    </w:p>
    <w:p w14:paraId="33C32B32" w14:textId="77777777" w:rsidR="00695028" w:rsidRPr="00F54414" w:rsidRDefault="00695028" w:rsidP="00695028">
      <w:pP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Table 5. Accuracy analyses of volume-ratio-based clinical cutoffs at differentiating severities of the Erlenmeyer flask deformity, with the best performing ratio in bold.</w:t>
      </w:r>
    </w:p>
    <w:tbl>
      <w:tblPr>
        <w:tblStyle w:val="TableGrid"/>
        <w:tblW w:w="0" w:type="auto"/>
        <w:tblLook w:val="04A0" w:firstRow="1" w:lastRow="0" w:firstColumn="1" w:lastColumn="0" w:noHBand="0" w:noVBand="1"/>
      </w:tblPr>
      <w:tblGrid>
        <w:gridCol w:w="1626"/>
        <w:gridCol w:w="2639"/>
        <w:gridCol w:w="5085"/>
      </w:tblGrid>
      <w:tr w:rsidR="00695028" w:rsidRPr="00F54414" w14:paraId="2AA9E942" w14:textId="77777777" w:rsidTr="00A31AED">
        <w:trPr>
          <w:trHeight w:val="377"/>
        </w:trPr>
        <w:tc>
          <w:tcPr>
            <w:tcW w:w="1568" w:type="dxa"/>
          </w:tcPr>
          <w:p w14:paraId="615CF7F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Ratio</w:t>
            </w:r>
          </w:p>
        </w:tc>
        <w:tc>
          <w:tcPr>
            <w:tcW w:w="2657" w:type="dxa"/>
          </w:tcPr>
          <w:p w14:paraId="46A2115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Severity Cutoff</w:t>
            </w:r>
          </w:p>
        </w:tc>
        <w:tc>
          <w:tcPr>
            <w:tcW w:w="5125" w:type="dxa"/>
          </w:tcPr>
          <w:p w14:paraId="52809A3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w:r w:rsidRPr="00F54414">
              <w:rPr>
                <w:rFonts w:ascii="Times New Roman" w:hAnsi="Times New Roman" w:cs="Times New Roman"/>
                <w:b/>
                <w:color w:val="000000" w:themeColor="text1"/>
                <w:sz w:val="18"/>
                <w:szCs w:val="18"/>
              </w:rPr>
              <w:t>Accuracy (95% CI)</w:t>
            </w:r>
          </w:p>
        </w:tc>
      </w:tr>
      <w:tr w:rsidR="00695028" w:rsidRPr="00F54414" w14:paraId="06CD1316" w14:textId="77777777" w:rsidTr="00A31AED">
        <w:trPr>
          <w:trHeight w:val="1367"/>
        </w:trPr>
        <w:tc>
          <w:tcPr>
            <w:tcW w:w="1568" w:type="dxa"/>
            <w:vMerge w:val="restart"/>
            <w:vAlign w:val="center"/>
          </w:tcPr>
          <w:p w14:paraId="53664D4F" w14:textId="77777777" w:rsidR="00695028" w:rsidRPr="00F54414" w:rsidRDefault="00BF5812"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b/>
                <w:color w:val="000000" w:themeColor="text1"/>
                <w:sz w:val="18"/>
                <w:szCs w:val="18"/>
              </w:rPr>
            </w:pPr>
            <m:oMathPara>
              <m:oMath>
                <m:f>
                  <m:fPr>
                    <m:ctrlPr>
                      <w:rPr>
                        <w:rFonts w:ascii="Cambria Math" w:hAnsi="Cambria Math" w:cs="Times New Roman"/>
                        <w:b/>
                        <w:color w:val="000000" w:themeColor="text1"/>
                        <w:sz w:val="18"/>
                        <w:szCs w:val="18"/>
                      </w:rPr>
                    </m:ctrlPr>
                  </m:fPr>
                  <m:num>
                    <m:r>
                      <m:rPr>
                        <m:sty m:val="b"/>
                      </m:rPr>
                      <w:rPr>
                        <w:rFonts w:ascii="Cambria Math" w:hAnsi="Cambria Math" w:cs="Times New Roman"/>
                        <w:color w:val="000000" w:themeColor="text1"/>
                        <w:sz w:val="18"/>
                        <w:szCs w:val="18"/>
                      </w:rPr>
                      <m:t>Volume 4-6 cm</m:t>
                    </m:r>
                  </m:num>
                  <m:den>
                    <m:r>
                      <m:rPr>
                        <m:sty m:val="b"/>
                      </m:rPr>
                      <w:rPr>
                        <w:rFonts w:ascii="Cambria Math" w:hAnsi="Cambria Math" w:cs="Times New Roman"/>
                        <w:color w:val="000000" w:themeColor="text1"/>
                        <w:sz w:val="18"/>
                        <w:szCs w:val="18"/>
                      </w:rPr>
                      <m:t>Volume 0-2 cm</m:t>
                    </m:r>
                  </m:den>
                </m:f>
              </m:oMath>
            </m:oMathPara>
          </w:p>
        </w:tc>
        <w:tc>
          <w:tcPr>
            <w:tcW w:w="2657" w:type="dxa"/>
            <w:vAlign w:val="center"/>
          </w:tcPr>
          <w:p w14:paraId="16B0C2B8"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Normal -&gt; Mild (cutoff = 0.57)</w:t>
            </w:r>
          </w:p>
        </w:tc>
        <w:tc>
          <w:tcPr>
            <w:tcW w:w="5125" w:type="dxa"/>
            <w:vAlign w:val="center"/>
          </w:tcPr>
          <w:p w14:paraId="162AB95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96.8% (83.3 – 99.9%)</w:t>
            </w:r>
          </w:p>
          <w:p w14:paraId="0015877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84.2% (60.4 – 96.6%)</w:t>
            </w:r>
          </w:p>
          <w:p w14:paraId="54FB9F6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90.9% (77.9 – 96.6%)</w:t>
            </w:r>
          </w:p>
          <w:p w14:paraId="541FEA58"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94.1% (69.7 – 99.1%)</w:t>
            </w:r>
          </w:p>
          <w:p w14:paraId="676E1FF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92.0% (80.8 – 97.8%)</w:t>
            </w:r>
          </w:p>
        </w:tc>
      </w:tr>
      <w:tr w:rsidR="00695028" w:rsidRPr="00F54414" w14:paraId="27F7DCA3" w14:textId="77777777" w:rsidTr="00A31AED">
        <w:trPr>
          <w:trHeight w:val="1430"/>
        </w:trPr>
        <w:tc>
          <w:tcPr>
            <w:tcW w:w="1568" w:type="dxa"/>
            <w:vMerge/>
            <w:vAlign w:val="center"/>
          </w:tcPr>
          <w:p w14:paraId="0461E9F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w:p>
        </w:tc>
        <w:tc>
          <w:tcPr>
            <w:tcW w:w="2657" w:type="dxa"/>
            <w:vAlign w:val="center"/>
          </w:tcPr>
          <w:p w14:paraId="3B5A7530"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Mild -&gt; Severe (cutoff = 0.68)</w:t>
            </w:r>
          </w:p>
        </w:tc>
        <w:tc>
          <w:tcPr>
            <w:tcW w:w="5125" w:type="dxa"/>
            <w:vAlign w:val="center"/>
          </w:tcPr>
          <w:p w14:paraId="184E89F5"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82.4% (65.5 – 93.2%)</w:t>
            </w:r>
          </w:p>
          <w:p w14:paraId="180F357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90.3% (74.3 – 98.0%)</w:t>
            </w:r>
          </w:p>
          <w:p w14:paraId="1A834903"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90.3% (75.9 – 96.5%)</w:t>
            </w:r>
          </w:p>
          <w:p w14:paraId="3994BAB4"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82.4% (69.1 – 90.7%)</w:t>
            </w:r>
          </w:p>
          <w:p w14:paraId="19CB513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86.2% (75.3 – 93.5%)</w:t>
            </w:r>
          </w:p>
        </w:tc>
      </w:tr>
      <w:tr w:rsidR="00695028" w:rsidRPr="00F54414" w14:paraId="4E16B97B" w14:textId="77777777" w:rsidTr="00A31AED">
        <w:trPr>
          <w:trHeight w:val="1403"/>
        </w:trPr>
        <w:tc>
          <w:tcPr>
            <w:tcW w:w="1568" w:type="dxa"/>
            <w:vMerge w:val="restart"/>
            <w:vAlign w:val="center"/>
          </w:tcPr>
          <w:p w14:paraId="6AD82664" w14:textId="77777777" w:rsidR="00695028" w:rsidRPr="00F54414" w:rsidRDefault="00BF5812"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 xml:space="preserve"> Volume 4-6 cm</m:t>
                    </m:r>
                  </m:num>
                  <m:den>
                    <m:r>
                      <m:rPr>
                        <m:sty m:val="p"/>
                      </m:rPr>
                      <w:rPr>
                        <w:rFonts w:ascii="Cambria Math" w:hAnsi="Cambria Math" w:cs="Times New Roman"/>
                        <w:color w:val="000000" w:themeColor="text1"/>
                        <w:sz w:val="18"/>
                        <w:szCs w:val="18"/>
                      </w:rPr>
                      <m:t>Volume 2-4 cm</m:t>
                    </m:r>
                  </m:den>
                </m:f>
              </m:oMath>
            </m:oMathPara>
          </w:p>
        </w:tc>
        <w:tc>
          <w:tcPr>
            <w:tcW w:w="2657" w:type="dxa"/>
            <w:vAlign w:val="center"/>
          </w:tcPr>
          <w:p w14:paraId="0145A79E"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Normal -&gt; Mild (cutoff = 0.79)</w:t>
            </w:r>
          </w:p>
        </w:tc>
        <w:tc>
          <w:tcPr>
            <w:tcW w:w="5125" w:type="dxa"/>
            <w:vAlign w:val="center"/>
          </w:tcPr>
          <w:p w14:paraId="683C116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77.4% (58.9 – 90.4%)</w:t>
            </w:r>
          </w:p>
          <w:p w14:paraId="6375187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73.7% (48.8 – 90.9%)</w:t>
            </w:r>
          </w:p>
          <w:p w14:paraId="1E38E720"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82.8% (68.8 – 91.3%)</w:t>
            </w:r>
          </w:p>
          <w:p w14:paraId="08077232"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66.7% (49.7 – 80.2%)</w:t>
            </w:r>
          </w:p>
          <w:p w14:paraId="20B4AB2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76.0% (61.8 – 86.9%)</w:t>
            </w:r>
          </w:p>
        </w:tc>
      </w:tr>
      <w:tr w:rsidR="00695028" w:rsidRPr="00F54414" w14:paraId="38935370" w14:textId="77777777" w:rsidTr="00A31AED">
        <w:trPr>
          <w:trHeight w:val="1430"/>
        </w:trPr>
        <w:tc>
          <w:tcPr>
            <w:tcW w:w="1568" w:type="dxa"/>
            <w:vMerge/>
            <w:vAlign w:val="center"/>
          </w:tcPr>
          <w:p w14:paraId="58D67401"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w:p>
        </w:tc>
        <w:tc>
          <w:tcPr>
            <w:tcW w:w="2657" w:type="dxa"/>
            <w:vAlign w:val="center"/>
          </w:tcPr>
          <w:p w14:paraId="362D3FC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Mild -&gt; Severe (cutoff = 0.85) </w:t>
            </w:r>
          </w:p>
        </w:tc>
        <w:tc>
          <w:tcPr>
            <w:tcW w:w="5125" w:type="dxa"/>
            <w:vAlign w:val="center"/>
          </w:tcPr>
          <w:p w14:paraId="00F480F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61.8% (43.6 – 77.8%)</w:t>
            </w:r>
          </w:p>
          <w:p w14:paraId="3F049577"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71.0% (52.0 – 85.8%)</w:t>
            </w:r>
          </w:p>
          <w:p w14:paraId="2DE6DB3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70.0% (55.9 – 81.1%)</w:t>
            </w:r>
          </w:p>
          <w:p w14:paraId="0C756C6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62.9% (51.1 – 73.3%)</w:t>
            </w:r>
          </w:p>
          <w:p w14:paraId="0FCCA2E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66.2% (53.4 – 77.4%)</w:t>
            </w:r>
          </w:p>
        </w:tc>
      </w:tr>
      <w:tr w:rsidR="00695028" w:rsidRPr="00F54414" w14:paraId="338431D5" w14:textId="77777777" w:rsidTr="00A31AED">
        <w:trPr>
          <w:trHeight w:val="1430"/>
        </w:trPr>
        <w:tc>
          <w:tcPr>
            <w:tcW w:w="1568" w:type="dxa"/>
            <w:vMerge w:val="restart"/>
            <w:vAlign w:val="center"/>
          </w:tcPr>
          <w:p w14:paraId="06F4B467" w14:textId="77777777" w:rsidR="00695028" w:rsidRPr="00F54414" w:rsidRDefault="00BF5812"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m:oMathPara>
              <m:oMath>
                <m:f>
                  <m:fPr>
                    <m:ctrlPr>
                      <w:rPr>
                        <w:rFonts w:ascii="Cambria Math" w:hAnsi="Cambria Math" w:cs="Times New Roman"/>
                        <w:color w:val="000000" w:themeColor="text1"/>
                        <w:sz w:val="18"/>
                        <w:szCs w:val="18"/>
                      </w:rPr>
                    </m:ctrlPr>
                  </m:fPr>
                  <m:num>
                    <m:r>
                      <m:rPr>
                        <m:sty m:val="p"/>
                      </m:rPr>
                      <w:rPr>
                        <w:rFonts w:ascii="Cambria Math" w:hAnsi="Cambria Math" w:cs="Times New Roman"/>
                        <w:color w:val="000000" w:themeColor="text1"/>
                        <w:sz w:val="18"/>
                        <w:szCs w:val="18"/>
                      </w:rPr>
                      <m:t xml:space="preserve"> Volume 2-4 cm</m:t>
                    </m:r>
                  </m:num>
                  <m:den>
                    <m:r>
                      <m:rPr>
                        <m:sty m:val="p"/>
                      </m:rPr>
                      <w:rPr>
                        <w:rFonts w:ascii="Cambria Math" w:hAnsi="Cambria Math" w:cs="Times New Roman"/>
                        <w:color w:val="000000" w:themeColor="text1"/>
                        <w:sz w:val="18"/>
                        <w:szCs w:val="18"/>
                      </w:rPr>
                      <m:t>Volume 0-2 cm</m:t>
                    </m:r>
                  </m:den>
                </m:f>
              </m:oMath>
            </m:oMathPara>
          </w:p>
        </w:tc>
        <w:tc>
          <w:tcPr>
            <w:tcW w:w="2657" w:type="dxa"/>
            <w:vAlign w:val="center"/>
          </w:tcPr>
          <w:p w14:paraId="74B9762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Normal -&gt; Mild (cutoff = 0.72)</w:t>
            </w:r>
          </w:p>
        </w:tc>
        <w:tc>
          <w:tcPr>
            <w:tcW w:w="5125" w:type="dxa"/>
            <w:vAlign w:val="center"/>
          </w:tcPr>
          <w:p w14:paraId="09F7CDB5"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83.9% (66.3 – 94.6%)</w:t>
            </w:r>
          </w:p>
          <w:p w14:paraId="029B4A23"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79.0% (54.4 – 94.0%)</w:t>
            </w:r>
          </w:p>
          <w:p w14:paraId="1A77C8BB"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86.7% (72.9 – 94.0%)</w:t>
            </w:r>
          </w:p>
          <w:p w14:paraId="005C6144"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75.0% (56.5 – 87.4%)</w:t>
            </w:r>
          </w:p>
          <w:p w14:paraId="730C2213"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82.0% (68.6 – 91.4%)</w:t>
            </w:r>
          </w:p>
        </w:tc>
      </w:tr>
      <w:tr w:rsidR="00695028" w:rsidRPr="00F54414" w14:paraId="1CDFBF7C" w14:textId="77777777" w:rsidTr="00A31AED">
        <w:trPr>
          <w:trHeight w:val="1430"/>
        </w:trPr>
        <w:tc>
          <w:tcPr>
            <w:tcW w:w="1568" w:type="dxa"/>
            <w:vMerge/>
            <w:vAlign w:val="center"/>
          </w:tcPr>
          <w:p w14:paraId="71789510"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rPr>
            </w:pPr>
          </w:p>
        </w:tc>
        <w:tc>
          <w:tcPr>
            <w:tcW w:w="2657" w:type="dxa"/>
            <w:vAlign w:val="center"/>
          </w:tcPr>
          <w:p w14:paraId="39FB7B1A"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 xml:space="preserve">Mild -&gt; Severe (cutoff = 0.80) </w:t>
            </w:r>
          </w:p>
        </w:tc>
        <w:tc>
          <w:tcPr>
            <w:tcW w:w="5125" w:type="dxa"/>
            <w:vAlign w:val="center"/>
          </w:tcPr>
          <w:p w14:paraId="7FAE6AAF"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Sensitivity: 76.5% (58.8 – 89.3%)</w:t>
            </w:r>
          </w:p>
          <w:p w14:paraId="613FBE6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Specificity: 96.8% (83.3 – 99.9%)</w:t>
            </w:r>
          </w:p>
          <w:p w14:paraId="65782E96"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PPV: 96.3% (78.9 – 99.5%)</w:t>
            </w:r>
          </w:p>
          <w:p w14:paraId="4EA02109"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NPV: 79.0% (67.1 – 87.3%)</w:t>
            </w:r>
          </w:p>
          <w:p w14:paraId="7020295D" w14:textId="77777777" w:rsidR="00695028" w:rsidRPr="00F54414" w:rsidRDefault="00695028" w:rsidP="00A31AED">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color w:val="000000" w:themeColor="text1"/>
                <w:sz w:val="18"/>
                <w:szCs w:val="18"/>
              </w:rPr>
            </w:pPr>
            <w:r w:rsidRPr="00F54414">
              <w:rPr>
                <w:rFonts w:ascii="Times New Roman" w:hAnsi="Times New Roman" w:cs="Times New Roman"/>
                <w:color w:val="000000" w:themeColor="text1"/>
                <w:sz w:val="18"/>
                <w:szCs w:val="18"/>
              </w:rPr>
              <w:t>Accuracy: 86.2% (75.3 – 93.5%)</w:t>
            </w:r>
          </w:p>
        </w:tc>
      </w:tr>
    </w:tbl>
    <w:p w14:paraId="4EAF3CFA" w14:textId="77777777" w:rsidR="00695028" w:rsidRPr="00F54414" w:rsidRDefault="00695028" w:rsidP="00695028">
      <w:pPr>
        <w:tabs>
          <w:tab w:val="left" w:pos="3222"/>
        </w:tabs>
        <w:rPr>
          <w:rFonts w:ascii="Times New Roman" w:hAnsi="Times New Roman" w:cs="Times New Roman"/>
        </w:rPr>
      </w:pPr>
    </w:p>
    <w:sectPr w:rsidR="00695028" w:rsidRPr="00F54414">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CF9264" w14:textId="77777777" w:rsidR="00781DC1" w:rsidRDefault="00781DC1" w:rsidP="00781DC1">
      <w:pPr>
        <w:spacing w:line="240" w:lineRule="auto"/>
      </w:pPr>
      <w:r>
        <w:separator/>
      </w:r>
    </w:p>
  </w:endnote>
  <w:endnote w:type="continuationSeparator" w:id="0">
    <w:p w14:paraId="3B6D9A73" w14:textId="77777777" w:rsidR="00781DC1" w:rsidRDefault="00781DC1" w:rsidP="00781D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3700410"/>
      <w:docPartObj>
        <w:docPartGallery w:val="Page Numbers (Bottom of Page)"/>
        <w:docPartUnique/>
      </w:docPartObj>
    </w:sdtPr>
    <w:sdtEndPr>
      <w:rPr>
        <w:noProof/>
      </w:rPr>
    </w:sdtEndPr>
    <w:sdtContent>
      <w:p w14:paraId="3F5B8E67" w14:textId="705BD39A" w:rsidR="00781DC1" w:rsidRDefault="00781DC1">
        <w:pPr>
          <w:pStyle w:val="Footer"/>
        </w:pPr>
        <w:r>
          <w:fldChar w:fldCharType="begin"/>
        </w:r>
        <w:r>
          <w:instrText xml:space="preserve"> PAGE   \* MERGEFORMAT </w:instrText>
        </w:r>
        <w:r>
          <w:fldChar w:fldCharType="separate"/>
        </w:r>
        <w:r>
          <w:rPr>
            <w:noProof/>
          </w:rPr>
          <w:t>2</w:t>
        </w:r>
        <w:r>
          <w:rPr>
            <w:noProof/>
          </w:rPr>
          <w:fldChar w:fldCharType="end"/>
        </w:r>
      </w:p>
    </w:sdtContent>
  </w:sdt>
  <w:p w14:paraId="0028FDF9" w14:textId="77777777" w:rsidR="00781DC1" w:rsidRDefault="00781D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411D27" w14:textId="77777777" w:rsidR="00781DC1" w:rsidRDefault="00781DC1" w:rsidP="00781DC1">
      <w:pPr>
        <w:spacing w:line="240" w:lineRule="auto"/>
      </w:pPr>
      <w:r>
        <w:separator/>
      </w:r>
    </w:p>
  </w:footnote>
  <w:footnote w:type="continuationSeparator" w:id="0">
    <w:p w14:paraId="1C62CE5D" w14:textId="77777777" w:rsidR="00781DC1" w:rsidRDefault="00781DC1" w:rsidP="00781DC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5109E9"/>
    <w:multiLevelType w:val="hybridMultilevel"/>
    <w:tmpl w:val="6D6A0B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E91"/>
    <w:rsid w:val="00004B1F"/>
    <w:rsid w:val="00033C2E"/>
    <w:rsid w:val="00056761"/>
    <w:rsid w:val="000604C1"/>
    <w:rsid w:val="00060B20"/>
    <w:rsid w:val="00062756"/>
    <w:rsid w:val="00065FFA"/>
    <w:rsid w:val="00066689"/>
    <w:rsid w:val="00070973"/>
    <w:rsid w:val="0007697C"/>
    <w:rsid w:val="00085616"/>
    <w:rsid w:val="000A47B5"/>
    <w:rsid w:val="000A71E8"/>
    <w:rsid w:val="000B2BB9"/>
    <w:rsid w:val="000B3C92"/>
    <w:rsid w:val="000C6803"/>
    <w:rsid w:val="000E588B"/>
    <w:rsid w:val="00101829"/>
    <w:rsid w:val="001050FB"/>
    <w:rsid w:val="00120CF6"/>
    <w:rsid w:val="00123971"/>
    <w:rsid w:val="00134C9D"/>
    <w:rsid w:val="0013730F"/>
    <w:rsid w:val="00140D72"/>
    <w:rsid w:val="00141285"/>
    <w:rsid w:val="00154736"/>
    <w:rsid w:val="001548A9"/>
    <w:rsid w:val="00154A86"/>
    <w:rsid w:val="00156542"/>
    <w:rsid w:val="001603F5"/>
    <w:rsid w:val="00171484"/>
    <w:rsid w:val="00185661"/>
    <w:rsid w:val="00186B5E"/>
    <w:rsid w:val="00191E87"/>
    <w:rsid w:val="001B4A10"/>
    <w:rsid w:val="001C099B"/>
    <w:rsid w:val="001C1BC5"/>
    <w:rsid w:val="001C21DC"/>
    <w:rsid w:val="001D209A"/>
    <w:rsid w:val="001D2FED"/>
    <w:rsid w:val="001E48E0"/>
    <w:rsid w:val="001F674C"/>
    <w:rsid w:val="001F73B9"/>
    <w:rsid w:val="001F792C"/>
    <w:rsid w:val="00202AC2"/>
    <w:rsid w:val="0020371A"/>
    <w:rsid w:val="00204C99"/>
    <w:rsid w:val="00223DAE"/>
    <w:rsid w:val="00232C54"/>
    <w:rsid w:val="002439B7"/>
    <w:rsid w:val="00247F4D"/>
    <w:rsid w:val="00255B91"/>
    <w:rsid w:val="00265713"/>
    <w:rsid w:val="002669AF"/>
    <w:rsid w:val="0029160B"/>
    <w:rsid w:val="00292612"/>
    <w:rsid w:val="00295492"/>
    <w:rsid w:val="002A032D"/>
    <w:rsid w:val="002A47C9"/>
    <w:rsid w:val="002A6596"/>
    <w:rsid w:val="002C1C0A"/>
    <w:rsid w:val="002C2234"/>
    <w:rsid w:val="002C73FC"/>
    <w:rsid w:val="002E1A03"/>
    <w:rsid w:val="002E4922"/>
    <w:rsid w:val="002E6B2F"/>
    <w:rsid w:val="00312237"/>
    <w:rsid w:val="00320FC4"/>
    <w:rsid w:val="00321C59"/>
    <w:rsid w:val="0032405A"/>
    <w:rsid w:val="003254BF"/>
    <w:rsid w:val="0034796E"/>
    <w:rsid w:val="00365C28"/>
    <w:rsid w:val="00366285"/>
    <w:rsid w:val="003706E9"/>
    <w:rsid w:val="00372ACA"/>
    <w:rsid w:val="00383045"/>
    <w:rsid w:val="003868F7"/>
    <w:rsid w:val="003920CB"/>
    <w:rsid w:val="003924D3"/>
    <w:rsid w:val="003976C3"/>
    <w:rsid w:val="003A3EB7"/>
    <w:rsid w:val="003B7177"/>
    <w:rsid w:val="003C270B"/>
    <w:rsid w:val="003D518A"/>
    <w:rsid w:val="003D6241"/>
    <w:rsid w:val="003D640F"/>
    <w:rsid w:val="003D6AB7"/>
    <w:rsid w:val="003E030A"/>
    <w:rsid w:val="003F1F1D"/>
    <w:rsid w:val="00412726"/>
    <w:rsid w:val="004166EE"/>
    <w:rsid w:val="0042058B"/>
    <w:rsid w:val="004441D9"/>
    <w:rsid w:val="00450542"/>
    <w:rsid w:val="00450A3B"/>
    <w:rsid w:val="0045112E"/>
    <w:rsid w:val="00451479"/>
    <w:rsid w:val="00456EA1"/>
    <w:rsid w:val="00463361"/>
    <w:rsid w:val="004822B4"/>
    <w:rsid w:val="00493494"/>
    <w:rsid w:val="00493C6F"/>
    <w:rsid w:val="004B523C"/>
    <w:rsid w:val="004C320E"/>
    <w:rsid w:val="004C3DE9"/>
    <w:rsid w:val="004D1D7A"/>
    <w:rsid w:val="004D3CFA"/>
    <w:rsid w:val="004D647E"/>
    <w:rsid w:val="004E5218"/>
    <w:rsid w:val="004E5CD2"/>
    <w:rsid w:val="004F4449"/>
    <w:rsid w:val="00533E4A"/>
    <w:rsid w:val="00572E6B"/>
    <w:rsid w:val="00584ED4"/>
    <w:rsid w:val="00585005"/>
    <w:rsid w:val="005859D0"/>
    <w:rsid w:val="00587004"/>
    <w:rsid w:val="005924C0"/>
    <w:rsid w:val="005C0165"/>
    <w:rsid w:val="005E2388"/>
    <w:rsid w:val="005E2B66"/>
    <w:rsid w:val="00601BD7"/>
    <w:rsid w:val="00610193"/>
    <w:rsid w:val="0061271C"/>
    <w:rsid w:val="00614639"/>
    <w:rsid w:val="006164A2"/>
    <w:rsid w:val="00634524"/>
    <w:rsid w:val="00635C23"/>
    <w:rsid w:val="006362A9"/>
    <w:rsid w:val="00637F1B"/>
    <w:rsid w:val="00642305"/>
    <w:rsid w:val="00643101"/>
    <w:rsid w:val="00643EDC"/>
    <w:rsid w:val="00646E1E"/>
    <w:rsid w:val="00672A67"/>
    <w:rsid w:val="00673A58"/>
    <w:rsid w:val="006846FD"/>
    <w:rsid w:val="00685D9C"/>
    <w:rsid w:val="006927B3"/>
    <w:rsid w:val="00695028"/>
    <w:rsid w:val="006A03CD"/>
    <w:rsid w:val="006B11A4"/>
    <w:rsid w:val="006B3A6D"/>
    <w:rsid w:val="006C208A"/>
    <w:rsid w:val="006C389C"/>
    <w:rsid w:val="006D44FB"/>
    <w:rsid w:val="006E5703"/>
    <w:rsid w:val="006F4D57"/>
    <w:rsid w:val="007005E1"/>
    <w:rsid w:val="007111AD"/>
    <w:rsid w:val="00720BE2"/>
    <w:rsid w:val="007315BA"/>
    <w:rsid w:val="00732C5E"/>
    <w:rsid w:val="00734A65"/>
    <w:rsid w:val="00740525"/>
    <w:rsid w:val="00742955"/>
    <w:rsid w:val="00754EE4"/>
    <w:rsid w:val="00767695"/>
    <w:rsid w:val="00772108"/>
    <w:rsid w:val="00777B55"/>
    <w:rsid w:val="00781DC1"/>
    <w:rsid w:val="00787EE4"/>
    <w:rsid w:val="007A2F21"/>
    <w:rsid w:val="007A5332"/>
    <w:rsid w:val="007C3A66"/>
    <w:rsid w:val="007D4CE8"/>
    <w:rsid w:val="007E6A56"/>
    <w:rsid w:val="007F4318"/>
    <w:rsid w:val="00820549"/>
    <w:rsid w:val="0082361C"/>
    <w:rsid w:val="00830596"/>
    <w:rsid w:val="00830F02"/>
    <w:rsid w:val="00836BB5"/>
    <w:rsid w:val="00840E97"/>
    <w:rsid w:val="008526D6"/>
    <w:rsid w:val="00855DE0"/>
    <w:rsid w:val="00855F11"/>
    <w:rsid w:val="008661A8"/>
    <w:rsid w:val="00876BA3"/>
    <w:rsid w:val="00885A71"/>
    <w:rsid w:val="008875B4"/>
    <w:rsid w:val="00892F88"/>
    <w:rsid w:val="008B1237"/>
    <w:rsid w:val="008B2C8A"/>
    <w:rsid w:val="008C7D39"/>
    <w:rsid w:val="008E1D2D"/>
    <w:rsid w:val="009141D9"/>
    <w:rsid w:val="009378C2"/>
    <w:rsid w:val="00946020"/>
    <w:rsid w:val="00950CCE"/>
    <w:rsid w:val="009579B1"/>
    <w:rsid w:val="00960C31"/>
    <w:rsid w:val="00965747"/>
    <w:rsid w:val="0099071F"/>
    <w:rsid w:val="0099437A"/>
    <w:rsid w:val="009A184F"/>
    <w:rsid w:val="009A7F43"/>
    <w:rsid w:val="009C3F15"/>
    <w:rsid w:val="009D02B6"/>
    <w:rsid w:val="009D6FC4"/>
    <w:rsid w:val="00A01F27"/>
    <w:rsid w:val="00A16D94"/>
    <w:rsid w:val="00A31AED"/>
    <w:rsid w:val="00A41A73"/>
    <w:rsid w:val="00A44A83"/>
    <w:rsid w:val="00A4721E"/>
    <w:rsid w:val="00A47E5C"/>
    <w:rsid w:val="00A55538"/>
    <w:rsid w:val="00A824DF"/>
    <w:rsid w:val="00A95D68"/>
    <w:rsid w:val="00AC2DC7"/>
    <w:rsid w:val="00AC387A"/>
    <w:rsid w:val="00AC4A8B"/>
    <w:rsid w:val="00AD3B35"/>
    <w:rsid w:val="00AD7E29"/>
    <w:rsid w:val="00AE75FB"/>
    <w:rsid w:val="00B0587F"/>
    <w:rsid w:val="00B05899"/>
    <w:rsid w:val="00B137B5"/>
    <w:rsid w:val="00B1419B"/>
    <w:rsid w:val="00B1548F"/>
    <w:rsid w:val="00B17B99"/>
    <w:rsid w:val="00B217BE"/>
    <w:rsid w:val="00B262F1"/>
    <w:rsid w:val="00B27795"/>
    <w:rsid w:val="00B31957"/>
    <w:rsid w:val="00B31B98"/>
    <w:rsid w:val="00B331F1"/>
    <w:rsid w:val="00B356BD"/>
    <w:rsid w:val="00B506C6"/>
    <w:rsid w:val="00B50FBB"/>
    <w:rsid w:val="00B51D1F"/>
    <w:rsid w:val="00B75163"/>
    <w:rsid w:val="00B77976"/>
    <w:rsid w:val="00B82B8E"/>
    <w:rsid w:val="00BA1237"/>
    <w:rsid w:val="00BA5225"/>
    <w:rsid w:val="00BA7DBE"/>
    <w:rsid w:val="00BB041F"/>
    <w:rsid w:val="00BB2968"/>
    <w:rsid w:val="00BC4331"/>
    <w:rsid w:val="00BC620F"/>
    <w:rsid w:val="00BE1ACD"/>
    <w:rsid w:val="00BE1F84"/>
    <w:rsid w:val="00BE2E91"/>
    <w:rsid w:val="00BE786E"/>
    <w:rsid w:val="00BF20F8"/>
    <w:rsid w:val="00BF362E"/>
    <w:rsid w:val="00BF366B"/>
    <w:rsid w:val="00BF5812"/>
    <w:rsid w:val="00C00817"/>
    <w:rsid w:val="00C04148"/>
    <w:rsid w:val="00C072BC"/>
    <w:rsid w:val="00C1208F"/>
    <w:rsid w:val="00C12184"/>
    <w:rsid w:val="00C14A86"/>
    <w:rsid w:val="00C36ADF"/>
    <w:rsid w:val="00C50F08"/>
    <w:rsid w:val="00C5145C"/>
    <w:rsid w:val="00C51CE9"/>
    <w:rsid w:val="00C574DB"/>
    <w:rsid w:val="00C63848"/>
    <w:rsid w:val="00CA0124"/>
    <w:rsid w:val="00CB3BBA"/>
    <w:rsid w:val="00CC104F"/>
    <w:rsid w:val="00CC29C6"/>
    <w:rsid w:val="00CC7E3E"/>
    <w:rsid w:val="00CD432C"/>
    <w:rsid w:val="00CD6C9A"/>
    <w:rsid w:val="00CE0713"/>
    <w:rsid w:val="00CE434D"/>
    <w:rsid w:val="00CF059D"/>
    <w:rsid w:val="00CF2311"/>
    <w:rsid w:val="00D00B9F"/>
    <w:rsid w:val="00D14A86"/>
    <w:rsid w:val="00D16853"/>
    <w:rsid w:val="00D34A25"/>
    <w:rsid w:val="00D53835"/>
    <w:rsid w:val="00D53B54"/>
    <w:rsid w:val="00D564AA"/>
    <w:rsid w:val="00D60166"/>
    <w:rsid w:val="00D675F0"/>
    <w:rsid w:val="00D82758"/>
    <w:rsid w:val="00D8406E"/>
    <w:rsid w:val="00D90818"/>
    <w:rsid w:val="00DA55B1"/>
    <w:rsid w:val="00DB00DA"/>
    <w:rsid w:val="00DB6247"/>
    <w:rsid w:val="00DD4E78"/>
    <w:rsid w:val="00DE36F3"/>
    <w:rsid w:val="00E12425"/>
    <w:rsid w:val="00E13267"/>
    <w:rsid w:val="00E45969"/>
    <w:rsid w:val="00E4596F"/>
    <w:rsid w:val="00E64D57"/>
    <w:rsid w:val="00E80ACC"/>
    <w:rsid w:val="00EA039D"/>
    <w:rsid w:val="00EA0C91"/>
    <w:rsid w:val="00EA6180"/>
    <w:rsid w:val="00EB147D"/>
    <w:rsid w:val="00EB36D5"/>
    <w:rsid w:val="00EB48C5"/>
    <w:rsid w:val="00EB777C"/>
    <w:rsid w:val="00EC0E29"/>
    <w:rsid w:val="00ED4075"/>
    <w:rsid w:val="00EE3D71"/>
    <w:rsid w:val="00EE7969"/>
    <w:rsid w:val="00EF6C43"/>
    <w:rsid w:val="00EF71A9"/>
    <w:rsid w:val="00F01945"/>
    <w:rsid w:val="00F02E92"/>
    <w:rsid w:val="00F073C1"/>
    <w:rsid w:val="00F15FF3"/>
    <w:rsid w:val="00F204F4"/>
    <w:rsid w:val="00F2421F"/>
    <w:rsid w:val="00F30BAD"/>
    <w:rsid w:val="00F35B7A"/>
    <w:rsid w:val="00F361C7"/>
    <w:rsid w:val="00F403AD"/>
    <w:rsid w:val="00F54414"/>
    <w:rsid w:val="00F65ADD"/>
    <w:rsid w:val="00F742FD"/>
    <w:rsid w:val="00F76673"/>
    <w:rsid w:val="00F82040"/>
    <w:rsid w:val="00F82BD5"/>
    <w:rsid w:val="00FA57F7"/>
    <w:rsid w:val="00FC16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8D9FAF"/>
  <w15:docId w15:val="{4B869F0C-AC4C-4309-BCCF-F3B12D2F2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E2E91"/>
    <w:pPr>
      <w:pBdr>
        <w:top w:val="nil"/>
        <w:left w:val="nil"/>
        <w:bottom w:val="nil"/>
        <w:right w:val="nil"/>
        <w:between w:val="nil"/>
      </w:pBdr>
      <w:spacing w:after="0" w:line="276" w:lineRule="auto"/>
    </w:pPr>
    <w:rPr>
      <w:rFonts w:ascii="Arial" w:eastAsia="Arial" w:hAnsi="Arial" w:cs="Arial"/>
      <w:color w:val="000000"/>
      <w:lang w:val="en"/>
    </w:rPr>
  </w:style>
  <w:style w:type="paragraph" w:styleId="Heading1">
    <w:name w:val="heading 1"/>
    <w:basedOn w:val="Normal"/>
    <w:next w:val="Normal"/>
    <w:link w:val="Heading1Char"/>
    <w:autoRedefine/>
    <w:qFormat/>
    <w:rsid w:val="00CC104F"/>
    <w:pPr>
      <w:keepNext/>
      <w:keepLines/>
      <w:pBdr>
        <w:top w:val="none" w:sz="0" w:space="0" w:color="auto"/>
        <w:left w:val="none" w:sz="0" w:space="0" w:color="auto"/>
        <w:bottom w:val="none" w:sz="0" w:space="0" w:color="auto"/>
        <w:right w:val="none" w:sz="0" w:space="0" w:color="auto"/>
        <w:between w:val="none" w:sz="0" w:space="0" w:color="auto"/>
      </w:pBdr>
      <w:spacing w:before="240" w:line="259" w:lineRule="auto"/>
      <w:jc w:val="center"/>
      <w:outlineLvl w:val="0"/>
    </w:pPr>
    <w:rPr>
      <w:rFonts w:asciiTheme="majorHAnsi" w:eastAsiaTheme="majorEastAsia" w:hAnsiTheme="majorHAnsi" w:cstheme="majorBidi"/>
      <w:b/>
      <w:color w:val="000000" w:themeColor="text1"/>
      <w:sz w:val="44"/>
      <w:szCs w:val="32"/>
      <w:lang w:val="en-US"/>
    </w:rPr>
  </w:style>
  <w:style w:type="paragraph" w:styleId="Heading2">
    <w:name w:val="heading 2"/>
    <w:basedOn w:val="Normal"/>
    <w:next w:val="Normal"/>
    <w:link w:val="Heading2Char"/>
    <w:rsid w:val="00BE2E91"/>
    <w:pPr>
      <w:keepNext/>
      <w:keepLines/>
      <w:spacing w:before="360" w:after="120"/>
      <w:contextualSpacing/>
      <w:outlineLvl w:val="1"/>
    </w:pPr>
    <w:rPr>
      <w:rFonts w:ascii="Cambria" w:hAnsi="Cambria"/>
      <w:b/>
      <w:color w:val="4F81BD"/>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C104F"/>
    <w:rPr>
      <w:rFonts w:asciiTheme="majorHAnsi" w:eastAsiaTheme="majorEastAsia" w:hAnsiTheme="majorHAnsi" w:cstheme="majorBidi"/>
      <w:b/>
      <w:color w:val="000000" w:themeColor="text1"/>
      <w:sz w:val="44"/>
      <w:szCs w:val="32"/>
    </w:rPr>
  </w:style>
  <w:style w:type="character" w:customStyle="1" w:styleId="Heading2Char">
    <w:name w:val="Heading 2 Char"/>
    <w:basedOn w:val="DefaultParagraphFont"/>
    <w:link w:val="Heading2"/>
    <w:rsid w:val="00BE2E91"/>
    <w:rPr>
      <w:rFonts w:ascii="Cambria" w:eastAsia="Arial" w:hAnsi="Cambria" w:cs="Arial"/>
      <w:b/>
      <w:color w:val="4F81BD"/>
      <w:sz w:val="28"/>
      <w:szCs w:val="32"/>
      <w:lang w:val="en"/>
    </w:rPr>
  </w:style>
  <w:style w:type="character" w:styleId="CommentReference">
    <w:name w:val="annotation reference"/>
    <w:basedOn w:val="DefaultParagraphFont"/>
    <w:uiPriority w:val="99"/>
    <w:semiHidden/>
    <w:unhideWhenUsed/>
    <w:rsid w:val="00154736"/>
    <w:rPr>
      <w:sz w:val="16"/>
      <w:szCs w:val="16"/>
    </w:rPr>
  </w:style>
  <w:style w:type="paragraph" w:styleId="CommentText">
    <w:name w:val="annotation text"/>
    <w:basedOn w:val="Normal"/>
    <w:link w:val="CommentTextChar"/>
    <w:uiPriority w:val="99"/>
    <w:semiHidden/>
    <w:unhideWhenUsed/>
    <w:rsid w:val="00154736"/>
    <w:pPr>
      <w:spacing w:line="240" w:lineRule="auto"/>
    </w:pPr>
    <w:rPr>
      <w:sz w:val="20"/>
      <w:szCs w:val="20"/>
    </w:rPr>
  </w:style>
  <w:style w:type="character" w:customStyle="1" w:styleId="CommentTextChar">
    <w:name w:val="Comment Text Char"/>
    <w:basedOn w:val="DefaultParagraphFont"/>
    <w:link w:val="CommentText"/>
    <w:uiPriority w:val="99"/>
    <w:semiHidden/>
    <w:rsid w:val="00154736"/>
    <w:rPr>
      <w:rFonts w:ascii="Arial" w:eastAsia="Arial" w:hAnsi="Arial" w:cs="Arial"/>
      <w:color w:val="000000"/>
      <w:sz w:val="20"/>
      <w:szCs w:val="20"/>
      <w:lang w:val="en"/>
    </w:rPr>
  </w:style>
  <w:style w:type="paragraph" w:styleId="CommentSubject">
    <w:name w:val="annotation subject"/>
    <w:basedOn w:val="CommentText"/>
    <w:next w:val="CommentText"/>
    <w:link w:val="CommentSubjectChar"/>
    <w:uiPriority w:val="99"/>
    <w:semiHidden/>
    <w:unhideWhenUsed/>
    <w:rsid w:val="00154736"/>
    <w:rPr>
      <w:b/>
      <w:bCs/>
    </w:rPr>
  </w:style>
  <w:style w:type="character" w:customStyle="1" w:styleId="CommentSubjectChar">
    <w:name w:val="Comment Subject Char"/>
    <w:basedOn w:val="CommentTextChar"/>
    <w:link w:val="CommentSubject"/>
    <w:uiPriority w:val="99"/>
    <w:semiHidden/>
    <w:rsid w:val="00154736"/>
    <w:rPr>
      <w:rFonts w:ascii="Arial" w:eastAsia="Arial" w:hAnsi="Arial" w:cs="Arial"/>
      <w:b/>
      <w:bCs/>
      <w:color w:val="000000"/>
      <w:sz w:val="20"/>
      <w:szCs w:val="20"/>
      <w:lang w:val="en"/>
    </w:rPr>
  </w:style>
  <w:style w:type="paragraph" w:styleId="BalloonText">
    <w:name w:val="Balloon Text"/>
    <w:basedOn w:val="Normal"/>
    <w:link w:val="BalloonTextChar"/>
    <w:uiPriority w:val="99"/>
    <w:semiHidden/>
    <w:unhideWhenUsed/>
    <w:rsid w:val="0015473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4736"/>
    <w:rPr>
      <w:rFonts w:ascii="Segoe UI" w:eastAsia="Arial" w:hAnsi="Segoe UI" w:cs="Segoe UI"/>
      <w:color w:val="000000"/>
      <w:sz w:val="18"/>
      <w:szCs w:val="18"/>
      <w:lang w:val="en"/>
    </w:rPr>
  </w:style>
  <w:style w:type="table" w:styleId="TableGrid">
    <w:name w:val="Table Grid"/>
    <w:basedOn w:val="TableNormal"/>
    <w:uiPriority w:val="39"/>
    <w:rsid w:val="00EB36D5"/>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F20F8"/>
    <w:rPr>
      <w:color w:val="808080"/>
    </w:rPr>
  </w:style>
  <w:style w:type="character" w:styleId="Strong">
    <w:name w:val="Strong"/>
    <w:uiPriority w:val="22"/>
    <w:qFormat/>
    <w:rsid w:val="00643EDC"/>
    <w:rPr>
      <w:b/>
      <w:bCs/>
    </w:rPr>
  </w:style>
  <w:style w:type="paragraph" w:styleId="ListParagraph">
    <w:name w:val="List Paragraph"/>
    <w:basedOn w:val="Normal"/>
    <w:uiPriority w:val="34"/>
    <w:qFormat/>
    <w:rsid w:val="003D640F"/>
    <w:pPr>
      <w:ind w:left="720"/>
      <w:contextualSpacing/>
    </w:pPr>
  </w:style>
  <w:style w:type="paragraph" w:customStyle="1" w:styleId="Default">
    <w:name w:val="Default"/>
    <w:rsid w:val="004E5CD2"/>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Hyperlink">
    <w:name w:val="Hyperlink"/>
    <w:basedOn w:val="DefaultParagraphFont"/>
    <w:uiPriority w:val="99"/>
    <w:unhideWhenUsed/>
    <w:rsid w:val="006F4D57"/>
    <w:rPr>
      <w:color w:val="0563C1" w:themeColor="hyperlink"/>
      <w:u w:val="single"/>
    </w:rPr>
  </w:style>
  <w:style w:type="character" w:customStyle="1" w:styleId="UnresolvedMention1">
    <w:name w:val="Unresolved Mention1"/>
    <w:basedOn w:val="DefaultParagraphFont"/>
    <w:uiPriority w:val="99"/>
    <w:semiHidden/>
    <w:unhideWhenUsed/>
    <w:rsid w:val="00D8406E"/>
    <w:rPr>
      <w:color w:val="605E5C"/>
      <w:shd w:val="clear" w:color="auto" w:fill="E1DFDD"/>
    </w:rPr>
  </w:style>
  <w:style w:type="paragraph" w:styleId="Header">
    <w:name w:val="header"/>
    <w:basedOn w:val="Normal"/>
    <w:link w:val="HeaderChar"/>
    <w:uiPriority w:val="99"/>
    <w:unhideWhenUsed/>
    <w:rsid w:val="00781DC1"/>
    <w:pPr>
      <w:tabs>
        <w:tab w:val="center" w:pos="4680"/>
        <w:tab w:val="right" w:pos="9360"/>
      </w:tabs>
      <w:spacing w:line="240" w:lineRule="auto"/>
    </w:pPr>
  </w:style>
  <w:style w:type="character" w:customStyle="1" w:styleId="HeaderChar">
    <w:name w:val="Header Char"/>
    <w:basedOn w:val="DefaultParagraphFont"/>
    <w:link w:val="Header"/>
    <w:uiPriority w:val="99"/>
    <w:rsid w:val="00781DC1"/>
    <w:rPr>
      <w:rFonts w:ascii="Arial" w:eastAsia="Arial" w:hAnsi="Arial" w:cs="Arial"/>
      <w:color w:val="000000"/>
      <w:lang w:val="en"/>
    </w:rPr>
  </w:style>
  <w:style w:type="paragraph" w:styleId="Footer">
    <w:name w:val="footer"/>
    <w:basedOn w:val="Normal"/>
    <w:link w:val="FooterChar"/>
    <w:uiPriority w:val="99"/>
    <w:unhideWhenUsed/>
    <w:rsid w:val="00781DC1"/>
    <w:pPr>
      <w:tabs>
        <w:tab w:val="center" w:pos="4680"/>
        <w:tab w:val="right" w:pos="9360"/>
      </w:tabs>
      <w:spacing w:line="240" w:lineRule="auto"/>
    </w:pPr>
  </w:style>
  <w:style w:type="character" w:customStyle="1" w:styleId="FooterChar">
    <w:name w:val="Footer Char"/>
    <w:basedOn w:val="DefaultParagraphFont"/>
    <w:link w:val="Footer"/>
    <w:uiPriority w:val="99"/>
    <w:rsid w:val="00781DC1"/>
    <w:rPr>
      <w:rFonts w:ascii="Arial" w:eastAsia="Arial" w:hAnsi="Arial" w:cs="Arial"/>
      <w:color w:val="000000"/>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9686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4893</Words>
  <Characters>27892</Characters>
  <Application>Microsoft Office Word</Application>
  <DocSecurity>0</DocSecurity>
  <Lines>232</Lines>
  <Paragraphs>65</Paragraphs>
  <ScaleCrop>false</ScaleCrop>
  <HeadingPairs>
    <vt:vector size="4" baseType="variant">
      <vt:variant>
        <vt:lpstr>Title</vt:lpstr>
      </vt:variant>
      <vt:variant>
        <vt:i4>1</vt:i4>
      </vt:variant>
      <vt:variant>
        <vt:lpstr>Headings</vt:lpstr>
      </vt:variant>
      <vt:variant>
        <vt:i4>8</vt:i4>
      </vt:variant>
    </vt:vector>
  </HeadingPairs>
  <TitlesOfParts>
    <vt:vector size="9" baseType="lpstr">
      <vt:lpstr/>
      <vt:lpstr>    Abstract</vt:lpstr>
      <vt:lpstr>    </vt:lpstr>
      <vt:lpstr>    Introduction</vt:lpstr>
      <vt:lpstr>    Methods</vt:lpstr>
      <vt:lpstr>    Results</vt:lpstr>
      <vt:lpstr>    Discussion</vt:lpstr>
      <vt:lpstr>    Conclusion</vt:lpstr>
      <vt:lpstr>    References</vt:lpstr>
    </vt:vector>
  </TitlesOfParts>
  <Company/>
  <LinksUpToDate>false</LinksUpToDate>
  <CharactersWithSpaces>32720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Adusumilli, Gautam</dc:creator>
  <cp:keywords/>
  <dc:description/>
  <cp:lastModifiedBy>Gautam Adusumilli</cp:lastModifiedBy>
  <cp:revision>2</cp:revision>
  <dcterms:created xsi:type="dcterms:W3CDTF">2020-07-21T12:15:00Z</dcterms:created>
  <dcterms:modified xsi:type="dcterms:W3CDTF">2020-07-21T12:15:00Z</dcterms:modified>
</cp:coreProperties>
</file>