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E4422" w14:textId="77777777" w:rsidR="00FC27CC" w:rsidRPr="006A38A0" w:rsidRDefault="00FC27CC" w:rsidP="00425926">
      <w:pPr>
        <w:spacing w:line="360" w:lineRule="auto"/>
        <w:rPr>
          <w:rFonts w:cstheme="minorHAnsi"/>
          <w:b/>
        </w:rPr>
      </w:pPr>
      <w:r w:rsidRPr="006A38A0">
        <w:rPr>
          <w:rFonts w:cstheme="minorHAnsi"/>
          <w:b/>
        </w:rPr>
        <w:t xml:space="preserve">Visualising an invisible symbiosis </w:t>
      </w:r>
    </w:p>
    <w:p w14:paraId="0E78AFC9" w14:textId="77777777" w:rsidR="00FC27CC" w:rsidRPr="006A38A0" w:rsidRDefault="00FC27CC" w:rsidP="00425926">
      <w:pPr>
        <w:spacing w:line="360" w:lineRule="auto"/>
        <w:rPr>
          <w:rFonts w:cstheme="minorHAnsi"/>
        </w:rPr>
      </w:pPr>
    </w:p>
    <w:p w14:paraId="46FC66EB" w14:textId="77777777" w:rsidR="00FC27CC" w:rsidRPr="006A38A0" w:rsidRDefault="00FC27CC" w:rsidP="00425926">
      <w:pPr>
        <w:spacing w:line="360" w:lineRule="auto"/>
        <w:rPr>
          <w:rFonts w:cstheme="minorHAnsi"/>
        </w:rPr>
      </w:pPr>
      <w:r w:rsidRPr="006A38A0">
        <w:rPr>
          <w:rFonts w:cstheme="minorHAnsi"/>
        </w:rPr>
        <w:t>Jennifer McGaley* and Uta Paszkowski*</w:t>
      </w:r>
    </w:p>
    <w:p w14:paraId="5C05285A" w14:textId="77777777" w:rsidR="00FC27CC" w:rsidRPr="006A38A0" w:rsidRDefault="00FC27CC" w:rsidP="00425926">
      <w:pPr>
        <w:spacing w:line="360" w:lineRule="auto"/>
        <w:rPr>
          <w:rFonts w:cstheme="minorHAnsi"/>
        </w:rPr>
      </w:pPr>
      <w:r w:rsidRPr="006A38A0">
        <w:rPr>
          <w:rFonts w:cstheme="minorHAnsi"/>
        </w:rPr>
        <w:t>University of Cambridge, Department of Plant Sciences, Downing Street, Cambridge CB2 3EA, UK</w:t>
      </w:r>
    </w:p>
    <w:p w14:paraId="4CE9DC83" w14:textId="77777777" w:rsidR="00FC27CC" w:rsidRPr="006A38A0" w:rsidRDefault="00FC27CC" w:rsidP="00425926">
      <w:pPr>
        <w:spacing w:line="360" w:lineRule="auto"/>
        <w:rPr>
          <w:rFonts w:cstheme="minorHAnsi"/>
        </w:rPr>
      </w:pPr>
      <w:r w:rsidRPr="006A38A0">
        <w:rPr>
          <w:rFonts w:cstheme="minorHAnsi"/>
        </w:rPr>
        <w:t>* author for correspondence, jcm99@cam.ac.uk and up220@cam.ac.uk</w:t>
      </w:r>
    </w:p>
    <w:p w14:paraId="42BD62EF" w14:textId="77777777" w:rsidR="00FC27CC" w:rsidRPr="006A38A0" w:rsidRDefault="00FC27CC" w:rsidP="00425926">
      <w:pPr>
        <w:spacing w:line="360" w:lineRule="auto"/>
        <w:rPr>
          <w:rFonts w:cstheme="minorHAnsi"/>
        </w:rPr>
      </w:pPr>
    </w:p>
    <w:p w14:paraId="76894064" w14:textId="2BB123DC" w:rsidR="00FC27CC" w:rsidRPr="006A38A0" w:rsidRDefault="00C34C1B" w:rsidP="00425926">
      <w:pPr>
        <w:spacing w:line="360" w:lineRule="auto"/>
        <w:rPr>
          <w:rFonts w:cstheme="minorHAnsi"/>
          <w:b/>
        </w:rPr>
      </w:pPr>
      <w:r>
        <w:rPr>
          <w:rFonts w:cstheme="minorHAnsi"/>
          <w:b/>
        </w:rPr>
        <w:t xml:space="preserve">Societal </w:t>
      </w:r>
      <w:r w:rsidR="00FC27CC" w:rsidRPr="006A38A0">
        <w:rPr>
          <w:rFonts w:cstheme="minorHAnsi"/>
          <w:b/>
        </w:rPr>
        <w:t>Impact Statement</w:t>
      </w:r>
    </w:p>
    <w:p w14:paraId="0A7826CE" w14:textId="77777777" w:rsidR="00FC27CC" w:rsidRPr="006A38A0" w:rsidRDefault="00FC27CC" w:rsidP="00425926">
      <w:pPr>
        <w:spacing w:line="360" w:lineRule="auto"/>
        <w:rPr>
          <w:rFonts w:cstheme="minorHAnsi"/>
        </w:rPr>
      </w:pPr>
      <w:r w:rsidRPr="006A38A0">
        <w:rPr>
          <w:rFonts w:cstheme="minorHAnsi"/>
        </w:rPr>
        <w:t>Despite the vast abundance and global importance of plant and microbial species, the large majority go unnoticed and unappreciated by humans, contributing</w:t>
      </w:r>
      <w:r w:rsidR="00527123" w:rsidRPr="006A38A0">
        <w:rPr>
          <w:rFonts w:cstheme="minorHAnsi"/>
        </w:rPr>
        <w:t xml:space="preserve"> to</w:t>
      </w:r>
      <w:r w:rsidRPr="006A38A0">
        <w:rPr>
          <w:rFonts w:cstheme="minorHAnsi"/>
        </w:rPr>
        <w:t xml:space="preserve"> pressing issues including the neglect of study and research of these organisms, the lack of interest and support for their protection and conservation, low microbial and botanical literacy in society, and a growing disconnect between people and nature. The invisibility of many of these organisms is a key factor in their oversight by society, but also points to a solution: sharing the wealth of visual data produced during scientific research with a broader audience. </w:t>
      </w:r>
      <w:r w:rsidR="003555DF" w:rsidRPr="006A38A0">
        <w:rPr>
          <w:rFonts w:cstheme="minorHAnsi"/>
        </w:rPr>
        <w:t>Here, we discuss how the invisible can be visualised for a public audience, and the benefits it can bring.</w:t>
      </w:r>
    </w:p>
    <w:p w14:paraId="3E7564A8" w14:textId="77777777" w:rsidR="00FC27CC" w:rsidRPr="006A38A0" w:rsidRDefault="00527123" w:rsidP="00425926">
      <w:pPr>
        <w:tabs>
          <w:tab w:val="left" w:pos="2310"/>
        </w:tabs>
        <w:spacing w:line="360" w:lineRule="auto"/>
        <w:rPr>
          <w:rFonts w:cstheme="minorHAnsi"/>
        </w:rPr>
      </w:pPr>
      <w:r w:rsidRPr="006A38A0">
        <w:rPr>
          <w:rFonts w:cstheme="minorHAnsi"/>
        </w:rPr>
        <w:tab/>
      </w:r>
    </w:p>
    <w:p w14:paraId="38A3673C" w14:textId="77777777" w:rsidR="00FC27CC" w:rsidRPr="006A38A0" w:rsidRDefault="00FC27CC" w:rsidP="00425926">
      <w:pPr>
        <w:spacing w:line="360" w:lineRule="auto"/>
        <w:rPr>
          <w:rFonts w:cstheme="minorHAnsi"/>
          <w:b/>
        </w:rPr>
      </w:pPr>
      <w:r w:rsidRPr="006A38A0">
        <w:rPr>
          <w:rFonts w:cstheme="minorHAnsi"/>
          <w:b/>
        </w:rPr>
        <w:t>Summary</w:t>
      </w:r>
    </w:p>
    <w:p w14:paraId="6FBC3958" w14:textId="55837BDB" w:rsidR="00FC27CC" w:rsidRPr="006A38A0" w:rsidRDefault="00FC27CC" w:rsidP="00425926">
      <w:pPr>
        <w:spacing w:line="360" w:lineRule="auto"/>
        <w:rPr>
          <w:rFonts w:cstheme="minorHAnsi"/>
        </w:rPr>
      </w:pPr>
      <w:bookmarkStart w:id="0" w:name="_GoBack"/>
      <w:r w:rsidRPr="006A38A0">
        <w:rPr>
          <w:rFonts w:cstheme="minorHAnsi"/>
        </w:rPr>
        <w:t>Whether too small</w:t>
      </w:r>
      <w:r w:rsidR="004E0754" w:rsidRPr="006A38A0">
        <w:rPr>
          <w:rFonts w:cstheme="minorHAnsi"/>
        </w:rPr>
        <w:t>,</w:t>
      </w:r>
      <w:r w:rsidR="000B7F05" w:rsidRPr="006A38A0">
        <w:rPr>
          <w:rFonts w:cstheme="minorHAnsi"/>
        </w:rPr>
        <w:t xml:space="preserve"> slow or concealed</w:t>
      </w:r>
      <w:r w:rsidR="00722535" w:rsidRPr="006A38A0">
        <w:rPr>
          <w:rFonts w:cstheme="minorHAnsi"/>
        </w:rPr>
        <w:t>,</w:t>
      </w:r>
      <w:r w:rsidRPr="006A38A0">
        <w:rPr>
          <w:rFonts w:cstheme="minorHAnsi"/>
        </w:rPr>
        <w:t xml:space="preserve"> the majority of species on Earth go unseen by humans. One such rather unobservable group of organisms are the arbuscular mycorrhizal (AM) fungi, who form beneficial symbioses with plants. AM symbiosis is ubiquitous and vitally important globally in ecosystem functioning, but partly as a consequence of its invisibility, it receives disproportionally little attention and appreciation. Yet AM fungi, and other unseen organisms, need not remain overlooked: from decades of scientific research there exists a goldmine of visual data, which if shared effectively we believe can alleviate the issues of </w:t>
      </w:r>
      <w:r w:rsidR="00CF66BA">
        <w:rPr>
          <w:rFonts w:cstheme="minorHAnsi"/>
        </w:rPr>
        <w:t>low awareness</w:t>
      </w:r>
      <w:r w:rsidRPr="006A38A0">
        <w:rPr>
          <w:rFonts w:cstheme="minorHAnsi"/>
        </w:rPr>
        <w:t xml:space="preserve">. Here, we use examples from our experience of public engagement with AM symbiosis as well as evidence from the literature to outline the diverse ways in which invisible organisms can be visualised for a broad audience. We highlight outcomes and knock-on consequences of this visualisation, ranging from improved human mental health to environmental protection, making the case for researchers to share their images </w:t>
      </w:r>
      <w:r w:rsidR="004E0754" w:rsidRPr="006A38A0">
        <w:rPr>
          <w:rFonts w:cstheme="minorHAnsi"/>
        </w:rPr>
        <w:t xml:space="preserve">more widely </w:t>
      </w:r>
      <w:r w:rsidRPr="006A38A0">
        <w:rPr>
          <w:rFonts w:cstheme="minorHAnsi"/>
        </w:rPr>
        <w:t>for the benefit of plants (and fungi and other overlooked organisms), people and planet.</w:t>
      </w:r>
    </w:p>
    <w:bookmarkEnd w:id="0"/>
    <w:p w14:paraId="22F0C8ED" w14:textId="77777777" w:rsidR="00FC27CC" w:rsidRPr="006A38A0" w:rsidRDefault="00FC27CC" w:rsidP="00425926">
      <w:pPr>
        <w:spacing w:line="360" w:lineRule="auto"/>
        <w:rPr>
          <w:rFonts w:cstheme="minorHAnsi"/>
        </w:rPr>
      </w:pPr>
    </w:p>
    <w:p w14:paraId="0A58EB91" w14:textId="77777777" w:rsidR="00FC27CC" w:rsidRPr="006A38A0" w:rsidRDefault="00FC27CC" w:rsidP="00425926">
      <w:pPr>
        <w:pStyle w:val="ListParagraph"/>
        <w:numPr>
          <w:ilvl w:val="0"/>
          <w:numId w:val="1"/>
        </w:numPr>
        <w:spacing w:line="360" w:lineRule="auto"/>
        <w:rPr>
          <w:rFonts w:cstheme="minorHAnsi"/>
          <w:b/>
        </w:rPr>
      </w:pPr>
      <w:r w:rsidRPr="006A38A0">
        <w:rPr>
          <w:rFonts w:cstheme="minorHAnsi"/>
          <w:b/>
        </w:rPr>
        <w:t>Introduction: The issues of invisibility</w:t>
      </w:r>
    </w:p>
    <w:p w14:paraId="1051C763" w14:textId="4AD71F29" w:rsidR="00FC27CC" w:rsidRPr="006A38A0" w:rsidRDefault="00FC27CC" w:rsidP="00425926">
      <w:pPr>
        <w:spacing w:after="0" w:line="360" w:lineRule="auto"/>
        <w:rPr>
          <w:rFonts w:cstheme="minorHAnsi"/>
          <w:sz w:val="24"/>
          <w:szCs w:val="24"/>
          <w:lang w:eastAsia="en-GB"/>
        </w:rPr>
      </w:pPr>
      <w:r w:rsidRPr="006A38A0">
        <w:rPr>
          <w:rFonts w:cstheme="minorHAnsi"/>
        </w:rPr>
        <w:t>Most of life on Earth is invisible to its human inhabitants. This includes the estimated one trillion microbial species that are too small to be resol</w:t>
      </w:r>
      <w:r w:rsidR="00F147AD" w:rsidRPr="006A38A0">
        <w:rPr>
          <w:rFonts w:cstheme="minorHAnsi"/>
        </w:rPr>
        <w:t xml:space="preserve">ved by the human visual system (Klotz, 2010; </w:t>
      </w:r>
      <w:proofErr w:type="spellStart"/>
      <w:r w:rsidR="00F147AD" w:rsidRPr="006A38A0">
        <w:rPr>
          <w:rFonts w:cstheme="minorHAnsi"/>
        </w:rPr>
        <w:t>Locey</w:t>
      </w:r>
      <w:proofErr w:type="spellEnd"/>
      <w:r w:rsidR="00F147AD" w:rsidRPr="006A38A0">
        <w:rPr>
          <w:rFonts w:cstheme="minorHAnsi"/>
        </w:rPr>
        <w:t xml:space="preserve"> &amp; Lennon, 2016; Mora et al., 2011</w:t>
      </w:r>
      <w:r w:rsidRPr="006A38A0">
        <w:rPr>
          <w:rFonts w:cstheme="minorHAnsi"/>
        </w:rPr>
        <w:t>), the further thousands of macroscopic species that inhabit concealed habitats such as subterranean or underwater (</w:t>
      </w:r>
      <w:proofErr w:type="spellStart"/>
      <w:r w:rsidR="00F147AD" w:rsidRPr="006A38A0">
        <w:rPr>
          <w:rFonts w:cstheme="minorHAnsi"/>
        </w:rPr>
        <w:t>Appeltans</w:t>
      </w:r>
      <w:proofErr w:type="spellEnd"/>
      <w:r w:rsidR="00F147AD" w:rsidRPr="006A38A0">
        <w:rPr>
          <w:rFonts w:cstheme="minorHAnsi"/>
        </w:rPr>
        <w:t xml:space="preserve"> et al., 2012; </w:t>
      </w:r>
      <w:proofErr w:type="spellStart"/>
      <w:r w:rsidR="00F147AD" w:rsidRPr="006A38A0">
        <w:rPr>
          <w:rFonts w:cstheme="minorHAnsi"/>
        </w:rPr>
        <w:t>Giller</w:t>
      </w:r>
      <w:proofErr w:type="spellEnd"/>
      <w:r w:rsidR="00F147AD" w:rsidRPr="006A38A0">
        <w:rPr>
          <w:rFonts w:cstheme="minorHAnsi"/>
        </w:rPr>
        <w:t>, 1996</w:t>
      </w:r>
      <w:r w:rsidRPr="006A38A0">
        <w:rPr>
          <w:rFonts w:cstheme="minorHAnsi"/>
        </w:rPr>
        <w:t>), and then the perfectly visible species that are simply overlooked, as described by the phenomenon of ‘plant blindness’ (</w:t>
      </w:r>
      <w:r w:rsidR="00F147AD" w:rsidRPr="006A38A0">
        <w:rPr>
          <w:rFonts w:cstheme="minorHAnsi"/>
        </w:rPr>
        <w:t xml:space="preserve">Sanders, 2019; </w:t>
      </w:r>
      <w:proofErr w:type="spellStart"/>
      <w:r w:rsidR="00F147AD" w:rsidRPr="006A38A0">
        <w:rPr>
          <w:rFonts w:cstheme="minorHAnsi"/>
        </w:rPr>
        <w:t>Wandersee</w:t>
      </w:r>
      <w:proofErr w:type="spellEnd"/>
      <w:r w:rsidR="00F147AD" w:rsidRPr="006A38A0">
        <w:rPr>
          <w:rFonts w:cstheme="minorHAnsi"/>
        </w:rPr>
        <w:t xml:space="preserve"> &amp; </w:t>
      </w:r>
      <w:proofErr w:type="spellStart"/>
      <w:r w:rsidR="00F147AD" w:rsidRPr="006A38A0">
        <w:rPr>
          <w:rFonts w:cstheme="minorHAnsi"/>
        </w:rPr>
        <w:t>Schussler</w:t>
      </w:r>
      <w:proofErr w:type="spellEnd"/>
      <w:r w:rsidR="00F147AD" w:rsidRPr="006A38A0">
        <w:rPr>
          <w:rFonts w:cstheme="minorHAnsi"/>
        </w:rPr>
        <w:t xml:space="preserve">, 2001) </w:t>
      </w:r>
      <w:r w:rsidR="00CF66BA">
        <w:rPr>
          <w:rFonts w:cstheme="minorHAnsi"/>
        </w:rPr>
        <w:t>or</w:t>
      </w:r>
      <w:r w:rsidRPr="006A38A0">
        <w:rPr>
          <w:rFonts w:cstheme="minorHAnsi"/>
        </w:rPr>
        <w:t xml:space="preserve"> ‘fungal blindness’ (Talbot, 2020). So much of nature’s diversity being invisible, literally or metaphorically, can contribute to a lack of awareness of the existence of these species, understanding about their lives, and appreciation of their importance, the knock-on consequences of which have been well documented in t</w:t>
      </w:r>
      <w:r w:rsidR="00F147AD" w:rsidRPr="006A38A0">
        <w:rPr>
          <w:rFonts w:cstheme="minorHAnsi"/>
        </w:rPr>
        <w:t xml:space="preserve">he areas of education (Byrne, 2011; Knapp, 2019; </w:t>
      </w:r>
      <w:proofErr w:type="spellStart"/>
      <w:r w:rsidRPr="006A38A0">
        <w:rPr>
          <w:rFonts w:cstheme="minorHAnsi"/>
        </w:rPr>
        <w:t>Wandersee</w:t>
      </w:r>
      <w:proofErr w:type="spellEnd"/>
      <w:r w:rsidR="00F147AD" w:rsidRPr="006A38A0">
        <w:rPr>
          <w:rFonts w:cstheme="minorHAnsi"/>
        </w:rPr>
        <w:t xml:space="preserve"> &amp; </w:t>
      </w:r>
      <w:proofErr w:type="spellStart"/>
      <w:r w:rsidR="00F147AD" w:rsidRPr="006A38A0">
        <w:rPr>
          <w:rFonts w:cstheme="minorHAnsi"/>
        </w:rPr>
        <w:t>Schussler</w:t>
      </w:r>
      <w:proofErr w:type="spellEnd"/>
      <w:r w:rsidR="00F147AD" w:rsidRPr="006A38A0">
        <w:rPr>
          <w:rFonts w:cstheme="minorHAnsi"/>
        </w:rPr>
        <w:t>, 2001</w:t>
      </w:r>
      <w:r w:rsidR="000F6BEA" w:rsidRPr="006A38A0">
        <w:rPr>
          <w:rFonts w:cstheme="minorHAnsi"/>
        </w:rPr>
        <w:t>), health (</w:t>
      </w:r>
      <w:proofErr w:type="spellStart"/>
      <w:r w:rsidR="000F6BEA" w:rsidRPr="006A38A0">
        <w:rPr>
          <w:rFonts w:cstheme="minorHAnsi"/>
        </w:rPr>
        <w:t>Nai</w:t>
      </w:r>
      <w:proofErr w:type="spellEnd"/>
      <w:r w:rsidR="000F6BEA" w:rsidRPr="006A38A0">
        <w:rPr>
          <w:rFonts w:cstheme="minorHAnsi"/>
        </w:rPr>
        <w:t xml:space="preserve"> et al., 2016; Timmis et al., 2019</w:t>
      </w:r>
      <w:r w:rsidRPr="006A38A0">
        <w:rPr>
          <w:rFonts w:cstheme="minorHAnsi"/>
        </w:rPr>
        <w:t>), research (</w:t>
      </w:r>
      <w:r w:rsidR="000F6BEA" w:rsidRPr="006A38A0">
        <w:rPr>
          <w:rFonts w:cstheme="minorHAnsi"/>
        </w:rPr>
        <w:t xml:space="preserve">‘Fungus focus’, 2018; Klee, 2018; </w:t>
      </w:r>
      <w:r w:rsidRPr="006A38A0">
        <w:rPr>
          <w:rFonts w:cstheme="minorHAnsi"/>
        </w:rPr>
        <w:t>Meyer et al</w:t>
      </w:r>
      <w:r w:rsidR="000F6BEA" w:rsidRPr="006A38A0">
        <w:rPr>
          <w:rFonts w:cstheme="minorHAnsi"/>
        </w:rPr>
        <w:t>., 2016; Stagg et al., 2009</w:t>
      </w:r>
      <w:r w:rsidRPr="006A38A0">
        <w:rPr>
          <w:rFonts w:cstheme="minorHAnsi"/>
        </w:rPr>
        <w:t>), conservation (</w:t>
      </w:r>
      <w:r w:rsidR="000F6BEA" w:rsidRPr="006A38A0">
        <w:rPr>
          <w:rFonts w:cstheme="minorHAnsi"/>
        </w:rPr>
        <w:t>Balding &amp; Williams, 2016; Macdonald et al., 2015</w:t>
      </w:r>
      <w:r w:rsidRPr="006A38A0">
        <w:rPr>
          <w:rFonts w:cstheme="minorHAnsi"/>
        </w:rPr>
        <w:t>) and the envi</w:t>
      </w:r>
      <w:r w:rsidR="000F6BEA" w:rsidRPr="006A38A0">
        <w:rPr>
          <w:rFonts w:cstheme="minorHAnsi"/>
        </w:rPr>
        <w:t>ronment (</w:t>
      </w:r>
      <w:proofErr w:type="spellStart"/>
      <w:r w:rsidR="000F6BEA" w:rsidRPr="006A38A0">
        <w:rPr>
          <w:rFonts w:cstheme="minorHAnsi"/>
        </w:rPr>
        <w:t>Amprazis</w:t>
      </w:r>
      <w:proofErr w:type="spellEnd"/>
      <w:r w:rsidR="000F6BEA" w:rsidRPr="006A38A0">
        <w:rPr>
          <w:rFonts w:cstheme="minorHAnsi"/>
        </w:rPr>
        <w:t xml:space="preserve"> &amp; </w:t>
      </w:r>
      <w:proofErr w:type="spellStart"/>
      <w:r w:rsidR="006A0A88" w:rsidRPr="006A38A0">
        <w:rPr>
          <w:rFonts w:cstheme="minorHAnsi"/>
        </w:rPr>
        <w:t>Papadopoulou</w:t>
      </w:r>
      <w:proofErr w:type="spellEnd"/>
      <w:r w:rsidR="006A0A88" w:rsidRPr="006A38A0">
        <w:rPr>
          <w:rFonts w:cstheme="minorHAnsi"/>
        </w:rPr>
        <w:t>, 2020; Willis</w:t>
      </w:r>
      <w:r w:rsidR="000F6BEA" w:rsidRPr="006A38A0">
        <w:rPr>
          <w:rFonts w:cstheme="minorHAnsi"/>
        </w:rPr>
        <w:t>, 2018</w:t>
      </w:r>
      <w:r w:rsidRPr="006A38A0">
        <w:rPr>
          <w:rFonts w:cstheme="minorHAnsi"/>
        </w:rPr>
        <w:t>).</w:t>
      </w:r>
    </w:p>
    <w:p w14:paraId="2C5ACCCD" w14:textId="77777777" w:rsidR="00FC27CC" w:rsidRPr="006A38A0" w:rsidRDefault="00FC27CC" w:rsidP="00425926">
      <w:pPr>
        <w:spacing w:after="0" w:line="360" w:lineRule="auto"/>
        <w:rPr>
          <w:rFonts w:cstheme="minorHAnsi"/>
        </w:rPr>
      </w:pPr>
    </w:p>
    <w:p w14:paraId="326F91EA" w14:textId="37E8B08C" w:rsidR="00FC27CC" w:rsidRPr="006A38A0" w:rsidRDefault="00FC27CC" w:rsidP="00425926">
      <w:pPr>
        <w:spacing w:line="360" w:lineRule="auto"/>
        <w:rPr>
          <w:rFonts w:cstheme="minorHAnsi"/>
        </w:rPr>
      </w:pPr>
      <w:r w:rsidRPr="006A38A0">
        <w:rPr>
          <w:rFonts w:cstheme="minorHAnsi"/>
        </w:rPr>
        <w:t xml:space="preserve">One group of organisms who exemplify the issues of invisibility are arbuscular mycorrhizal (AM) fungi. These are a group of filamentous fungi that enter into mutually beneficial symbioses with </w:t>
      </w:r>
      <w:r w:rsidR="00053F79">
        <w:rPr>
          <w:rFonts w:cstheme="minorHAnsi"/>
        </w:rPr>
        <w:t>around</w:t>
      </w:r>
      <w:r w:rsidR="00053F79" w:rsidRPr="006A38A0">
        <w:rPr>
          <w:rFonts w:cstheme="minorHAnsi"/>
        </w:rPr>
        <w:t xml:space="preserve"> </w:t>
      </w:r>
      <w:r w:rsidRPr="006A38A0">
        <w:rPr>
          <w:rFonts w:cstheme="minorHAnsi"/>
        </w:rPr>
        <w:t xml:space="preserve">80% of land </w:t>
      </w:r>
      <w:r w:rsidR="006A0A88" w:rsidRPr="006A38A0">
        <w:rPr>
          <w:rFonts w:cstheme="minorHAnsi"/>
        </w:rPr>
        <w:t>plant species (</w:t>
      </w:r>
      <w:proofErr w:type="spellStart"/>
      <w:r w:rsidR="00053F79">
        <w:rPr>
          <w:rFonts w:cstheme="minorHAnsi"/>
        </w:rPr>
        <w:t>Tedersoo</w:t>
      </w:r>
      <w:proofErr w:type="spellEnd"/>
      <w:r w:rsidR="00053F79">
        <w:rPr>
          <w:rFonts w:cstheme="minorHAnsi"/>
        </w:rPr>
        <w:t xml:space="preserve"> et al., </w:t>
      </w:r>
      <w:proofErr w:type="gramStart"/>
      <w:r w:rsidR="00053F79">
        <w:rPr>
          <w:rFonts w:cstheme="minorHAnsi"/>
        </w:rPr>
        <w:t xml:space="preserve">2020 </w:t>
      </w:r>
      <w:r w:rsidRPr="006A38A0">
        <w:rPr>
          <w:rFonts w:cstheme="minorHAnsi"/>
        </w:rPr>
        <w:t>)</w:t>
      </w:r>
      <w:proofErr w:type="gramEnd"/>
      <w:r w:rsidRPr="006A38A0">
        <w:rPr>
          <w:rFonts w:cstheme="minorHAnsi"/>
        </w:rPr>
        <w:t>, colonising the plant roots and developing extensively branched intracellular structures called arbuscules, where nutrients are exchanged with their plant partner (</w:t>
      </w:r>
      <w:r w:rsidR="00350FFE" w:rsidRPr="006A38A0">
        <w:rPr>
          <w:rFonts w:cstheme="minorHAnsi"/>
        </w:rPr>
        <w:t>F</w:t>
      </w:r>
      <w:r w:rsidR="00A157DC" w:rsidRPr="006A38A0">
        <w:rPr>
          <w:rFonts w:cstheme="minorHAnsi"/>
        </w:rPr>
        <w:t>igure 1</w:t>
      </w:r>
      <w:r w:rsidRPr="006A38A0">
        <w:rPr>
          <w:rFonts w:cstheme="minorHAnsi"/>
        </w:rPr>
        <w:t xml:space="preserve">). AM fungi occur in all climates and soils across the globe, are critical to plant evolution, ecosystem functioning and global nutrient cycles, and have potential applications in sustainable </w:t>
      </w:r>
      <w:r w:rsidR="006A0A88" w:rsidRPr="006A38A0">
        <w:rPr>
          <w:rFonts w:cstheme="minorHAnsi"/>
        </w:rPr>
        <w:t>agriculture (Chen et al., 2018; Sawers et al., 2008; Thirkell et al., 2017; Willis et al., 2013</w:t>
      </w:r>
      <w:r w:rsidRPr="006A38A0">
        <w:rPr>
          <w:rFonts w:cstheme="minorHAnsi"/>
        </w:rPr>
        <w:t>).</w:t>
      </w:r>
    </w:p>
    <w:p w14:paraId="7D3D95BF" w14:textId="55575657" w:rsidR="00FC27CC" w:rsidRPr="006A38A0" w:rsidRDefault="00FC27CC" w:rsidP="00425926">
      <w:pPr>
        <w:spacing w:line="360" w:lineRule="auto"/>
        <w:rPr>
          <w:rFonts w:cstheme="minorHAnsi"/>
        </w:rPr>
      </w:pPr>
      <w:r w:rsidRPr="006A38A0">
        <w:rPr>
          <w:rFonts w:cstheme="minorHAnsi"/>
        </w:rPr>
        <w:t>The levels of invisibility are stacked against AM fungi. Firstly, AM symbiosis involves an interaction between plants and fungi: two kingdoms that regularly go overlooked and neglected</w:t>
      </w:r>
      <w:r w:rsidR="006A0A88" w:rsidRPr="006A38A0">
        <w:rPr>
          <w:rFonts w:cstheme="minorHAnsi"/>
        </w:rPr>
        <w:t xml:space="preserve"> in daily life (Knapp 2019; </w:t>
      </w:r>
      <w:proofErr w:type="spellStart"/>
      <w:r w:rsidR="006A0A88" w:rsidRPr="006A38A0">
        <w:rPr>
          <w:rFonts w:cstheme="minorHAnsi"/>
        </w:rPr>
        <w:t>Plantlife</w:t>
      </w:r>
      <w:proofErr w:type="spellEnd"/>
      <w:r w:rsidR="006A0A88" w:rsidRPr="006A38A0">
        <w:rPr>
          <w:rFonts w:cstheme="minorHAnsi"/>
        </w:rPr>
        <w:t>, 2008</w:t>
      </w:r>
      <w:r w:rsidR="00A157DC" w:rsidRPr="006A38A0">
        <w:rPr>
          <w:rFonts w:cstheme="minorHAnsi"/>
        </w:rPr>
        <w:t>; Figure 1a</w:t>
      </w:r>
      <w:r w:rsidRPr="006A38A0">
        <w:rPr>
          <w:rFonts w:cstheme="minorHAnsi"/>
        </w:rPr>
        <w:t xml:space="preserve">). Secondly, AM fungi are soil-dwelling, with their spores and hyphae found abundantly </w:t>
      </w:r>
      <w:r w:rsidR="009903D1" w:rsidRPr="006A38A0">
        <w:rPr>
          <w:rFonts w:cstheme="minorHAnsi"/>
        </w:rPr>
        <w:t>(</w:t>
      </w:r>
      <w:r w:rsidR="006A0A88" w:rsidRPr="006A38A0">
        <w:rPr>
          <w:rFonts w:cstheme="minorHAnsi"/>
        </w:rPr>
        <w:t xml:space="preserve">with </w:t>
      </w:r>
      <w:r w:rsidR="00527123" w:rsidRPr="006A38A0">
        <w:rPr>
          <w:rFonts w:cstheme="minorHAnsi"/>
        </w:rPr>
        <w:t>reports of over 100 metres of hyphae</w:t>
      </w:r>
      <w:r w:rsidR="009903D1" w:rsidRPr="006A38A0">
        <w:rPr>
          <w:rFonts w:cstheme="minorHAnsi"/>
        </w:rPr>
        <w:t xml:space="preserve"> and 30 spores per cubic centimetre of soil </w:t>
      </w:r>
      <w:r w:rsidR="006A0A88" w:rsidRPr="006A38A0">
        <w:rPr>
          <w:rFonts w:cstheme="minorHAnsi"/>
        </w:rPr>
        <w:t xml:space="preserve">[Miller et al., 1995; </w:t>
      </w:r>
      <w:r w:rsidR="009903D1" w:rsidRPr="006A38A0">
        <w:rPr>
          <w:rFonts w:cstheme="minorHAnsi"/>
        </w:rPr>
        <w:t>Silva-Flores et al</w:t>
      </w:r>
      <w:r w:rsidR="00527123" w:rsidRPr="006A38A0">
        <w:rPr>
          <w:rFonts w:cstheme="minorHAnsi"/>
        </w:rPr>
        <w:t xml:space="preserve">., </w:t>
      </w:r>
      <w:r w:rsidR="006A0A88" w:rsidRPr="006A38A0">
        <w:rPr>
          <w:rFonts w:cstheme="minorHAnsi"/>
        </w:rPr>
        <w:t>2019]</w:t>
      </w:r>
      <w:r w:rsidR="009903D1" w:rsidRPr="006A38A0">
        <w:rPr>
          <w:rFonts w:cstheme="minorHAnsi"/>
        </w:rPr>
        <w:t xml:space="preserve">) </w:t>
      </w:r>
      <w:r w:rsidR="00527123" w:rsidRPr="006A38A0">
        <w:rPr>
          <w:rFonts w:cstheme="minorHAnsi"/>
        </w:rPr>
        <w:t>but un</w:t>
      </w:r>
      <w:r w:rsidRPr="006A38A0">
        <w:rPr>
          <w:rFonts w:cstheme="minorHAnsi"/>
        </w:rPr>
        <w:t>observable underground</w:t>
      </w:r>
      <w:r w:rsidR="00A157DC" w:rsidRPr="006A38A0">
        <w:rPr>
          <w:rFonts w:cstheme="minorHAnsi"/>
        </w:rPr>
        <w:t xml:space="preserve"> (Figure 1b)</w:t>
      </w:r>
      <w:r w:rsidRPr="006A38A0">
        <w:rPr>
          <w:rFonts w:cstheme="minorHAnsi"/>
        </w:rPr>
        <w:t>. Thirdly, to complete their life-cycle, these fungi must enter into plant roots, even into plant cells, concealing them yet further. Finally, all of these fungal structures are microscopic</w:t>
      </w:r>
      <w:r w:rsidR="004676DD">
        <w:rPr>
          <w:rFonts w:cstheme="minorHAnsi"/>
        </w:rPr>
        <w:t xml:space="preserve">, with most hyphae measuring </w:t>
      </w:r>
      <w:r w:rsidR="00687855">
        <w:rPr>
          <w:rFonts w:cstheme="minorHAnsi"/>
        </w:rPr>
        <w:t>under</w:t>
      </w:r>
      <w:r w:rsidR="004676DD">
        <w:rPr>
          <w:rFonts w:cstheme="minorHAnsi"/>
        </w:rPr>
        <w:t xml:space="preserve"> 10μM in diameter, and arbuscules </w:t>
      </w:r>
      <w:r w:rsidR="00687855">
        <w:rPr>
          <w:rFonts w:cstheme="minorHAnsi"/>
        </w:rPr>
        <w:t>extending less than</w:t>
      </w:r>
      <w:r w:rsidR="004676DD">
        <w:rPr>
          <w:rFonts w:cstheme="minorHAnsi"/>
        </w:rPr>
        <w:t xml:space="preserve"> </w:t>
      </w:r>
      <w:r w:rsidR="00687855">
        <w:rPr>
          <w:rFonts w:cstheme="minorHAnsi"/>
        </w:rPr>
        <w:t>100μM in length</w:t>
      </w:r>
      <w:r w:rsidR="000F5512">
        <w:rPr>
          <w:rFonts w:cstheme="minorHAnsi"/>
        </w:rPr>
        <w:t xml:space="preserve"> </w:t>
      </w:r>
      <w:r w:rsidR="00A157DC" w:rsidRPr="006A38A0">
        <w:rPr>
          <w:rFonts w:cstheme="minorHAnsi"/>
        </w:rPr>
        <w:t>(Figure 1c</w:t>
      </w:r>
      <w:r w:rsidR="00687855">
        <w:rPr>
          <w:rFonts w:cstheme="minorHAnsi"/>
        </w:rPr>
        <w:t>, 2, 3a</w:t>
      </w:r>
      <w:r w:rsidR="00A157DC" w:rsidRPr="006A38A0">
        <w:rPr>
          <w:rFonts w:cstheme="minorHAnsi"/>
        </w:rPr>
        <w:t>)</w:t>
      </w:r>
      <w:r w:rsidRPr="006A38A0">
        <w:rPr>
          <w:rFonts w:cstheme="minorHAnsi"/>
        </w:rPr>
        <w:t xml:space="preserve">. This is in contrast with </w:t>
      </w:r>
      <w:r w:rsidR="00A3598E">
        <w:rPr>
          <w:rFonts w:cstheme="minorHAnsi"/>
        </w:rPr>
        <w:t xml:space="preserve">other fungi, including many </w:t>
      </w:r>
      <w:r w:rsidRPr="006A38A0">
        <w:rPr>
          <w:rFonts w:cstheme="minorHAnsi"/>
        </w:rPr>
        <w:t>ectomycorrhiza</w:t>
      </w:r>
      <w:r w:rsidR="00A3598E">
        <w:rPr>
          <w:rFonts w:cstheme="minorHAnsi"/>
        </w:rPr>
        <w:t>l species,</w:t>
      </w:r>
      <w:r w:rsidRPr="006A38A0">
        <w:rPr>
          <w:rFonts w:cstheme="minorHAnsi"/>
        </w:rPr>
        <w:t xml:space="preserve"> where at least a macroscopic fruiting body</w:t>
      </w:r>
      <w:r w:rsidR="00053F79">
        <w:rPr>
          <w:rFonts w:cstheme="minorHAnsi"/>
        </w:rPr>
        <w:t xml:space="preserve"> often</w:t>
      </w:r>
      <w:r w:rsidRPr="006A38A0">
        <w:rPr>
          <w:rFonts w:cstheme="minorHAnsi"/>
        </w:rPr>
        <w:t xml:space="preserve"> marks the fungus’s existence. The multiple layers of </w:t>
      </w:r>
      <w:r w:rsidRPr="006A38A0">
        <w:rPr>
          <w:rFonts w:cstheme="minorHAnsi"/>
        </w:rPr>
        <w:lastRenderedPageBreak/>
        <w:t>invisibility contribute to minute awareness, interest and recognition afforded to AM symbiosis, creating a mismatch between public perception (</w:t>
      </w:r>
      <w:proofErr w:type="spellStart"/>
      <w:r w:rsidR="0034070D" w:rsidRPr="006A38A0">
        <w:rPr>
          <w:rFonts w:cstheme="minorHAnsi"/>
        </w:rPr>
        <w:t>Bulunuz</w:t>
      </w:r>
      <w:proofErr w:type="spellEnd"/>
      <w:r w:rsidR="0034070D" w:rsidRPr="006A38A0">
        <w:rPr>
          <w:rFonts w:cstheme="minorHAnsi"/>
        </w:rPr>
        <w:t xml:space="preserve"> et al., 2008; Byrne, 2011</w:t>
      </w:r>
      <w:r w:rsidRPr="006A38A0">
        <w:rPr>
          <w:rFonts w:cstheme="minorHAnsi"/>
        </w:rPr>
        <w:t>) and ecological and societal importance of AM fungi (‘Fungus focus’, 2018).</w:t>
      </w:r>
    </w:p>
    <w:p w14:paraId="3EA6B520" w14:textId="77777777" w:rsidR="00FC27CC" w:rsidRPr="006A38A0" w:rsidRDefault="00FC27CC" w:rsidP="00425926">
      <w:pPr>
        <w:spacing w:line="360" w:lineRule="auto"/>
        <w:rPr>
          <w:rFonts w:cstheme="minorHAnsi"/>
        </w:rPr>
      </w:pPr>
    </w:p>
    <w:p w14:paraId="1C7F6677" w14:textId="77777777" w:rsidR="00FC27CC" w:rsidRPr="006A38A0" w:rsidRDefault="00FC27CC" w:rsidP="00425926">
      <w:pPr>
        <w:pStyle w:val="ListParagraph"/>
        <w:numPr>
          <w:ilvl w:val="0"/>
          <w:numId w:val="1"/>
        </w:numPr>
        <w:spacing w:line="360" w:lineRule="auto"/>
        <w:rPr>
          <w:rFonts w:cstheme="minorHAnsi"/>
          <w:b/>
        </w:rPr>
      </w:pPr>
      <w:r w:rsidRPr="006A38A0">
        <w:rPr>
          <w:rFonts w:cstheme="minorHAnsi"/>
          <w:b/>
        </w:rPr>
        <w:t>The opportunity: a goldmine of visual data</w:t>
      </w:r>
    </w:p>
    <w:p w14:paraId="5E8AB4E7" w14:textId="77777777" w:rsidR="00FC27CC" w:rsidRPr="006A38A0" w:rsidRDefault="00FC27CC" w:rsidP="00425926">
      <w:pPr>
        <w:spacing w:line="360" w:lineRule="auto"/>
        <w:rPr>
          <w:rFonts w:cstheme="minorHAnsi"/>
        </w:rPr>
      </w:pPr>
      <w:r w:rsidRPr="006A38A0">
        <w:rPr>
          <w:rFonts w:cstheme="minorHAnsi"/>
        </w:rPr>
        <w:t>Yet there is a group within society to whom AM fungi, and other naturally invisible organisms, are highly visible: the researchers who study them. As part of regular biological investigation, visual data in the form of photographs, micrographs, models and illustrations and are produced prolifically (</w:t>
      </w:r>
      <w:proofErr w:type="spellStart"/>
      <w:r w:rsidR="0034070D" w:rsidRPr="006A38A0">
        <w:rPr>
          <w:rFonts w:cstheme="minorHAnsi"/>
        </w:rPr>
        <w:t>Meijering</w:t>
      </w:r>
      <w:proofErr w:type="spellEnd"/>
      <w:r w:rsidR="0034070D" w:rsidRPr="006A38A0">
        <w:rPr>
          <w:rFonts w:cstheme="minorHAnsi"/>
        </w:rPr>
        <w:t xml:space="preserve"> et al., 2016</w:t>
      </w:r>
      <w:r w:rsidRPr="006A38A0">
        <w:rPr>
          <w:rFonts w:cstheme="minorHAnsi"/>
        </w:rPr>
        <w:t>). And the imaging approaches used are expanding, revealing the formerly unseen in ever increasing temporal and spatial resolution (</w:t>
      </w:r>
      <w:proofErr w:type="spellStart"/>
      <w:r w:rsidR="0034070D" w:rsidRPr="006A38A0">
        <w:rPr>
          <w:rFonts w:cstheme="minorHAnsi"/>
        </w:rPr>
        <w:t>Komis</w:t>
      </w:r>
      <w:proofErr w:type="spellEnd"/>
      <w:r w:rsidR="0034070D" w:rsidRPr="006A38A0">
        <w:rPr>
          <w:rFonts w:cstheme="minorHAnsi"/>
        </w:rPr>
        <w:t xml:space="preserve"> et al., 2018; </w:t>
      </w:r>
      <w:proofErr w:type="spellStart"/>
      <w:r w:rsidR="0034070D" w:rsidRPr="006A38A0">
        <w:rPr>
          <w:rFonts w:cstheme="minorHAnsi"/>
        </w:rPr>
        <w:t>Swedlow</w:t>
      </w:r>
      <w:proofErr w:type="spellEnd"/>
      <w:r w:rsidR="0034070D" w:rsidRPr="006A38A0">
        <w:rPr>
          <w:rFonts w:cstheme="minorHAnsi"/>
        </w:rPr>
        <w:t>, 2012).</w:t>
      </w:r>
    </w:p>
    <w:p w14:paraId="0A4ADB50" w14:textId="678EB564" w:rsidR="00FC27CC" w:rsidRPr="006A38A0" w:rsidRDefault="00FC27CC" w:rsidP="00425926">
      <w:pPr>
        <w:spacing w:line="360" w:lineRule="auto"/>
        <w:rPr>
          <w:rFonts w:cstheme="minorHAnsi"/>
        </w:rPr>
      </w:pPr>
      <w:r w:rsidRPr="006A38A0">
        <w:rPr>
          <w:rFonts w:cstheme="minorHAnsi"/>
        </w:rPr>
        <w:t xml:space="preserve">In the case of AM symbiosis, visualisations have existed for over 100 years, initially in the form of illustrations on the back of microscopic observations of sectioned and stained tissue </w:t>
      </w:r>
      <w:r w:rsidR="0034070D" w:rsidRPr="006A38A0">
        <w:rPr>
          <w:rFonts w:cstheme="minorHAnsi"/>
        </w:rPr>
        <w:t xml:space="preserve">(Bonfante, 2018) </w:t>
      </w:r>
      <w:r w:rsidRPr="006A38A0">
        <w:rPr>
          <w:rFonts w:cstheme="minorHAnsi"/>
        </w:rPr>
        <w:t>followed by micrographs of stained fungal structures within cleared plant</w:t>
      </w:r>
      <w:r w:rsidR="0034070D" w:rsidRPr="006A38A0">
        <w:rPr>
          <w:rFonts w:cstheme="minorHAnsi"/>
        </w:rPr>
        <w:t xml:space="preserve"> roots (Phi</w:t>
      </w:r>
      <w:r w:rsidR="00067E22" w:rsidRPr="006A38A0">
        <w:rPr>
          <w:rFonts w:cstheme="minorHAnsi"/>
        </w:rPr>
        <w:t>l</w:t>
      </w:r>
      <w:r w:rsidR="0034070D" w:rsidRPr="006A38A0">
        <w:rPr>
          <w:rFonts w:cstheme="minorHAnsi"/>
        </w:rPr>
        <w:t>lips &amp; Hayman, 1970</w:t>
      </w:r>
      <w:r w:rsidR="00A157DC" w:rsidRPr="006A38A0">
        <w:rPr>
          <w:rFonts w:cstheme="minorHAnsi"/>
        </w:rPr>
        <w:t>; Figure 2a,b</w:t>
      </w:r>
      <w:r w:rsidRPr="006A38A0">
        <w:rPr>
          <w:rFonts w:cstheme="minorHAnsi"/>
        </w:rPr>
        <w:t>), electron micrographs of fungal and plant cell ultrastructure  (</w:t>
      </w:r>
      <w:r w:rsidR="0034070D" w:rsidRPr="006A38A0">
        <w:rPr>
          <w:rFonts w:cstheme="minorHAnsi"/>
        </w:rPr>
        <w:t>Bonfante-</w:t>
      </w:r>
      <w:proofErr w:type="spellStart"/>
      <w:r w:rsidR="0034070D" w:rsidRPr="006A38A0">
        <w:rPr>
          <w:rFonts w:cstheme="minorHAnsi"/>
        </w:rPr>
        <w:t>Fasolo</w:t>
      </w:r>
      <w:proofErr w:type="spellEnd"/>
      <w:r w:rsidR="0034070D" w:rsidRPr="006A38A0">
        <w:rPr>
          <w:rFonts w:cstheme="minorHAnsi"/>
        </w:rPr>
        <w:t xml:space="preserve">, 1984; Koide &amp; </w:t>
      </w:r>
      <w:proofErr w:type="spellStart"/>
      <w:r w:rsidR="0034070D" w:rsidRPr="006A38A0">
        <w:rPr>
          <w:rFonts w:cstheme="minorHAnsi"/>
        </w:rPr>
        <w:t>Mosse</w:t>
      </w:r>
      <w:proofErr w:type="spellEnd"/>
      <w:r w:rsidR="0034070D" w:rsidRPr="006A38A0">
        <w:rPr>
          <w:rFonts w:cstheme="minorHAnsi"/>
        </w:rPr>
        <w:t>, 2004; Walker &amp; Powell, 1979</w:t>
      </w:r>
      <w:r w:rsidR="00A157DC" w:rsidRPr="006A38A0">
        <w:rPr>
          <w:rFonts w:cstheme="minorHAnsi"/>
        </w:rPr>
        <w:t>; Figure 2c</w:t>
      </w:r>
      <w:r w:rsidR="0034070D" w:rsidRPr="006A38A0">
        <w:rPr>
          <w:rFonts w:cstheme="minorHAnsi"/>
        </w:rPr>
        <w:t>)</w:t>
      </w:r>
      <w:r w:rsidRPr="006A38A0">
        <w:rPr>
          <w:rFonts w:cstheme="minorHAnsi"/>
        </w:rPr>
        <w:t xml:space="preserve"> and now a rapidly increasing range of techniques, such as confocal laser scanning microscopy of stained AM fungi (</w:t>
      </w:r>
      <w:r w:rsidR="00027EE7" w:rsidRPr="006A38A0">
        <w:rPr>
          <w:rFonts w:cstheme="minorHAnsi"/>
        </w:rPr>
        <w:t xml:space="preserve">Hans et al., 2004; Montero et al., 2019; </w:t>
      </w:r>
      <w:r w:rsidRPr="006A38A0">
        <w:rPr>
          <w:rFonts w:cstheme="minorHAnsi"/>
        </w:rPr>
        <w:t>Zhang et al 2010</w:t>
      </w:r>
      <w:r w:rsidR="00A157DC" w:rsidRPr="006A38A0">
        <w:rPr>
          <w:rFonts w:cstheme="minorHAnsi"/>
        </w:rPr>
        <w:t>; Figure 2d, 3a</w:t>
      </w:r>
      <w:r w:rsidRPr="006A38A0">
        <w:rPr>
          <w:rFonts w:cstheme="minorHAnsi"/>
        </w:rPr>
        <w:t xml:space="preserve">), </w:t>
      </w:r>
      <w:r w:rsidR="00E526FB" w:rsidRPr="006A38A0">
        <w:rPr>
          <w:rFonts w:cstheme="minorHAnsi"/>
        </w:rPr>
        <w:t xml:space="preserve">confocal and </w:t>
      </w:r>
      <w:r w:rsidRPr="006A38A0">
        <w:rPr>
          <w:rFonts w:cstheme="minorHAnsi"/>
        </w:rPr>
        <w:t>multiphoton microscopy of fluorescent fusion protein</w:t>
      </w:r>
      <w:r w:rsidR="00A3598E">
        <w:rPr>
          <w:rFonts w:cstheme="minorHAnsi"/>
        </w:rPr>
        <w:t>s for live, subcellular protein localisation in arbusculated cells</w:t>
      </w:r>
      <w:r w:rsidR="0080159C">
        <w:rPr>
          <w:rFonts w:cstheme="minorHAnsi"/>
        </w:rPr>
        <w:t xml:space="preserve"> </w:t>
      </w:r>
      <w:r w:rsidRPr="006A38A0">
        <w:rPr>
          <w:rFonts w:cstheme="minorHAnsi"/>
        </w:rPr>
        <w:t>(Roth et al</w:t>
      </w:r>
      <w:r w:rsidR="00027EE7" w:rsidRPr="006A38A0">
        <w:rPr>
          <w:rFonts w:cstheme="minorHAnsi"/>
        </w:rPr>
        <w:t>.,</w:t>
      </w:r>
      <w:r w:rsidRPr="006A38A0">
        <w:rPr>
          <w:rFonts w:cstheme="minorHAnsi"/>
        </w:rPr>
        <w:t xml:space="preserve"> 2018</w:t>
      </w:r>
      <w:r w:rsidR="00E526FB" w:rsidRPr="006A38A0">
        <w:rPr>
          <w:rFonts w:cstheme="minorHAnsi"/>
        </w:rPr>
        <w:t>; Figure 2e,f</w:t>
      </w:r>
      <w:r w:rsidRPr="006A38A0">
        <w:rPr>
          <w:rFonts w:cstheme="minorHAnsi"/>
        </w:rPr>
        <w:t>), video microscopy of quantum dot-tagged nutrients within AM fungal hyphae (Whiteside</w:t>
      </w:r>
      <w:r w:rsidR="00027EE7" w:rsidRPr="006A38A0">
        <w:rPr>
          <w:rFonts w:cstheme="minorHAnsi"/>
        </w:rPr>
        <w:t xml:space="preserve"> et al.</w:t>
      </w:r>
      <w:r w:rsidRPr="006A38A0">
        <w:rPr>
          <w:rFonts w:cstheme="minorHAnsi"/>
        </w:rPr>
        <w:t>, 2019) and epifluorescence imaging of arbuscules throughout development and collapse in live roots (</w:t>
      </w:r>
      <w:proofErr w:type="spellStart"/>
      <w:r w:rsidRPr="006A38A0">
        <w:rPr>
          <w:rFonts w:cstheme="minorHAnsi"/>
        </w:rPr>
        <w:t>Kobae</w:t>
      </w:r>
      <w:proofErr w:type="spellEnd"/>
      <w:r w:rsidRPr="006A38A0">
        <w:rPr>
          <w:rFonts w:cstheme="minorHAnsi"/>
        </w:rPr>
        <w:t xml:space="preserve"> &amp; </w:t>
      </w:r>
      <w:proofErr w:type="spellStart"/>
      <w:r w:rsidRPr="006A38A0">
        <w:rPr>
          <w:rFonts w:cstheme="minorHAnsi"/>
        </w:rPr>
        <w:t>Hata</w:t>
      </w:r>
      <w:proofErr w:type="spellEnd"/>
      <w:r w:rsidRPr="006A38A0">
        <w:rPr>
          <w:rFonts w:cstheme="minorHAnsi"/>
        </w:rPr>
        <w:t xml:space="preserve">, 2010). </w:t>
      </w:r>
    </w:p>
    <w:p w14:paraId="74CC33EC" w14:textId="392CF24A" w:rsidR="00FC27CC" w:rsidRPr="006A38A0" w:rsidRDefault="00FC27CC" w:rsidP="00425926">
      <w:pPr>
        <w:spacing w:line="360" w:lineRule="auto"/>
        <w:rPr>
          <w:rFonts w:cstheme="minorHAnsi"/>
        </w:rPr>
      </w:pPr>
      <w:r w:rsidRPr="006A38A0">
        <w:rPr>
          <w:rFonts w:cstheme="minorHAnsi"/>
        </w:rPr>
        <w:t xml:space="preserve">This wealth of visual data represents an opportunity to address the issues of invisibility. The images produced during research provide ample and diverse raw material for visualising the invisible for a broader audience. Here, we draw on evidence from the literature and our own experiences of public engagement with AM symbiosis to outline </w:t>
      </w:r>
      <w:r w:rsidRPr="006A38A0">
        <w:rPr>
          <w:rFonts w:cstheme="minorHAnsi"/>
          <w:i/>
        </w:rPr>
        <w:t>how</w:t>
      </w:r>
      <w:r w:rsidRPr="006A38A0">
        <w:rPr>
          <w:rFonts w:cstheme="minorHAnsi"/>
        </w:rPr>
        <w:t xml:space="preserve"> these visuals can be shared to increase awareness, understanding, and appreciation of invisible organisms. We then </w:t>
      </w:r>
      <w:r w:rsidR="00132D73" w:rsidRPr="006A38A0">
        <w:rPr>
          <w:rFonts w:cstheme="minorHAnsi"/>
        </w:rPr>
        <w:t>discuss</w:t>
      </w:r>
      <w:r w:rsidRPr="006A38A0">
        <w:rPr>
          <w:rFonts w:cstheme="minorHAnsi"/>
        </w:rPr>
        <w:t xml:space="preserve"> the</w:t>
      </w:r>
      <w:r w:rsidR="00132D73" w:rsidRPr="006A38A0">
        <w:rPr>
          <w:rFonts w:cstheme="minorHAnsi"/>
        </w:rPr>
        <w:t xml:space="preserve"> potential benefits</w:t>
      </w:r>
      <w:r w:rsidRPr="006A38A0">
        <w:rPr>
          <w:rFonts w:cstheme="minorHAnsi"/>
        </w:rPr>
        <w:t xml:space="preserve">, </w:t>
      </w:r>
      <w:r w:rsidR="004E0754" w:rsidRPr="006A38A0">
        <w:rPr>
          <w:rFonts w:cstheme="minorHAnsi"/>
        </w:rPr>
        <w:t>making the case for</w:t>
      </w:r>
      <w:r w:rsidR="00132D73" w:rsidRPr="006A38A0">
        <w:rPr>
          <w:rFonts w:cstheme="minorHAnsi"/>
        </w:rPr>
        <w:t xml:space="preserve"> scientists</w:t>
      </w:r>
      <w:r w:rsidRPr="006A38A0">
        <w:rPr>
          <w:rFonts w:cstheme="minorHAnsi"/>
        </w:rPr>
        <w:t xml:space="preserve"> to </w:t>
      </w:r>
      <w:r w:rsidR="00132D73" w:rsidRPr="006A38A0">
        <w:rPr>
          <w:rFonts w:cstheme="minorHAnsi"/>
        </w:rPr>
        <w:t>share</w:t>
      </w:r>
      <w:r w:rsidR="004E0754" w:rsidRPr="006A38A0">
        <w:rPr>
          <w:rFonts w:cstheme="minorHAnsi"/>
        </w:rPr>
        <w:t xml:space="preserve"> their visuals </w:t>
      </w:r>
      <w:r w:rsidR="00132D73" w:rsidRPr="006A38A0">
        <w:rPr>
          <w:rFonts w:cstheme="minorHAnsi"/>
        </w:rPr>
        <w:t>beyond their fields of research and academia.</w:t>
      </w:r>
    </w:p>
    <w:p w14:paraId="58F0D6D9" w14:textId="77777777" w:rsidR="004E0754" w:rsidRPr="006A38A0" w:rsidRDefault="004E0754" w:rsidP="00425926">
      <w:pPr>
        <w:spacing w:line="360" w:lineRule="auto"/>
        <w:rPr>
          <w:rFonts w:cstheme="minorHAnsi"/>
          <w:b/>
        </w:rPr>
      </w:pPr>
    </w:p>
    <w:p w14:paraId="2A6F3540" w14:textId="77777777" w:rsidR="00FC27CC" w:rsidRPr="006A38A0" w:rsidRDefault="00FC27CC" w:rsidP="00425926">
      <w:pPr>
        <w:pStyle w:val="ListParagraph"/>
        <w:numPr>
          <w:ilvl w:val="0"/>
          <w:numId w:val="1"/>
        </w:numPr>
        <w:spacing w:line="360" w:lineRule="auto"/>
        <w:rPr>
          <w:rFonts w:cstheme="minorHAnsi"/>
          <w:b/>
        </w:rPr>
      </w:pPr>
      <w:r w:rsidRPr="006A38A0">
        <w:rPr>
          <w:rFonts w:cstheme="minorHAnsi"/>
          <w:b/>
        </w:rPr>
        <w:t>The solution: how to show off the invisible</w:t>
      </w:r>
    </w:p>
    <w:p w14:paraId="075A99BE" w14:textId="77777777" w:rsidR="00FC27CC" w:rsidRPr="006A38A0" w:rsidRDefault="00FC27CC" w:rsidP="00425926">
      <w:pPr>
        <w:spacing w:line="360" w:lineRule="auto"/>
        <w:rPr>
          <w:rFonts w:cstheme="minorHAnsi"/>
          <w:b/>
        </w:rPr>
      </w:pPr>
      <w:r w:rsidRPr="006A38A0">
        <w:rPr>
          <w:rFonts w:cstheme="minorHAnsi"/>
          <w:b/>
        </w:rPr>
        <w:t>3.1) Research images</w:t>
      </w:r>
    </w:p>
    <w:p w14:paraId="39C8B80F" w14:textId="77777777" w:rsidR="00FC27CC" w:rsidRPr="006A38A0" w:rsidRDefault="00FC27CC" w:rsidP="00425926">
      <w:pPr>
        <w:spacing w:line="360" w:lineRule="auto"/>
        <w:rPr>
          <w:rFonts w:cstheme="minorHAnsi"/>
        </w:rPr>
      </w:pPr>
      <w:r w:rsidRPr="006A38A0">
        <w:rPr>
          <w:rFonts w:cstheme="minorHAnsi"/>
        </w:rPr>
        <w:lastRenderedPageBreak/>
        <w:t xml:space="preserve">The first and simplest approach to visualising the unseen for </w:t>
      </w:r>
      <w:r w:rsidR="00527123" w:rsidRPr="006A38A0">
        <w:rPr>
          <w:rFonts w:cstheme="minorHAnsi"/>
        </w:rPr>
        <w:t>a</w:t>
      </w:r>
      <w:r w:rsidRPr="006A38A0">
        <w:rPr>
          <w:rFonts w:cstheme="minorHAnsi"/>
        </w:rPr>
        <w:t xml:space="preserve"> public</w:t>
      </w:r>
      <w:r w:rsidR="00527123" w:rsidRPr="006A38A0">
        <w:rPr>
          <w:rFonts w:cstheme="minorHAnsi"/>
        </w:rPr>
        <w:t xml:space="preserve"> audience</w:t>
      </w:r>
      <w:r w:rsidRPr="006A38A0">
        <w:rPr>
          <w:rFonts w:cstheme="minorHAnsi"/>
        </w:rPr>
        <w:t xml:space="preserve"> is the sharing of raw research outputs. This can include displaying printed photos or micrographs at public engagement events, such as galleries of stained mycorrhizal fungi shown alongside the host plants (Luginbuehl &amp; Choi, 2017), or sharing digital versions o</w:t>
      </w:r>
      <w:r w:rsidR="00083C0C" w:rsidRPr="006A38A0">
        <w:rPr>
          <w:rFonts w:cstheme="minorHAnsi"/>
        </w:rPr>
        <w:t>n social media platforms (e.g. Paszkowski Group</w:t>
      </w:r>
      <w:r w:rsidR="00027EE7" w:rsidRPr="006A38A0">
        <w:rPr>
          <w:rFonts w:cstheme="minorHAnsi"/>
        </w:rPr>
        <w:t>, 2020</w:t>
      </w:r>
      <w:r w:rsidRPr="006A38A0">
        <w:rPr>
          <w:rFonts w:cstheme="minorHAnsi"/>
        </w:rPr>
        <w:t xml:space="preserve">). </w:t>
      </w:r>
    </w:p>
    <w:p w14:paraId="6449ED77" w14:textId="77777777" w:rsidR="00FC27CC" w:rsidRPr="006A38A0" w:rsidRDefault="00FC27CC" w:rsidP="00425926">
      <w:pPr>
        <w:spacing w:line="360" w:lineRule="auto"/>
        <w:rPr>
          <w:rFonts w:cstheme="minorHAnsi"/>
        </w:rPr>
      </w:pPr>
      <w:r w:rsidRPr="006A38A0">
        <w:rPr>
          <w:rFonts w:cstheme="minorHAnsi"/>
        </w:rPr>
        <w:t>Raw images can effectively attract attention (Balm</w:t>
      </w:r>
      <w:r w:rsidR="00027EE7" w:rsidRPr="006A38A0">
        <w:rPr>
          <w:rFonts w:cstheme="minorHAnsi"/>
        </w:rPr>
        <w:t>,</w:t>
      </w:r>
      <w:r w:rsidRPr="006A38A0">
        <w:rPr>
          <w:rFonts w:cstheme="minorHAnsi"/>
        </w:rPr>
        <w:t xml:space="preserve"> 2014). Humans are an incredibly visual species and are known to be drawn to images (Thorp, 2019). This is amplified by the striking and eye-catching nature of many outputs of biological imaging, such as fluorescence micrographs with bright colours and high contrast (</w:t>
      </w:r>
      <w:r w:rsidR="00027EE7" w:rsidRPr="006A38A0">
        <w:rPr>
          <w:rFonts w:cstheme="minorHAnsi"/>
        </w:rPr>
        <w:t xml:space="preserve">Ivanov &amp; Harrison, 2018; </w:t>
      </w:r>
      <w:proofErr w:type="spellStart"/>
      <w:r w:rsidRPr="006A38A0">
        <w:rPr>
          <w:rFonts w:cstheme="minorHAnsi"/>
        </w:rPr>
        <w:t>Kokkoris</w:t>
      </w:r>
      <w:proofErr w:type="spellEnd"/>
      <w:r w:rsidR="00027EE7" w:rsidRPr="006A38A0">
        <w:rPr>
          <w:rFonts w:cstheme="minorHAnsi"/>
        </w:rPr>
        <w:t xml:space="preserve"> et al., 2020</w:t>
      </w:r>
      <w:r w:rsidR="00E526FB" w:rsidRPr="006A38A0">
        <w:rPr>
          <w:rFonts w:cstheme="minorHAnsi"/>
        </w:rPr>
        <w:t>; Figure 2d-f</w:t>
      </w:r>
      <w:r w:rsidR="00027EE7" w:rsidRPr="006A38A0">
        <w:rPr>
          <w:rFonts w:cstheme="minorHAnsi"/>
        </w:rPr>
        <w:t>)</w:t>
      </w:r>
      <w:r w:rsidRPr="006A38A0">
        <w:rPr>
          <w:rFonts w:cstheme="minorHAnsi"/>
        </w:rPr>
        <w:t xml:space="preserve"> electron micrographs with complex and intri</w:t>
      </w:r>
      <w:r w:rsidR="00845BFF" w:rsidRPr="006A38A0">
        <w:rPr>
          <w:rFonts w:cstheme="minorHAnsi"/>
        </w:rPr>
        <w:t>guing patterns (</w:t>
      </w:r>
      <w:proofErr w:type="spellStart"/>
      <w:r w:rsidR="00845BFF" w:rsidRPr="006A38A0">
        <w:rPr>
          <w:rFonts w:cstheme="minorHAnsi"/>
        </w:rPr>
        <w:t>Albornoz</w:t>
      </w:r>
      <w:proofErr w:type="spellEnd"/>
      <w:r w:rsidR="00845BFF" w:rsidRPr="006A38A0">
        <w:rPr>
          <w:rFonts w:cstheme="minorHAnsi"/>
        </w:rPr>
        <w:t xml:space="preserve"> et al., 2020; </w:t>
      </w:r>
      <w:proofErr w:type="spellStart"/>
      <w:r w:rsidR="00845BFF" w:rsidRPr="006A38A0">
        <w:rPr>
          <w:rFonts w:cstheme="minorHAnsi"/>
        </w:rPr>
        <w:t>Mareš</w:t>
      </w:r>
      <w:proofErr w:type="spellEnd"/>
      <w:r w:rsidR="00845BFF" w:rsidRPr="006A38A0">
        <w:rPr>
          <w:rFonts w:cstheme="minorHAnsi"/>
        </w:rPr>
        <w:t xml:space="preserve"> et al., 2019;</w:t>
      </w:r>
      <w:r w:rsidRPr="006A38A0">
        <w:rPr>
          <w:rFonts w:cstheme="minorHAnsi"/>
        </w:rPr>
        <w:t xml:space="preserve"> Roth et al</w:t>
      </w:r>
      <w:r w:rsidR="00845BFF" w:rsidRPr="006A38A0">
        <w:rPr>
          <w:rFonts w:cstheme="minorHAnsi"/>
        </w:rPr>
        <w:t>., 2019</w:t>
      </w:r>
      <w:r w:rsidR="00E526FB" w:rsidRPr="006A38A0">
        <w:rPr>
          <w:rFonts w:cstheme="minorHAnsi"/>
        </w:rPr>
        <w:t>; Figure 2c</w:t>
      </w:r>
      <w:r w:rsidRPr="006A38A0">
        <w:rPr>
          <w:rFonts w:cstheme="minorHAnsi"/>
        </w:rPr>
        <w:t>) and photographs with stunning detail (Ellis et al</w:t>
      </w:r>
      <w:r w:rsidR="00845BFF" w:rsidRPr="006A38A0">
        <w:rPr>
          <w:rFonts w:cstheme="minorHAnsi"/>
        </w:rPr>
        <w:t>.,</w:t>
      </w:r>
      <w:r w:rsidRPr="006A38A0">
        <w:rPr>
          <w:rFonts w:cstheme="minorHAnsi"/>
        </w:rPr>
        <w:t xml:space="preserve"> 2014; </w:t>
      </w:r>
      <w:proofErr w:type="spellStart"/>
      <w:r w:rsidRPr="006A38A0">
        <w:rPr>
          <w:rFonts w:cstheme="minorHAnsi"/>
        </w:rPr>
        <w:t>Runions</w:t>
      </w:r>
      <w:proofErr w:type="spellEnd"/>
      <w:r w:rsidRPr="006A38A0">
        <w:rPr>
          <w:rFonts w:cstheme="minorHAnsi"/>
        </w:rPr>
        <w:t xml:space="preserve"> et al.</w:t>
      </w:r>
      <w:r w:rsidR="00845BFF" w:rsidRPr="006A38A0">
        <w:rPr>
          <w:rFonts w:cstheme="minorHAnsi"/>
        </w:rPr>
        <w:t>, 2017</w:t>
      </w:r>
      <w:r w:rsidRPr="006A38A0">
        <w:rPr>
          <w:rFonts w:cstheme="minorHAnsi"/>
        </w:rPr>
        <w:t>).  It is a common observation from our outreach activities that passers-bye stop in their tracks in-front of confocal micrographs of arbuscules</w:t>
      </w:r>
      <w:r w:rsidR="00E526FB" w:rsidRPr="006A38A0">
        <w:rPr>
          <w:rFonts w:cstheme="minorHAnsi"/>
        </w:rPr>
        <w:t xml:space="preserve"> (e.g. Figure 3a)</w:t>
      </w:r>
      <w:r w:rsidR="00845BFF" w:rsidRPr="006A38A0">
        <w:rPr>
          <w:rFonts w:cstheme="minorHAnsi"/>
        </w:rPr>
        <w:t>.</w:t>
      </w:r>
    </w:p>
    <w:p w14:paraId="0327DC28" w14:textId="74C9C36C" w:rsidR="00FC27CC" w:rsidRPr="006A38A0" w:rsidRDefault="00FC27CC" w:rsidP="00425926">
      <w:pPr>
        <w:spacing w:line="360" w:lineRule="auto"/>
        <w:rPr>
          <w:rFonts w:cstheme="minorHAnsi"/>
        </w:rPr>
      </w:pPr>
      <w:r w:rsidRPr="006A38A0">
        <w:rPr>
          <w:rFonts w:cstheme="minorHAnsi"/>
        </w:rPr>
        <w:t>Such images can also be used to effectively capture attention and interest by exploiting the unusual subject matter, harnessing people’s inherent fascination with the unfamiliar, and strangeness of nature (</w:t>
      </w:r>
      <w:proofErr w:type="spellStart"/>
      <w:r w:rsidRPr="006A38A0">
        <w:rPr>
          <w:rFonts w:cstheme="minorHAnsi"/>
        </w:rPr>
        <w:t>Benko</w:t>
      </w:r>
      <w:proofErr w:type="spellEnd"/>
      <w:r w:rsidR="00845BFF" w:rsidRPr="006A38A0">
        <w:rPr>
          <w:rFonts w:cstheme="minorHAnsi"/>
        </w:rPr>
        <w:t>,</w:t>
      </w:r>
      <w:r w:rsidRPr="006A38A0">
        <w:rPr>
          <w:rFonts w:cstheme="minorHAnsi"/>
        </w:rPr>
        <w:t xml:space="preserve"> 2020). The very fact that overlooked organisms are not seen in daily life makes them unusual and intriguing to human observers. This can be aided by the other-word</w:t>
      </w:r>
      <w:r w:rsidR="008C46B5">
        <w:rPr>
          <w:rFonts w:cstheme="minorHAnsi"/>
        </w:rPr>
        <w:t>-like</w:t>
      </w:r>
      <w:r w:rsidRPr="006A38A0">
        <w:rPr>
          <w:rFonts w:cstheme="minorHAnsi"/>
        </w:rPr>
        <w:t xml:space="preserve"> appearance of many organisms when magnified under the microscope or viewed in high resolution, from the strange structures of AM symbiosis (Smith &amp; Smith</w:t>
      </w:r>
      <w:r w:rsidR="00845BFF" w:rsidRPr="006A38A0">
        <w:rPr>
          <w:rFonts w:cstheme="minorHAnsi"/>
        </w:rPr>
        <w:t>,</w:t>
      </w:r>
      <w:r w:rsidRPr="006A38A0">
        <w:rPr>
          <w:rFonts w:cstheme="minorHAnsi"/>
        </w:rPr>
        <w:t xml:space="preserve"> 1997), to curious rh</w:t>
      </w:r>
      <w:r w:rsidR="00BA64C0" w:rsidRPr="006A38A0">
        <w:rPr>
          <w:rFonts w:cstheme="minorHAnsi"/>
        </w:rPr>
        <w:t>izosphere communities (</w:t>
      </w:r>
      <w:proofErr w:type="spellStart"/>
      <w:r w:rsidR="00BA64C0" w:rsidRPr="006A38A0">
        <w:rPr>
          <w:rFonts w:cstheme="minorHAnsi"/>
        </w:rPr>
        <w:t>Hassani</w:t>
      </w:r>
      <w:proofErr w:type="spellEnd"/>
      <w:r w:rsidR="00BA64C0" w:rsidRPr="006A38A0">
        <w:rPr>
          <w:rFonts w:cstheme="minorHAnsi"/>
        </w:rPr>
        <w:t xml:space="preserve"> et al., </w:t>
      </w:r>
      <w:r w:rsidRPr="006A38A0">
        <w:rPr>
          <w:rFonts w:cstheme="minorHAnsi"/>
        </w:rPr>
        <w:t xml:space="preserve">2018) to bizarre plant leaf </w:t>
      </w:r>
      <w:proofErr w:type="spellStart"/>
      <w:r w:rsidRPr="006A38A0">
        <w:rPr>
          <w:rFonts w:cstheme="minorHAnsi"/>
        </w:rPr>
        <w:t>trichomes</w:t>
      </w:r>
      <w:proofErr w:type="spellEnd"/>
      <w:r w:rsidRPr="006A38A0">
        <w:rPr>
          <w:rFonts w:cstheme="minorHAnsi"/>
        </w:rPr>
        <w:t xml:space="preserve"> (Dai et al</w:t>
      </w:r>
      <w:r w:rsidR="00BA64C0" w:rsidRPr="006A38A0">
        <w:rPr>
          <w:rFonts w:cstheme="minorHAnsi"/>
        </w:rPr>
        <w:t>.,</w:t>
      </w:r>
      <w:r w:rsidRPr="006A38A0">
        <w:rPr>
          <w:rFonts w:cstheme="minorHAnsi"/>
        </w:rPr>
        <w:t xml:space="preserve"> 2010)</w:t>
      </w:r>
      <w:r w:rsidR="00A4291E">
        <w:rPr>
          <w:rFonts w:cstheme="minorHAnsi"/>
        </w:rPr>
        <w:t>, and more</w:t>
      </w:r>
      <w:r w:rsidRPr="006A38A0">
        <w:rPr>
          <w:rFonts w:cstheme="minorHAnsi"/>
        </w:rPr>
        <w:t xml:space="preserve">. This can not only help draw initial attention to invisible organisms, but also stimulates an interest and curiosity as people want to know what the unusual images are depicting. Where the organisms involved are in fact perfectly visible, but just overlooked, exposing people to less familiar views of them, such as high magnification or positioning them </w:t>
      </w:r>
      <w:r w:rsidR="00BA64C0" w:rsidRPr="006A38A0">
        <w:rPr>
          <w:rFonts w:cstheme="minorHAnsi"/>
        </w:rPr>
        <w:t>centre</w:t>
      </w:r>
      <w:r w:rsidRPr="006A38A0">
        <w:rPr>
          <w:rFonts w:cstheme="minorHAnsi"/>
        </w:rPr>
        <w:t>-stage in an image, can capture an interest like a familiar view does not (Thorogood, 2020). The unfamiliar and surprising nature of many biological imaging outputs may also increase the memorability of the subject, as it is known</w:t>
      </w:r>
      <w:r w:rsidR="00A3598E">
        <w:rPr>
          <w:rFonts w:cstheme="minorHAnsi"/>
        </w:rPr>
        <w:t xml:space="preserve"> that</w:t>
      </w:r>
      <w:r w:rsidRPr="006A38A0">
        <w:rPr>
          <w:rFonts w:cstheme="minorHAnsi"/>
        </w:rPr>
        <w:t xml:space="preserve"> people remember the unexpected more effectively </w:t>
      </w:r>
      <w:r w:rsidR="00A3598E">
        <w:rPr>
          <w:rFonts w:cstheme="minorHAnsi"/>
        </w:rPr>
        <w:t xml:space="preserve">than the </w:t>
      </w:r>
      <w:r w:rsidRPr="006A38A0">
        <w:rPr>
          <w:rFonts w:cstheme="minorHAnsi"/>
        </w:rPr>
        <w:t>predicted (Foster &amp; Keane</w:t>
      </w:r>
      <w:r w:rsidR="00BA64C0" w:rsidRPr="006A38A0">
        <w:rPr>
          <w:rFonts w:cstheme="minorHAnsi"/>
        </w:rPr>
        <w:t>,</w:t>
      </w:r>
      <w:r w:rsidRPr="006A38A0">
        <w:rPr>
          <w:rFonts w:cstheme="minorHAnsi"/>
        </w:rPr>
        <w:t xml:space="preserve"> 2019).</w:t>
      </w:r>
    </w:p>
    <w:p w14:paraId="2B35898E" w14:textId="030E3E75" w:rsidR="00FC27CC" w:rsidRPr="006A38A0" w:rsidRDefault="00FC27CC" w:rsidP="00425926">
      <w:pPr>
        <w:spacing w:line="360" w:lineRule="auto"/>
        <w:rPr>
          <w:rFonts w:cstheme="minorHAnsi"/>
        </w:rPr>
      </w:pPr>
      <w:r w:rsidRPr="006A38A0">
        <w:rPr>
          <w:rFonts w:cstheme="minorHAnsi"/>
        </w:rPr>
        <w:t xml:space="preserve">Raw images can also be used to facilitate the formation of a strong mental model of the subject. By showing people what an organisms </w:t>
      </w:r>
      <w:r w:rsidRPr="006A38A0">
        <w:rPr>
          <w:rFonts w:cstheme="minorHAnsi"/>
          <w:i/>
        </w:rPr>
        <w:t>really</w:t>
      </w:r>
      <w:r w:rsidRPr="006A38A0">
        <w:rPr>
          <w:rFonts w:cstheme="minorHAnsi"/>
        </w:rPr>
        <w:t xml:space="preserve"> looks like, in the form of a clear photo or micrograph</w:t>
      </w:r>
      <w:r w:rsidR="00A3598E">
        <w:rPr>
          <w:rFonts w:cstheme="minorHAnsi"/>
        </w:rPr>
        <w:t xml:space="preserve"> (</w:t>
      </w:r>
      <w:r w:rsidR="00115275">
        <w:rPr>
          <w:rFonts w:cstheme="minorHAnsi"/>
        </w:rPr>
        <w:t xml:space="preserve">e.g. </w:t>
      </w:r>
      <w:r w:rsidR="00A3598E">
        <w:rPr>
          <w:rFonts w:cstheme="minorHAnsi"/>
        </w:rPr>
        <w:t>Figure 2d)</w:t>
      </w:r>
      <w:r w:rsidRPr="006A38A0">
        <w:rPr>
          <w:rFonts w:cstheme="minorHAnsi"/>
        </w:rPr>
        <w:t>, it gives an image that can be stored in their mind, with which further information can be associated and remembered (</w:t>
      </w:r>
      <w:r w:rsidR="00BA64C0" w:rsidRPr="006A38A0">
        <w:rPr>
          <w:rFonts w:cstheme="minorHAnsi"/>
        </w:rPr>
        <w:t xml:space="preserve">Byrne, 2011; </w:t>
      </w:r>
      <w:r w:rsidRPr="006A38A0">
        <w:rPr>
          <w:rFonts w:cstheme="minorHAnsi"/>
        </w:rPr>
        <w:t>Pearson et al</w:t>
      </w:r>
      <w:r w:rsidR="00BA64C0" w:rsidRPr="006A38A0">
        <w:rPr>
          <w:rFonts w:cstheme="minorHAnsi"/>
        </w:rPr>
        <w:t>., 2008</w:t>
      </w:r>
      <w:r w:rsidRPr="006A38A0">
        <w:rPr>
          <w:rFonts w:cstheme="minorHAnsi"/>
        </w:rPr>
        <w:t xml:space="preserve">). We have experienced this first hand, with members of the public sharing how, after being exposed to visuals of AM fungi, they now notice and engage with information about AM symbiosis, whether in the news, books or social media. Having a clear image of AM fungi to draw on can also alter people’s perception of plants and </w:t>
      </w:r>
      <w:r w:rsidRPr="006A38A0">
        <w:rPr>
          <w:rFonts w:cstheme="minorHAnsi"/>
        </w:rPr>
        <w:lastRenderedPageBreak/>
        <w:t>soil: where plants previously were considered a ‘backdrop to life’, now people report not only noticing them, but picturing the underground antics of mycorrhizal fungi, filling their roots and connecting up aboveground apparently independent individuals.</w:t>
      </w:r>
    </w:p>
    <w:p w14:paraId="3FEAC7B5" w14:textId="77777777" w:rsidR="00FC27CC" w:rsidRPr="006A38A0" w:rsidRDefault="00FC27CC" w:rsidP="00425926">
      <w:pPr>
        <w:spacing w:line="360" w:lineRule="auto"/>
        <w:rPr>
          <w:rFonts w:cstheme="minorHAnsi"/>
        </w:rPr>
      </w:pPr>
    </w:p>
    <w:p w14:paraId="2CFC414C" w14:textId="77777777" w:rsidR="00FC27CC" w:rsidRPr="006A38A0" w:rsidRDefault="00FC27CC" w:rsidP="00425926">
      <w:pPr>
        <w:spacing w:line="360" w:lineRule="auto"/>
        <w:rPr>
          <w:rFonts w:cstheme="minorHAnsi"/>
          <w:b/>
        </w:rPr>
      </w:pPr>
      <w:r w:rsidRPr="006A38A0">
        <w:rPr>
          <w:rFonts w:cstheme="minorHAnsi"/>
          <w:b/>
        </w:rPr>
        <w:t xml:space="preserve">3.2) Adding illustration </w:t>
      </w:r>
    </w:p>
    <w:p w14:paraId="6461D294" w14:textId="571C78EC" w:rsidR="00FC27CC" w:rsidRPr="006A38A0" w:rsidRDefault="00FC27CC" w:rsidP="00425926">
      <w:pPr>
        <w:spacing w:line="360" w:lineRule="auto"/>
        <w:rPr>
          <w:rFonts w:cstheme="minorHAnsi"/>
        </w:rPr>
      </w:pPr>
      <w:r w:rsidRPr="006A38A0">
        <w:rPr>
          <w:rFonts w:cstheme="minorHAnsi"/>
        </w:rPr>
        <w:t>Raw images can be complemented with illustrations or diagrams, especially where completely unfamiliar organisms or structures are involved and some orientation is required, or where direct photographic/micrographic representations are not possible. In the case of AM symbiosis, we regularly accompany micrographs with corresp</w:t>
      </w:r>
      <w:r w:rsidR="00E526FB" w:rsidRPr="006A38A0">
        <w:rPr>
          <w:rFonts w:cstheme="minorHAnsi"/>
        </w:rPr>
        <w:t>onding diagrams</w:t>
      </w:r>
      <w:r w:rsidR="00527123" w:rsidRPr="006A38A0">
        <w:rPr>
          <w:rFonts w:cstheme="minorHAnsi"/>
        </w:rPr>
        <w:t xml:space="preserve"> as well as</w:t>
      </w:r>
      <w:r w:rsidR="00BA64C0" w:rsidRPr="006A38A0">
        <w:rPr>
          <w:rFonts w:cstheme="minorHAnsi"/>
        </w:rPr>
        <w:t xml:space="preserve"> cartoons</w:t>
      </w:r>
      <w:r w:rsidR="00E526FB" w:rsidRPr="006A38A0">
        <w:rPr>
          <w:rFonts w:cstheme="minorHAnsi"/>
        </w:rPr>
        <w:t xml:space="preserve"> (Figure 3</w:t>
      </w:r>
      <w:proofErr w:type="gramStart"/>
      <w:r w:rsidR="00E526FB" w:rsidRPr="006A38A0">
        <w:rPr>
          <w:rFonts w:cstheme="minorHAnsi"/>
        </w:rPr>
        <w:t>a,b</w:t>
      </w:r>
      <w:proofErr w:type="gramEnd"/>
      <w:r w:rsidR="00E526FB" w:rsidRPr="006A38A0">
        <w:rPr>
          <w:rFonts w:cstheme="minorHAnsi"/>
        </w:rPr>
        <w:t>)</w:t>
      </w:r>
      <w:r w:rsidRPr="006A38A0">
        <w:rPr>
          <w:rFonts w:cstheme="minorHAnsi"/>
        </w:rPr>
        <w:t>.</w:t>
      </w:r>
    </w:p>
    <w:p w14:paraId="17D86D08" w14:textId="77777777" w:rsidR="00FC27CC" w:rsidRPr="006A38A0" w:rsidRDefault="00FC27CC" w:rsidP="00425926">
      <w:pPr>
        <w:spacing w:line="360" w:lineRule="auto"/>
        <w:rPr>
          <w:rFonts w:cstheme="minorHAnsi"/>
        </w:rPr>
      </w:pPr>
      <w:r w:rsidRPr="006A38A0">
        <w:rPr>
          <w:rFonts w:cstheme="minorHAnsi"/>
        </w:rPr>
        <w:t>The addition of diagram</w:t>
      </w:r>
      <w:r w:rsidR="00A4291E">
        <w:rPr>
          <w:rFonts w:cstheme="minorHAnsi"/>
        </w:rPr>
        <w:t>m</w:t>
      </w:r>
      <w:r w:rsidRPr="006A38A0">
        <w:rPr>
          <w:rFonts w:cstheme="minorHAnsi"/>
        </w:rPr>
        <w:t>atic illustrations can aid understanding about the subject. Images hold the power to transfer information with no requirement for prior knowledge of language or terminology: all of the information required is in the image (</w:t>
      </w:r>
      <w:proofErr w:type="spellStart"/>
      <w:r w:rsidRPr="006A38A0">
        <w:rPr>
          <w:rFonts w:cstheme="minorHAnsi"/>
        </w:rPr>
        <w:t>Seppänen</w:t>
      </w:r>
      <w:proofErr w:type="spellEnd"/>
      <w:r w:rsidRPr="006A38A0">
        <w:rPr>
          <w:rFonts w:cstheme="minorHAnsi"/>
        </w:rPr>
        <w:t xml:space="preserve"> &amp; </w:t>
      </w:r>
      <w:proofErr w:type="spellStart"/>
      <w:r w:rsidRPr="006A38A0">
        <w:rPr>
          <w:rFonts w:cstheme="minorHAnsi"/>
        </w:rPr>
        <w:t>Väliverronen</w:t>
      </w:r>
      <w:proofErr w:type="spellEnd"/>
      <w:r w:rsidRPr="006A38A0">
        <w:rPr>
          <w:rFonts w:cstheme="minorHAnsi"/>
        </w:rPr>
        <w:t>, 2003; Whitehouse et al., 2006). For example, the concept and terminology associated with a mycorrhizal fungus intracellularly inhabiting a plant root can be impenetrable. While an image of a plant root containing stained fungi goes some way to showing this, a neighbouring or integrated diagram displaying a plant with its roots harbouring a correspondingly coloured fungus, which in turn extends out into the illustrated soil can give context to the micrograph and enforce the concept of two distinct organisms being involved</w:t>
      </w:r>
      <w:r w:rsidR="00E526FB" w:rsidRPr="006A38A0">
        <w:rPr>
          <w:rFonts w:cstheme="minorHAnsi"/>
        </w:rPr>
        <w:t xml:space="preserve"> (Figure 1)</w:t>
      </w:r>
      <w:r w:rsidRPr="006A38A0">
        <w:rPr>
          <w:rFonts w:cstheme="minorHAnsi"/>
        </w:rPr>
        <w:t xml:space="preserve">.  </w:t>
      </w:r>
    </w:p>
    <w:p w14:paraId="64DB89A5" w14:textId="77777777" w:rsidR="00FC27CC" w:rsidRPr="006A38A0" w:rsidRDefault="00FC27CC" w:rsidP="00425926">
      <w:pPr>
        <w:spacing w:line="360" w:lineRule="auto"/>
        <w:rPr>
          <w:rFonts w:cstheme="minorHAnsi"/>
        </w:rPr>
      </w:pPr>
      <w:r w:rsidRPr="006A38A0">
        <w:rPr>
          <w:rFonts w:cstheme="minorHAnsi"/>
        </w:rPr>
        <w:t>More creative illustrations can be used to attract the attention and engagement of a broader audience, in particular younger viewers. It is known that children’s attention and learning can be benefited by the use of cartoons – they can be visually attractive and also fun, which is a key element of learning in younger children (Elton-</w:t>
      </w:r>
      <w:proofErr w:type="spellStart"/>
      <w:r w:rsidRPr="006A38A0">
        <w:rPr>
          <w:rFonts w:cstheme="minorHAnsi"/>
        </w:rPr>
        <w:t>Chalcraft</w:t>
      </w:r>
      <w:proofErr w:type="spellEnd"/>
      <w:r w:rsidRPr="006A38A0">
        <w:rPr>
          <w:rFonts w:cstheme="minorHAnsi"/>
        </w:rPr>
        <w:t xml:space="preserve"> &amp; Mills, 2015). And overlooked organisms</w:t>
      </w:r>
      <w:r w:rsidR="00B42749" w:rsidRPr="006A38A0">
        <w:rPr>
          <w:rFonts w:cstheme="minorHAnsi"/>
        </w:rPr>
        <w:t xml:space="preserve"> often</w:t>
      </w:r>
      <w:r w:rsidRPr="006A38A0">
        <w:rPr>
          <w:rFonts w:cstheme="minorHAnsi"/>
        </w:rPr>
        <w:t xml:space="preserve"> provide fantastic raw material for such illustrations, due to their strange and characterful nature (Morel et al</w:t>
      </w:r>
      <w:r w:rsidR="00137024" w:rsidRPr="006A38A0">
        <w:rPr>
          <w:rFonts w:cstheme="minorHAnsi"/>
        </w:rPr>
        <w:t>.,</w:t>
      </w:r>
      <w:r w:rsidRPr="006A38A0">
        <w:rPr>
          <w:rFonts w:cstheme="minorHAnsi"/>
        </w:rPr>
        <w:t xml:space="preserve"> 2019; </w:t>
      </w:r>
      <w:proofErr w:type="spellStart"/>
      <w:r w:rsidRPr="006A38A0">
        <w:rPr>
          <w:rFonts w:cstheme="minorHAnsi"/>
        </w:rPr>
        <w:t>Scavone</w:t>
      </w:r>
      <w:proofErr w:type="spellEnd"/>
      <w:r w:rsidRPr="006A38A0">
        <w:rPr>
          <w:rFonts w:cstheme="minorHAnsi"/>
        </w:rPr>
        <w:t xml:space="preserve"> et al</w:t>
      </w:r>
      <w:r w:rsidR="00137024" w:rsidRPr="006A38A0">
        <w:rPr>
          <w:rFonts w:cstheme="minorHAnsi"/>
        </w:rPr>
        <w:t>.,</w:t>
      </w:r>
      <w:r w:rsidRPr="006A38A0">
        <w:rPr>
          <w:rFonts w:cstheme="minorHAnsi"/>
        </w:rPr>
        <w:t xml:space="preserve"> 2019). For instance, we exploit the quirky and alien-like properties of branched arbuscules to create comic characters, which have </w:t>
      </w:r>
      <w:proofErr w:type="spellStart"/>
      <w:r w:rsidRPr="006A38A0">
        <w:rPr>
          <w:rFonts w:cstheme="minorHAnsi"/>
        </w:rPr>
        <w:t>amused</w:t>
      </w:r>
      <w:proofErr w:type="spellEnd"/>
      <w:r w:rsidRPr="006A38A0">
        <w:rPr>
          <w:rFonts w:cstheme="minorHAnsi"/>
        </w:rPr>
        <w:t xml:space="preserve"> children and adults alike at public engagement events</w:t>
      </w:r>
      <w:r w:rsidR="00E526FB" w:rsidRPr="006A38A0">
        <w:rPr>
          <w:rFonts w:cstheme="minorHAnsi"/>
        </w:rPr>
        <w:t xml:space="preserve"> (Figure 3b)</w:t>
      </w:r>
      <w:r w:rsidRPr="006A38A0">
        <w:rPr>
          <w:rFonts w:cstheme="minorHAnsi"/>
        </w:rPr>
        <w:t>. The generation of different characters can be used to exaggerate key concepts, in the case of AMF, the living together of distinct organisms, the appearance of fungi (beyond a mould or a mushroom), and that fungi can be ‘good’ characters, combatting the conceptions of disease and germs (</w:t>
      </w:r>
      <w:proofErr w:type="spellStart"/>
      <w:r w:rsidRPr="006A38A0">
        <w:rPr>
          <w:rFonts w:cstheme="minorHAnsi"/>
        </w:rPr>
        <w:t>Bulunuz</w:t>
      </w:r>
      <w:proofErr w:type="spellEnd"/>
      <w:r w:rsidRPr="006A38A0">
        <w:rPr>
          <w:rFonts w:cstheme="minorHAnsi"/>
        </w:rPr>
        <w:t xml:space="preserve"> </w:t>
      </w:r>
      <w:r w:rsidR="00137024" w:rsidRPr="006A38A0">
        <w:rPr>
          <w:rFonts w:cstheme="minorHAnsi"/>
        </w:rPr>
        <w:t xml:space="preserve">et al., </w:t>
      </w:r>
      <w:r w:rsidRPr="006A38A0">
        <w:rPr>
          <w:rFonts w:cstheme="minorHAnsi"/>
        </w:rPr>
        <w:t>2008; Morel et al</w:t>
      </w:r>
      <w:r w:rsidR="00137024" w:rsidRPr="006A38A0">
        <w:rPr>
          <w:rFonts w:cstheme="minorHAnsi"/>
        </w:rPr>
        <w:t>.,</w:t>
      </w:r>
      <w:r w:rsidRPr="006A38A0">
        <w:rPr>
          <w:rFonts w:cstheme="minorHAnsi"/>
        </w:rPr>
        <w:t xml:space="preserve"> 2019).</w:t>
      </w:r>
    </w:p>
    <w:p w14:paraId="553C728E" w14:textId="77777777" w:rsidR="00FC27CC" w:rsidRPr="006A38A0" w:rsidRDefault="00FC27CC" w:rsidP="00425926">
      <w:pPr>
        <w:spacing w:line="360" w:lineRule="auto"/>
        <w:rPr>
          <w:rFonts w:cstheme="minorHAnsi"/>
        </w:rPr>
      </w:pPr>
    </w:p>
    <w:p w14:paraId="0B0395D8" w14:textId="77777777" w:rsidR="00FC27CC" w:rsidRPr="006A38A0" w:rsidRDefault="00FC27CC" w:rsidP="00425926">
      <w:pPr>
        <w:spacing w:line="360" w:lineRule="auto"/>
        <w:rPr>
          <w:rFonts w:cstheme="minorHAnsi"/>
          <w:b/>
        </w:rPr>
      </w:pPr>
      <w:r w:rsidRPr="006A38A0">
        <w:rPr>
          <w:rFonts w:cstheme="minorHAnsi"/>
          <w:b/>
        </w:rPr>
        <w:t>3.3) An artistic approach</w:t>
      </w:r>
    </w:p>
    <w:p w14:paraId="2398344C" w14:textId="00EF1ED1" w:rsidR="00FC27CC" w:rsidRPr="006A38A0" w:rsidRDefault="00FC27CC" w:rsidP="00425926">
      <w:pPr>
        <w:spacing w:line="360" w:lineRule="auto"/>
        <w:rPr>
          <w:rFonts w:cstheme="minorHAnsi"/>
        </w:rPr>
      </w:pPr>
      <w:r w:rsidRPr="006A38A0">
        <w:rPr>
          <w:rFonts w:cstheme="minorHAnsi"/>
        </w:rPr>
        <w:lastRenderedPageBreak/>
        <w:t xml:space="preserve">One step further down the creative route is visualising the unseen in a more artistic fashion. </w:t>
      </w:r>
      <w:r w:rsidR="00137024" w:rsidRPr="006A38A0">
        <w:rPr>
          <w:rFonts w:cstheme="minorHAnsi"/>
        </w:rPr>
        <w:t>Images</w:t>
      </w:r>
      <w:r w:rsidRPr="006A38A0">
        <w:rPr>
          <w:rFonts w:cstheme="minorHAnsi"/>
        </w:rPr>
        <w:t xml:space="preserve"> of invisible organisms can</w:t>
      </w:r>
      <w:r w:rsidR="00137024" w:rsidRPr="006A38A0">
        <w:rPr>
          <w:rFonts w:cstheme="minorHAnsi"/>
        </w:rPr>
        <w:t xml:space="preserve"> seemingly</w:t>
      </w:r>
      <w:r w:rsidRPr="006A38A0">
        <w:rPr>
          <w:rFonts w:cstheme="minorHAnsi"/>
        </w:rPr>
        <w:t xml:space="preserve"> hold as much natural beauty and inspiration as more classically ‘beautiful’ macroscopic species</w:t>
      </w:r>
      <w:r w:rsidR="00DD1803">
        <w:rPr>
          <w:rFonts w:cstheme="minorHAnsi"/>
        </w:rPr>
        <w:t xml:space="preserve"> (Figure 3c)</w:t>
      </w:r>
      <w:r w:rsidRPr="006A38A0">
        <w:rPr>
          <w:rFonts w:cstheme="minorHAnsi"/>
        </w:rPr>
        <w:t xml:space="preserve">. Research into what makes both nature and art beautiful, appealing and engaging to humans </w:t>
      </w:r>
      <w:r w:rsidR="00137024" w:rsidRPr="006A38A0">
        <w:rPr>
          <w:rFonts w:cstheme="minorHAnsi"/>
        </w:rPr>
        <w:t>supports</w:t>
      </w:r>
      <w:r w:rsidRPr="006A38A0">
        <w:rPr>
          <w:rFonts w:cstheme="minorHAnsi"/>
        </w:rPr>
        <w:t xml:space="preserve"> this, highlighting the key role of fractals, i.e. patterns with self-similar elements across different scales, such that the large-scale pattern (e.g. a fern frond) is made up of smaller similar patterns (e.g. the leaves), which are in turn made up of even smaller similar patterns (e.g. the leaflets) and so on. It has been shown that the fractal dimensions (the complexity of the pattern) found frequently in nature and art correlate with the fractal dimension deemed preferable by people, as measured by physiological parameters, thought to be due to the evolution of the human visual system to make sense of natural surroundings (</w:t>
      </w:r>
      <w:proofErr w:type="spellStart"/>
      <w:r w:rsidRPr="006A38A0">
        <w:rPr>
          <w:rFonts w:cstheme="minorHAnsi"/>
        </w:rPr>
        <w:t>Spehar</w:t>
      </w:r>
      <w:proofErr w:type="spellEnd"/>
      <w:r w:rsidRPr="006A38A0">
        <w:rPr>
          <w:rFonts w:cstheme="minorHAnsi"/>
        </w:rPr>
        <w:t xml:space="preserve"> &amp; Taylor, 2013). Just like attractive trees, pleasing plumage and stunning shells, overlooked and invisible organisms commonly feature fractal patterns. Examples include bacterial colonies (Rudge et al., 2013), filamentous fungi (</w:t>
      </w:r>
      <w:proofErr w:type="spellStart"/>
      <w:r w:rsidRPr="006A38A0">
        <w:rPr>
          <w:rFonts w:cstheme="minorHAnsi"/>
        </w:rPr>
        <w:t>Obert</w:t>
      </w:r>
      <w:proofErr w:type="spellEnd"/>
      <w:r w:rsidRPr="006A38A0">
        <w:rPr>
          <w:rFonts w:cstheme="minorHAnsi"/>
        </w:rPr>
        <w:t xml:space="preserve"> et al., 1990), plant roots (</w:t>
      </w:r>
      <w:proofErr w:type="spellStart"/>
      <w:r w:rsidRPr="006A38A0">
        <w:rPr>
          <w:rFonts w:cstheme="minorHAnsi"/>
        </w:rPr>
        <w:t>Dannowski</w:t>
      </w:r>
      <w:proofErr w:type="spellEnd"/>
      <w:r w:rsidRPr="006A38A0">
        <w:rPr>
          <w:rFonts w:cstheme="minorHAnsi"/>
        </w:rPr>
        <w:t xml:space="preserve"> &amp; Block, 2005), and interes</w:t>
      </w:r>
      <w:r w:rsidR="00412179" w:rsidRPr="006A38A0">
        <w:rPr>
          <w:rFonts w:cstheme="minorHAnsi"/>
        </w:rPr>
        <w:t>tingly for our lab, arbuscules</w:t>
      </w:r>
      <w:r w:rsidR="009E3FA0" w:rsidRPr="006A38A0">
        <w:rPr>
          <w:rFonts w:cstheme="minorHAnsi"/>
        </w:rPr>
        <w:t xml:space="preserve"> (Figure 4)</w:t>
      </w:r>
      <w:r w:rsidRPr="006A38A0">
        <w:rPr>
          <w:rFonts w:cstheme="minorHAnsi"/>
        </w:rPr>
        <w:t>.</w:t>
      </w:r>
    </w:p>
    <w:p w14:paraId="211AFD43" w14:textId="2A7B4AC4" w:rsidR="00FC27CC" w:rsidRPr="006A38A0" w:rsidRDefault="00FC27CC" w:rsidP="00425926">
      <w:pPr>
        <w:spacing w:line="360" w:lineRule="auto"/>
        <w:rPr>
          <w:rFonts w:cstheme="minorHAnsi"/>
        </w:rPr>
      </w:pPr>
      <w:r w:rsidRPr="006A38A0">
        <w:rPr>
          <w:rFonts w:cstheme="minorHAnsi"/>
        </w:rPr>
        <w:t>Harnessing the aesthetic beauty and inspiration of overlooked organisms in the form of images and art can therefore effectively attract and engage people. We have observed this first hand, where people outside of the mycorrhizal field have recognised the inherent aesthetic</w:t>
      </w:r>
      <w:r w:rsidR="00882BE7">
        <w:rPr>
          <w:rFonts w:cstheme="minorHAnsi"/>
        </w:rPr>
        <w:t>s</w:t>
      </w:r>
      <w:r w:rsidRPr="006A38A0">
        <w:rPr>
          <w:rFonts w:cstheme="minorHAnsi"/>
        </w:rPr>
        <w:t xml:space="preserve"> of arbuscules, frequently pointing out the similarity of arbuscules to trees, corals, and other more commonly-considered beautiful natural structures</w:t>
      </w:r>
      <w:r w:rsidR="009E3FA0" w:rsidRPr="006A38A0">
        <w:rPr>
          <w:rFonts w:cstheme="minorHAnsi"/>
        </w:rPr>
        <w:t xml:space="preserve"> (Figure 4)</w:t>
      </w:r>
      <w:r w:rsidR="00412179" w:rsidRPr="006A38A0">
        <w:rPr>
          <w:rFonts w:cstheme="minorHAnsi"/>
        </w:rPr>
        <w:t xml:space="preserve">. </w:t>
      </w:r>
      <w:r w:rsidRPr="006A38A0">
        <w:rPr>
          <w:rFonts w:cstheme="minorHAnsi"/>
        </w:rPr>
        <w:t xml:space="preserve">Images of overlooked organisms also hold the potential to inspire </w:t>
      </w:r>
      <w:r w:rsidR="00A23319" w:rsidRPr="006A38A0">
        <w:rPr>
          <w:rFonts w:cstheme="minorHAnsi"/>
        </w:rPr>
        <w:t>works of art (</w:t>
      </w:r>
      <w:proofErr w:type="spellStart"/>
      <w:r w:rsidR="00A23319" w:rsidRPr="006A38A0">
        <w:rPr>
          <w:rFonts w:cstheme="minorHAnsi"/>
        </w:rPr>
        <w:t>Nai</w:t>
      </w:r>
      <w:proofErr w:type="spellEnd"/>
      <w:r w:rsidR="00A23319" w:rsidRPr="006A38A0">
        <w:rPr>
          <w:rFonts w:cstheme="minorHAnsi"/>
        </w:rPr>
        <w:t xml:space="preserve"> &amp; Meyer, 2016</w:t>
      </w:r>
      <w:r w:rsidRPr="006A38A0">
        <w:rPr>
          <w:rFonts w:cstheme="minorHAnsi"/>
        </w:rPr>
        <w:t>), which in turn have the power to engage and connect with a broader group of society, including those less attracted to mor</w:t>
      </w:r>
      <w:r w:rsidR="00D74226" w:rsidRPr="006A38A0">
        <w:rPr>
          <w:rFonts w:cstheme="minorHAnsi"/>
        </w:rPr>
        <w:t>e academic-styles of outreach</w:t>
      </w:r>
      <w:r w:rsidRPr="006A38A0">
        <w:rPr>
          <w:rFonts w:cstheme="minorHAnsi"/>
        </w:rPr>
        <w:t>. While this can be facilitated by collaboration with artists (JIC</w:t>
      </w:r>
      <w:r w:rsidR="00D74226" w:rsidRPr="006A38A0">
        <w:rPr>
          <w:rFonts w:cstheme="minorHAnsi"/>
        </w:rPr>
        <w:t>,</w:t>
      </w:r>
      <w:r w:rsidRPr="006A38A0">
        <w:rPr>
          <w:rFonts w:cstheme="minorHAnsi"/>
        </w:rPr>
        <w:t xml:space="preserve"> 2020), many researchers have gotten creative and produced beautiful and thought-provoking works them</w:t>
      </w:r>
      <w:r w:rsidR="00D74226" w:rsidRPr="006A38A0">
        <w:rPr>
          <w:rFonts w:cstheme="minorHAnsi"/>
        </w:rPr>
        <w:t>selves (Eliza Wolfson, 2020; Harrower et al., 2018</w:t>
      </w:r>
      <w:r w:rsidR="00DD1803">
        <w:rPr>
          <w:rFonts w:cstheme="minorHAnsi"/>
        </w:rPr>
        <w:t>, Figure 3c</w:t>
      </w:r>
      <w:r w:rsidRPr="006A38A0">
        <w:rPr>
          <w:rFonts w:cstheme="minorHAnsi"/>
        </w:rPr>
        <w:t>)</w:t>
      </w:r>
      <w:r w:rsidR="00D74226" w:rsidRPr="006A38A0">
        <w:rPr>
          <w:rFonts w:cstheme="minorHAnsi"/>
        </w:rPr>
        <w:t xml:space="preserve">. </w:t>
      </w:r>
      <w:r w:rsidRPr="006A38A0">
        <w:rPr>
          <w:rFonts w:cstheme="minorHAnsi"/>
        </w:rPr>
        <w:t xml:space="preserve"> </w:t>
      </w:r>
    </w:p>
    <w:p w14:paraId="2372A8EA" w14:textId="77777777" w:rsidR="00FC27CC" w:rsidRPr="006A38A0" w:rsidRDefault="00FC27CC" w:rsidP="00425926">
      <w:pPr>
        <w:spacing w:line="360" w:lineRule="auto"/>
        <w:rPr>
          <w:rFonts w:cstheme="minorHAnsi"/>
        </w:rPr>
      </w:pPr>
    </w:p>
    <w:p w14:paraId="00C6EDFB" w14:textId="77777777" w:rsidR="00FC27CC" w:rsidRPr="006A38A0" w:rsidRDefault="00FC27CC" w:rsidP="00425926">
      <w:pPr>
        <w:spacing w:line="360" w:lineRule="auto"/>
        <w:rPr>
          <w:rFonts w:cstheme="minorHAnsi"/>
          <w:b/>
        </w:rPr>
      </w:pPr>
      <w:r w:rsidRPr="006A38A0">
        <w:rPr>
          <w:rFonts w:cstheme="minorHAnsi"/>
          <w:b/>
        </w:rPr>
        <w:t>3.4) Getting interactive</w:t>
      </w:r>
    </w:p>
    <w:p w14:paraId="6AA468E8" w14:textId="0B447799" w:rsidR="00FC27CC" w:rsidRPr="006A38A0" w:rsidRDefault="00FC27CC" w:rsidP="00425926">
      <w:pPr>
        <w:spacing w:line="360" w:lineRule="auto"/>
        <w:rPr>
          <w:rFonts w:cstheme="minorHAnsi"/>
        </w:rPr>
      </w:pPr>
      <w:r w:rsidRPr="006A38A0">
        <w:rPr>
          <w:rFonts w:cstheme="minorHAnsi"/>
        </w:rPr>
        <w:t xml:space="preserve">Lastly, visual products of research can be effectively shared with the public in an interactive manner. There are many options to get people involved in the visualisation process, for example </w:t>
      </w:r>
      <w:r w:rsidR="00882BE7">
        <w:rPr>
          <w:rFonts w:cstheme="minorHAnsi"/>
        </w:rPr>
        <w:t xml:space="preserve">by </w:t>
      </w:r>
      <w:r w:rsidRPr="006A38A0">
        <w:rPr>
          <w:rFonts w:cstheme="minorHAnsi"/>
        </w:rPr>
        <w:t>tak</w:t>
      </w:r>
      <w:r w:rsidR="00882BE7">
        <w:rPr>
          <w:rFonts w:cstheme="minorHAnsi"/>
        </w:rPr>
        <w:t>ing</w:t>
      </w:r>
      <w:r w:rsidRPr="006A38A0">
        <w:rPr>
          <w:rFonts w:cstheme="minorHAnsi"/>
        </w:rPr>
        <w:t xml:space="preserve"> light microscopes to outreach events, under which people can explore </w:t>
      </w:r>
      <w:r w:rsidR="00F519AE" w:rsidRPr="006A38A0">
        <w:rPr>
          <w:rFonts w:cstheme="minorHAnsi"/>
        </w:rPr>
        <w:t>stained mycorrhizal fungi</w:t>
      </w:r>
      <w:r w:rsidR="00882BE7" w:rsidRPr="00882BE7">
        <w:rPr>
          <w:rFonts w:cstheme="minorHAnsi"/>
        </w:rPr>
        <w:t xml:space="preserve"> </w:t>
      </w:r>
      <w:r w:rsidR="00882BE7">
        <w:rPr>
          <w:rFonts w:cstheme="minorHAnsi"/>
        </w:rPr>
        <w:t xml:space="preserve">inside </w:t>
      </w:r>
      <w:r w:rsidR="00882BE7" w:rsidRPr="006A38A0">
        <w:rPr>
          <w:rFonts w:cstheme="minorHAnsi"/>
        </w:rPr>
        <w:t>cleared roots</w:t>
      </w:r>
      <w:r w:rsidR="00461F67">
        <w:rPr>
          <w:rFonts w:cstheme="minorHAnsi"/>
        </w:rPr>
        <w:t xml:space="preserve"> themselves</w:t>
      </w:r>
      <w:r w:rsidR="00F519AE" w:rsidRPr="006A38A0">
        <w:rPr>
          <w:rFonts w:cstheme="minorHAnsi"/>
        </w:rPr>
        <w:t>. We also</w:t>
      </w:r>
      <w:r w:rsidRPr="006A38A0">
        <w:rPr>
          <w:rFonts w:cstheme="minorHAnsi"/>
        </w:rPr>
        <w:t xml:space="preserve"> employ activities where people are tasked with sketching mycorrhizal networks </w:t>
      </w:r>
      <w:r w:rsidR="00F519AE" w:rsidRPr="006A38A0">
        <w:rPr>
          <w:rFonts w:cstheme="minorHAnsi"/>
        </w:rPr>
        <w:t>between images of plants, and</w:t>
      </w:r>
      <w:r w:rsidRPr="006A38A0">
        <w:rPr>
          <w:rFonts w:cstheme="minorHAnsi"/>
        </w:rPr>
        <w:t xml:space="preserve"> games, where players draw fungal hyphae through mazes and ‘build’ plants to capture sunlight. Another way to get people involved in </w:t>
      </w:r>
      <w:r w:rsidRPr="006A38A0">
        <w:rPr>
          <w:rFonts w:cstheme="minorHAnsi"/>
        </w:rPr>
        <w:lastRenderedPageBreak/>
        <w:t xml:space="preserve">producing visuals of overlooked species is citizen science, </w:t>
      </w:r>
      <w:r w:rsidR="00B42749" w:rsidRPr="006A38A0">
        <w:rPr>
          <w:rFonts w:cstheme="minorHAnsi"/>
        </w:rPr>
        <w:t xml:space="preserve">for example the development of </w:t>
      </w:r>
      <w:r w:rsidR="00461F67">
        <w:rPr>
          <w:rFonts w:cstheme="minorHAnsi"/>
        </w:rPr>
        <w:t>a</w:t>
      </w:r>
      <w:r w:rsidR="00461F67" w:rsidRPr="006A38A0">
        <w:rPr>
          <w:rFonts w:cstheme="minorHAnsi"/>
        </w:rPr>
        <w:t xml:space="preserve"> </w:t>
      </w:r>
      <w:r w:rsidRPr="006A38A0">
        <w:rPr>
          <w:rFonts w:cstheme="minorHAnsi"/>
        </w:rPr>
        <w:t>‘</w:t>
      </w:r>
      <w:proofErr w:type="spellStart"/>
      <w:r w:rsidRPr="006A38A0">
        <w:rPr>
          <w:rFonts w:cstheme="minorHAnsi"/>
        </w:rPr>
        <w:t>Mycorrhizal</w:t>
      </w:r>
      <w:proofErr w:type="spellEnd"/>
      <w:r w:rsidRPr="006A38A0">
        <w:rPr>
          <w:rFonts w:cstheme="minorHAnsi"/>
        </w:rPr>
        <w:t xml:space="preserve"> Home-Kit’ (Luginbuehl &amp; Choi</w:t>
      </w:r>
      <w:r w:rsidR="00A23319" w:rsidRPr="006A38A0">
        <w:rPr>
          <w:rFonts w:cstheme="minorHAnsi"/>
        </w:rPr>
        <w:t>,</w:t>
      </w:r>
      <w:r w:rsidRPr="006A38A0">
        <w:rPr>
          <w:rFonts w:cstheme="minorHAnsi"/>
        </w:rPr>
        <w:t xml:space="preserve"> 2017) involved people growing plants with and without AM fungi, noting down their observations, sending back the roots for fungal-staining, and being able to view the resulting micrographs. Where direct contact with the public is not possible, ‘virtual microscope’ programmes and </w:t>
      </w:r>
      <w:proofErr w:type="spellStart"/>
      <w:r w:rsidRPr="006A38A0">
        <w:rPr>
          <w:rFonts w:cstheme="minorHAnsi"/>
        </w:rPr>
        <w:t>softwares</w:t>
      </w:r>
      <w:proofErr w:type="spellEnd"/>
      <w:r w:rsidRPr="006A38A0">
        <w:rPr>
          <w:rFonts w:cstheme="minorHAnsi"/>
        </w:rPr>
        <w:t xml:space="preserve"> can be employed and online games created (e.g. </w:t>
      </w:r>
      <w:proofErr w:type="spellStart"/>
      <w:r w:rsidR="00A23319" w:rsidRPr="006A38A0">
        <w:rPr>
          <w:rFonts w:cstheme="minorHAnsi"/>
        </w:rPr>
        <w:t>Bonser</w:t>
      </w:r>
      <w:proofErr w:type="spellEnd"/>
      <w:r w:rsidR="00A23319" w:rsidRPr="006A38A0">
        <w:rPr>
          <w:rFonts w:cstheme="minorHAnsi"/>
        </w:rPr>
        <w:t xml:space="preserve"> et al., 2013; Coil, 2017</w:t>
      </w:r>
      <w:r w:rsidRPr="006A38A0">
        <w:rPr>
          <w:rFonts w:cstheme="minorHAnsi"/>
        </w:rPr>
        <w:t xml:space="preserve">; </w:t>
      </w:r>
      <w:proofErr w:type="spellStart"/>
      <w:r w:rsidR="00A23319" w:rsidRPr="006A38A0">
        <w:rPr>
          <w:rFonts w:cstheme="minorHAnsi"/>
        </w:rPr>
        <w:t>Lacey</w:t>
      </w:r>
      <w:proofErr w:type="spellEnd"/>
      <w:r w:rsidR="00A23319" w:rsidRPr="006A38A0">
        <w:rPr>
          <w:rFonts w:cstheme="minorHAnsi"/>
        </w:rPr>
        <w:t xml:space="preserve"> et al., 2017; </w:t>
      </w:r>
      <w:r w:rsidRPr="006A38A0">
        <w:rPr>
          <w:rFonts w:cstheme="minorHAnsi"/>
        </w:rPr>
        <w:t>Paulsen et al</w:t>
      </w:r>
      <w:r w:rsidR="00A23319" w:rsidRPr="006A38A0">
        <w:rPr>
          <w:rFonts w:cstheme="minorHAnsi"/>
        </w:rPr>
        <w:t>.,</w:t>
      </w:r>
      <w:r w:rsidRPr="006A38A0">
        <w:rPr>
          <w:rFonts w:cstheme="minorHAnsi"/>
        </w:rPr>
        <w:t xml:space="preserve"> 2010)</w:t>
      </w:r>
      <w:r w:rsidR="00F519AE" w:rsidRPr="006A38A0">
        <w:rPr>
          <w:rFonts w:cstheme="minorHAnsi"/>
        </w:rPr>
        <w:t>.</w:t>
      </w:r>
      <w:r w:rsidRPr="006A38A0">
        <w:rPr>
          <w:rFonts w:cstheme="minorHAnsi"/>
        </w:rPr>
        <w:t xml:space="preserve"> </w:t>
      </w:r>
    </w:p>
    <w:p w14:paraId="40598B5C" w14:textId="428F3A36" w:rsidR="00FC27CC" w:rsidRPr="006A38A0" w:rsidRDefault="00FC27CC" w:rsidP="00425926">
      <w:pPr>
        <w:spacing w:line="360" w:lineRule="auto"/>
        <w:rPr>
          <w:rFonts w:cstheme="minorHAnsi"/>
        </w:rPr>
      </w:pPr>
      <w:r w:rsidRPr="006A38A0">
        <w:rPr>
          <w:rFonts w:cstheme="minorHAnsi"/>
        </w:rPr>
        <w:t>Letting people see otherwise invisible organisms for themselves acts as proof of existence (</w:t>
      </w:r>
      <w:proofErr w:type="spellStart"/>
      <w:r w:rsidRPr="006A38A0">
        <w:rPr>
          <w:rFonts w:cstheme="minorHAnsi"/>
        </w:rPr>
        <w:t>Seppänen</w:t>
      </w:r>
      <w:proofErr w:type="spellEnd"/>
      <w:r w:rsidRPr="006A38A0">
        <w:rPr>
          <w:rFonts w:cstheme="minorHAnsi"/>
        </w:rPr>
        <w:t xml:space="preserve"> &amp; </w:t>
      </w:r>
      <w:proofErr w:type="spellStart"/>
      <w:r w:rsidRPr="006A38A0">
        <w:rPr>
          <w:rFonts w:cstheme="minorHAnsi"/>
        </w:rPr>
        <w:t>Väliverronen</w:t>
      </w:r>
      <w:proofErr w:type="spellEnd"/>
      <w:r w:rsidRPr="006A38A0">
        <w:rPr>
          <w:rFonts w:cstheme="minorHAnsi"/>
        </w:rPr>
        <w:t>, 2003). Many invisible organisms lead such unbelievable lives that information shared by scientists can lead to disbelief</w:t>
      </w:r>
      <w:r w:rsidR="00FF1B1D" w:rsidRPr="006A38A0">
        <w:rPr>
          <w:rFonts w:cstheme="minorHAnsi"/>
        </w:rPr>
        <w:t xml:space="preserve"> (Bonfante &amp; </w:t>
      </w:r>
      <w:proofErr w:type="spellStart"/>
      <w:r w:rsidR="00FF1B1D" w:rsidRPr="006A38A0">
        <w:rPr>
          <w:rFonts w:cstheme="minorHAnsi"/>
        </w:rPr>
        <w:t>Desirò</w:t>
      </w:r>
      <w:proofErr w:type="spellEnd"/>
      <w:r w:rsidR="00FF1B1D" w:rsidRPr="006A38A0">
        <w:rPr>
          <w:rFonts w:cstheme="minorHAnsi"/>
        </w:rPr>
        <w:t xml:space="preserve">, 2017; </w:t>
      </w:r>
      <w:proofErr w:type="spellStart"/>
      <w:r w:rsidR="00FF1B1D" w:rsidRPr="006A38A0">
        <w:rPr>
          <w:rFonts w:cstheme="minorHAnsi"/>
        </w:rPr>
        <w:t>Brouillette</w:t>
      </w:r>
      <w:proofErr w:type="spellEnd"/>
      <w:r w:rsidR="00FF1B1D" w:rsidRPr="006A38A0">
        <w:rPr>
          <w:rFonts w:cstheme="minorHAnsi"/>
        </w:rPr>
        <w:t>, 2020; ‘Microbiology by numbers’, 2011).</w:t>
      </w:r>
      <w:r w:rsidRPr="006A38A0">
        <w:rPr>
          <w:rFonts w:cstheme="minorHAnsi"/>
        </w:rPr>
        <w:t xml:space="preserve"> The case of AM fungi exemplifies this. With no prior knowledge of what a fungus looks like, nor the structure of plant root, the concept of a fungus living </w:t>
      </w:r>
      <w:r w:rsidR="00F519AE" w:rsidRPr="006A38A0">
        <w:rPr>
          <w:rFonts w:cstheme="minorHAnsi"/>
          <w:i/>
        </w:rPr>
        <w:t>within</w:t>
      </w:r>
      <w:r w:rsidRPr="006A38A0">
        <w:rPr>
          <w:rFonts w:cstheme="minorHAnsi"/>
        </w:rPr>
        <w:t xml:space="preserve"> a plant root can be completely incomprehensible. We have found that showing people roots on a microscope slide, b</w:t>
      </w:r>
      <w:r w:rsidR="007F039E">
        <w:rPr>
          <w:rFonts w:cstheme="minorHAnsi"/>
        </w:rPr>
        <w:t>efore letting them look at the</w:t>
      </w:r>
      <w:r w:rsidRPr="006A38A0">
        <w:rPr>
          <w:rFonts w:cstheme="minorHAnsi"/>
        </w:rPr>
        <w:t xml:space="preserve"> </w:t>
      </w:r>
      <w:r w:rsidR="00F519AE" w:rsidRPr="006A38A0">
        <w:rPr>
          <w:rFonts w:cstheme="minorHAnsi"/>
        </w:rPr>
        <w:t xml:space="preserve">resident </w:t>
      </w:r>
      <w:r w:rsidRPr="006A38A0">
        <w:rPr>
          <w:rFonts w:cstheme="minorHAnsi"/>
        </w:rPr>
        <w:t>fungi for themselves under the microscope holds the power to persuade even the most sceptical of the existence of AM symbiosis, and opens the gateway to engagement and appreciation.</w:t>
      </w:r>
    </w:p>
    <w:p w14:paraId="4644301F" w14:textId="0F77C601" w:rsidR="00FC27CC" w:rsidRPr="006A38A0" w:rsidRDefault="00FC27CC" w:rsidP="00425926">
      <w:pPr>
        <w:spacing w:line="360" w:lineRule="auto"/>
        <w:rPr>
          <w:rFonts w:cstheme="minorHAnsi"/>
        </w:rPr>
      </w:pPr>
      <w:r w:rsidRPr="006A38A0">
        <w:rPr>
          <w:rFonts w:cstheme="minorHAnsi"/>
        </w:rPr>
        <w:t>Interactive visualisations can al</w:t>
      </w:r>
      <w:r w:rsidR="007F039E">
        <w:rPr>
          <w:rFonts w:cstheme="minorHAnsi"/>
        </w:rPr>
        <w:t>so facilitate learning, conjure</w:t>
      </w:r>
      <w:r w:rsidRPr="006A38A0">
        <w:rPr>
          <w:rFonts w:cstheme="minorHAnsi"/>
        </w:rPr>
        <w:t xml:space="preserve"> a deeper level of engagement and are highly memorable (</w:t>
      </w:r>
      <w:proofErr w:type="spellStart"/>
      <w:r w:rsidRPr="006A38A0">
        <w:rPr>
          <w:rFonts w:cstheme="minorHAnsi"/>
        </w:rPr>
        <w:t>Lesen</w:t>
      </w:r>
      <w:proofErr w:type="spellEnd"/>
      <w:r w:rsidRPr="006A38A0">
        <w:rPr>
          <w:rFonts w:cstheme="minorHAnsi"/>
        </w:rPr>
        <w:t xml:space="preserve"> et al.</w:t>
      </w:r>
      <w:r w:rsidR="00905FD0" w:rsidRPr="006A38A0">
        <w:rPr>
          <w:rFonts w:cstheme="minorHAnsi"/>
        </w:rPr>
        <w:t>,</w:t>
      </w:r>
      <w:r w:rsidRPr="006A38A0">
        <w:rPr>
          <w:rFonts w:cstheme="minorHAnsi"/>
        </w:rPr>
        <w:t xml:space="preserve"> 2016). What would you be more likely to remember – the time you were told that there are </w:t>
      </w:r>
      <w:r w:rsidR="007F039E">
        <w:rPr>
          <w:rFonts w:cstheme="minorHAnsi"/>
        </w:rPr>
        <w:t xml:space="preserve">underground </w:t>
      </w:r>
      <w:r w:rsidRPr="006A38A0">
        <w:rPr>
          <w:rFonts w:cstheme="minorHAnsi"/>
        </w:rPr>
        <w:t>filamentous fungi connecting up the roots of plants, or the time you drew such a network, joining plants and foraging for nutrients in an illustrated soil? Sharing imagery via such hands-on activities and games also links back to the importance of fun in the efficacy of raising awareness and understanding.</w:t>
      </w:r>
    </w:p>
    <w:p w14:paraId="40F6FE16" w14:textId="77777777" w:rsidR="00FC27CC" w:rsidRPr="006A38A0" w:rsidRDefault="00FC27CC" w:rsidP="00425926">
      <w:pPr>
        <w:spacing w:line="360" w:lineRule="auto"/>
        <w:rPr>
          <w:rFonts w:cstheme="minorHAnsi"/>
          <w:b/>
        </w:rPr>
      </w:pPr>
    </w:p>
    <w:p w14:paraId="5E7E7040" w14:textId="77777777" w:rsidR="00FC27CC" w:rsidRPr="006A38A0" w:rsidRDefault="00FC27CC" w:rsidP="00425926">
      <w:pPr>
        <w:pStyle w:val="ListParagraph"/>
        <w:numPr>
          <w:ilvl w:val="0"/>
          <w:numId w:val="1"/>
        </w:numPr>
        <w:spacing w:line="360" w:lineRule="auto"/>
        <w:rPr>
          <w:rFonts w:cstheme="minorHAnsi"/>
          <w:b/>
        </w:rPr>
      </w:pPr>
      <w:r w:rsidRPr="006A38A0">
        <w:rPr>
          <w:rFonts w:cstheme="minorHAnsi"/>
          <w:b/>
        </w:rPr>
        <w:t>The outcomes: benefits for plants, people and planet</w:t>
      </w:r>
    </w:p>
    <w:p w14:paraId="33A5346C" w14:textId="77777777" w:rsidR="00FC27CC" w:rsidRPr="006A38A0" w:rsidRDefault="00FC27CC" w:rsidP="00425926">
      <w:pPr>
        <w:tabs>
          <w:tab w:val="left" w:pos="6705"/>
        </w:tabs>
        <w:spacing w:line="360" w:lineRule="auto"/>
        <w:rPr>
          <w:rFonts w:cstheme="minorHAnsi"/>
        </w:rPr>
      </w:pPr>
      <w:r w:rsidRPr="006A38A0">
        <w:rPr>
          <w:rFonts w:cstheme="minorHAnsi"/>
        </w:rPr>
        <w:t>Whether via raw images, illustrations, artwork or viewing the organisms directl</w:t>
      </w:r>
      <w:r w:rsidR="00E474E5" w:rsidRPr="006A38A0">
        <w:rPr>
          <w:rFonts w:cstheme="minorHAnsi"/>
        </w:rPr>
        <w:t>y, we believe that</w:t>
      </w:r>
      <w:r w:rsidRPr="006A38A0">
        <w:rPr>
          <w:rFonts w:cstheme="minorHAnsi"/>
        </w:rPr>
        <w:t xml:space="preserve"> visualisation of the invisible can bring broad benefits</w:t>
      </w:r>
      <w:r w:rsidR="004842C6" w:rsidRPr="006A38A0">
        <w:rPr>
          <w:rFonts w:cstheme="minorHAnsi"/>
        </w:rPr>
        <w:t>.</w:t>
      </w:r>
    </w:p>
    <w:p w14:paraId="63D8DFA9" w14:textId="77777777" w:rsidR="00FC27CC" w:rsidRPr="006A38A0" w:rsidRDefault="00FC27CC" w:rsidP="00425926">
      <w:pPr>
        <w:spacing w:line="360" w:lineRule="auto"/>
        <w:rPr>
          <w:rFonts w:cstheme="minorHAnsi"/>
        </w:rPr>
      </w:pPr>
      <w:r w:rsidRPr="006A38A0">
        <w:rPr>
          <w:rFonts w:cstheme="minorHAnsi"/>
        </w:rPr>
        <w:t>For plants, fungi and other overlooked organisms, visualising them for the public can increase the appreciation and compassion shown towards these often neglected species. The connection that results from viewing images and artistic representations of a fellow living species has been shown to increase the intrinsic value assigned to the subjects, as opposed to ‘use’ or ‘commodity value’ (</w:t>
      </w:r>
      <w:proofErr w:type="spellStart"/>
      <w:r w:rsidRPr="006A38A0">
        <w:rPr>
          <w:rFonts w:cstheme="minorHAnsi"/>
        </w:rPr>
        <w:t>Kalof</w:t>
      </w:r>
      <w:proofErr w:type="spellEnd"/>
      <w:r w:rsidRPr="006A38A0">
        <w:rPr>
          <w:rFonts w:cstheme="minorHAnsi"/>
        </w:rPr>
        <w:t xml:space="preserve"> </w:t>
      </w:r>
      <w:r w:rsidRPr="006A38A0">
        <w:rPr>
          <w:rFonts w:cstheme="minorHAnsi"/>
          <w:iCs/>
        </w:rPr>
        <w:t>et al.</w:t>
      </w:r>
      <w:r w:rsidRPr="006A38A0">
        <w:rPr>
          <w:rFonts w:cstheme="minorHAnsi"/>
        </w:rPr>
        <w:t>,</w:t>
      </w:r>
      <w:r w:rsidR="00905FD0" w:rsidRPr="006A38A0">
        <w:rPr>
          <w:rFonts w:cstheme="minorHAnsi"/>
        </w:rPr>
        <w:t xml:space="preserve"> 2016</w:t>
      </w:r>
      <w:r w:rsidRPr="006A38A0">
        <w:rPr>
          <w:rFonts w:cstheme="minorHAnsi"/>
        </w:rPr>
        <w:t xml:space="preserve">), while the familiarity that comes with viewing an organism has been shown to positively affect conservation support for endangered species (Thomas-Walters </w:t>
      </w:r>
      <w:r w:rsidR="00905FD0" w:rsidRPr="006A38A0">
        <w:rPr>
          <w:rFonts w:cstheme="minorHAnsi"/>
          <w:iCs/>
        </w:rPr>
        <w:t>et al.,</w:t>
      </w:r>
      <w:r w:rsidR="00905FD0" w:rsidRPr="006A38A0">
        <w:rPr>
          <w:rFonts w:cstheme="minorHAnsi"/>
        </w:rPr>
        <w:t xml:space="preserve"> 2020</w:t>
      </w:r>
      <w:r w:rsidRPr="006A38A0">
        <w:rPr>
          <w:rFonts w:cstheme="minorHAnsi"/>
        </w:rPr>
        <w:t xml:space="preserve">). Where children’s </w:t>
      </w:r>
      <w:r w:rsidRPr="006A38A0">
        <w:rPr>
          <w:rFonts w:cstheme="minorHAnsi"/>
        </w:rPr>
        <w:lastRenderedPageBreak/>
        <w:t xml:space="preserve">interest and appreciation is captured by effective visualisations, a future of support for otherwise neglected organisms can be secured (Chawla 2020; Cheng &amp; Munroe, 2010). </w:t>
      </w:r>
    </w:p>
    <w:p w14:paraId="12093ABA" w14:textId="77777777" w:rsidR="00FC27CC" w:rsidRPr="006A38A0" w:rsidRDefault="00FC27CC" w:rsidP="00425926">
      <w:pPr>
        <w:spacing w:line="360" w:lineRule="auto"/>
        <w:rPr>
          <w:rFonts w:cstheme="minorHAnsi"/>
        </w:rPr>
      </w:pPr>
      <w:r w:rsidRPr="006A38A0">
        <w:rPr>
          <w:rFonts w:cstheme="minorHAnsi"/>
        </w:rPr>
        <w:t>For people, seeing invisible species can bring a wealth of benefits. Engaging with the natural world, even via images, has been shown to bring both emotional and psychological benefits including reduced stress, restored attentional capacity and increased happiness (</w:t>
      </w:r>
      <w:r w:rsidR="00905FD0" w:rsidRPr="006A38A0">
        <w:rPr>
          <w:rFonts w:cstheme="minorHAnsi"/>
        </w:rPr>
        <w:t>Kaplan &amp; Kaplan, 1989;</w:t>
      </w:r>
      <w:r w:rsidRPr="006A38A0">
        <w:rPr>
          <w:rFonts w:cstheme="minorHAnsi"/>
        </w:rPr>
        <w:t xml:space="preserve"> Richardson &amp; McEwan, 2018;</w:t>
      </w:r>
      <w:r w:rsidR="00905FD0" w:rsidRPr="006A38A0">
        <w:rPr>
          <w:rFonts w:cstheme="minorHAnsi"/>
        </w:rPr>
        <w:t xml:space="preserve"> Russell </w:t>
      </w:r>
      <w:r w:rsidR="00905FD0" w:rsidRPr="006A38A0">
        <w:rPr>
          <w:rFonts w:cstheme="minorHAnsi"/>
          <w:iCs/>
        </w:rPr>
        <w:t>et al.</w:t>
      </w:r>
      <w:r w:rsidR="00905FD0" w:rsidRPr="006A38A0">
        <w:rPr>
          <w:rFonts w:cstheme="minorHAnsi"/>
        </w:rPr>
        <w:t xml:space="preserve">, 2013; </w:t>
      </w:r>
      <w:r w:rsidRPr="006A38A0">
        <w:rPr>
          <w:rFonts w:cstheme="minorHAnsi"/>
        </w:rPr>
        <w:t>Taylor</w:t>
      </w:r>
      <w:r w:rsidR="00905FD0" w:rsidRPr="006A38A0">
        <w:rPr>
          <w:rFonts w:cstheme="minorHAnsi"/>
        </w:rPr>
        <w:t xml:space="preserve"> et al.</w:t>
      </w:r>
      <w:r w:rsidRPr="006A38A0">
        <w:rPr>
          <w:rFonts w:cstheme="minorHAnsi"/>
        </w:rPr>
        <w:t xml:space="preserve">, </w:t>
      </w:r>
      <w:r w:rsidR="00905FD0" w:rsidRPr="006A38A0">
        <w:rPr>
          <w:rFonts w:cstheme="minorHAnsi"/>
        </w:rPr>
        <w:t>2005</w:t>
      </w:r>
      <w:r w:rsidRPr="006A38A0">
        <w:rPr>
          <w:rFonts w:cstheme="minorHAnsi"/>
        </w:rPr>
        <w:t xml:space="preserve">). Equally, gaining a deeper understanding about the organisms around us, such as by visual means, has been identified as a pathway to wellbeing (Bragg </w:t>
      </w:r>
      <w:r w:rsidRPr="006A38A0">
        <w:rPr>
          <w:rFonts w:cstheme="minorHAnsi"/>
          <w:iCs/>
        </w:rPr>
        <w:t>et al.</w:t>
      </w:r>
      <w:r w:rsidRPr="006A38A0">
        <w:rPr>
          <w:rFonts w:cstheme="minorHAnsi"/>
        </w:rPr>
        <w:t>, 2015). Images of invisible organisms can also trigger an interest in the species, area of research, or science more generally, potentially increasing the uptake of neglected subjects and modules in school and university, and bolstering under-manned and under-funded areas of research (</w:t>
      </w:r>
      <w:proofErr w:type="spellStart"/>
      <w:r w:rsidR="00905FD0" w:rsidRPr="006A38A0">
        <w:rPr>
          <w:rFonts w:cstheme="minorHAnsi"/>
        </w:rPr>
        <w:t>Hawksworth</w:t>
      </w:r>
      <w:proofErr w:type="spellEnd"/>
      <w:r w:rsidR="00905FD0" w:rsidRPr="006A38A0">
        <w:rPr>
          <w:rFonts w:cstheme="minorHAnsi"/>
        </w:rPr>
        <w:t xml:space="preserve">, 2009; </w:t>
      </w:r>
      <w:r w:rsidRPr="006A38A0">
        <w:rPr>
          <w:rFonts w:cstheme="minorHAnsi"/>
        </w:rPr>
        <w:t>Stagg et al</w:t>
      </w:r>
      <w:r w:rsidR="00905FD0" w:rsidRPr="006A38A0">
        <w:rPr>
          <w:rFonts w:cstheme="minorHAnsi"/>
        </w:rPr>
        <w:t>., 2009</w:t>
      </w:r>
      <w:r w:rsidRPr="006A38A0">
        <w:rPr>
          <w:rFonts w:cstheme="minorHAnsi"/>
        </w:rPr>
        <w:t xml:space="preserve">). Stimulating </w:t>
      </w:r>
      <w:r w:rsidR="00F519AE" w:rsidRPr="006A38A0">
        <w:rPr>
          <w:rFonts w:cstheme="minorHAnsi"/>
        </w:rPr>
        <w:t>this</w:t>
      </w:r>
      <w:r w:rsidRPr="006A38A0">
        <w:rPr>
          <w:rFonts w:cstheme="minorHAnsi"/>
        </w:rPr>
        <w:t xml:space="preserve"> interest can also increase scientific literacy in society (Timmis</w:t>
      </w:r>
      <w:r w:rsidR="00905FD0" w:rsidRPr="006A38A0">
        <w:rPr>
          <w:rFonts w:cstheme="minorHAnsi"/>
        </w:rPr>
        <w:t xml:space="preserve"> et al.,</w:t>
      </w:r>
      <w:r w:rsidRPr="006A38A0">
        <w:rPr>
          <w:rFonts w:cstheme="minorHAnsi"/>
        </w:rPr>
        <w:t xml:space="preserve"> 2019). </w:t>
      </w:r>
    </w:p>
    <w:p w14:paraId="071EAD5E" w14:textId="77777777" w:rsidR="00FC27CC" w:rsidRPr="006A38A0" w:rsidRDefault="00FC27CC" w:rsidP="00425926">
      <w:pPr>
        <w:spacing w:line="360" w:lineRule="auto"/>
        <w:rPr>
          <w:rFonts w:cstheme="minorHAnsi"/>
        </w:rPr>
      </w:pPr>
      <w:r w:rsidRPr="006A38A0">
        <w:rPr>
          <w:rFonts w:cstheme="minorHAnsi"/>
        </w:rPr>
        <w:t>The benefits of visualising the invisible may extend to the level of the planet. Visually engaging with nature, including via images of the otherwise invisible, can strengthen people’s feelings of connectedness-to-nature, which has been shown to motivate more environmentally-friendly and compassionate behaviours (</w:t>
      </w:r>
      <w:proofErr w:type="spellStart"/>
      <w:r w:rsidRPr="006A38A0">
        <w:rPr>
          <w:rFonts w:cstheme="minorHAnsi"/>
        </w:rPr>
        <w:t>Alcock</w:t>
      </w:r>
      <w:proofErr w:type="spellEnd"/>
      <w:r w:rsidRPr="006A38A0">
        <w:rPr>
          <w:rFonts w:cstheme="minorHAnsi"/>
        </w:rPr>
        <w:t xml:space="preserve"> et al</w:t>
      </w:r>
      <w:r w:rsidR="00DC6114" w:rsidRPr="006A38A0">
        <w:rPr>
          <w:rFonts w:cstheme="minorHAnsi"/>
        </w:rPr>
        <w:t>.,</w:t>
      </w:r>
      <w:r w:rsidRPr="006A38A0">
        <w:rPr>
          <w:rFonts w:cstheme="minorHAnsi"/>
        </w:rPr>
        <w:t xml:space="preserve"> 2020; Geng</w:t>
      </w:r>
      <w:r w:rsidR="00DC6114" w:rsidRPr="006A38A0">
        <w:rPr>
          <w:rFonts w:cstheme="minorHAnsi"/>
        </w:rPr>
        <w:t xml:space="preserve"> et al.</w:t>
      </w:r>
      <w:r w:rsidRPr="006A38A0">
        <w:rPr>
          <w:rFonts w:cstheme="minorHAnsi"/>
        </w:rPr>
        <w:t>, 2015; Whitburn et al., 2020). Engaging with the beauty of nature, be it directly, via images, or through art, is proposed to stimulate thoughts about ones relationship with nature, impact on the environment and purpose of life (Kaplan &amp; Kaplan</w:t>
      </w:r>
      <w:r w:rsidR="00DC6114" w:rsidRPr="006A38A0">
        <w:rPr>
          <w:rFonts w:cstheme="minorHAnsi"/>
        </w:rPr>
        <w:t>,</w:t>
      </w:r>
      <w:r w:rsidRPr="006A38A0">
        <w:rPr>
          <w:rFonts w:cstheme="minorHAnsi"/>
        </w:rPr>
        <w:t xml:space="preserve"> 1989; Passmore &amp; Holder</w:t>
      </w:r>
      <w:r w:rsidR="00DC6114" w:rsidRPr="006A38A0">
        <w:rPr>
          <w:rFonts w:cstheme="minorHAnsi"/>
        </w:rPr>
        <w:t>,</w:t>
      </w:r>
      <w:r w:rsidR="00982692" w:rsidRPr="006A38A0">
        <w:rPr>
          <w:rFonts w:cstheme="minorHAnsi"/>
        </w:rPr>
        <w:t xml:space="preserve"> 2017</w:t>
      </w:r>
      <w:r w:rsidRPr="006A38A0">
        <w:rPr>
          <w:rFonts w:cstheme="minorHAnsi"/>
        </w:rPr>
        <w:t xml:space="preserve">; Russell </w:t>
      </w:r>
      <w:r w:rsidRPr="006A38A0">
        <w:rPr>
          <w:rFonts w:cstheme="minorHAnsi"/>
          <w:iCs/>
        </w:rPr>
        <w:t>et al.</w:t>
      </w:r>
      <w:r w:rsidRPr="006A38A0">
        <w:rPr>
          <w:rFonts w:cstheme="minorHAnsi"/>
        </w:rPr>
        <w:t>, 2013; Richardson &amp; McEwan</w:t>
      </w:r>
      <w:r w:rsidR="00DC6114" w:rsidRPr="006A38A0">
        <w:rPr>
          <w:rFonts w:cstheme="minorHAnsi"/>
        </w:rPr>
        <w:t>,</w:t>
      </w:r>
      <w:r w:rsidRPr="006A38A0">
        <w:rPr>
          <w:rFonts w:cstheme="minorHAnsi"/>
        </w:rPr>
        <w:t xml:space="preserve"> 2018). Sharing images of overlooked organisms may therefore inspire greater consideration and care for the nature surrounding us.</w:t>
      </w:r>
    </w:p>
    <w:p w14:paraId="3EEDA0AD" w14:textId="77777777" w:rsidR="00FC27CC" w:rsidRPr="006A38A0" w:rsidRDefault="00FC27CC" w:rsidP="00425926">
      <w:pPr>
        <w:spacing w:line="360" w:lineRule="auto"/>
        <w:rPr>
          <w:rFonts w:cstheme="minorHAnsi"/>
        </w:rPr>
      </w:pPr>
    </w:p>
    <w:p w14:paraId="3D39E929" w14:textId="77777777" w:rsidR="00FC27CC" w:rsidRPr="006A38A0" w:rsidRDefault="00222380" w:rsidP="00425926">
      <w:pPr>
        <w:pStyle w:val="ListParagraph"/>
        <w:numPr>
          <w:ilvl w:val="0"/>
          <w:numId w:val="1"/>
        </w:numPr>
        <w:spacing w:line="360" w:lineRule="auto"/>
        <w:rPr>
          <w:rFonts w:cstheme="minorHAnsi"/>
          <w:b/>
        </w:rPr>
      </w:pPr>
      <w:r w:rsidRPr="006A38A0">
        <w:rPr>
          <w:rFonts w:cstheme="minorHAnsi"/>
          <w:b/>
        </w:rPr>
        <w:t>Concluding remarks</w:t>
      </w:r>
    </w:p>
    <w:p w14:paraId="71B29B57" w14:textId="77777777" w:rsidR="00F519AE" w:rsidRPr="006A38A0" w:rsidRDefault="00F519AE" w:rsidP="00425926">
      <w:pPr>
        <w:pStyle w:val="ListParagraph"/>
        <w:spacing w:line="360" w:lineRule="auto"/>
        <w:ind w:left="0"/>
        <w:rPr>
          <w:rFonts w:cstheme="minorHAnsi"/>
        </w:rPr>
      </w:pPr>
    </w:p>
    <w:p w14:paraId="6BFE4373" w14:textId="77777777" w:rsidR="00B51DE3" w:rsidRPr="006A38A0" w:rsidRDefault="00222380" w:rsidP="00425926">
      <w:pPr>
        <w:pStyle w:val="ListParagraph"/>
        <w:spacing w:line="360" w:lineRule="auto"/>
        <w:ind w:left="0"/>
        <w:rPr>
          <w:rFonts w:cstheme="minorHAnsi"/>
        </w:rPr>
      </w:pPr>
      <w:r w:rsidRPr="006A38A0">
        <w:rPr>
          <w:rFonts w:cstheme="minorHAnsi"/>
        </w:rPr>
        <w:t xml:space="preserve">By highlighting the great potential of </w:t>
      </w:r>
      <w:r w:rsidR="003156FD" w:rsidRPr="006A38A0">
        <w:rPr>
          <w:rFonts w:cstheme="minorHAnsi"/>
        </w:rPr>
        <w:t xml:space="preserve">scientific </w:t>
      </w:r>
      <w:r w:rsidRPr="006A38A0">
        <w:rPr>
          <w:rFonts w:cstheme="minorHAnsi"/>
        </w:rPr>
        <w:t xml:space="preserve">visuals </w:t>
      </w:r>
      <w:r w:rsidR="003156FD" w:rsidRPr="006A38A0">
        <w:rPr>
          <w:rFonts w:cstheme="minorHAnsi"/>
        </w:rPr>
        <w:t>to</w:t>
      </w:r>
      <w:r w:rsidRPr="006A38A0">
        <w:rPr>
          <w:rFonts w:cstheme="minorHAnsi"/>
        </w:rPr>
        <w:t xml:space="preserve"> increase awareness, interest and appreciation of unseen species, the ease and diversity of ways</w:t>
      </w:r>
      <w:r w:rsidR="0092567F" w:rsidRPr="006A38A0">
        <w:rPr>
          <w:rFonts w:cstheme="minorHAnsi"/>
        </w:rPr>
        <w:t xml:space="preserve"> in which</w:t>
      </w:r>
      <w:r w:rsidRPr="006A38A0">
        <w:rPr>
          <w:rFonts w:cstheme="minorHAnsi"/>
        </w:rPr>
        <w:t xml:space="preserve"> it can be achieved, and the broad </w:t>
      </w:r>
      <w:r w:rsidR="00E419FA" w:rsidRPr="006A38A0">
        <w:rPr>
          <w:rFonts w:cstheme="minorHAnsi"/>
        </w:rPr>
        <w:t xml:space="preserve">and far-reaching </w:t>
      </w:r>
      <w:r w:rsidRPr="006A38A0">
        <w:rPr>
          <w:rFonts w:cstheme="minorHAnsi"/>
        </w:rPr>
        <w:t xml:space="preserve">benefits </w:t>
      </w:r>
      <w:r w:rsidR="00B42749" w:rsidRPr="006A38A0">
        <w:rPr>
          <w:rFonts w:cstheme="minorHAnsi"/>
        </w:rPr>
        <w:t>that can result, we aim</w:t>
      </w:r>
      <w:r w:rsidR="003156FD" w:rsidRPr="006A38A0">
        <w:rPr>
          <w:rFonts w:cstheme="minorHAnsi"/>
        </w:rPr>
        <w:t xml:space="preserve"> to have </w:t>
      </w:r>
      <w:r w:rsidR="00B51DE3" w:rsidRPr="006A38A0">
        <w:rPr>
          <w:rFonts w:cstheme="minorHAnsi"/>
        </w:rPr>
        <w:t xml:space="preserve">made </w:t>
      </w:r>
      <w:r w:rsidR="00B42749" w:rsidRPr="006A38A0">
        <w:rPr>
          <w:rFonts w:cstheme="minorHAnsi"/>
        </w:rPr>
        <w:t>a convincing</w:t>
      </w:r>
      <w:r w:rsidR="00B51DE3" w:rsidRPr="006A38A0">
        <w:rPr>
          <w:rFonts w:cstheme="minorHAnsi"/>
        </w:rPr>
        <w:t xml:space="preserve"> case for</w:t>
      </w:r>
      <w:r w:rsidR="003156FD" w:rsidRPr="006A38A0">
        <w:rPr>
          <w:rFonts w:cstheme="minorHAnsi"/>
        </w:rPr>
        <w:t xml:space="preserve"> more researchers to share their images beyond their fields of study. </w:t>
      </w:r>
      <w:r w:rsidR="00B51DE3" w:rsidRPr="006A38A0">
        <w:rPr>
          <w:rFonts w:cstheme="minorHAnsi"/>
        </w:rPr>
        <w:t xml:space="preserve">Through examples of our own outreach activities involving AM symbiosis, and those of other plant and microbial researchers, we hope to have provided some inspiration and starting points for those now interested in getting their visuals into the public sphere. </w:t>
      </w:r>
      <w:r w:rsidR="0092567F" w:rsidRPr="006A38A0">
        <w:rPr>
          <w:rFonts w:cstheme="minorHAnsi"/>
        </w:rPr>
        <w:t>While</w:t>
      </w:r>
      <w:r w:rsidR="00B51DE3" w:rsidRPr="006A38A0">
        <w:rPr>
          <w:rFonts w:cstheme="minorHAnsi"/>
        </w:rPr>
        <w:t xml:space="preserve"> AM symbios</w:t>
      </w:r>
      <w:r w:rsidR="00E419FA" w:rsidRPr="006A38A0">
        <w:rPr>
          <w:rFonts w:cstheme="minorHAnsi"/>
        </w:rPr>
        <w:t>is has been used as an example</w:t>
      </w:r>
      <w:r w:rsidR="00B51DE3" w:rsidRPr="006A38A0">
        <w:rPr>
          <w:rFonts w:cstheme="minorHAnsi"/>
        </w:rPr>
        <w:t xml:space="preserve"> throughout, the principles and ideas are applicable far more extensively, to any area of biology where the object</w:t>
      </w:r>
      <w:r w:rsidR="00E419FA" w:rsidRPr="006A38A0">
        <w:rPr>
          <w:rFonts w:cstheme="minorHAnsi"/>
        </w:rPr>
        <w:t>s</w:t>
      </w:r>
      <w:r w:rsidR="00B51DE3" w:rsidRPr="006A38A0">
        <w:rPr>
          <w:rFonts w:cstheme="minorHAnsi"/>
        </w:rPr>
        <w:t xml:space="preserve"> of </w:t>
      </w:r>
      <w:r w:rsidR="00B51DE3" w:rsidRPr="006A38A0">
        <w:rPr>
          <w:rFonts w:cstheme="minorHAnsi"/>
        </w:rPr>
        <w:lastRenderedPageBreak/>
        <w:t>study, from ecosystem</w:t>
      </w:r>
      <w:r w:rsidR="0092567F" w:rsidRPr="006A38A0">
        <w:rPr>
          <w:rFonts w:cstheme="minorHAnsi"/>
        </w:rPr>
        <w:t>s</w:t>
      </w:r>
      <w:r w:rsidR="00B51DE3" w:rsidRPr="006A38A0">
        <w:rPr>
          <w:rFonts w:cstheme="minorHAnsi"/>
        </w:rPr>
        <w:t xml:space="preserve"> to individual</w:t>
      </w:r>
      <w:r w:rsidR="0092567F" w:rsidRPr="006A38A0">
        <w:rPr>
          <w:rFonts w:cstheme="minorHAnsi"/>
        </w:rPr>
        <w:t>s</w:t>
      </w:r>
      <w:r w:rsidR="00B51DE3" w:rsidRPr="006A38A0">
        <w:rPr>
          <w:rFonts w:cstheme="minorHAnsi"/>
        </w:rPr>
        <w:t xml:space="preserve"> to subcellular structure</w:t>
      </w:r>
      <w:r w:rsidR="0092567F" w:rsidRPr="006A38A0">
        <w:rPr>
          <w:rFonts w:cstheme="minorHAnsi"/>
        </w:rPr>
        <w:t>s</w:t>
      </w:r>
      <w:r w:rsidR="00E419FA" w:rsidRPr="006A38A0">
        <w:rPr>
          <w:rFonts w:cstheme="minorHAnsi"/>
        </w:rPr>
        <w:t>, are</w:t>
      </w:r>
      <w:r w:rsidR="00B51DE3" w:rsidRPr="006A38A0">
        <w:rPr>
          <w:rFonts w:cstheme="minorHAnsi"/>
        </w:rPr>
        <w:t xml:space="preserve"> not naturally visible </w:t>
      </w:r>
      <w:r w:rsidR="0092567F" w:rsidRPr="006A38A0">
        <w:rPr>
          <w:rFonts w:cstheme="minorHAnsi"/>
        </w:rPr>
        <w:t xml:space="preserve">or commonly seen by the public. </w:t>
      </w:r>
      <w:r w:rsidR="00E419FA" w:rsidRPr="006A38A0">
        <w:rPr>
          <w:rFonts w:cstheme="minorHAnsi"/>
        </w:rPr>
        <w:t xml:space="preserve">Equally, our focus has almost solely been on visual modes of communication, due to the fact that the raw material is already available in abundance and therefore presents an untapped </w:t>
      </w:r>
      <w:r w:rsidR="00026B23" w:rsidRPr="006A38A0">
        <w:rPr>
          <w:rFonts w:cstheme="minorHAnsi"/>
        </w:rPr>
        <w:t>resource</w:t>
      </w:r>
      <w:r w:rsidR="00E419FA" w:rsidRPr="006A38A0">
        <w:rPr>
          <w:rFonts w:cstheme="minorHAnsi"/>
        </w:rPr>
        <w:t xml:space="preserve">; however we recognise that a holistic approach (e.g. including </w:t>
      </w:r>
      <w:r w:rsidR="00494F7F" w:rsidRPr="006A38A0">
        <w:rPr>
          <w:rFonts w:cstheme="minorHAnsi"/>
        </w:rPr>
        <w:t xml:space="preserve">written text, </w:t>
      </w:r>
      <w:r w:rsidR="00E419FA" w:rsidRPr="006A38A0">
        <w:rPr>
          <w:rFonts w:cstheme="minorHAnsi"/>
        </w:rPr>
        <w:t>audio, touch and smell) can bring further benefits to engaging people with the invisible.</w:t>
      </w:r>
      <w:r w:rsidR="00026B23" w:rsidRPr="006A38A0">
        <w:rPr>
          <w:rFonts w:cstheme="minorHAnsi"/>
        </w:rPr>
        <w:t xml:space="preserve"> </w:t>
      </w:r>
    </w:p>
    <w:p w14:paraId="146E93E2" w14:textId="77777777" w:rsidR="00494F7F" w:rsidRPr="006A38A0" w:rsidRDefault="00494F7F" w:rsidP="00425926">
      <w:pPr>
        <w:pStyle w:val="ListParagraph"/>
        <w:spacing w:line="360" w:lineRule="auto"/>
        <w:ind w:left="0"/>
        <w:rPr>
          <w:rFonts w:cstheme="minorHAnsi"/>
        </w:rPr>
      </w:pPr>
    </w:p>
    <w:p w14:paraId="712BF760" w14:textId="77777777" w:rsidR="00FC27CC" w:rsidRPr="006A38A0" w:rsidRDefault="00494F7F" w:rsidP="00425926">
      <w:pPr>
        <w:pStyle w:val="ListParagraph"/>
        <w:spacing w:line="360" w:lineRule="auto"/>
        <w:ind w:left="0"/>
        <w:rPr>
          <w:rFonts w:cstheme="minorHAnsi"/>
        </w:rPr>
      </w:pPr>
      <w:r w:rsidRPr="006A38A0">
        <w:rPr>
          <w:rFonts w:cstheme="minorHAnsi"/>
        </w:rPr>
        <w:t xml:space="preserve">So let’s not keep </w:t>
      </w:r>
      <w:r w:rsidR="004E0754" w:rsidRPr="006A38A0">
        <w:rPr>
          <w:rFonts w:cstheme="minorHAnsi"/>
        </w:rPr>
        <w:t xml:space="preserve">our insights into </w:t>
      </w:r>
      <w:r w:rsidRPr="006A38A0">
        <w:rPr>
          <w:rFonts w:cstheme="minorHAnsi"/>
        </w:rPr>
        <w:t xml:space="preserve">the invisible fractions of </w:t>
      </w:r>
      <w:r w:rsidR="004E0754" w:rsidRPr="006A38A0">
        <w:rPr>
          <w:rFonts w:cstheme="minorHAnsi"/>
        </w:rPr>
        <w:t>the natural world to ourselves, but instead seize the exciting and important opportunity to show-off the otherwise unseen for the benefit of plants (and other overlooked organisms), people and planet.</w:t>
      </w:r>
    </w:p>
    <w:p w14:paraId="3EBE1982" w14:textId="77777777" w:rsidR="00F62A04" w:rsidRPr="006A38A0" w:rsidRDefault="00F62A04" w:rsidP="00425926">
      <w:pPr>
        <w:pStyle w:val="ListParagraph"/>
        <w:spacing w:line="360" w:lineRule="auto"/>
        <w:ind w:left="0"/>
        <w:rPr>
          <w:rFonts w:cstheme="minorHAnsi"/>
        </w:rPr>
      </w:pPr>
    </w:p>
    <w:p w14:paraId="1DE55EFB" w14:textId="77777777" w:rsidR="00A23319" w:rsidRPr="006A38A0" w:rsidRDefault="00F62A04" w:rsidP="00425926">
      <w:pPr>
        <w:spacing w:line="360" w:lineRule="auto"/>
        <w:rPr>
          <w:rFonts w:cstheme="minorHAnsi"/>
          <w:b/>
        </w:rPr>
      </w:pPr>
      <w:r w:rsidRPr="006A38A0">
        <w:rPr>
          <w:rFonts w:cstheme="minorHAnsi"/>
          <w:b/>
        </w:rPr>
        <w:t>Acknowledgements</w:t>
      </w:r>
    </w:p>
    <w:p w14:paraId="037972FE" w14:textId="5627CB17" w:rsidR="00F62A04" w:rsidRPr="006A38A0" w:rsidRDefault="00F62A04" w:rsidP="00425926">
      <w:pPr>
        <w:spacing w:line="360" w:lineRule="auto"/>
        <w:jc w:val="both"/>
        <w:rPr>
          <w:rFonts w:cstheme="minorHAnsi"/>
        </w:rPr>
      </w:pPr>
      <w:r w:rsidRPr="006A38A0">
        <w:rPr>
          <w:rFonts w:cstheme="minorHAnsi"/>
        </w:rPr>
        <w:t>We are grateful for support from the Cambridge Trust, the Biotechnology and Biological Sciences Research Council (BB/P003419/1)</w:t>
      </w:r>
      <w:r w:rsidR="00115275">
        <w:rPr>
          <w:rFonts w:cstheme="minorHAnsi"/>
        </w:rPr>
        <w:t xml:space="preserve"> and</w:t>
      </w:r>
      <w:r w:rsidRPr="006A38A0">
        <w:rPr>
          <w:rFonts w:cstheme="minorHAnsi"/>
        </w:rPr>
        <w:t xml:space="preserve"> the Cambridg</w:t>
      </w:r>
      <w:r w:rsidR="00821C80" w:rsidRPr="006A38A0">
        <w:rPr>
          <w:rFonts w:cstheme="minorHAnsi"/>
        </w:rPr>
        <w:t>e Advanced Imaging Centre</w:t>
      </w:r>
      <w:r w:rsidR="00CD5D2D">
        <w:rPr>
          <w:rFonts w:cstheme="minorHAnsi"/>
        </w:rPr>
        <w:t>.</w:t>
      </w:r>
    </w:p>
    <w:p w14:paraId="653D2967" w14:textId="77777777" w:rsidR="00425926" w:rsidRPr="006A38A0" w:rsidRDefault="00425926" w:rsidP="00425926">
      <w:pPr>
        <w:spacing w:line="360" w:lineRule="auto"/>
        <w:jc w:val="both"/>
        <w:rPr>
          <w:rFonts w:cstheme="minorHAnsi"/>
        </w:rPr>
      </w:pPr>
    </w:p>
    <w:p w14:paraId="766A37EB" w14:textId="77777777" w:rsidR="00163EA8" w:rsidRPr="006A38A0" w:rsidRDefault="00821C80" w:rsidP="00425926">
      <w:pPr>
        <w:spacing w:line="360" w:lineRule="auto"/>
        <w:rPr>
          <w:rFonts w:cstheme="minorHAnsi"/>
          <w:b/>
        </w:rPr>
      </w:pPr>
      <w:r w:rsidRPr="006A38A0">
        <w:rPr>
          <w:rFonts w:cstheme="minorHAnsi"/>
          <w:b/>
        </w:rPr>
        <w:t>References</w:t>
      </w:r>
    </w:p>
    <w:p w14:paraId="63F03AF7"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Albornoz</w:t>
      </w:r>
      <w:proofErr w:type="spellEnd"/>
      <w:r w:rsidRPr="006A38A0">
        <w:rPr>
          <w:rFonts w:cstheme="minorHAnsi"/>
        </w:rPr>
        <w:t xml:space="preserve">, F. E., Hayes, P. E., Orchard, S., </w:t>
      </w:r>
      <w:proofErr w:type="spellStart"/>
      <w:r w:rsidRPr="006A38A0">
        <w:rPr>
          <w:rFonts w:cstheme="minorHAnsi"/>
        </w:rPr>
        <w:t>Clode</w:t>
      </w:r>
      <w:proofErr w:type="spellEnd"/>
      <w:r w:rsidRPr="006A38A0">
        <w:rPr>
          <w:rFonts w:cstheme="minorHAnsi"/>
        </w:rPr>
        <w:t xml:space="preserve">, P. L., </w:t>
      </w:r>
      <w:proofErr w:type="spellStart"/>
      <w:r w:rsidRPr="006A38A0">
        <w:rPr>
          <w:rFonts w:cstheme="minorHAnsi"/>
        </w:rPr>
        <w:t>Nazeri</w:t>
      </w:r>
      <w:proofErr w:type="spellEnd"/>
      <w:r w:rsidRPr="006A38A0">
        <w:rPr>
          <w:rFonts w:cstheme="minorHAnsi"/>
        </w:rPr>
        <w:t xml:space="preserve">, N. K., Standish, R. J., Bending, G. D., Hilton, S., &amp; Ryan, M. H. (2020). First </w:t>
      </w:r>
      <w:proofErr w:type="spellStart"/>
      <w:r w:rsidRPr="006A38A0">
        <w:rPr>
          <w:rFonts w:cstheme="minorHAnsi"/>
        </w:rPr>
        <w:t>Cryo</w:t>
      </w:r>
      <w:proofErr w:type="spellEnd"/>
      <w:r w:rsidRPr="006A38A0">
        <w:rPr>
          <w:rFonts w:cstheme="minorHAnsi"/>
        </w:rPr>
        <w:t xml:space="preserve">-Scanning Electron Microscopy Images and X-Ray Microanalyses of </w:t>
      </w:r>
      <w:proofErr w:type="spellStart"/>
      <w:r w:rsidRPr="006A38A0">
        <w:rPr>
          <w:rFonts w:cstheme="minorHAnsi"/>
        </w:rPr>
        <w:t>Mucoromycotinian</w:t>
      </w:r>
      <w:proofErr w:type="spellEnd"/>
      <w:r w:rsidRPr="006A38A0">
        <w:rPr>
          <w:rFonts w:cstheme="minorHAnsi"/>
        </w:rPr>
        <w:t xml:space="preserve"> Fine Root Endophytes in Vascular Plants. </w:t>
      </w:r>
      <w:r w:rsidRPr="006A38A0">
        <w:rPr>
          <w:rFonts w:cstheme="minorHAnsi"/>
          <w:i/>
          <w:iCs/>
        </w:rPr>
        <w:t>Frontiers in Microbiology</w:t>
      </w:r>
      <w:r w:rsidRPr="006A38A0">
        <w:rPr>
          <w:rFonts w:cstheme="minorHAnsi"/>
        </w:rPr>
        <w:t xml:space="preserve">, </w:t>
      </w:r>
      <w:r w:rsidRPr="006A38A0">
        <w:rPr>
          <w:rFonts w:cstheme="minorHAnsi"/>
          <w:b/>
          <w:iCs/>
        </w:rPr>
        <w:t>11</w:t>
      </w:r>
      <w:r w:rsidRPr="006A38A0">
        <w:rPr>
          <w:rFonts w:cstheme="minorHAnsi"/>
        </w:rPr>
        <w:t xml:space="preserve">. </w:t>
      </w:r>
      <w:hyperlink r:id="rId5" w:history="1">
        <w:r w:rsidRPr="006A38A0">
          <w:rPr>
            <w:rStyle w:val="Hyperlink"/>
            <w:rFonts w:cstheme="minorHAnsi"/>
          </w:rPr>
          <w:t>https://doi.org/10.3389/fmicb.2020.02018</w:t>
        </w:r>
      </w:hyperlink>
    </w:p>
    <w:p w14:paraId="1212F4AB" w14:textId="77777777" w:rsidR="00E4157D" w:rsidRPr="00C34C1B" w:rsidRDefault="00E4157D" w:rsidP="00425926">
      <w:pPr>
        <w:tabs>
          <w:tab w:val="left" w:pos="6486"/>
        </w:tabs>
        <w:spacing w:line="360" w:lineRule="auto"/>
        <w:rPr>
          <w:rFonts w:cstheme="minorHAnsi"/>
          <w:lang w:val="fr-FR"/>
        </w:rPr>
      </w:pPr>
      <w:proofErr w:type="spellStart"/>
      <w:r w:rsidRPr="006A38A0">
        <w:rPr>
          <w:rFonts w:cstheme="minorHAnsi"/>
        </w:rPr>
        <w:t>Alcock</w:t>
      </w:r>
      <w:proofErr w:type="spellEnd"/>
      <w:r w:rsidRPr="006A38A0">
        <w:rPr>
          <w:rFonts w:cstheme="minorHAnsi"/>
        </w:rPr>
        <w:t xml:space="preserve">, I., White, M. P., </w:t>
      </w:r>
      <w:proofErr w:type="spellStart"/>
      <w:r w:rsidRPr="006A38A0">
        <w:rPr>
          <w:rFonts w:cstheme="minorHAnsi"/>
        </w:rPr>
        <w:t>Pahl</w:t>
      </w:r>
      <w:proofErr w:type="spellEnd"/>
      <w:r w:rsidRPr="006A38A0">
        <w:rPr>
          <w:rFonts w:cstheme="minorHAnsi"/>
        </w:rPr>
        <w:t xml:space="preserve">, S., Duarte-Davidson, R., &amp; Fleming, L. E. (2020). Associations between pro-environmental behaviour and neighbourhood nature, nature visit frequency and nature appreciation: Evidence from a nationally representative survey in England. </w:t>
      </w:r>
      <w:proofErr w:type="spellStart"/>
      <w:r w:rsidRPr="00C34C1B">
        <w:rPr>
          <w:rFonts w:cstheme="minorHAnsi"/>
          <w:i/>
          <w:iCs/>
          <w:lang w:val="fr-FR"/>
        </w:rPr>
        <w:t>Environment</w:t>
      </w:r>
      <w:proofErr w:type="spellEnd"/>
      <w:r w:rsidRPr="00C34C1B">
        <w:rPr>
          <w:rFonts w:cstheme="minorHAnsi"/>
          <w:i/>
          <w:iCs/>
          <w:lang w:val="fr-FR"/>
        </w:rPr>
        <w:t xml:space="preserve"> International</w:t>
      </w:r>
      <w:r w:rsidRPr="00C34C1B">
        <w:rPr>
          <w:rFonts w:cstheme="minorHAnsi"/>
          <w:lang w:val="fr-FR"/>
        </w:rPr>
        <w:t xml:space="preserve">, </w:t>
      </w:r>
      <w:r w:rsidRPr="00C34C1B">
        <w:rPr>
          <w:rFonts w:cstheme="minorHAnsi"/>
          <w:b/>
          <w:iCs/>
          <w:lang w:val="fr-FR"/>
        </w:rPr>
        <w:t>136</w:t>
      </w:r>
      <w:r w:rsidRPr="00C34C1B">
        <w:rPr>
          <w:rFonts w:cstheme="minorHAnsi"/>
          <w:lang w:val="fr-FR"/>
        </w:rPr>
        <w:t xml:space="preserve">, 105441. </w:t>
      </w:r>
      <w:hyperlink r:id="rId6" w:history="1">
        <w:r w:rsidRPr="00C34C1B">
          <w:rPr>
            <w:rStyle w:val="Hyperlink"/>
            <w:rFonts w:cstheme="minorHAnsi"/>
            <w:lang w:val="fr-FR"/>
          </w:rPr>
          <w:t>https://doi.org/10.1016/j.envint.2019.105441</w:t>
        </w:r>
      </w:hyperlink>
    </w:p>
    <w:p w14:paraId="7C40FCEA" w14:textId="77777777" w:rsidR="00E4157D" w:rsidRPr="006A38A0" w:rsidRDefault="00E4157D" w:rsidP="00425926">
      <w:pPr>
        <w:tabs>
          <w:tab w:val="left" w:pos="6486"/>
        </w:tabs>
        <w:spacing w:line="360" w:lineRule="auto"/>
        <w:rPr>
          <w:rFonts w:cstheme="minorHAnsi"/>
        </w:rPr>
      </w:pPr>
      <w:proofErr w:type="spellStart"/>
      <w:r w:rsidRPr="00C34C1B">
        <w:rPr>
          <w:rFonts w:cstheme="minorHAnsi"/>
          <w:lang w:val="fr-FR"/>
        </w:rPr>
        <w:t>Amprazis</w:t>
      </w:r>
      <w:proofErr w:type="spellEnd"/>
      <w:r w:rsidRPr="00C34C1B">
        <w:rPr>
          <w:rFonts w:cstheme="minorHAnsi"/>
          <w:lang w:val="fr-FR"/>
        </w:rPr>
        <w:t xml:space="preserve">, A., &amp; </w:t>
      </w:r>
      <w:proofErr w:type="spellStart"/>
      <w:r w:rsidRPr="00C34C1B">
        <w:rPr>
          <w:rFonts w:cstheme="minorHAnsi"/>
          <w:lang w:val="fr-FR"/>
        </w:rPr>
        <w:t>Papadopoulou</w:t>
      </w:r>
      <w:proofErr w:type="spellEnd"/>
      <w:r w:rsidRPr="00C34C1B">
        <w:rPr>
          <w:rFonts w:cstheme="minorHAnsi"/>
          <w:lang w:val="fr-FR"/>
        </w:rPr>
        <w:t xml:space="preserve">, P. (2020). </w:t>
      </w:r>
      <w:r w:rsidRPr="006A38A0">
        <w:rPr>
          <w:rFonts w:cstheme="minorHAnsi"/>
        </w:rPr>
        <w:t xml:space="preserve">Plant blindness: A faddish research interest or a substantive impediment to achieve sustainable development goals? </w:t>
      </w:r>
      <w:r w:rsidRPr="006A38A0">
        <w:rPr>
          <w:rFonts w:cstheme="minorHAnsi"/>
          <w:i/>
          <w:iCs/>
        </w:rPr>
        <w:t>Environmental Education Research</w:t>
      </w:r>
      <w:r w:rsidRPr="006A38A0">
        <w:rPr>
          <w:rFonts w:cstheme="minorHAnsi"/>
        </w:rPr>
        <w:t xml:space="preserve">, </w:t>
      </w:r>
      <w:r w:rsidRPr="006A38A0">
        <w:rPr>
          <w:rFonts w:cstheme="minorHAnsi"/>
          <w:b/>
          <w:iCs/>
        </w:rPr>
        <w:t>26</w:t>
      </w:r>
      <w:r w:rsidRPr="006A38A0">
        <w:rPr>
          <w:rFonts w:cstheme="minorHAnsi"/>
        </w:rPr>
        <w:t xml:space="preserve">(8), 1065–1087. </w:t>
      </w:r>
      <w:hyperlink r:id="rId7" w:history="1">
        <w:r w:rsidRPr="006A38A0">
          <w:rPr>
            <w:rStyle w:val="Hyperlink"/>
            <w:rFonts w:cstheme="minorHAnsi"/>
          </w:rPr>
          <w:t>https://doi.org/10.1080/13504622.2020.1768225</w:t>
        </w:r>
      </w:hyperlink>
    </w:p>
    <w:p w14:paraId="64339112"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Appeltans</w:t>
      </w:r>
      <w:proofErr w:type="spellEnd"/>
      <w:r w:rsidRPr="006A38A0">
        <w:rPr>
          <w:rFonts w:cstheme="minorHAnsi"/>
        </w:rPr>
        <w:t xml:space="preserve">, W., </w:t>
      </w:r>
      <w:proofErr w:type="spellStart"/>
      <w:r w:rsidRPr="006A38A0">
        <w:rPr>
          <w:rFonts w:cstheme="minorHAnsi"/>
        </w:rPr>
        <w:t>Ahyong</w:t>
      </w:r>
      <w:proofErr w:type="spellEnd"/>
      <w:r w:rsidRPr="006A38A0">
        <w:rPr>
          <w:rFonts w:cstheme="minorHAnsi"/>
        </w:rPr>
        <w:t xml:space="preserve">, S. T., Anderson, G., Angel, M. V., Artois, T., </w:t>
      </w:r>
      <w:proofErr w:type="spellStart"/>
      <w:r w:rsidRPr="006A38A0">
        <w:rPr>
          <w:rFonts w:cstheme="minorHAnsi"/>
        </w:rPr>
        <w:t>Bailly</w:t>
      </w:r>
      <w:proofErr w:type="spellEnd"/>
      <w:r w:rsidRPr="006A38A0">
        <w:rPr>
          <w:rFonts w:cstheme="minorHAnsi"/>
        </w:rPr>
        <w:t xml:space="preserve">, N., </w:t>
      </w:r>
      <w:proofErr w:type="spellStart"/>
      <w:r w:rsidRPr="006A38A0">
        <w:rPr>
          <w:rFonts w:cstheme="minorHAnsi"/>
        </w:rPr>
        <w:t>Bamber</w:t>
      </w:r>
      <w:proofErr w:type="spellEnd"/>
      <w:r w:rsidRPr="006A38A0">
        <w:rPr>
          <w:rFonts w:cstheme="minorHAnsi"/>
        </w:rPr>
        <w:t xml:space="preserve">, R., Barber, A., </w:t>
      </w:r>
      <w:proofErr w:type="spellStart"/>
      <w:r w:rsidRPr="006A38A0">
        <w:rPr>
          <w:rFonts w:cstheme="minorHAnsi"/>
        </w:rPr>
        <w:t>Bartsch</w:t>
      </w:r>
      <w:proofErr w:type="spellEnd"/>
      <w:r w:rsidRPr="006A38A0">
        <w:rPr>
          <w:rFonts w:cstheme="minorHAnsi"/>
        </w:rPr>
        <w:t xml:space="preserve">, I., Berta, A., </w:t>
      </w:r>
      <w:proofErr w:type="spellStart"/>
      <w:r w:rsidRPr="006A38A0">
        <w:rPr>
          <w:rFonts w:cstheme="minorHAnsi"/>
        </w:rPr>
        <w:t>Błażewicz-Paszkowycz</w:t>
      </w:r>
      <w:proofErr w:type="spellEnd"/>
      <w:r w:rsidRPr="006A38A0">
        <w:rPr>
          <w:rFonts w:cstheme="minorHAnsi"/>
        </w:rPr>
        <w:t xml:space="preserve">, M., Bock, P., </w:t>
      </w:r>
      <w:proofErr w:type="spellStart"/>
      <w:r w:rsidRPr="006A38A0">
        <w:rPr>
          <w:rFonts w:cstheme="minorHAnsi"/>
        </w:rPr>
        <w:t>Boxshall</w:t>
      </w:r>
      <w:proofErr w:type="spellEnd"/>
      <w:r w:rsidRPr="006A38A0">
        <w:rPr>
          <w:rFonts w:cstheme="minorHAnsi"/>
        </w:rPr>
        <w:t xml:space="preserve">, G., </w:t>
      </w:r>
      <w:proofErr w:type="spellStart"/>
      <w:r w:rsidRPr="006A38A0">
        <w:rPr>
          <w:rFonts w:cstheme="minorHAnsi"/>
        </w:rPr>
        <w:t>Boyko</w:t>
      </w:r>
      <w:proofErr w:type="spellEnd"/>
      <w:r w:rsidRPr="006A38A0">
        <w:rPr>
          <w:rFonts w:cstheme="minorHAnsi"/>
        </w:rPr>
        <w:t xml:space="preserve">, C. B., </w:t>
      </w:r>
      <w:proofErr w:type="spellStart"/>
      <w:r w:rsidRPr="006A38A0">
        <w:rPr>
          <w:rFonts w:cstheme="minorHAnsi"/>
        </w:rPr>
        <w:t>Brandão</w:t>
      </w:r>
      <w:proofErr w:type="spellEnd"/>
      <w:r w:rsidRPr="006A38A0">
        <w:rPr>
          <w:rFonts w:cstheme="minorHAnsi"/>
        </w:rPr>
        <w:t xml:space="preserve">, S. N., Bray, R. A., Bruce, N. L., Cairns, S. D., Chan, T.-Y., … Costello, M. J. (2012). The Magnitude of Global Marine Species Diversity. </w:t>
      </w:r>
      <w:r w:rsidRPr="006A38A0">
        <w:rPr>
          <w:rFonts w:cstheme="minorHAnsi"/>
          <w:i/>
          <w:iCs/>
        </w:rPr>
        <w:t>Current Biology</w:t>
      </w:r>
      <w:r w:rsidRPr="006A38A0">
        <w:rPr>
          <w:rFonts w:cstheme="minorHAnsi"/>
        </w:rPr>
        <w:t xml:space="preserve">, </w:t>
      </w:r>
      <w:r w:rsidRPr="006A38A0">
        <w:rPr>
          <w:rFonts w:cstheme="minorHAnsi"/>
          <w:b/>
          <w:iCs/>
        </w:rPr>
        <w:t>22</w:t>
      </w:r>
      <w:r w:rsidRPr="006A38A0">
        <w:rPr>
          <w:rFonts w:cstheme="minorHAnsi"/>
        </w:rPr>
        <w:t xml:space="preserve">(23), 2189–2202. </w:t>
      </w:r>
      <w:hyperlink r:id="rId8" w:history="1">
        <w:r w:rsidRPr="006A38A0">
          <w:rPr>
            <w:rStyle w:val="Hyperlink"/>
            <w:rFonts w:cstheme="minorHAnsi"/>
          </w:rPr>
          <w:t>https://doi.org/10.1016/j.cub.2012.09.036</w:t>
        </w:r>
      </w:hyperlink>
    </w:p>
    <w:p w14:paraId="29514751" w14:textId="77777777" w:rsidR="00E4157D" w:rsidRPr="006A38A0" w:rsidRDefault="00E4157D" w:rsidP="00425926">
      <w:pPr>
        <w:tabs>
          <w:tab w:val="left" w:pos="6486"/>
        </w:tabs>
        <w:spacing w:line="360" w:lineRule="auto"/>
        <w:rPr>
          <w:rFonts w:cstheme="minorHAnsi"/>
        </w:rPr>
      </w:pPr>
      <w:r w:rsidRPr="006A38A0">
        <w:rPr>
          <w:rFonts w:cstheme="minorHAnsi"/>
          <w:iCs/>
        </w:rPr>
        <w:lastRenderedPageBreak/>
        <w:t>Art and illustration inspired by plant and microbial science</w:t>
      </w:r>
      <w:r w:rsidRPr="006A38A0">
        <w:rPr>
          <w:rFonts w:cstheme="minorHAnsi"/>
        </w:rPr>
        <w:t xml:space="preserve">. (2020). </w:t>
      </w:r>
      <w:r w:rsidRPr="006A38A0">
        <w:rPr>
          <w:rFonts w:cstheme="minorHAnsi"/>
          <w:i/>
        </w:rPr>
        <w:t>John Innes Centre</w:t>
      </w:r>
      <w:r w:rsidR="00FA3E77" w:rsidRPr="006A38A0">
        <w:rPr>
          <w:rFonts w:cstheme="minorHAnsi"/>
          <w:i/>
        </w:rPr>
        <w:t xml:space="preserve"> Blog</w:t>
      </w:r>
      <w:r w:rsidRPr="006A38A0">
        <w:rPr>
          <w:rFonts w:cstheme="minorHAnsi"/>
        </w:rPr>
        <w:t xml:space="preserve">. </w:t>
      </w:r>
      <w:r w:rsidR="00FA3E77" w:rsidRPr="006A38A0">
        <w:rPr>
          <w:rFonts w:cstheme="minorHAnsi"/>
        </w:rPr>
        <w:t xml:space="preserve">Available from: </w:t>
      </w:r>
      <w:hyperlink r:id="rId9" w:history="1">
        <w:r w:rsidRPr="006A38A0">
          <w:rPr>
            <w:rStyle w:val="Hyperlink"/>
            <w:rFonts w:cstheme="minorHAnsi"/>
          </w:rPr>
          <w:t>https://www.jic.ac.uk/blog/art-and-illustration-inspired-by-plant-and-microbial-science/</w:t>
        </w:r>
      </w:hyperlink>
    </w:p>
    <w:p w14:paraId="2E29B7DB" w14:textId="77777777" w:rsidR="00E4157D" w:rsidRPr="006A38A0" w:rsidRDefault="00E4157D" w:rsidP="00425926">
      <w:pPr>
        <w:tabs>
          <w:tab w:val="left" w:pos="6486"/>
        </w:tabs>
        <w:spacing w:line="360" w:lineRule="auto"/>
        <w:rPr>
          <w:rFonts w:cstheme="minorHAnsi"/>
        </w:rPr>
      </w:pPr>
      <w:r w:rsidRPr="006A38A0">
        <w:rPr>
          <w:rFonts w:cstheme="minorHAnsi"/>
        </w:rPr>
        <w:t xml:space="preserve">Balding, M., &amp; Williams, K. J. H. (2016). Plant blindness and the implications for plant conservation. </w:t>
      </w:r>
      <w:r w:rsidRPr="006A38A0">
        <w:rPr>
          <w:rFonts w:cstheme="minorHAnsi"/>
          <w:i/>
          <w:iCs/>
        </w:rPr>
        <w:t>Conservation Biology</w:t>
      </w:r>
      <w:r w:rsidRPr="006A38A0">
        <w:rPr>
          <w:rFonts w:cstheme="minorHAnsi"/>
        </w:rPr>
        <w:t xml:space="preserve">, </w:t>
      </w:r>
      <w:r w:rsidRPr="006A38A0">
        <w:rPr>
          <w:rFonts w:cstheme="minorHAnsi"/>
          <w:b/>
          <w:iCs/>
        </w:rPr>
        <w:t>30</w:t>
      </w:r>
      <w:r w:rsidRPr="006A38A0">
        <w:rPr>
          <w:rFonts w:cstheme="minorHAnsi"/>
        </w:rPr>
        <w:t xml:space="preserve">(6), 1192–1199. </w:t>
      </w:r>
      <w:hyperlink r:id="rId10" w:history="1">
        <w:r w:rsidRPr="006A38A0">
          <w:rPr>
            <w:rStyle w:val="Hyperlink"/>
            <w:rFonts w:cstheme="minorHAnsi"/>
          </w:rPr>
          <w:t>https://doi.org/10.1111/cobi.12738</w:t>
        </w:r>
      </w:hyperlink>
    </w:p>
    <w:p w14:paraId="117F26B3" w14:textId="77777777" w:rsidR="00E4157D" w:rsidRPr="006A38A0" w:rsidRDefault="00870047" w:rsidP="00425926">
      <w:pPr>
        <w:tabs>
          <w:tab w:val="left" w:pos="6486"/>
        </w:tabs>
        <w:spacing w:line="360" w:lineRule="auto"/>
        <w:rPr>
          <w:rFonts w:cstheme="minorHAnsi"/>
        </w:rPr>
      </w:pPr>
      <w:r w:rsidRPr="006A38A0">
        <w:rPr>
          <w:rFonts w:cstheme="minorHAnsi"/>
        </w:rPr>
        <w:t>Balm, J. (2014</w:t>
      </w:r>
      <w:r w:rsidR="00E4157D" w:rsidRPr="006A38A0">
        <w:rPr>
          <w:rFonts w:cstheme="minorHAnsi"/>
        </w:rPr>
        <w:t xml:space="preserve">). </w:t>
      </w:r>
      <w:r w:rsidR="00E4157D" w:rsidRPr="006A38A0">
        <w:rPr>
          <w:rFonts w:cstheme="minorHAnsi"/>
          <w:iCs/>
        </w:rPr>
        <w:t>The power of pictures. How we can use images to promote and communicate science</w:t>
      </w:r>
      <w:r w:rsidR="00E4157D" w:rsidRPr="006A38A0">
        <w:rPr>
          <w:rFonts w:cstheme="minorHAnsi"/>
        </w:rPr>
        <w:t xml:space="preserve">. </w:t>
      </w:r>
      <w:r w:rsidR="00E4157D" w:rsidRPr="006A38A0">
        <w:rPr>
          <w:rFonts w:cstheme="minorHAnsi"/>
          <w:i/>
        </w:rPr>
        <w:t>Research in Progress Blog</w:t>
      </w:r>
      <w:r w:rsidR="00E4157D" w:rsidRPr="006A38A0">
        <w:rPr>
          <w:rFonts w:cstheme="minorHAnsi"/>
        </w:rPr>
        <w:t xml:space="preserve">. </w:t>
      </w:r>
      <w:r w:rsidR="00FA3E77" w:rsidRPr="006A38A0">
        <w:rPr>
          <w:rFonts w:cstheme="minorHAnsi"/>
        </w:rPr>
        <w:t xml:space="preserve">Available from: </w:t>
      </w:r>
      <w:hyperlink r:id="rId11" w:history="1">
        <w:r w:rsidR="00E4157D" w:rsidRPr="006A38A0">
          <w:rPr>
            <w:rStyle w:val="Hyperlink"/>
            <w:rFonts w:cstheme="minorHAnsi"/>
          </w:rPr>
          <w:t>http://blogs.biomedcentral.com/bmcblog/2014/08/11/the-power-of-pictures-how-we-can-use-images-to-promote-and-communicate-science/</w:t>
        </w:r>
      </w:hyperlink>
    </w:p>
    <w:p w14:paraId="55FC6835"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Benko</w:t>
      </w:r>
      <w:proofErr w:type="spellEnd"/>
      <w:r w:rsidRPr="006A38A0">
        <w:rPr>
          <w:rFonts w:cstheme="minorHAnsi"/>
        </w:rPr>
        <w:t xml:space="preserve">, R. C. (2020). Why Science Needs Art. </w:t>
      </w:r>
      <w:r w:rsidRPr="000F5512">
        <w:rPr>
          <w:rFonts w:cstheme="minorHAnsi"/>
          <w:i/>
          <w:iCs/>
        </w:rPr>
        <w:t>Smithsonian Magazine</w:t>
      </w:r>
      <w:r w:rsidRPr="000F5512">
        <w:rPr>
          <w:rFonts w:cstheme="minorHAnsi"/>
        </w:rPr>
        <w:t xml:space="preserve">. </w:t>
      </w:r>
      <w:r w:rsidR="00FA3E77" w:rsidRPr="006A38A0">
        <w:rPr>
          <w:rFonts w:cstheme="minorHAnsi"/>
        </w:rPr>
        <w:t xml:space="preserve">Available from: </w:t>
      </w:r>
      <w:hyperlink r:id="rId12" w:history="1">
        <w:r w:rsidRPr="006A38A0">
          <w:rPr>
            <w:rStyle w:val="Hyperlink"/>
            <w:rFonts w:cstheme="minorHAnsi"/>
          </w:rPr>
          <w:t>http://www.smithsonianmag.com/blogs/national-museum-of-natural-history/2020/04/15/why-science-needs-art/</w:t>
        </w:r>
      </w:hyperlink>
    </w:p>
    <w:p w14:paraId="4F36A886" w14:textId="77777777" w:rsidR="00E4157D" w:rsidRPr="006A38A0" w:rsidRDefault="00E4157D" w:rsidP="00425926">
      <w:pPr>
        <w:tabs>
          <w:tab w:val="left" w:pos="6486"/>
        </w:tabs>
        <w:spacing w:line="360" w:lineRule="auto"/>
        <w:rPr>
          <w:rFonts w:cstheme="minorHAnsi"/>
        </w:rPr>
      </w:pPr>
      <w:r w:rsidRPr="006A38A0">
        <w:rPr>
          <w:rFonts w:cstheme="minorHAnsi"/>
        </w:rPr>
        <w:t xml:space="preserve">Bonfante, P. (2018). The future has roots in the past: The ideas and scientists that shaped mycorrhizal research. </w:t>
      </w:r>
      <w:r w:rsidRPr="006A38A0">
        <w:rPr>
          <w:rFonts w:cstheme="minorHAnsi"/>
          <w:i/>
          <w:iCs/>
        </w:rPr>
        <w:t>New Phytologist</w:t>
      </w:r>
      <w:r w:rsidRPr="006A38A0">
        <w:rPr>
          <w:rFonts w:cstheme="minorHAnsi"/>
        </w:rPr>
        <w:t xml:space="preserve">, </w:t>
      </w:r>
      <w:r w:rsidRPr="006A38A0">
        <w:rPr>
          <w:rFonts w:cstheme="minorHAnsi"/>
          <w:b/>
          <w:iCs/>
        </w:rPr>
        <w:t>220</w:t>
      </w:r>
      <w:r w:rsidRPr="006A38A0">
        <w:rPr>
          <w:rFonts w:cstheme="minorHAnsi"/>
        </w:rPr>
        <w:t xml:space="preserve">(4), 982–995. </w:t>
      </w:r>
      <w:hyperlink r:id="rId13" w:history="1">
        <w:r w:rsidRPr="006A38A0">
          <w:rPr>
            <w:rStyle w:val="Hyperlink"/>
            <w:rFonts w:cstheme="minorHAnsi"/>
          </w:rPr>
          <w:t>https://doi.org/10.1111/nph.15397</w:t>
        </w:r>
      </w:hyperlink>
    </w:p>
    <w:p w14:paraId="7EEBEC66" w14:textId="77777777" w:rsidR="00E4157D" w:rsidRPr="006A38A0" w:rsidRDefault="00E4157D" w:rsidP="00425926">
      <w:pPr>
        <w:tabs>
          <w:tab w:val="left" w:pos="6486"/>
        </w:tabs>
        <w:spacing w:line="360" w:lineRule="auto"/>
        <w:rPr>
          <w:rFonts w:cstheme="minorHAnsi"/>
        </w:rPr>
      </w:pPr>
      <w:r w:rsidRPr="006A38A0">
        <w:rPr>
          <w:rFonts w:cstheme="minorHAnsi"/>
        </w:rPr>
        <w:t xml:space="preserve">Bonfante, P., &amp; </w:t>
      </w:r>
      <w:proofErr w:type="spellStart"/>
      <w:r w:rsidRPr="006A38A0">
        <w:rPr>
          <w:rFonts w:cstheme="minorHAnsi"/>
        </w:rPr>
        <w:t>Desirò</w:t>
      </w:r>
      <w:proofErr w:type="spellEnd"/>
      <w:r w:rsidRPr="006A38A0">
        <w:rPr>
          <w:rFonts w:cstheme="minorHAnsi"/>
        </w:rPr>
        <w:t xml:space="preserve">, A. (2017). Who lives in a fungus? The diversity, origins and functions of fungal </w:t>
      </w:r>
      <w:proofErr w:type="spellStart"/>
      <w:r w:rsidRPr="006A38A0">
        <w:rPr>
          <w:rFonts w:cstheme="minorHAnsi"/>
        </w:rPr>
        <w:t>endobacteria</w:t>
      </w:r>
      <w:proofErr w:type="spellEnd"/>
      <w:r w:rsidRPr="006A38A0">
        <w:rPr>
          <w:rFonts w:cstheme="minorHAnsi"/>
        </w:rPr>
        <w:t xml:space="preserve"> living in </w:t>
      </w:r>
      <w:proofErr w:type="spellStart"/>
      <w:r w:rsidRPr="006A38A0">
        <w:rPr>
          <w:rFonts w:cstheme="minorHAnsi"/>
        </w:rPr>
        <w:t>Mucoromycota</w:t>
      </w:r>
      <w:proofErr w:type="spellEnd"/>
      <w:r w:rsidRPr="006A38A0">
        <w:rPr>
          <w:rFonts w:cstheme="minorHAnsi"/>
        </w:rPr>
        <w:t xml:space="preserve">. </w:t>
      </w:r>
      <w:r w:rsidRPr="006A38A0">
        <w:rPr>
          <w:rFonts w:cstheme="minorHAnsi"/>
          <w:i/>
          <w:iCs/>
        </w:rPr>
        <w:t>The ISME Journal</w:t>
      </w:r>
      <w:r w:rsidRPr="006A38A0">
        <w:rPr>
          <w:rFonts w:cstheme="minorHAnsi"/>
        </w:rPr>
        <w:t xml:space="preserve">, </w:t>
      </w:r>
      <w:r w:rsidRPr="006A38A0">
        <w:rPr>
          <w:rFonts w:cstheme="minorHAnsi"/>
          <w:b/>
          <w:iCs/>
        </w:rPr>
        <w:t>11</w:t>
      </w:r>
      <w:r w:rsidRPr="006A38A0">
        <w:rPr>
          <w:rFonts w:cstheme="minorHAnsi"/>
        </w:rPr>
        <w:t xml:space="preserve">(8), 1727–1735. </w:t>
      </w:r>
      <w:hyperlink r:id="rId14" w:history="1">
        <w:r w:rsidRPr="006A38A0">
          <w:rPr>
            <w:rStyle w:val="Hyperlink"/>
            <w:rFonts w:cstheme="minorHAnsi"/>
          </w:rPr>
          <w:t>https://doi.org/10.1038/ismej.2017.21</w:t>
        </w:r>
      </w:hyperlink>
    </w:p>
    <w:p w14:paraId="3BD90F73" w14:textId="77777777" w:rsidR="00E4157D" w:rsidRPr="006A38A0" w:rsidRDefault="00E4157D" w:rsidP="00425926">
      <w:pPr>
        <w:tabs>
          <w:tab w:val="left" w:pos="6486"/>
        </w:tabs>
        <w:spacing w:line="360" w:lineRule="auto"/>
        <w:rPr>
          <w:rFonts w:cstheme="minorHAnsi"/>
        </w:rPr>
      </w:pPr>
      <w:r w:rsidRPr="006A38A0">
        <w:rPr>
          <w:rFonts w:cstheme="minorHAnsi"/>
        </w:rPr>
        <w:t>Bonfante-</w:t>
      </w:r>
      <w:proofErr w:type="spellStart"/>
      <w:r w:rsidRPr="006A38A0">
        <w:rPr>
          <w:rFonts w:cstheme="minorHAnsi"/>
        </w:rPr>
        <w:t>Fasolo</w:t>
      </w:r>
      <w:proofErr w:type="spellEnd"/>
      <w:r w:rsidRPr="006A38A0">
        <w:rPr>
          <w:rFonts w:cstheme="minorHAnsi"/>
        </w:rPr>
        <w:t xml:space="preserve">, P. (1984). Anatomy and morphology of VA mycorrhizae. In </w:t>
      </w:r>
      <w:r w:rsidRPr="006A38A0">
        <w:rPr>
          <w:rFonts w:cstheme="minorHAnsi"/>
          <w:i/>
          <w:iCs/>
        </w:rPr>
        <w:t>Anatomy and morphology of VA mycorrhizae</w:t>
      </w:r>
      <w:r w:rsidRPr="006A38A0">
        <w:rPr>
          <w:rFonts w:cstheme="minorHAnsi"/>
        </w:rPr>
        <w:t xml:space="preserve"> (pp. 5–33). CRC Press.</w:t>
      </w:r>
    </w:p>
    <w:p w14:paraId="11327523"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Bonser</w:t>
      </w:r>
      <w:proofErr w:type="spellEnd"/>
      <w:r w:rsidRPr="006A38A0">
        <w:rPr>
          <w:rFonts w:cstheme="minorHAnsi"/>
        </w:rPr>
        <w:t xml:space="preserve">, S. P., </w:t>
      </w:r>
      <w:proofErr w:type="spellStart"/>
      <w:r w:rsidRPr="006A38A0">
        <w:rPr>
          <w:rFonts w:cstheme="minorHAnsi"/>
        </w:rPr>
        <w:t>Permentier</w:t>
      </w:r>
      <w:proofErr w:type="spellEnd"/>
      <w:r w:rsidRPr="006A38A0">
        <w:rPr>
          <w:rFonts w:cstheme="minorHAnsi"/>
        </w:rPr>
        <w:t xml:space="preserve">, P. de, Green, J., </w:t>
      </w:r>
      <w:proofErr w:type="spellStart"/>
      <w:r w:rsidRPr="006A38A0">
        <w:rPr>
          <w:rFonts w:cstheme="minorHAnsi"/>
        </w:rPr>
        <w:t>Velan</w:t>
      </w:r>
      <w:proofErr w:type="spellEnd"/>
      <w:r w:rsidRPr="006A38A0">
        <w:rPr>
          <w:rFonts w:cstheme="minorHAnsi"/>
        </w:rPr>
        <w:t xml:space="preserve">, G. M., Adam, P., &amp; Kumar, R. K. (2013). Engaging students by emphasising botanical concepts over techniques: Innovative practical exercises using virtual microscopy. </w:t>
      </w:r>
      <w:r w:rsidRPr="006A38A0">
        <w:rPr>
          <w:rFonts w:cstheme="minorHAnsi"/>
          <w:i/>
          <w:iCs/>
        </w:rPr>
        <w:t>Journal of Biological Education</w:t>
      </w:r>
      <w:r w:rsidRPr="006A38A0">
        <w:rPr>
          <w:rFonts w:cstheme="minorHAnsi"/>
        </w:rPr>
        <w:t xml:space="preserve">, </w:t>
      </w:r>
      <w:r w:rsidRPr="006A38A0">
        <w:rPr>
          <w:rFonts w:cstheme="minorHAnsi"/>
          <w:b/>
          <w:iCs/>
        </w:rPr>
        <w:t>47</w:t>
      </w:r>
      <w:r w:rsidRPr="006A38A0">
        <w:rPr>
          <w:rFonts w:cstheme="minorHAnsi"/>
        </w:rPr>
        <w:t xml:space="preserve">(2), 123–127. </w:t>
      </w:r>
      <w:hyperlink r:id="rId15" w:history="1">
        <w:r w:rsidRPr="006A38A0">
          <w:rPr>
            <w:rStyle w:val="Hyperlink"/>
            <w:rFonts w:cstheme="minorHAnsi"/>
          </w:rPr>
          <w:t>https://doi.org/10.1080/00219266.2013.764344</w:t>
        </w:r>
      </w:hyperlink>
    </w:p>
    <w:p w14:paraId="57C488B2" w14:textId="77777777" w:rsidR="00E4157D" w:rsidRPr="006A38A0" w:rsidRDefault="00E4157D" w:rsidP="00425926">
      <w:pPr>
        <w:tabs>
          <w:tab w:val="left" w:pos="6486"/>
        </w:tabs>
        <w:spacing w:line="360" w:lineRule="auto"/>
        <w:rPr>
          <w:rFonts w:cstheme="minorHAnsi"/>
          <w:lang w:val="de-DE"/>
        </w:rPr>
      </w:pPr>
      <w:proofErr w:type="spellStart"/>
      <w:r w:rsidRPr="006A38A0">
        <w:rPr>
          <w:rFonts w:cstheme="minorHAnsi"/>
        </w:rPr>
        <w:t>Brouillette</w:t>
      </w:r>
      <w:proofErr w:type="spellEnd"/>
      <w:r w:rsidRPr="006A38A0">
        <w:rPr>
          <w:rFonts w:cstheme="minorHAnsi"/>
        </w:rPr>
        <w:t xml:space="preserve">, M. (2020). These microbial communities have learned to live at Earth’s most extreme reaches. </w:t>
      </w:r>
      <w:r w:rsidRPr="006A38A0">
        <w:rPr>
          <w:rFonts w:cstheme="minorHAnsi"/>
          <w:i/>
          <w:iCs/>
          <w:lang w:val="de-DE"/>
        </w:rPr>
        <w:t>Nature</w:t>
      </w:r>
      <w:r w:rsidRPr="006A38A0">
        <w:rPr>
          <w:rFonts w:cstheme="minorHAnsi"/>
          <w:lang w:val="de-DE"/>
        </w:rPr>
        <w:t xml:space="preserve">. </w:t>
      </w:r>
      <w:hyperlink r:id="rId16" w:history="1">
        <w:r w:rsidRPr="006A38A0">
          <w:rPr>
            <w:rStyle w:val="Hyperlink"/>
            <w:rFonts w:cstheme="minorHAnsi"/>
            <w:lang w:val="de-DE"/>
          </w:rPr>
          <w:t>https://doi.org/10.1038/d41586-020-00697-y</w:t>
        </w:r>
      </w:hyperlink>
    </w:p>
    <w:p w14:paraId="29BCEB5C" w14:textId="77777777" w:rsidR="00E4157D" w:rsidRPr="006A38A0" w:rsidRDefault="00E4157D" w:rsidP="00425926">
      <w:pPr>
        <w:tabs>
          <w:tab w:val="left" w:pos="6486"/>
        </w:tabs>
        <w:spacing w:line="360" w:lineRule="auto"/>
        <w:rPr>
          <w:rFonts w:cstheme="minorHAnsi"/>
        </w:rPr>
      </w:pPr>
      <w:r w:rsidRPr="006A38A0">
        <w:rPr>
          <w:rFonts w:cstheme="minorHAnsi"/>
          <w:lang w:val="de-DE"/>
        </w:rPr>
        <w:t xml:space="preserve">Bulunuz, N., Jarrett, O. S., &amp; Bulunuz, M. (2008). </w:t>
      </w:r>
      <w:r w:rsidRPr="006A38A0">
        <w:rPr>
          <w:rFonts w:cstheme="minorHAnsi"/>
        </w:rPr>
        <w:t xml:space="preserve">Fifth-Grade Elementary School Students’ Conceptions and Misconceptions about the Fungus Kingdom. </w:t>
      </w:r>
      <w:r w:rsidRPr="006A38A0">
        <w:rPr>
          <w:rFonts w:cstheme="minorHAnsi"/>
          <w:i/>
          <w:iCs/>
        </w:rPr>
        <w:t>Journal of Turkish Science Education</w:t>
      </w:r>
      <w:r w:rsidRPr="006A38A0">
        <w:rPr>
          <w:rFonts w:cstheme="minorHAnsi"/>
        </w:rPr>
        <w:t xml:space="preserve">, </w:t>
      </w:r>
      <w:r w:rsidRPr="006A38A0">
        <w:rPr>
          <w:rFonts w:cstheme="minorHAnsi"/>
          <w:b/>
          <w:iCs/>
        </w:rPr>
        <w:t>5</w:t>
      </w:r>
      <w:r w:rsidRPr="006A38A0">
        <w:rPr>
          <w:rFonts w:cstheme="minorHAnsi"/>
        </w:rPr>
        <w:t>(3), 32–46.</w:t>
      </w:r>
    </w:p>
    <w:p w14:paraId="4F9DE1F7" w14:textId="77777777" w:rsidR="00E4157D" w:rsidRPr="006A38A0" w:rsidRDefault="00E4157D" w:rsidP="00425926">
      <w:pPr>
        <w:tabs>
          <w:tab w:val="left" w:pos="6486"/>
        </w:tabs>
        <w:spacing w:line="360" w:lineRule="auto"/>
        <w:rPr>
          <w:rFonts w:cstheme="minorHAnsi"/>
        </w:rPr>
      </w:pPr>
      <w:r w:rsidRPr="006A38A0">
        <w:rPr>
          <w:rFonts w:cstheme="minorHAnsi"/>
        </w:rPr>
        <w:t xml:space="preserve">Byrne, J. (2011). Models of Micro‐Organisms: Children’s knowledge and understanding of micro‐organisms from 7 to 14 years old. </w:t>
      </w:r>
      <w:r w:rsidRPr="006A38A0">
        <w:rPr>
          <w:rFonts w:cstheme="minorHAnsi"/>
          <w:i/>
          <w:iCs/>
        </w:rPr>
        <w:t>International Journal of Science Education</w:t>
      </w:r>
      <w:r w:rsidRPr="006A38A0">
        <w:rPr>
          <w:rFonts w:cstheme="minorHAnsi"/>
        </w:rPr>
        <w:t xml:space="preserve">, </w:t>
      </w:r>
      <w:r w:rsidRPr="006A38A0">
        <w:rPr>
          <w:rFonts w:cstheme="minorHAnsi"/>
          <w:b/>
          <w:iCs/>
        </w:rPr>
        <w:t>33</w:t>
      </w:r>
      <w:r w:rsidRPr="006A38A0">
        <w:rPr>
          <w:rFonts w:cstheme="minorHAnsi"/>
        </w:rPr>
        <w:t xml:space="preserve">(14), 1927–1961. </w:t>
      </w:r>
      <w:hyperlink r:id="rId17" w:history="1">
        <w:r w:rsidRPr="006A38A0">
          <w:rPr>
            <w:rStyle w:val="Hyperlink"/>
            <w:rFonts w:cstheme="minorHAnsi"/>
          </w:rPr>
          <w:t>https://doi.org/10.1080/09500693.2010.536999</w:t>
        </w:r>
      </w:hyperlink>
    </w:p>
    <w:p w14:paraId="76F2ADC0" w14:textId="77777777" w:rsidR="00E4157D" w:rsidRPr="006A38A0" w:rsidRDefault="00E4157D" w:rsidP="00425926">
      <w:pPr>
        <w:tabs>
          <w:tab w:val="left" w:pos="6486"/>
        </w:tabs>
        <w:spacing w:line="360" w:lineRule="auto"/>
        <w:rPr>
          <w:rFonts w:cstheme="minorHAnsi"/>
        </w:rPr>
      </w:pPr>
      <w:r w:rsidRPr="006A38A0">
        <w:rPr>
          <w:rFonts w:cstheme="minorHAnsi"/>
        </w:rPr>
        <w:lastRenderedPageBreak/>
        <w:t xml:space="preserve">Chawla, L. (2020). Childhood nature connection and constructive hope: A review of research on connecting with nature and coping with environmental loss. </w:t>
      </w:r>
      <w:r w:rsidRPr="006A38A0">
        <w:rPr>
          <w:rFonts w:cstheme="minorHAnsi"/>
          <w:i/>
          <w:iCs/>
        </w:rPr>
        <w:t>People and Nature</w:t>
      </w:r>
      <w:r w:rsidRPr="006A38A0">
        <w:rPr>
          <w:rFonts w:cstheme="minorHAnsi"/>
        </w:rPr>
        <w:t xml:space="preserve">, </w:t>
      </w:r>
      <w:r w:rsidRPr="006A38A0">
        <w:rPr>
          <w:rFonts w:cstheme="minorHAnsi"/>
          <w:b/>
          <w:iCs/>
        </w:rPr>
        <w:t>2</w:t>
      </w:r>
      <w:r w:rsidRPr="006A38A0">
        <w:rPr>
          <w:rFonts w:cstheme="minorHAnsi"/>
        </w:rPr>
        <w:t xml:space="preserve">(3), 619–642. </w:t>
      </w:r>
      <w:hyperlink r:id="rId18" w:history="1">
        <w:r w:rsidRPr="006A38A0">
          <w:rPr>
            <w:rStyle w:val="Hyperlink"/>
            <w:rFonts w:cstheme="minorHAnsi"/>
          </w:rPr>
          <w:t>https://doi.org/10.1002/pan3.10128</w:t>
        </w:r>
      </w:hyperlink>
    </w:p>
    <w:p w14:paraId="5700839A" w14:textId="77777777" w:rsidR="00E4157D" w:rsidRPr="006A38A0" w:rsidRDefault="00E4157D" w:rsidP="00425926">
      <w:pPr>
        <w:tabs>
          <w:tab w:val="left" w:pos="6486"/>
        </w:tabs>
        <w:spacing w:line="360" w:lineRule="auto"/>
        <w:rPr>
          <w:rFonts w:cstheme="minorHAnsi"/>
        </w:rPr>
      </w:pPr>
      <w:r w:rsidRPr="00C34C1B">
        <w:rPr>
          <w:rFonts w:cstheme="minorHAnsi"/>
        </w:rPr>
        <w:t xml:space="preserve">Chen, M., </w:t>
      </w:r>
      <w:proofErr w:type="spellStart"/>
      <w:r w:rsidRPr="00C34C1B">
        <w:rPr>
          <w:rFonts w:cstheme="minorHAnsi"/>
        </w:rPr>
        <w:t>Arato</w:t>
      </w:r>
      <w:proofErr w:type="spellEnd"/>
      <w:r w:rsidRPr="00C34C1B">
        <w:rPr>
          <w:rFonts w:cstheme="minorHAnsi"/>
        </w:rPr>
        <w:t xml:space="preserve">, M., </w:t>
      </w:r>
      <w:proofErr w:type="spellStart"/>
      <w:r w:rsidRPr="00C34C1B">
        <w:rPr>
          <w:rFonts w:cstheme="minorHAnsi"/>
        </w:rPr>
        <w:t>Borghi</w:t>
      </w:r>
      <w:proofErr w:type="spellEnd"/>
      <w:r w:rsidRPr="00C34C1B">
        <w:rPr>
          <w:rFonts w:cstheme="minorHAnsi"/>
        </w:rPr>
        <w:t xml:space="preserve">, L., Nouri, E., &amp; Reinhardt, D. (2018). </w:t>
      </w:r>
      <w:r w:rsidRPr="006A38A0">
        <w:rPr>
          <w:rFonts w:cstheme="minorHAnsi"/>
        </w:rPr>
        <w:t xml:space="preserve">Beneficial Services of </w:t>
      </w:r>
      <w:proofErr w:type="spellStart"/>
      <w:r w:rsidRPr="006A38A0">
        <w:rPr>
          <w:rFonts w:cstheme="minorHAnsi"/>
        </w:rPr>
        <w:t>Arbuscular</w:t>
      </w:r>
      <w:proofErr w:type="spellEnd"/>
      <w:r w:rsidRPr="006A38A0">
        <w:rPr>
          <w:rFonts w:cstheme="minorHAnsi"/>
        </w:rPr>
        <w:t xml:space="preserve"> </w:t>
      </w:r>
      <w:proofErr w:type="spellStart"/>
      <w:r w:rsidRPr="006A38A0">
        <w:rPr>
          <w:rFonts w:cstheme="minorHAnsi"/>
        </w:rPr>
        <w:t>Mycorrhizal</w:t>
      </w:r>
      <w:proofErr w:type="spellEnd"/>
      <w:r w:rsidRPr="006A38A0">
        <w:rPr>
          <w:rFonts w:cstheme="minorHAnsi"/>
        </w:rPr>
        <w:t xml:space="preserve"> Fungi – From Ecology to Application. </w:t>
      </w:r>
      <w:r w:rsidRPr="006A38A0">
        <w:rPr>
          <w:rFonts w:cstheme="minorHAnsi"/>
          <w:i/>
          <w:iCs/>
        </w:rPr>
        <w:t>Frontiers in Plant Science</w:t>
      </w:r>
      <w:r w:rsidRPr="006A38A0">
        <w:rPr>
          <w:rFonts w:cstheme="minorHAnsi"/>
        </w:rPr>
        <w:t xml:space="preserve">, </w:t>
      </w:r>
      <w:r w:rsidRPr="006A38A0">
        <w:rPr>
          <w:rFonts w:cstheme="minorHAnsi"/>
          <w:b/>
          <w:iCs/>
        </w:rPr>
        <w:t>9</w:t>
      </w:r>
      <w:r w:rsidRPr="006A38A0">
        <w:rPr>
          <w:rFonts w:cstheme="minorHAnsi"/>
        </w:rPr>
        <w:t xml:space="preserve">. </w:t>
      </w:r>
      <w:hyperlink r:id="rId19" w:history="1">
        <w:r w:rsidRPr="006A38A0">
          <w:rPr>
            <w:rStyle w:val="Hyperlink"/>
            <w:rFonts w:cstheme="minorHAnsi"/>
          </w:rPr>
          <w:t>https://doi.org/10.3389/fpls.2018.01270</w:t>
        </w:r>
      </w:hyperlink>
    </w:p>
    <w:p w14:paraId="49C597AA" w14:textId="77777777" w:rsidR="00E4157D" w:rsidRPr="006A38A0" w:rsidRDefault="00E4157D" w:rsidP="00425926">
      <w:pPr>
        <w:tabs>
          <w:tab w:val="left" w:pos="6486"/>
        </w:tabs>
        <w:spacing w:line="360" w:lineRule="auto"/>
        <w:rPr>
          <w:rFonts w:cstheme="minorHAnsi"/>
        </w:rPr>
      </w:pPr>
      <w:r w:rsidRPr="006A38A0">
        <w:rPr>
          <w:rFonts w:cstheme="minorHAnsi"/>
        </w:rPr>
        <w:t xml:space="preserve">Cheng, J. C.-H., &amp; Monroe, M. C. (2010). Connection to Nature: Children’s Affective Attitude Toward Nature. </w:t>
      </w:r>
      <w:r w:rsidRPr="006A38A0">
        <w:rPr>
          <w:rFonts w:cstheme="minorHAnsi"/>
          <w:i/>
          <w:iCs/>
        </w:rPr>
        <w:t xml:space="preserve">Environment and </w:t>
      </w:r>
      <w:proofErr w:type="spellStart"/>
      <w:r w:rsidRPr="006A38A0">
        <w:rPr>
          <w:rFonts w:cstheme="minorHAnsi"/>
          <w:i/>
          <w:iCs/>
        </w:rPr>
        <w:t>Behavior</w:t>
      </w:r>
      <w:proofErr w:type="spellEnd"/>
      <w:r w:rsidRPr="006A38A0">
        <w:rPr>
          <w:rFonts w:cstheme="minorHAnsi"/>
        </w:rPr>
        <w:t>.</w:t>
      </w:r>
      <w:r w:rsidR="0068019C" w:rsidRPr="006A38A0">
        <w:rPr>
          <w:rFonts w:cstheme="minorHAnsi"/>
        </w:rPr>
        <w:t xml:space="preserve"> </w:t>
      </w:r>
      <w:r w:rsidR="0068019C" w:rsidRPr="006A38A0">
        <w:rPr>
          <w:rFonts w:cstheme="minorHAnsi"/>
          <w:b/>
        </w:rPr>
        <w:t>44</w:t>
      </w:r>
      <w:r w:rsidR="0068019C" w:rsidRPr="006A38A0">
        <w:rPr>
          <w:rFonts w:cstheme="minorHAnsi"/>
        </w:rPr>
        <w:t>(1), 31-49.</w:t>
      </w:r>
      <w:r w:rsidRPr="006A38A0">
        <w:rPr>
          <w:rFonts w:cstheme="minorHAnsi"/>
        </w:rPr>
        <w:t xml:space="preserve"> </w:t>
      </w:r>
      <w:hyperlink r:id="rId20" w:history="1">
        <w:r w:rsidRPr="006A38A0">
          <w:rPr>
            <w:rStyle w:val="Hyperlink"/>
            <w:rFonts w:cstheme="minorHAnsi"/>
          </w:rPr>
          <w:t>https://doi.org/10.1177/0013916510385082</w:t>
        </w:r>
      </w:hyperlink>
    </w:p>
    <w:p w14:paraId="3C58441A" w14:textId="77777777" w:rsidR="00E4157D" w:rsidRPr="006A38A0" w:rsidRDefault="00E4157D" w:rsidP="00425926">
      <w:pPr>
        <w:tabs>
          <w:tab w:val="left" w:pos="6486"/>
        </w:tabs>
        <w:spacing w:line="360" w:lineRule="auto"/>
        <w:rPr>
          <w:rFonts w:cstheme="minorHAnsi"/>
        </w:rPr>
      </w:pPr>
      <w:r w:rsidRPr="00C34C1B">
        <w:rPr>
          <w:rFonts w:cstheme="minorHAnsi"/>
        </w:rPr>
        <w:t xml:space="preserve">Coil, D. A., </w:t>
      </w:r>
      <w:proofErr w:type="spellStart"/>
      <w:r w:rsidRPr="00C34C1B">
        <w:rPr>
          <w:rFonts w:cstheme="minorHAnsi"/>
        </w:rPr>
        <w:t>Ettinger</w:t>
      </w:r>
      <w:proofErr w:type="spellEnd"/>
      <w:r w:rsidRPr="00C34C1B">
        <w:rPr>
          <w:rFonts w:cstheme="minorHAnsi"/>
        </w:rPr>
        <w:t xml:space="preserve">, C. L., &amp; </w:t>
      </w:r>
      <w:proofErr w:type="spellStart"/>
      <w:r w:rsidRPr="00C34C1B">
        <w:rPr>
          <w:rFonts w:cstheme="minorHAnsi"/>
        </w:rPr>
        <w:t>Eisen</w:t>
      </w:r>
      <w:proofErr w:type="spellEnd"/>
      <w:r w:rsidRPr="00C34C1B">
        <w:rPr>
          <w:rFonts w:cstheme="minorHAnsi"/>
        </w:rPr>
        <w:t xml:space="preserve">, J. A. (2017). </w:t>
      </w:r>
      <w:r w:rsidRPr="006A38A0">
        <w:rPr>
          <w:rFonts w:cstheme="minorHAnsi"/>
        </w:rPr>
        <w:t xml:space="preserve">Gut Check: The evolution of an educational board game. </w:t>
      </w:r>
      <w:proofErr w:type="spellStart"/>
      <w:r w:rsidRPr="006A38A0">
        <w:rPr>
          <w:rFonts w:cstheme="minorHAnsi"/>
          <w:i/>
          <w:iCs/>
        </w:rPr>
        <w:t>PLoS</w:t>
      </w:r>
      <w:proofErr w:type="spellEnd"/>
      <w:r w:rsidRPr="006A38A0">
        <w:rPr>
          <w:rFonts w:cstheme="minorHAnsi"/>
          <w:i/>
          <w:iCs/>
        </w:rPr>
        <w:t xml:space="preserve"> Biology</w:t>
      </w:r>
      <w:r w:rsidRPr="006A38A0">
        <w:rPr>
          <w:rFonts w:cstheme="minorHAnsi"/>
        </w:rPr>
        <w:t xml:space="preserve">, </w:t>
      </w:r>
      <w:r w:rsidRPr="006A38A0">
        <w:rPr>
          <w:rFonts w:cstheme="minorHAnsi"/>
          <w:b/>
          <w:iCs/>
        </w:rPr>
        <w:t>15</w:t>
      </w:r>
      <w:r w:rsidRPr="006A38A0">
        <w:rPr>
          <w:rFonts w:cstheme="minorHAnsi"/>
        </w:rPr>
        <w:t xml:space="preserve">(4). </w:t>
      </w:r>
      <w:hyperlink r:id="rId21" w:history="1">
        <w:r w:rsidRPr="006A38A0">
          <w:rPr>
            <w:rStyle w:val="Hyperlink"/>
            <w:rFonts w:cstheme="minorHAnsi"/>
          </w:rPr>
          <w:t>https://doi.org/10.1371/journal.pbio.2001984</w:t>
        </w:r>
      </w:hyperlink>
    </w:p>
    <w:p w14:paraId="21397024" w14:textId="77777777" w:rsidR="00E4157D" w:rsidRPr="006A38A0" w:rsidRDefault="00E4157D" w:rsidP="00425926">
      <w:pPr>
        <w:tabs>
          <w:tab w:val="left" w:pos="6486"/>
        </w:tabs>
        <w:spacing w:line="360" w:lineRule="auto"/>
        <w:rPr>
          <w:rFonts w:cstheme="minorHAnsi"/>
        </w:rPr>
      </w:pPr>
      <w:r w:rsidRPr="006A38A0">
        <w:rPr>
          <w:rFonts w:cstheme="minorHAnsi"/>
        </w:rPr>
        <w:t xml:space="preserve">Dai, X., Wang, G., Yang, D. S., Tang, Y., Broun, P., Marks, M. D., Sumner, L. W., Dixon, R. A., &amp; Zhao, P. X. (2010). </w:t>
      </w:r>
      <w:proofErr w:type="spellStart"/>
      <w:r w:rsidRPr="006A38A0">
        <w:rPr>
          <w:rFonts w:cstheme="minorHAnsi"/>
        </w:rPr>
        <w:t>TrichOME</w:t>
      </w:r>
      <w:proofErr w:type="spellEnd"/>
      <w:r w:rsidRPr="006A38A0">
        <w:rPr>
          <w:rFonts w:cstheme="minorHAnsi"/>
        </w:rPr>
        <w:t xml:space="preserve">: A Comparative Omics Database for Plant </w:t>
      </w:r>
      <w:proofErr w:type="spellStart"/>
      <w:r w:rsidRPr="006A38A0">
        <w:rPr>
          <w:rFonts w:cstheme="minorHAnsi"/>
        </w:rPr>
        <w:t>Trichomes</w:t>
      </w:r>
      <w:proofErr w:type="spellEnd"/>
      <w:r w:rsidRPr="006A38A0">
        <w:rPr>
          <w:rFonts w:cstheme="minorHAnsi"/>
        </w:rPr>
        <w:t xml:space="preserve">. </w:t>
      </w:r>
      <w:r w:rsidRPr="006A38A0">
        <w:rPr>
          <w:rFonts w:cstheme="minorHAnsi"/>
          <w:i/>
          <w:iCs/>
        </w:rPr>
        <w:t>Plant Physiology</w:t>
      </w:r>
      <w:r w:rsidRPr="006A38A0">
        <w:rPr>
          <w:rFonts w:cstheme="minorHAnsi"/>
        </w:rPr>
        <w:t xml:space="preserve">, </w:t>
      </w:r>
      <w:r w:rsidRPr="006A38A0">
        <w:rPr>
          <w:rFonts w:cstheme="minorHAnsi"/>
          <w:b/>
          <w:iCs/>
        </w:rPr>
        <w:t>152</w:t>
      </w:r>
      <w:r w:rsidRPr="006A38A0">
        <w:rPr>
          <w:rFonts w:cstheme="minorHAnsi"/>
        </w:rPr>
        <w:t xml:space="preserve">(1), 44–54. </w:t>
      </w:r>
      <w:hyperlink r:id="rId22" w:history="1">
        <w:r w:rsidRPr="006A38A0">
          <w:rPr>
            <w:rStyle w:val="Hyperlink"/>
            <w:rFonts w:cstheme="minorHAnsi"/>
          </w:rPr>
          <w:t>https://doi.org/10.1104/pp.109.145813</w:t>
        </w:r>
      </w:hyperlink>
    </w:p>
    <w:p w14:paraId="338FCEA0" w14:textId="77777777" w:rsidR="0068019C" w:rsidRPr="006A38A0" w:rsidRDefault="00E4157D" w:rsidP="00425926">
      <w:pPr>
        <w:tabs>
          <w:tab w:val="left" w:pos="6486"/>
        </w:tabs>
        <w:spacing w:line="360" w:lineRule="auto"/>
        <w:rPr>
          <w:rFonts w:cstheme="minorHAnsi"/>
        </w:rPr>
      </w:pPr>
      <w:proofErr w:type="spellStart"/>
      <w:r w:rsidRPr="006A38A0">
        <w:rPr>
          <w:rFonts w:cstheme="minorHAnsi"/>
        </w:rPr>
        <w:t>Dannowski</w:t>
      </w:r>
      <w:proofErr w:type="spellEnd"/>
      <w:r w:rsidRPr="006A38A0">
        <w:rPr>
          <w:rFonts w:cstheme="minorHAnsi"/>
        </w:rPr>
        <w:t xml:space="preserve">, M., &amp; Block, A. (2005). Fractal geometry and root system structures of heterogeneous plant communities. </w:t>
      </w:r>
      <w:r w:rsidRPr="006A38A0">
        <w:rPr>
          <w:rFonts w:cstheme="minorHAnsi"/>
          <w:i/>
          <w:iCs/>
        </w:rPr>
        <w:t>Plant and Soil</w:t>
      </w:r>
      <w:r w:rsidRPr="006A38A0">
        <w:rPr>
          <w:rFonts w:cstheme="minorHAnsi"/>
        </w:rPr>
        <w:t xml:space="preserve">, </w:t>
      </w:r>
      <w:r w:rsidRPr="006A38A0">
        <w:rPr>
          <w:rFonts w:cstheme="minorHAnsi"/>
          <w:b/>
          <w:iCs/>
        </w:rPr>
        <w:t>272</w:t>
      </w:r>
      <w:r w:rsidRPr="006A38A0">
        <w:rPr>
          <w:rFonts w:cstheme="minorHAnsi"/>
        </w:rPr>
        <w:t xml:space="preserve">(1), 61–76. </w:t>
      </w:r>
      <w:hyperlink r:id="rId23" w:history="1">
        <w:r w:rsidRPr="006A38A0">
          <w:rPr>
            <w:rStyle w:val="Hyperlink"/>
            <w:rFonts w:cstheme="minorHAnsi"/>
          </w:rPr>
          <w:t>https://doi.org/10.1007/s11104-004-3981-2</w:t>
        </w:r>
      </w:hyperlink>
    </w:p>
    <w:p w14:paraId="2EF696C9" w14:textId="77777777" w:rsidR="00E4157D" w:rsidRPr="006A38A0" w:rsidRDefault="00E4157D" w:rsidP="00425926">
      <w:pPr>
        <w:tabs>
          <w:tab w:val="left" w:pos="6486"/>
        </w:tabs>
        <w:spacing w:line="360" w:lineRule="auto"/>
        <w:rPr>
          <w:rFonts w:cstheme="minorHAnsi"/>
        </w:rPr>
      </w:pPr>
      <w:r w:rsidRPr="006A38A0">
        <w:rPr>
          <w:rFonts w:cstheme="minorHAnsi"/>
        </w:rPr>
        <w:t xml:space="preserve">Ellis, A. G., Brockington, S. F., de </w:t>
      </w:r>
      <w:proofErr w:type="spellStart"/>
      <w:r w:rsidRPr="006A38A0">
        <w:rPr>
          <w:rFonts w:cstheme="minorHAnsi"/>
        </w:rPr>
        <w:t>Jager</w:t>
      </w:r>
      <w:proofErr w:type="spellEnd"/>
      <w:r w:rsidRPr="006A38A0">
        <w:rPr>
          <w:rFonts w:cstheme="minorHAnsi"/>
        </w:rPr>
        <w:t xml:space="preserve">, M. L., </w:t>
      </w:r>
      <w:proofErr w:type="spellStart"/>
      <w:r w:rsidRPr="006A38A0">
        <w:rPr>
          <w:rFonts w:cstheme="minorHAnsi"/>
        </w:rPr>
        <w:t>Mellers</w:t>
      </w:r>
      <w:proofErr w:type="spellEnd"/>
      <w:r w:rsidRPr="006A38A0">
        <w:rPr>
          <w:rFonts w:cstheme="minorHAnsi"/>
        </w:rPr>
        <w:t xml:space="preserve">, G., Walker, R. H., &amp; Glover, B. J. (2014). Floral trait variation and integration as a function of sexual deception in </w:t>
      </w:r>
      <w:proofErr w:type="spellStart"/>
      <w:r w:rsidRPr="006A38A0">
        <w:rPr>
          <w:rFonts w:cstheme="minorHAnsi"/>
        </w:rPr>
        <w:t>Gorteria</w:t>
      </w:r>
      <w:proofErr w:type="spellEnd"/>
      <w:r w:rsidRPr="006A38A0">
        <w:rPr>
          <w:rFonts w:cstheme="minorHAnsi"/>
        </w:rPr>
        <w:t xml:space="preserve"> </w:t>
      </w:r>
      <w:proofErr w:type="spellStart"/>
      <w:r w:rsidRPr="006A38A0">
        <w:rPr>
          <w:rFonts w:cstheme="minorHAnsi"/>
        </w:rPr>
        <w:t>diffusa</w:t>
      </w:r>
      <w:proofErr w:type="spellEnd"/>
      <w:r w:rsidRPr="006A38A0">
        <w:rPr>
          <w:rFonts w:cstheme="minorHAnsi"/>
        </w:rPr>
        <w:t xml:space="preserve">. </w:t>
      </w:r>
      <w:r w:rsidRPr="006A38A0">
        <w:rPr>
          <w:rFonts w:cstheme="minorHAnsi"/>
          <w:i/>
          <w:iCs/>
        </w:rPr>
        <w:t>Philosophical Transactions of the Royal Society B: Biological Sciences</w:t>
      </w:r>
      <w:r w:rsidRPr="006A38A0">
        <w:rPr>
          <w:rFonts w:cstheme="minorHAnsi"/>
        </w:rPr>
        <w:t xml:space="preserve">, </w:t>
      </w:r>
      <w:r w:rsidRPr="006A38A0">
        <w:rPr>
          <w:rFonts w:cstheme="minorHAnsi"/>
          <w:b/>
          <w:iCs/>
        </w:rPr>
        <w:t>369</w:t>
      </w:r>
      <w:r w:rsidRPr="006A38A0">
        <w:rPr>
          <w:rFonts w:cstheme="minorHAnsi"/>
        </w:rPr>
        <w:t xml:space="preserve">(1649), 20130563. </w:t>
      </w:r>
      <w:hyperlink r:id="rId24" w:history="1">
        <w:r w:rsidRPr="006A38A0">
          <w:rPr>
            <w:rStyle w:val="Hyperlink"/>
            <w:rFonts w:cstheme="minorHAnsi"/>
          </w:rPr>
          <w:t>https://doi.org/10.1098/rstb.2013.0563</w:t>
        </w:r>
      </w:hyperlink>
    </w:p>
    <w:p w14:paraId="45035B82" w14:textId="77777777" w:rsidR="00E4157D" w:rsidRPr="006A38A0" w:rsidRDefault="00E4157D" w:rsidP="00425926">
      <w:pPr>
        <w:tabs>
          <w:tab w:val="left" w:pos="6486"/>
        </w:tabs>
        <w:spacing w:line="360" w:lineRule="auto"/>
        <w:rPr>
          <w:rFonts w:cstheme="minorHAnsi"/>
        </w:rPr>
      </w:pPr>
      <w:r w:rsidRPr="006A38A0">
        <w:rPr>
          <w:rFonts w:cstheme="minorHAnsi"/>
        </w:rPr>
        <w:t>Elton-</w:t>
      </w:r>
      <w:proofErr w:type="spellStart"/>
      <w:r w:rsidRPr="006A38A0">
        <w:rPr>
          <w:rFonts w:cstheme="minorHAnsi"/>
        </w:rPr>
        <w:t>Chalcraft</w:t>
      </w:r>
      <w:proofErr w:type="spellEnd"/>
      <w:r w:rsidRPr="006A38A0">
        <w:rPr>
          <w:rFonts w:cstheme="minorHAnsi"/>
        </w:rPr>
        <w:t>, S., &amp; Mills, K. (2015). Measuring challenge, fun and sterility on a ‘</w:t>
      </w:r>
      <w:proofErr w:type="spellStart"/>
      <w:r w:rsidRPr="006A38A0">
        <w:rPr>
          <w:rFonts w:cstheme="minorHAnsi"/>
        </w:rPr>
        <w:t>phunometre</w:t>
      </w:r>
      <w:proofErr w:type="spellEnd"/>
      <w:r w:rsidRPr="006A38A0">
        <w:rPr>
          <w:rFonts w:cstheme="minorHAnsi"/>
        </w:rPr>
        <w:t xml:space="preserve">’ scale: Evaluating creative teaching and learning with children and their student teachers in the primary school. </w:t>
      </w:r>
      <w:r w:rsidRPr="006A38A0">
        <w:rPr>
          <w:rFonts w:cstheme="minorHAnsi"/>
          <w:i/>
          <w:iCs/>
        </w:rPr>
        <w:t>Education 3-13</w:t>
      </w:r>
      <w:r w:rsidRPr="006A38A0">
        <w:rPr>
          <w:rFonts w:cstheme="minorHAnsi"/>
        </w:rPr>
        <w:t xml:space="preserve">, </w:t>
      </w:r>
      <w:r w:rsidRPr="006A38A0">
        <w:rPr>
          <w:rFonts w:cstheme="minorHAnsi"/>
          <w:b/>
          <w:iCs/>
        </w:rPr>
        <w:t>43</w:t>
      </w:r>
      <w:r w:rsidRPr="006A38A0">
        <w:rPr>
          <w:rFonts w:cstheme="minorHAnsi"/>
        </w:rPr>
        <w:t xml:space="preserve">(5), 482–497. </w:t>
      </w:r>
      <w:hyperlink r:id="rId25" w:history="1">
        <w:r w:rsidRPr="006A38A0">
          <w:rPr>
            <w:rStyle w:val="Hyperlink"/>
            <w:rFonts w:cstheme="minorHAnsi"/>
          </w:rPr>
          <w:t>https://doi.org/10.1080/03004279.2013.822904</w:t>
        </w:r>
      </w:hyperlink>
    </w:p>
    <w:p w14:paraId="2CDA76CD" w14:textId="77777777" w:rsidR="00E4157D" w:rsidRPr="006A38A0" w:rsidRDefault="00E4157D" w:rsidP="00425926">
      <w:pPr>
        <w:tabs>
          <w:tab w:val="left" w:pos="6486"/>
        </w:tabs>
        <w:spacing w:line="360" w:lineRule="auto"/>
        <w:rPr>
          <w:rFonts w:cstheme="minorHAnsi"/>
        </w:rPr>
      </w:pPr>
      <w:r w:rsidRPr="006A38A0">
        <w:rPr>
          <w:rFonts w:cstheme="minorHAnsi"/>
        </w:rPr>
        <w:t xml:space="preserve">Foster, M. I., &amp; Keane, M. T. (2019). The Role of Surprise in Learning: Different Surprising Outcomes Affect Memorability Differentially. </w:t>
      </w:r>
      <w:r w:rsidRPr="006A38A0">
        <w:rPr>
          <w:rFonts w:cstheme="minorHAnsi"/>
          <w:i/>
          <w:iCs/>
        </w:rPr>
        <w:t>Topics in Cognitive Science</w:t>
      </w:r>
      <w:r w:rsidRPr="006A38A0">
        <w:rPr>
          <w:rFonts w:cstheme="minorHAnsi"/>
        </w:rPr>
        <w:t xml:space="preserve">, </w:t>
      </w:r>
      <w:r w:rsidRPr="006A38A0">
        <w:rPr>
          <w:rFonts w:cstheme="minorHAnsi"/>
          <w:b/>
          <w:iCs/>
        </w:rPr>
        <w:t>11</w:t>
      </w:r>
      <w:r w:rsidRPr="006A38A0">
        <w:rPr>
          <w:rFonts w:cstheme="minorHAnsi"/>
        </w:rPr>
        <w:t xml:space="preserve">(1), 75–87. </w:t>
      </w:r>
      <w:hyperlink r:id="rId26" w:history="1">
        <w:r w:rsidRPr="006A38A0">
          <w:rPr>
            <w:rStyle w:val="Hyperlink"/>
            <w:rFonts w:cstheme="minorHAnsi"/>
          </w:rPr>
          <w:t>https://doi.org/10.1111/tops.12392</w:t>
        </w:r>
      </w:hyperlink>
    </w:p>
    <w:p w14:paraId="540C5184" w14:textId="77777777" w:rsidR="00E4157D" w:rsidRPr="006A38A0" w:rsidRDefault="00E4157D" w:rsidP="00425926">
      <w:pPr>
        <w:tabs>
          <w:tab w:val="left" w:pos="6486"/>
        </w:tabs>
        <w:spacing w:line="360" w:lineRule="auto"/>
        <w:rPr>
          <w:rFonts w:cstheme="minorHAnsi"/>
        </w:rPr>
      </w:pPr>
      <w:r w:rsidRPr="006A38A0">
        <w:rPr>
          <w:rFonts w:cstheme="minorHAnsi"/>
        </w:rPr>
        <w:t xml:space="preserve">Fungus focus. (2018). </w:t>
      </w:r>
      <w:r w:rsidRPr="006A38A0">
        <w:rPr>
          <w:rFonts w:cstheme="minorHAnsi"/>
          <w:i/>
          <w:iCs/>
        </w:rPr>
        <w:t>Nature Ecology &amp; Evolution</w:t>
      </w:r>
      <w:r w:rsidRPr="006A38A0">
        <w:rPr>
          <w:rFonts w:cstheme="minorHAnsi"/>
        </w:rPr>
        <w:t xml:space="preserve">, </w:t>
      </w:r>
      <w:r w:rsidRPr="006A38A0">
        <w:rPr>
          <w:rFonts w:cstheme="minorHAnsi"/>
          <w:b/>
          <w:iCs/>
        </w:rPr>
        <w:t>2</w:t>
      </w:r>
      <w:r w:rsidRPr="006A38A0">
        <w:rPr>
          <w:rFonts w:cstheme="minorHAnsi"/>
        </w:rPr>
        <w:t xml:space="preserve">(11), 1675–1675. </w:t>
      </w:r>
      <w:hyperlink r:id="rId27" w:history="1">
        <w:r w:rsidRPr="006A38A0">
          <w:rPr>
            <w:rStyle w:val="Hyperlink"/>
            <w:rFonts w:cstheme="minorHAnsi"/>
          </w:rPr>
          <w:t>https://doi.org/10.1038/s41559-018-0721-1</w:t>
        </w:r>
      </w:hyperlink>
    </w:p>
    <w:p w14:paraId="77A013E2" w14:textId="77777777" w:rsidR="00E4157D" w:rsidRPr="006A38A0" w:rsidRDefault="00E4157D" w:rsidP="00425926">
      <w:pPr>
        <w:tabs>
          <w:tab w:val="left" w:pos="6486"/>
        </w:tabs>
        <w:spacing w:line="360" w:lineRule="auto"/>
        <w:rPr>
          <w:rFonts w:cstheme="minorHAnsi"/>
        </w:rPr>
      </w:pPr>
      <w:r w:rsidRPr="006A38A0">
        <w:rPr>
          <w:rFonts w:cstheme="minorHAnsi"/>
        </w:rPr>
        <w:t xml:space="preserve">Geng, L., Xu, J., Ye, L., Zhou, W., &amp; Zhou, K. (2015). Connections with Nature and Environmental </w:t>
      </w:r>
      <w:proofErr w:type="spellStart"/>
      <w:r w:rsidRPr="006A38A0">
        <w:rPr>
          <w:rFonts w:cstheme="minorHAnsi"/>
        </w:rPr>
        <w:t>Behaviors</w:t>
      </w:r>
      <w:proofErr w:type="spellEnd"/>
      <w:r w:rsidRPr="006A38A0">
        <w:rPr>
          <w:rFonts w:cstheme="minorHAnsi"/>
        </w:rPr>
        <w:t xml:space="preserve">. </w:t>
      </w:r>
      <w:r w:rsidRPr="006A38A0">
        <w:rPr>
          <w:rFonts w:cstheme="minorHAnsi"/>
          <w:i/>
          <w:iCs/>
        </w:rPr>
        <w:t>PLOS ONE</w:t>
      </w:r>
      <w:r w:rsidRPr="006A38A0">
        <w:rPr>
          <w:rFonts w:cstheme="minorHAnsi"/>
        </w:rPr>
        <w:t xml:space="preserve">, </w:t>
      </w:r>
      <w:r w:rsidRPr="006A38A0">
        <w:rPr>
          <w:rFonts w:cstheme="minorHAnsi"/>
          <w:b/>
          <w:iCs/>
        </w:rPr>
        <w:t>10</w:t>
      </w:r>
      <w:r w:rsidRPr="006A38A0">
        <w:rPr>
          <w:rFonts w:cstheme="minorHAnsi"/>
        </w:rPr>
        <w:t xml:space="preserve">(5), e0127247. </w:t>
      </w:r>
      <w:hyperlink r:id="rId28" w:history="1">
        <w:r w:rsidRPr="006A38A0">
          <w:rPr>
            <w:rStyle w:val="Hyperlink"/>
            <w:rFonts w:cstheme="minorHAnsi"/>
          </w:rPr>
          <w:t>https://doi.org/10.1371/journal.pone.0127247</w:t>
        </w:r>
      </w:hyperlink>
    </w:p>
    <w:p w14:paraId="5327CA9F"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lastRenderedPageBreak/>
        <w:t>Giller</w:t>
      </w:r>
      <w:proofErr w:type="spellEnd"/>
      <w:r w:rsidRPr="006A38A0">
        <w:rPr>
          <w:rFonts w:cstheme="minorHAnsi"/>
        </w:rPr>
        <w:t xml:space="preserve">, P. S. (1996). The diversity of soil communities, the ‘poor man’s tropical rainforest.’ </w:t>
      </w:r>
      <w:r w:rsidRPr="006A38A0">
        <w:rPr>
          <w:rFonts w:cstheme="minorHAnsi"/>
          <w:i/>
          <w:iCs/>
        </w:rPr>
        <w:t>Biodiversity &amp; Conservation</w:t>
      </w:r>
      <w:r w:rsidRPr="006A38A0">
        <w:rPr>
          <w:rFonts w:cstheme="minorHAnsi"/>
        </w:rPr>
        <w:t xml:space="preserve">, </w:t>
      </w:r>
      <w:r w:rsidRPr="006A38A0">
        <w:rPr>
          <w:rFonts w:cstheme="minorHAnsi"/>
          <w:b/>
          <w:iCs/>
        </w:rPr>
        <w:t>5</w:t>
      </w:r>
      <w:r w:rsidRPr="006A38A0">
        <w:rPr>
          <w:rFonts w:cstheme="minorHAnsi"/>
        </w:rPr>
        <w:t xml:space="preserve">(2), 135–168. </w:t>
      </w:r>
      <w:hyperlink r:id="rId29" w:history="1">
        <w:r w:rsidRPr="006A38A0">
          <w:rPr>
            <w:rStyle w:val="Hyperlink"/>
            <w:rFonts w:cstheme="minorHAnsi"/>
          </w:rPr>
          <w:t>https://doi.org/10.1007/BF00055827</w:t>
        </w:r>
      </w:hyperlink>
    </w:p>
    <w:p w14:paraId="389529FA" w14:textId="77777777" w:rsidR="00E4157D" w:rsidRPr="006A38A0" w:rsidRDefault="00E4157D" w:rsidP="00425926">
      <w:pPr>
        <w:tabs>
          <w:tab w:val="left" w:pos="6486"/>
        </w:tabs>
        <w:spacing w:line="360" w:lineRule="auto"/>
        <w:rPr>
          <w:rFonts w:cstheme="minorHAnsi"/>
        </w:rPr>
      </w:pPr>
      <w:r w:rsidRPr="006A38A0">
        <w:rPr>
          <w:rFonts w:cstheme="minorHAnsi"/>
        </w:rPr>
        <w:t xml:space="preserve">Hans, J., </w:t>
      </w:r>
      <w:proofErr w:type="spellStart"/>
      <w:r w:rsidRPr="006A38A0">
        <w:rPr>
          <w:rFonts w:cstheme="minorHAnsi"/>
        </w:rPr>
        <w:t>Hause</w:t>
      </w:r>
      <w:proofErr w:type="spellEnd"/>
      <w:r w:rsidRPr="006A38A0">
        <w:rPr>
          <w:rFonts w:cstheme="minorHAnsi"/>
        </w:rPr>
        <w:t xml:space="preserve">, B., </w:t>
      </w:r>
      <w:proofErr w:type="spellStart"/>
      <w:r w:rsidRPr="006A38A0">
        <w:rPr>
          <w:rFonts w:cstheme="minorHAnsi"/>
        </w:rPr>
        <w:t>Strack</w:t>
      </w:r>
      <w:proofErr w:type="spellEnd"/>
      <w:r w:rsidRPr="006A38A0">
        <w:rPr>
          <w:rFonts w:cstheme="minorHAnsi"/>
        </w:rPr>
        <w:t xml:space="preserve">, D., &amp; Walter, M. H. (2004). Cloning, Characterization, and </w:t>
      </w:r>
      <w:proofErr w:type="spellStart"/>
      <w:r w:rsidRPr="006A38A0">
        <w:rPr>
          <w:rFonts w:cstheme="minorHAnsi"/>
        </w:rPr>
        <w:t>Immunolocalization</w:t>
      </w:r>
      <w:proofErr w:type="spellEnd"/>
      <w:r w:rsidRPr="006A38A0">
        <w:rPr>
          <w:rFonts w:cstheme="minorHAnsi"/>
        </w:rPr>
        <w:t xml:space="preserve"> of a Mycorrhiza-Inducible 1-Deoxy-D-Xylulose 5-Phosphate </w:t>
      </w:r>
      <w:proofErr w:type="spellStart"/>
      <w:r w:rsidRPr="006A38A0">
        <w:rPr>
          <w:rFonts w:cstheme="minorHAnsi"/>
        </w:rPr>
        <w:t>Reductoisomerase</w:t>
      </w:r>
      <w:proofErr w:type="spellEnd"/>
      <w:r w:rsidRPr="006A38A0">
        <w:rPr>
          <w:rFonts w:cstheme="minorHAnsi"/>
        </w:rPr>
        <w:t xml:space="preserve"> in </w:t>
      </w:r>
      <w:proofErr w:type="spellStart"/>
      <w:r w:rsidRPr="006A38A0">
        <w:rPr>
          <w:rFonts w:cstheme="minorHAnsi"/>
        </w:rPr>
        <w:t>Arbuscule</w:t>
      </w:r>
      <w:proofErr w:type="spellEnd"/>
      <w:r w:rsidRPr="006A38A0">
        <w:rPr>
          <w:rFonts w:cstheme="minorHAnsi"/>
        </w:rPr>
        <w:t xml:space="preserve">-Containing Cells of Maize. </w:t>
      </w:r>
      <w:r w:rsidRPr="006A38A0">
        <w:rPr>
          <w:rFonts w:cstheme="minorHAnsi"/>
          <w:i/>
          <w:iCs/>
        </w:rPr>
        <w:t>Plant Physiology</w:t>
      </w:r>
      <w:r w:rsidRPr="006A38A0">
        <w:rPr>
          <w:rFonts w:cstheme="minorHAnsi"/>
        </w:rPr>
        <w:t xml:space="preserve">, </w:t>
      </w:r>
      <w:r w:rsidRPr="006A38A0">
        <w:rPr>
          <w:rFonts w:cstheme="minorHAnsi"/>
          <w:b/>
          <w:iCs/>
        </w:rPr>
        <w:t>134</w:t>
      </w:r>
      <w:r w:rsidRPr="006A38A0">
        <w:rPr>
          <w:rFonts w:cstheme="minorHAnsi"/>
        </w:rPr>
        <w:t xml:space="preserve">(2), 614–624. </w:t>
      </w:r>
      <w:hyperlink r:id="rId30" w:history="1">
        <w:r w:rsidRPr="006A38A0">
          <w:rPr>
            <w:rStyle w:val="Hyperlink"/>
            <w:rFonts w:cstheme="minorHAnsi"/>
          </w:rPr>
          <w:t>https://doi.org/10.1104/pp.103.032342</w:t>
        </w:r>
      </w:hyperlink>
    </w:p>
    <w:p w14:paraId="4D782B18" w14:textId="77777777" w:rsidR="00E4157D" w:rsidRPr="006A38A0" w:rsidRDefault="00E4157D" w:rsidP="00425926">
      <w:pPr>
        <w:tabs>
          <w:tab w:val="left" w:pos="6486"/>
        </w:tabs>
        <w:spacing w:line="360" w:lineRule="auto"/>
        <w:rPr>
          <w:rFonts w:cstheme="minorHAnsi"/>
        </w:rPr>
      </w:pPr>
      <w:r w:rsidRPr="006A38A0">
        <w:rPr>
          <w:rFonts w:cstheme="minorHAnsi"/>
        </w:rPr>
        <w:t xml:space="preserve">Harrower, J., Parker, J., &amp; </w:t>
      </w:r>
      <w:proofErr w:type="spellStart"/>
      <w:r w:rsidRPr="006A38A0">
        <w:rPr>
          <w:rFonts w:cstheme="minorHAnsi"/>
        </w:rPr>
        <w:t>Merson</w:t>
      </w:r>
      <w:proofErr w:type="spellEnd"/>
      <w:r w:rsidRPr="006A38A0">
        <w:rPr>
          <w:rFonts w:cstheme="minorHAnsi"/>
        </w:rPr>
        <w:t xml:space="preserve">, M. (2018). Species Loss: Exploring Opportunities with Art–Science. </w:t>
      </w:r>
      <w:r w:rsidRPr="006A38A0">
        <w:rPr>
          <w:rFonts w:cstheme="minorHAnsi"/>
          <w:i/>
          <w:iCs/>
        </w:rPr>
        <w:t>Integrative and Comparative Biology</w:t>
      </w:r>
      <w:r w:rsidRPr="006A38A0">
        <w:rPr>
          <w:rFonts w:cstheme="minorHAnsi"/>
        </w:rPr>
        <w:t xml:space="preserve">, </w:t>
      </w:r>
      <w:r w:rsidRPr="006A38A0">
        <w:rPr>
          <w:rFonts w:cstheme="minorHAnsi"/>
          <w:b/>
          <w:iCs/>
        </w:rPr>
        <w:t>58</w:t>
      </w:r>
      <w:r w:rsidRPr="006A38A0">
        <w:rPr>
          <w:rFonts w:cstheme="minorHAnsi"/>
        </w:rPr>
        <w:t xml:space="preserve">(1), 103–112. </w:t>
      </w:r>
      <w:hyperlink r:id="rId31" w:history="1">
        <w:r w:rsidRPr="006A38A0">
          <w:rPr>
            <w:rStyle w:val="Hyperlink"/>
            <w:rFonts w:cstheme="minorHAnsi"/>
          </w:rPr>
          <w:t>https://doi.org/10.1093/icb/icy016</w:t>
        </w:r>
      </w:hyperlink>
    </w:p>
    <w:p w14:paraId="161A184E"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Hassani</w:t>
      </w:r>
      <w:proofErr w:type="spellEnd"/>
      <w:r w:rsidRPr="006A38A0">
        <w:rPr>
          <w:rFonts w:cstheme="minorHAnsi"/>
        </w:rPr>
        <w:t xml:space="preserve">, M. A., </w:t>
      </w:r>
      <w:proofErr w:type="spellStart"/>
      <w:r w:rsidRPr="006A38A0">
        <w:rPr>
          <w:rFonts w:cstheme="minorHAnsi"/>
        </w:rPr>
        <w:t>Durán</w:t>
      </w:r>
      <w:proofErr w:type="spellEnd"/>
      <w:r w:rsidRPr="006A38A0">
        <w:rPr>
          <w:rFonts w:cstheme="minorHAnsi"/>
        </w:rPr>
        <w:t xml:space="preserve">, P., &amp; </w:t>
      </w:r>
      <w:proofErr w:type="spellStart"/>
      <w:r w:rsidRPr="006A38A0">
        <w:rPr>
          <w:rFonts w:cstheme="minorHAnsi"/>
        </w:rPr>
        <w:t>Hacquard</w:t>
      </w:r>
      <w:proofErr w:type="spellEnd"/>
      <w:r w:rsidRPr="006A38A0">
        <w:rPr>
          <w:rFonts w:cstheme="minorHAnsi"/>
        </w:rPr>
        <w:t xml:space="preserve">, S. (2018). Microbial interactions within the plant </w:t>
      </w:r>
      <w:proofErr w:type="spellStart"/>
      <w:r w:rsidRPr="006A38A0">
        <w:rPr>
          <w:rFonts w:cstheme="minorHAnsi"/>
        </w:rPr>
        <w:t>holobiont</w:t>
      </w:r>
      <w:proofErr w:type="spellEnd"/>
      <w:r w:rsidRPr="006A38A0">
        <w:rPr>
          <w:rFonts w:cstheme="minorHAnsi"/>
        </w:rPr>
        <w:t xml:space="preserve">. </w:t>
      </w:r>
      <w:r w:rsidRPr="006A38A0">
        <w:rPr>
          <w:rFonts w:cstheme="minorHAnsi"/>
          <w:i/>
          <w:iCs/>
        </w:rPr>
        <w:t>Microbiome</w:t>
      </w:r>
      <w:r w:rsidRPr="006A38A0">
        <w:rPr>
          <w:rFonts w:cstheme="minorHAnsi"/>
        </w:rPr>
        <w:t xml:space="preserve">, </w:t>
      </w:r>
      <w:r w:rsidRPr="006A38A0">
        <w:rPr>
          <w:rFonts w:cstheme="minorHAnsi"/>
          <w:b/>
          <w:iCs/>
        </w:rPr>
        <w:t>6</w:t>
      </w:r>
      <w:r w:rsidRPr="006A38A0">
        <w:rPr>
          <w:rFonts w:cstheme="minorHAnsi"/>
        </w:rPr>
        <w:t xml:space="preserve">(1), 58. </w:t>
      </w:r>
      <w:hyperlink r:id="rId32" w:history="1">
        <w:r w:rsidRPr="006A38A0">
          <w:rPr>
            <w:rStyle w:val="Hyperlink"/>
            <w:rFonts w:cstheme="minorHAnsi"/>
          </w:rPr>
          <w:t>https://doi.org/10.1186/s40168-018-0445-0</w:t>
        </w:r>
      </w:hyperlink>
    </w:p>
    <w:p w14:paraId="022320FC"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Hawksworth</w:t>
      </w:r>
      <w:proofErr w:type="spellEnd"/>
      <w:r w:rsidRPr="006A38A0">
        <w:rPr>
          <w:rFonts w:cstheme="minorHAnsi"/>
        </w:rPr>
        <w:t xml:space="preserve">, D. L. (2009). Mycology: A neglected </w:t>
      </w:r>
      <w:proofErr w:type="spellStart"/>
      <w:r w:rsidRPr="006A38A0">
        <w:rPr>
          <w:rFonts w:cstheme="minorHAnsi"/>
        </w:rPr>
        <w:t>megascience</w:t>
      </w:r>
      <w:proofErr w:type="spellEnd"/>
      <w:r w:rsidR="002B3EE7" w:rsidRPr="006A38A0">
        <w:rPr>
          <w:rFonts w:cstheme="minorHAnsi"/>
        </w:rPr>
        <w:t>.</w:t>
      </w:r>
      <w:r w:rsidRPr="006A38A0">
        <w:rPr>
          <w:rFonts w:cstheme="minorHAnsi"/>
        </w:rPr>
        <w:t xml:space="preserve"> </w:t>
      </w:r>
      <w:r w:rsidRPr="006A38A0">
        <w:rPr>
          <w:rFonts w:cstheme="minorHAnsi"/>
          <w:i/>
          <w:iCs/>
        </w:rPr>
        <w:t>Applied Mycology</w:t>
      </w:r>
      <w:r w:rsidR="002B3EE7" w:rsidRPr="006A38A0">
        <w:rPr>
          <w:rFonts w:cstheme="minorHAnsi"/>
        </w:rPr>
        <w:t>, 1–16.</w:t>
      </w:r>
      <w:r w:rsidRPr="006A38A0">
        <w:rPr>
          <w:rFonts w:cstheme="minorHAnsi"/>
        </w:rPr>
        <w:t xml:space="preserve"> CABI.</w:t>
      </w:r>
    </w:p>
    <w:p w14:paraId="18B52350" w14:textId="77777777" w:rsidR="00E4157D" w:rsidRPr="006A38A0" w:rsidRDefault="00E4157D" w:rsidP="00425926">
      <w:pPr>
        <w:tabs>
          <w:tab w:val="left" w:pos="6486"/>
        </w:tabs>
        <w:spacing w:line="360" w:lineRule="auto"/>
        <w:rPr>
          <w:rFonts w:cstheme="minorHAnsi"/>
        </w:rPr>
      </w:pPr>
      <w:r w:rsidRPr="006A38A0">
        <w:rPr>
          <w:rFonts w:cstheme="minorHAnsi"/>
        </w:rPr>
        <w:t xml:space="preserve">Ivanov, S., &amp; Harrison, M. J. (2018). Accumulation of </w:t>
      </w:r>
      <w:proofErr w:type="spellStart"/>
      <w:r w:rsidRPr="006A38A0">
        <w:rPr>
          <w:rFonts w:cstheme="minorHAnsi"/>
        </w:rPr>
        <w:t>phosphoinositides</w:t>
      </w:r>
      <w:proofErr w:type="spellEnd"/>
      <w:r w:rsidRPr="006A38A0">
        <w:rPr>
          <w:rFonts w:cstheme="minorHAnsi"/>
        </w:rPr>
        <w:t xml:space="preserve"> in distinct regions of the </w:t>
      </w:r>
      <w:proofErr w:type="spellStart"/>
      <w:r w:rsidRPr="006A38A0">
        <w:rPr>
          <w:rFonts w:cstheme="minorHAnsi"/>
        </w:rPr>
        <w:t>periarbuscular</w:t>
      </w:r>
      <w:proofErr w:type="spellEnd"/>
      <w:r w:rsidRPr="006A38A0">
        <w:rPr>
          <w:rFonts w:cstheme="minorHAnsi"/>
        </w:rPr>
        <w:t xml:space="preserve"> membrane. </w:t>
      </w:r>
      <w:r w:rsidRPr="006A38A0">
        <w:rPr>
          <w:rFonts w:cstheme="minorHAnsi"/>
          <w:i/>
          <w:iCs/>
        </w:rPr>
        <w:t>New Phytologist</w:t>
      </w:r>
      <w:r w:rsidRPr="006A38A0">
        <w:rPr>
          <w:rFonts w:cstheme="minorHAnsi"/>
        </w:rPr>
        <w:t>.</w:t>
      </w:r>
      <w:r w:rsidR="002B3EE7" w:rsidRPr="006A38A0">
        <w:rPr>
          <w:rFonts w:cstheme="minorHAnsi"/>
        </w:rPr>
        <w:t xml:space="preserve"> </w:t>
      </w:r>
      <w:r w:rsidR="002B3EE7" w:rsidRPr="006A38A0">
        <w:rPr>
          <w:rFonts w:cstheme="minorHAnsi"/>
          <w:b/>
        </w:rPr>
        <w:t>221</w:t>
      </w:r>
      <w:r w:rsidR="002B3EE7" w:rsidRPr="006A38A0">
        <w:rPr>
          <w:rFonts w:cstheme="minorHAnsi"/>
        </w:rPr>
        <w:t>(4), 2213-2227.</w:t>
      </w:r>
      <w:r w:rsidRPr="006A38A0">
        <w:rPr>
          <w:rFonts w:cstheme="minorHAnsi"/>
        </w:rPr>
        <w:t xml:space="preserve"> </w:t>
      </w:r>
      <w:hyperlink r:id="rId33" w:history="1">
        <w:r w:rsidRPr="006A38A0">
          <w:rPr>
            <w:rStyle w:val="Hyperlink"/>
            <w:rFonts w:cstheme="minorHAnsi"/>
          </w:rPr>
          <w:t>https://doi.org/10.1111/nph.15553</w:t>
        </w:r>
      </w:hyperlink>
    </w:p>
    <w:p w14:paraId="78187DA4" w14:textId="77777777" w:rsidR="00E4157D" w:rsidRPr="006A38A0" w:rsidRDefault="00E4157D" w:rsidP="00425926">
      <w:pPr>
        <w:tabs>
          <w:tab w:val="left" w:pos="6486"/>
        </w:tabs>
        <w:spacing w:line="360" w:lineRule="auto"/>
        <w:rPr>
          <w:rFonts w:cstheme="minorHAnsi"/>
        </w:rPr>
      </w:pPr>
      <w:proofErr w:type="spellStart"/>
      <w:r w:rsidRPr="00C34C1B">
        <w:rPr>
          <w:rFonts w:cstheme="minorHAnsi"/>
        </w:rPr>
        <w:t>Kalof</w:t>
      </w:r>
      <w:proofErr w:type="spellEnd"/>
      <w:r w:rsidRPr="00C34C1B">
        <w:rPr>
          <w:rFonts w:cstheme="minorHAnsi"/>
        </w:rPr>
        <w:t xml:space="preserve">, L., </w:t>
      </w:r>
      <w:proofErr w:type="spellStart"/>
      <w:r w:rsidRPr="00C34C1B">
        <w:rPr>
          <w:rFonts w:cstheme="minorHAnsi"/>
        </w:rPr>
        <w:t>Zammit</w:t>
      </w:r>
      <w:proofErr w:type="spellEnd"/>
      <w:r w:rsidRPr="00C34C1B">
        <w:rPr>
          <w:rFonts w:cstheme="minorHAnsi"/>
        </w:rPr>
        <w:t xml:space="preserve">-Lucia, J., Bell, J., &amp; Granter, G. (2016). </w:t>
      </w:r>
      <w:r w:rsidRPr="006A38A0">
        <w:rPr>
          <w:rFonts w:cstheme="minorHAnsi"/>
        </w:rPr>
        <w:t xml:space="preserve">Fostering kinship with animals: Animal portraiture in humane education. </w:t>
      </w:r>
      <w:r w:rsidRPr="006A38A0">
        <w:rPr>
          <w:rFonts w:cstheme="minorHAnsi"/>
          <w:i/>
          <w:iCs/>
        </w:rPr>
        <w:t>Environmental Education Research</w:t>
      </w:r>
      <w:r w:rsidRPr="006A38A0">
        <w:rPr>
          <w:rFonts w:cstheme="minorHAnsi"/>
        </w:rPr>
        <w:t xml:space="preserve">, </w:t>
      </w:r>
      <w:r w:rsidRPr="006A38A0">
        <w:rPr>
          <w:rFonts w:cstheme="minorHAnsi"/>
          <w:b/>
          <w:iCs/>
        </w:rPr>
        <w:t>22</w:t>
      </w:r>
      <w:r w:rsidRPr="006A38A0">
        <w:rPr>
          <w:rFonts w:cstheme="minorHAnsi"/>
        </w:rPr>
        <w:t xml:space="preserve">(2), 203–228. </w:t>
      </w:r>
      <w:hyperlink r:id="rId34" w:history="1">
        <w:r w:rsidRPr="006A38A0">
          <w:rPr>
            <w:rStyle w:val="Hyperlink"/>
            <w:rFonts w:cstheme="minorHAnsi"/>
          </w:rPr>
          <w:t>https://doi.org/10.1080/13504622.2014.999226</w:t>
        </w:r>
      </w:hyperlink>
    </w:p>
    <w:p w14:paraId="5E98FBA8" w14:textId="77777777" w:rsidR="00E4157D" w:rsidRPr="006A38A0" w:rsidRDefault="00E4157D" w:rsidP="00425926">
      <w:pPr>
        <w:tabs>
          <w:tab w:val="left" w:pos="6486"/>
        </w:tabs>
        <w:spacing w:line="360" w:lineRule="auto"/>
        <w:rPr>
          <w:rFonts w:cstheme="minorHAnsi"/>
        </w:rPr>
      </w:pPr>
      <w:r w:rsidRPr="006A38A0">
        <w:rPr>
          <w:rFonts w:cstheme="minorHAnsi"/>
        </w:rPr>
        <w:t xml:space="preserve">Kaplan, R., &amp; Kaplan, S. (1989). </w:t>
      </w:r>
      <w:r w:rsidRPr="006A38A0">
        <w:rPr>
          <w:rFonts w:cstheme="minorHAnsi"/>
          <w:iCs/>
        </w:rPr>
        <w:t>The Experience of Nature: A Psychological Perspective</w:t>
      </w:r>
      <w:r w:rsidRPr="006A38A0">
        <w:rPr>
          <w:rFonts w:cstheme="minorHAnsi"/>
        </w:rPr>
        <w:t>. Cambridge University Press.</w:t>
      </w:r>
    </w:p>
    <w:p w14:paraId="2DFB3845" w14:textId="77777777" w:rsidR="00E4157D" w:rsidRPr="006A38A0" w:rsidRDefault="00E4157D" w:rsidP="00425926">
      <w:pPr>
        <w:tabs>
          <w:tab w:val="left" w:pos="6486"/>
        </w:tabs>
        <w:spacing w:line="360" w:lineRule="auto"/>
        <w:rPr>
          <w:rFonts w:cstheme="minorHAnsi"/>
        </w:rPr>
      </w:pPr>
      <w:r w:rsidRPr="006A38A0">
        <w:rPr>
          <w:rFonts w:cstheme="minorHAnsi"/>
        </w:rPr>
        <w:t xml:space="preserve">Kathy Willis. (2018). </w:t>
      </w:r>
      <w:r w:rsidRPr="006A38A0">
        <w:rPr>
          <w:rFonts w:cstheme="minorHAnsi"/>
          <w:iCs/>
        </w:rPr>
        <w:t>State of the world’s fungi</w:t>
      </w:r>
      <w:r w:rsidRPr="006A38A0">
        <w:rPr>
          <w:rFonts w:cstheme="minorHAnsi"/>
          <w:i/>
          <w:iCs/>
        </w:rPr>
        <w:t xml:space="preserve"> 2018</w:t>
      </w:r>
      <w:r w:rsidRPr="006A38A0">
        <w:rPr>
          <w:rFonts w:cstheme="minorHAnsi"/>
        </w:rPr>
        <w:t>.</w:t>
      </w:r>
      <w:r w:rsidR="002B3EE7" w:rsidRPr="006A38A0">
        <w:rPr>
          <w:rFonts w:cstheme="minorHAnsi"/>
        </w:rPr>
        <w:t xml:space="preserve"> Report</w:t>
      </w:r>
    </w:p>
    <w:p w14:paraId="19AA798C" w14:textId="77777777" w:rsidR="00E4157D" w:rsidRPr="006A38A0" w:rsidRDefault="00E4157D" w:rsidP="00425926">
      <w:pPr>
        <w:tabs>
          <w:tab w:val="left" w:pos="6486"/>
        </w:tabs>
        <w:spacing w:line="360" w:lineRule="auto"/>
        <w:rPr>
          <w:rFonts w:cstheme="minorHAnsi"/>
        </w:rPr>
      </w:pPr>
      <w:r w:rsidRPr="006A38A0">
        <w:rPr>
          <w:rFonts w:cstheme="minorHAnsi"/>
        </w:rPr>
        <w:t xml:space="preserve">Klee, H. (2018). </w:t>
      </w:r>
      <w:r w:rsidRPr="006A38A0">
        <w:rPr>
          <w:rFonts w:cstheme="minorHAnsi"/>
          <w:iCs/>
        </w:rPr>
        <w:t>A Case for More Plant Science Research Funding</w:t>
      </w:r>
      <w:r w:rsidRPr="006A38A0">
        <w:rPr>
          <w:rFonts w:cstheme="minorHAnsi"/>
        </w:rPr>
        <w:t>.</w:t>
      </w:r>
      <w:r w:rsidR="00901789" w:rsidRPr="006A38A0">
        <w:rPr>
          <w:rFonts w:cstheme="minorHAnsi"/>
        </w:rPr>
        <w:t xml:space="preserve"> </w:t>
      </w:r>
      <w:r w:rsidR="00901789" w:rsidRPr="006A38A0">
        <w:rPr>
          <w:rFonts w:cstheme="minorHAnsi"/>
          <w:i/>
        </w:rPr>
        <w:t>ASPB News,</w:t>
      </w:r>
      <w:r w:rsidRPr="006A38A0">
        <w:rPr>
          <w:rFonts w:cstheme="minorHAnsi"/>
        </w:rPr>
        <w:t xml:space="preserve"> </w:t>
      </w:r>
      <w:r w:rsidRPr="006A38A0">
        <w:rPr>
          <w:rFonts w:cstheme="minorHAnsi"/>
          <w:b/>
          <w:iCs/>
        </w:rPr>
        <w:t>45</w:t>
      </w:r>
      <w:r w:rsidRPr="006A38A0">
        <w:rPr>
          <w:rFonts w:cstheme="minorHAnsi"/>
        </w:rPr>
        <w:t>(2), 16.</w:t>
      </w:r>
    </w:p>
    <w:p w14:paraId="3C05B877" w14:textId="77777777" w:rsidR="00E4157D" w:rsidRPr="006A38A0" w:rsidRDefault="00E4157D" w:rsidP="00425926">
      <w:pPr>
        <w:tabs>
          <w:tab w:val="left" w:pos="6486"/>
        </w:tabs>
        <w:spacing w:line="360" w:lineRule="auto"/>
        <w:rPr>
          <w:rFonts w:cstheme="minorHAnsi"/>
        </w:rPr>
      </w:pPr>
      <w:r w:rsidRPr="006A38A0">
        <w:rPr>
          <w:rFonts w:cstheme="minorHAnsi"/>
        </w:rPr>
        <w:t xml:space="preserve">Klotz, M. G. (2010). The Grand Challenge of Microbiology: To Know Better, Protect, Utilize and Celebrate the Unseen Majority on Our Planet. </w:t>
      </w:r>
      <w:r w:rsidRPr="006A38A0">
        <w:rPr>
          <w:rFonts w:cstheme="minorHAnsi"/>
          <w:i/>
          <w:iCs/>
        </w:rPr>
        <w:t>Frontiers in Microbiology</w:t>
      </w:r>
      <w:r w:rsidRPr="006A38A0">
        <w:rPr>
          <w:rFonts w:cstheme="minorHAnsi"/>
        </w:rPr>
        <w:t xml:space="preserve">, </w:t>
      </w:r>
      <w:r w:rsidRPr="006A38A0">
        <w:rPr>
          <w:rFonts w:cstheme="minorHAnsi"/>
          <w:b/>
          <w:iCs/>
        </w:rPr>
        <w:t>1</w:t>
      </w:r>
      <w:r w:rsidRPr="006A38A0">
        <w:rPr>
          <w:rFonts w:cstheme="minorHAnsi"/>
        </w:rPr>
        <w:t xml:space="preserve">. </w:t>
      </w:r>
      <w:hyperlink r:id="rId35" w:history="1">
        <w:r w:rsidRPr="006A38A0">
          <w:rPr>
            <w:rStyle w:val="Hyperlink"/>
            <w:rFonts w:cstheme="minorHAnsi"/>
          </w:rPr>
          <w:t>https://doi.org/10.3389/fmicb.2010.00001</w:t>
        </w:r>
      </w:hyperlink>
    </w:p>
    <w:p w14:paraId="42828772" w14:textId="77777777" w:rsidR="00E4157D" w:rsidRPr="006A38A0" w:rsidRDefault="00E4157D" w:rsidP="00425926">
      <w:pPr>
        <w:tabs>
          <w:tab w:val="left" w:pos="6486"/>
        </w:tabs>
        <w:spacing w:line="360" w:lineRule="auto"/>
        <w:rPr>
          <w:rFonts w:cstheme="minorHAnsi"/>
        </w:rPr>
      </w:pPr>
      <w:r w:rsidRPr="006A38A0">
        <w:rPr>
          <w:rFonts w:cstheme="minorHAnsi"/>
        </w:rPr>
        <w:t xml:space="preserve">Knapp, S. (2019). Are humans really blind to plants? </w:t>
      </w:r>
      <w:r w:rsidRPr="006A38A0">
        <w:rPr>
          <w:rFonts w:cstheme="minorHAnsi"/>
          <w:i/>
          <w:iCs/>
        </w:rPr>
        <w:t>PLANTS, PEOPLE, PLANET</w:t>
      </w:r>
      <w:r w:rsidRPr="006A38A0">
        <w:rPr>
          <w:rFonts w:cstheme="minorHAnsi"/>
        </w:rPr>
        <w:t xml:space="preserve">, </w:t>
      </w:r>
      <w:r w:rsidRPr="006A38A0">
        <w:rPr>
          <w:rFonts w:cstheme="minorHAnsi"/>
          <w:b/>
          <w:iCs/>
        </w:rPr>
        <w:t>1</w:t>
      </w:r>
      <w:r w:rsidRPr="006A38A0">
        <w:rPr>
          <w:rFonts w:cstheme="minorHAnsi"/>
        </w:rPr>
        <w:t xml:space="preserve">(3), 164–168. </w:t>
      </w:r>
      <w:hyperlink r:id="rId36" w:history="1">
        <w:r w:rsidRPr="006A38A0">
          <w:rPr>
            <w:rStyle w:val="Hyperlink"/>
            <w:rFonts w:cstheme="minorHAnsi"/>
          </w:rPr>
          <w:t>https://doi.org/10.1002/ppp3.36</w:t>
        </w:r>
      </w:hyperlink>
    </w:p>
    <w:p w14:paraId="2492EE91"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Kobae</w:t>
      </w:r>
      <w:proofErr w:type="spellEnd"/>
      <w:r w:rsidRPr="006A38A0">
        <w:rPr>
          <w:rFonts w:cstheme="minorHAnsi"/>
        </w:rPr>
        <w:t xml:space="preserve">, Y., &amp; </w:t>
      </w:r>
      <w:proofErr w:type="spellStart"/>
      <w:r w:rsidRPr="006A38A0">
        <w:rPr>
          <w:rFonts w:cstheme="minorHAnsi"/>
        </w:rPr>
        <w:t>Hata</w:t>
      </w:r>
      <w:proofErr w:type="spellEnd"/>
      <w:r w:rsidRPr="006A38A0">
        <w:rPr>
          <w:rFonts w:cstheme="minorHAnsi"/>
        </w:rPr>
        <w:t xml:space="preserve">, S. (2010). Dynamics of </w:t>
      </w:r>
      <w:proofErr w:type="spellStart"/>
      <w:r w:rsidRPr="006A38A0">
        <w:rPr>
          <w:rFonts w:cstheme="minorHAnsi"/>
        </w:rPr>
        <w:t>periarbuscular</w:t>
      </w:r>
      <w:proofErr w:type="spellEnd"/>
      <w:r w:rsidRPr="006A38A0">
        <w:rPr>
          <w:rFonts w:cstheme="minorHAnsi"/>
        </w:rPr>
        <w:t xml:space="preserve"> membranes visualized with a fluorescent phosphate transporter in arbuscular mycorrhizal roots of rice. </w:t>
      </w:r>
      <w:r w:rsidRPr="006A38A0">
        <w:rPr>
          <w:rFonts w:cstheme="minorHAnsi"/>
          <w:i/>
          <w:iCs/>
        </w:rPr>
        <w:t>Plant &amp; Cell Physiology</w:t>
      </w:r>
      <w:r w:rsidRPr="006A38A0">
        <w:rPr>
          <w:rFonts w:cstheme="minorHAnsi"/>
        </w:rPr>
        <w:t xml:space="preserve">, </w:t>
      </w:r>
      <w:r w:rsidRPr="006A38A0">
        <w:rPr>
          <w:rFonts w:cstheme="minorHAnsi"/>
          <w:b/>
          <w:iCs/>
        </w:rPr>
        <w:t>51</w:t>
      </w:r>
      <w:r w:rsidRPr="006A38A0">
        <w:rPr>
          <w:rFonts w:cstheme="minorHAnsi"/>
        </w:rPr>
        <w:t xml:space="preserve">(3), 341–353. </w:t>
      </w:r>
      <w:hyperlink r:id="rId37" w:history="1">
        <w:r w:rsidRPr="006A38A0">
          <w:rPr>
            <w:rStyle w:val="Hyperlink"/>
            <w:rFonts w:cstheme="minorHAnsi"/>
          </w:rPr>
          <w:t>https://doi.org/10.1093/pcp/pcq013</w:t>
        </w:r>
      </w:hyperlink>
    </w:p>
    <w:p w14:paraId="33D6F576" w14:textId="77777777" w:rsidR="00E4157D" w:rsidRPr="00C34C1B" w:rsidRDefault="00E4157D" w:rsidP="00425926">
      <w:pPr>
        <w:tabs>
          <w:tab w:val="left" w:pos="6486"/>
        </w:tabs>
        <w:spacing w:line="360" w:lineRule="auto"/>
        <w:rPr>
          <w:rFonts w:cstheme="minorHAnsi"/>
          <w:lang w:val="it-IT"/>
        </w:rPr>
      </w:pPr>
      <w:r w:rsidRPr="00C34C1B">
        <w:rPr>
          <w:rFonts w:cstheme="minorHAnsi"/>
        </w:rPr>
        <w:lastRenderedPageBreak/>
        <w:t xml:space="preserve">Koide, R. T., &amp; </w:t>
      </w:r>
      <w:proofErr w:type="spellStart"/>
      <w:r w:rsidRPr="00C34C1B">
        <w:rPr>
          <w:rFonts w:cstheme="minorHAnsi"/>
        </w:rPr>
        <w:t>Mosse</w:t>
      </w:r>
      <w:proofErr w:type="spellEnd"/>
      <w:r w:rsidRPr="00C34C1B">
        <w:rPr>
          <w:rFonts w:cstheme="minorHAnsi"/>
        </w:rPr>
        <w:t xml:space="preserve">, B. (2004). </w:t>
      </w:r>
      <w:r w:rsidRPr="006A38A0">
        <w:rPr>
          <w:rFonts w:cstheme="minorHAnsi"/>
        </w:rPr>
        <w:t xml:space="preserve">A history of research on arbuscular mycorrhiza. </w:t>
      </w:r>
      <w:r w:rsidRPr="00C34C1B">
        <w:rPr>
          <w:rFonts w:cstheme="minorHAnsi"/>
          <w:i/>
          <w:iCs/>
          <w:lang w:val="it-IT"/>
        </w:rPr>
        <w:t>Mycorrhiza</w:t>
      </w:r>
      <w:r w:rsidRPr="00C34C1B">
        <w:rPr>
          <w:rFonts w:cstheme="minorHAnsi"/>
          <w:lang w:val="it-IT"/>
        </w:rPr>
        <w:t xml:space="preserve">, </w:t>
      </w:r>
      <w:r w:rsidRPr="00C34C1B">
        <w:rPr>
          <w:rFonts w:cstheme="minorHAnsi"/>
          <w:b/>
          <w:iCs/>
          <w:lang w:val="it-IT"/>
        </w:rPr>
        <w:t>14</w:t>
      </w:r>
      <w:r w:rsidRPr="00C34C1B">
        <w:rPr>
          <w:rFonts w:cstheme="minorHAnsi"/>
          <w:lang w:val="it-IT"/>
        </w:rPr>
        <w:t xml:space="preserve">(3), 145–163. </w:t>
      </w:r>
      <w:r w:rsidR="004C7454">
        <w:fldChar w:fldCharType="begin"/>
      </w:r>
      <w:r w:rsidR="004C7454">
        <w:instrText xml:space="preserve"> HYPERLINK "https://doi.org/10.1007/s00572-004-0307-4" </w:instrText>
      </w:r>
      <w:r w:rsidR="004C7454">
        <w:fldChar w:fldCharType="separate"/>
      </w:r>
      <w:r w:rsidRPr="00C34C1B">
        <w:rPr>
          <w:rStyle w:val="Hyperlink"/>
          <w:rFonts w:cstheme="minorHAnsi"/>
          <w:lang w:val="it-IT"/>
        </w:rPr>
        <w:t>https://doi.org/10.1007/s00572-004-0307-4</w:t>
      </w:r>
      <w:r w:rsidR="004C7454">
        <w:rPr>
          <w:rStyle w:val="Hyperlink"/>
          <w:rFonts w:cstheme="minorHAnsi"/>
          <w:lang w:val="it-IT"/>
        </w:rPr>
        <w:fldChar w:fldCharType="end"/>
      </w:r>
    </w:p>
    <w:p w14:paraId="58937FF7" w14:textId="77777777" w:rsidR="00E4157D" w:rsidRPr="006A38A0" w:rsidRDefault="00E4157D" w:rsidP="00425926">
      <w:pPr>
        <w:tabs>
          <w:tab w:val="left" w:pos="6486"/>
        </w:tabs>
        <w:spacing w:line="360" w:lineRule="auto"/>
        <w:rPr>
          <w:rFonts w:cstheme="minorHAnsi"/>
        </w:rPr>
      </w:pPr>
      <w:r w:rsidRPr="00C34C1B">
        <w:rPr>
          <w:rFonts w:cstheme="minorHAnsi"/>
          <w:lang w:val="it-IT"/>
        </w:rPr>
        <w:t xml:space="preserve">Kokkoris, V., Stefani, F., Dalpé, Y., Dettman, J., &amp; Corradi, N. (2020). </w:t>
      </w:r>
      <w:r w:rsidRPr="006A38A0">
        <w:rPr>
          <w:rFonts w:cstheme="minorHAnsi"/>
        </w:rPr>
        <w:t xml:space="preserve">Nuclear Dynamics in the Arbuscular Mycorrhizal Fungi. </w:t>
      </w:r>
      <w:r w:rsidRPr="006A38A0">
        <w:rPr>
          <w:rFonts w:cstheme="minorHAnsi"/>
          <w:i/>
          <w:iCs/>
        </w:rPr>
        <w:t>Trends in Plant Science</w:t>
      </w:r>
      <w:r w:rsidRPr="006A38A0">
        <w:rPr>
          <w:rFonts w:cstheme="minorHAnsi"/>
        </w:rPr>
        <w:t xml:space="preserve">, </w:t>
      </w:r>
      <w:r w:rsidRPr="006A38A0">
        <w:rPr>
          <w:rFonts w:cstheme="minorHAnsi"/>
          <w:b/>
          <w:iCs/>
        </w:rPr>
        <w:t>25</w:t>
      </w:r>
      <w:r w:rsidRPr="006A38A0">
        <w:rPr>
          <w:rFonts w:cstheme="minorHAnsi"/>
        </w:rPr>
        <w:t xml:space="preserve">(8), 765–778. </w:t>
      </w:r>
      <w:hyperlink r:id="rId38" w:history="1">
        <w:r w:rsidRPr="006A38A0">
          <w:rPr>
            <w:rStyle w:val="Hyperlink"/>
            <w:rFonts w:cstheme="minorHAnsi"/>
          </w:rPr>
          <w:t>https://doi.org/10.1016/j.tplants.2020.05.002</w:t>
        </w:r>
      </w:hyperlink>
    </w:p>
    <w:p w14:paraId="2DA1073D"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Komis</w:t>
      </w:r>
      <w:proofErr w:type="spellEnd"/>
      <w:r w:rsidRPr="006A38A0">
        <w:rPr>
          <w:rFonts w:cstheme="minorHAnsi"/>
        </w:rPr>
        <w:t xml:space="preserve">, G., </w:t>
      </w:r>
      <w:proofErr w:type="spellStart"/>
      <w:r w:rsidRPr="006A38A0">
        <w:rPr>
          <w:rFonts w:cstheme="minorHAnsi"/>
        </w:rPr>
        <w:t>Novák</w:t>
      </w:r>
      <w:proofErr w:type="spellEnd"/>
      <w:r w:rsidRPr="006A38A0">
        <w:rPr>
          <w:rFonts w:cstheme="minorHAnsi"/>
        </w:rPr>
        <w:t xml:space="preserve">, D., </w:t>
      </w:r>
      <w:proofErr w:type="spellStart"/>
      <w:r w:rsidRPr="006A38A0">
        <w:rPr>
          <w:rFonts w:cstheme="minorHAnsi"/>
        </w:rPr>
        <w:t>Ovečka</w:t>
      </w:r>
      <w:proofErr w:type="spellEnd"/>
      <w:r w:rsidRPr="006A38A0">
        <w:rPr>
          <w:rFonts w:cstheme="minorHAnsi"/>
        </w:rPr>
        <w:t xml:space="preserve">, M., </w:t>
      </w:r>
      <w:proofErr w:type="spellStart"/>
      <w:r w:rsidRPr="006A38A0">
        <w:rPr>
          <w:rFonts w:cstheme="minorHAnsi"/>
        </w:rPr>
        <w:t>Šamajová</w:t>
      </w:r>
      <w:proofErr w:type="spellEnd"/>
      <w:r w:rsidRPr="006A38A0">
        <w:rPr>
          <w:rFonts w:cstheme="minorHAnsi"/>
        </w:rPr>
        <w:t xml:space="preserve">, O., &amp; </w:t>
      </w:r>
      <w:proofErr w:type="spellStart"/>
      <w:r w:rsidRPr="006A38A0">
        <w:rPr>
          <w:rFonts w:cstheme="minorHAnsi"/>
        </w:rPr>
        <w:t>Šamaj</w:t>
      </w:r>
      <w:proofErr w:type="spellEnd"/>
      <w:r w:rsidRPr="006A38A0">
        <w:rPr>
          <w:rFonts w:cstheme="minorHAnsi"/>
        </w:rPr>
        <w:t xml:space="preserve">, J. (2018). Advances in Imaging Plant Cell Dynamics. </w:t>
      </w:r>
      <w:r w:rsidRPr="006A38A0">
        <w:rPr>
          <w:rFonts w:cstheme="minorHAnsi"/>
          <w:i/>
          <w:iCs/>
        </w:rPr>
        <w:t>Plant Physiology</w:t>
      </w:r>
      <w:r w:rsidRPr="006A38A0">
        <w:rPr>
          <w:rFonts w:cstheme="minorHAnsi"/>
        </w:rPr>
        <w:t xml:space="preserve">, </w:t>
      </w:r>
      <w:r w:rsidRPr="006A38A0">
        <w:rPr>
          <w:rFonts w:cstheme="minorHAnsi"/>
          <w:b/>
          <w:iCs/>
        </w:rPr>
        <w:t>176</w:t>
      </w:r>
      <w:r w:rsidRPr="006A38A0">
        <w:rPr>
          <w:rFonts w:cstheme="minorHAnsi"/>
        </w:rPr>
        <w:t xml:space="preserve">(1), 80–93. </w:t>
      </w:r>
      <w:hyperlink r:id="rId39" w:history="1">
        <w:r w:rsidRPr="006A38A0">
          <w:rPr>
            <w:rStyle w:val="Hyperlink"/>
            <w:rFonts w:cstheme="minorHAnsi"/>
          </w:rPr>
          <w:t>https://doi.org/10.1104/pp.17.00962</w:t>
        </w:r>
      </w:hyperlink>
    </w:p>
    <w:p w14:paraId="241299C7" w14:textId="77777777" w:rsidR="00E4157D" w:rsidRPr="006A38A0" w:rsidRDefault="00E4157D" w:rsidP="00425926">
      <w:pPr>
        <w:tabs>
          <w:tab w:val="left" w:pos="6486"/>
        </w:tabs>
        <w:spacing w:line="360" w:lineRule="auto"/>
        <w:rPr>
          <w:rFonts w:cstheme="minorHAnsi"/>
        </w:rPr>
      </w:pPr>
      <w:proofErr w:type="spellStart"/>
      <w:r w:rsidRPr="00C34C1B">
        <w:rPr>
          <w:rFonts w:cstheme="minorHAnsi"/>
        </w:rPr>
        <w:t>Lesen</w:t>
      </w:r>
      <w:proofErr w:type="spellEnd"/>
      <w:r w:rsidRPr="00C34C1B">
        <w:rPr>
          <w:rFonts w:cstheme="minorHAnsi"/>
        </w:rPr>
        <w:t xml:space="preserve">, A. E., Rogan, A., &amp; Blum, M. J. (2016). </w:t>
      </w:r>
      <w:r w:rsidRPr="006A38A0">
        <w:rPr>
          <w:rFonts w:cstheme="minorHAnsi"/>
        </w:rPr>
        <w:t xml:space="preserve">Science Communication Through Art: Objectives, Challenges, and Outcomes. </w:t>
      </w:r>
      <w:r w:rsidRPr="006A38A0">
        <w:rPr>
          <w:rFonts w:cstheme="minorHAnsi"/>
          <w:i/>
          <w:iCs/>
        </w:rPr>
        <w:t>Trends in Ecology &amp; Evolution</w:t>
      </w:r>
      <w:r w:rsidRPr="006A38A0">
        <w:rPr>
          <w:rFonts w:cstheme="minorHAnsi"/>
        </w:rPr>
        <w:t xml:space="preserve">, </w:t>
      </w:r>
      <w:r w:rsidRPr="006A38A0">
        <w:rPr>
          <w:rFonts w:cstheme="minorHAnsi"/>
          <w:b/>
          <w:iCs/>
        </w:rPr>
        <w:t>31</w:t>
      </w:r>
      <w:r w:rsidRPr="006A38A0">
        <w:rPr>
          <w:rFonts w:cstheme="minorHAnsi"/>
        </w:rPr>
        <w:t xml:space="preserve">(9), 657–660. </w:t>
      </w:r>
      <w:hyperlink r:id="rId40" w:history="1">
        <w:r w:rsidRPr="006A38A0">
          <w:rPr>
            <w:rStyle w:val="Hyperlink"/>
            <w:rFonts w:cstheme="minorHAnsi"/>
          </w:rPr>
          <w:t>https://doi.org/10.1016/j.tree.2016.06.004</w:t>
        </w:r>
      </w:hyperlink>
    </w:p>
    <w:p w14:paraId="78A2307F" w14:textId="77777777" w:rsidR="00E4157D" w:rsidRPr="006A38A0" w:rsidRDefault="00E4157D" w:rsidP="00425926">
      <w:pPr>
        <w:spacing w:line="360" w:lineRule="auto"/>
        <w:rPr>
          <w:rFonts w:eastAsia="Times New Roman" w:cstheme="minorHAnsi"/>
          <w:i/>
          <w:lang w:eastAsia="en-GB"/>
        </w:rPr>
      </w:pPr>
      <w:proofErr w:type="spellStart"/>
      <w:r w:rsidRPr="006A38A0">
        <w:rPr>
          <w:rFonts w:eastAsia="Times New Roman" w:cstheme="minorHAnsi"/>
          <w:lang w:eastAsia="en-GB"/>
        </w:rPr>
        <w:t>Lacey</w:t>
      </w:r>
      <w:proofErr w:type="spellEnd"/>
      <w:r w:rsidRPr="006A38A0">
        <w:rPr>
          <w:rFonts w:eastAsia="Times New Roman" w:cstheme="minorHAnsi"/>
          <w:lang w:eastAsia="en-GB"/>
        </w:rPr>
        <w:t xml:space="preserve"> M. (2017) Bacteria Builder. </w:t>
      </w:r>
      <w:r w:rsidRPr="006A38A0">
        <w:rPr>
          <w:rFonts w:eastAsia="Times New Roman" w:cstheme="minorHAnsi"/>
          <w:i/>
          <w:lang w:eastAsia="en-GB"/>
        </w:rPr>
        <w:t xml:space="preserve">University of Sheffield. </w:t>
      </w:r>
      <w:r w:rsidR="007350C2" w:rsidRPr="006A38A0">
        <w:rPr>
          <w:rFonts w:eastAsia="Times New Roman" w:cstheme="minorHAnsi"/>
          <w:lang w:eastAsia="en-GB"/>
        </w:rPr>
        <w:t xml:space="preserve">Available from: </w:t>
      </w:r>
      <w:hyperlink r:id="rId41" w:history="1">
        <w:r w:rsidRPr="006A38A0">
          <w:rPr>
            <w:rStyle w:val="Hyperlink"/>
            <w:rFonts w:cstheme="minorHAnsi"/>
          </w:rPr>
          <w:t>http://www.bacteriabuilder.co.uk/</w:t>
        </w:r>
      </w:hyperlink>
    </w:p>
    <w:p w14:paraId="012B63BD" w14:textId="77777777" w:rsidR="00E4157D" w:rsidRDefault="00E4157D" w:rsidP="00425926">
      <w:pPr>
        <w:tabs>
          <w:tab w:val="left" w:pos="6486"/>
        </w:tabs>
        <w:spacing w:line="360" w:lineRule="auto"/>
        <w:rPr>
          <w:rStyle w:val="Hyperlink"/>
          <w:rFonts w:cstheme="minorHAnsi"/>
        </w:rPr>
      </w:pPr>
      <w:proofErr w:type="spellStart"/>
      <w:r w:rsidRPr="006A38A0">
        <w:rPr>
          <w:rFonts w:cstheme="minorHAnsi"/>
        </w:rPr>
        <w:t>Locey</w:t>
      </w:r>
      <w:proofErr w:type="spellEnd"/>
      <w:r w:rsidRPr="006A38A0">
        <w:rPr>
          <w:rFonts w:cstheme="minorHAnsi"/>
        </w:rPr>
        <w:t xml:space="preserve">, K. J., &amp; Lennon, J. T. (2016). Scaling laws predict global microbial diversity. </w:t>
      </w:r>
      <w:r w:rsidRPr="006A38A0">
        <w:rPr>
          <w:rFonts w:cstheme="minorHAnsi"/>
          <w:i/>
          <w:iCs/>
        </w:rPr>
        <w:t>Proceedings of the National Academy of Sciences</w:t>
      </w:r>
      <w:r w:rsidRPr="006A38A0">
        <w:rPr>
          <w:rFonts w:cstheme="minorHAnsi"/>
        </w:rPr>
        <w:t xml:space="preserve">, </w:t>
      </w:r>
      <w:r w:rsidRPr="006A38A0">
        <w:rPr>
          <w:rFonts w:cstheme="minorHAnsi"/>
          <w:b/>
          <w:iCs/>
        </w:rPr>
        <w:t>113</w:t>
      </w:r>
      <w:r w:rsidRPr="006A38A0">
        <w:rPr>
          <w:rFonts w:cstheme="minorHAnsi"/>
        </w:rPr>
        <w:t xml:space="preserve">(21), 5970–5975. </w:t>
      </w:r>
      <w:hyperlink r:id="rId42" w:history="1">
        <w:r w:rsidRPr="006A38A0">
          <w:rPr>
            <w:rStyle w:val="Hyperlink"/>
            <w:rFonts w:cstheme="minorHAnsi"/>
          </w:rPr>
          <w:t>https://doi.org/10.1073/pnas.1521291113</w:t>
        </w:r>
      </w:hyperlink>
    </w:p>
    <w:p w14:paraId="3BE4F654" w14:textId="77777777" w:rsidR="00A3598E" w:rsidRPr="006A38A0" w:rsidRDefault="00A3598E" w:rsidP="00A3598E">
      <w:pPr>
        <w:tabs>
          <w:tab w:val="left" w:pos="6486"/>
        </w:tabs>
        <w:spacing w:line="360" w:lineRule="auto"/>
        <w:rPr>
          <w:rFonts w:cstheme="minorHAnsi"/>
        </w:rPr>
      </w:pPr>
      <w:r w:rsidRPr="006A38A0">
        <w:rPr>
          <w:rFonts w:cstheme="minorHAnsi"/>
        </w:rPr>
        <w:t xml:space="preserve">Luginbuehl, L., &amp; Choi, J. (2017). </w:t>
      </w:r>
      <w:r w:rsidRPr="006A38A0">
        <w:rPr>
          <w:rFonts w:cstheme="minorHAnsi"/>
          <w:i/>
          <w:iCs/>
        </w:rPr>
        <w:t>PLANTS AND BENEFICIAL FUNGI The arbuscular mycorrhizal symbiosis</w:t>
      </w:r>
      <w:r w:rsidRPr="006A38A0">
        <w:rPr>
          <w:rFonts w:cstheme="minorHAnsi"/>
        </w:rPr>
        <w:t xml:space="preserve">. Plants and Beneficial Fungi. Available from: </w:t>
      </w:r>
      <w:hyperlink r:id="rId43" w:history="1">
        <w:r w:rsidRPr="006A38A0">
          <w:rPr>
            <w:rStyle w:val="Hyperlink"/>
            <w:rFonts w:cstheme="minorHAnsi"/>
          </w:rPr>
          <w:t>https://www.plantsymbiosis.com</w:t>
        </w:r>
      </w:hyperlink>
    </w:p>
    <w:p w14:paraId="5F138440" w14:textId="77777777" w:rsidR="00E4157D" w:rsidRPr="006A38A0" w:rsidRDefault="00E4157D" w:rsidP="00425926">
      <w:pPr>
        <w:tabs>
          <w:tab w:val="left" w:pos="6486"/>
        </w:tabs>
        <w:spacing w:line="360" w:lineRule="auto"/>
        <w:rPr>
          <w:rFonts w:cstheme="minorHAnsi"/>
          <w:lang w:val="de-DE"/>
        </w:rPr>
      </w:pPr>
      <w:r w:rsidRPr="006A38A0">
        <w:rPr>
          <w:rFonts w:cstheme="minorHAnsi"/>
        </w:rPr>
        <w:t xml:space="preserve">Macdonald, E. A., Burnham, D., Hinks, A. E., </w:t>
      </w:r>
      <w:proofErr w:type="spellStart"/>
      <w:r w:rsidRPr="006A38A0">
        <w:rPr>
          <w:rFonts w:cstheme="minorHAnsi"/>
        </w:rPr>
        <w:t>Dickman</w:t>
      </w:r>
      <w:proofErr w:type="spellEnd"/>
      <w:r w:rsidRPr="006A38A0">
        <w:rPr>
          <w:rFonts w:cstheme="minorHAnsi"/>
        </w:rPr>
        <w:t xml:space="preserve">, A. J., </w:t>
      </w:r>
      <w:proofErr w:type="spellStart"/>
      <w:r w:rsidRPr="006A38A0">
        <w:rPr>
          <w:rFonts w:cstheme="minorHAnsi"/>
        </w:rPr>
        <w:t>Malhi</w:t>
      </w:r>
      <w:proofErr w:type="spellEnd"/>
      <w:r w:rsidRPr="006A38A0">
        <w:rPr>
          <w:rFonts w:cstheme="minorHAnsi"/>
        </w:rPr>
        <w:t xml:space="preserve">, Y., &amp; Macdonald, D. W. (2015). Conservation inequality and the charismatic cat: </w:t>
      </w:r>
      <w:proofErr w:type="spellStart"/>
      <w:r w:rsidRPr="006A38A0">
        <w:rPr>
          <w:rFonts w:cstheme="minorHAnsi"/>
        </w:rPr>
        <w:t>Felis</w:t>
      </w:r>
      <w:proofErr w:type="spellEnd"/>
      <w:r w:rsidRPr="006A38A0">
        <w:rPr>
          <w:rFonts w:cstheme="minorHAnsi"/>
        </w:rPr>
        <w:t xml:space="preserve"> </w:t>
      </w:r>
      <w:proofErr w:type="spellStart"/>
      <w:r w:rsidRPr="006A38A0">
        <w:rPr>
          <w:rFonts w:cstheme="minorHAnsi"/>
        </w:rPr>
        <w:t>felicis</w:t>
      </w:r>
      <w:proofErr w:type="spellEnd"/>
      <w:r w:rsidRPr="006A38A0">
        <w:rPr>
          <w:rFonts w:cstheme="minorHAnsi"/>
        </w:rPr>
        <w:t xml:space="preserve">. </w:t>
      </w:r>
      <w:r w:rsidRPr="006A38A0">
        <w:rPr>
          <w:rFonts w:cstheme="minorHAnsi"/>
          <w:i/>
          <w:iCs/>
        </w:rPr>
        <w:t>Global Ecology and Conservation</w:t>
      </w:r>
      <w:r w:rsidRPr="006A38A0">
        <w:rPr>
          <w:rFonts w:cstheme="minorHAnsi"/>
        </w:rPr>
        <w:t xml:space="preserve">, </w:t>
      </w:r>
      <w:r w:rsidRPr="006A38A0">
        <w:rPr>
          <w:rFonts w:cstheme="minorHAnsi"/>
          <w:b/>
          <w:iCs/>
        </w:rPr>
        <w:t>3</w:t>
      </w:r>
      <w:r w:rsidRPr="006A38A0">
        <w:rPr>
          <w:rFonts w:cstheme="minorHAnsi"/>
        </w:rPr>
        <w:t xml:space="preserve">, 851–866. </w:t>
      </w:r>
      <w:hyperlink r:id="rId44" w:history="1">
        <w:r w:rsidRPr="006A38A0">
          <w:rPr>
            <w:rStyle w:val="Hyperlink"/>
            <w:rFonts w:cstheme="minorHAnsi"/>
            <w:lang w:val="de-DE"/>
          </w:rPr>
          <w:t>https://doi.org/10.1016/j.gecco.2015.04.006</w:t>
        </w:r>
      </w:hyperlink>
    </w:p>
    <w:p w14:paraId="0AC57115" w14:textId="77777777" w:rsidR="00E4157D" w:rsidRPr="006A38A0" w:rsidRDefault="00E4157D" w:rsidP="00425926">
      <w:pPr>
        <w:tabs>
          <w:tab w:val="left" w:pos="6486"/>
        </w:tabs>
        <w:spacing w:line="360" w:lineRule="auto"/>
        <w:rPr>
          <w:rFonts w:cstheme="minorHAnsi"/>
        </w:rPr>
      </w:pPr>
      <w:r w:rsidRPr="006A38A0">
        <w:rPr>
          <w:rFonts w:cstheme="minorHAnsi"/>
          <w:lang w:val="de-DE"/>
        </w:rPr>
        <w:t xml:space="preserve">Mareš, J., Strunecký, O., Bučinská, L., &amp; Wiedermannová, J. (2019). </w:t>
      </w:r>
      <w:r w:rsidRPr="006A38A0">
        <w:rPr>
          <w:rFonts w:cstheme="minorHAnsi"/>
        </w:rPr>
        <w:t xml:space="preserve">Evolutionary Patterns of Thylakoid Architecture in Cyanobacteria. </w:t>
      </w:r>
      <w:r w:rsidRPr="006A38A0">
        <w:rPr>
          <w:rFonts w:cstheme="minorHAnsi"/>
          <w:i/>
          <w:iCs/>
        </w:rPr>
        <w:t>Frontiers in Microbiology</w:t>
      </w:r>
      <w:r w:rsidRPr="006A38A0">
        <w:rPr>
          <w:rFonts w:cstheme="minorHAnsi"/>
        </w:rPr>
        <w:t xml:space="preserve">, </w:t>
      </w:r>
      <w:r w:rsidRPr="006A38A0">
        <w:rPr>
          <w:rFonts w:cstheme="minorHAnsi"/>
          <w:b/>
          <w:iCs/>
        </w:rPr>
        <w:t>10</w:t>
      </w:r>
      <w:r w:rsidRPr="006A38A0">
        <w:rPr>
          <w:rFonts w:cstheme="minorHAnsi"/>
        </w:rPr>
        <w:t xml:space="preserve">. </w:t>
      </w:r>
      <w:hyperlink r:id="rId45" w:history="1">
        <w:r w:rsidRPr="006A38A0">
          <w:rPr>
            <w:rStyle w:val="Hyperlink"/>
            <w:rFonts w:cstheme="minorHAnsi"/>
          </w:rPr>
          <w:t>https://doi.org/10.3389/fmicb.2019.00277</w:t>
        </w:r>
      </w:hyperlink>
    </w:p>
    <w:p w14:paraId="538FE056" w14:textId="77777777" w:rsidR="00E4157D" w:rsidRPr="00461F67" w:rsidRDefault="00E4157D" w:rsidP="00425926">
      <w:pPr>
        <w:tabs>
          <w:tab w:val="left" w:pos="6486"/>
        </w:tabs>
        <w:spacing w:line="360" w:lineRule="auto"/>
        <w:rPr>
          <w:rFonts w:cstheme="minorHAnsi"/>
        </w:rPr>
      </w:pPr>
      <w:proofErr w:type="spellStart"/>
      <w:r w:rsidRPr="006A38A0">
        <w:rPr>
          <w:rFonts w:cstheme="minorHAnsi"/>
        </w:rPr>
        <w:t>Meijering</w:t>
      </w:r>
      <w:proofErr w:type="spellEnd"/>
      <w:r w:rsidRPr="006A38A0">
        <w:rPr>
          <w:rFonts w:cstheme="minorHAnsi"/>
        </w:rPr>
        <w:t xml:space="preserve">, E., Carpenter, A. E., Peng, H., </w:t>
      </w:r>
      <w:proofErr w:type="spellStart"/>
      <w:r w:rsidRPr="006A38A0">
        <w:rPr>
          <w:rFonts w:cstheme="minorHAnsi"/>
        </w:rPr>
        <w:t>Hamprecht</w:t>
      </w:r>
      <w:proofErr w:type="spellEnd"/>
      <w:r w:rsidRPr="006A38A0">
        <w:rPr>
          <w:rFonts w:cstheme="minorHAnsi"/>
        </w:rPr>
        <w:t xml:space="preserve">, F. A., &amp; </w:t>
      </w:r>
      <w:proofErr w:type="spellStart"/>
      <w:r w:rsidRPr="006A38A0">
        <w:rPr>
          <w:rFonts w:cstheme="minorHAnsi"/>
        </w:rPr>
        <w:t>Olivo</w:t>
      </w:r>
      <w:proofErr w:type="spellEnd"/>
      <w:r w:rsidRPr="006A38A0">
        <w:rPr>
          <w:rFonts w:cstheme="minorHAnsi"/>
        </w:rPr>
        <w:t xml:space="preserve">-Marin, J.-C. (2016). Imagining the future of </w:t>
      </w:r>
      <w:proofErr w:type="spellStart"/>
      <w:r w:rsidRPr="006A38A0">
        <w:rPr>
          <w:rFonts w:cstheme="minorHAnsi"/>
        </w:rPr>
        <w:t>bioimage</w:t>
      </w:r>
      <w:proofErr w:type="spellEnd"/>
      <w:r w:rsidRPr="006A38A0">
        <w:rPr>
          <w:rFonts w:cstheme="minorHAnsi"/>
        </w:rPr>
        <w:t xml:space="preserve"> analysis. </w:t>
      </w:r>
      <w:r w:rsidRPr="00461F67">
        <w:rPr>
          <w:rFonts w:cstheme="minorHAnsi"/>
          <w:i/>
          <w:iCs/>
        </w:rPr>
        <w:t>Nature Biotechnology</w:t>
      </w:r>
      <w:r w:rsidRPr="00461F67">
        <w:rPr>
          <w:rFonts w:cstheme="minorHAnsi"/>
        </w:rPr>
        <w:t xml:space="preserve">, </w:t>
      </w:r>
      <w:r w:rsidRPr="00461F67">
        <w:rPr>
          <w:rFonts w:cstheme="minorHAnsi"/>
          <w:b/>
          <w:iCs/>
        </w:rPr>
        <w:t>34</w:t>
      </w:r>
      <w:r w:rsidRPr="00461F67">
        <w:rPr>
          <w:rFonts w:cstheme="minorHAnsi"/>
        </w:rPr>
        <w:t xml:space="preserve">(12), 1250–1255. </w:t>
      </w:r>
      <w:hyperlink r:id="rId46" w:history="1">
        <w:r w:rsidRPr="00461F67">
          <w:rPr>
            <w:rStyle w:val="Hyperlink"/>
            <w:rFonts w:cstheme="minorHAnsi"/>
          </w:rPr>
          <w:t>https://doi.org/10.1038/nbt.3722</w:t>
        </w:r>
      </w:hyperlink>
    </w:p>
    <w:p w14:paraId="519E1570" w14:textId="77777777" w:rsidR="00E4157D" w:rsidRPr="006A38A0" w:rsidRDefault="00E4157D" w:rsidP="00425926">
      <w:pPr>
        <w:tabs>
          <w:tab w:val="left" w:pos="6486"/>
        </w:tabs>
        <w:spacing w:line="360" w:lineRule="auto"/>
        <w:rPr>
          <w:rFonts w:cstheme="minorHAnsi"/>
        </w:rPr>
      </w:pPr>
      <w:r w:rsidRPr="00C34C1B">
        <w:rPr>
          <w:rFonts w:cstheme="minorHAnsi"/>
        </w:rPr>
        <w:t xml:space="preserve">Meyer, V., Andersen, M. R., </w:t>
      </w:r>
      <w:proofErr w:type="spellStart"/>
      <w:r w:rsidRPr="00C34C1B">
        <w:rPr>
          <w:rFonts w:cstheme="minorHAnsi"/>
        </w:rPr>
        <w:t>Brakhage</w:t>
      </w:r>
      <w:proofErr w:type="spellEnd"/>
      <w:r w:rsidRPr="00C34C1B">
        <w:rPr>
          <w:rFonts w:cstheme="minorHAnsi"/>
        </w:rPr>
        <w:t xml:space="preserve">, A. A., </w:t>
      </w:r>
      <w:proofErr w:type="spellStart"/>
      <w:r w:rsidRPr="00C34C1B">
        <w:rPr>
          <w:rFonts w:cstheme="minorHAnsi"/>
        </w:rPr>
        <w:t>Braus</w:t>
      </w:r>
      <w:proofErr w:type="spellEnd"/>
      <w:r w:rsidRPr="00C34C1B">
        <w:rPr>
          <w:rFonts w:cstheme="minorHAnsi"/>
        </w:rPr>
        <w:t xml:space="preserve">, G. H., </w:t>
      </w:r>
      <w:proofErr w:type="spellStart"/>
      <w:r w:rsidRPr="00C34C1B">
        <w:rPr>
          <w:rFonts w:cstheme="minorHAnsi"/>
        </w:rPr>
        <w:t>Caddick</w:t>
      </w:r>
      <w:proofErr w:type="spellEnd"/>
      <w:r w:rsidRPr="00C34C1B">
        <w:rPr>
          <w:rFonts w:cstheme="minorHAnsi"/>
        </w:rPr>
        <w:t xml:space="preserve">, M. X., Cairns, T. C., de </w:t>
      </w:r>
      <w:proofErr w:type="spellStart"/>
      <w:r w:rsidRPr="00C34C1B">
        <w:rPr>
          <w:rFonts w:cstheme="minorHAnsi"/>
        </w:rPr>
        <w:t>Vries</w:t>
      </w:r>
      <w:proofErr w:type="spellEnd"/>
      <w:r w:rsidRPr="00C34C1B">
        <w:rPr>
          <w:rFonts w:cstheme="minorHAnsi"/>
        </w:rPr>
        <w:t xml:space="preserve">, R. P., </w:t>
      </w:r>
      <w:proofErr w:type="spellStart"/>
      <w:r w:rsidRPr="00C34C1B">
        <w:rPr>
          <w:rFonts w:cstheme="minorHAnsi"/>
        </w:rPr>
        <w:t>Haarmann</w:t>
      </w:r>
      <w:proofErr w:type="spellEnd"/>
      <w:r w:rsidRPr="00C34C1B">
        <w:rPr>
          <w:rFonts w:cstheme="minorHAnsi"/>
        </w:rPr>
        <w:t xml:space="preserve">, T., Hansen, K., Hertz-Fowler, C., </w:t>
      </w:r>
      <w:proofErr w:type="spellStart"/>
      <w:r w:rsidRPr="00C34C1B">
        <w:rPr>
          <w:rFonts w:cstheme="minorHAnsi"/>
        </w:rPr>
        <w:t>Krappmann</w:t>
      </w:r>
      <w:proofErr w:type="spellEnd"/>
      <w:r w:rsidRPr="00C34C1B">
        <w:rPr>
          <w:rFonts w:cstheme="minorHAnsi"/>
        </w:rPr>
        <w:t xml:space="preserve">, S., Mortensen, U. H., </w:t>
      </w:r>
      <w:proofErr w:type="spellStart"/>
      <w:r w:rsidRPr="00C34C1B">
        <w:rPr>
          <w:rFonts w:cstheme="minorHAnsi"/>
        </w:rPr>
        <w:t>Peñalva</w:t>
      </w:r>
      <w:proofErr w:type="spellEnd"/>
      <w:r w:rsidRPr="00C34C1B">
        <w:rPr>
          <w:rFonts w:cstheme="minorHAnsi"/>
        </w:rPr>
        <w:t xml:space="preserve">, M. A., Ram, A. F. J., &amp; Head, R. M. (2016). </w:t>
      </w:r>
      <w:r w:rsidRPr="006A38A0">
        <w:rPr>
          <w:rFonts w:cstheme="minorHAnsi"/>
        </w:rPr>
        <w:t xml:space="preserve">Current challenges of research on filamentous fungi in relation to human welfare and a sustainable bio-economy: A white paper. </w:t>
      </w:r>
      <w:r w:rsidRPr="006A38A0">
        <w:rPr>
          <w:rFonts w:cstheme="minorHAnsi"/>
          <w:i/>
          <w:iCs/>
        </w:rPr>
        <w:t>Fungal Biology and Biotechnology</w:t>
      </w:r>
      <w:r w:rsidRPr="006A38A0">
        <w:rPr>
          <w:rFonts w:cstheme="minorHAnsi"/>
        </w:rPr>
        <w:t xml:space="preserve">, </w:t>
      </w:r>
      <w:r w:rsidRPr="006A38A0">
        <w:rPr>
          <w:rFonts w:cstheme="minorHAnsi"/>
          <w:b/>
          <w:iCs/>
        </w:rPr>
        <w:t>3</w:t>
      </w:r>
      <w:r w:rsidRPr="006A38A0">
        <w:rPr>
          <w:rFonts w:cstheme="minorHAnsi"/>
        </w:rPr>
        <w:t xml:space="preserve">(1), 6. </w:t>
      </w:r>
      <w:hyperlink r:id="rId47" w:history="1">
        <w:r w:rsidRPr="006A38A0">
          <w:rPr>
            <w:rStyle w:val="Hyperlink"/>
            <w:rFonts w:cstheme="minorHAnsi"/>
          </w:rPr>
          <w:t>https://doi.org/10.1186/s40694-016-0024-8</w:t>
        </w:r>
      </w:hyperlink>
    </w:p>
    <w:p w14:paraId="38A94D7E" w14:textId="77777777" w:rsidR="00E4157D" w:rsidRPr="00301957" w:rsidRDefault="00E4157D" w:rsidP="00425926">
      <w:pPr>
        <w:tabs>
          <w:tab w:val="left" w:pos="6486"/>
        </w:tabs>
        <w:spacing w:line="360" w:lineRule="auto"/>
        <w:rPr>
          <w:rFonts w:cstheme="minorHAnsi"/>
        </w:rPr>
      </w:pPr>
      <w:r w:rsidRPr="006A38A0">
        <w:rPr>
          <w:rFonts w:cstheme="minorHAnsi"/>
        </w:rPr>
        <w:lastRenderedPageBreak/>
        <w:t xml:space="preserve">Microbiology by numbers. (2011). </w:t>
      </w:r>
      <w:r w:rsidRPr="006A38A0">
        <w:rPr>
          <w:rFonts w:cstheme="minorHAnsi"/>
          <w:i/>
          <w:iCs/>
        </w:rPr>
        <w:t>Nature Reviews Microbiology</w:t>
      </w:r>
      <w:r w:rsidRPr="006A38A0">
        <w:rPr>
          <w:rFonts w:cstheme="minorHAnsi"/>
        </w:rPr>
        <w:t xml:space="preserve">, </w:t>
      </w:r>
      <w:r w:rsidRPr="006A38A0">
        <w:rPr>
          <w:rFonts w:cstheme="minorHAnsi"/>
          <w:b/>
          <w:iCs/>
        </w:rPr>
        <w:t>9</w:t>
      </w:r>
      <w:r w:rsidRPr="006A38A0">
        <w:rPr>
          <w:rFonts w:cstheme="minorHAnsi"/>
        </w:rPr>
        <w:t xml:space="preserve">(9), 628–628. </w:t>
      </w:r>
      <w:hyperlink r:id="rId48" w:history="1">
        <w:r w:rsidRPr="00301957">
          <w:rPr>
            <w:rStyle w:val="Hyperlink"/>
            <w:rFonts w:cstheme="minorHAnsi"/>
          </w:rPr>
          <w:t>https://doi.org/10.1038/nrmicro2644</w:t>
        </w:r>
      </w:hyperlink>
    </w:p>
    <w:p w14:paraId="520EB284" w14:textId="77777777" w:rsidR="00E4157D" w:rsidRPr="00C34C1B" w:rsidRDefault="00E4157D" w:rsidP="00425926">
      <w:pPr>
        <w:tabs>
          <w:tab w:val="left" w:pos="6486"/>
        </w:tabs>
        <w:spacing w:line="360" w:lineRule="auto"/>
        <w:rPr>
          <w:rFonts w:cstheme="minorHAnsi"/>
          <w:lang w:val="it-IT"/>
        </w:rPr>
      </w:pPr>
      <w:r w:rsidRPr="006A38A0">
        <w:rPr>
          <w:rFonts w:cstheme="minorHAnsi"/>
          <w:lang w:val="de-DE"/>
        </w:rPr>
        <w:t xml:space="preserve">Miller, R. M., Jastrow, J. D., &amp; Reinhardt, D. R. (1995). </w:t>
      </w:r>
      <w:r w:rsidRPr="006A38A0">
        <w:rPr>
          <w:rFonts w:cstheme="minorHAnsi"/>
        </w:rPr>
        <w:t xml:space="preserve">External hyphal production of vesicular-arbuscular mycorrhizal fungi in pasture and tallgrass prairie communities. </w:t>
      </w:r>
      <w:r w:rsidRPr="00C34C1B">
        <w:rPr>
          <w:rFonts w:cstheme="minorHAnsi"/>
          <w:i/>
          <w:iCs/>
          <w:lang w:val="it-IT"/>
        </w:rPr>
        <w:t>Oecologia</w:t>
      </w:r>
      <w:r w:rsidRPr="00C34C1B">
        <w:rPr>
          <w:rFonts w:cstheme="minorHAnsi"/>
          <w:lang w:val="it-IT"/>
        </w:rPr>
        <w:t xml:space="preserve">, </w:t>
      </w:r>
      <w:r w:rsidRPr="00C34C1B">
        <w:rPr>
          <w:rFonts w:cstheme="minorHAnsi"/>
          <w:b/>
          <w:iCs/>
          <w:lang w:val="it-IT"/>
        </w:rPr>
        <w:t>103</w:t>
      </w:r>
      <w:r w:rsidRPr="00C34C1B">
        <w:rPr>
          <w:rFonts w:cstheme="minorHAnsi"/>
          <w:lang w:val="it-IT"/>
        </w:rPr>
        <w:t xml:space="preserve">(1), 17–23. </w:t>
      </w:r>
      <w:r w:rsidR="004C7454">
        <w:fldChar w:fldCharType="begin"/>
      </w:r>
      <w:r w:rsidR="004C7454">
        <w:instrText xml:space="preserve"> HYPERLINK "https://doi.org/10.1007/BF00328420" </w:instrText>
      </w:r>
      <w:r w:rsidR="004C7454">
        <w:fldChar w:fldCharType="separate"/>
      </w:r>
      <w:r w:rsidRPr="00C34C1B">
        <w:rPr>
          <w:rStyle w:val="Hyperlink"/>
          <w:rFonts w:cstheme="minorHAnsi"/>
          <w:lang w:val="it-IT"/>
        </w:rPr>
        <w:t>https://doi.org/10.1007/BF00328420</w:t>
      </w:r>
      <w:r w:rsidR="004C7454">
        <w:rPr>
          <w:rStyle w:val="Hyperlink"/>
          <w:rFonts w:cstheme="minorHAnsi"/>
          <w:lang w:val="it-IT"/>
        </w:rPr>
        <w:fldChar w:fldCharType="end"/>
      </w:r>
    </w:p>
    <w:p w14:paraId="18E34055" w14:textId="77777777" w:rsidR="00E4157D" w:rsidRPr="006A38A0" w:rsidRDefault="00E4157D" w:rsidP="00425926">
      <w:pPr>
        <w:tabs>
          <w:tab w:val="left" w:pos="6486"/>
        </w:tabs>
        <w:spacing w:line="360" w:lineRule="auto"/>
        <w:rPr>
          <w:rFonts w:cstheme="minorHAnsi"/>
        </w:rPr>
      </w:pPr>
      <w:r w:rsidRPr="00C34C1B">
        <w:rPr>
          <w:rFonts w:cstheme="minorHAnsi"/>
          <w:lang w:val="it-IT"/>
        </w:rPr>
        <w:t xml:space="preserve">Montero, H., Choi, J., &amp; Paszkowski, U. (2019). </w:t>
      </w:r>
      <w:proofErr w:type="spellStart"/>
      <w:r w:rsidRPr="006A38A0">
        <w:rPr>
          <w:rFonts w:cstheme="minorHAnsi"/>
        </w:rPr>
        <w:t>Arbuscular</w:t>
      </w:r>
      <w:proofErr w:type="spellEnd"/>
      <w:r w:rsidRPr="006A38A0">
        <w:rPr>
          <w:rFonts w:cstheme="minorHAnsi"/>
        </w:rPr>
        <w:t xml:space="preserve"> </w:t>
      </w:r>
      <w:proofErr w:type="spellStart"/>
      <w:r w:rsidRPr="006A38A0">
        <w:rPr>
          <w:rFonts w:cstheme="minorHAnsi"/>
        </w:rPr>
        <w:t>mycorrhizal</w:t>
      </w:r>
      <w:proofErr w:type="spellEnd"/>
      <w:r w:rsidRPr="006A38A0">
        <w:rPr>
          <w:rFonts w:cstheme="minorHAnsi"/>
        </w:rPr>
        <w:t xml:space="preserve"> phenotyping: The dos and don’ts. </w:t>
      </w:r>
      <w:r w:rsidRPr="006A38A0">
        <w:rPr>
          <w:rFonts w:cstheme="minorHAnsi"/>
          <w:i/>
          <w:iCs/>
        </w:rPr>
        <w:t>New Phytologist</w:t>
      </w:r>
      <w:r w:rsidRPr="006A38A0">
        <w:rPr>
          <w:rFonts w:cstheme="minorHAnsi"/>
        </w:rPr>
        <w:t xml:space="preserve">, </w:t>
      </w:r>
      <w:r w:rsidRPr="006A38A0">
        <w:rPr>
          <w:rFonts w:cstheme="minorHAnsi"/>
          <w:b/>
          <w:iCs/>
        </w:rPr>
        <w:t>221</w:t>
      </w:r>
      <w:r w:rsidRPr="006A38A0">
        <w:rPr>
          <w:rFonts w:cstheme="minorHAnsi"/>
        </w:rPr>
        <w:t xml:space="preserve">(3), 1182–1186. </w:t>
      </w:r>
      <w:hyperlink r:id="rId49" w:history="1">
        <w:r w:rsidRPr="006A38A0">
          <w:rPr>
            <w:rStyle w:val="Hyperlink"/>
            <w:rFonts w:cstheme="minorHAnsi"/>
          </w:rPr>
          <w:t>https://doi.org/10.1111/nph.15489</w:t>
        </w:r>
      </w:hyperlink>
    </w:p>
    <w:p w14:paraId="6127B034" w14:textId="77777777" w:rsidR="00E4157D" w:rsidRPr="006A38A0" w:rsidRDefault="00E4157D" w:rsidP="00425926">
      <w:pPr>
        <w:tabs>
          <w:tab w:val="left" w:pos="6486"/>
        </w:tabs>
        <w:spacing w:line="360" w:lineRule="auto"/>
        <w:rPr>
          <w:rFonts w:cstheme="minorHAnsi"/>
        </w:rPr>
      </w:pPr>
      <w:r w:rsidRPr="006A38A0">
        <w:rPr>
          <w:rFonts w:cstheme="minorHAnsi"/>
        </w:rPr>
        <w:t xml:space="preserve">Mora, C., </w:t>
      </w:r>
      <w:proofErr w:type="spellStart"/>
      <w:r w:rsidRPr="006A38A0">
        <w:rPr>
          <w:rFonts w:cstheme="minorHAnsi"/>
        </w:rPr>
        <w:t>Tittensor</w:t>
      </w:r>
      <w:proofErr w:type="spellEnd"/>
      <w:r w:rsidRPr="006A38A0">
        <w:rPr>
          <w:rFonts w:cstheme="minorHAnsi"/>
        </w:rPr>
        <w:t xml:space="preserve">, D. P., </w:t>
      </w:r>
      <w:proofErr w:type="spellStart"/>
      <w:r w:rsidRPr="006A38A0">
        <w:rPr>
          <w:rFonts w:cstheme="minorHAnsi"/>
        </w:rPr>
        <w:t>Adl</w:t>
      </w:r>
      <w:proofErr w:type="spellEnd"/>
      <w:r w:rsidRPr="006A38A0">
        <w:rPr>
          <w:rFonts w:cstheme="minorHAnsi"/>
        </w:rPr>
        <w:t xml:space="preserve">, S., Simpson, A. G. B., &amp; Worm, B. (2011). How Many Species Are There on Earth and in the Ocean? </w:t>
      </w:r>
      <w:r w:rsidRPr="006A38A0">
        <w:rPr>
          <w:rFonts w:cstheme="minorHAnsi"/>
          <w:i/>
          <w:iCs/>
        </w:rPr>
        <w:t>PLOS Biology</w:t>
      </w:r>
      <w:r w:rsidRPr="006A38A0">
        <w:rPr>
          <w:rFonts w:cstheme="minorHAnsi"/>
        </w:rPr>
        <w:t xml:space="preserve">, </w:t>
      </w:r>
      <w:r w:rsidRPr="006A38A0">
        <w:rPr>
          <w:rFonts w:cstheme="minorHAnsi"/>
          <w:b/>
          <w:iCs/>
        </w:rPr>
        <w:t>9</w:t>
      </w:r>
      <w:r w:rsidRPr="006A38A0">
        <w:rPr>
          <w:rFonts w:cstheme="minorHAnsi"/>
        </w:rPr>
        <w:t xml:space="preserve">(8), e1001127. </w:t>
      </w:r>
      <w:hyperlink r:id="rId50" w:history="1">
        <w:r w:rsidRPr="006A38A0">
          <w:rPr>
            <w:rStyle w:val="Hyperlink"/>
            <w:rFonts w:cstheme="minorHAnsi"/>
          </w:rPr>
          <w:t>https://doi.org/10.1371/journal.pbio.1001127</w:t>
        </w:r>
      </w:hyperlink>
    </w:p>
    <w:p w14:paraId="4A9FA4FD" w14:textId="77777777" w:rsidR="00E4157D" w:rsidRPr="006A38A0" w:rsidRDefault="00E4157D" w:rsidP="00425926">
      <w:pPr>
        <w:tabs>
          <w:tab w:val="left" w:pos="6486"/>
        </w:tabs>
        <w:spacing w:line="360" w:lineRule="auto"/>
        <w:rPr>
          <w:rFonts w:cstheme="minorHAnsi"/>
        </w:rPr>
      </w:pPr>
      <w:r w:rsidRPr="00C34C1B">
        <w:rPr>
          <w:rFonts w:cstheme="minorHAnsi"/>
          <w:lang w:val="it-IT"/>
        </w:rPr>
        <w:t xml:space="preserve">Morel, M., Peruzzo, N., Juele, A. R., &amp; Amarelle, V. (2019). </w:t>
      </w:r>
      <w:r w:rsidRPr="006A38A0">
        <w:rPr>
          <w:rFonts w:cstheme="minorHAnsi"/>
        </w:rPr>
        <w:t xml:space="preserve">Comics as an Educational Resource </w:t>
      </w:r>
      <w:proofErr w:type="gramStart"/>
      <w:r w:rsidRPr="006A38A0">
        <w:rPr>
          <w:rFonts w:cstheme="minorHAnsi"/>
        </w:rPr>
        <w:t>To</w:t>
      </w:r>
      <w:proofErr w:type="gramEnd"/>
      <w:r w:rsidRPr="006A38A0">
        <w:rPr>
          <w:rFonts w:cstheme="minorHAnsi"/>
        </w:rPr>
        <w:t xml:space="preserve"> Teach Microbiology in the Classroom. </w:t>
      </w:r>
      <w:r w:rsidRPr="006A38A0">
        <w:rPr>
          <w:rFonts w:cstheme="minorHAnsi"/>
          <w:i/>
          <w:iCs/>
        </w:rPr>
        <w:t>Journal of Microbiology &amp; Biology Education</w:t>
      </w:r>
      <w:r w:rsidRPr="006A38A0">
        <w:rPr>
          <w:rFonts w:cstheme="minorHAnsi"/>
        </w:rPr>
        <w:t xml:space="preserve">, </w:t>
      </w:r>
      <w:r w:rsidRPr="006A38A0">
        <w:rPr>
          <w:rFonts w:cstheme="minorHAnsi"/>
          <w:b/>
          <w:iCs/>
        </w:rPr>
        <w:t>20</w:t>
      </w:r>
      <w:r w:rsidRPr="006A38A0">
        <w:rPr>
          <w:rFonts w:cstheme="minorHAnsi"/>
        </w:rPr>
        <w:t xml:space="preserve">(1). </w:t>
      </w:r>
      <w:hyperlink r:id="rId51" w:history="1">
        <w:r w:rsidRPr="006A38A0">
          <w:rPr>
            <w:rStyle w:val="Hyperlink"/>
            <w:rFonts w:cstheme="minorHAnsi"/>
          </w:rPr>
          <w:t>https://doi.org/10.1128/jmbe.v20i1.1681</w:t>
        </w:r>
      </w:hyperlink>
    </w:p>
    <w:p w14:paraId="69895F8A" w14:textId="77777777" w:rsidR="00E4157D" w:rsidRPr="006A38A0" w:rsidRDefault="00E4157D" w:rsidP="00425926">
      <w:pPr>
        <w:tabs>
          <w:tab w:val="left" w:pos="6486"/>
        </w:tabs>
        <w:spacing w:line="360" w:lineRule="auto"/>
        <w:rPr>
          <w:rFonts w:cstheme="minorHAnsi"/>
        </w:rPr>
      </w:pPr>
      <w:r w:rsidRPr="00C34C1B">
        <w:rPr>
          <w:rFonts w:cstheme="minorHAnsi"/>
          <w:lang w:val="it-IT"/>
        </w:rPr>
        <w:t xml:space="preserve">Nai, C., Magrini, B., &amp; Offe, J. (2016). </w:t>
      </w:r>
      <w:r w:rsidRPr="006A38A0">
        <w:rPr>
          <w:rFonts w:cstheme="minorHAnsi"/>
        </w:rPr>
        <w:t xml:space="preserve">Let microorganisms do the talking, let us talk more about microorganisms. </w:t>
      </w:r>
      <w:r w:rsidRPr="006A38A0">
        <w:rPr>
          <w:rFonts w:cstheme="minorHAnsi"/>
          <w:i/>
          <w:iCs/>
        </w:rPr>
        <w:t>Fungal Biology and Biotechnology</w:t>
      </w:r>
      <w:r w:rsidRPr="006A38A0">
        <w:rPr>
          <w:rFonts w:cstheme="minorHAnsi"/>
        </w:rPr>
        <w:t xml:space="preserve">, </w:t>
      </w:r>
      <w:r w:rsidRPr="006A38A0">
        <w:rPr>
          <w:rFonts w:cstheme="minorHAnsi"/>
          <w:b/>
          <w:iCs/>
        </w:rPr>
        <w:t>3</w:t>
      </w:r>
      <w:r w:rsidRPr="006A38A0">
        <w:rPr>
          <w:rFonts w:cstheme="minorHAnsi"/>
        </w:rPr>
        <w:t xml:space="preserve">(1), 5. </w:t>
      </w:r>
      <w:hyperlink r:id="rId52" w:history="1">
        <w:r w:rsidRPr="006A38A0">
          <w:rPr>
            <w:rStyle w:val="Hyperlink"/>
            <w:rFonts w:cstheme="minorHAnsi"/>
          </w:rPr>
          <w:t>https://doi.org/10.1186/s40694-016-0023-9</w:t>
        </w:r>
      </w:hyperlink>
    </w:p>
    <w:p w14:paraId="562324F9"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Nai</w:t>
      </w:r>
      <w:proofErr w:type="spellEnd"/>
      <w:r w:rsidRPr="006A38A0">
        <w:rPr>
          <w:rFonts w:cstheme="minorHAnsi"/>
        </w:rPr>
        <w:t xml:space="preserve">, C., &amp; Meyer, V. (2016). The beauty and the morbid: Fungi as source of inspiration in contemporary art. </w:t>
      </w:r>
      <w:r w:rsidRPr="006A38A0">
        <w:rPr>
          <w:rFonts w:cstheme="minorHAnsi"/>
          <w:i/>
          <w:iCs/>
        </w:rPr>
        <w:t>Fungal Biology and Biotechnology</w:t>
      </w:r>
      <w:r w:rsidRPr="006A38A0">
        <w:rPr>
          <w:rFonts w:cstheme="minorHAnsi"/>
        </w:rPr>
        <w:t xml:space="preserve">, </w:t>
      </w:r>
      <w:r w:rsidRPr="006A38A0">
        <w:rPr>
          <w:rFonts w:cstheme="minorHAnsi"/>
          <w:b/>
          <w:iCs/>
        </w:rPr>
        <w:t>3</w:t>
      </w:r>
      <w:r w:rsidRPr="006A38A0">
        <w:rPr>
          <w:rFonts w:cstheme="minorHAnsi"/>
        </w:rPr>
        <w:t xml:space="preserve">(1), 10. </w:t>
      </w:r>
      <w:hyperlink r:id="rId53" w:history="1">
        <w:r w:rsidRPr="006A38A0">
          <w:rPr>
            <w:rStyle w:val="Hyperlink"/>
            <w:rFonts w:cstheme="minorHAnsi"/>
          </w:rPr>
          <w:t>https://doi.org/10.1186/s40694-016-0028-4</w:t>
        </w:r>
      </w:hyperlink>
    </w:p>
    <w:p w14:paraId="1D4E3741" w14:textId="77777777" w:rsidR="00E4157D" w:rsidRPr="006A38A0" w:rsidRDefault="00E4157D" w:rsidP="00425926">
      <w:pPr>
        <w:tabs>
          <w:tab w:val="left" w:pos="6486"/>
        </w:tabs>
        <w:spacing w:line="360" w:lineRule="auto"/>
        <w:rPr>
          <w:rFonts w:cstheme="minorHAnsi"/>
        </w:rPr>
      </w:pPr>
      <w:proofErr w:type="spellStart"/>
      <w:r w:rsidRPr="00C34C1B">
        <w:rPr>
          <w:rFonts w:cstheme="minorHAnsi"/>
        </w:rPr>
        <w:t>Obert</w:t>
      </w:r>
      <w:proofErr w:type="spellEnd"/>
      <w:r w:rsidRPr="00C34C1B">
        <w:rPr>
          <w:rFonts w:cstheme="minorHAnsi"/>
        </w:rPr>
        <w:t xml:space="preserve">, M., Pfeifer, P., &amp; </w:t>
      </w:r>
      <w:proofErr w:type="spellStart"/>
      <w:r w:rsidRPr="00C34C1B">
        <w:rPr>
          <w:rFonts w:cstheme="minorHAnsi"/>
        </w:rPr>
        <w:t>Sernetz</w:t>
      </w:r>
      <w:proofErr w:type="spellEnd"/>
      <w:r w:rsidRPr="00C34C1B">
        <w:rPr>
          <w:rFonts w:cstheme="minorHAnsi"/>
        </w:rPr>
        <w:t xml:space="preserve">, M. (1990). </w:t>
      </w:r>
      <w:r w:rsidRPr="006A38A0">
        <w:rPr>
          <w:rFonts w:cstheme="minorHAnsi"/>
        </w:rPr>
        <w:t xml:space="preserve">Microbial growth patterns described by fractal geometry. </w:t>
      </w:r>
      <w:r w:rsidRPr="006A38A0">
        <w:rPr>
          <w:rFonts w:cstheme="minorHAnsi"/>
          <w:i/>
          <w:iCs/>
        </w:rPr>
        <w:t>Journal of Bacteriology</w:t>
      </w:r>
      <w:r w:rsidRPr="006A38A0">
        <w:rPr>
          <w:rFonts w:cstheme="minorHAnsi"/>
        </w:rPr>
        <w:t xml:space="preserve">, </w:t>
      </w:r>
      <w:r w:rsidRPr="006A38A0">
        <w:rPr>
          <w:rFonts w:cstheme="minorHAnsi"/>
          <w:b/>
          <w:iCs/>
        </w:rPr>
        <w:t>172</w:t>
      </w:r>
      <w:r w:rsidRPr="006A38A0">
        <w:rPr>
          <w:rFonts w:cstheme="minorHAnsi"/>
        </w:rPr>
        <w:t xml:space="preserve">(3), 1180–1185. </w:t>
      </w:r>
      <w:hyperlink r:id="rId54" w:history="1">
        <w:r w:rsidRPr="006A38A0">
          <w:rPr>
            <w:rStyle w:val="Hyperlink"/>
            <w:rFonts w:cstheme="minorHAnsi"/>
          </w:rPr>
          <w:t>https://doi.org/10.1128/JB.172.3.1180-1185.1990</w:t>
        </w:r>
      </w:hyperlink>
    </w:p>
    <w:p w14:paraId="5CAA8770" w14:textId="77777777" w:rsidR="00E4157D" w:rsidRPr="006A38A0" w:rsidRDefault="00E4157D" w:rsidP="00425926">
      <w:pPr>
        <w:tabs>
          <w:tab w:val="left" w:pos="6486"/>
        </w:tabs>
        <w:spacing w:line="360" w:lineRule="auto"/>
        <w:rPr>
          <w:rStyle w:val="Hyperlink"/>
          <w:rFonts w:cstheme="minorHAnsi"/>
        </w:rPr>
      </w:pPr>
      <w:r w:rsidRPr="006A38A0">
        <w:rPr>
          <w:rFonts w:cstheme="minorHAnsi"/>
        </w:rPr>
        <w:t xml:space="preserve">Passmore, H.-A., &amp; Holder, M. D. (2017). Noticing nature: Individual and social benefits of a two-week intervention. </w:t>
      </w:r>
      <w:r w:rsidRPr="006A38A0">
        <w:rPr>
          <w:rFonts w:cstheme="minorHAnsi"/>
          <w:i/>
          <w:iCs/>
        </w:rPr>
        <w:t>The Journal of Positive Psychology</w:t>
      </w:r>
      <w:r w:rsidRPr="006A38A0">
        <w:rPr>
          <w:rFonts w:cstheme="minorHAnsi"/>
        </w:rPr>
        <w:t xml:space="preserve">, </w:t>
      </w:r>
      <w:r w:rsidRPr="006A38A0">
        <w:rPr>
          <w:rFonts w:cstheme="minorHAnsi"/>
          <w:b/>
          <w:iCs/>
        </w:rPr>
        <w:t>12</w:t>
      </w:r>
      <w:r w:rsidRPr="006A38A0">
        <w:rPr>
          <w:rFonts w:cstheme="minorHAnsi"/>
        </w:rPr>
        <w:t xml:space="preserve">(6), 537–546. </w:t>
      </w:r>
      <w:hyperlink r:id="rId55" w:history="1">
        <w:r w:rsidRPr="006A38A0">
          <w:rPr>
            <w:rStyle w:val="Hyperlink"/>
            <w:rFonts w:cstheme="minorHAnsi"/>
          </w:rPr>
          <w:t>https://doi.org/10.1080/17439760.2016.1221126</w:t>
        </w:r>
      </w:hyperlink>
    </w:p>
    <w:p w14:paraId="151AB0D4" w14:textId="77777777" w:rsidR="00FA3E77" w:rsidRPr="006A38A0" w:rsidRDefault="00FA3E77" w:rsidP="00425926">
      <w:pPr>
        <w:tabs>
          <w:tab w:val="left" w:pos="6486"/>
        </w:tabs>
        <w:spacing w:line="360" w:lineRule="auto"/>
        <w:rPr>
          <w:rFonts w:cstheme="minorHAnsi"/>
        </w:rPr>
      </w:pPr>
      <w:r w:rsidRPr="006A38A0">
        <w:rPr>
          <w:rFonts w:cstheme="minorHAnsi"/>
        </w:rPr>
        <w:t>Paszkowski Group (@</w:t>
      </w:r>
      <w:proofErr w:type="spellStart"/>
      <w:r w:rsidRPr="006A38A0">
        <w:rPr>
          <w:rFonts w:cstheme="minorHAnsi"/>
        </w:rPr>
        <w:t>CerealSymbiosis</w:t>
      </w:r>
      <w:proofErr w:type="spellEnd"/>
      <w:r w:rsidRPr="006A38A0">
        <w:rPr>
          <w:rFonts w:cstheme="minorHAnsi"/>
        </w:rPr>
        <w:t xml:space="preserve">) (2020). Looking into the heart of the heart of AM symbiosis. </w:t>
      </w:r>
      <w:r w:rsidRPr="006A38A0">
        <w:rPr>
          <w:rFonts w:cstheme="minorHAnsi"/>
          <w:i/>
        </w:rPr>
        <w:t>Tweet</w:t>
      </w:r>
      <w:r w:rsidRPr="006A38A0">
        <w:rPr>
          <w:rFonts w:cstheme="minorHAnsi"/>
        </w:rPr>
        <w:t xml:space="preserve">. Available from: </w:t>
      </w:r>
      <w:hyperlink r:id="rId56" w:history="1">
        <w:r w:rsidRPr="006A38A0">
          <w:rPr>
            <w:rStyle w:val="Hyperlink"/>
            <w:rFonts w:cstheme="minorHAnsi"/>
          </w:rPr>
          <w:t>https://twitter.com/CerealSymbiosis/status/1323601816706273283</w:t>
        </w:r>
      </w:hyperlink>
    </w:p>
    <w:p w14:paraId="3BFE6006" w14:textId="77777777" w:rsidR="00E4157D" w:rsidRPr="000F5512" w:rsidRDefault="00E4157D" w:rsidP="00425926">
      <w:pPr>
        <w:tabs>
          <w:tab w:val="left" w:pos="6486"/>
        </w:tabs>
        <w:spacing w:line="360" w:lineRule="auto"/>
        <w:rPr>
          <w:rFonts w:cstheme="minorHAnsi"/>
          <w:lang w:val="de-DE"/>
        </w:rPr>
      </w:pPr>
      <w:r w:rsidRPr="00C34C1B">
        <w:rPr>
          <w:rFonts w:cstheme="minorHAnsi"/>
        </w:rPr>
        <w:t xml:space="preserve">Paulsen, F. P., </w:t>
      </w:r>
      <w:proofErr w:type="spellStart"/>
      <w:r w:rsidRPr="00C34C1B">
        <w:rPr>
          <w:rFonts w:cstheme="minorHAnsi"/>
        </w:rPr>
        <w:t>Eichhorn</w:t>
      </w:r>
      <w:proofErr w:type="spellEnd"/>
      <w:r w:rsidRPr="00C34C1B">
        <w:rPr>
          <w:rFonts w:cstheme="minorHAnsi"/>
        </w:rPr>
        <w:t xml:space="preserve">, M., &amp; </w:t>
      </w:r>
      <w:proofErr w:type="spellStart"/>
      <w:r w:rsidRPr="00C34C1B">
        <w:rPr>
          <w:rFonts w:cstheme="minorHAnsi"/>
        </w:rPr>
        <w:t>Bräuer</w:t>
      </w:r>
      <w:proofErr w:type="spellEnd"/>
      <w:r w:rsidRPr="00C34C1B">
        <w:rPr>
          <w:rFonts w:cstheme="minorHAnsi"/>
        </w:rPr>
        <w:t xml:space="preserve">, L. (2010). </w:t>
      </w:r>
      <w:r w:rsidRPr="006A38A0">
        <w:rPr>
          <w:rFonts w:cstheme="minorHAnsi"/>
        </w:rPr>
        <w:t xml:space="preserve">Virtual microscopy—The future of teaching histology in the medical curriculum? </w:t>
      </w:r>
      <w:r w:rsidRPr="006A38A0">
        <w:rPr>
          <w:rFonts w:cstheme="minorHAnsi"/>
          <w:i/>
          <w:iCs/>
          <w:lang w:val="de-DE"/>
        </w:rPr>
        <w:t>Annals of Anatomy - Anatomischer Anzeiger</w:t>
      </w:r>
      <w:r w:rsidRPr="006A38A0">
        <w:rPr>
          <w:rFonts w:cstheme="minorHAnsi"/>
          <w:lang w:val="de-DE"/>
        </w:rPr>
        <w:t xml:space="preserve">, </w:t>
      </w:r>
      <w:r w:rsidRPr="006A38A0">
        <w:rPr>
          <w:rFonts w:cstheme="minorHAnsi"/>
          <w:b/>
          <w:iCs/>
          <w:lang w:val="de-DE"/>
        </w:rPr>
        <w:t>192</w:t>
      </w:r>
      <w:r w:rsidRPr="006A38A0">
        <w:rPr>
          <w:rFonts w:cstheme="minorHAnsi"/>
          <w:lang w:val="de-DE"/>
        </w:rPr>
        <w:t xml:space="preserve">(6), 378–382. </w:t>
      </w:r>
      <w:hyperlink r:id="rId57" w:history="1">
        <w:r w:rsidRPr="000F5512">
          <w:rPr>
            <w:rStyle w:val="Hyperlink"/>
            <w:rFonts w:cstheme="minorHAnsi"/>
            <w:lang w:val="de-DE"/>
          </w:rPr>
          <w:t>https://doi.org/10.1016/j.aanat.2010.09.008</w:t>
        </w:r>
      </w:hyperlink>
    </w:p>
    <w:p w14:paraId="28B6AA10" w14:textId="77777777" w:rsidR="00E4157D" w:rsidRPr="006A38A0" w:rsidRDefault="00E4157D" w:rsidP="00425926">
      <w:pPr>
        <w:tabs>
          <w:tab w:val="left" w:pos="6486"/>
        </w:tabs>
        <w:spacing w:line="360" w:lineRule="auto"/>
        <w:rPr>
          <w:rFonts w:cstheme="minorHAnsi"/>
        </w:rPr>
      </w:pPr>
      <w:r w:rsidRPr="006A38A0">
        <w:rPr>
          <w:rFonts w:cstheme="minorHAnsi"/>
        </w:rPr>
        <w:lastRenderedPageBreak/>
        <w:t xml:space="preserve">Pearson, J., Clifford, C. W. G., &amp; Tong, F. (2008). The Functional Impact of Mental Imagery on Conscious Perception. </w:t>
      </w:r>
      <w:r w:rsidRPr="006A38A0">
        <w:rPr>
          <w:rFonts w:cstheme="minorHAnsi"/>
          <w:i/>
          <w:iCs/>
        </w:rPr>
        <w:t>Current Biology</w:t>
      </w:r>
      <w:r w:rsidRPr="006A38A0">
        <w:rPr>
          <w:rFonts w:cstheme="minorHAnsi"/>
        </w:rPr>
        <w:t xml:space="preserve">, </w:t>
      </w:r>
      <w:r w:rsidRPr="006A38A0">
        <w:rPr>
          <w:rFonts w:cstheme="minorHAnsi"/>
          <w:b/>
          <w:iCs/>
        </w:rPr>
        <w:t>18</w:t>
      </w:r>
      <w:r w:rsidRPr="006A38A0">
        <w:rPr>
          <w:rFonts w:cstheme="minorHAnsi"/>
        </w:rPr>
        <w:t xml:space="preserve">(13), 982–986. </w:t>
      </w:r>
      <w:hyperlink r:id="rId58" w:history="1">
        <w:r w:rsidRPr="006A38A0">
          <w:rPr>
            <w:rStyle w:val="Hyperlink"/>
            <w:rFonts w:cstheme="minorHAnsi"/>
          </w:rPr>
          <w:t>https://doi.org/10.1016/j.cub.2008.05.048</w:t>
        </w:r>
      </w:hyperlink>
    </w:p>
    <w:p w14:paraId="02A6E02A" w14:textId="77777777" w:rsidR="00E4157D" w:rsidRPr="006A38A0" w:rsidRDefault="00E4157D" w:rsidP="00425926">
      <w:pPr>
        <w:tabs>
          <w:tab w:val="left" w:pos="6486"/>
        </w:tabs>
        <w:spacing w:line="360" w:lineRule="auto"/>
        <w:rPr>
          <w:rFonts w:cstheme="minorHAnsi"/>
        </w:rPr>
      </w:pPr>
      <w:r w:rsidRPr="006A38A0">
        <w:rPr>
          <w:rFonts w:cstheme="minorHAnsi"/>
        </w:rPr>
        <w:t xml:space="preserve">Peter Stagg, Madeleine Wahlberg, Andrea </w:t>
      </w:r>
      <w:proofErr w:type="spellStart"/>
      <w:r w:rsidRPr="006A38A0">
        <w:rPr>
          <w:rFonts w:cstheme="minorHAnsi"/>
        </w:rPr>
        <w:t>Laczik</w:t>
      </w:r>
      <w:proofErr w:type="spellEnd"/>
      <w:r w:rsidRPr="006A38A0">
        <w:rPr>
          <w:rFonts w:cstheme="minorHAnsi"/>
        </w:rPr>
        <w:t xml:space="preserve">, &amp; Prue Huddleston. (2009). </w:t>
      </w:r>
      <w:r w:rsidRPr="006A38A0">
        <w:rPr>
          <w:rFonts w:cstheme="minorHAnsi"/>
          <w:i/>
          <w:iCs/>
        </w:rPr>
        <w:t>The Uptake of Plant Sciences in the UK</w:t>
      </w:r>
      <w:r w:rsidRPr="006A38A0">
        <w:rPr>
          <w:rFonts w:cstheme="minorHAnsi"/>
        </w:rPr>
        <w:t>. Centre for Education and Industry, University of Warwick.</w:t>
      </w:r>
    </w:p>
    <w:p w14:paraId="56F24F26" w14:textId="77777777" w:rsidR="00E4157D" w:rsidRPr="006A38A0" w:rsidRDefault="00E4157D" w:rsidP="00425926">
      <w:pPr>
        <w:tabs>
          <w:tab w:val="left" w:pos="6486"/>
        </w:tabs>
        <w:spacing w:line="360" w:lineRule="auto"/>
        <w:rPr>
          <w:rFonts w:cstheme="minorHAnsi"/>
        </w:rPr>
      </w:pPr>
      <w:r w:rsidRPr="006A38A0">
        <w:rPr>
          <w:rFonts w:cstheme="minorHAnsi"/>
        </w:rPr>
        <w:t xml:space="preserve">Phillips, J. M., &amp; Hayman, D. S. (1970). Improved procedures for clearing roots and staining parasitic and vesicular-arbuscular mycorrhizal fungi for rapid assessment of infection. </w:t>
      </w:r>
      <w:r w:rsidRPr="006A38A0">
        <w:rPr>
          <w:rFonts w:cstheme="minorHAnsi"/>
          <w:i/>
          <w:iCs/>
        </w:rPr>
        <w:t>Transactions of the British Mycological Society</w:t>
      </w:r>
      <w:r w:rsidRPr="006A38A0">
        <w:rPr>
          <w:rFonts w:cstheme="minorHAnsi"/>
        </w:rPr>
        <w:t xml:space="preserve">, </w:t>
      </w:r>
      <w:r w:rsidRPr="006A38A0">
        <w:rPr>
          <w:rFonts w:cstheme="minorHAnsi"/>
          <w:b/>
          <w:iCs/>
        </w:rPr>
        <w:t>55</w:t>
      </w:r>
      <w:r w:rsidRPr="006A38A0">
        <w:rPr>
          <w:rFonts w:cstheme="minorHAnsi"/>
        </w:rPr>
        <w:t xml:space="preserve">(1), 158-IN18. </w:t>
      </w:r>
      <w:hyperlink r:id="rId59" w:history="1">
        <w:r w:rsidRPr="006A38A0">
          <w:rPr>
            <w:rStyle w:val="Hyperlink"/>
            <w:rFonts w:cstheme="minorHAnsi"/>
          </w:rPr>
          <w:t>https://doi.org/10.1016/S0007-1536(70)80110-3</w:t>
        </w:r>
      </w:hyperlink>
    </w:p>
    <w:p w14:paraId="28D33EDF"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Plantlife</w:t>
      </w:r>
      <w:proofErr w:type="spellEnd"/>
      <w:r w:rsidRPr="006A38A0">
        <w:rPr>
          <w:rFonts w:cstheme="minorHAnsi"/>
        </w:rPr>
        <w:t xml:space="preserve">. (2008). </w:t>
      </w:r>
      <w:r w:rsidRPr="006A38A0">
        <w:rPr>
          <w:rFonts w:cstheme="minorHAnsi"/>
          <w:iCs/>
        </w:rPr>
        <w:t>Saving the Forgotten Kingdom: Strategy for the Conservation of the UK’s Fungi</w:t>
      </w:r>
      <w:r w:rsidRPr="006A38A0">
        <w:rPr>
          <w:rFonts w:cstheme="minorHAnsi"/>
        </w:rPr>
        <w:t>.</w:t>
      </w:r>
      <w:r w:rsidR="007A5C65" w:rsidRPr="006A38A0">
        <w:rPr>
          <w:rFonts w:cstheme="minorHAnsi"/>
        </w:rPr>
        <w:t xml:space="preserve"> Report.</w:t>
      </w:r>
    </w:p>
    <w:p w14:paraId="4B1FC83A" w14:textId="77777777" w:rsidR="00E4157D" w:rsidRPr="006A38A0" w:rsidRDefault="00E4157D" w:rsidP="00425926">
      <w:pPr>
        <w:tabs>
          <w:tab w:val="left" w:pos="6486"/>
        </w:tabs>
        <w:spacing w:line="360" w:lineRule="auto"/>
        <w:rPr>
          <w:rFonts w:cstheme="minorHAnsi"/>
        </w:rPr>
      </w:pPr>
      <w:r w:rsidRPr="006A38A0">
        <w:rPr>
          <w:rFonts w:cstheme="minorHAnsi"/>
        </w:rPr>
        <w:t>Bragg,</w:t>
      </w:r>
      <w:r w:rsidR="007A5C65" w:rsidRPr="006A38A0">
        <w:rPr>
          <w:rFonts w:cstheme="minorHAnsi"/>
        </w:rPr>
        <w:t xml:space="preserve"> R., </w:t>
      </w:r>
      <w:r w:rsidRPr="006A38A0">
        <w:rPr>
          <w:rFonts w:cstheme="minorHAnsi"/>
        </w:rPr>
        <w:t>Wood</w:t>
      </w:r>
      <w:r w:rsidR="007A5C65" w:rsidRPr="006A38A0">
        <w:rPr>
          <w:rFonts w:cstheme="minorHAnsi"/>
        </w:rPr>
        <w:t xml:space="preserve">, C., </w:t>
      </w:r>
      <w:r w:rsidRPr="006A38A0">
        <w:rPr>
          <w:rFonts w:cstheme="minorHAnsi"/>
        </w:rPr>
        <w:t>Barton</w:t>
      </w:r>
      <w:r w:rsidR="007A5C65" w:rsidRPr="006A38A0">
        <w:rPr>
          <w:rFonts w:cstheme="minorHAnsi"/>
        </w:rPr>
        <w:t xml:space="preserve">, J, &amp; </w:t>
      </w:r>
      <w:r w:rsidRPr="006A38A0">
        <w:rPr>
          <w:rFonts w:cstheme="minorHAnsi"/>
        </w:rPr>
        <w:t>Pretty</w:t>
      </w:r>
      <w:r w:rsidR="007A5C65" w:rsidRPr="006A38A0">
        <w:rPr>
          <w:rFonts w:cstheme="minorHAnsi"/>
        </w:rPr>
        <w:t>, J</w:t>
      </w:r>
      <w:r w:rsidRPr="006A38A0">
        <w:rPr>
          <w:rFonts w:cstheme="minorHAnsi"/>
        </w:rPr>
        <w:t xml:space="preserve">. (2015). </w:t>
      </w:r>
      <w:r w:rsidRPr="006A38A0">
        <w:rPr>
          <w:rFonts w:cstheme="minorHAnsi"/>
          <w:iCs/>
        </w:rPr>
        <w:t>Wellbeing Benefits from Natural Environments Rich in Wildlife: A Literature Review for The Wildlife Trusts</w:t>
      </w:r>
      <w:r w:rsidR="00DE4B29" w:rsidRPr="006A38A0">
        <w:rPr>
          <w:rFonts w:cstheme="minorHAnsi"/>
        </w:rPr>
        <w:t xml:space="preserve">. </w:t>
      </w:r>
      <w:hyperlink r:id="rId60" w:history="1">
        <w:r w:rsidRPr="006A38A0">
          <w:rPr>
            <w:rStyle w:val="Hyperlink"/>
            <w:rFonts w:cstheme="minorHAnsi"/>
          </w:rPr>
          <w:t>https://www.wildlifetrusts.org/sites/default/files/2018-05/r1_literature_review_wellbeing_benefits_of_wild_places_lres_0.pdf</w:t>
        </w:r>
      </w:hyperlink>
    </w:p>
    <w:p w14:paraId="1D514365" w14:textId="77777777" w:rsidR="00E4157D" w:rsidRPr="006A38A0" w:rsidRDefault="00E4157D" w:rsidP="00425926">
      <w:pPr>
        <w:tabs>
          <w:tab w:val="left" w:pos="6486"/>
        </w:tabs>
        <w:spacing w:line="360" w:lineRule="auto"/>
        <w:rPr>
          <w:rFonts w:cstheme="minorHAnsi"/>
        </w:rPr>
      </w:pPr>
      <w:r w:rsidRPr="006A38A0">
        <w:rPr>
          <w:rFonts w:cstheme="minorHAnsi"/>
        </w:rPr>
        <w:t xml:space="preserve">Richardson, M., &amp; McEwan, K. (2018). 30 Days Wild and the Relationships Between Engagement </w:t>
      </w:r>
      <w:proofErr w:type="gramStart"/>
      <w:r w:rsidRPr="006A38A0">
        <w:rPr>
          <w:rFonts w:cstheme="minorHAnsi"/>
        </w:rPr>
        <w:t>With</w:t>
      </w:r>
      <w:proofErr w:type="gramEnd"/>
      <w:r w:rsidRPr="006A38A0">
        <w:rPr>
          <w:rFonts w:cstheme="minorHAnsi"/>
        </w:rPr>
        <w:t xml:space="preserve"> Nature’s Beauty, Nature Connectedness and Well-Being. </w:t>
      </w:r>
      <w:r w:rsidRPr="006A38A0">
        <w:rPr>
          <w:rFonts w:cstheme="minorHAnsi"/>
          <w:i/>
          <w:iCs/>
        </w:rPr>
        <w:t>Frontiers in Psychology</w:t>
      </w:r>
      <w:r w:rsidRPr="006A38A0">
        <w:rPr>
          <w:rFonts w:cstheme="minorHAnsi"/>
        </w:rPr>
        <w:t xml:space="preserve">, </w:t>
      </w:r>
      <w:r w:rsidRPr="006A38A0">
        <w:rPr>
          <w:rFonts w:cstheme="minorHAnsi"/>
          <w:b/>
          <w:iCs/>
        </w:rPr>
        <w:t>9</w:t>
      </w:r>
      <w:r w:rsidRPr="006A38A0">
        <w:rPr>
          <w:rFonts w:cstheme="minorHAnsi"/>
        </w:rPr>
        <w:t xml:space="preserve">. </w:t>
      </w:r>
      <w:hyperlink r:id="rId61" w:history="1">
        <w:r w:rsidRPr="006A38A0">
          <w:rPr>
            <w:rStyle w:val="Hyperlink"/>
            <w:rFonts w:cstheme="minorHAnsi"/>
          </w:rPr>
          <w:t>https://doi.org/10.3389/fpsyg.2018.01500</w:t>
        </w:r>
      </w:hyperlink>
    </w:p>
    <w:p w14:paraId="519349DD" w14:textId="77777777" w:rsidR="00E4157D" w:rsidRPr="006A38A0" w:rsidRDefault="00E4157D" w:rsidP="00425926">
      <w:pPr>
        <w:tabs>
          <w:tab w:val="left" w:pos="6486"/>
        </w:tabs>
        <w:spacing w:line="360" w:lineRule="auto"/>
        <w:rPr>
          <w:rFonts w:cstheme="minorHAnsi"/>
        </w:rPr>
      </w:pPr>
      <w:r w:rsidRPr="006A38A0">
        <w:rPr>
          <w:rFonts w:cstheme="minorHAnsi"/>
        </w:rPr>
        <w:t xml:space="preserve">Roth, R., Chiapello, M., Montero, H., Gehrig, P., Grossmann, J., O’Holleran, K., </w:t>
      </w:r>
      <w:proofErr w:type="spellStart"/>
      <w:r w:rsidRPr="006A38A0">
        <w:rPr>
          <w:rFonts w:cstheme="minorHAnsi"/>
        </w:rPr>
        <w:t>Hartken</w:t>
      </w:r>
      <w:proofErr w:type="spellEnd"/>
      <w:r w:rsidRPr="006A38A0">
        <w:rPr>
          <w:rFonts w:cstheme="minorHAnsi"/>
        </w:rPr>
        <w:t xml:space="preserve">, D., Walters, F., Yang, S.-Y., </w:t>
      </w:r>
      <w:proofErr w:type="spellStart"/>
      <w:r w:rsidRPr="006A38A0">
        <w:rPr>
          <w:rFonts w:cstheme="minorHAnsi"/>
        </w:rPr>
        <w:t>Hillmer</w:t>
      </w:r>
      <w:proofErr w:type="spellEnd"/>
      <w:r w:rsidRPr="006A38A0">
        <w:rPr>
          <w:rFonts w:cstheme="minorHAnsi"/>
        </w:rPr>
        <w:t xml:space="preserve">, S., Schumacher, K., Bowden, S., Craze, M., Wallington, E. J., </w:t>
      </w:r>
      <w:proofErr w:type="spellStart"/>
      <w:r w:rsidRPr="006A38A0">
        <w:rPr>
          <w:rFonts w:cstheme="minorHAnsi"/>
        </w:rPr>
        <w:t>Miyao</w:t>
      </w:r>
      <w:proofErr w:type="spellEnd"/>
      <w:r w:rsidRPr="006A38A0">
        <w:rPr>
          <w:rFonts w:cstheme="minorHAnsi"/>
        </w:rPr>
        <w:t xml:space="preserve">, A., Sawers, R., Martinoia, E., &amp; Paszkowski, U. (2018). A rice Serine/Threonine receptor-like kinase regulates arbuscular mycorrhizal symbiosis at the </w:t>
      </w:r>
      <w:proofErr w:type="spellStart"/>
      <w:r w:rsidRPr="006A38A0">
        <w:rPr>
          <w:rFonts w:cstheme="minorHAnsi"/>
        </w:rPr>
        <w:t>peri-arbuscular</w:t>
      </w:r>
      <w:proofErr w:type="spellEnd"/>
      <w:r w:rsidRPr="006A38A0">
        <w:rPr>
          <w:rFonts w:cstheme="minorHAnsi"/>
        </w:rPr>
        <w:t xml:space="preserve"> membrane. </w:t>
      </w:r>
      <w:r w:rsidRPr="006A38A0">
        <w:rPr>
          <w:rFonts w:cstheme="minorHAnsi"/>
          <w:i/>
          <w:iCs/>
        </w:rPr>
        <w:t>Nature Communications</w:t>
      </w:r>
      <w:r w:rsidRPr="006A38A0">
        <w:rPr>
          <w:rFonts w:cstheme="minorHAnsi"/>
        </w:rPr>
        <w:t xml:space="preserve">, </w:t>
      </w:r>
      <w:r w:rsidRPr="006A38A0">
        <w:rPr>
          <w:rFonts w:cstheme="minorHAnsi"/>
          <w:b/>
          <w:iCs/>
        </w:rPr>
        <w:t>9</w:t>
      </w:r>
      <w:r w:rsidRPr="006A38A0">
        <w:rPr>
          <w:rFonts w:cstheme="minorHAnsi"/>
        </w:rPr>
        <w:t xml:space="preserve">(1), 4677. </w:t>
      </w:r>
      <w:hyperlink r:id="rId62" w:history="1">
        <w:r w:rsidRPr="006A38A0">
          <w:rPr>
            <w:rStyle w:val="Hyperlink"/>
            <w:rFonts w:cstheme="minorHAnsi"/>
          </w:rPr>
          <w:t>https://doi.org/10.1038/s41467-018-06865-z</w:t>
        </w:r>
      </w:hyperlink>
    </w:p>
    <w:p w14:paraId="1A858AC4" w14:textId="77777777" w:rsidR="00E4157D" w:rsidRPr="00C34C1B" w:rsidRDefault="00E4157D" w:rsidP="00425926">
      <w:pPr>
        <w:tabs>
          <w:tab w:val="left" w:pos="6486"/>
        </w:tabs>
        <w:spacing w:line="360" w:lineRule="auto"/>
        <w:rPr>
          <w:rFonts w:cstheme="minorHAnsi"/>
          <w:lang w:val="de-DE"/>
        </w:rPr>
      </w:pPr>
      <w:r w:rsidRPr="006A38A0">
        <w:rPr>
          <w:rFonts w:cstheme="minorHAnsi"/>
        </w:rPr>
        <w:t xml:space="preserve">Roth, R., </w:t>
      </w:r>
      <w:proofErr w:type="spellStart"/>
      <w:r w:rsidRPr="006A38A0">
        <w:rPr>
          <w:rFonts w:cstheme="minorHAnsi"/>
        </w:rPr>
        <w:t>Hillmer</w:t>
      </w:r>
      <w:proofErr w:type="spellEnd"/>
      <w:r w:rsidRPr="006A38A0">
        <w:rPr>
          <w:rFonts w:cstheme="minorHAnsi"/>
        </w:rPr>
        <w:t xml:space="preserve">, S., </w:t>
      </w:r>
      <w:proofErr w:type="spellStart"/>
      <w:r w:rsidRPr="006A38A0">
        <w:rPr>
          <w:rFonts w:cstheme="minorHAnsi"/>
        </w:rPr>
        <w:t>Funaya</w:t>
      </w:r>
      <w:proofErr w:type="spellEnd"/>
      <w:r w:rsidRPr="006A38A0">
        <w:rPr>
          <w:rFonts w:cstheme="minorHAnsi"/>
        </w:rPr>
        <w:t xml:space="preserve">, C., Chiapello, M., Schumacher, K., Lo </w:t>
      </w:r>
      <w:proofErr w:type="spellStart"/>
      <w:r w:rsidRPr="006A38A0">
        <w:rPr>
          <w:rFonts w:cstheme="minorHAnsi"/>
        </w:rPr>
        <w:t>Presti</w:t>
      </w:r>
      <w:proofErr w:type="spellEnd"/>
      <w:r w:rsidRPr="006A38A0">
        <w:rPr>
          <w:rFonts w:cstheme="minorHAnsi"/>
        </w:rPr>
        <w:t xml:space="preserve">, L., Kahmann, R., &amp; Paszkowski, U. (2019). Arbuscular cell invasion coincides with extracellular vesicles and membrane tubules. </w:t>
      </w:r>
      <w:r w:rsidRPr="00C34C1B">
        <w:rPr>
          <w:rFonts w:cstheme="minorHAnsi"/>
          <w:i/>
          <w:iCs/>
          <w:lang w:val="de-DE"/>
        </w:rPr>
        <w:t>Nature Plants</w:t>
      </w:r>
      <w:r w:rsidRPr="00C34C1B">
        <w:rPr>
          <w:rFonts w:cstheme="minorHAnsi"/>
          <w:lang w:val="de-DE"/>
        </w:rPr>
        <w:t xml:space="preserve">, </w:t>
      </w:r>
      <w:r w:rsidRPr="00C34C1B">
        <w:rPr>
          <w:rFonts w:cstheme="minorHAnsi"/>
          <w:b/>
          <w:iCs/>
          <w:lang w:val="de-DE"/>
        </w:rPr>
        <w:t>5</w:t>
      </w:r>
      <w:r w:rsidRPr="00C34C1B">
        <w:rPr>
          <w:rFonts w:cstheme="minorHAnsi"/>
          <w:lang w:val="de-DE"/>
        </w:rPr>
        <w:t xml:space="preserve">(2), 204–211. </w:t>
      </w:r>
      <w:r w:rsidR="004C7454">
        <w:fldChar w:fldCharType="begin"/>
      </w:r>
      <w:r w:rsidR="004C7454">
        <w:instrText xml:space="preserve"> HYPERLINK "https://doi.org/10.1038/s41477-019-0365-4" </w:instrText>
      </w:r>
      <w:r w:rsidR="004C7454">
        <w:fldChar w:fldCharType="separate"/>
      </w:r>
      <w:r w:rsidRPr="00C34C1B">
        <w:rPr>
          <w:rStyle w:val="Hyperlink"/>
          <w:rFonts w:cstheme="minorHAnsi"/>
          <w:lang w:val="de-DE"/>
        </w:rPr>
        <w:t>https://doi.org/10.1038/s41477-019-0365-4</w:t>
      </w:r>
      <w:r w:rsidR="004C7454">
        <w:rPr>
          <w:rStyle w:val="Hyperlink"/>
          <w:rFonts w:cstheme="minorHAnsi"/>
          <w:lang w:val="de-DE"/>
        </w:rPr>
        <w:fldChar w:fldCharType="end"/>
      </w:r>
    </w:p>
    <w:p w14:paraId="10292EC3" w14:textId="77777777" w:rsidR="00E4157D" w:rsidRPr="006A38A0" w:rsidRDefault="00E4157D" w:rsidP="00425926">
      <w:pPr>
        <w:tabs>
          <w:tab w:val="left" w:pos="6486"/>
        </w:tabs>
        <w:spacing w:line="360" w:lineRule="auto"/>
        <w:rPr>
          <w:rFonts w:cstheme="minorHAnsi"/>
        </w:rPr>
      </w:pPr>
      <w:r w:rsidRPr="00E752D9">
        <w:rPr>
          <w:rFonts w:cstheme="minorHAnsi"/>
          <w:lang w:val="de-DE"/>
        </w:rPr>
        <w:t xml:space="preserve">Rudge, T. J., Federici, F., Steiner, P. J., Kan, A., &amp; Haseloff, J. (2013). </w:t>
      </w:r>
      <w:r w:rsidRPr="006A38A0">
        <w:rPr>
          <w:rFonts w:cstheme="minorHAnsi"/>
        </w:rPr>
        <w:t xml:space="preserve">Cell Polarity-Driven Instability Generates Self-Organized, Fractal Patterning of Cell Layers. </w:t>
      </w:r>
      <w:r w:rsidRPr="006A38A0">
        <w:rPr>
          <w:rFonts w:cstheme="minorHAnsi"/>
          <w:i/>
          <w:iCs/>
        </w:rPr>
        <w:t>ACS Synthetic Biology</w:t>
      </w:r>
      <w:r w:rsidRPr="006A38A0">
        <w:rPr>
          <w:rFonts w:cstheme="minorHAnsi"/>
        </w:rPr>
        <w:t xml:space="preserve">, </w:t>
      </w:r>
      <w:r w:rsidRPr="006A38A0">
        <w:rPr>
          <w:rFonts w:cstheme="minorHAnsi"/>
          <w:b/>
          <w:iCs/>
        </w:rPr>
        <w:t>2</w:t>
      </w:r>
      <w:r w:rsidRPr="006A38A0">
        <w:rPr>
          <w:rFonts w:cstheme="minorHAnsi"/>
        </w:rPr>
        <w:t xml:space="preserve">(12), 705–714. </w:t>
      </w:r>
      <w:hyperlink r:id="rId63" w:history="1">
        <w:r w:rsidRPr="006A38A0">
          <w:rPr>
            <w:rStyle w:val="Hyperlink"/>
            <w:rFonts w:cstheme="minorHAnsi"/>
          </w:rPr>
          <w:t>https://doi.org/10.1021/sb400030p</w:t>
        </w:r>
      </w:hyperlink>
    </w:p>
    <w:p w14:paraId="16F3B31A"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Runions</w:t>
      </w:r>
      <w:proofErr w:type="spellEnd"/>
      <w:r w:rsidRPr="006A38A0">
        <w:rPr>
          <w:rFonts w:cstheme="minorHAnsi"/>
        </w:rPr>
        <w:t xml:space="preserve">, A., Tsiantis, M., &amp; </w:t>
      </w:r>
      <w:proofErr w:type="spellStart"/>
      <w:r w:rsidRPr="006A38A0">
        <w:rPr>
          <w:rFonts w:cstheme="minorHAnsi"/>
        </w:rPr>
        <w:t>Prusinkiewicz</w:t>
      </w:r>
      <w:proofErr w:type="spellEnd"/>
      <w:r w:rsidRPr="006A38A0">
        <w:rPr>
          <w:rFonts w:cstheme="minorHAnsi"/>
        </w:rPr>
        <w:t xml:space="preserve">, P. (2017). A common developmental program can produce diverse leaf shapes. </w:t>
      </w:r>
      <w:r w:rsidRPr="006A38A0">
        <w:rPr>
          <w:rFonts w:cstheme="minorHAnsi"/>
          <w:i/>
          <w:iCs/>
        </w:rPr>
        <w:t>New Phytologist</w:t>
      </w:r>
      <w:r w:rsidRPr="006A38A0">
        <w:rPr>
          <w:rFonts w:cstheme="minorHAnsi"/>
        </w:rPr>
        <w:t xml:space="preserve">, </w:t>
      </w:r>
      <w:r w:rsidRPr="006A38A0">
        <w:rPr>
          <w:rFonts w:cstheme="minorHAnsi"/>
          <w:b/>
          <w:iCs/>
        </w:rPr>
        <w:t>216</w:t>
      </w:r>
      <w:r w:rsidRPr="006A38A0">
        <w:rPr>
          <w:rFonts w:cstheme="minorHAnsi"/>
        </w:rPr>
        <w:t xml:space="preserve">(2), 401–418. </w:t>
      </w:r>
      <w:hyperlink r:id="rId64" w:history="1">
        <w:r w:rsidRPr="006A38A0">
          <w:rPr>
            <w:rStyle w:val="Hyperlink"/>
            <w:rFonts w:cstheme="minorHAnsi"/>
          </w:rPr>
          <w:t>https://doi.org/10.1111/nph.14449</w:t>
        </w:r>
      </w:hyperlink>
    </w:p>
    <w:p w14:paraId="1E2AB222" w14:textId="77777777" w:rsidR="00E4157D" w:rsidRPr="006A38A0" w:rsidRDefault="00E4157D" w:rsidP="00425926">
      <w:pPr>
        <w:tabs>
          <w:tab w:val="left" w:pos="6486"/>
        </w:tabs>
        <w:spacing w:line="360" w:lineRule="auto"/>
        <w:rPr>
          <w:rFonts w:cstheme="minorHAnsi"/>
        </w:rPr>
      </w:pPr>
      <w:r w:rsidRPr="006A38A0">
        <w:rPr>
          <w:rFonts w:cstheme="minorHAnsi"/>
        </w:rPr>
        <w:lastRenderedPageBreak/>
        <w:t xml:space="preserve">Russell, R., </w:t>
      </w:r>
      <w:proofErr w:type="spellStart"/>
      <w:r w:rsidRPr="006A38A0">
        <w:rPr>
          <w:rFonts w:cstheme="minorHAnsi"/>
        </w:rPr>
        <w:t>Guerry</w:t>
      </w:r>
      <w:proofErr w:type="spellEnd"/>
      <w:r w:rsidRPr="006A38A0">
        <w:rPr>
          <w:rFonts w:cstheme="minorHAnsi"/>
        </w:rPr>
        <w:t xml:space="preserve">, A. D., </w:t>
      </w:r>
      <w:proofErr w:type="spellStart"/>
      <w:r w:rsidRPr="006A38A0">
        <w:rPr>
          <w:rFonts w:cstheme="minorHAnsi"/>
        </w:rPr>
        <w:t>Balvanera</w:t>
      </w:r>
      <w:proofErr w:type="spellEnd"/>
      <w:r w:rsidRPr="006A38A0">
        <w:rPr>
          <w:rFonts w:cstheme="minorHAnsi"/>
        </w:rPr>
        <w:t xml:space="preserve">, P., Gould, R. K., </w:t>
      </w:r>
      <w:proofErr w:type="spellStart"/>
      <w:r w:rsidRPr="006A38A0">
        <w:rPr>
          <w:rFonts w:cstheme="minorHAnsi"/>
        </w:rPr>
        <w:t>Basurto</w:t>
      </w:r>
      <w:proofErr w:type="spellEnd"/>
      <w:r w:rsidRPr="006A38A0">
        <w:rPr>
          <w:rFonts w:cstheme="minorHAnsi"/>
        </w:rPr>
        <w:t xml:space="preserve">, X., Chan, K. M. A., </w:t>
      </w:r>
      <w:proofErr w:type="spellStart"/>
      <w:r w:rsidRPr="006A38A0">
        <w:rPr>
          <w:rFonts w:cstheme="minorHAnsi"/>
        </w:rPr>
        <w:t>Klain</w:t>
      </w:r>
      <w:proofErr w:type="spellEnd"/>
      <w:r w:rsidRPr="006A38A0">
        <w:rPr>
          <w:rFonts w:cstheme="minorHAnsi"/>
        </w:rPr>
        <w:t xml:space="preserve">, S., Levine, J., &amp; Tam, J. (2013). Humans and Nature: How Knowing and Experiencing Nature Affect Well-Being. </w:t>
      </w:r>
      <w:r w:rsidRPr="006A38A0">
        <w:rPr>
          <w:rFonts w:cstheme="minorHAnsi"/>
          <w:i/>
          <w:iCs/>
        </w:rPr>
        <w:t>Annual Review of Environment and Resources</w:t>
      </w:r>
      <w:r w:rsidRPr="006A38A0">
        <w:rPr>
          <w:rFonts w:cstheme="minorHAnsi"/>
        </w:rPr>
        <w:t xml:space="preserve">, </w:t>
      </w:r>
      <w:r w:rsidRPr="006A38A0">
        <w:rPr>
          <w:rFonts w:cstheme="minorHAnsi"/>
          <w:b/>
          <w:iCs/>
        </w:rPr>
        <w:t>38</w:t>
      </w:r>
      <w:r w:rsidRPr="006A38A0">
        <w:rPr>
          <w:rFonts w:cstheme="minorHAnsi"/>
        </w:rPr>
        <w:t xml:space="preserve">(1), 473–502. </w:t>
      </w:r>
      <w:hyperlink r:id="rId65" w:history="1">
        <w:r w:rsidRPr="006A38A0">
          <w:rPr>
            <w:rStyle w:val="Hyperlink"/>
            <w:rFonts w:cstheme="minorHAnsi"/>
          </w:rPr>
          <w:t>https://doi.org/10.1146/annurev-environ-012312-110838</w:t>
        </w:r>
      </w:hyperlink>
    </w:p>
    <w:p w14:paraId="670072FA" w14:textId="77777777" w:rsidR="00E4157D" w:rsidRPr="006A38A0" w:rsidRDefault="00E4157D" w:rsidP="00425926">
      <w:pPr>
        <w:tabs>
          <w:tab w:val="left" w:pos="6486"/>
        </w:tabs>
        <w:spacing w:line="360" w:lineRule="auto"/>
        <w:rPr>
          <w:rFonts w:cstheme="minorHAnsi"/>
        </w:rPr>
      </w:pPr>
      <w:r w:rsidRPr="006A38A0">
        <w:rPr>
          <w:rFonts w:cstheme="minorHAnsi"/>
        </w:rPr>
        <w:t xml:space="preserve">Sanders, D. L. (2019). Standing in the shadows of plants. </w:t>
      </w:r>
      <w:r w:rsidRPr="006A38A0">
        <w:rPr>
          <w:rFonts w:cstheme="minorHAnsi"/>
          <w:i/>
          <w:iCs/>
        </w:rPr>
        <w:t>PLANTS, PEOPLE, PLANET</w:t>
      </w:r>
      <w:r w:rsidRPr="006A38A0">
        <w:rPr>
          <w:rFonts w:cstheme="minorHAnsi"/>
        </w:rPr>
        <w:t xml:space="preserve">, </w:t>
      </w:r>
      <w:r w:rsidRPr="006A38A0">
        <w:rPr>
          <w:rFonts w:cstheme="minorHAnsi"/>
          <w:b/>
          <w:iCs/>
        </w:rPr>
        <w:t>1</w:t>
      </w:r>
      <w:r w:rsidRPr="006A38A0">
        <w:rPr>
          <w:rFonts w:cstheme="minorHAnsi"/>
        </w:rPr>
        <w:t xml:space="preserve">(3), 130–138. </w:t>
      </w:r>
      <w:hyperlink r:id="rId66" w:history="1">
        <w:r w:rsidRPr="006A38A0">
          <w:rPr>
            <w:rStyle w:val="Hyperlink"/>
            <w:rFonts w:cstheme="minorHAnsi"/>
          </w:rPr>
          <w:t>https://doi.org/10.1002/ppp3.10059</w:t>
        </w:r>
      </w:hyperlink>
    </w:p>
    <w:p w14:paraId="1747DC9B" w14:textId="77777777" w:rsidR="00E4157D" w:rsidRPr="006A38A0" w:rsidRDefault="00E4157D" w:rsidP="00425926">
      <w:pPr>
        <w:tabs>
          <w:tab w:val="left" w:pos="6486"/>
        </w:tabs>
        <w:spacing w:line="360" w:lineRule="auto"/>
        <w:rPr>
          <w:rFonts w:cstheme="minorHAnsi"/>
        </w:rPr>
      </w:pPr>
      <w:r w:rsidRPr="006A38A0">
        <w:rPr>
          <w:rFonts w:cstheme="minorHAnsi"/>
          <w:lang w:val="de-DE"/>
        </w:rPr>
        <w:t xml:space="preserve">Sawers, R. J. H., Gutjahr, C., &amp; Paszkowski, U. (2008). </w:t>
      </w:r>
      <w:r w:rsidRPr="006A38A0">
        <w:rPr>
          <w:rFonts w:cstheme="minorHAnsi"/>
        </w:rPr>
        <w:t xml:space="preserve">Cereal mycorrhiza: An ancient symbiosis in modern agriculture. </w:t>
      </w:r>
      <w:r w:rsidRPr="006A38A0">
        <w:rPr>
          <w:rFonts w:cstheme="minorHAnsi"/>
          <w:i/>
          <w:iCs/>
        </w:rPr>
        <w:t>Trends in Plant Science</w:t>
      </w:r>
      <w:r w:rsidRPr="006A38A0">
        <w:rPr>
          <w:rFonts w:cstheme="minorHAnsi"/>
        </w:rPr>
        <w:t xml:space="preserve">, </w:t>
      </w:r>
      <w:r w:rsidRPr="006A38A0">
        <w:rPr>
          <w:rFonts w:cstheme="minorHAnsi"/>
          <w:b/>
          <w:iCs/>
        </w:rPr>
        <w:t>13</w:t>
      </w:r>
      <w:r w:rsidRPr="006A38A0">
        <w:rPr>
          <w:rFonts w:cstheme="minorHAnsi"/>
        </w:rPr>
        <w:t xml:space="preserve">(2), 93–97. </w:t>
      </w:r>
      <w:hyperlink r:id="rId67" w:history="1">
        <w:r w:rsidRPr="006A38A0">
          <w:rPr>
            <w:rStyle w:val="Hyperlink"/>
            <w:rFonts w:cstheme="minorHAnsi"/>
          </w:rPr>
          <w:t>https://doi.org/10.1016/j.tplants.2007.11.006</w:t>
        </w:r>
      </w:hyperlink>
    </w:p>
    <w:p w14:paraId="3AE6DC7B"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Scavone</w:t>
      </w:r>
      <w:proofErr w:type="spellEnd"/>
      <w:r w:rsidRPr="006A38A0">
        <w:rPr>
          <w:rFonts w:cstheme="minorHAnsi"/>
        </w:rPr>
        <w:t xml:space="preserve">, P., Carrasco, V., </w:t>
      </w:r>
      <w:proofErr w:type="spellStart"/>
      <w:r w:rsidRPr="006A38A0">
        <w:rPr>
          <w:rFonts w:cstheme="minorHAnsi"/>
        </w:rPr>
        <w:t>Umpiérrez</w:t>
      </w:r>
      <w:proofErr w:type="spellEnd"/>
      <w:r w:rsidRPr="006A38A0">
        <w:rPr>
          <w:rFonts w:cstheme="minorHAnsi"/>
        </w:rPr>
        <w:t xml:space="preserve">, A., Morel, M., Arredondo, D., &amp; Amarelle, V. (2019). Microbiology can be comic. </w:t>
      </w:r>
      <w:r w:rsidRPr="006A38A0">
        <w:rPr>
          <w:rFonts w:cstheme="minorHAnsi"/>
          <w:i/>
          <w:iCs/>
        </w:rPr>
        <w:t>FEMS Microbiology Letters</w:t>
      </w:r>
      <w:r w:rsidRPr="006A38A0">
        <w:rPr>
          <w:rFonts w:cstheme="minorHAnsi"/>
        </w:rPr>
        <w:t xml:space="preserve">, </w:t>
      </w:r>
      <w:r w:rsidRPr="006A38A0">
        <w:rPr>
          <w:rFonts w:cstheme="minorHAnsi"/>
          <w:b/>
          <w:iCs/>
        </w:rPr>
        <w:t>366</w:t>
      </w:r>
      <w:r w:rsidRPr="006A38A0">
        <w:rPr>
          <w:rFonts w:cstheme="minorHAnsi"/>
        </w:rPr>
        <w:t xml:space="preserve">(14). </w:t>
      </w:r>
      <w:hyperlink r:id="rId68" w:history="1">
        <w:r w:rsidRPr="006A38A0">
          <w:rPr>
            <w:rStyle w:val="Hyperlink"/>
            <w:rFonts w:cstheme="minorHAnsi"/>
          </w:rPr>
          <w:t>https://doi.org/10.1093/femsle/fnz171</w:t>
        </w:r>
      </w:hyperlink>
    </w:p>
    <w:p w14:paraId="45A54109"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SeppÄNen</w:t>
      </w:r>
      <w:proofErr w:type="spellEnd"/>
      <w:r w:rsidRPr="006A38A0">
        <w:rPr>
          <w:rFonts w:cstheme="minorHAnsi"/>
        </w:rPr>
        <w:t xml:space="preserve">, J., &amp; </w:t>
      </w:r>
      <w:proofErr w:type="spellStart"/>
      <w:r w:rsidRPr="006A38A0">
        <w:rPr>
          <w:rFonts w:cstheme="minorHAnsi"/>
        </w:rPr>
        <w:t>VÄLiverronen</w:t>
      </w:r>
      <w:proofErr w:type="spellEnd"/>
      <w:r w:rsidRPr="006A38A0">
        <w:rPr>
          <w:rFonts w:cstheme="minorHAnsi"/>
        </w:rPr>
        <w:t xml:space="preserve">, E. (2003). Visualizing Biodiversity: The Role of Photographs in Environmental Discourse. </w:t>
      </w:r>
      <w:r w:rsidRPr="006A38A0">
        <w:rPr>
          <w:rFonts w:cstheme="minorHAnsi"/>
          <w:i/>
          <w:iCs/>
        </w:rPr>
        <w:t>Science as Culture</w:t>
      </w:r>
      <w:r w:rsidRPr="006A38A0">
        <w:rPr>
          <w:rFonts w:cstheme="minorHAnsi"/>
        </w:rPr>
        <w:t xml:space="preserve">, </w:t>
      </w:r>
      <w:r w:rsidRPr="006A38A0">
        <w:rPr>
          <w:rFonts w:cstheme="minorHAnsi"/>
          <w:b/>
          <w:iCs/>
        </w:rPr>
        <w:t>12</w:t>
      </w:r>
      <w:r w:rsidRPr="006A38A0">
        <w:rPr>
          <w:rFonts w:cstheme="minorHAnsi"/>
        </w:rPr>
        <w:t xml:space="preserve">(1), 59–85. </w:t>
      </w:r>
      <w:hyperlink r:id="rId69" w:history="1">
        <w:r w:rsidRPr="006A38A0">
          <w:rPr>
            <w:rStyle w:val="Hyperlink"/>
            <w:rFonts w:cstheme="minorHAnsi"/>
          </w:rPr>
          <w:t>https://doi.org/10.1080/0950543032000062263</w:t>
        </w:r>
      </w:hyperlink>
    </w:p>
    <w:p w14:paraId="6FBCD4C0" w14:textId="77777777" w:rsidR="00E4157D" w:rsidRPr="006A38A0" w:rsidRDefault="00E4157D" w:rsidP="00425926">
      <w:pPr>
        <w:tabs>
          <w:tab w:val="left" w:pos="6486"/>
        </w:tabs>
        <w:spacing w:line="360" w:lineRule="auto"/>
        <w:rPr>
          <w:rFonts w:cstheme="minorHAnsi"/>
        </w:rPr>
      </w:pPr>
      <w:r w:rsidRPr="006A38A0">
        <w:rPr>
          <w:rFonts w:cstheme="minorHAnsi"/>
        </w:rPr>
        <w:t xml:space="preserve">Silva-Flores, P., Bueno, C. G., </w:t>
      </w:r>
      <w:proofErr w:type="spellStart"/>
      <w:r w:rsidRPr="006A38A0">
        <w:rPr>
          <w:rFonts w:cstheme="minorHAnsi"/>
        </w:rPr>
        <w:t>Neira</w:t>
      </w:r>
      <w:proofErr w:type="spellEnd"/>
      <w:r w:rsidRPr="006A38A0">
        <w:rPr>
          <w:rFonts w:cstheme="minorHAnsi"/>
        </w:rPr>
        <w:t xml:space="preserve">, J., &amp; </w:t>
      </w:r>
      <w:proofErr w:type="spellStart"/>
      <w:r w:rsidRPr="006A38A0">
        <w:rPr>
          <w:rFonts w:cstheme="minorHAnsi"/>
        </w:rPr>
        <w:t>Palfner</w:t>
      </w:r>
      <w:proofErr w:type="spellEnd"/>
      <w:r w:rsidRPr="006A38A0">
        <w:rPr>
          <w:rFonts w:cstheme="minorHAnsi"/>
        </w:rPr>
        <w:t xml:space="preserve">, G. (2019). Factors Affecting Arbuscular Mycorrhizal Fungi Spore Density in the Chilean Mediterranean-Type Ecosystem. </w:t>
      </w:r>
      <w:r w:rsidRPr="006A38A0">
        <w:rPr>
          <w:rFonts w:cstheme="minorHAnsi"/>
          <w:i/>
          <w:iCs/>
        </w:rPr>
        <w:t>Journal of Soil Science and Plant Nutrition</w:t>
      </w:r>
      <w:r w:rsidRPr="006A38A0">
        <w:rPr>
          <w:rFonts w:cstheme="minorHAnsi"/>
        </w:rPr>
        <w:t xml:space="preserve">, </w:t>
      </w:r>
      <w:r w:rsidRPr="006A38A0">
        <w:rPr>
          <w:rFonts w:cstheme="minorHAnsi"/>
          <w:b/>
          <w:iCs/>
        </w:rPr>
        <w:t>19</w:t>
      </w:r>
      <w:r w:rsidRPr="006A38A0">
        <w:rPr>
          <w:rFonts w:cstheme="minorHAnsi"/>
        </w:rPr>
        <w:t xml:space="preserve">(1), 42–50. </w:t>
      </w:r>
      <w:hyperlink r:id="rId70" w:history="1">
        <w:r w:rsidRPr="006A38A0">
          <w:rPr>
            <w:rStyle w:val="Hyperlink"/>
            <w:rFonts w:cstheme="minorHAnsi"/>
          </w:rPr>
          <w:t>https://doi.org/10.1007/s42729-018-0004-6</w:t>
        </w:r>
      </w:hyperlink>
    </w:p>
    <w:p w14:paraId="3A3ACBD4" w14:textId="77777777" w:rsidR="00E4157D" w:rsidRPr="006A38A0" w:rsidRDefault="00E4157D" w:rsidP="00425926">
      <w:pPr>
        <w:tabs>
          <w:tab w:val="left" w:pos="6486"/>
        </w:tabs>
        <w:spacing w:line="360" w:lineRule="auto"/>
        <w:rPr>
          <w:rFonts w:cstheme="minorHAnsi"/>
        </w:rPr>
      </w:pPr>
      <w:r w:rsidRPr="006A38A0">
        <w:rPr>
          <w:rFonts w:cstheme="minorHAnsi"/>
        </w:rPr>
        <w:t xml:space="preserve">Smith, F. A., &amp; Smith, S. E. (1997). Structural diversity in (vesicular)–arbuscular mycorrhizal symbioses. </w:t>
      </w:r>
      <w:r w:rsidRPr="006A38A0">
        <w:rPr>
          <w:rFonts w:cstheme="minorHAnsi"/>
          <w:i/>
          <w:iCs/>
        </w:rPr>
        <w:t>New Phytologist</w:t>
      </w:r>
      <w:r w:rsidRPr="006A38A0">
        <w:rPr>
          <w:rFonts w:cstheme="minorHAnsi"/>
        </w:rPr>
        <w:t xml:space="preserve">, </w:t>
      </w:r>
      <w:r w:rsidRPr="006A38A0">
        <w:rPr>
          <w:rFonts w:cstheme="minorHAnsi"/>
          <w:b/>
          <w:iCs/>
        </w:rPr>
        <w:t>137</w:t>
      </w:r>
      <w:r w:rsidRPr="006A38A0">
        <w:rPr>
          <w:rFonts w:cstheme="minorHAnsi"/>
        </w:rPr>
        <w:t xml:space="preserve">(3), 373–388. </w:t>
      </w:r>
      <w:hyperlink r:id="rId71" w:history="1">
        <w:r w:rsidRPr="006A38A0">
          <w:rPr>
            <w:rStyle w:val="Hyperlink"/>
            <w:rFonts w:cstheme="minorHAnsi"/>
          </w:rPr>
          <w:t>https://doi.org/10.1046/j.1469-8137.1997.00848.x</w:t>
        </w:r>
      </w:hyperlink>
    </w:p>
    <w:p w14:paraId="2B0298B8"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Spehar</w:t>
      </w:r>
      <w:proofErr w:type="spellEnd"/>
      <w:r w:rsidRPr="006A38A0">
        <w:rPr>
          <w:rFonts w:cstheme="minorHAnsi"/>
        </w:rPr>
        <w:t xml:space="preserve">, B., &amp; Taylor, R. P. (2013). </w:t>
      </w:r>
      <w:r w:rsidRPr="006A38A0">
        <w:rPr>
          <w:rFonts w:cstheme="minorHAnsi"/>
          <w:iCs/>
        </w:rPr>
        <w:t>Fractals in art and nature: Why do we like them?</w:t>
      </w:r>
      <w:r w:rsidRPr="006A38A0">
        <w:rPr>
          <w:rFonts w:cstheme="minorHAnsi"/>
        </w:rPr>
        <w:t xml:space="preserve"> </w:t>
      </w:r>
      <w:r w:rsidR="007A5C65" w:rsidRPr="006A38A0">
        <w:rPr>
          <w:rFonts w:cstheme="minorHAnsi"/>
        </w:rPr>
        <w:t xml:space="preserve">in </w:t>
      </w:r>
      <w:r w:rsidR="007A5C65" w:rsidRPr="006A38A0">
        <w:rPr>
          <w:rFonts w:cstheme="minorHAnsi"/>
          <w:i/>
        </w:rPr>
        <w:t xml:space="preserve">Proceedings of the SPIE 8651, Human Vision and Electronic Imaging XVIII, </w:t>
      </w:r>
      <w:r w:rsidR="007A5C65" w:rsidRPr="006A38A0">
        <w:rPr>
          <w:rFonts w:cstheme="minorHAnsi"/>
        </w:rPr>
        <w:t xml:space="preserve">865118 </w:t>
      </w:r>
      <w:hyperlink r:id="rId72" w:history="1">
        <w:r w:rsidRPr="006A38A0">
          <w:rPr>
            <w:rStyle w:val="Hyperlink"/>
            <w:rFonts w:cstheme="minorHAnsi"/>
          </w:rPr>
          <w:t>https://doi.org/10.1117/12.2012076</w:t>
        </w:r>
      </w:hyperlink>
    </w:p>
    <w:p w14:paraId="1DA9A296" w14:textId="77777777" w:rsidR="00E4157D" w:rsidRPr="006A38A0" w:rsidRDefault="00E4157D" w:rsidP="00425926">
      <w:pPr>
        <w:tabs>
          <w:tab w:val="left" w:pos="6486"/>
        </w:tabs>
        <w:spacing w:line="360" w:lineRule="auto"/>
        <w:rPr>
          <w:rFonts w:cstheme="minorHAnsi"/>
        </w:rPr>
      </w:pPr>
      <w:proofErr w:type="spellStart"/>
      <w:r w:rsidRPr="006A38A0">
        <w:rPr>
          <w:rFonts w:cstheme="minorHAnsi"/>
        </w:rPr>
        <w:t>Swedlow</w:t>
      </w:r>
      <w:proofErr w:type="spellEnd"/>
      <w:r w:rsidRPr="006A38A0">
        <w:rPr>
          <w:rFonts w:cstheme="minorHAnsi"/>
        </w:rPr>
        <w:t xml:space="preserve">, J. R. (2012). Innovation in biological microscopy: Current status and future directions. </w:t>
      </w:r>
      <w:proofErr w:type="spellStart"/>
      <w:r w:rsidRPr="006A38A0">
        <w:rPr>
          <w:rFonts w:cstheme="minorHAnsi"/>
          <w:i/>
          <w:iCs/>
        </w:rPr>
        <w:t>Bioessays</w:t>
      </w:r>
      <w:proofErr w:type="spellEnd"/>
      <w:r w:rsidRPr="006A38A0">
        <w:rPr>
          <w:rFonts w:cstheme="minorHAnsi"/>
        </w:rPr>
        <w:t xml:space="preserve">, </w:t>
      </w:r>
      <w:r w:rsidRPr="006A38A0">
        <w:rPr>
          <w:rFonts w:cstheme="minorHAnsi"/>
          <w:b/>
          <w:iCs/>
        </w:rPr>
        <w:t>34</w:t>
      </w:r>
      <w:r w:rsidRPr="006A38A0">
        <w:rPr>
          <w:rFonts w:cstheme="minorHAnsi"/>
        </w:rPr>
        <w:t xml:space="preserve">(5), 333–340. </w:t>
      </w:r>
      <w:hyperlink r:id="rId73" w:history="1">
        <w:r w:rsidRPr="006A38A0">
          <w:rPr>
            <w:rStyle w:val="Hyperlink"/>
            <w:rFonts w:cstheme="minorHAnsi"/>
          </w:rPr>
          <w:t>https://doi.org/10.1002/bies.201100168</w:t>
        </w:r>
      </w:hyperlink>
    </w:p>
    <w:p w14:paraId="0FCF22DF" w14:textId="77777777" w:rsidR="00E4157D" w:rsidRPr="00C34C1B" w:rsidRDefault="00E4157D" w:rsidP="00425926">
      <w:pPr>
        <w:tabs>
          <w:tab w:val="left" w:pos="6486"/>
        </w:tabs>
        <w:spacing w:line="360" w:lineRule="auto"/>
        <w:rPr>
          <w:rFonts w:cstheme="minorHAnsi"/>
          <w:lang w:val="fr-FR"/>
        </w:rPr>
      </w:pPr>
      <w:r w:rsidRPr="006A38A0">
        <w:rPr>
          <w:rFonts w:cstheme="minorHAnsi"/>
        </w:rPr>
        <w:t xml:space="preserve">Talbot, N. J. (2020). A cure for ‘fungus blindness.’ </w:t>
      </w:r>
      <w:r w:rsidRPr="00C34C1B">
        <w:rPr>
          <w:rFonts w:cstheme="minorHAnsi"/>
          <w:i/>
          <w:iCs/>
          <w:lang w:val="fr-FR"/>
        </w:rPr>
        <w:t>Nature Plants</w:t>
      </w:r>
      <w:r w:rsidRPr="00C34C1B">
        <w:rPr>
          <w:rFonts w:cstheme="minorHAnsi"/>
          <w:lang w:val="fr-FR"/>
        </w:rPr>
        <w:t xml:space="preserve">, </w:t>
      </w:r>
      <w:r w:rsidRPr="00C34C1B">
        <w:rPr>
          <w:rFonts w:cstheme="minorHAnsi"/>
          <w:b/>
          <w:iCs/>
          <w:lang w:val="fr-FR"/>
        </w:rPr>
        <w:t>6</w:t>
      </w:r>
      <w:r w:rsidRPr="00C34C1B">
        <w:rPr>
          <w:rFonts w:cstheme="minorHAnsi"/>
          <w:lang w:val="fr-FR"/>
        </w:rPr>
        <w:t xml:space="preserve">(9), 1068–1069. </w:t>
      </w:r>
      <w:hyperlink r:id="rId74" w:history="1">
        <w:r w:rsidRPr="00C34C1B">
          <w:rPr>
            <w:rStyle w:val="Hyperlink"/>
            <w:rFonts w:cstheme="minorHAnsi"/>
            <w:lang w:val="fr-FR"/>
          </w:rPr>
          <w:t>https://doi.org/10.1038/s41477-020-00767-z</w:t>
        </w:r>
      </w:hyperlink>
    </w:p>
    <w:p w14:paraId="18797857" w14:textId="77777777" w:rsidR="00E4157D" w:rsidRDefault="00E4157D" w:rsidP="00425926">
      <w:pPr>
        <w:tabs>
          <w:tab w:val="left" w:pos="6486"/>
        </w:tabs>
        <w:spacing w:line="360" w:lineRule="auto"/>
        <w:rPr>
          <w:rFonts w:cstheme="minorHAnsi"/>
        </w:rPr>
      </w:pPr>
      <w:r w:rsidRPr="006A38A0">
        <w:rPr>
          <w:rFonts w:cstheme="minorHAnsi"/>
        </w:rPr>
        <w:t xml:space="preserve">Taylor, R. P., </w:t>
      </w:r>
      <w:proofErr w:type="spellStart"/>
      <w:r w:rsidRPr="006A38A0">
        <w:rPr>
          <w:rFonts w:cstheme="minorHAnsi"/>
        </w:rPr>
        <w:t>Spehar</w:t>
      </w:r>
      <w:proofErr w:type="spellEnd"/>
      <w:r w:rsidRPr="006A38A0">
        <w:rPr>
          <w:rFonts w:cstheme="minorHAnsi"/>
        </w:rPr>
        <w:t xml:space="preserve">, B., Wise, J. A., Clifford, C. W. G., Newell, B. R., &amp; </w:t>
      </w:r>
      <w:proofErr w:type="spellStart"/>
      <w:r w:rsidRPr="006A38A0">
        <w:rPr>
          <w:rFonts w:cstheme="minorHAnsi"/>
        </w:rPr>
        <w:t>Hagerhall</w:t>
      </w:r>
      <w:proofErr w:type="spellEnd"/>
      <w:r w:rsidRPr="006A38A0">
        <w:rPr>
          <w:rFonts w:cstheme="minorHAnsi"/>
        </w:rPr>
        <w:t xml:space="preserve">, C. M. (2005). </w:t>
      </w:r>
      <w:r w:rsidRPr="006A38A0">
        <w:rPr>
          <w:rFonts w:cstheme="minorHAnsi"/>
          <w:i/>
          <w:iCs/>
        </w:rPr>
        <w:t>Perceptual and Physiological Responses to the Visual Complexity of Fractal Patterns</w:t>
      </w:r>
      <w:r w:rsidRPr="006A38A0">
        <w:rPr>
          <w:rFonts w:cstheme="minorHAnsi"/>
        </w:rPr>
        <w:t xml:space="preserve">. </w:t>
      </w:r>
      <w:r w:rsidRPr="006A38A0">
        <w:rPr>
          <w:rFonts w:cstheme="minorHAnsi"/>
          <w:b/>
          <w:i/>
        </w:rPr>
        <w:t>26</w:t>
      </w:r>
      <w:r w:rsidRPr="006A38A0">
        <w:rPr>
          <w:rFonts w:cstheme="minorHAnsi"/>
        </w:rPr>
        <w:t>.</w:t>
      </w:r>
    </w:p>
    <w:p w14:paraId="13FC50CA" w14:textId="703A172F" w:rsidR="00461F67" w:rsidRPr="00C34C1B" w:rsidRDefault="00461F67" w:rsidP="00461F67">
      <w:pPr>
        <w:spacing w:line="360" w:lineRule="auto"/>
        <w:ind w:hanging="480"/>
        <w:rPr>
          <w:lang w:val="fr-FR"/>
        </w:rPr>
      </w:pPr>
      <w:r>
        <w:lastRenderedPageBreak/>
        <w:t xml:space="preserve">          </w:t>
      </w:r>
      <w:proofErr w:type="spellStart"/>
      <w:r>
        <w:t>Tedersoo</w:t>
      </w:r>
      <w:proofErr w:type="spellEnd"/>
      <w:r>
        <w:t xml:space="preserve">, L., Bahram, M., &amp; </w:t>
      </w:r>
      <w:proofErr w:type="spellStart"/>
      <w:r>
        <w:t>Zobel</w:t>
      </w:r>
      <w:proofErr w:type="spellEnd"/>
      <w:r>
        <w:t xml:space="preserve">, M. (2020). How mycorrhizal associations drive plant population and community biology. </w:t>
      </w:r>
      <w:r w:rsidRPr="00C34C1B">
        <w:rPr>
          <w:i/>
          <w:iCs/>
          <w:lang w:val="fr-FR"/>
        </w:rPr>
        <w:t>Science</w:t>
      </w:r>
      <w:r w:rsidRPr="00C34C1B">
        <w:rPr>
          <w:lang w:val="fr-FR"/>
        </w:rPr>
        <w:t xml:space="preserve">, </w:t>
      </w:r>
      <w:r w:rsidRPr="00C34C1B">
        <w:rPr>
          <w:b/>
          <w:i/>
          <w:iCs/>
          <w:lang w:val="fr-FR"/>
        </w:rPr>
        <w:t>367</w:t>
      </w:r>
      <w:r w:rsidRPr="00C34C1B">
        <w:rPr>
          <w:lang w:val="fr-FR"/>
        </w:rPr>
        <w:t xml:space="preserve">(6480). </w:t>
      </w:r>
      <w:hyperlink r:id="rId75" w:history="1">
        <w:r w:rsidRPr="00C34C1B">
          <w:rPr>
            <w:rStyle w:val="Hyperlink"/>
            <w:lang w:val="fr-FR"/>
          </w:rPr>
          <w:t>https://doi.org/10.1126/science.aba1223</w:t>
        </w:r>
      </w:hyperlink>
    </w:p>
    <w:p w14:paraId="070A6558" w14:textId="77777777" w:rsidR="00E4157D" w:rsidRPr="006A38A0" w:rsidRDefault="00E4157D" w:rsidP="00425926">
      <w:pPr>
        <w:tabs>
          <w:tab w:val="left" w:pos="6486"/>
        </w:tabs>
        <w:spacing w:line="360" w:lineRule="auto"/>
        <w:rPr>
          <w:rFonts w:cstheme="minorHAnsi"/>
        </w:rPr>
      </w:pPr>
      <w:r w:rsidRPr="00C34C1B">
        <w:rPr>
          <w:rFonts w:cstheme="minorHAnsi"/>
          <w:lang w:val="fr-FR"/>
        </w:rPr>
        <w:t xml:space="preserve">Thirkell, T. J., Charters, M. D., Elliott, A. J., Sait, S. M., &amp; Field, K. J. (2017). </w:t>
      </w:r>
      <w:r w:rsidRPr="006A38A0">
        <w:rPr>
          <w:rFonts w:cstheme="minorHAnsi"/>
        </w:rPr>
        <w:t xml:space="preserve">Are </w:t>
      </w:r>
      <w:proofErr w:type="spellStart"/>
      <w:r w:rsidRPr="006A38A0">
        <w:rPr>
          <w:rFonts w:cstheme="minorHAnsi"/>
        </w:rPr>
        <w:t>mycorrhizal</w:t>
      </w:r>
      <w:proofErr w:type="spellEnd"/>
      <w:r w:rsidRPr="006A38A0">
        <w:rPr>
          <w:rFonts w:cstheme="minorHAnsi"/>
        </w:rPr>
        <w:t xml:space="preserve"> fungi our sustainable saviours? Considerations for achieving food security. </w:t>
      </w:r>
      <w:r w:rsidRPr="006A38A0">
        <w:rPr>
          <w:rFonts w:cstheme="minorHAnsi"/>
          <w:i/>
          <w:iCs/>
        </w:rPr>
        <w:t>Journal of Ecology</w:t>
      </w:r>
      <w:r w:rsidRPr="006A38A0">
        <w:rPr>
          <w:rFonts w:cstheme="minorHAnsi"/>
        </w:rPr>
        <w:t xml:space="preserve">, </w:t>
      </w:r>
      <w:r w:rsidRPr="006A38A0">
        <w:rPr>
          <w:rFonts w:cstheme="minorHAnsi"/>
          <w:b/>
          <w:iCs/>
        </w:rPr>
        <w:t>105</w:t>
      </w:r>
      <w:r w:rsidRPr="006A38A0">
        <w:rPr>
          <w:rFonts w:cstheme="minorHAnsi"/>
        </w:rPr>
        <w:t xml:space="preserve">(4), 921–929. </w:t>
      </w:r>
      <w:hyperlink r:id="rId76" w:history="1">
        <w:r w:rsidRPr="006A38A0">
          <w:rPr>
            <w:rStyle w:val="Hyperlink"/>
            <w:rFonts w:cstheme="minorHAnsi"/>
          </w:rPr>
          <w:t>https://doi.org/10.1111/1365-2745.12788</w:t>
        </w:r>
      </w:hyperlink>
    </w:p>
    <w:p w14:paraId="34DE9C3D" w14:textId="77777777" w:rsidR="00E4157D" w:rsidRPr="006A38A0" w:rsidRDefault="00E4157D" w:rsidP="00425926">
      <w:pPr>
        <w:tabs>
          <w:tab w:val="left" w:pos="6486"/>
        </w:tabs>
        <w:spacing w:line="360" w:lineRule="auto"/>
        <w:rPr>
          <w:rFonts w:cstheme="minorHAnsi"/>
        </w:rPr>
      </w:pPr>
      <w:r w:rsidRPr="006A38A0">
        <w:rPr>
          <w:rFonts w:cstheme="minorHAnsi"/>
        </w:rPr>
        <w:t xml:space="preserve">Thomas-Walters, L., McNulty, C., &amp; Veríssimo, D. (2020). A scoping review into the impact of animal imagery on pro-environmental outcomes. </w:t>
      </w:r>
      <w:proofErr w:type="spellStart"/>
      <w:r w:rsidRPr="006A38A0">
        <w:rPr>
          <w:rFonts w:cstheme="minorHAnsi"/>
          <w:i/>
          <w:iCs/>
        </w:rPr>
        <w:t>Ambio</w:t>
      </w:r>
      <w:proofErr w:type="spellEnd"/>
      <w:r w:rsidRPr="006A38A0">
        <w:rPr>
          <w:rFonts w:cstheme="minorHAnsi"/>
        </w:rPr>
        <w:t xml:space="preserve">, </w:t>
      </w:r>
      <w:r w:rsidRPr="006A38A0">
        <w:rPr>
          <w:rFonts w:cstheme="minorHAnsi"/>
          <w:b/>
          <w:iCs/>
        </w:rPr>
        <w:t>49</w:t>
      </w:r>
      <w:r w:rsidRPr="006A38A0">
        <w:rPr>
          <w:rFonts w:cstheme="minorHAnsi"/>
        </w:rPr>
        <w:t xml:space="preserve">(6), 1135–1145. </w:t>
      </w:r>
      <w:hyperlink r:id="rId77" w:history="1">
        <w:r w:rsidRPr="006A38A0">
          <w:rPr>
            <w:rStyle w:val="Hyperlink"/>
            <w:rFonts w:cstheme="minorHAnsi"/>
          </w:rPr>
          <w:t>https://doi.org/10.1007/s13280-019-01271-1</w:t>
        </w:r>
      </w:hyperlink>
    </w:p>
    <w:p w14:paraId="5B1C9DA2" w14:textId="77777777" w:rsidR="00E4157D" w:rsidRPr="006A38A0" w:rsidRDefault="00E4157D" w:rsidP="00425926">
      <w:pPr>
        <w:tabs>
          <w:tab w:val="left" w:pos="6486"/>
        </w:tabs>
        <w:spacing w:line="360" w:lineRule="auto"/>
        <w:rPr>
          <w:rFonts w:cstheme="minorHAnsi"/>
        </w:rPr>
      </w:pPr>
      <w:r w:rsidRPr="006A38A0">
        <w:rPr>
          <w:rFonts w:cstheme="minorHAnsi"/>
        </w:rPr>
        <w:t xml:space="preserve">Thorogood, C. (2020). Astonishing Plants. </w:t>
      </w:r>
      <w:r w:rsidRPr="006A38A0">
        <w:rPr>
          <w:rFonts w:cstheme="minorHAnsi"/>
          <w:i/>
          <w:iCs/>
        </w:rPr>
        <w:t>Trends in Plant Science</w:t>
      </w:r>
      <w:r w:rsidRPr="006A38A0">
        <w:rPr>
          <w:rFonts w:cstheme="minorHAnsi"/>
        </w:rPr>
        <w:t xml:space="preserve">, </w:t>
      </w:r>
      <w:r w:rsidRPr="006A38A0">
        <w:rPr>
          <w:rFonts w:cstheme="minorHAnsi"/>
          <w:b/>
          <w:iCs/>
        </w:rPr>
        <w:t>25</w:t>
      </w:r>
      <w:r w:rsidRPr="006A38A0">
        <w:rPr>
          <w:rFonts w:cstheme="minorHAnsi"/>
        </w:rPr>
        <w:t xml:space="preserve">(9), 833–836. </w:t>
      </w:r>
      <w:hyperlink r:id="rId78" w:history="1">
        <w:r w:rsidRPr="006A38A0">
          <w:rPr>
            <w:rStyle w:val="Hyperlink"/>
            <w:rFonts w:cstheme="minorHAnsi"/>
          </w:rPr>
          <w:t>https://doi.org/10.1016/j.tplants.2020.06.007</w:t>
        </w:r>
      </w:hyperlink>
    </w:p>
    <w:p w14:paraId="73D84902" w14:textId="77777777" w:rsidR="00E4157D" w:rsidRPr="00C34C1B" w:rsidRDefault="00E4157D" w:rsidP="00425926">
      <w:pPr>
        <w:tabs>
          <w:tab w:val="left" w:pos="6486"/>
        </w:tabs>
        <w:spacing w:line="360" w:lineRule="auto"/>
        <w:rPr>
          <w:rFonts w:cstheme="minorHAnsi"/>
          <w:lang w:val="fr-FR"/>
        </w:rPr>
      </w:pPr>
      <w:r w:rsidRPr="006A38A0">
        <w:rPr>
          <w:rFonts w:cstheme="minorHAnsi"/>
        </w:rPr>
        <w:t xml:space="preserve">Thorp, H. H. (2019). Seeing is believing. </w:t>
      </w:r>
      <w:r w:rsidRPr="00C34C1B">
        <w:rPr>
          <w:rFonts w:cstheme="minorHAnsi"/>
          <w:i/>
          <w:iCs/>
          <w:lang w:val="fr-FR"/>
        </w:rPr>
        <w:t>Science</w:t>
      </w:r>
      <w:r w:rsidRPr="00C34C1B">
        <w:rPr>
          <w:rFonts w:cstheme="minorHAnsi"/>
          <w:lang w:val="fr-FR"/>
        </w:rPr>
        <w:t xml:space="preserve">, </w:t>
      </w:r>
      <w:r w:rsidRPr="00C34C1B">
        <w:rPr>
          <w:rFonts w:cstheme="minorHAnsi"/>
          <w:b/>
          <w:iCs/>
          <w:lang w:val="fr-FR"/>
        </w:rPr>
        <w:t>366</w:t>
      </w:r>
      <w:r w:rsidRPr="00C34C1B">
        <w:rPr>
          <w:rFonts w:cstheme="minorHAnsi"/>
          <w:lang w:val="fr-FR"/>
        </w:rPr>
        <w:t xml:space="preserve">(6472), 1423–1423. </w:t>
      </w:r>
      <w:hyperlink r:id="rId79" w:history="1">
        <w:r w:rsidRPr="00C34C1B">
          <w:rPr>
            <w:rStyle w:val="Hyperlink"/>
            <w:rFonts w:cstheme="minorHAnsi"/>
            <w:lang w:val="fr-FR"/>
          </w:rPr>
          <w:t>https://doi.org/10.1126/science.aba5359</w:t>
        </w:r>
      </w:hyperlink>
    </w:p>
    <w:p w14:paraId="4B75C6EA" w14:textId="77777777" w:rsidR="00E4157D" w:rsidRPr="006A38A0" w:rsidRDefault="00E4157D" w:rsidP="00425926">
      <w:pPr>
        <w:tabs>
          <w:tab w:val="left" w:pos="6486"/>
        </w:tabs>
        <w:spacing w:line="360" w:lineRule="auto"/>
        <w:rPr>
          <w:rFonts w:cstheme="minorHAnsi"/>
        </w:rPr>
      </w:pPr>
      <w:r w:rsidRPr="00C34C1B">
        <w:rPr>
          <w:rFonts w:cstheme="minorHAnsi"/>
          <w:lang w:val="fr-FR"/>
        </w:rPr>
        <w:t xml:space="preserve">Timmis, K., </w:t>
      </w:r>
      <w:proofErr w:type="spellStart"/>
      <w:r w:rsidRPr="00C34C1B">
        <w:rPr>
          <w:rFonts w:cstheme="minorHAnsi"/>
          <w:lang w:val="fr-FR"/>
        </w:rPr>
        <w:t>Cavicchioli</w:t>
      </w:r>
      <w:proofErr w:type="spellEnd"/>
      <w:r w:rsidRPr="00C34C1B">
        <w:rPr>
          <w:rFonts w:cstheme="minorHAnsi"/>
          <w:lang w:val="fr-FR"/>
        </w:rPr>
        <w:t xml:space="preserve">, R., Garcia, J. L., Nogales, B., </w:t>
      </w:r>
      <w:proofErr w:type="spellStart"/>
      <w:r w:rsidRPr="00C34C1B">
        <w:rPr>
          <w:rFonts w:cstheme="minorHAnsi"/>
          <w:lang w:val="fr-FR"/>
        </w:rPr>
        <w:t>Chavarría</w:t>
      </w:r>
      <w:proofErr w:type="spellEnd"/>
      <w:r w:rsidRPr="00C34C1B">
        <w:rPr>
          <w:rFonts w:cstheme="minorHAnsi"/>
          <w:lang w:val="fr-FR"/>
        </w:rPr>
        <w:t xml:space="preserve">, M., Stein, L., </w:t>
      </w:r>
      <w:proofErr w:type="spellStart"/>
      <w:r w:rsidRPr="00C34C1B">
        <w:rPr>
          <w:rFonts w:cstheme="minorHAnsi"/>
          <w:lang w:val="fr-FR"/>
        </w:rPr>
        <w:t>McGenity</w:t>
      </w:r>
      <w:proofErr w:type="spellEnd"/>
      <w:r w:rsidRPr="00C34C1B">
        <w:rPr>
          <w:rFonts w:cstheme="minorHAnsi"/>
          <w:lang w:val="fr-FR"/>
        </w:rPr>
        <w:t xml:space="preserve">, T. J., Webster, N., Singh, B. K., </w:t>
      </w:r>
      <w:proofErr w:type="spellStart"/>
      <w:r w:rsidRPr="00C34C1B">
        <w:rPr>
          <w:rFonts w:cstheme="minorHAnsi"/>
          <w:lang w:val="fr-FR"/>
        </w:rPr>
        <w:t>Handelsman</w:t>
      </w:r>
      <w:proofErr w:type="spellEnd"/>
      <w:r w:rsidRPr="00C34C1B">
        <w:rPr>
          <w:rFonts w:cstheme="minorHAnsi"/>
          <w:lang w:val="fr-FR"/>
        </w:rPr>
        <w:t xml:space="preserve">, J., Lorenzo, V. de, </w:t>
      </w:r>
      <w:proofErr w:type="spellStart"/>
      <w:r w:rsidRPr="00C34C1B">
        <w:rPr>
          <w:rFonts w:cstheme="minorHAnsi"/>
          <w:lang w:val="fr-FR"/>
        </w:rPr>
        <w:t>Pruzzo</w:t>
      </w:r>
      <w:proofErr w:type="spellEnd"/>
      <w:r w:rsidRPr="00C34C1B">
        <w:rPr>
          <w:rFonts w:cstheme="minorHAnsi"/>
          <w:lang w:val="fr-FR"/>
        </w:rPr>
        <w:t xml:space="preserve">, C., Timmis, J., Martín, J. L. R., </w:t>
      </w:r>
      <w:proofErr w:type="spellStart"/>
      <w:r w:rsidRPr="00C34C1B">
        <w:rPr>
          <w:rFonts w:cstheme="minorHAnsi"/>
          <w:lang w:val="fr-FR"/>
        </w:rPr>
        <w:t>Verstraete</w:t>
      </w:r>
      <w:proofErr w:type="spellEnd"/>
      <w:r w:rsidRPr="00C34C1B">
        <w:rPr>
          <w:rFonts w:cstheme="minorHAnsi"/>
          <w:lang w:val="fr-FR"/>
        </w:rPr>
        <w:t xml:space="preserve">, W., </w:t>
      </w:r>
      <w:proofErr w:type="spellStart"/>
      <w:r w:rsidRPr="00C34C1B">
        <w:rPr>
          <w:rFonts w:cstheme="minorHAnsi"/>
          <w:lang w:val="fr-FR"/>
        </w:rPr>
        <w:t>Jetten</w:t>
      </w:r>
      <w:proofErr w:type="spellEnd"/>
      <w:r w:rsidRPr="00C34C1B">
        <w:rPr>
          <w:rFonts w:cstheme="minorHAnsi"/>
          <w:lang w:val="fr-FR"/>
        </w:rPr>
        <w:t xml:space="preserve">, M., </w:t>
      </w:r>
      <w:proofErr w:type="spellStart"/>
      <w:r w:rsidRPr="00C34C1B">
        <w:rPr>
          <w:rFonts w:cstheme="minorHAnsi"/>
          <w:lang w:val="fr-FR"/>
        </w:rPr>
        <w:t>Danchin</w:t>
      </w:r>
      <w:proofErr w:type="spellEnd"/>
      <w:r w:rsidRPr="00C34C1B">
        <w:rPr>
          <w:rFonts w:cstheme="minorHAnsi"/>
          <w:lang w:val="fr-FR"/>
        </w:rPr>
        <w:t xml:space="preserve">, A., Huang, W., Gilbert, J., … </w:t>
      </w:r>
      <w:r w:rsidRPr="006A38A0">
        <w:rPr>
          <w:rFonts w:cstheme="minorHAnsi"/>
        </w:rPr>
        <w:t xml:space="preserve">Harper, L. (2019). The urgent need for microbiology literacy in society. </w:t>
      </w:r>
      <w:r w:rsidRPr="006A38A0">
        <w:rPr>
          <w:rFonts w:cstheme="minorHAnsi"/>
          <w:i/>
          <w:iCs/>
        </w:rPr>
        <w:t>Environmental Microbiology</w:t>
      </w:r>
      <w:r w:rsidRPr="006A38A0">
        <w:rPr>
          <w:rFonts w:cstheme="minorHAnsi"/>
        </w:rPr>
        <w:t xml:space="preserve">, </w:t>
      </w:r>
      <w:r w:rsidRPr="006A38A0">
        <w:rPr>
          <w:rFonts w:cstheme="minorHAnsi"/>
          <w:b/>
          <w:iCs/>
        </w:rPr>
        <w:t>21</w:t>
      </w:r>
      <w:r w:rsidRPr="006A38A0">
        <w:rPr>
          <w:rFonts w:cstheme="minorHAnsi"/>
        </w:rPr>
        <w:t xml:space="preserve">(5), 1513–1528. </w:t>
      </w:r>
      <w:hyperlink r:id="rId80" w:history="1">
        <w:r w:rsidRPr="006A38A0">
          <w:rPr>
            <w:rStyle w:val="Hyperlink"/>
            <w:rFonts w:cstheme="minorHAnsi"/>
          </w:rPr>
          <w:t>https://doi.org/10.1111/1462-2920.14611</w:t>
        </w:r>
      </w:hyperlink>
    </w:p>
    <w:p w14:paraId="005CDC26" w14:textId="77777777" w:rsidR="00E4157D" w:rsidRPr="006A38A0" w:rsidRDefault="00E4157D" w:rsidP="00425926">
      <w:pPr>
        <w:tabs>
          <w:tab w:val="left" w:pos="6486"/>
        </w:tabs>
        <w:spacing w:line="360" w:lineRule="auto"/>
        <w:rPr>
          <w:rFonts w:cstheme="minorHAnsi"/>
        </w:rPr>
      </w:pPr>
      <w:r w:rsidRPr="006A38A0">
        <w:rPr>
          <w:rFonts w:cstheme="minorHAnsi"/>
        </w:rPr>
        <w:t xml:space="preserve">Walker, G. D., &amp; Powell, C. Ll. (1979). Vesicular-arbuscular mycorrhizas in white clover: A scanning electron microscope and X-ray </w:t>
      </w:r>
      <w:proofErr w:type="spellStart"/>
      <w:r w:rsidRPr="006A38A0">
        <w:rPr>
          <w:rFonts w:cstheme="minorHAnsi"/>
        </w:rPr>
        <w:t>microanalytical</w:t>
      </w:r>
      <w:proofErr w:type="spellEnd"/>
      <w:r w:rsidRPr="006A38A0">
        <w:rPr>
          <w:rFonts w:cstheme="minorHAnsi"/>
        </w:rPr>
        <w:t xml:space="preserve"> study. </w:t>
      </w:r>
      <w:r w:rsidRPr="006A38A0">
        <w:rPr>
          <w:rFonts w:cstheme="minorHAnsi"/>
          <w:i/>
          <w:iCs/>
        </w:rPr>
        <w:t>New Zealand Journal of Botany</w:t>
      </w:r>
      <w:r w:rsidRPr="006A38A0">
        <w:rPr>
          <w:rFonts w:cstheme="minorHAnsi"/>
        </w:rPr>
        <w:t xml:space="preserve">, </w:t>
      </w:r>
      <w:r w:rsidRPr="006A38A0">
        <w:rPr>
          <w:rFonts w:cstheme="minorHAnsi"/>
          <w:b/>
          <w:iCs/>
        </w:rPr>
        <w:t>17</w:t>
      </w:r>
      <w:r w:rsidRPr="006A38A0">
        <w:rPr>
          <w:rFonts w:cstheme="minorHAnsi"/>
        </w:rPr>
        <w:t xml:space="preserve">(1), 55–60. </w:t>
      </w:r>
      <w:hyperlink r:id="rId81" w:history="1">
        <w:r w:rsidRPr="006A38A0">
          <w:rPr>
            <w:rStyle w:val="Hyperlink"/>
            <w:rFonts w:cstheme="minorHAnsi"/>
          </w:rPr>
          <w:t>https://doi.org/10.1080/0028825X.1979.10425160</w:t>
        </w:r>
      </w:hyperlink>
    </w:p>
    <w:p w14:paraId="057648D1" w14:textId="77777777" w:rsidR="00E4157D" w:rsidRPr="006A38A0" w:rsidRDefault="00E4157D" w:rsidP="00425926">
      <w:pPr>
        <w:tabs>
          <w:tab w:val="left" w:pos="6486"/>
        </w:tabs>
        <w:spacing w:line="360" w:lineRule="auto"/>
        <w:rPr>
          <w:rFonts w:cstheme="minorHAnsi"/>
        </w:rPr>
      </w:pPr>
      <w:proofErr w:type="spellStart"/>
      <w:r w:rsidRPr="00C34C1B">
        <w:rPr>
          <w:rFonts w:cstheme="minorHAnsi"/>
        </w:rPr>
        <w:t>Wandersee</w:t>
      </w:r>
      <w:proofErr w:type="spellEnd"/>
      <w:r w:rsidRPr="00C34C1B">
        <w:rPr>
          <w:rFonts w:cstheme="minorHAnsi"/>
        </w:rPr>
        <w:t xml:space="preserve">, J. H., &amp; </w:t>
      </w:r>
      <w:proofErr w:type="spellStart"/>
      <w:r w:rsidRPr="00C34C1B">
        <w:rPr>
          <w:rFonts w:cstheme="minorHAnsi"/>
        </w:rPr>
        <w:t>Schussler</w:t>
      </w:r>
      <w:proofErr w:type="spellEnd"/>
      <w:r w:rsidRPr="00C34C1B">
        <w:rPr>
          <w:rFonts w:cstheme="minorHAnsi"/>
        </w:rPr>
        <w:t xml:space="preserve">, E. E. (2001). </w:t>
      </w:r>
      <w:r w:rsidRPr="006A38A0">
        <w:rPr>
          <w:rFonts w:cstheme="minorHAnsi"/>
        </w:rPr>
        <w:t xml:space="preserve">Toward a theory of plant blindness. </w:t>
      </w:r>
      <w:r w:rsidRPr="006A38A0">
        <w:rPr>
          <w:rFonts w:cstheme="minorHAnsi"/>
          <w:i/>
          <w:iCs/>
        </w:rPr>
        <w:t>Plant Science Bulletin</w:t>
      </w:r>
      <w:r w:rsidRPr="006A38A0">
        <w:rPr>
          <w:rFonts w:cstheme="minorHAnsi"/>
        </w:rPr>
        <w:t xml:space="preserve">, </w:t>
      </w:r>
      <w:r w:rsidRPr="006A38A0">
        <w:rPr>
          <w:rFonts w:cstheme="minorHAnsi"/>
          <w:b/>
          <w:iCs/>
        </w:rPr>
        <w:t>47</w:t>
      </w:r>
      <w:r w:rsidRPr="006A38A0">
        <w:rPr>
          <w:rFonts w:cstheme="minorHAnsi"/>
        </w:rPr>
        <w:t>(1), 2–9.</w:t>
      </w:r>
    </w:p>
    <w:p w14:paraId="25D43772" w14:textId="77777777" w:rsidR="00E4157D" w:rsidRPr="006A38A0" w:rsidRDefault="00E4157D" w:rsidP="00425926">
      <w:pPr>
        <w:tabs>
          <w:tab w:val="left" w:pos="6486"/>
        </w:tabs>
        <w:spacing w:line="360" w:lineRule="auto"/>
        <w:rPr>
          <w:rFonts w:cstheme="minorHAnsi"/>
        </w:rPr>
      </w:pPr>
      <w:r w:rsidRPr="006A38A0">
        <w:rPr>
          <w:rFonts w:cstheme="minorHAnsi"/>
        </w:rPr>
        <w:t xml:space="preserve">Whitburn, J., Linklater, W., &amp; </w:t>
      </w:r>
      <w:proofErr w:type="spellStart"/>
      <w:r w:rsidRPr="006A38A0">
        <w:rPr>
          <w:rFonts w:cstheme="minorHAnsi"/>
        </w:rPr>
        <w:t>Abrahamse</w:t>
      </w:r>
      <w:proofErr w:type="spellEnd"/>
      <w:r w:rsidRPr="006A38A0">
        <w:rPr>
          <w:rFonts w:cstheme="minorHAnsi"/>
        </w:rPr>
        <w:t xml:space="preserve">, W. (2020). Meta-analysis of human connection to nature and </w:t>
      </w:r>
      <w:proofErr w:type="spellStart"/>
      <w:r w:rsidRPr="006A38A0">
        <w:rPr>
          <w:rFonts w:cstheme="minorHAnsi"/>
        </w:rPr>
        <w:t>proenvironmental</w:t>
      </w:r>
      <w:proofErr w:type="spellEnd"/>
      <w:r w:rsidRPr="006A38A0">
        <w:rPr>
          <w:rFonts w:cstheme="minorHAnsi"/>
        </w:rPr>
        <w:t xml:space="preserve"> </w:t>
      </w:r>
      <w:proofErr w:type="spellStart"/>
      <w:r w:rsidRPr="006A38A0">
        <w:rPr>
          <w:rFonts w:cstheme="minorHAnsi"/>
        </w:rPr>
        <w:t>behavior</w:t>
      </w:r>
      <w:proofErr w:type="spellEnd"/>
      <w:r w:rsidRPr="006A38A0">
        <w:rPr>
          <w:rFonts w:cstheme="minorHAnsi"/>
        </w:rPr>
        <w:t xml:space="preserve">. </w:t>
      </w:r>
      <w:r w:rsidRPr="006A38A0">
        <w:rPr>
          <w:rFonts w:cstheme="minorHAnsi"/>
          <w:i/>
          <w:iCs/>
        </w:rPr>
        <w:t>Conservation Biology</w:t>
      </w:r>
      <w:r w:rsidRPr="006A38A0">
        <w:rPr>
          <w:rFonts w:cstheme="minorHAnsi"/>
        </w:rPr>
        <w:t xml:space="preserve">, </w:t>
      </w:r>
      <w:r w:rsidRPr="006A38A0">
        <w:rPr>
          <w:rFonts w:cstheme="minorHAnsi"/>
          <w:b/>
          <w:iCs/>
        </w:rPr>
        <w:t>34</w:t>
      </w:r>
      <w:r w:rsidRPr="006A38A0">
        <w:rPr>
          <w:rFonts w:cstheme="minorHAnsi"/>
        </w:rPr>
        <w:t xml:space="preserve">(1), 180–193. </w:t>
      </w:r>
      <w:hyperlink r:id="rId82" w:history="1">
        <w:r w:rsidRPr="006A38A0">
          <w:rPr>
            <w:rStyle w:val="Hyperlink"/>
            <w:rFonts w:cstheme="minorHAnsi"/>
          </w:rPr>
          <w:t>https://doi.org/10.1111/cobi.13381</w:t>
        </w:r>
      </w:hyperlink>
    </w:p>
    <w:p w14:paraId="595FD722" w14:textId="77777777" w:rsidR="00E4157D" w:rsidRPr="006A38A0" w:rsidRDefault="00E4157D" w:rsidP="00425926">
      <w:pPr>
        <w:tabs>
          <w:tab w:val="left" w:pos="6486"/>
        </w:tabs>
        <w:spacing w:line="360" w:lineRule="auto"/>
        <w:rPr>
          <w:rFonts w:cstheme="minorHAnsi"/>
        </w:rPr>
      </w:pPr>
      <w:r w:rsidRPr="006A38A0">
        <w:rPr>
          <w:rFonts w:cstheme="minorHAnsi"/>
        </w:rPr>
        <w:t xml:space="preserve">Whitehouse, A. J. O., </w:t>
      </w:r>
      <w:proofErr w:type="spellStart"/>
      <w:r w:rsidRPr="006A38A0">
        <w:rPr>
          <w:rFonts w:cstheme="minorHAnsi"/>
        </w:rPr>
        <w:t>Maybery</w:t>
      </w:r>
      <w:proofErr w:type="spellEnd"/>
      <w:r w:rsidRPr="006A38A0">
        <w:rPr>
          <w:rFonts w:cstheme="minorHAnsi"/>
        </w:rPr>
        <w:t xml:space="preserve">, M. T., &amp; Durkin, K. (2006). The development of the picture-superiority effect. </w:t>
      </w:r>
      <w:r w:rsidRPr="006A38A0">
        <w:rPr>
          <w:rFonts w:cstheme="minorHAnsi"/>
          <w:i/>
          <w:iCs/>
        </w:rPr>
        <w:t>British Journal of Developmental Psychology</w:t>
      </w:r>
      <w:r w:rsidRPr="006A38A0">
        <w:rPr>
          <w:rFonts w:cstheme="minorHAnsi"/>
        </w:rPr>
        <w:t xml:space="preserve">, </w:t>
      </w:r>
      <w:r w:rsidRPr="006A38A0">
        <w:rPr>
          <w:rFonts w:cstheme="minorHAnsi"/>
          <w:b/>
          <w:iCs/>
        </w:rPr>
        <w:t>24</w:t>
      </w:r>
      <w:r w:rsidRPr="006A38A0">
        <w:rPr>
          <w:rFonts w:cstheme="minorHAnsi"/>
        </w:rPr>
        <w:t xml:space="preserve">(4), 767–773. </w:t>
      </w:r>
      <w:hyperlink r:id="rId83" w:history="1">
        <w:r w:rsidRPr="006A38A0">
          <w:rPr>
            <w:rStyle w:val="Hyperlink"/>
            <w:rFonts w:cstheme="minorHAnsi"/>
          </w:rPr>
          <w:t>https://doi.org/10.1348/026151005X74153</w:t>
        </w:r>
      </w:hyperlink>
    </w:p>
    <w:p w14:paraId="4CCD0848" w14:textId="77777777" w:rsidR="00E4157D" w:rsidRPr="006A38A0" w:rsidRDefault="00E4157D" w:rsidP="00425926">
      <w:pPr>
        <w:tabs>
          <w:tab w:val="left" w:pos="6486"/>
        </w:tabs>
        <w:spacing w:line="360" w:lineRule="auto"/>
        <w:rPr>
          <w:rFonts w:cstheme="minorHAnsi"/>
        </w:rPr>
      </w:pPr>
      <w:r w:rsidRPr="006A38A0">
        <w:rPr>
          <w:rFonts w:cstheme="minorHAnsi"/>
        </w:rPr>
        <w:t xml:space="preserve">Whiteside, M. D., Werner, G. D. A., Caldas, V. E. A., </w:t>
      </w:r>
      <w:proofErr w:type="spellStart"/>
      <w:r w:rsidRPr="006A38A0">
        <w:rPr>
          <w:rFonts w:cstheme="minorHAnsi"/>
        </w:rPr>
        <w:t>van’t</w:t>
      </w:r>
      <w:proofErr w:type="spellEnd"/>
      <w:r w:rsidRPr="006A38A0">
        <w:rPr>
          <w:rFonts w:cstheme="minorHAnsi"/>
        </w:rPr>
        <w:t xml:space="preserve"> </w:t>
      </w:r>
      <w:proofErr w:type="spellStart"/>
      <w:r w:rsidRPr="006A38A0">
        <w:rPr>
          <w:rFonts w:cstheme="minorHAnsi"/>
        </w:rPr>
        <w:t>Padje</w:t>
      </w:r>
      <w:proofErr w:type="spellEnd"/>
      <w:r w:rsidRPr="006A38A0">
        <w:rPr>
          <w:rFonts w:cstheme="minorHAnsi"/>
        </w:rPr>
        <w:t xml:space="preserve">, A., </w:t>
      </w:r>
      <w:proofErr w:type="spellStart"/>
      <w:r w:rsidRPr="006A38A0">
        <w:rPr>
          <w:rFonts w:cstheme="minorHAnsi"/>
        </w:rPr>
        <w:t>Dupin</w:t>
      </w:r>
      <w:proofErr w:type="spellEnd"/>
      <w:r w:rsidRPr="006A38A0">
        <w:rPr>
          <w:rFonts w:cstheme="minorHAnsi"/>
        </w:rPr>
        <w:t xml:space="preserve">, S. E., </w:t>
      </w:r>
      <w:proofErr w:type="spellStart"/>
      <w:r w:rsidRPr="006A38A0">
        <w:rPr>
          <w:rFonts w:cstheme="minorHAnsi"/>
        </w:rPr>
        <w:t>Elbers</w:t>
      </w:r>
      <w:proofErr w:type="spellEnd"/>
      <w:r w:rsidRPr="006A38A0">
        <w:rPr>
          <w:rFonts w:cstheme="minorHAnsi"/>
        </w:rPr>
        <w:t xml:space="preserve">, B., Bakker, M., Wyatt, G. A. K., Klein, M., </w:t>
      </w:r>
      <w:proofErr w:type="spellStart"/>
      <w:r w:rsidRPr="006A38A0">
        <w:rPr>
          <w:rFonts w:cstheme="minorHAnsi"/>
        </w:rPr>
        <w:t>Hink</w:t>
      </w:r>
      <w:proofErr w:type="spellEnd"/>
      <w:r w:rsidRPr="006A38A0">
        <w:rPr>
          <w:rFonts w:cstheme="minorHAnsi"/>
        </w:rPr>
        <w:t xml:space="preserve">, M. A., </w:t>
      </w:r>
      <w:proofErr w:type="spellStart"/>
      <w:r w:rsidRPr="006A38A0">
        <w:rPr>
          <w:rFonts w:cstheme="minorHAnsi"/>
        </w:rPr>
        <w:t>Postma</w:t>
      </w:r>
      <w:proofErr w:type="spellEnd"/>
      <w:r w:rsidRPr="006A38A0">
        <w:rPr>
          <w:rFonts w:cstheme="minorHAnsi"/>
        </w:rPr>
        <w:t xml:space="preserve">, M., </w:t>
      </w:r>
      <w:proofErr w:type="spellStart"/>
      <w:r w:rsidRPr="006A38A0">
        <w:rPr>
          <w:rFonts w:cstheme="minorHAnsi"/>
        </w:rPr>
        <w:t>Vaitla</w:t>
      </w:r>
      <w:proofErr w:type="spellEnd"/>
      <w:r w:rsidRPr="006A38A0">
        <w:rPr>
          <w:rFonts w:cstheme="minorHAnsi"/>
        </w:rPr>
        <w:t xml:space="preserve">, B., Noë, R., Shimizu, T. S., West, S. A., &amp; </w:t>
      </w:r>
      <w:r w:rsidRPr="006A38A0">
        <w:rPr>
          <w:rFonts w:cstheme="minorHAnsi"/>
        </w:rPr>
        <w:lastRenderedPageBreak/>
        <w:t xml:space="preserve">Kiers, E. T. (2019). Mycorrhizal Fungi Respond to Resource Inequality by Moving Phosphorus from Rich to Poor Patches across Networks. </w:t>
      </w:r>
      <w:r w:rsidRPr="006A38A0">
        <w:rPr>
          <w:rFonts w:cstheme="minorHAnsi"/>
          <w:i/>
          <w:iCs/>
        </w:rPr>
        <w:t>Current Biology</w:t>
      </w:r>
      <w:r w:rsidRPr="006A38A0">
        <w:rPr>
          <w:rFonts w:cstheme="minorHAnsi"/>
        </w:rPr>
        <w:t xml:space="preserve">, </w:t>
      </w:r>
      <w:r w:rsidRPr="006A38A0">
        <w:rPr>
          <w:rFonts w:cstheme="minorHAnsi"/>
          <w:b/>
          <w:iCs/>
        </w:rPr>
        <w:t>29</w:t>
      </w:r>
      <w:r w:rsidRPr="006A38A0">
        <w:rPr>
          <w:rFonts w:cstheme="minorHAnsi"/>
        </w:rPr>
        <w:t xml:space="preserve">(12), 2043-2050.e8. </w:t>
      </w:r>
      <w:hyperlink r:id="rId84" w:history="1">
        <w:r w:rsidRPr="006A38A0">
          <w:rPr>
            <w:rStyle w:val="Hyperlink"/>
            <w:rFonts w:cstheme="minorHAnsi"/>
          </w:rPr>
          <w:t>https://doi.org/10.1016/j.cub.2019.04.061</w:t>
        </w:r>
      </w:hyperlink>
    </w:p>
    <w:p w14:paraId="70C39AE7" w14:textId="77777777" w:rsidR="00E4157D" w:rsidRPr="006A38A0" w:rsidRDefault="00E4157D" w:rsidP="00425926">
      <w:pPr>
        <w:tabs>
          <w:tab w:val="left" w:pos="6486"/>
        </w:tabs>
        <w:spacing w:line="360" w:lineRule="auto"/>
        <w:rPr>
          <w:rFonts w:cstheme="minorHAnsi"/>
        </w:rPr>
      </w:pPr>
      <w:r w:rsidRPr="006A38A0">
        <w:rPr>
          <w:rFonts w:cstheme="minorHAnsi"/>
        </w:rPr>
        <w:t xml:space="preserve">Willis, A., Rodrigues, B. F., &amp; Harris, P. J. C. (2013). The Ecology of Arbuscular Mycorrhizal Fungi. </w:t>
      </w:r>
      <w:r w:rsidRPr="006A38A0">
        <w:rPr>
          <w:rFonts w:cstheme="minorHAnsi"/>
          <w:i/>
          <w:iCs/>
        </w:rPr>
        <w:t>Critical Reviews in Plant Sciences</w:t>
      </w:r>
      <w:r w:rsidRPr="006A38A0">
        <w:rPr>
          <w:rFonts w:cstheme="minorHAnsi"/>
        </w:rPr>
        <w:t xml:space="preserve">, </w:t>
      </w:r>
      <w:r w:rsidRPr="006A38A0">
        <w:rPr>
          <w:rFonts w:cstheme="minorHAnsi"/>
          <w:b/>
          <w:iCs/>
        </w:rPr>
        <w:t>32</w:t>
      </w:r>
      <w:r w:rsidRPr="006A38A0">
        <w:rPr>
          <w:rFonts w:cstheme="minorHAnsi"/>
        </w:rPr>
        <w:t xml:space="preserve">(1), 1–20. </w:t>
      </w:r>
      <w:hyperlink r:id="rId85" w:history="1">
        <w:r w:rsidRPr="006A38A0">
          <w:rPr>
            <w:rStyle w:val="Hyperlink"/>
            <w:rFonts w:cstheme="minorHAnsi"/>
          </w:rPr>
          <w:t>https://doi.org/10.1080/07352689.2012.683375</w:t>
        </w:r>
      </w:hyperlink>
    </w:p>
    <w:p w14:paraId="1B1A8D93" w14:textId="77777777" w:rsidR="00960ED9" w:rsidRPr="006A38A0" w:rsidRDefault="00960ED9" w:rsidP="00425926">
      <w:pPr>
        <w:spacing w:line="360" w:lineRule="auto"/>
        <w:rPr>
          <w:rFonts w:cstheme="minorHAnsi"/>
        </w:rPr>
      </w:pPr>
      <w:r w:rsidRPr="006A38A0">
        <w:rPr>
          <w:rFonts w:cstheme="minorHAnsi"/>
        </w:rPr>
        <w:t xml:space="preserve">Willis K. J. (ed.) (2018) State of the World’s Fungi 2018. </w:t>
      </w:r>
      <w:r w:rsidRPr="006A38A0">
        <w:rPr>
          <w:rFonts w:cstheme="minorHAnsi"/>
          <w:i/>
        </w:rPr>
        <w:t>Royal Botanic Gardens, Kew</w:t>
      </w:r>
      <w:r w:rsidRPr="006A38A0">
        <w:rPr>
          <w:rFonts w:cstheme="minorHAnsi"/>
        </w:rPr>
        <w:t>. Report.</w:t>
      </w:r>
    </w:p>
    <w:p w14:paraId="64B60B67" w14:textId="77777777" w:rsidR="0068019C" w:rsidRPr="006A38A0" w:rsidRDefault="0068019C" w:rsidP="00425926">
      <w:pPr>
        <w:tabs>
          <w:tab w:val="left" w:pos="6486"/>
        </w:tabs>
        <w:spacing w:line="360" w:lineRule="auto"/>
        <w:rPr>
          <w:rFonts w:cstheme="minorHAnsi"/>
        </w:rPr>
      </w:pPr>
      <w:r w:rsidRPr="006A38A0">
        <w:rPr>
          <w:rFonts w:cstheme="minorHAnsi"/>
        </w:rPr>
        <w:t xml:space="preserve">Wolfson, E. (2020). </w:t>
      </w:r>
      <w:r w:rsidRPr="006A38A0">
        <w:rPr>
          <w:rFonts w:cstheme="minorHAnsi"/>
          <w:i/>
        </w:rPr>
        <w:t>Scientific Outreach.</w:t>
      </w:r>
      <w:r w:rsidRPr="006A38A0">
        <w:rPr>
          <w:rFonts w:cstheme="minorHAnsi"/>
        </w:rPr>
        <w:t xml:space="preserve"> Available from: </w:t>
      </w:r>
      <w:hyperlink r:id="rId86" w:history="1">
        <w:r w:rsidRPr="006A38A0">
          <w:rPr>
            <w:rStyle w:val="Hyperlink"/>
            <w:rFonts w:cstheme="minorHAnsi"/>
          </w:rPr>
          <w:t>https://lizawolfson.co.uk/home/science-outreach/</w:t>
        </w:r>
      </w:hyperlink>
    </w:p>
    <w:p w14:paraId="36E067CD" w14:textId="77777777" w:rsidR="00E4157D" w:rsidRPr="006A38A0" w:rsidRDefault="00E4157D" w:rsidP="00425926">
      <w:pPr>
        <w:tabs>
          <w:tab w:val="left" w:pos="6486"/>
        </w:tabs>
        <w:spacing w:line="360" w:lineRule="auto"/>
        <w:rPr>
          <w:rFonts w:cstheme="minorHAnsi"/>
        </w:rPr>
      </w:pPr>
      <w:r w:rsidRPr="006A38A0">
        <w:rPr>
          <w:rFonts w:cstheme="minorHAnsi"/>
        </w:rPr>
        <w:t xml:space="preserve">Zhang, Q., Blaylock, L. A., &amp; Harrison, M. J. (2010). Two </w:t>
      </w:r>
      <w:proofErr w:type="spellStart"/>
      <w:r w:rsidRPr="006A38A0">
        <w:rPr>
          <w:rFonts w:cstheme="minorHAnsi"/>
        </w:rPr>
        <w:t>Medicago</w:t>
      </w:r>
      <w:proofErr w:type="spellEnd"/>
      <w:r w:rsidRPr="006A38A0">
        <w:rPr>
          <w:rFonts w:cstheme="minorHAnsi"/>
        </w:rPr>
        <w:t xml:space="preserve"> </w:t>
      </w:r>
      <w:proofErr w:type="spellStart"/>
      <w:r w:rsidRPr="006A38A0">
        <w:rPr>
          <w:rFonts w:cstheme="minorHAnsi"/>
        </w:rPr>
        <w:t>truncatula</w:t>
      </w:r>
      <w:proofErr w:type="spellEnd"/>
      <w:r w:rsidRPr="006A38A0">
        <w:rPr>
          <w:rFonts w:cstheme="minorHAnsi"/>
        </w:rPr>
        <w:t xml:space="preserve"> Half-ABC Transporters Are Essential for Arbuscule Development in Arbuscular Mycorrhizal Sym</w:t>
      </w:r>
      <w:r w:rsidR="007A5C65" w:rsidRPr="006A38A0">
        <w:rPr>
          <w:rFonts w:cstheme="minorHAnsi"/>
        </w:rPr>
        <w:t>biosis</w:t>
      </w:r>
      <w:r w:rsidRPr="006A38A0">
        <w:rPr>
          <w:rFonts w:cstheme="minorHAnsi"/>
        </w:rPr>
        <w:t xml:space="preserve">. </w:t>
      </w:r>
      <w:r w:rsidRPr="006A38A0">
        <w:rPr>
          <w:rFonts w:cstheme="minorHAnsi"/>
          <w:i/>
          <w:iCs/>
        </w:rPr>
        <w:t>The Plant Cell</w:t>
      </w:r>
      <w:r w:rsidRPr="006A38A0">
        <w:rPr>
          <w:rFonts w:cstheme="minorHAnsi"/>
        </w:rPr>
        <w:t xml:space="preserve">, </w:t>
      </w:r>
      <w:r w:rsidRPr="006A38A0">
        <w:rPr>
          <w:rFonts w:cstheme="minorHAnsi"/>
          <w:b/>
          <w:iCs/>
        </w:rPr>
        <w:t>22</w:t>
      </w:r>
      <w:r w:rsidRPr="006A38A0">
        <w:rPr>
          <w:rFonts w:cstheme="minorHAnsi"/>
        </w:rPr>
        <w:t xml:space="preserve">(5), 1483–1497. </w:t>
      </w:r>
      <w:hyperlink r:id="rId87" w:history="1">
        <w:r w:rsidRPr="006A38A0">
          <w:rPr>
            <w:rStyle w:val="Hyperlink"/>
            <w:rFonts w:cstheme="minorHAnsi"/>
          </w:rPr>
          <w:t>https://doi.org/10.1105/tpc.110.074955</w:t>
        </w:r>
      </w:hyperlink>
    </w:p>
    <w:p w14:paraId="44543C01" w14:textId="387440A5" w:rsidR="00D84A37" w:rsidRPr="006A38A0" w:rsidRDefault="00E4157D" w:rsidP="00D56A15">
      <w:pPr>
        <w:tabs>
          <w:tab w:val="left" w:pos="6486"/>
        </w:tabs>
        <w:spacing w:after="0" w:line="360" w:lineRule="auto"/>
        <w:rPr>
          <w:rFonts w:cstheme="minorHAnsi"/>
        </w:rPr>
      </w:pPr>
      <w:r w:rsidRPr="006A38A0">
        <w:rPr>
          <w:rFonts w:cstheme="minorHAnsi"/>
        </w:rPr>
        <w:tab/>
      </w:r>
    </w:p>
    <w:sectPr w:rsidR="00D84A37" w:rsidRPr="006A38A0" w:rsidSect="00425926">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6F6C21"/>
    <w:multiLevelType w:val="hybridMultilevel"/>
    <w:tmpl w:val="3286930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7CC"/>
    <w:rsid w:val="00026B23"/>
    <w:rsid w:val="00027EE7"/>
    <w:rsid w:val="00053F79"/>
    <w:rsid w:val="00067E22"/>
    <w:rsid w:val="00083896"/>
    <w:rsid w:val="00083C0C"/>
    <w:rsid w:val="00092EBD"/>
    <w:rsid w:val="000B03CD"/>
    <w:rsid w:val="000B7F05"/>
    <w:rsid w:val="000F5512"/>
    <w:rsid w:val="000F6BEA"/>
    <w:rsid w:val="0011216F"/>
    <w:rsid w:val="00115275"/>
    <w:rsid w:val="00132D73"/>
    <w:rsid w:val="00137024"/>
    <w:rsid w:val="00153306"/>
    <w:rsid w:val="00163EA8"/>
    <w:rsid w:val="001D08CE"/>
    <w:rsid w:val="001D48AE"/>
    <w:rsid w:val="00222380"/>
    <w:rsid w:val="00237898"/>
    <w:rsid w:val="00280073"/>
    <w:rsid w:val="002B3EE7"/>
    <w:rsid w:val="00301957"/>
    <w:rsid w:val="003156FD"/>
    <w:rsid w:val="0034070D"/>
    <w:rsid w:val="00350FFE"/>
    <w:rsid w:val="00351B79"/>
    <w:rsid w:val="003555DF"/>
    <w:rsid w:val="003701A5"/>
    <w:rsid w:val="0037623D"/>
    <w:rsid w:val="003A340C"/>
    <w:rsid w:val="003C21E5"/>
    <w:rsid w:val="003D4F75"/>
    <w:rsid w:val="00412179"/>
    <w:rsid w:val="00425926"/>
    <w:rsid w:val="00461F67"/>
    <w:rsid w:val="004676DD"/>
    <w:rsid w:val="004842C6"/>
    <w:rsid w:val="00494F7F"/>
    <w:rsid w:val="004A2DF3"/>
    <w:rsid w:val="004C7454"/>
    <w:rsid w:val="004E0754"/>
    <w:rsid w:val="00504C12"/>
    <w:rsid w:val="00513FFB"/>
    <w:rsid w:val="00527123"/>
    <w:rsid w:val="00534F44"/>
    <w:rsid w:val="00545ED2"/>
    <w:rsid w:val="006330EA"/>
    <w:rsid w:val="0068019C"/>
    <w:rsid w:val="00687855"/>
    <w:rsid w:val="00690C4A"/>
    <w:rsid w:val="006A0A88"/>
    <w:rsid w:val="006A38A0"/>
    <w:rsid w:val="00722535"/>
    <w:rsid w:val="007350C2"/>
    <w:rsid w:val="007447B4"/>
    <w:rsid w:val="007A5C65"/>
    <w:rsid w:val="007F039E"/>
    <w:rsid w:val="0080159C"/>
    <w:rsid w:val="008021F2"/>
    <w:rsid w:val="00821C80"/>
    <w:rsid w:val="00845BFF"/>
    <w:rsid w:val="00870047"/>
    <w:rsid w:val="00882BE7"/>
    <w:rsid w:val="008C46B5"/>
    <w:rsid w:val="008C597F"/>
    <w:rsid w:val="00901789"/>
    <w:rsid w:val="00905FD0"/>
    <w:rsid w:val="0092567F"/>
    <w:rsid w:val="00960ED9"/>
    <w:rsid w:val="009632A1"/>
    <w:rsid w:val="00982692"/>
    <w:rsid w:val="009903D1"/>
    <w:rsid w:val="009B3BAD"/>
    <w:rsid w:val="009C1011"/>
    <w:rsid w:val="009D0875"/>
    <w:rsid w:val="009E1394"/>
    <w:rsid w:val="009E1636"/>
    <w:rsid w:val="009E3FA0"/>
    <w:rsid w:val="00A02266"/>
    <w:rsid w:val="00A157DC"/>
    <w:rsid w:val="00A23319"/>
    <w:rsid w:val="00A3598E"/>
    <w:rsid w:val="00A4291E"/>
    <w:rsid w:val="00B42749"/>
    <w:rsid w:val="00B51DE3"/>
    <w:rsid w:val="00BA64C0"/>
    <w:rsid w:val="00BF16D0"/>
    <w:rsid w:val="00C34C1B"/>
    <w:rsid w:val="00C3646A"/>
    <w:rsid w:val="00C6652C"/>
    <w:rsid w:val="00CD5D2D"/>
    <w:rsid w:val="00CF66BA"/>
    <w:rsid w:val="00D53D36"/>
    <w:rsid w:val="00D56A15"/>
    <w:rsid w:val="00D5799E"/>
    <w:rsid w:val="00D6604E"/>
    <w:rsid w:val="00D74226"/>
    <w:rsid w:val="00D84A37"/>
    <w:rsid w:val="00DA66B0"/>
    <w:rsid w:val="00DC6114"/>
    <w:rsid w:val="00DD1803"/>
    <w:rsid w:val="00DE4B29"/>
    <w:rsid w:val="00E4157D"/>
    <w:rsid w:val="00E419FA"/>
    <w:rsid w:val="00E474E5"/>
    <w:rsid w:val="00E526FB"/>
    <w:rsid w:val="00E752D9"/>
    <w:rsid w:val="00EB5284"/>
    <w:rsid w:val="00EF199F"/>
    <w:rsid w:val="00F13B0F"/>
    <w:rsid w:val="00F147AD"/>
    <w:rsid w:val="00F519AE"/>
    <w:rsid w:val="00F62A04"/>
    <w:rsid w:val="00F946B0"/>
    <w:rsid w:val="00FA3E77"/>
    <w:rsid w:val="00FA5733"/>
    <w:rsid w:val="00FC27CC"/>
    <w:rsid w:val="00FE4ABB"/>
    <w:rsid w:val="00FF1B1D"/>
    <w:rsid w:val="00FF2A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45EBF"/>
  <w15:docId w15:val="{1C030913-05C6-450E-B63C-A7941911C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27CC"/>
    <w:pPr>
      <w:ind w:left="720"/>
      <w:contextualSpacing/>
    </w:pPr>
  </w:style>
  <w:style w:type="character" w:styleId="Hyperlink">
    <w:name w:val="Hyperlink"/>
    <w:basedOn w:val="DefaultParagraphFont"/>
    <w:uiPriority w:val="99"/>
    <w:unhideWhenUsed/>
    <w:rsid w:val="00A23319"/>
    <w:rPr>
      <w:color w:val="0000FF" w:themeColor="hyperlink"/>
      <w:u w:val="single"/>
    </w:rPr>
  </w:style>
  <w:style w:type="character" w:styleId="LineNumber">
    <w:name w:val="line number"/>
    <w:basedOn w:val="DefaultParagraphFont"/>
    <w:uiPriority w:val="99"/>
    <w:semiHidden/>
    <w:unhideWhenUsed/>
    <w:rsid w:val="00425926"/>
  </w:style>
  <w:style w:type="paragraph" w:styleId="BalloonText">
    <w:name w:val="Balloon Text"/>
    <w:basedOn w:val="Normal"/>
    <w:link w:val="BalloonTextChar"/>
    <w:uiPriority w:val="99"/>
    <w:semiHidden/>
    <w:unhideWhenUsed/>
    <w:rsid w:val="003A34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340C"/>
    <w:rPr>
      <w:rFonts w:ascii="Tahoma" w:hAnsi="Tahoma" w:cs="Tahoma"/>
      <w:sz w:val="16"/>
      <w:szCs w:val="16"/>
    </w:rPr>
  </w:style>
  <w:style w:type="character" w:styleId="CommentReference">
    <w:name w:val="annotation reference"/>
    <w:basedOn w:val="DefaultParagraphFont"/>
    <w:uiPriority w:val="99"/>
    <w:semiHidden/>
    <w:unhideWhenUsed/>
    <w:rsid w:val="00CF66BA"/>
    <w:rPr>
      <w:sz w:val="16"/>
      <w:szCs w:val="16"/>
    </w:rPr>
  </w:style>
  <w:style w:type="paragraph" w:styleId="CommentText">
    <w:name w:val="annotation text"/>
    <w:basedOn w:val="Normal"/>
    <w:link w:val="CommentTextChar"/>
    <w:uiPriority w:val="99"/>
    <w:semiHidden/>
    <w:unhideWhenUsed/>
    <w:rsid w:val="00CF66BA"/>
    <w:pPr>
      <w:spacing w:line="240" w:lineRule="auto"/>
    </w:pPr>
    <w:rPr>
      <w:sz w:val="20"/>
      <w:szCs w:val="20"/>
    </w:rPr>
  </w:style>
  <w:style w:type="character" w:customStyle="1" w:styleId="CommentTextChar">
    <w:name w:val="Comment Text Char"/>
    <w:basedOn w:val="DefaultParagraphFont"/>
    <w:link w:val="CommentText"/>
    <w:uiPriority w:val="99"/>
    <w:semiHidden/>
    <w:rsid w:val="00CF66BA"/>
    <w:rPr>
      <w:sz w:val="20"/>
      <w:szCs w:val="20"/>
    </w:rPr>
  </w:style>
  <w:style w:type="paragraph" w:styleId="CommentSubject">
    <w:name w:val="annotation subject"/>
    <w:basedOn w:val="CommentText"/>
    <w:next w:val="CommentText"/>
    <w:link w:val="CommentSubjectChar"/>
    <w:uiPriority w:val="99"/>
    <w:semiHidden/>
    <w:unhideWhenUsed/>
    <w:rsid w:val="00CF66BA"/>
    <w:rPr>
      <w:b/>
      <w:bCs/>
    </w:rPr>
  </w:style>
  <w:style w:type="character" w:customStyle="1" w:styleId="CommentSubjectChar">
    <w:name w:val="Comment Subject Char"/>
    <w:basedOn w:val="CommentTextChar"/>
    <w:link w:val="CommentSubject"/>
    <w:uiPriority w:val="99"/>
    <w:semiHidden/>
    <w:rsid w:val="00CF66B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064821">
      <w:bodyDiv w:val="1"/>
      <w:marLeft w:val="0"/>
      <w:marRight w:val="0"/>
      <w:marTop w:val="0"/>
      <w:marBottom w:val="0"/>
      <w:divBdr>
        <w:top w:val="none" w:sz="0" w:space="0" w:color="auto"/>
        <w:left w:val="none" w:sz="0" w:space="0" w:color="auto"/>
        <w:bottom w:val="none" w:sz="0" w:space="0" w:color="auto"/>
        <w:right w:val="none" w:sz="0" w:space="0" w:color="auto"/>
      </w:divBdr>
    </w:div>
    <w:div w:id="282003682">
      <w:bodyDiv w:val="1"/>
      <w:marLeft w:val="0"/>
      <w:marRight w:val="0"/>
      <w:marTop w:val="0"/>
      <w:marBottom w:val="0"/>
      <w:divBdr>
        <w:top w:val="none" w:sz="0" w:space="0" w:color="auto"/>
        <w:left w:val="none" w:sz="0" w:space="0" w:color="auto"/>
        <w:bottom w:val="none" w:sz="0" w:space="0" w:color="auto"/>
        <w:right w:val="none" w:sz="0" w:space="0" w:color="auto"/>
      </w:divBdr>
    </w:div>
    <w:div w:id="609091975">
      <w:bodyDiv w:val="1"/>
      <w:marLeft w:val="0"/>
      <w:marRight w:val="0"/>
      <w:marTop w:val="0"/>
      <w:marBottom w:val="0"/>
      <w:divBdr>
        <w:top w:val="none" w:sz="0" w:space="0" w:color="auto"/>
        <w:left w:val="none" w:sz="0" w:space="0" w:color="auto"/>
        <w:bottom w:val="none" w:sz="0" w:space="0" w:color="auto"/>
        <w:right w:val="none" w:sz="0" w:space="0" w:color="auto"/>
      </w:divBdr>
    </w:div>
    <w:div w:id="719404749">
      <w:bodyDiv w:val="1"/>
      <w:marLeft w:val="0"/>
      <w:marRight w:val="0"/>
      <w:marTop w:val="0"/>
      <w:marBottom w:val="0"/>
      <w:divBdr>
        <w:top w:val="none" w:sz="0" w:space="0" w:color="auto"/>
        <w:left w:val="none" w:sz="0" w:space="0" w:color="auto"/>
        <w:bottom w:val="none" w:sz="0" w:space="0" w:color="auto"/>
        <w:right w:val="none" w:sz="0" w:space="0" w:color="auto"/>
      </w:divBdr>
      <w:divsChild>
        <w:div w:id="1038090972">
          <w:marLeft w:val="480"/>
          <w:marRight w:val="0"/>
          <w:marTop w:val="0"/>
          <w:marBottom w:val="0"/>
          <w:divBdr>
            <w:top w:val="none" w:sz="0" w:space="0" w:color="auto"/>
            <w:left w:val="none" w:sz="0" w:space="0" w:color="auto"/>
            <w:bottom w:val="none" w:sz="0" w:space="0" w:color="auto"/>
            <w:right w:val="none" w:sz="0" w:space="0" w:color="auto"/>
          </w:divBdr>
          <w:divsChild>
            <w:div w:id="36661975">
              <w:marLeft w:val="0"/>
              <w:marRight w:val="0"/>
              <w:marTop w:val="0"/>
              <w:marBottom w:val="0"/>
              <w:divBdr>
                <w:top w:val="none" w:sz="0" w:space="0" w:color="auto"/>
                <w:left w:val="none" w:sz="0" w:space="0" w:color="auto"/>
                <w:bottom w:val="none" w:sz="0" w:space="0" w:color="auto"/>
                <w:right w:val="none" w:sz="0" w:space="0" w:color="auto"/>
              </w:divBdr>
            </w:div>
            <w:div w:id="41709783">
              <w:marLeft w:val="0"/>
              <w:marRight w:val="0"/>
              <w:marTop w:val="0"/>
              <w:marBottom w:val="0"/>
              <w:divBdr>
                <w:top w:val="none" w:sz="0" w:space="0" w:color="auto"/>
                <w:left w:val="none" w:sz="0" w:space="0" w:color="auto"/>
                <w:bottom w:val="none" w:sz="0" w:space="0" w:color="auto"/>
                <w:right w:val="none" w:sz="0" w:space="0" w:color="auto"/>
              </w:divBdr>
            </w:div>
            <w:div w:id="79564673">
              <w:marLeft w:val="0"/>
              <w:marRight w:val="0"/>
              <w:marTop w:val="0"/>
              <w:marBottom w:val="0"/>
              <w:divBdr>
                <w:top w:val="none" w:sz="0" w:space="0" w:color="auto"/>
                <w:left w:val="none" w:sz="0" w:space="0" w:color="auto"/>
                <w:bottom w:val="none" w:sz="0" w:space="0" w:color="auto"/>
                <w:right w:val="none" w:sz="0" w:space="0" w:color="auto"/>
              </w:divBdr>
            </w:div>
            <w:div w:id="98567489">
              <w:marLeft w:val="0"/>
              <w:marRight w:val="0"/>
              <w:marTop w:val="0"/>
              <w:marBottom w:val="0"/>
              <w:divBdr>
                <w:top w:val="none" w:sz="0" w:space="0" w:color="auto"/>
                <w:left w:val="none" w:sz="0" w:space="0" w:color="auto"/>
                <w:bottom w:val="none" w:sz="0" w:space="0" w:color="auto"/>
                <w:right w:val="none" w:sz="0" w:space="0" w:color="auto"/>
              </w:divBdr>
            </w:div>
            <w:div w:id="144786857">
              <w:marLeft w:val="0"/>
              <w:marRight w:val="0"/>
              <w:marTop w:val="0"/>
              <w:marBottom w:val="0"/>
              <w:divBdr>
                <w:top w:val="none" w:sz="0" w:space="0" w:color="auto"/>
                <w:left w:val="none" w:sz="0" w:space="0" w:color="auto"/>
                <w:bottom w:val="none" w:sz="0" w:space="0" w:color="auto"/>
                <w:right w:val="none" w:sz="0" w:space="0" w:color="auto"/>
              </w:divBdr>
            </w:div>
            <w:div w:id="172258914">
              <w:marLeft w:val="0"/>
              <w:marRight w:val="0"/>
              <w:marTop w:val="0"/>
              <w:marBottom w:val="0"/>
              <w:divBdr>
                <w:top w:val="none" w:sz="0" w:space="0" w:color="auto"/>
                <w:left w:val="none" w:sz="0" w:space="0" w:color="auto"/>
                <w:bottom w:val="none" w:sz="0" w:space="0" w:color="auto"/>
                <w:right w:val="none" w:sz="0" w:space="0" w:color="auto"/>
              </w:divBdr>
            </w:div>
            <w:div w:id="191069862">
              <w:marLeft w:val="0"/>
              <w:marRight w:val="0"/>
              <w:marTop w:val="0"/>
              <w:marBottom w:val="0"/>
              <w:divBdr>
                <w:top w:val="none" w:sz="0" w:space="0" w:color="auto"/>
                <w:left w:val="none" w:sz="0" w:space="0" w:color="auto"/>
                <w:bottom w:val="none" w:sz="0" w:space="0" w:color="auto"/>
                <w:right w:val="none" w:sz="0" w:space="0" w:color="auto"/>
              </w:divBdr>
            </w:div>
            <w:div w:id="228733105">
              <w:marLeft w:val="0"/>
              <w:marRight w:val="0"/>
              <w:marTop w:val="0"/>
              <w:marBottom w:val="0"/>
              <w:divBdr>
                <w:top w:val="none" w:sz="0" w:space="0" w:color="auto"/>
                <w:left w:val="none" w:sz="0" w:space="0" w:color="auto"/>
                <w:bottom w:val="none" w:sz="0" w:space="0" w:color="auto"/>
                <w:right w:val="none" w:sz="0" w:space="0" w:color="auto"/>
              </w:divBdr>
            </w:div>
            <w:div w:id="257831007">
              <w:marLeft w:val="0"/>
              <w:marRight w:val="0"/>
              <w:marTop w:val="0"/>
              <w:marBottom w:val="0"/>
              <w:divBdr>
                <w:top w:val="none" w:sz="0" w:space="0" w:color="auto"/>
                <w:left w:val="none" w:sz="0" w:space="0" w:color="auto"/>
                <w:bottom w:val="none" w:sz="0" w:space="0" w:color="auto"/>
                <w:right w:val="none" w:sz="0" w:space="0" w:color="auto"/>
              </w:divBdr>
            </w:div>
            <w:div w:id="276840835">
              <w:marLeft w:val="0"/>
              <w:marRight w:val="0"/>
              <w:marTop w:val="0"/>
              <w:marBottom w:val="0"/>
              <w:divBdr>
                <w:top w:val="none" w:sz="0" w:space="0" w:color="auto"/>
                <w:left w:val="none" w:sz="0" w:space="0" w:color="auto"/>
                <w:bottom w:val="none" w:sz="0" w:space="0" w:color="auto"/>
                <w:right w:val="none" w:sz="0" w:space="0" w:color="auto"/>
              </w:divBdr>
            </w:div>
            <w:div w:id="290482605">
              <w:marLeft w:val="0"/>
              <w:marRight w:val="0"/>
              <w:marTop w:val="0"/>
              <w:marBottom w:val="0"/>
              <w:divBdr>
                <w:top w:val="none" w:sz="0" w:space="0" w:color="auto"/>
                <w:left w:val="none" w:sz="0" w:space="0" w:color="auto"/>
                <w:bottom w:val="none" w:sz="0" w:space="0" w:color="auto"/>
                <w:right w:val="none" w:sz="0" w:space="0" w:color="auto"/>
              </w:divBdr>
            </w:div>
            <w:div w:id="327900558">
              <w:marLeft w:val="0"/>
              <w:marRight w:val="0"/>
              <w:marTop w:val="0"/>
              <w:marBottom w:val="0"/>
              <w:divBdr>
                <w:top w:val="none" w:sz="0" w:space="0" w:color="auto"/>
                <w:left w:val="none" w:sz="0" w:space="0" w:color="auto"/>
                <w:bottom w:val="none" w:sz="0" w:space="0" w:color="auto"/>
                <w:right w:val="none" w:sz="0" w:space="0" w:color="auto"/>
              </w:divBdr>
            </w:div>
            <w:div w:id="362708088">
              <w:marLeft w:val="0"/>
              <w:marRight w:val="0"/>
              <w:marTop w:val="0"/>
              <w:marBottom w:val="0"/>
              <w:divBdr>
                <w:top w:val="none" w:sz="0" w:space="0" w:color="auto"/>
                <w:left w:val="none" w:sz="0" w:space="0" w:color="auto"/>
                <w:bottom w:val="none" w:sz="0" w:space="0" w:color="auto"/>
                <w:right w:val="none" w:sz="0" w:space="0" w:color="auto"/>
              </w:divBdr>
            </w:div>
            <w:div w:id="398328989">
              <w:marLeft w:val="0"/>
              <w:marRight w:val="0"/>
              <w:marTop w:val="0"/>
              <w:marBottom w:val="0"/>
              <w:divBdr>
                <w:top w:val="none" w:sz="0" w:space="0" w:color="auto"/>
                <w:left w:val="none" w:sz="0" w:space="0" w:color="auto"/>
                <w:bottom w:val="none" w:sz="0" w:space="0" w:color="auto"/>
                <w:right w:val="none" w:sz="0" w:space="0" w:color="auto"/>
              </w:divBdr>
            </w:div>
            <w:div w:id="454327913">
              <w:marLeft w:val="0"/>
              <w:marRight w:val="0"/>
              <w:marTop w:val="0"/>
              <w:marBottom w:val="0"/>
              <w:divBdr>
                <w:top w:val="none" w:sz="0" w:space="0" w:color="auto"/>
                <w:left w:val="none" w:sz="0" w:space="0" w:color="auto"/>
                <w:bottom w:val="none" w:sz="0" w:space="0" w:color="auto"/>
                <w:right w:val="none" w:sz="0" w:space="0" w:color="auto"/>
              </w:divBdr>
            </w:div>
            <w:div w:id="463547423">
              <w:marLeft w:val="0"/>
              <w:marRight w:val="0"/>
              <w:marTop w:val="0"/>
              <w:marBottom w:val="0"/>
              <w:divBdr>
                <w:top w:val="none" w:sz="0" w:space="0" w:color="auto"/>
                <w:left w:val="none" w:sz="0" w:space="0" w:color="auto"/>
                <w:bottom w:val="none" w:sz="0" w:space="0" w:color="auto"/>
                <w:right w:val="none" w:sz="0" w:space="0" w:color="auto"/>
              </w:divBdr>
            </w:div>
            <w:div w:id="469788897">
              <w:marLeft w:val="0"/>
              <w:marRight w:val="0"/>
              <w:marTop w:val="0"/>
              <w:marBottom w:val="0"/>
              <w:divBdr>
                <w:top w:val="none" w:sz="0" w:space="0" w:color="auto"/>
                <w:left w:val="none" w:sz="0" w:space="0" w:color="auto"/>
                <w:bottom w:val="none" w:sz="0" w:space="0" w:color="auto"/>
                <w:right w:val="none" w:sz="0" w:space="0" w:color="auto"/>
              </w:divBdr>
            </w:div>
            <w:div w:id="535435691">
              <w:marLeft w:val="0"/>
              <w:marRight w:val="0"/>
              <w:marTop w:val="0"/>
              <w:marBottom w:val="0"/>
              <w:divBdr>
                <w:top w:val="none" w:sz="0" w:space="0" w:color="auto"/>
                <w:left w:val="none" w:sz="0" w:space="0" w:color="auto"/>
                <w:bottom w:val="none" w:sz="0" w:space="0" w:color="auto"/>
                <w:right w:val="none" w:sz="0" w:space="0" w:color="auto"/>
              </w:divBdr>
            </w:div>
            <w:div w:id="537816012">
              <w:marLeft w:val="0"/>
              <w:marRight w:val="0"/>
              <w:marTop w:val="0"/>
              <w:marBottom w:val="0"/>
              <w:divBdr>
                <w:top w:val="none" w:sz="0" w:space="0" w:color="auto"/>
                <w:left w:val="none" w:sz="0" w:space="0" w:color="auto"/>
                <w:bottom w:val="none" w:sz="0" w:space="0" w:color="auto"/>
                <w:right w:val="none" w:sz="0" w:space="0" w:color="auto"/>
              </w:divBdr>
            </w:div>
            <w:div w:id="548538664">
              <w:marLeft w:val="0"/>
              <w:marRight w:val="0"/>
              <w:marTop w:val="0"/>
              <w:marBottom w:val="0"/>
              <w:divBdr>
                <w:top w:val="none" w:sz="0" w:space="0" w:color="auto"/>
                <w:left w:val="none" w:sz="0" w:space="0" w:color="auto"/>
                <w:bottom w:val="none" w:sz="0" w:space="0" w:color="auto"/>
                <w:right w:val="none" w:sz="0" w:space="0" w:color="auto"/>
              </w:divBdr>
            </w:div>
            <w:div w:id="551695256">
              <w:marLeft w:val="0"/>
              <w:marRight w:val="0"/>
              <w:marTop w:val="0"/>
              <w:marBottom w:val="0"/>
              <w:divBdr>
                <w:top w:val="none" w:sz="0" w:space="0" w:color="auto"/>
                <w:left w:val="none" w:sz="0" w:space="0" w:color="auto"/>
                <w:bottom w:val="none" w:sz="0" w:space="0" w:color="auto"/>
                <w:right w:val="none" w:sz="0" w:space="0" w:color="auto"/>
              </w:divBdr>
            </w:div>
            <w:div w:id="552934381">
              <w:marLeft w:val="0"/>
              <w:marRight w:val="0"/>
              <w:marTop w:val="0"/>
              <w:marBottom w:val="0"/>
              <w:divBdr>
                <w:top w:val="none" w:sz="0" w:space="0" w:color="auto"/>
                <w:left w:val="none" w:sz="0" w:space="0" w:color="auto"/>
                <w:bottom w:val="none" w:sz="0" w:space="0" w:color="auto"/>
                <w:right w:val="none" w:sz="0" w:space="0" w:color="auto"/>
              </w:divBdr>
            </w:div>
            <w:div w:id="619871801">
              <w:marLeft w:val="0"/>
              <w:marRight w:val="0"/>
              <w:marTop w:val="0"/>
              <w:marBottom w:val="0"/>
              <w:divBdr>
                <w:top w:val="none" w:sz="0" w:space="0" w:color="auto"/>
                <w:left w:val="none" w:sz="0" w:space="0" w:color="auto"/>
                <w:bottom w:val="none" w:sz="0" w:space="0" w:color="auto"/>
                <w:right w:val="none" w:sz="0" w:space="0" w:color="auto"/>
              </w:divBdr>
            </w:div>
            <w:div w:id="625695540">
              <w:marLeft w:val="0"/>
              <w:marRight w:val="0"/>
              <w:marTop w:val="0"/>
              <w:marBottom w:val="0"/>
              <w:divBdr>
                <w:top w:val="none" w:sz="0" w:space="0" w:color="auto"/>
                <w:left w:val="none" w:sz="0" w:space="0" w:color="auto"/>
                <w:bottom w:val="none" w:sz="0" w:space="0" w:color="auto"/>
                <w:right w:val="none" w:sz="0" w:space="0" w:color="auto"/>
              </w:divBdr>
            </w:div>
            <w:div w:id="631591291">
              <w:marLeft w:val="0"/>
              <w:marRight w:val="0"/>
              <w:marTop w:val="0"/>
              <w:marBottom w:val="0"/>
              <w:divBdr>
                <w:top w:val="none" w:sz="0" w:space="0" w:color="auto"/>
                <w:left w:val="none" w:sz="0" w:space="0" w:color="auto"/>
                <w:bottom w:val="none" w:sz="0" w:space="0" w:color="auto"/>
                <w:right w:val="none" w:sz="0" w:space="0" w:color="auto"/>
              </w:divBdr>
            </w:div>
            <w:div w:id="641276384">
              <w:marLeft w:val="0"/>
              <w:marRight w:val="0"/>
              <w:marTop w:val="0"/>
              <w:marBottom w:val="0"/>
              <w:divBdr>
                <w:top w:val="none" w:sz="0" w:space="0" w:color="auto"/>
                <w:left w:val="none" w:sz="0" w:space="0" w:color="auto"/>
                <w:bottom w:val="none" w:sz="0" w:space="0" w:color="auto"/>
                <w:right w:val="none" w:sz="0" w:space="0" w:color="auto"/>
              </w:divBdr>
            </w:div>
            <w:div w:id="653949576">
              <w:marLeft w:val="0"/>
              <w:marRight w:val="0"/>
              <w:marTop w:val="0"/>
              <w:marBottom w:val="0"/>
              <w:divBdr>
                <w:top w:val="none" w:sz="0" w:space="0" w:color="auto"/>
                <w:left w:val="none" w:sz="0" w:space="0" w:color="auto"/>
                <w:bottom w:val="none" w:sz="0" w:space="0" w:color="auto"/>
                <w:right w:val="none" w:sz="0" w:space="0" w:color="auto"/>
              </w:divBdr>
            </w:div>
            <w:div w:id="655958202">
              <w:marLeft w:val="0"/>
              <w:marRight w:val="0"/>
              <w:marTop w:val="0"/>
              <w:marBottom w:val="0"/>
              <w:divBdr>
                <w:top w:val="none" w:sz="0" w:space="0" w:color="auto"/>
                <w:left w:val="none" w:sz="0" w:space="0" w:color="auto"/>
                <w:bottom w:val="none" w:sz="0" w:space="0" w:color="auto"/>
                <w:right w:val="none" w:sz="0" w:space="0" w:color="auto"/>
              </w:divBdr>
            </w:div>
            <w:div w:id="674579375">
              <w:marLeft w:val="0"/>
              <w:marRight w:val="0"/>
              <w:marTop w:val="0"/>
              <w:marBottom w:val="0"/>
              <w:divBdr>
                <w:top w:val="none" w:sz="0" w:space="0" w:color="auto"/>
                <w:left w:val="none" w:sz="0" w:space="0" w:color="auto"/>
                <w:bottom w:val="none" w:sz="0" w:space="0" w:color="auto"/>
                <w:right w:val="none" w:sz="0" w:space="0" w:color="auto"/>
              </w:divBdr>
            </w:div>
            <w:div w:id="697125508">
              <w:marLeft w:val="0"/>
              <w:marRight w:val="0"/>
              <w:marTop w:val="0"/>
              <w:marBottom w:val="0"/>
              <w:divBdr>
                <w:top w:val="none" w:sz="0" w:space="0" w:color="auto"/>
                <w:left w:val="none" w:sz="0" w:space="0" w:color="auto"/>
                <w:bottom w:val="none" w:sz="0" w:space="0" w:color="auto"/>
                <w:right w:val="none" w:sz="0" w:space="0" w:color="auto"/>
              </w:divBdr>
            </w:div>
            <w:div w:id="697703467">
              <w:marLeft w:val="0"/>
              <w:marRight w:val="0"/>
              <w:marTop w:val="0"/>
              <w:marBottom w:val="0"/>
              <w:divBdr>
                <w:top w:val="none" w:sz="0" w:space="0" w:color="auto"/>
                <w:left w:val="none" w:sz="0" w:space="0" w:color="auto"/>
                <w:bottom w:val="none" w:sz="0" w:space="0" w:color="auto"/>
                <w:right w:val="none" w:sz="0" w:space="0" w:color="auto"/>
              </w:divBdr>
            </w:div>
            <w:div w:id="702823688">
              <w:marLeft w:val="0"/>
              <w:marRight w:val="0"/>
              <w:marTop w:val="0"/>
              <w:marBottom w:val="0"/>
              <w:divBdr>
                <w:top w:val="none" w:sz="0" w:space="0" w:color="auto"/>
                <w:left w:val="none" w:sz="0" w:space="0" w:color="auto"/>
                <w:bottom w:val="none" w:sz="0" w:space="0" w:color="auto"/>
                <w:right w:val="none" w:sz="0" w:space="0" w:color="auto"/>
              </w:divBdr>
            </w:div>
            <w:div w:id="719280494">
              <w:marLeft w:val="0"/>
              <w:marRight w:val="0"/>
              <w:marTop w:val="0"/>
              <w:marBottom w:val="0"/>
              <w:divBdr>
                <w:top w:val="none" w:sz="0" w:space="0" w:color="auto"/>
                <w:left w:val="none" w:sz="0" w:space="0" w:color="auto"/>
                <w:bottom w:val="none" w:sz="0" w:space="0" w:color="auto"/>
                <w:right w:val="none" w:sz="0" w:space="0" w:color="auto"/>
              </w:divBdr>
            </w:div>
            <w:div w:id="735248618">
              <w:marLeft w:val="0"/>
              <w:marRight w:val="0"/>
              <w:marTop w:val="0"/>
              <w:marBottom w:val="0"/>
              <w:divBdr>
                <w:top w:val="none" w:sz="0" w:space="0" w:color="auto"/>
                <w:left w:val="none" w:sz="0" w:space="0" w:color="auto"/>
                <w:bottom w:val="none" w:sz="0" w:space="0" w:color="auto"/>
                <w:right w:val="none" w:sz="0" w:space="0" w:color="auto"/>
              </w:divBdr>
            </w:div>
            <w:div w:id="766076400">
              <w:marLeft w:val="0"/>
              <w:marRight w:val="0"/>
              <w:marTop w:val="0"/>
              <w:marBottom w:val="0"/>
              <w:divBdr>
                <w:top w:val="none" w:sz="0" w:space="0" w:color="auto"/>
                <w:left w:val="none" w:sz="0" w:space="0" w:color="auto"/>
                <w:bottom w:val="none" w:sz="0" w:space="0" w:color="auto"/>
                <w:right w:val="none" w:sz="0" w:space="0" w:color="auto"/>
              </w:divBdr>
            </w:div>
            <w:div w:id="767428617">
              <w:marLeft w:val="0"/>
              <w:marRight w:val="0"/>
              <w:marTop w:val="0"/>
              <w:marBottom w:val="0"/>
              <w:divBdr>
                <w:top w:val="none" w:sz="0" w:space="0" w:color="auto"/>
                <w:left w:val="none" w:sz="0" w:space="0" w:color="auto"/>
                <w:bottom w:val="none" w:sz="0" w:space="0" w:color="auto"/>
                <w:right w:val="none" w:sz="0" w:space="0" w:color="auto"/>
              </w:divBdr>
            </w:div>
            <w:div w:id="771247293">
              <w:marLeft w:val="0"/>
              <w:marRight w:val="0"/>
              <w:marTop w:val="0"/>
              <w:marBottom w:val="0"/>
              <w:divBdr>
                <w:top w:val="none" w:sz="0" w:space="0" w:color="auto"/>
                <w:left w:val="none" w:sz="0" w:space="0" w:color="auto"/>
                <w:bottom w:val="none" w:sz="0" w:space="0" w:color="auto"/>
                <w:right w:val="none" w:sz="0" w:space="0" w:color="auto"/>
              </w:divBdr>
            </w:div>
            <w:div w:id="809245522">
              <w:marLeft w:val="0"/>
              <w:marRight w:val="0"/>
              <w:marTop w:val="0"/>
              <w:marBottom w:val="0"/>
              <w:divBdr>
                <w:top w:val="none" w:sz="0" w:space="0" w:color="auto"/>
                <w:left w:val="none" w:sz="0" w:space="0" w:color="auto"/>
                <w:bottom w:val="none" w:sz="0" w:space="0" w:color="auto"/>
                <w:right w:val="none" w:sz="0" w:space="0" w:color="auto"/>
              </w:divBdr>
            </w:div>
            <w:div w:id="818574185">
              <w:marLeft w:val="0"/>
              <w:marRight w:val="0"/>
              <w:marTop w:val="0"/>
              <w:marBottom w:val="0"/>
              <w:divBdr>
                <w:top w:val="none" w:sz="0" w:space="0" w:color="auto"/>
                <w:left w:val="none" w:sz="0" w:space="0" w:color="auto"/>
                <w:bottom w:val="none" w:sz="0" w:space="0" w:color="auto"/>
                <w:right w:val="none" w:sz="0" w:space="0" w:color="auto"/>
              </w:divBdr>
            </w:div>
            <w:div w:id="856700855">
              <w:marLeft w:val="0"/>
              <w:marRight w:val="0"/>
              <w:marTop w:val="0"/>
              <w:marBottom w:val="0"/>
              <w:divBdr>
                <w:top w:val="none" w:sz="0" w:space="0" w:color="auto"/>
                <w:left w:val="none" w:sz="0" w:space="0" w:color="auto"/>
                <w:bottom w:val="none" w:sz="0" w:space="0" w:color="auto"/>
                <w:right w:val="none" w:sz="0" w:space="0" w:color="auto"/>
              </w:divBdr>
            </w:div>
            <w:div w:id="857735232">
              <w:marLeft w:val="0"/>
              <w:marRight w:val="0"/>
              <w:marTop w:val="0"/>
              <w:marBottom w:val="0"/>
              <w:divBdr>
                <w:top w:val="none" w:sz="0" w:space="0" w:color="auto"/>
                <w:left w:val="none" w:sz="0" w:space="0" w:color="auto"/>
                <w:bottom w:val="none" w:sz="0" w:space="0" w:color="auto"/>
                <w:right w:val="none" w:sz="0" w:space="0" w:color="auto"/>
              </w:divBdr>
            </w:div>
            <w:div w:id="910771332">
              <w:marLeft w:val="0"/>
              <w:marRight w:val="0"/>
              <w:marTop w:val="0"/>
              <w:marBottom w:val="0"/>
              <w:divBdr>
                <w:top w:val="none" w:sz="0" w:space="0" w:color="auto"/>
                <w:left w:val="none" w:sz="0" w:space="0" w:color="auto"/>
                <w:bottom w:val="none" w:sz="0" w:space="0" w:color="auto"/>
                <w:right w:val="none" w:sz="0" w:space="0" w:color="auto"/>
              </w:divBdr>
            </w:div>
            <w:div w:id="934676810">
              <w:marLeft w:val="0"/>
              <w:marRight w:val="0"/>
              <w:marTop w:val="0"/>
              <w:marBottom w:val="0"/>
              <w:divBdr>
                <w:top w:val="none" w:sz="0" w:space="0" w:color="auto"/>
                <w:left w:val="none" w:sz="0" w:space="0" w:color="auto"/>
                <w:bottom w:val="none" w:sz="0" w:space="0" w:color="auto"/>
                <w:right w:val="none" w:sz="0" w:space="0" w:color="auto"/>
              </w:divBdr>
            </w:div>
            <w:div w:id="948976379">
              <w:marLeft w:val="0"/>
              <w:marRight w:val="0"/>
              <w:marTop w:val="0"/>
              <w:marBottom w:val="0"/>
              <w:divBdr>
                <w:top w:val="none" w:sz="0" w:space="0" w:color="auto"/>
                <w:left w:val="none" w:sz="0" w:space="0" w:color="auto"/>
                <w:bottom w:val="none" w:sz="0" w:space="0" w:color="auto"/>
                <w:right w:val="none" w:sz="0" w:space="0" w:color="auto"/>
              </w:divBdr>
            </w:div>
            <w:div w:id="970330843">
              <w:marLeft w:val="0"/>
              <w:marRight w:val="0"/>
              <w:marTop w:val="0"/>
              <w:marBottom w:val="0"/>
              <w:divBdr>
                <w:top w:val="none" w:sz="0" w:space="0" w:color="auto"/>
                <w:left w:val="none" w:sz="0" w:space="0" w:color="auto"/>
                <w:bottom w:val="none" w:sz="0" w:space="0" w:color="auto"/>
                <w:right w:val="none" w:sz="0" w:space="0" w:color="auto"/>
              </w:divBdr>
            </w:div>
            <w:div w:id="985552708">
              <w:marLeft w:val="0"/>
              <w:marRight w:val="0"/>
              <w:marTop w:val="0"/>
              <w:marBottom w:val="0"/>
              <w:divBdr>
                <w:top w:val="none" w:sz="0" w:space="0" w:color="auto"/>
                <w:left w:val="none" w:sz="0" w:space="0" w:color="auto"/>
                <w:bottom w:val="none" w:sz="0" w:space="0" w:color="auto"/>
                <w:right w:val="none" w:sz="0" w:space="0" w:color="auto"/>
              </w:divBdr>
            </w:div>
            <w:div w:id="990065483">
              <w:marLeft w:val="0"/>
              <w:marRight w:val="0"/>
              <w:marTop w:val="0"/>
              <w:marBottom w:val="0"/>
              <w:divBdr>
                <w:top w:val="none" w:sz="0" w:space="0" w:color="auto"/>
                <w:left w:val="none" w:sz="0" w:space="0" w:color="auto"/>
                <w:bottom w:val="none" w:sz="0" w:space="0" w:color="auto"/>
                <w:right w:val="none" w:sz="0" w:space="0" w:color="auto"/>
              </w:divBdr>
            </w:div>
            <w:div w:id="991182474">
              <w:marLeft w:val="0"/>
              <w:marRight w:val="0"/>
              <w:marTop w:val="0"/>
              <w:marBottom w:val="0"/>
              <w:divBdr>
                <w:top w:val="none" w:sz="0" w:space="0" w:color="auto"/>
                <w:left w:val="none" w:sz="0" w:space="0" w:color="auto"/>
                <w:bottom w:val="none" w:sz="0" w:space="0" w:color="auto"/>
                <w:right w:val="none" w:sz="0" w:space="0" w:color="auto"/>
              </w:divBdr>
            </w:div>
            <w:div w:id="1017460711">
              <w:marLeft w:val="0"/>
              <w:marRight w:val="0"/>
              <w:marTop w:val="0"/>
              <w:marBottom w:val="0"/>
              <w:divBdr>
                <w:top w:val="none" w:sz="0" w:space="0" w:color="auto"/>
                <w:left w:val="none" w:sz="0" w:space="0" w:color="auto"/>
                <w:bottom w:val="none" w:sz="0" w:space="0" w:color="auto"/>
                <w:right w:val="none" w:sz="0" w:space="0" w:color="auto"/>
              </w:divBdr>
            </w:div>
            <w:div w:id="1020664406">
              <w:marLeft w:val="0"/>
              <w:marRight w:val="0"/>
              <w:marTop w:val="0"/>
              <w:marBottom w:val="0"/>
              <w:divBdr>
                <w:top w:val="none" w:sz="0" w:space="0" w:color="auto"/>
                <w:left w:val="none" w:sz="0" w:space="0" w:color="auto"/>
                <w:bottom w:val="none" w:sz="0" w:space="0" w:color="auto"/>
                <w:right w:val="none" w:sz="0" w:space="0" w:color="auto"/>
              </w:divBdr>
            </w:div>
            <w:div w:id="1105076612">
              <w:marLeft w:val="0"/>
              <w:marRight w:val="0"/>
              <w:marTop w:val="0"/>
              <w:marBottom w:val="0"/>
              <w:divBdr>
                <w:top w:val="none" w:sz="0" w:space="0" w:color="auto"/>
                <w:left w:val="none" w:sz="0" w:space="0" w:color="auto"/>
                <w:bottom w:val="none" w:sz="0" w:space="0" w:color="auto"/>
                <w:right w:val="none" w:sz="0" w:space="0" w:color="auto"/>
              </w:divBdr>
            </w:div>
            <w:div w:id="1105424753">
              <w:marLeft w:val="0"/>
              <w:marRight w:val="0"/>
              <w:marTop w:val="0"/>
              <w:marBottom w:val="0"/>
              <w:divBdr>
                <w:top w:val="none" w:sz="0" w:space="0" w:color="auto"/>
                <w:left w:val="none" w:sz="0" w:space="0" w:color="auto"/>
                <w:bottom w:val="none" w:sz="0" w:space="0" w:color="auto"/>
                <w:right w:val="none" w:sz="0" w:space="0" w:color="auto"/>
              </w:divBdr>
            </w:div>
            <w:div w:id="1122531855">
              <w:marLeft w:val="0"/>
              <w:marRight w:val="0"/>
              <w:marTop w:val="0"/>
              <w:marBottom w:val="0"/>
              <w:divBdr>
                <w:top w:val="none" w:sz="0" w:space="0" w:color="auto"/>
                <w:left w:val="none" w:sz="0" w:space="0" w:color="auto"/>
                <w:bottom w:val="none" w:sz="0" w:space="0" w:color="auto"/>
                <w:right w:val="none" w:sz="0" w:space="0" w:color="auto"/>
              </w:divBdr>
            </w:div>
            <w:div w:id="1132748213">
              <w:marLeft w:val="0"/>
              <w:marRight w:val="0"/>
              <w:marTop w:val="0"/>
              <w:marBottom w:val="0"/>
              <w:divBdr>
                <w:top w:val="none" w:sz="0" w:space="0" w:color="auto"/>
                <w:left w:val="none" w:sz="0" w:space="0" w:color="auto"/>
                <w:bottom w:val="none" w:sz="0" w:space="0" w:color="auto"/>
                <w:right w:val="none" w:sz="0" w:space="0" w:color="auto"/>
              </w:divBdr>
            </w:div>
            <w:div w:id="1180464940">
              <w:marLeft w:val="0"/>
              <w:marRight w:val="0"/>
              <w:marTop w:val="0"/>
              <w:marBottom w:val="0"/>
              <w:divBdr>
                <w:top w:val="none" w:sz="0" w:space="0" w:color="auto"/>
                <w:left w:val="none" w:sz="0" w:space="0" w:color="auto"/>
                <w:bottom w:val="none" w:sz="0" w:space="0" w:color="auto"/>
                <w:right w:val="none" w:sz="0" w:space="0" w:color="auto"/>
              </w:divBdr>
            </w:div>
            <w:div w:id="1234047726">
              <w:marLeft w:val="0"/>
              <w:marRight w:val="0"/>
              <w:marTop w:val="0"/>
              <w:marBottom w:val="0"/>
              <w:divBdr>
                <w:top w:val="none" w:sz="0" w:space="0" w:color="auto"/>
                <w:left w:val="none" w:sz="0" w:space="0" w:color="auto"/>
                <w:bottom w:val="none" w:sz="0" w:space="0" w:color="auto"/>
                <w:right w:val="none" w:sz="0" w:space="0" w:color="auto"/>
              </w:divBdr>
            </w:div>
            <w:div w:id="1241448646">
              <w:marLeft w:val="0"/>
              <w:marRight w:val="0"/>
              <w:marTop w:val="0"/>
              <w:marBottom w:val="0"/>
              <w:divBdr>
                <w:top w:val="none" w:sz="0" w:space="0" w:color="auto"/>
                <w:left w:val="none" w:sz="0" w:space="0" w:color="auto"/>
                <w:bottom w:val="none" w:sz="0" w:space="0" w:color="auto"/>
                <w:right w:val="none" w:sz="0" w:space="0" w:color="auto"/>
              </w:divBdr>
            </w:div>
            <w:div w:id="1246960079">
              <w:marLeft w:val="0"/>
              <w:marRight w:val="0"/>
              <w:marTop w:val="0"/>
              <w:marBottom w:val="0"/>
              <w:divBdr>
                <w:top w:val="none" w:sz="0" w:space="0" w:color="auto"/>
                <w:left w:val="none" w:sz="0" w:space="0" w:color="auto"/>
                <w:bottom w:val="none" w:sz="0" w:space="0" w:color="auto"/>
                <w:right w:val="none" w:sz="0" w:space="0" w:color="auto"/>
              </w:divBdr>
            </w:div>
            <w:div w:id="1253975548">
              <w:marLeft w:val="0"/>
              <w:marRight w:val="0"/>
              <w:marTop w:val="0"/>
              <w:marBottom w:val="0"/>
              <w:divBdr>
                <w:top w:val="none" w:sz="0" w:space="0" w:color="auto"/>
                <w:left w:val="none" w:sz="0" w:space="0" w:color="auto"/>
                <w:bottom w:val="none" w:sz="0" w:space="0" w:color="auto"/>
                <w:right w:val="none" w:sz="0" w:space="0" w:color="auto"/>
              </w:divBdr>
            </w:div>
            <w:div w:id="1292632377">
              <w:marLeft w:val="0"/>
              <w:marRight w:val="0"/>
              <w:marTop w:val="0"/>
              <w:marBottom w:val="0"/>
              <w:divBdr>
                <w:top w:val="none" w:sz="0" w:space="0" w:color="auto"/>
                <w:left w:val="none" w:sz="0" w:space="0" w:color="auto"/>
                <w:bottom w:val="none" w:sz="0" w:space="0" w:color="auto"/>
                <w:right w:val="none" w:sz="0" w:space="0" w:color="auto"/>
              </w:divBdr>
            </w:div>
            <w:div w:id="1296569815">
              <w:marLeft w:val="0"/>
              <w:marRight w:val="0"/>
              <w:marTop w:val="0"/>
              <w:marBottom w:val="0"/>
              <w:divBdr>
                <w:top w:val="none" w:sz="0" w:space="0" w:color="auto"/>
                <w:left w:val="none" w:sz="0" w:space="0" w:color="auto"/>
                <w:bottom w:val="none" w:sz="0" w:space="0" w:color="auto"/>
                <w:right w:val="none" w:sz="0" w:space="0" w:color="auto"/>
              </w:divBdr>
            </w:div>
            <w:div w:id="1333026100">
              <w:marLeft w:val="0"/>
              <w:marRight w:val="0"/>
              <w:marTop w:val="0"/>
              <w:marBottom w:val="0"/>
              <w:divBdr>
                <w:top w:val="none" w:sz="0" w:space="0" w:color="auto"/>
                <w:left w:val="none" w:sz="0" w:space="0" w:color="auto"/>
                <w:bottom w:val="none" w:sz="0" w:space="0" w:color="auto"/>
                <w:right w:val="none" w:sz="0" w:space="0" w:color="auto"/>
              </w:divBdr>
            </w:div>
            <w:div w:id="1334651382">
              <w:marLeft w:val="0"/>
              <w:marRight w:val="0"/>
              <w:marTop w:val="0"/>
              <w:marBottom w:val="0"/>
              <w:divBdr>
                <w:top w:val="none" w:sz="0" w:space="0" w:color="auto"/>
                <w:left w:val="none" w:sz="0" w:space="0" w:color="auto"/>
                <w:bottom w:val="none" w:sz="0" w:space="0" w:color="auto"/>
                <w:right w:val="none" w:sz="0" w:space="0" w:color="auto"/>
              </w:divBdr>
            </w:div>
            <w:div w:id="1337152858">
              <w:marLeft w:val="0"/>
              <w:marRight w:val="0"/>
              <w:marTop w:val="0"/>
              <w:marBottom w:val="0"/>
              <w:divBdr>
                <w:top w:val="none" w:sz="0" w:space="0" w:color="auto"/>
                <w:left w:val="none" w:sz="0" w:space="0" w:color="auto"/>
                <w:bottom w:val="none" w:sz="0" w:space="0" w:color="auto"/>
                <w:right w:val="none" w:sz="0" w:space="0" w:color="auto"/>
              </w:divBdr>
            </w:div>
            <w:div w:id="1347829180">
              <w:marLeft w:val="0"/>
              <w:marRight w:val="0"/>
              <w:marTop w:val="0"/>
              <w:marBottom w:val="0"/>
              <w:divBdr>
                <w:top w:val="none" w:sz="0" w:space="0" w:color="auto"/>
                <w:left w:val="none" w:sz="0" w:space="0" w:color="auto"/>
                <w:bottom w:val="none" w:sz="0" w:space="0" w:color="auto"/>
                <w:right w:val="none" w:sz="0" w:space="0" w:color="auto"/>
              </w:divBdr>
            </w:div>
            <w:div w:id="1362783064">
              <w:marLeft w:val="0"/>
              <w:marRight w:val="0"/>
              <w:marTop w:val="0"/>
              <w:marBottom w:val="0"/>
              <w:divBdr>
                <w:top w:val="none" w:sz="0" w:space="0" w:color="auto"/>
                <w:left w:val="none" w:sz="0" w:space="0" w:color="auto"/>
                <w:bottom w:val="none" w:sz="0" w:space="0" w:color="auto"/>
                <w:right w:val="none" w:sz="0" w:space="0" w:color="auto"/>
              </w:divBdr>
            </w:div>
            <w:div w:id="1375076631">
              <w:marLeft w:val="0"/>
              <w:marRight w:val="0"/>
              <w:marTop w:val="0"/>
              <w:marBottom w:val="0"/>
              <w:divBdr>
                <w:top w:val="none" w:sz="0" w:space="0" w:color="auto"/>
                <w:left w:val="none" w:sz="0" w:space="0" w:color="auto"/>
                <w:bottom w:val="none" w:sz="0" w:space="0" w:color="auto"/>
                <w:right w:val="none" w:sz="0" w:space="0" w:color="auto"/>
              </w:divBdr>
            </w:div>
            <w:div w:id="1454714178">
              <w:marLeft w:val="0"/>
              <w:marRight w:val="0"/>
              <w:marTop w:val="0"/>
              <w:marBottom w:val="0"/>
              <w:divBdr>
                <w:top w:val="none" w:sz="0" w:space="0" w:color="auto"/>
                <w:left w:val="none" w:sz="0" w:space="0" w:color="auto"/>
                <w:bottom w:val="none" w:sz="0" w:space="0" w:color="auto"/>
                <w:right w:val="none" w:sz="0" w:space="0" w:color="auto"/>
              </w:divBdr>
            </w:div>
            <w:div w:id="1468741897">
              <w:marLeft w:val="0"/>
              <w:marRight w:val="0"/>
              <w:marTop w:val="0"/>
              <w:marBottom w:val="0"/>
              <w:divBdr>
                <w:top w:val="none" w:sz="0" w:space="0" w:color="auto"/>
                <w:left w:val="none" w:sz="0" w:space="0" w:color="auto"/>
                <w:bottom w:val="none" w:sz="0" w:space="0" w:color="auto"/>
                <w:right w:val="none" w:sz="0" w:space="0" w:color="auto"/>
              </w:divBdr>
            </w:div>
            <w:div w:id="1474063653">
              <w:marLeft w:val="0"/>
              <w:marRight w:val="0"/>
              <w:marTop w:val="0"/>
              <w:marBottom w:val="0"/>
              <w:divBdr>
                <w:top w:val="none" w:sz="0" w:space="0" w:color="auto"/>
                <w:left w:val="none" w:sz="0" w:space="0" w:color="auto"/>
                <w:bottom w:val="none" w:sz="0" w:space="0" w:color="auto"/>
                <w:right w:val="none" w:sz="0" w:space="0" w:color="auto"/>
              </w:divBdr>
            </w:div>
            <w:div w:id="1492482788">
              <w:marLeft w:val="0"/>
              <w:marRight w:val="0"/>
              <w:marTop w:val="0"/>
              <w:marBottom w:val="0"/>
              <w:divBdr>
                <w:top w:val="none" w:sz="0" w:space="0" w:color="auto"/>
                <w:left w:val="none" w:sz="0" w:space="0" w:color="auto"/>
                <w:bottom w:val="none" w:sz="0" w:space="0" w:color="auto"/>
                <w:right w:val="none" w:sz="0" w:space="0" w:color="auto"/>
              </w:divBdr>
            </w:div>
            <w:div w:id="1519850245">
              <w:marLeft w:val="0"/>
              <w:marRight w:val="0"/>
              <w:marTop w:val="0"/>
              <w:marBottom w:val="0"/>
              <w:divBdr>
                <w:top w:val="none" w:sz="0" w:space="0" w:color="auto"/>
                <w:left w:val="none" w:sz="0" w:space="0" w:color="auto"/>
                <w:bottom w:val="none" w:sz="0" w:space="0" w:color="auto"/>
                <w:right w:val="none" w:sz="0" w:space="0" w:color="auto"/>
              </w:divBdr>
            </w:div>
            <w:div w:id="1531147562">
              <w:marLeft w:val="0"/>
              <w:marRight w:val="0"/>
              <w:marTop w:val="0"/>
              <w:marBottom w:val="0"/>
              <w:divBdr>
                <w:top w:val="none" w:sz="0" w:space="0" w:color="auto"/>
                <w:left w:val="none" w:sz="0" w:space="0" w:color="auto"/>
                <w:bottom w:val="none" w:sz="0" w:space="0" w:color="auto"/>
                <w:right w:val="none" w:sz="0" w:space="0" w:color="auto"/>
              </w:divBdr>
            </w:div>
            <w:div w:id="1536385325">
              <w:marLeft w:val="0"/>
              <w:marRight w:val="0"/>
              <w:marTop w:val="0"/>
              <w:marBottom w:val="0"/>
              <w:divBdr>
                <w:top w:val="none" w:sz="0" w:space="0" w:color="auto"/>
                <w:left w:val="none" w:sz="0" w:space="0" w:color="auto"/>
                <w:bottom w:val="none" w:sz="0" w:space="0" w:color="auto"/>
                <w:right w:val="none" w:sz="0" w:space="0" w:color="auto"/>
              </w:divBdr>
            </w:div>
            <w:div w:id="1538346998">
              <w:marLeft w:val="0"/>
              <w:marRight w:val="0"/>
              <w:marTop w:val="0"/>
              <w:marBottom w:val="0"/>
              <w:divBdr>
                <w:top w:val="none" w:sz="0" w:space="0" w:color="auto"/>
                <w:left w:val="none" w:sz="0" w:space="0" w:color="auto"/>
                <w:bottom w:val="none" w:sz="0" w:space="0" w:color="auto"/>
                <w:right w:val="none" w:sz="0" w:space="0" w:color="auto"/>
              </w:divBdr>
            </w:div>
            <w:div w:id="1543130845">
              <w:marLeft w:val="0"/>
              <w:marRight w:val="0"/>
              <w:marTop w:val="0"/>
              <w:marBottom w:val="0"/>
              <w:divBdr>
                <w:top w:val="none" w:sz="0" w:space="0" w:color="auto"/>
                <w:left w:val="none" w:sz="0" w:space="0" w:color="auto"/>
                <w:bottom w:val="none" w:sz="0" w:space="0" w:color="auto"/>
                <w:right w:val="none" w:sz="0" w:space="0" w:color="auto"/>
              </w:divBdr>
            </w:div>
            <w:div w:id="1608462017">
              <w:marLeft w:val="0"/>
              <w:marRight w:val="0"/>
              <w:marTop w:val="0"/>
              <w:marBottom w:val="0"/>
              <w:divBdr>
                <w:top w:val="none" w:sz="0" w:space="0" w:color="auto"/>
                <w:left w:val="none" w:sz="0" w:space="0" w:color="auto"/>
                <w:bottom w:val="none" w:sz="0" w:space="0" w:color="auto"/>
                <w:right w:val="none" w:sz="0" w:space="0" w:color="auto"/>
              </w:divBdr>
            </w:div>
            <w:div w:id="1621837138">
              <w:marLeft w:val="0"/>
              <w:marRight w:val="0"/>
              <w:marTop w:val="0"/>
              <w:marBottom w:val="0"/>
              <w:divBdr>
                <w:top w:val="none" w:sz="0" w:space="0" w:color="auto"/>
                <w:left w:val="none" w:sz="0" w:space="0" w:color="auto"/>
                <w:bottom w:val="none" w:sz="0" w:space="0" w:color="auto"/>
                <w:right w:val="none" w:sz="0" w:space="0" w:color="auto"/>
              </w:divBdr>
            </w:div>
            <w:div w:id="1643267201">
              <w:marLeft w:val="0"/>
              <w:marRight w:val="0"/>
              <w:marTop w:val="0"/>
              <w:marBottom w:val="0"/>
              <w:divBdr>
                <w:top w:val="none" w:sz="0" w:space="0" w:color="auto"/>
                <w:left w:val="none" w:sz="0" w:space="0" w:color="auto"/>
                <w:bottom w:val="none" w:sz="0" w:space="0" w:color="auto"/>
                <w:right w:val="none" w:sz="0" w:space="0" w:color="auto"/>
              </w:divBdr>
            </w:div>
            <w:div w:id="1648852656">
              <w:marLeft w:val="0"/>
              <w:marRight w:val="0"/>
              <w:marTop w:val="0"/>
              <w:marBottom w:val="0"/>
              <w:divBdr>
                <w:top w:val="none" w:sz="0" w:space="0" w:color="auto"/>
                <w:left w:val="none" w:sz="0" w:space="0" w:color="auto"/>
                <w:bottom w:val="none" w:sz="0" w:space="0" w:color="auto"/>
                <w:right w:val="none" w:sz="0" w:space="0" w:color="auto"/>
              </w:divBdr>
            </w:div>
            <w:div w:id="1718579510">
              <w:marLeft w:val="0"/>
              <w:marRight w:val="0"/>
              <w:marTop w:val="0"/>
              <w:marBottom w:val="0"/>
              <w:divBdr>
                <w:top w:val="none" w:sz="0" w:space="0" w:color="auto"/>
                <w:left w:val="none" w:sz="0" w:space="0" w:color="auto"/>
                <w:bottom w:val="none" w:sz="0" w:space="0" w:color="auto"/>
                <w:right w:val="none" w:sz="0" w:space="0" w:color="auto"/>
              </w:divBdr>
            </w:div>
            <w:div w:id="1729263318">
              <w:marLeft w:val="0"/>
              <w:marRight w:val="0"/>
              <w:marTop w:val="0"/>
              <w:marBottom w:val="0"/>
              <w:divBdr>
                <w:top w:val="none" w:sz="0" w:space="0" w:color="auto"/>
                <w:left w:val="none" w:sz="0" w:space="0" w:color="auto"/>
                <w:bottom w:val="none" w:sz="0" w:space="0" w:color="auto"/>
                <w:right w:val="none" w:sz="0" w:space="0" w:color="auto"/>
              </w:divBdr>
            </w:div>
            <w:div w:id="1755779252">
              <w:marLeft w:val="0"/>
              <w:marRight w:val="0"/>
              <w:marTop w:val="0"/>
              <w:marBottom w:val="0"/>
              <w:divBdr>
                <w:top w:val="none" w:sz="0" w:space="0" w:color="auto"/>
                <w:left w:val="none" w:sz="0" w:space="0" w:color="auto"/>
                <w:bottom w:val="none" w:sz="0" w:space="0" w:color="auto"/>
                <w:right w:val="none" w:sz="0" w:space="0" w:color="auto"/>
              </w:divBdr>
            </w:div>
            <w:div w:id="1768882872">
              <w:marLeft w:val="0"/>
              <w:marRight w:val="0"/>
              <w:marTop w:val="0"/>
              <w:marBottom w:val="0"/>
              <w:divBdr>
                <w:top w:val="none" w:sz="0" w:space="0" w:color="auto"/>
                <w:left w:val="none" w:sz="0" w:space="0" w:color="auto"/>
                <w:bottom w:val="none" w:sz="0" w:space="0" w:color="auto"/>
                <w:right w:val="none" w:sz="0" w:space="0" w:color="auto"/>
              </w:divBdr>
            </w:div>
            <w:div w:id="1793934781">
              <w:marLeft w:val="0"/>
              <w:marRight w:val="0"/>
              <w:marTop w:val="0"/>
              <w:marBottom w:val="0"/>
              <w:divBdr>
                <w:top w:val="none" w:sz="0" w:space="0" w:color="auto"/>
                <w:left w:val="none" w:sz="0" w:space="0" w:color="auto"/>
                <w:bottom w:val="none" w:sz="0" w:space="0" w:color="auto"/>
                <w:right w:val="none" w:sz="0" w:space="0" w:color="auto"/>
              </w:divBdr>
            </w:div>
            <w:div w:id="1797210171">
              <w:marLeft w:val="0"/>
              <w:marRight w:val="0"/>
              <w:marTop w:val="0"/>
              <w:marBottom w:val="0"/>
              <w:divBdr>
                <w:top w:val="none" w:sz="0" w:space="0" w:color="auto"/>
                <w:left w:val="none" w:sz="0" w:space="0" w:color="auto"/>
                <w:bottom w:val="none" w:sz="0" w:space="0" w:color="auto"/>
                <w:right w:val="none" w:sz="0" w:space="0" w:color="auto"/>
              </w:divBdr>
            </w:div>
            <w:div w:id="1835562630">
              <w:marLeft w:val="0"/>
              <w:marRight w:val="0"/>
              <w:marTop w:val="0"/>
              <w:marBottom w:val="0"/>
              <w:divBdr>
                <w:top w:val="none" w:sz="0" w:space="0" w:color="auto"/>
                <w:left w:val="none" w:sz="0" w:space="0" w:color="auto"/>
                <w:bottom w:val="none" w:sz="0" w:space="0" w:color="auto"/>
                <w:right w:val="none" w:sz="0" w:space="0" w:color="auto"/>
              </w:divBdr>
            </w:div>
            <w:div w:id="1851143947">
              <w:marLeft w:val="0"/>
              <w:marRight w:val="0"/>
              <w:marTop w:val="0"/>
              <w:marBottom w:val="0"/>
              <w:divBdr>
                <w:top w:val="none" w:sz="0" w:space="0" w:color="auto"/>
                <w:left w:val="none" w:sz="0" w:space="0" w:color="auto"/>
                <w:bottom w:val="none" w:sz="0" w:space="0" w:color="auto"/>
                <w:right w:val="none" w:sz="0" w:space="0" w:color="auto"/>
              </w:divBdr>
            </w:div>
            <w:div w:id="1910461173">
              <w:marLeft w:val="0"/>
              <w:marRight w:val="0"/>
              <w:marTop w:val="0"/>
              <w:marBottom w:val="0"/>
              <w:divBdr>
                <w:top w:val="none" w:sz="0" w:space="0" w:color="auto"/>
                <w:left w:val="none" w:sz="0" w:space="0" w:color="auto"/>
                <w:bottom w:val="none" w:sz="0" w:space="0" w:color="auto"/>
                <w:right w:val="none" w:sz="0" w:space="0" w:color="auto"/>
              </w:divBdr>
            </w:div>
            <w:div w:id="1913928238">
              <w:marLeft w:val="0"/>
              <w:marRight w:val="0"/>
              <w:marTop w:val="0"/>
              <w:marBottom w:val="0"/>
              <w:divBdr>
                <w:top w:val="none" w:sz="0" w:space="0" w:color="auto"/>
                <w:left w:val="none" w:sz="0" w:space="0" w:color="auto"/>
                <w:bottom w:val="none" w:sz="0" w:space="0" w:color="auto"/>
                <w:right w:val="none" w:sz="0" w:space="0" w:color="auto"/>
              </w:divBdr>
            </w:div>
            <w:div w:id="1934046773">
              <w:marLeft w:val="0"/>
              <w:marRight w:val="0"/>
              <w:marTop w:val="0"/>
              <w:marBottom w:val="0"/>
              <w:divBdr>
                <w:top w:val="none" w:sz="0" w:space="0" w:color="auto"/>
                <w:left w:val="none" w:sz="0" w:space="0" w:color="auto"/>
                <w:bottom w:val="none" w:sz="0" w:space="0" w:color="auto"/>
                <w:right w:val="none" w:sz="0" w:space="0" w:color="auto"/>
              </w:divBdr>
            </w:div>
            <w:div w:id="2021810432">
              <w:marLeft w:val="0"/>
              <w:marRight w:val="0"/>
              <w:marTop w:val="0"/>
              <w:marBottom w:val="0"/>
              <w:divBdr>
                <w:top w:val="none" w:sz="0" w:space="0" w:color="auto"/>
                <w:left w:val="none" w:sz="0" w:space="0" w:color="auto"/>
                <w:bottom w:val="none" w:sz="0" w:space="0" w:color="auto"/>
                <w:right w:val="none" w:sz="0" w:space="0" w:color="auto"/>
              </w:divBdr>
            </w:div>
            <w:div w:id="2035884672">
              <w:marLeft w:val="0"/>
              <w:marRight w:val="0"/>
              <w:marTop w:val="0"/>
              <w:marBottom w:val="0"/>
              <w:divBdr>
                <w:top w:val="none" w:sz="0" w:space="0" w:color="auto"/>
                <w:left w:val="none" w:sz="0" w:space="0" w:color="auto"/>
                <w:bottom w:val="none" w:sz="0" w:space="0" w:color="auto"/>
                <w:right w:val="none" w:sz="0" w:space="0" w:color="auto"/>
              </w:divBdr>
            </w:div>
            <w:div w:id="2073455238">
              <w:marLeft w:val="0"/>
              <w:marRight w:val="0"/>
              <w:marTop w:val="0"/>
              <w:marBottom w:val="0"/>
              <w:divBdr>
                <w:top w:val="none" w:sz="0" w:space="0" w:color="auto"/>
                <w:left w:val="none" w:sz="0" w:space="0" w:color="auto"/>
                <w:bottom w:val="none" w:sz="0" w:space="0" w:color="auto"/>
                <w:right w:val="none" w:sz="0" w:space="0" w:color="auto"/>
              </w:divBdr>
            </w:div>
            <w:div w:id="2135899382">
              <w:marLeft w:val="0"/>
              <w:marRight w:val="0"/>
              <w:marTop w:val="0"/>
              <w:marBottom w:val="0"/>
              <w:divBdr>
                <w:top w:val="none" w:sz="0" w:space="0" w:color="auto"/>
                <w:left w:val="none" w:sz="0" w:space="0" w:color="auto"/>
                <w:bottom w:val="none" w:sz="0" w:space="0" w:color="auto"/>
                <w:right w:val="none" w:sz="0" w:space="0" w:color="auto"/>
              </w:divBdr>
            </w:div>
            <w:div w:id="214253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015483">
      <w:bodyDiv w:val="1"/>
      <w:marLeft w:val="0"/>
      <w:marRight w:val="0"/>
      <w:marTop w:val="0"/>
      <w:marBottom w:val="0"/>
      <w:divBdr>
        <w:top w:val="none" w:sz="0" w:space="0" w:color="auto"/>
        <w:left w:val="none" w:sz="0" w:space="0" w:color="auto"/>
        <w:bottom w:val="none" w:sz="0" w:space="0" w:color="auto"/>
        <w:right w:val="none" w:sz="0" w:space="0" w:color="auto"/>
      </w:divBdr>
      <w:divsChild>
        <w:div w:id="1628663553">
          <w:marLeft w:val="0"/>
          <w:marRight w:val="0"/>
          <w:marTop w:val="0"/>
          <w:marBottom w:val="0"/>
          <w:divBdr>
            <w:top w:val="none" w:sz="0" w:space="0" w:color="auto"/>
            <w:left w:val="none" w:sz="0" w:space="0" w:color="auto"/>
            <w:bottom w:val="none" w:sz="0" w:space="0" w:color="auto"/>
            <w:right w:val="none" w:sz="0" w:space="0" w:color="auto"/>
          </w:divBdr>
          <w:divsChild>
            <w:div w:id="31535256">
              <w:marLeft w:val="0"/>
              <w:marRight w:val="0"/>
              <w:marTop w:val="0"/>
              <w:marBottom w:val="240"/>
              <w:divBdr>
                <w:top w:val="none" w:sz="0" w:space="0" w:color="auto"/>
                <w:left w:val="none" w:sz="0" w:space="0" w:color="auto"/>
                <w:bottom w:val="none" w:sz="0" w:space="0" w:color="auto"/>
                <w:right w:val="none" w:sz="0" w:space="0" w:color="auto"/>
              </w:divBdr>
            </w:div>
            <w:div w:id="41639386">
              <w:marLeft w:val="0"/>
              <w:marRight w:val="0"/>
              <w:marTop w:val="0"/>
              <w:marBottom w:val="240"/>
              <w:divBdr>
                <w:top w:val="none" w:sz="0" w:space="0" w:color="auto"/>
                <w:left w:val="none" w:sz="0" w:space="0" w:color="auto"/>
                <w:bottom w:val="none" w:sz="0" w:space="0" w:color="auto"/>
                <w:right w:val="none" w:sz="0" w:space="0" w:color="auto"/>
              </w:divBdr>
            </w:div>
            <w:div w:id="44841038">
              <w:marLeft w:val="0"/>
              <w:marRight w:val="0"/>
              <w:marTop w:val="0"/>
              <w:marBottom w:val="240"/>
              <w:divBdr>
                <w:top w:val="none" w:sz="0" w:space="0" w:color="auto"/>
                <w:left w:val="none" w:sz="0" w:space="0" w:color="auto"/>
                <w:bottom w:val="none" w:sz="0" w:space="0" w:color="auto"/>
                <w:right w:val="none" w:sz="0" w:space="0" w:color="auto"/>
              </w:divBdr>
            </w:div>
            <w:div w:id="103575063">
              <w:marLeft w:val="0"/>
              <w:marRight w:val="0"/>
              <w:marTop w:val="0"/>
              <w:marBottom w:val="240"/>
              <w:divBdr>
                <w:top w:val="none" w:sz="0" w:space="0" w:color="auto"/>
                <w:left w:val="none" w:sz="0" w:space="0" w:color="auto"/>
                <w:bottom w:val="none" w:sz="0" w:space="0" w:color="auto"/>
                <w:right w:val="none" w:sz="0" w:space="0" w:color="auto"/>
              </w:divBdr>
            </w:div>
            <w:div w:id="104006575">
              <w:marLeft w:val="0"/>
              <w:marRight w:val="0"/>
              <w:marTop w:val="0"/>
              <w:marBottom w:val="240"/>
              <w:divBdr>
                <w:top w:val="none" w:sz="0" w:space="0" w:color="auto"/>
                <w:left w:val="none" w:sz="0" w:space="0" w:color="auto"/>
                <w:bottom w:val="none" w:sz="0" w:space="0" w:color="auto"/>
                <w:right w:val="none" w:sz="0" w:space="0" w:color="auto"/>
              </w:divBdr>
            </w:div>
            <w:div w:id="138151265">
              <w:marLeft w:val="0"/>
              <w:marRight w:val="0"/>
              <w:marTop w:val="0"/>
              <w:marBottom w:val="0"/>
              <w:divBdr>
                <w:top w:val="none" w:sz="0" w:space="0" w:color="auto"/>
                <w:left w:val="none" w:sz="0" w:space="0" w:color="auto"/>
                <w:bottom w:val="none" w:sz="0" w:space="0" w:color="auto"/>
                <w:right w:val="none" w:sz="0" w:space="0" w:color="auto"/>
              </w:divBdr>
            </w:div>
            <w:div w:id="158082813">
              <w:marLeft w:val="0"/>
              <w:marRight w:val="0"/>
              <w:marTop w:val="0"/>
              <w:marBottom w:val="240"/>
              <w:divBdr>
                <w:top w:val="none" w:sz="0" w:space="0" w:color="auto"/>
                <w:left w:val="none" w:sz="0" w:space="0" w:color="auto"/>
                <w:bottom w:val="none" w:sz="0" w:space="0" w:color="auto"/>
                <w:right w:val="none" w:sz="0" w:space="0" w:color="auto"/>
              </w:divBdr>
            </w:div>
            <w:div w:id="159928412">
              <w:marLeft w:val="0"/>
              <w:marRight w:val="0"/>
              <w:marTop w:val="0"/>
              <w:marBottom w:val="240"/>
              <w:divBdr>
                <w:top w:val="none" w:sz="0" w:space="0" w:color="auto"/>
                <w:left w:val="none" w:sz="0" w:space="0" w:color="auto"/>
                <w:bottom w:val="none" w:sz="0" w:space="0" w:color="auto"/>
                <w:right w:val="none" w:sz="0" w:space="0" w:color="auto"/>
              </w:divBdr>
            </w:div>
            <w:div w:id="176165707">
              <w:marLeft w:val="0"/>
              <w:marRight w:val="0"/>
              <w:marTop w:val="0"/>
              <w:marBottom w:val="240"/>
              <w:divBdr>
                <w:top w:val="none" w:sz="0" w:space="0" w:color="auto"/>
                <w:left w:val="none" w:sz="0" w:space="0" w:color="auto"/>
                <w:bottom w:val="none" w:sz="0" w:space="0" w:color="auto"/>
                <w:right w:val="none" w:sz="0" w:space="0" w:color="auto"/>
              </w:divBdr>
            </w:div>
            <w:div w:id="198057385">
              <w:marLeft w:val="0"/>
              <w:marRight w:val="0"/>
              <w:marTop w:val="0"/>
              <w:marBottom w:val="240"/>
              <w:divBdr>
                <w:top w:val="none" w:sz="0" w:space="0" w:color="auto"/>
                <w:left w:val="none" w:sz="0" w:space="0" w:color="auto"/>
                <w:bottom w:val="none" w:sz="0" w:space="0" w:color="auto"/>
                <w:right w:val="none" w:sz="0" w:space="0" w:color="auto"/>
              </w:divBdr>
            </w:div>
            <w:div w:id="219170101">
              <w:marLeft w:val="0"/>
              <w:marRight w:val="0"/>
              <w:marTop w:val="0"/>
              <w:marBottom w:val="240"/>
              <w:divBdr>
                <w:top w:val="none" w:sz="0" w:space="0" w:color="auto"/>
                <w:left w:val="none" w:sz="0" w:space="0" w:color="auto"/>
                <w:bottom w:val="none" w:sz="0" w:space="0" w:color="auto"/>
                <w:right w:val="none" w:sz="0" w:space="0" w:color="auto"/>
              </w:divBdr>
            </w:div>
            <w:div w:id="228855621">
              <w:marLeft w:val="0"/>
              <w:marRight w:val="0"/>
              <w:marTop w:val="0"/>
              <w:marBottom w:val="240"/>
              <w:divBdr>
                <w:top w:val="none" w:sz="0" w:space="0" w:color="auto"/>
                <w:left w:val="none" w:sz="0" w:space="0" w:color="auto"/>
                <w:bottom w:val="none" w:sz="0" w:space="0" w:color="auto"/>
                <w:right w:val="none" w:sz="0" w:space="0" w:color="auto"/>
              </w:divBdr>
            </w:div>
            <w:div w:id="231086919">
              <w:marLeft w:val="0"/>
              <w:marRight w:val="0"/>
              <w:marTop w:val="0"/>
              <w:marBottom w:val="240"/>
              <w:divBdr>
                <w:top w:val="none" w:sz="0" w:space="0" w:color="auto"/>
                <w:left w:val="none" w:sz="0" w:space="0" w:color="auto"/>
                <w:bottom w:val="none" w:sz="0" w:space="0" w:color="auto"/>
                <w:right w:val="none" w:sz="0" w:space="0" w:color="auto"/>
              </w:divBdr>
            </w:div>
            <w:div w:id="237255334">
              <w:marLeft w:val="0"/>
              <w:marRight w:val="0"/>
              <w:marTop w:val="0"/>
              <w:marBottom w:val="240"/>
              <w:divBdr>
                <w:top w:val="none" w:sz="0" w:space="0" w:color="auto"/>
                <w:left w:val="none" w:sz="0" w:space="0" w:color="auto"/>
                <w:bottom w:val="none" w:sz="0" w:space="0" w:color="auto"/>
                <w:right w:val="none" w:sz="0" w:space="0" w:color="auto"/>
              </w:divBdr>
            </w:div>
            <w:div w:id="266357211">
              <w:marLeft w:val="0"/>
              <w:marRight w:val="0"/>
              <w:marTop w:val="0"/>
              <w:marBottom w:val="240"/>
              <w:divBdr>
                <w:top w:val="none" w:sz="0" w:space="0" w:color="auto"/>
                <w:left w:val="none" w:sz="0" w:space="0" w:color="auto"/>
                <w:bottom w:val="none" w:sz="0" w:space="0" w:color="auto"/>
                <w:right w:val="none" w:sz="0" w:space="0" w:color="auto"/>
              </w:divBdr>
            </w:div>
            <w:div w:id="266616895">
              <w:marLeft w:val="0"/>
              <w:marRight w:val="0"/>
              <w:marTop w:val="0"/>
              <w:marBottom w:val="240"/>
              <w:divBdr>
                <w:top w:val="none" w:sz="0" w:space="0" w:color="auto"/>
                <w:left w:val="none" w:sz="0" w:space="0" w:color="auto"/>
                <w:bottom w:val="none" w:sz="0" w:space="0" w:color="auto"/>
                <w:right w:val="none" w:sz="0" w:space="0" w:color="auto"/>
              </w:divBdr>
            </w:div>
            <w:div w:id="302009916">
              <w:marLeft w:val="0"/>
              <w:marRight w:val="0"/>
              <w:marTop w:val="0"/>
              <w:marBottom w:val="240"/>
              <w:divBdr>
                <w:top w:val="none" w:sz="0" w:space="0" w:color="auto"/>
                <w:left w:val="none" w:sz="0" w:space="0" w:color="auto"/>
                <w:bottom w:val="none" w:sz="0" w:space="0" w:color="auto"/>
                <w:right w:val="none" w:sz="0" w:space="0" w:color="auto"/>
              </w:divBdr>
            </w:div>
            <w:div w:id="321545475">
              <w:marLeft w:val="0"/>
              <w:marRight w:val="0"/>
              <w:marTop w:val="0"/>
              <w:marBottom w:val="240"/>
              <w:divBdr>
                <w:top w:val="none" w:sz="0" w:space="0" w:color="auto"/>
                <w:left w:val="none" w:sz="0" w:space="0" w:color="auto"/>
                <w:bottom w:val="none" w:sz="0" w:space="0" w:color="auto"/>
                <w:right w:val="none" w:sz="0" w:space="0" w:color="auto"/>
              </w:divBdr>
            </w:div>
            <w:div w:id="328798367">
              <w:marLeft w:val="0"/>
              <w:marRight w:val="0"/>
              <w:marTop w:val="0"/>
              <w:marBottom w:val="240"/>
              <w:divBdr>
                <w:top w:val="none" w:sz="0" w:space="0" w:color="auto"/>
                <w:left w:val="none" w:sz="0" w:space="0" w:color="auto"/>
                <w:bottom w:val="none" w:sz="0" w:space="0" w:color="auto"/>
                <w:right w:val="none" w:sz="0" w:space="0" w:color="auto"/>
              </w:divBdr>
            </w:div>
            <w:div w:id="351537240">
              <w:marLeft w:val="0"/>
              <w:marRight w:val="0"/>
              <w:marTop w:val="0"/>
              <w:marBottom w:val="240"/>
              <w:divBdr>
                <w:top w:val="none" w:sz="0" w:space="0" w:color="auto"/>
                <w:left w:val="none" w:sz="0" w:space="0" w:color="auto"/>
                <w:bottom w:val="none" w:sz="0" w:space="0" w:color="auto"/>
                <w:right w:val="none" w:sz="0" w:space="0" w:color="auto"/>
              </w:divBdr>
            </w:div>
            <w:div w:id="442191877">
              <w:marLeft w:val="0"/>
              <w:marRight w:val="0"/>
              <w:marTop w:val="0"/>
              <w:marBottom w:val="240"/>
              <w:divBdr>
                <w:top w:val="none" w:sz="0" w:space="0" w:color="auto"/>
                <w:left w:val="none" w:sz="0" w:space="0" w:color="auto"/>
                <w:bottom w:val="none" w:sz="0" w:space="0" w:color="auto"/>
                <w:right w:val="none" w:sz="0" w:space="0" w:color="auto"/>
              </w:divBdr>
            </w:div>
            <w:div w:id="443155733">
              <w:marLeft w:val="0"/>
              <w:marRight w:val="0"/>
              <w:marTop w:val="0"/>
              <w:marBottom w:val="240"/>
              <w:divBdr>
                <w:top w:val="none" w:sz="0" w:space="0" w:color="auto"/>
                <w:left w:val="none" w:sz="0" w:space="0" w:color="auto"/>
                <w:bottom w:val="none" w:sz="0" w:space="0" w:color="auto"/>
                <w:right w:val="none" w:sz="0" w:space="0" w:color="auto"/>
              </w:divBdr>
            </w:div>
            <w:div w:id="445392474">
              <w:marLeft w:val="0"/>
              <w:marRight w:val="0"/>
              <w:marTop w:val="0"/>
              <w:marBottom w:val="240"/>
              <w:divBdr>
                <w:top w:val="none" w:sz="0" w:space="0" w:color="auto"/>
                <w:left w:val="none" w:sz="0" w:space="0" w:color="auto"/>
                <w:bottom w:val="none" w:sz="0" w:space="0" w:color="auto"/>
                <w:right w:val="none" w:sz="0" w:space="0" w:color="auto"/>
              </w:divBdr>
            </w:div>
            <w:div w:id="451559609">
              <w:marLeft w:val="0"/>
              <w:marRight w:val="0"/>
              <w:marTop w:val="0"/>
              <w:marBottom w:val="240"/>
              <w:divBdr>
                <w:top w:val="none" w:sz="0" w:space="0" w:color="auto"/>
                <w:left w:val="none" w:sz="0" w:space="0" w:color="auto"/>
                <w:bottom w:val="none" w:sz="0" w:space="0" w:color="auto"/>
                <w:right w:val="none" w:sz="0" w:space="0" w:color="auto"/>
              </w:divBdr>
            </w:div>
            <w:div w:id="460153968">
              <w:marLeft w:val="0"/>
              <w:marRight w:val="0"/>
              <w:marTop w:val="0"/>
              <w:marBottom w:val="240"/>
              <w:divBdr>
                <w:top w:val="none" w:sz="0" w:space="0" w:color="auto"/>
                <w:left w:val="none" w:sz="0" w:space="0" w:color="auto"/>
                <w:bottom w:val="none" w:sz="0" w:space="0" w:color="auto"/>
                <w:right w:val="none" w:sz="0" w:space="0" w:color="auto"/>
              </w:divBdr>
            </w:div>
            <w:div w:id="463012524">
              <w:marLeft w:val="0"/>
              <w:marRight w:val="0"/>
              <w:marTop w:val="0"/>
              <w:marBottom w:val="240"/>
              <w:divBdr>
                <w:top w:val="none" w:sz="0" w:space="0" w:color="auto"/>
                <w:left w:val="none" w:sz="0" w:space="0" w:color="auto"/>
                <w:bottom w:val="none" w:sz="0" w:space="0" w:color="auto"/>
                <w:right w:val="none" w:sz="0" w:space="0" w:color="auto"/>
              </w:divBdr>
            </w:div>
            <w:div w:id="519705740">
              <w:marLeft w:val="0"/>
              <w:marRight w:val="0"/>
              <w:marTop w:val="0"/>
              <w:marBottom w:val="240"/>
              <w:divBdr>
                <w:top w:val="none" w:sz="0" w:space="0" w:color="auto"/>
                <w:left w:val="none" w:sz="0" w:space="0" w:color="auto"/>
                <w:bottom w:val="none" w:sz="0" w:space="0" w:color="auto"/>
                <w:right w:val="none" w:sz="0" w:space="0" w:color="auto"/>
              </w:divBdr>
            </w:div>
            <w:div w:id="536890138">
              <w:marLeft w:val="0"/>
              <w:marRight w:val="0"/>
              <w:marTop w:val="0"/>
              <w:marBottom w:val="240"/>
              <w:divBdr>
                <w:top w:val="none" w:sz="0" w:space="0" w:color="auto"/>
                <w:left w:val="none" w:sz="0" w:space="0" w:color="auto"/>
                <w:bottom w:val="none" w:sz="0" w:space="0" w:color="auto"/>
                <w:right w:val="none" w:sz="0" w:space="0" w:color="auto"/>
              </w:divBdr>
            </w:div>
            <w:div w:id="554850441">
              <w:marLeft w:val="0"/>
              <w:marRight w:val="0"/>
              <w:marTop w:val="0"/>
              <w:marBottom w:val="240"/>
              <w:divBdr>
                <w:top w:val="none" w:sz="0" w:space="0" w:color="auto"/>
                <w:left w:val="none" w:sz="0" w:space="0" w:color="auto"/>
                <w:bottom w:val="none" w:sz="0" w:space="0" w:color="auto"/>
                <w:right w:val="none" w:sz="0" w:space="0" w:color="auto"/>
              </w:divBdr>
            </w:div>
            <w:div w:id="558856726">
              <w:marLeft w:val="0"/>
              <w:marRight w:val="0"/>
              <w:marTop w:val="0"/>
              <w:marBottom w:val="240"/>
              <w:divBdr>
                <w:top w:val="none" w:sz="0" w:space="0" w:color="auto"/>
                <w:left w:val="none" w:sz="0" w:space="0" w:color="auto"/>
                <w:bottom w:val="none" w:sz="0" w:space="0" w:color="auto"/>
                <w:right w:val="none" w:sz="0" w:space="0" w:color="auto"/>
              </w:divBdr>
            </w:div>
            <w:div w:id="566494302">
              <w:marLeft w:val="0"/>
              <w:marRight w:val="0"/>
              <w:marTop w:val="0"/>
              <w:marBottom w:val="240"/>
              <w:divBdr>
                <w:top w:val="none" w:sz="0" w:space="0" w:color="auto"/>
                <w:left w:val="none" w:sz="0" w:space="0" w:color="auto"/>
                <w:bottom w:val="none" w:sz="0" w:space="0" w:color="auto"/>
                <w:right w:val="none" w:sz="0" w:space="0" w:color="auto"/>
              </w:divBdr>
            </w:div>
            <w:div w:id="632292583">
              <w:marLeft w:val="0"/>
              <w:marRight w:val="0"/>
              <w:marTop w:val="0"/>
              <w:marBottom w:val="240"/>
              <w:divBdr>
                <w:top w:val="none" w:sz="0" w:space="0" w:color="auto"/>
                <w:left w:val="none" w:sz="0" w:space="0" w:color="auto"/>
                <w:bottom w:val="none" w:sz="0" w:space="0" w:color="auto"/>
                <w:right w:val="none" w:sz="0" w:space="0" w:color="auto"/>
              </w:divBdr>
            </w:div>
            <w:div w:id="724177654">
              <w:marLeft w:val="0"/>
              <w:marRight w:val="0"/>
              <w:marTop w:val="0"/>
              <w:marBottom w:val="240"/>
              <w:divBdr>
                <w:top w:val="none" w:sz="0" w:space="0" w:color="auto"/>
                <w:left w:val="none" w:sz="0" w:space="0" w:color="auto"/>
                <w:bottom w:val="none" w:sz="0" w:space="0" w:color="auto"/>
                <w:right w:val="none" w:sz="0" w:space="0" w:color="auto"/>
              </w:divBdr>
            </w:div>
            <w:div w:id="744377151">
              <w:marLeft w:val="0"/>
              <w:marRight w:val="0"/>
              <w:marTop w:val="0"/>
              <w:marBottom w:val="240"/>
              <w:divBdr>
                <w:top w:val="none" w:sz="0" w:space="0" w:color="auto"/>
                <w:left w:val="none" w:sz="0" w:space="0" w:color="auto"/>
                <w:bottom w:val="none" w:sz="0" w:space="0" w:color="auto"/>
                <w:right w:val="none" w:sz="0" w:space="0" w:color="auto"/>
              </w:divBdr>
            </w:div>
            <w:div w:id="765921616">
              <w:marLeft w:val="0"/>
              <w:marRight w:val="0"/>
              <w:marTop w:val="0"/>
              <w:marBottom w:val="240"/>
              <w:divBdr>
                <w:top w:val="none" w:sz="0" w:space="0" w:color="auto"/>
                <w:left w:val="none" w:sz="0" w:space="0" w:color="auto"/>
                <w:bottom w:val="none" w:sz="0" w:space="0" w:color="auto"/>
                <w:right w:val="none" w:sz="0" w:space="0" w:color="auto"/>
              </w:divBdr>
            </w:div>
            <w:div w:id="777798386">
              <w:marLeft w:val="0"/>
              <w:marRight w:val="0"/>
              <w:marTop w:val="0"/>
              <w:marBottom w:val="240"/>
              <w:divBdr>
                <w:top w:val="none" w:sz="0" w:space="0" w:color="auto"/>
                <w:left w:val="none" w:sz="0" w:space="0" w:color="auto"/>
                <w:bottom w:val="none" w:sz="0" w:space="0" w:color="auto"/>
                <w:right w:val="none" w:sz="0" w:space="0" w:color="auto"/>
              </w:divBdr>
            </w:div>
            <w:div w:id="784538581">
              <w:marLeft w:val="0"/>
              <w:marRight w:val="0"/>
              <w:marTop w:val="0"/>
              <w:marBottom w:val="240"/>
              <w:divBdr>
                <w:top w:val="none" w:sz="0" w:space="0" w:color="auto"/>
                <w:left w:val="none" w:sz="0" w:space="0" w:color="auto"/>
                <w:bottom w:val="none" w:sz="0" w:space="0" w:color="auto"/>
                <w:right w:val="none" w:sz="0" w:space="0" w:color="auto"/>
              </w:divBdr>
            </w:div>
            <w:div w:id="831721461">
              <w:marLeft w:val="0"/>
              <w:marRight w:val="0"/>
              <w:marTop w:val="0"/>
              <w:marBottom w:val="240"/>
              <w:divBdr>
                <w:top w:val="none" w:sz="0" w:space="0" w:color="auto"/>
                <w:left w:val="none" w:sz="0" w:space="0" w:color="auto"/>
                <w:bottom w:val="none" w:sz="0" w:space="0" w:color="auto"/>
                <w:right w:val="none" w:sz="0" w:space="0" w:color="auto"/>
              </w:divBdr>
            </w:div>
            <w:div w:id="899287333">
              <w:marLeft w:val="0"/>
              <w:marRight w:val="0"/>
              <w:marTop w:val="0"/>
              <w:marBottom w:val="240"/>
              <w:divBdr>
                <w:top w:val="none" w:sz="0" w:space="0" w:color="auto"/>
                <w:left w:val="none" w:sz="0" w:space="0" w:color="auto"/>
                <w:bottom w:val="none" w:sz="0" w:space="0" w:color="auto"/>
                <w:right w:val="none" w:sz="0" w:space="0" w:color="auto"/>
              </w:divBdr>
            </w:div>
            <w:div w:id="915406932">
              <w:marLeft w:val="0"/>
              <w:marRight w:val="0"/>
              <w:marTop w:val="0"/>
              <w:marBottom w:val="240"/>
              <w:divBdr>
                <w:top w:val="none" w:sz="0" w:space="0" w:color="auto"/>
                <w:left w:val="none" w:sz="0" w:space="0" w:color="auto"/>
                <w:bottom w:val="none" w:sz="0" w:space="0" w:color="auto"/>
                <w:right w:val="none" w:sz="0" w:space="0" w:color="auto"/>
              </w:divBdr>
            </w:div>
            <w:div w:id="928926011">
              <w:marLeft w:val="0"/>
              <w:marRight w:val="0"/>
              <w:marTop w:val="0"/>
              <w:marBottom w:val="240"/>
              <w:divBdr>
                <w:top w:val="none" w:sz="0" w:space="0" w:color="auto"/>
                <w:left w:val="none" w:sz="0" w:space="0" w:color="auto"/>
                <w:bottom w:val="none" w:sz="0" w:space="0" w:color="auto"/>
                <w:right w:val="none" w:sz="0" w:space="0" w:color="auto"/>
              </w:divBdr>
            </w:div>
            <w:div w:id="946887546">
              <w:marLeft w:val="0"/>
              <w:marRight w:val="0"/>
              <w:marTop w:val="0"/>
              <w:marBottom w:val="240"/>
              <w:divBdr>
                <w:top w:val="none" w:sz="0" w:space="0" w:color="auto"/>
                <w:left w:val="none" w:sz="0" w:space="0" w:color="auto"/>
                <w:bottom w:val="none" w:sz="0" w:space="0" w:color="auto"/>
                <w:right w:val="none" w:sz="0" w:space="0" w:color="auto"/>
              </w:divBdr>
            </w:div>
            <w:div w:id="960919429">
              <w:marLeft w:val="0"/>
              <w:marRight w:val="0"/>
              <w:marTop w:val="0"/>
              <w:marBottom w:val="240"/>
              <w:divBdr>
                <w:top w:val="none" w:sz="0" w:space="0" w:color="auto"/>
                <w:left w:val="none" w:sz="0" w:space="0" w:color="auto"/>
                <w:bottom w:val="none" w:sz="0" w:space="0" w:color="auto"/>
                <w:right w:val="none" w:sz="0" w:space="0" w:color="auto"/>
              </w:divBdr>
            </w:div>
            <w:div w:id="964966644">
              <w:marLeft w:val="0"/>
              <w:marRight w:val="0"/>
              <w:marTop w:val="0"/>
              <w:marBottom w:val="240"/>
              <w:divBdr>
                <w:top w:val="none" w:sz="0" w:space="0" w:color="auto"/>
                <w:left w:val="none" w:sz="0" w:space="0" w:color="auto"/>
                <w:bottom w:val="none" w:sz="0" w:space="0" w:color="auto"/>
                <w:right w:val="none" w:sz="0" w:space="0" w:color="auto"/>
              </w:divBdr>
            </w:div>
            <w:div w:id="1016538360">
              <w:marLeft w:val="0"/>
              <w:marRight w:val="0"/>
              <w:marTop w:val="0"/>
              <w:marBottom w:val="240"/>
              <w:divBdr>
                <w:top w:val="none" w:sz="0" w:space="0" w:color="auto"/>
                <w:left w:val="none" w:sz="0" w:space="0" w:color="auto"/>
                <w:bottom w:val="none" w:sz="0" w:space="0" w:color="auto"/>
                <w:right w:val="none" w:sz="0" w:space="0" w:color="auto"/>
              </w:divBdr>
            </w:div>
            <w:div w:id="1035042254">
              <w:marLeft w:val="0"/>
              <w:marRight w:val="0"/>
              <w:marTop w:val="0"/>
              <w:marBottom w:val="240"/>
              <w:divBdr>
                <w:top w:val="none" w:sz="0" w:space="0" w:color="auto"/>
                <w:left w:val="none" w:sz="0" w:space="0" w:color="auto"/>
                <w:bottom w:val="none" w:sz="0" w:space="0" w:color="auto"/>
                <w:right w:val="none" w:sz="0" w:space="0" w:color="auto"/>
              </w:divBdr>
            </w:div>
            <w:div w:id="1039547166">
              <w:marLeft w:val="0"/>
              <w:marRight w:val="0"/>
              <w:marTop w:val="0"/>
              <w:marBottom w:val="240"/>
              <w:divBdr>
                <w:top w:val="none" w:sz="0" w:space="0" w:color="auto"/>
                <w:left w:val="none" w:sz="0" w:space="0" w:color="auto"/>
                <w:bottom w:val="none" w:sz="0" w:space="0" w:color="auto"/>
                <w:right w:val="none" w:sz="0" w:space="0" w:color="auto"/>
              </w:divBdr>
            </w:div>
            <w:div w:id="1052385165">
              <w:marLeft w:val="0"/>
              <w:marRight w:val="0"/>
              <w:marTop w:val="0"/>
              <w:marBottom w:val="240"/>
              <w:divBdr>
                <w:top w:val="none" w:sz="0" w:space="0" w:color="auto"/>
                <w:left w:val="none" w:sz="0" w:space="0" w:color="auto"/>
                <w:bottom w:val="none" w:sz="0" w:space="0" w:color="auto"/>
                <w:right w:val="none" w:sz="0" w:space="0" w:color="auto"/>
              </w:divBdr>
            </w:div>
            <w:div w:id="1055933317">
              <w:marLeft w:val="0"/>
              <w:marRight w:val="0"/>
              <w:marTop w:val="0"/>
              <w:marBottom w:val="240"/>
              <w:divBdr>
                <w:top w:val="none" w:sz="0" w:space="0" w:color="auto"/>
                <w:left w:val="none" w:sz="0" w:space="0" w:color="auto"/>
                <w:bottom w:val="none" w:sz="0" w:space="0" w:color="auto"/>
                <w:right w:val="none" w:sz="0" w:space="0" w:color="auto"/>
              </w:divBdr>
            </w:div>
            <w:div w:id="1058698959">
              <w:marLeft w:val="0"/>
              <w:marRight w:val="0"/>
              <w:marTop w:val="0"/>
              <w:marBottom w:val="240"/>
              <w:divBdr>
                <w:top w:val="none" w:sz="0" w:space="0" w:color="auto"/>
                <w:left w:val="none" w:sz="0" w:space="0" w:color="auto"/>
                <w:bottom w:val="none" w:sz="0" w:space="0" w:color="auto"/>
                <w:right w:val="none" w:sz="0" w:space="0" w:color="auto"/>
              </w:divBdr>
            </w:div>
            <w:div w:id="1065224424">
              <w:marLeft w:val="0"/>
              <w:marRight w:val="0"/>
              <w:marTop w:val="0"/>
              <w:marBottom w:val="240"/>
              <w:divBdr>
                <w:top w:val="none" w:sz="0" w:space="0" w:color="auto"/>
                <w:left w:val="none" w:sz="0" w:space="0" w:color="auto"/>
                <w:bottom w:val="none" w:sz="0" w:space="0" w:color="auto"/>
                <w:right w:val="none" w:sz="0" w:space="0" w:color="auto"/>
              </w:divBdr>
            </w:div>
            <w:div w:id="1090851600">
              <w:marLeft w:val="0"/>
              <w:marRight w:val="0"/>
              <w:marTop w:val="0"/>
              <w:marBottom w:val="240"/>
              <w:divBdr>
                <w:top w:val="none" w:sz="0" w:space="0" w:color="auto"/>
                <w:left w:val="none" w:sz="0" w:space="0" w:color="auto"/>
                <w:bottom w:val="none" w:sz="0" w:space="0" w:color="auto"/>
                <w:right w:val="none" w:sz="0" w:space="0" w:color="auto"/>
              </w:divBdr>
            </w:div>
            <w:div w:id="1119833325">
              <w:marLeft w:val="0"/>
              <w:marRight w:val="0"/>
              <w:marTop w:val="0"/>
              <w:marBottom w:val="240"/>
              <w:divBdr>
                <w:top w:val="none" w:sz="0" w:space="0" w:color="auto"/>
                <w:left w:val="none" w:sz="0" w:space="0" w:color="auto"/>
                <w:bottom w:val="none" w:sz="0" w:space="0" w:color="auto"/>
                <w:right w:val="none" w:sz="0" w:space="0" w:color="auto"/>
              </w:divBdr>
            </w:div>
            <w:div w:id="1125276193">
              <w:marLeft w:val="0"/>
              <w:marRight w:val="0"/>
              <w:marTop w:val="0"/>
              <w:marBottom w:val="240"/>
              <w:divBdr>
                <w:top w:val="none" w:sz="0" w:space="0" w:color="auto"/>
                <w:left w:val="none" w:sz="0" w:space="0" w:color="auto"/>
                <w:bottom w:val="none" w:sz="0" w:space="0" w:color="auto"/>
                <w:right w:val="none" w:sz="0" w:space="0" w:color="auto"/>
              </w:divBdr>
            </w:div>
            <w:div w:id="1159927082">
              <w:marLeft w:val="0"/>
              <w:marRight w:val="0"/>
              <w:marTop w:val="0"/>
              <w:marBottom w:val="240"/>
              <w:divBdr>
                <w:top w:val="none" w:sz="0" w:space="0" w:color="auto"/>
                <w:left w:val="none" w:sz="0" w:space="0" w:color="auto"/>
                <w:bottom w:val="none" w:sz="0" w:space="0" w:color="auto"/>
                <w:right w:val="none" w:sz="0" w:space="0" w:color="auto"/>
              </w:divBdr>
            </w:div>
            <w:div w:id="1165894735">
              <w:marLeft w:val="0"/>
              <w:marRight w:val="0"/>
              <w:marTop w:val="0"/>
              <w:marBottom w:val="240"/>
              <w:divBdr>
                <w:top w:val="none" w:sz="0" w:space="0" w:color="auto"/>
                <w:left w:val="none" w:sz="0" w:space="0" w:color="auto"/>
                <w:bottom w:val="none" w:sz="0" w:space="0" w:color="auto"/>
                <w:right w:val="none" w:sz="0" w:space="0" w:color="auto"/>
              </w:divBdr>
            </w:div>
            <w:div w:id="1210262516">
              <w:marLeft w:val="0"/>
              <w:marRight w:val="0"/>
              <w:marTop w:val="0"/>
              <w:marBottom w:val="240"/>
              <w:divBdr>
                <w:top w:val="none" w:sz="0" w:space="0" w:color="auto"/>
                <w:left w:val="none" w:sz="0" w:space="0" w:color="auto"/>
                <w:bottom w:val="none" w:sz="0" w:space="0" w:color="auto"/>
                <w:right w:val="none" w:sz="0" w:space="0" w:color="auto"/>
              </w:divBdr>
            </w:div>
            <w:div w:id="1217157358">
              <w:marLeft w:val="0"/>
              <w:marRight w:val="0"/>
              <w:marTop w:val="0"/>
              <w:marBottom w:val="240"/>
              <w:divBdr>
                <w:top w:val="none" w:sz="0" w:space="0" w:color="auto"/>
                <w:left w:val="none" w:sz="0" w:space="0" w:color="auto"/>
                <w:bottom w:val="none" w:sz="0" w:space="0" w:color="auto"/>
                <w:right w:val="none" w:sz="0" w:space="0" w:color="auto"/>
              </w:divBdr>
            </w:div>
            <w:div w:id="1275409363">
              <w:marLeft w:val="0"/>
              <w:marRight w:val="0"/>
              <w:marTop w:val="0"/>
              <w:marBottom w:val="240"/>
              <w:divBdr>
                <w:top w:val="none" w:sz="0" w:space="0" w:color="auto"/>
                <w:left w:val="none" w:sz="0" w:space="0" w:color="auto"/>
                <w:bottom w:val="none" w:sz="0" w:space="0" w:color="auto"/>
                <w:right w:val="none" w:sz="0" w:space="0" w:color="auto"/>
              </w:divBdr>
            </w:div>
            <w:div w:id="1280986263">
              <w:marLeft w:val="0"/>
              <w:marRight w:val="0"/>
              <w:marTop w:val="0"/>
              <w:marBottom w:val="240"/>
              <w:divBdr>
                <w:top w:val="none" w:sz="0" w:space="0" w:color="auto"/>
                <w:left w:val="none" w:sz="0" w:space="0" w:color="auto"/>
                <w:bottom w:val="none" w:sz="0" w:space="0" w:color="auto"/>
                <w:right w:val="none" w:sz="0" w:space="0" w:color="auto"/>
              </w:divBdr>
            </w:div>
            <w:div w:id="1295479852">
              <w:marLeft w:val="0"/>
              <w:marRight w:val="0"/>
              <w:marTop w:val="0"/>
              <w:marBottom w:val="240"/>
              <w:divBdr>
                <w:top w:val="none" w:sz="0" w:space="0" w:color="auto"/>
                <w:left w:val="none" w:sz="0" w:space="0" w:color="auto"/>
                <w:bottom w:val="none" w:sz="0" w:space="0" w:color="auto"/>
                <w:right w:val="none" w:sz="0" w:space="0" w:color="auto"/>
              </w:divBdr>
            </w:div>
            <w:div w:id="1307779264">
              <w:marLeft w:val="0"/>
              <w:marRight w:val="0"/>
              <w:marTop w:val="0"/>
              <w:marBottom w:val="240"/>
              <w:divBdr>
                <w:top w:val="none" w:sz="0" w:space="0" w:color="auto"/>
                <w:left w:val="none" w:sz="0" w:space="0" w:color="auto"/>
                <w:bottom w:val="none" w:sz="0" w:space="0" w:color="auto"/>
                <w:right w:val="none" w:sz="0" w:space="0" w:color="auto"/>
              </w:divBdr>
            </w:div>
            <w:div w:id="1328677806">
              <w:marLeft w:val="0"/>
              <w:marRight w:val="0"/>
              <w:marTop w:val="0"/>
              <w:marBottom w:val="240"/>
              <w:divBdr>
                <w:top w:val="none" w:sz="0" w:space="0" w:color="auto"/>
                <w:left w:val="none" w:sz="0" w:space="0" w:color="auto"/>
                <w:bottom w:val="none" w:sz="0" w:space="0" w:color="auto"/>
                <w:right w:val="none" w:sz="0" w:space="0" w:color="auto"/>
              </w:divBdr>
            </w:div>
            <w:div w:id="1341081619">
              <w:marLeft w:val="0"/>
              <w:marRight w:val="0"/>
              <w:marTop w:val="0"/>
              <w:marBottom w:val="240"/>
              <w:divBdr>
                <w:top w:val="none" w:sz="0" w:space="0" w:color="auto"/>
                <w:left w:val="none" w:sz="0" w:space="0" w:color="auto"/>
                <w:bottom w:val="none" w:sz="0" w:space="0" w:color="auto"/>
                <w:right w:val="none" w:sz="0" w:space="0" w:color="auto"/>
              </w:divBdr>
            </w:div>
            <w:div w:id="1370648081">
              <w:marLeft w:val="0"/>
              <w:marRight w:val="0"/>
              <w:marTop w:val="0"/>
              <w:marBottom w:val="240"/>
              <w:divBdr>
                <w:top w:val="none" w:sz="0" w:space="0" w:color="auto"/>
                <w:left w:val="none" w:sz="0" w:space="0" w:color="auto"/>
                <w:bottom w:val="none" w:sz="0" w:space="0" w:color="auto"/>
                <w:right w:val="none" w:sz="0" w:space="0" w:color="auto"/>
              </w:divBdr>
            </w:div>
            <w:div w:id="1382173723">
              <w:marLeft w:val="0"/>
              <w:marRight w:val="0"/>
              <w:marTop w:val="0"/>
              <w:marBottom w:val="240"/>
              <w:divBdr>
                <w:top w:val="none" w:sz="0" w:space="0" w:color="auto"/>
                <w:left w:val="none" w:sz="0" w:space="0" w:color="auto"/>
                <w:bottom w:val="none" w:sz="0" w:space="0" w:color="auto"/>
                <w:right w:val="none" w:sz="0" w:space="0" w:color="auto"/>
              </w:divBdr>
            </w:div>
            <w:div w:id="1404334279">
              <w:marLeft w:val="0"/>
              <w:marRight w:val="0"/>
              <w:marTop w:val="0"/>
              <w:marBottom w:val="240"/>
              <w:divBdr>
                <w:top w:val="none" w:sz="0" w:space="0" w:color="auto"/>
                <w:left w:val="none" w:sz="0" w:space="0" w:color="auto"/>
                <w:bottom w:val="none" w:sz="0" w:space="0" w:color="auto"/>
                <w:right w:val="none" w:sz="0" w:space="0" w:color="auto"/>
              </w:divBdr>
            </w:div>
            <w:div w:id="1416125573">
              <w:marLeft w:val="0"/>
              <w:marRight w:val="0"/>
              <w:marTop w:val="0"/>
              <w:marBottom w:val="240"/>
              <w:divBdr>
                <w:top w:val="none" w:sz="0" w:space="0" w:color="auto"/>
                <w:left w:val="none" w:sz="0" w:space="0" w:color="auto"/>
                <w:bottom w:val="none" w:sz="0" w:space="0" w:color="auto"/>
                <w:right w:val="none" w:sz="0" w:space="0" w:color="auto"/>
              </w:divBdr>
            </w:div>
            <w:div w:id="1426658500">
              <w:marLeft w:val="0"/>
              <w:marRight w:val="0"/>
              <w:marTop w:val="0"/>
              <w:marBottom w:val="240"/>
              <w:divBdr>
                <w:top w:val="none" w:sz="0" w:space="0" w:color="auto"/>
                <w:left w:val="none" w:sz="0" w:space="0" w:color="auto"/>
                <w:bottom w:val="none" w:sz="0" w:space="0" w:color="auto"/>
                <w:right w:val="none" w:sz="0" w:space="0" w:color="auto"/>
              </w:divBdr>
            </w:div>
            <w:div w:id="1444880412">
              <w:marLeft w:val="0"/>
              <w:marRight w:val="0"/>
              <w:marTop w:val="0"/>
              <w:marBottom w:val="240"/>
              <w:divBdr>
                <w:top w:val="none" w:sz="0" w:space="0" w:color="auto"/>
                <w:left w:val="none" w:sz="0" w:space="0" w:color="auto"/>
                <w:bottom w:val="none" w:sz="0" w:space="0" w:color="auto"/>
                <w:right w:val="none" w:sz="0" w:space="0" w:color="auto"/>
              </w:divBdr>
            </w:div>
            <w:div w:id="1484544365">
              <w:marLeft w:val="0"/>
              <w:marRight w:val="0"/>
              <w:marTop w:val="0"/>
              <w:marBottom w:val="240"/>
              <w:divBdr>
                <w:top w:val="none" w:sz="0" w:space="0" w:color="auto"/>
                <w:left w:val="none" w:sz="0" w:space="0" w:color="auto"/>
                <w:bottom w:val="none" w:sz="0" w:space="0" w:color="auto"/>
                <w:right w:val="none" w:sz="0" w:space="0" w:color="auto"/>
              </w:divBdr>
            </w:div>
            <w:div w:id="1488546203">
              <w:marLeft w:val="0"/>
              <w:marRight w:val="0"/>
              <w:marTop w:val="0"/>
              <w:marBottom w:val="240"/>
              <w:divBdr>
                <w:top w:val="none" w:sz="0" w:space="0" w:color="auto"/>
                <w:left w:val="none" w:sz="0" w:space="0" w:color="auto"/>
                <w:bottom w:val="none" w:sz="0" w:space="0" w:color="auto"/>
                <w:right w:val="none" w:sz="0" w:space="0" w:color="auto"/>
              </w:divBdr>
            </w:div>
            <w:div w:id="1490898314">
              <w:marLeft w:val="0"/>
              <w:marRight w:val="0"/>
              <w:marTop w:val="0"/>
              <w:marBottom w:val="240"/>
              <w:divBdr>
                <w:top w:val="none" w:sz="0" w:space="0" w:color="auto"/>
                <w:left w:val="none" w:sz="0" w:space="0" w:color="auto"/>
                <w:bottom w:val="none" w:sz="0" w:space="0" w:color="auto"/>
                <w:right w:val="none" w:sz="0" w:space="0" w:color="auto"/>
              </w:divBdr>
            </w:div>
            <w:div w:id="1559319723">
              <w:marLeft w:val="0"/>
              <w:marRight w:val="0"/>
              <w:marTop w:val="0"/>
              <w:marBottom w:val="240"/>
              <w:divBdr>
                <w:top w:val="none" w:sz="0" w:space="0" w:color="auto"/>
                <w:left w:val="none" w:sz="0" w:space="0" w:color="auto"/>
                <w:bottom w:val="none" w:sz="0" w:space="0" w:color="auto"/>
                <w:right w:val="none" w:sz="0" w:space="0" w:color="auto"/>
              </w:divBdr>
            </w:div>
            <w:div w:id="1581593926">
              <w:marLeft w:val="0"/>
              <w:marRight w:val="0"/>
              <w:marTop w:val="0"/>
              <w:marBottom w:val="240"/>
              <w:divBdr>
                <w:top w:val="none" w:sz="0" w:space="0" w:color="auto"/>
                <w:left w:val="none" w:sz="0" w:space="0" w:color="auto"/>
                <w:bottom w:val="none" w:sz="0" w:space="0" w:color="auto"/>
                <w:right w:val="none" w:sz="0" w:space="0" w:color="auto"/>
              </w:divBdr>
            </w:div>
            <w:div w:id="1582907646">
              <w:marLeft w:val="0"/>
              <w:marRight w:val="0"/>
              <w:marTop w:val="0"/>
              <w:marBottom w:val="240"/>
              <w:divBdr>
                <w:top w:val="none" w:sz="0" w:space="0" w:color="auto"/>
                <w:left w:val="none" w:sz="0" w:space="0" w:color="auto"/>
                <w:bottom w:val="none" w:sz="0" w:space="0" w:color="auto"/>
                <w:right w:val="none" w:sz="0" w:space="0" w:color="auto"/>
              </w:divBdr>
            </w:div>
            <w:div w:id="1599175075">
              <w:marLeft w:val="0"/>
              <w:marRight w:val="0"/>
              <w:marTop w:val="0"/>
              <w:marBottom w:val="240"/>
              <w:divBdr>
                <w:top w:val="none" w:sz="0" w:space="0" w:color="auto"/>
                <w:left w:val="none" w:sz="0" w:space="0" w:color="auto"/>
                <w:bottom w:val="none" w:sz="0" w:space="0" w:color="auto"/>
                <w:right w:val="none" w:sz="0" w:space="0" w:color="auto"/>
              </w:divBdr>
            </w:div>
            <w:div w:id="1627202957">
              <w:marLeft w:val="0"/>
              <w:marRight w:val="0"/>
              <w:marTop w:val="0"/>
              <w:marBottom w:val="240"/>
              <w:divBdr>
                <w:top w:val="none" w:sz="0" w:space="0" w:color="auto"/>
                <w:left w:val="none" w:sz="0" w:space="0" w:color="auto"/>
                <w:bottom w:val="none" w:sz="0" w:space="0" w:color="auto"/>
                <w:right w:val="none" w:sz="0" w:space="0" w:color="auto"/>
              </w:divBdr>
            </w:div>
            <w:div w:id="1635021199">
              <w:marLeft w:val="0"/>
              <w:marRight w:val="0"/>
              <w:marTop w:val="0"/>
              <w:marBottom w:val="240"/>
              <w:divBdr>
                <w:top w:val="none" w:sz="0" w:space="0" w:color="auto"/>
                <w:left w:val="none" w:sz="0" w:space="0" w:color="auto"/>
                <w:bottom w:val="none" w:sz="0" w:space="0" w:color="auto"/>
                <w:right w:val="none" w:sz="0" w:space="0" w:color="auto"/>
              </w:divBdr>
            </w:div>
            <w:div w:id="1689716418">
              <w:marLeft w:val="0"/>
              <w:marRight w:val="0"/>
              <w:marTop w:val="0"/>
              <w:marBottom w:val="240"/>
              <w:divBdr>
                <w:top w:val="none" w:sz="0" w:space="0" w:color="auto"/>
                <w:left w:val="none" w:sz="0" w:space="0" w:color="auto"/>
                <w:bottom w:val="none" w:sz="0" w:space="0" w:color="auto"/>
                <w:right w:val="none" w:sz="0" w:space="0" w:color="auto"/>
              </w:divBdr>
            </w:div>
            <w:div w:id="1806657601">
              <w:marLeft w:val="0"/>
              <w:marRight w:val="0"/>
              <w:marTop w:val="0"/>
              <w:marBottom w:val="240"/>
              <w:divBdr>
                <w:top w:val="none" w:sz="0" w:space="0" w:color="auto"/>
                <w:left w:val="none" w:sz="0" w:space="0" w:color="auto"/>
                <w:bottom w:val="none" w:sz="0" w:space="0" w:color="auto"/>
                <w:right w:val="none" w:sz="0" w:space="0" w:color="auto"/>
              </w:divBdr>
            </w:div>
            <w:div w:id="1813331917">
              <w:marLeft w:val="0"/>
              <w:marRight w:val="0"/>
              <w:marTop w:val="0"/>
              <w:marBottom w:val="240"/>
              <w:divBdr>
                <w:top w:val="none" w:sz="0" w:space="0" w:color="auto"/>
                <w:left w:val="none" w:sz="0" w:space="0" w:color="auto"/>
                <w:bottom w:val="none" w:sz="0" w:space="0" w:color="auto"/>
                <w:right w:val="none" w:sz="0" w:space="0" w:color="auto"/>
              </w:divBdr>
            </w:div>
            <w:div w:id="1825506889">
              <w:marLeft w:val="0"/>
              <w:marRight w:val="0"/>
              <w:marTop w:val="0"/>
              <w:marBottom w:val="240"/>
              <w:divBdr>
                <w:top w:val="none" w:sz="0" w:space="0" w:color="auto"/>
                <w:left w:val="none" w:sz="0" w:space="0" w:color="auto"/>
                <w:bottom w:val="none" w:sz="0" w:space="0" w:color="auto"/>
                <w:right w:val="none" w:sz="0" w:space="0" w:color="auto"/>
              </w:divBdr>
            </w:div>
            <w:div w:id="1833522506">
              <w:marLeft w:val="0"/>
              <w:marRight w:val="0"/>
              <w:marTop w:val="0"/>
              <w:marBottom w:val="240"/>
              <w:divBdr>
                <w:top w:val="none" w:sz="0" w:space="0" w:color="auto"/>
                <w:left w:val="none" w:sz="0" w:space="0" w:color="auto"/>
                <w:bottom w:val="none" w:sz="0" w:space="0" w:color="auto"/>
                <w:right w:val="none" w:sz="0" w:space="0" w:color="auto"/>
              </w:divBdr>
            </w:div>
            <w:div w:id="1871066059">
              <w:marLeft w:val="0"/>
              <w:marRight w:val="0"/>
              <w:marTop w:val="0"/>
              <w:marBottom w:val="240"/>
              <w:divBdr>
                <w:top w:val="none" w:sz="0" w:space="0" w:color="auto"/>
                <w:left w:val="none" w:sz="0" w:space="0" w:color="auto"/>
                <w:bottom w:val="none" w:sz="0" w:space="0" w:color="auto"/>
                <w:right w:val="none" w:sz="0" w:space="0" w:color="auto"/>
              </w:divBdr>
            </w:div>
            <w:div w:id="1890022933">
              <w:marLeft w:val="0"/>
              <w:marRight w:val="0"/>
              <w:marTop w:val="0"/>
              <w:marBottom w:val="240"/>
              <w:divBdr>
                <w:top w:val="none" w:sz="0" w:space="0" w:color="auto"/>
                <w:left w:val="none" w:sz="0" w:space="0" w:color="auto"/>
                <w:bottom w:val="none" w:sz="0" w:space="0" w:color="auto"/>
                <w:right w:val="none" w:sz="0" w:space="0" w:color="auto"/>
              </w:divBdr>
            </w:div>
            <w:div w:id="1920600423">
              <w:marLeft w:val="0"/>
              <w:marRight w:val="0"/>
              <w:marTop w:val="0"/>
              <w:marBottom w:val="240"/>
              <w:divBdr>
                <w:top w:val="none" w:sz="0" w:space="0" w:color="auto"/>
                <w:left w:val="none" w:sz="0" w:space="0" w:color="auto"/>
                <w:bottom w:val="none" w:sz="0" w:space="0" w:color="auto"/>
                <w:right w:val="none" w:sz="0" w:space="0" w:color="auto"/>
              </w:divBdr>
            </w:div>
            <w:div w:id="1926262131">
              <w:marLeft w:val="0"/>
              <w:marRight w:val="0"/>
              <w:marTop w:val="0"/>
              <w:marBottom w:val="240"/>
              <w:divBdr>
                <w:top w:val="none" w:sz="0" w:space="0" w:color="auto"/>
                <w:left w:val="none" w:sz="0" w:space="0" w:color="auto"/>
                <w:bottom w:val="none" w:sz="0" w:space="0" w:color="auto"/>
                <w:right w:val="none" w:sz="0" w:space="0" w:color="auto"/>
              </w:divBdr>
            </w:div>
            <w:div w:id="1952005140">
              <w:marLeft w:val="0"/>
              <w:marRight w:val="0"/>
              <w:marTop w:val="0"/>
              <w:marBottom w:val="240"/>
              <w:divBdr>
                <w:top w:val="none" w:sz="0" w:space="0" w:color="auto"/>
                <w:left w:val="none" w:sz="0" w:space="0" w:color="auto"/>
                <w:bottom w:val="none" w:sz="0" w:space="0" w:color="auto"/>
                <w:right w:val="none" w:sz="0" w:space="0" w:color="auto"/>
              </w:divBdr>
            </w:div>
            <w:div w:id="1966277881">
              <w:marLeft w:val="0"/>
              <w:marRight w:val="0"/>
              <w:marTop w:val="0"/>
              <w:marBottom w:val="240"/>
              <w:divBdr>
                <w:top w:val="none" w:sz="0" w:space="0" w:color="auto"/>
                <w:left w:val="none" w:sz="0" w:space="0" w:color="auto"/>
                <w:bottom w:val="none" w:sz="0" w:space="0" w:color="auto"/>
                <w:right w:val="none" w:sz="0" w:space="0" w:color="auto"/>
              </w:divBdr>
            </w:div>
            <w:div w:id="1973250963">
              <w:marLeft w:val="0"/>
              <w:marRight w:val="0"/>
              <w:marTop w:val="0"/>
              <w:marBottom w:val="240"/>
              <w:divBdr>
                <w:top w:val="none" w:sz="0" w:space="0" w:color="auto"/>
                <w:left w:val="none" w:sz="0" w:space="0" w:color="auto"/>
                <w:bottom w:val="none" w:sz="0" w:space="0" w:color="auto"/>
                <w:right w:val="none" w:sz="0" w:space="0" w:color="auto"/>
              </w:divBdr>
            </w:div>
            <w:div w:id="1995257900">
              <w:marLeft w:val="0"/>
              <w:marRight w:val="0"/>
              <w:marTop w:val="0"/>
              <w:marBottom w:val="240"/>
              <w:divBdr>
                <w:top w:val="none" w:sz="0" w:space="0" w:color="auto"/>
                <w:left w:val="none" w:sz="0" w:space="0" w:color="auto"/>
                <w:bottom w:val="none" w:sz="0" w:space="0" w:color="auto"/>
                <w:right w:val="none" w:sz="0" w:space="0" w:color="auto"/>
              </w:divBdr>
            </w:div>
            <w:div w:id="2021814321">
              <w:marLeft w:val="0"/>
              <w:marRight w:val="0"/>
              <w:marTop w:val="0"/>
              <w:marBottom w:val="240"/>
              <w:divBdr>
                <w:top w:val="none" w:sz="0" w:space="0" w:color="auto"/>
                <w:left w:val="none" w:sz="0" w:space="0" w:color="auto"/>
                <w:bottom w:val="none" w:sz="0" w:space="0" w:color="auto"/>
                <w:right w:val="none" w:sz="0" w:space="0" w:color="auto"/>
              </w:divBdr>
            </w:div>
            <w:div w:id="2031948872">
              <w:marLeft w:val="0"/>
              <w:marRight w:val="0"/>
              <w:marTop w:val="0"/>
              <w:marBottom w:val="240"/>
              <w:divBdr>
                <w:top w:val="none" w:sz="0" w:space="0" w:color="auto"/>
                <w:left w:val="none" w:sz="0" w:space="0" w:color="auto"/>
                <w:bottom w:val="none" w:sz="0" w:space="0" w:color="auto"/>
                <w:right w:val="none" w:sz="0" w:space="0" w:color="auto"/>
              </w:divBdr>
            </w:div>
            <w:div w:id="2077127318">
              <w:marLeft w:val="0"/>
              <w:marRight w:val="0"/>
              <w:marTop w:val="0"/>
              <w:marBottom w:val="240"/>
              <w:divBdr>
                <w:top w:val="none" w:sz="0" w:space="0" w:color="auto"/>
                <w:left w:val="none" w:sz="0" w:space="0" w:color="auto"/>
                <w:bottom w:val="none" w:sz="0" w:space="0" w:color="auto"/>
                <w:right w:val="none" w:sz="0" w:space="0" w:color="auto"/>
              </w:divBdr>
            </w:div>
            <w:div w:id="210340591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845749049">
      <w:bodyDiv w:val="1"/>
      <w:marLeft w:val="0"/>
      <w:marRight w:val="0"/>
      <w:marTop w:val="0"/>
      <w:marBottom w:val="0"/>
      <w:divBdr>
        <w:top w:val="none" w:sz="0" w:space="0" w:color="auto"/>
        <w:left w:val="none" w:sz="0" w:space="0" w:color="auto"/>
        <w:bottom w:val="none" w:sz="0" w:space="0" w:color="auto"/>
        <w:right w:val="none" w:sz="0" w:space="0" w:color="auto"/>
      </w:divBdr>
      <w:divsChild>
        <w:div w:id="1215313905">
          <w:marLeft w:val="0"/>
          <w:marRight w:val="0"/>
          <w:marTop w:val="0"/>
          <w:marBottom w:val="0"/>
          <w:divBdr>
            <w:top w:val="none" w:sz="0" w:space="0" w:color="auto"/>
            <w:left w:val="none" w:sz="0" w:space="0" w:color="auto"/>
            <w:bottom w:val="none" w:sz="0" w:space="0" w:color="auto"/>
            <w:right w:val="none" w:sz="0" w:space="0" w:color="auto"/>
          </w:divBdr>
          <w:divsChild>
            <w:div w:id="38164709">
              <w:marLeft w:val="0"/>
              <w:marRight w:val="0"/>
              <w:marTop w:val="0"/>
              <w:marBottom w:val="240"/>
              <w:divBdr>
                <w:top w:val="none" w:sz="0" w:space="0" w:color="auto"/>
                <w:left w:val="none" w:sz="0" w:space="0" w:color="auto"/>
                <w:bottom w:val="none" w:sz="0" w:space="0" w:color="auto"/>
                <w:right w:val="none" w:sz="0" w:space="0" w:color="auto"/>
              </w:divBdr>
            </w:div>
            <w:div w:id="47195422">
              <w:marLeft w:val="0"/>
              <w:marRight w:val="0"/>
              <w:marTop w:val="0"/>
              <w:marBottom w:val="240"/>
              <w:divBdr>
                <w:top w:val="none" w:sz="0" w:space="0" w:color="auto"/>
                <w:left w:val="none" w:sz="0" w:space="0" w:color="auto"/>
                <w:bottom w:val="none" w:sz="0" w:space="0" w:color="auto"/>
                <w:right w:val="none" w:sz="0" w:space="0" w:color="auto"/>
              </w:divBdr>
            </w:div>
            <w:div w:id="67311253">
              <w:marLeft w:val="0"/>
              <w:marRight w:val="0"/>
              <w:marTop w:val="0"/>
              <w:marBottom w:val="240"/>
              <w:divBdr>
                <w:top w:val="none" w:sz="0" w:space="0" w:color="auto"/>
                <w:left w:val="none" w:sz="0" w:space="0" w:color="auto"/>
                <w:bottom w:val="none" w:sz="0" w:space="0" w:color="auto"/>
                <w:right w:val="none" w:sz="0" w:space="0" w:color="auto"/>
              </w:divBdr>
            </w:div>
            <w:div w:id="77021755">
              <w:marLeft w:val="0"/>
              <w:marRight w:val="0"/>
              <w:marTop w:val="0"/>
              <w:marBottom w:val="240"/>
              <w:divBdr>
                <w:top w:val="none" w:sz="0" w:space="0" w:color="auto"/>
                <w:left w:val="none" w:sz="0" w:space="0" w:color="auto"/>
                <w:bottom w:val="none" w:sz="0" w:space="0" w:color="auto"/>
                <w:right w:val="none" w:sz="0" w:space="0" w:color="auto"/>
              </w:divBdr>
            </w:div>
            <w:div w:id="82192953">
              <w:marLeft w:val="0"/>
              <w:marRight w:val="0"/>
              <w:marTop w:val="0"/>
              <w:marBottom w:val="240"/>
              <w:divBdr>
                <w:top w:val="none" w:sz="0" w:space="0" w:color="auto"/>
                <w:left w:val="none" w:sz="0" w:space="0" w:color="auto"/>
                <w:bottom w:val="none" w:sz="0" w:space="0" w:color="auto"/>
                <w:right w:val="none" w:sz="0" w:space="0" w:color="auto"/>
              </w:divBdr>
            </w:div>
            <w:div w:id="95441208">
              <w:marLeft w:val="0"/>
              <w:marRight w:val="0"/>
              <w:marTop w:val="0"/>
              <w:marBottom w:val="240"/>
              <w:divBdr>
                <w:top w:val="none" w:sz="0" w:space="0" w:color="auto"/>
                <w:left w:val="none" w:sz="0" w:space="0" w:color="auto"/>
                <w:bottom w:val="none" w:sz="0" w:space="0" w:color="auto"/>
                <w:right w:val="none" w:sz="0" w:space="0" w:color="auto"/>
              </w:divBdr>
            </w:div>
            <w:div w:id="103694371">
              <w:marLeft w:val="0"/>
              <w:marRight w:val="0"/>
              <w:marTop w:val="0"/>
              <w:marBottom w:val="240"/>
              <w:divBdr>
                <w:top w:val="none" w:sz="0" w:space="0" w:color="auto"/>
                <w:left w:val="none" w:sz="0" w:space="0" w:color="auto"/>
                <w:bottom w:val="none" w:sz="0" w:space="0" w:color="auto"/>
                <w:right w:val="none" w:sz="0" w:space="0" w:color="auto"/>
              </w:divBdr>
            </w:div>
            <w:div w:id="154224526">
              <w:marLeft w:val="0"/>
              <w:marRight w:val="0"/>
              <w:marTop w:val="0"/>
              <w:marBottom w:val="240"/>
              <w:divBdr>
                <w:top w:val="none" w:sz="0" w:space="0" w:color="auto"/>
                <w:left w:val="none" w:sz="0" w:space="0" w:color="auto"/>
                <w:bottom w:val="none" w:sz="0" w:space="0" w:color="auto"/>
                <w:right w:val="none" w:sz="0" w:space="0" w:color="auto"/>
              </w:divBdr>
            </w:div>
            <w:div w:id="155146547">
              <w:marLeft w:val="0"/>
              <w:marRight w:val="0"/>
              <w:marTop w:val="0"/>
              <w:marBottom w:val="240"/>
              <w:divBdr>
                <w:top w:val="none" w:sz="0" w:space="0" w:color="auto"/>
                <w:left w:val="none" w:sz="0" w:space="0" w:color="auto"/>
                <w:bottom w:val="none" w:sz="0" w:space="0" w:color="auto"/>
                <w:right w:val="none" w:sz="0" w:space="0" w:color="auto"/>
              </w:divBdr>
            </w:div>
            <w:div w:id="216281097">
              <w:marLeft w:val="0"/>
              <w:marRight w:val="0"/>
              <w:marTop w:val="0"/>
              <w:marBottom w:val="240"/>
              <w:divBdr>
                <w:top w:val="none" w:sz="0" w:space="0" w:color="auto"/>
                <w:left w:val="none" w:sz="0" w:space="0" w:color="auto"/>
                <w:bottom w:val="none" w:sz="0" w:space="0" w:color="auto"/>
                <w:right w:val="none" w:sz="0" w:space="0" w:color="auto"/>
              </w:divBdr>
            </w:div>
            <w:div w:id="218589421">
              <w:marLeft w:val="0"/>
              <w:marRight w:val="0"/>
              <w:marTop w:val="0"/>
              <w:marBottom w:val="240"/>
              <w:divBdr>
                <w:top w:val="none" w:sz="0" w:space="0" w:color="auto"/>
                <w:left w:val="none" w:sz="0" w:space="0" w:color="auto"/>
                <w:bottom w:val="none" w:sz="0" w:space="0" w:color="auto"/>
                <w:right w:val="none" w:sz="0" w:space="0" w:color="auto"/>
              </w:divBdr>
            </w:div>
            <w:div w:id="222832866">
              <w:marLeft w:val="0"/>
              <w:marRight w:val="0"/>
              <w:marTop w:val="0"/>
              <w:marBottom w:val="240"/>
              <w:divBdr>
                <w:top w:val="none" w:sz="0" w:space="0" w:color="auto"/>
                <w:left w:val="none" w:sz="0" w:space="0" w:color="auto"/>
                <w:bottom w:val="none" w:sz="0" w:space="0" w:color="auto"/>
                <w:right w:val="none" w:sz="0" w:space="0" w:color="auto"/>
              </w:divBdr>
            </w:div>
            <w:div w:id="229508911">
              <w:marLeft w:val="0"/>
              <w:marRight w:val="0"/>
              <w:marTop w:val="0"/>
              <w:marBottom w:val="240"/>
              <w:divBdr>
                <w:top w:val="none" w:sz="0" w:space="0" w:color="auto"/>
                <w:left w:val="none" w:sz="0" w:space="0" w:color="auto"/>
                <w:bottom w:val="none" w:sz="0" w:space="0" w:color="auto"/>
                <w:right w:val="none" w:sz="0" w:space="0" w:color="auto"/>
              </w:divBdr>
            </w:div>
            <w:div w:id="242885508">
              <w:marLeft w:val="0"/>
              <w:marRight w:val="0"/>
              <w:marTop w:val="0"/>
              <w:marBottom w:val="240"/>
              <w:divBdr>
                <w:top w:val="none" w:sz="0" w:space="0" w:color="auto"/>
                <w:left w:val="none" w:sz="0" w:space="0" w:color="auto"/>
                <w:bottom w:val="none" w:sz="0" w:space="0" w:color="auto"/>
                <w:right w:val="none" w:sz="0" w:space="0" w:color="auto"/>
              </w:divBdr>
            </w:div>
            <w:div w:id="262539496">
              <w:marLeft w:val="0"/>
              <w:marRight w:val="0"/>
              <w:marTop w:val="0"/>
              <w:marBottom w:val="240"/>
              <w:divBdr>
                <w:top w:val="none" w:sz="0" w:space="0" w:color="auto"/>
                <w:left w:val="none" w:sz="0" w:space="0" w:color="auto"/>
                <w:bottom w:val="none" w:sz="0" w:space="0" w:color="auto"/>
                <w:right w:val="none" w:sz="0" w:space="0" w:color="auto"/>
              </w:divBdr>
            </w:div>
            <w:div w:id="269624811">
              <w:marLeft w:val="0"/>
              <w:marRight w:val="0"/>
              <w:marTop w:val="0"/>
              <w:marBottom w:val="240"/>
              <w:divBdr>
                <w:top w:val="none" w:sz="0" w:space="0" w:color="auto"/>
                <w:left w:val="none" w:sz="0" w:space="0" w:color="auto"/>
                <w:bottom w:val="none" w:sz="0" w:space="0" w:color="auto"/>
                <w:right w:val="none" w:sz="0" w:space="0" w:color="auto"/>
              </w:divBdr>
            </w:div>
            <w:div w:id="292248309">
              <w:marLeft w:val="0"/>
              <w:marRight w:val="0"/>
              <w:marTop w:val="0"/>
              <w:marBottom w:val="240"/>
              <w:divBdr>
                <w:top w:val="none" w:sz="0" w:space="0" w:color="auto"/>
                <w:left w:val="none" w:sz="0" w:space="0" w:color="auto"/>
                <w:bottom w:val="none" w:sz="0" w:space="0" w:color="auto"/>
                <w:right w:val="none" w:sz="0" w:space="0" w:color="auto"/>
              </w:divBdr>
            </w:div>
            <w:div w:id="303704844">
              <w:marLeft w:val="0"/>
              <w:marRight w:val="0"/>
              <w:marTop w:val="0"/>
              <w:marBottom w:val="240"/>
              <w:divBdr>
                <w:top w:val="none" w:sz="0" w:space="0" w:color="auto"/>
                <w:left w:val="none" w:sz="0" w:space="0" w:color="auto"/>
                <w:bottom w:val="none" w:sz="0" w:space="0" w:color="auto"/>
                <w:right w:val="none" w:sz="0" w:space="0" w:color="auto"/>
              </w:divBdr>
            </w:div>
            <w:div w:id="323898822">
              <w:marLeft w:val="0"/>
              <w:marRight w:val="0"/>
              <w:marTop w:val="0"/>
              <w:marBottom w:val="240"/>
              <w:divBdr>
                <w:top w:val="none" w:sz="0" w:space="0" w:color="auto"/>
                <w:left w:val="none" w:sz="0" w:space="0" w:color="auto"/>
                <w:bottom w:val="none" w:sz="0" w:space="0" w:color="auto"/>
                <w:right w:val="none" w:sz="0" w:space="0" w:color="auto"/>
              </w:divBdr>
            </w:div>
            <w:div w:id="362291679">
              <w:marLeft w:val="0"/>
              <w:marRight w:val="0"/>
              <w:marTop w:val="0"/>
              <w:marBottom w:val="240"/>
              <w:divBdr>
                <w:top w:val="none" w:sz="0" w:space="0" w:color="auto"/>
                <w:left w:val="none" w:sz="0" w:space="0" w:color="auto"/>
                <w:bottom w:val="none" w:sz="0" w:space="0" w:color="auto"/>
                <w:right w:val="none" w:sz="0" w:space="0" w:color="auto"/>
              </w:divBdr>
            </w:div>
            <w:div w:id="471094458">
              <w:marLeft w:val="0"/>
              <w:marRight w:val="0"/>
              <w:marTop w:val="0"/>
              <w:marBottom w:val="240"/>
              <w:divBdr>
                <w:top w:val="none" w:sz="0" w:space="0" w:color="auto"/>
                <w:left w:val="none" w:sz="0" w:space="0" w:color="auto"/>
                <w:bottom w:val="none" w:sz="0" w:space="0" w:color="auto"/>
                <w:right w:val="none" w:sz="0" w:space="0" w:color="auto"/>
              </w:divBdr>
            </w:div>
            <w:div w:id="523593644">
              <w:marLeft w:val="0"/>
              <w:marRight w:val="0"/>
              <w:marTop w:val="0"/>
              <w:marBottom w:val="240"/>
              <w:divBdr>
                <w:top w:val="none" w:sz="0" w:space="0" w:color="auto"/>
                <w:left w:val="none" w:sz="0" w:space="0" w:color="auto"/>
                <w:bottom w:val="none" w:sz="0" w:space="0" w:color="auto"/>
                <w:right w:val="none" w:sz="0" w:space="0" w:color="auto"/>
              </w:divBdr>
            </w:div>
            <w:div w:id="526868065">
              <w:marLeft w:val="0"/>
              <w:marRight w:val="0"/>
              <w:marTop w:val="0"/>
              <w:marBottom w:val="240"/>
              <w:divBdr>
                <w:top w:val="none" w:sz="0" w:space="0" w:color="auto"/>
                <w:left w:val="none" w:sz="0" w:space="0" w:color="auto"/>
                <w:bottom w:val="none" w:sz="0" w:space="0" w:color="auto"/>
                <w:right w:val="none" w:sz="0" w:space="0" w:color="auto"/>
              </w:divBdr>
            </w:div>
            <w:div w:id="532772951">
              <w:marLeft w:val="0"/>
              <w:marRight w:val="0"/>
              <w:marTop w:val="0"/>
              <w:marBottom w:val="240"/>
              <w:divBdr>
                <w:top w:val="none" w:sz="0" w:space="0" w:color="auto"/>
                <w:left w:val="none" w:sz="0" w:space="0" w:color="auto"/>
                <w:bottom w:val="none" w:sz="0" w:space="0" w:color="auto"/>
                <w:right w:val="none" w:sz="0" w:space="0" w:color="auto"/>
              </w:divBdr>
            </w:div>
            <w:div w:id="625309679">
              <w:marLeft w:val="0"/>
              <w:marRight w:val="0"/>
              <w:marTop w:val="0"/>
              <w:marBottom w:val="240"/>
              <w:divBdr>
                <w:top w:val="none" w:sz="0" w:space="0" w:color="auto"/>
                <w:left w:val="none" w:sz="0" w:space="0" w:color="auto"/>
                <w:bottom w:val="none" w:sz="0" w:space="0" w:color="auto"/>
                <w:right w:val="none" w:sz="0" w:space="0" w:color="auto"/>
              </w:divBdr>
            </w:div>
            <w:div w:id="648286982">
              <w:marLeft w:val="0"/>
              <w:marRight w:val="0"/>
              <w:marTop w:val="0"/>
              <w:marBottom w:val="240"/>
              <w:divBdr>
                <w:top w:val="none" w:sz="0" w:space="0" w:color="auto"/>
                <w:left w:val="none" w:sz="0" w:space="0" w:color="auto"/>
                <w:bottom w:val="none" w:sz="0" w:space="0" w:color="auto"/>
                <w:right w:val="none" w:sz="0" w:space="0" w:color="auto"/>
              </w:divBdr>
            </w:div>
            <w:div w:id="656610373">
              <w:marLeft w:val="0"/>
              <w:marRight w:val="0"/>
              <w:marTop w:val="0"/>
              <w:marBottom w:val="240"/>
              <w:divBdr>
                <w:top w:val="none" w:sz="0" w:space="0" w:color="auto"/>
                <w:left w:val="none" w:sz="0" w:space="0" w:color="auto"/>
                <w:bottom w:val="none" w:sz="0" w:space="0" w:color="auto"/>
                <w:right w:val="none" w:sz="0" w:space="0" w:color="auto"/>
              </w:divBdr>
            </w:div>
            <w:div w:id="721753035">
              <w:marLeft w:val="0"/>
              <w:marRight w:val="0"/>
              <w:marTop w:val="0"/>
              <w:marBottom w:val="240"/>
              <w:divBdr>
                <w:top w:val="none" w:sz="0" w:space="0" w:color="auto"/>
                <w:left w:val="none" w:sz="0" w:space="0" w:color="auto"/>
                <w:bottom w:val="none" w:sz="0" w:space="0" w:color="auto"/>
                <w:right w:val="none" w:sz="0" w:space="0" w:color="auto"/>
              </w:divBdr>
            </w:div>
            <w:div w:id="722564028">
              <w:marLeft w:val="0"/>
              <w:marRight w:val="0"/>
              <w:marTop w:val="0"/>
              <w:marBottom w:val="240"/>
              <w:divBdr>
                <w:top w:val="none" w:sz="0" w:space="0" w:color="auto"/>
                <w:left w:val="none" w:sz="0" w:space="0" w:color="auto"/>
                <w:bottom w:val="none" w:sz="0" w:space="0" w:color="auto"/>
                <w:right w:val="none" w:sz="0" w:space="0" w:color="auto"/>
              </w:divBdr>
            </w:div>
            <w:div w:id="753015816">
              <w:marLeft w:val="0"/>
              <w:marRight w:val="0"/>
              <w:marTop w:val="0"/>
              <w:marBottom w:val="240"/>
              <w:divBdr>
                <w:top w:val="none" w:sz="0" w:space="0" w:color="auto"/>
                <w:left w:val="none" w:sz="0" w:space="0" w:color="auto"/>
                <w:bottom w:val="none" w:sz="0" w:space="0" w:color="auto"/>
                <w:right w:val="none" w:sz="0" w:space="0" w:color="auto"/>
              </w:divBdr>
            </w:div>
            <w:div w:id="771127148">
              <w:marLeft w:val="0"/>
              <w:marRight w:val="0"/>
              <w:marTop w:val="0"/>
              <w:marBottom w:val="240"/>
              <w:divBdr>
                <w:top w:val="none" w:sz="0" w:space="0" w:color="auto"/>
                <w:left w:val="none" w:sz="0" w:space="0" w:color="auto"/>
                <w:bottom w:val="none" w:sz="0" w:space="0" w:color="auto"/>
                <w:right w:val="none" w:sz="0" w:space="0" w:color="auto"/>
              </w:divBdr>
            </w:div>
            <w:div w:id="774441260">
              <w:marLeft w:val="0"/>
              <w:marRight w:val="0"/>
              <w:marTop w:val="0"/>
              <w:marBottom w:val="240"/>
              <w:divBdr>
                <w:top w:val="none" w:sz="0" w:space="0" w:color="auto"/>
                <w:left w:val="none" w:sz="0" w:space="0" w:color="auto"/>
                <w:bottom w:val="none" w:sz="0" w:space="0" w:color="auto"/>
                <w:right w:val="none" w:sz="0" w:space="0" w:color="auto"/>
              </w:divBdr>
            </w:div>
            <w:div w:id="776483996">
              <w:marLeft w:val="0"/>
              <w:marRight w:val="0"/>
              <w:marTop w:val="0"/>
              <w:marBottom w:val="240"/>
              <w:divBdr>
                <w:top w:val="none" w:sz="0" w:space="0" w:color="auto"/>
                <w:left w:val="none" w:sz="0" w:space="0" w:color="auto"/>
                <w:bottom w:val="none" w:sz="0" w:space="0" w:color="auto"/>
                <w:right w:val="none" w:sz="0" w:space="0" w:color="auto"/>
              </w:divBdr>
            </w:div>
            <w:div w:id="821039660">
              <w:marLeft w:val="0"/>
              <w:marRight w:val="0"/>
              <w:marTop w:val="0"/>
              <w:marBottom w:val="240"/>
              <w:divBdr>
                <w:top w:val="none" w:sz="0" w:space="0" w:color="auto"/>
                <w:left w:val="none" w:sz="0" w:space="0" w:color="auto"/>
                <w:bottom w:val="none" w:sz="0" w:space="0" w:color="auto"/>
                <w:right w:val="none" w:sz="0" w:space="0" w:color="auto"/>
              </w:divBdr>
            </w:div>
            <w:div w:id="844978732">
              <w:marLeft w:val="0"/>
              <w:marRight w:val="0"/>
              <w:marTop w:val="0"/>
              <w:marBottom w:val="240"/>
              <w:divBdr>
                <w:top w:val="none" w:sz="0" w:space="0" w:color="auto"/>
                <w:left w:val="none" w:sz="0" w:space="0" w:color="auto"/>
                <w:bottom w:val="none" w:sz="0" w:space="0" w:color="auto"/>
                <w:right w:val="none" w:sz="0" w:space="0" w:color="auto"/>
              </w:divBdr>
            </w:div>
            <w:div w:id="851838128">
              <w:marLeft w:val="0"/>
              <w:marRight w:val="0"/>
              <w:marTop w:val="0"/>
              <w:marBottom w:val="240"/>
              <w:divBdr>
                <w:top w:val="none" w:sz="0" w:space="0" w:color="auto"/>
                <w:left w:val="none" w:sz="0" w:space="0" w:color="auto"/>
                <w:bottom w:val="none" w:sz="0" w:space="0" w:color="auto"/>
                <w:right w:val="none" w:sz="0" w:space="0" w:color="auto"/>
              </w:divBdr>
            </w:div>
            <w:div w:id="863329613">
              <w:marLeft w:val="0"/>
              <w:marRight w:val="0"/>
              <w:marTop w:val="0"/>
              <w:marBottom w:val="240"/>
              <w:divBdr>
                <w:top w:val="none" w:sz="0" w:space="0" w:color="auto"/>
                <w:left w:val="none" w:sz="0" w:space="0" w:color="auto"/>
                <w:bottom w:val="none" w:sz="0" w:space="0" w:color="auto"/>
                <w:right w:val="none" w:sz="0" w:space="0" w:color="auto"/>
              </w:divBdr>
            </w:div>
            <w:div w:id="936712670">
              <w:marLeft w:val="0"/>
              <w:marRight w:val="0"/>
              <w:marTop w:val="0"/>
              <w:marBottom w:val="240"/>
              <w:divBdr>
                <w:top w:val="none" w:sz="0" w:space="0" w:color="auto"/>
                <w:left w:val="none" w:sz="0" w:space="0" w:color="auto"/>
                <w:bottom w:val="none" w:sz="0" w:space="0" w:color="auto"/>
                <w:right w:val="none" w:sz="0" w:space="0" w:color="auto"/>
              </w:divBdr>
            </w:div>
            <w:div w:id="956184282">
              <w:marLeft w:val="0"/>
              <w:marRight w:val="0"/>
              <w:marTop w:val="0"/>
              <w:marBottom w:val="240"/>
              <w:divBdr>
                <w:top w:val="none" w:sz="0" w:space="0" w:color="auto"/>
                <w:left w:val="none" w:sz="0" w:space="0" w:color="auto"/>
                <w:bottom w:val="none" w:sz="0" w:space="0" w:color="auto"/>
                <w:right w:val="none" w:sz="0" w:space="0" w:color="auto"/>
              </w:divBdr>
            </w:div>
            <w:div w:id="959922769">
              <w:marLeft w:val="0"/>
              <w:marRight w:val="0"/>
              <w:marTop w:val="0"/>
              <w:marBottom w:val="240"/>
              <w:divBdr>
                <w:top w:val="none" w:sz="0" w:space="0" w:color="auto"/>
                <w:left w:val="none" w:sz="0" w:space="0" w:color="auto"/>
                <w:bottom w:val="none" w:sz="0" w:space="0" w:color="auto"/>
                <w:right w:val="none" w:sz="0" w:space="0" w:color="auto"/>
              </w:divBdr>
            </w:div>
            <w:div w:id="979460520">
              <w:marLeft w:val="0"/>
              <w:marRight w:val="0"/>
              <w:marTop w:val="0"/>
              <w:marBottom w:val="240"/>
              <w:divBdr>
                <w:top w:val="none" w:sz="0" w:space="0" w:color="auto"/>
                <w:left w:val="none" w:sz="0" w:space="0" w:color="auto"/>
                <w:bottom w:val="none" w:sz="0" w:space="0" w:color="auto"/>
                <w:right w:val="none" w:sz="0" w:space="0" w:color="auto"/>
              </w:divBdr>
            </w:div>
            <w:div w:id="996612660">
              <w:marLeft w:val="0"/>
              <w:marRight w:val="0"/>
              <w:marTop w:val="0"/>
              <w:marBottom w:val="240"/>
              <w:divBdr>
                <w:top w:val="none" w:sz="0" w:space="0" w:color="auto"/>
                <w:left w:val="none" w:sz="0" w:space="0" w:color="auto"/>
                <w:bottom w:val="none" w:sz="0" w:space="0" w:color="auto"/>
                <w:right w:val="none" w:sz="0" w:space="0" w:color="auto"/>
              </w:divBdr>
            </w:div>
            <w:div w:id="997227600">
              <w:marLeft w:val="0"/>
              <w:marRight w:val="0"/>
              <w:marTop w:val="0"/>
              <w:marBottom w:val="240"/>
              <w:divBdr>
                <w:top w:val="none" w:sz="0" w:space="0" w:color="auto"/>
                <w:left w:val="none" w:sz="0" w:space="0" w:color="auto"/>
                <w:bottom w:val="none" w:sz="0" w:space="0" w:color="auto"/>
                <w:right w:val="none" w:sz="0" w:space="0" w:color="auto"/>
              </w:divBdr>
            </w:div>
            <w:div w:id="1033073963">
              <w:marLeft w:val="0"/>
              <w:marRight w:val="0"/>
              <w:marTop w:val="0"/>
              <w:marBottom w:val="240"/>
              <w:divBdr>
                <w:top w:val="none" w:sz="0" w:space="0" w:color="auto"/>
                <w:left w:val="none" w:sz="0" w:space="0" w:color="auto"/>
                <w:bottom w:val="none" w:sz="0" w:space="0" w:color="auto"/>
                <w:right w:val="none" w:sz="0" w:space="0" w:color="auto"/>
              </w:divBdr>
            </w:div>
            <w:div w:id="1076318036">
              <w:marLeft w:val="0"/>
              <w:marRight w:val="0"/>
              <w:marTop w:val="0"/>
              <w:marBottom w:val="240"/>
              <w:divBdr>
                <w:top w:val="none" w:sz="0" w:space="0" w:color="auto"/>
                <w:left w:val="none" w:sz="0" w:space="0" w:color="auto"/>
                <w:bottom w:val="none" w:sz="0" w:space="0" w:color="auto"/>
                <w:right w:val="none" w:sz="0" w:space="0" w:color="auto"/>
              </w:divBdr>
            </w:div>
            <w:div w:id="1094208818">
              <w:marLeft w:val="0"/>
              <w:marRight w:val="0"/>
              <w:marTop w:val="0"/>
              <w:marBottom w:val="240"/>
              <w:divBdr>
                <w:top w:val="none" w:sz="0" w:space="0" w:color="auto"/>
                <w:left w:val="none" w:sz="0" w:space="0" w:color="auto"/>
                <w:bottom w:val="none" w:sz="0" w:space="0" w:color="auto"/>
                <w:right w:val="none" w:sz="0" w:space="0" w:color="auto"/>
              </w:divBdr>
            </w:div>
            <w:div w:id="1117791115">
              <w:marLeft w:val="0"/>
              <w:marRight w:val="0"/>
              <w:marTop w:val="0"/>
              <w:marBottom w:val="240"/>
              <w:divBdr>
                <w:top w:val="none" w:sz="0" w:space="0" w:color="auto"/>
                <w:left w:val="none" w:sz="0" w:space="0" w:color="auto"/>
                <w:bottom w:val="none" w:sz="0" w:space="0" w:color="auto"/>
                <w:right w:val="none" w:sz="0" w:space="0" w:color="auto"/>
              </w:divBdr>
            </w:div>
            <w:div w:id="1119375594">
              <w:marLeft w:val="0"/>
              <w:marRight w:val="0"/>
              <w:marTop w:val="0"/>
              <w:marBottom w:val="240"/>
              <w:divBdr>
                <w:top w:val="none" w:sz="0" w:space="0" w:color="auto"/>
                <w:left w:val="none" w:sz="0" w:space="0" w:color="auto"/>
                <w:bottom w:val="none" w:sz="0" w:space="0" w:color="auto"/>
                <w:right w:val="none" w:sz="0" w:space="0" w:color="auto"/>
              </w:divBdr>
            </w:div>
            <w:div w:id="1129906838">
              <w:marLeft w:val="0"/>
              <w:marRight w:val="0"/>
              <w:marTop w:val="0"/>
              <w:marBottom w:val="240"/>
              <w:divBdr>
                <w:top w:val="none" w:sz="0" w:space="0" w:color="auto"/>
                <w:left w:val="none" w:sz="0" w:space="0" w:color="auto"/>
                <w:bottom w:val="none" w:sz="0" w:space="0" w:color="auto"/>
                <w:right w:val="none" w:sz="0" w:space="0" w:color="auto"/>
              </w:divBdr>
            </w:div>
            <w:div w:id="1134524629">
              <w:marLeft w:val="0"/>
              <w:marRight w:val="0"/>
              <w:marTop w:val="0"/>
              <w:marBottom w:val="240"/>
              <w:divBdr>
                <w:top w:val="none" w:sz="0" w:space="0" w:color="auto"/>
                <w:left w:val="none" w:sz="0" w:space="0" w:color="auto"/>
                <w:bottom w:val="none" w:sz="0" w:space="0" w:color="auto"/>
                <w:right w:val="none" w:sz="0" w:space="0" w:color="auto"/>
              </w:divBdr>
            </w:div>
            <w:div w:id="1152715501">
              <w:marLeft w:val="0"/>
              <w:marRight w:val="0"/>
              <w:marTop w:val="0"/>
              <w:marBottom w:val="240"/>
              <w:divBdr>
                <w:top w:val="none" w:sz="0" w:space="0" w:color="auto"/>
                <w:left w:val="none" w:sz="0" w:space="0" w:color="auto"/>
                <w:bottom w:val="none" w:sz="0" w:space="0" w:color="auto"/>
                <w:right w:val="none" w:sz="0" w:space="0" w:color="auto"/>
              </w:divBdr>
            </w:div>
            <w:div w:id="1204634281">
              <w:marLeft w:val="0"/>
              <w:marRight w:val="0"/>
              <w:marTop w:val="0"/>
              <w:marBottom w:val="240"/>
              <w:divBdr>
                <w:top w:val="none" w:sz="0" w:space="0" w:color="auto"/>
                <w:left w:val="none" w:sz="0" w:space="0" w:color="auto"/>
                <w:bottom w:val="none" w:sz="0" w:space="0" w:color="auto"/>
                <w:right w:val="none" w:sz="0" w:space="0" w:color="auto"/>
              </w:divBdr>
            </w:div>
            <w:div w:id="1222136966">
              <w:marLeft w:val="0"/>
              <w:marRight w:val="0"/>
              <w:marTop w:val="0"/>
              <w:marBottom w:val="240"/>
              <w:divBdr>
                <w:top w:val="none" w:sz="0" w:space="0" w:color="auto"/>
                <w:left w:val="none" w:sz="0" w:space="0" w:color="auto"/>
                <w:bottom w:val="none" w:sz="0" w:space="0" w:color="auto"/>
                <w:right w:val="none" w:sz="0" w:space="0" w:color="auto"/>
              </w:divBdr>
            </w:div>
            <w:div w:id="1259632497">
              <w:marLeft w:val="0"/>
              <w:marRight w:val="0"/>
              <w:marTop w:val="0"/>
              <w:marBottom w:val="240"/>
              <w:divBdr>
                <w:top w:val="none" w:sz="0" w:space="0" w:color="auto"/>
                <w:left w:val="none" w:sz="0" w:space="0" w:color="auto"/>
                <w:bottom w:val="none" w:sz="0" w:space="0" w:color="auto"/>
                <w:right w:val="none" w:sz="0" w:space="0" w:color="auto"/>
              </w:divBdr>
            </w:div>
            <w:div w:id="1273515413">
              <w:marLeft w:val="0"/>
              <w:marRight w:val="0"/>
              <w:marTop w:val="0"/>
              <w:marBottom w:val="240"/>
              <w:divBdr>
                <w:top w:val="none" w:sz="0" w:space="0" w:color="auto"/>
                <w:left w:val="none" w:sz="0" w:space="0" w:color="auto"/>
                <w:bottom w:val="none" w:sz="0" w:space="0" w:color="auto"/>
                <w:right w:val="none" w:sz="0" w:space="0" w:color="auto"/>
              </w:divBdr>
            </w:div>
            <w:div w:id="1288396581">
              <w:marLeft w:val="0"/>
              <w:marRight w:val="0"/>
              <w:marTop w:val="0"/>
              <w:marBottom w:val="240"/>
              <w:divBdr>
                <w:top w:val="none" w:sz="0" w:space="0" w:color="auto"/>
                <w:left w:val="none" w:sz="0" w:space="0" w:color="auto"/>
                <w:bottom w:val="none" w:sz="0" w:space="0" w:color="auto"/>
                <w:right w:val="none" w:sz="0" w:space="0" w:color="auto"/>
              </w:divBdr>
            </w:div>
            <w:div w:id="1311057639">
              <w:marLeft w:val="0"/>
              <w:marRight w:val="0"/>
              <w:marTop w:val="0"/>
              <w:marBottom w:val="240"/>
              <w:divBdr>
                <w:top w:val="none" w:sz="0" w:space="0" w:color="auto"/>
                <w:left w:val="none" w:sz="0" w:space="0" w:color="auto"/>
                <w:bottom w:val="none" w:sz="0" w:space="0" w:color="auto"/>
                <w:right w:val="none" w:sz="0" w:space="0" w:color="auto"/>
              </w:divBdr>
            </w:div>
            <w:div w:id="1345668368">
              <w:marLeft w:val="0"/>
              <w:marRight w:val="0"/>
              <w:marTop w:val="0"/>
              <w:marBottom w:val="240"/>
              <w:divBdr>
                <w:top w:val="none" w:sz="0" w:space="0" w:color="auto"/>
                <w:left w:val="none" w:sz="0" w:space="0" w:color="auto"/>
                <w:bottom w:val="none" w:sz="0" w:space="0" w:color="auto"/>
                <w:right w:val="none" w:sz="0" w:space="0" w:color="auto"/>
              </w:divBdr>
            </w:div>
            <w:div w:id="1383870711">
              <w:marLeft w:val="0"/>
              <w:marRight w:val="0"/>
              <w:marTop w:val="0"/>
              <w:marBottom w:val="240"/>
              <w:divBdr>
                <w:top w:val="none" w:sz="0" w:space="0" w:color="auto"/>
                <w:left w:val="none" w:sz="0" w:space="0" w:color="auto"/>
                <w:bottom w:val="none" w:sz="0" w:space="0" w:color="auto"/>
                <w:right w:val="none" w:sz="0" w:space="0" w:color="auto"/>
              </w:divBdr>
            </w:div>
            <w:div w:id="1386248839">
              <w:marLeft w:val="0"/>
              <w:marRight w:val="0"/>
              <w:marTop w:val="0"/>
              <w:marBottom w:val="240"/>
              <w:divBdr>
                <w:top w:val="none" w:sz="0" w:space="0" w:color="auto"/>
                <w:left w:val="none" w:sz="0" w:space="0" w:color="auto"/>
                <w:bottom w:val="none" w:sz="0" w:space="0" w:color="auto"/>
                <w:right w:val="none" w:sz="0" w:space="0" w:color="auto"/>
              </w:divBdr>
            </w:div>
            <w:div w:id="1388188245">
              <w:marLeft w:val="0"/>
              <w:marRight w:val="0"/>
              <w:marTop w:val="0"/>
              <w:marBottom w:val="240"/>
              <w:divBdr>
                <w:top w:val="none" w:sz="0" w:space="0" w:color="auto"/>
                <w:left w:val="none" w:sz="0" w:space="0" w:color="auto"/>
                <w:bottom w:val="none" w:sz="0" w:space="0" w:color="auto"/>
                <w:right w:val="none" w:sz="0" w:space="0" w:color="auto"/>
              </w:divBdr>
            </w:div>
            <w:div w:id="1397238719">
              <w:marLeft w:val="0"/>
              <w:marRight w:val="0"/>
              <w:marTop w:val="0"/>
              <w:marBottom w:val="240"/>
              <w:divBdr>
                <w:top w:val="none" w:sz="0" w:space="0" w:color="auto"/>
                <w:left w:val="none" w:sz="0" w:space="0" w:color="auto"/>
                <w:bottom w:val="none" w:sz="0" w:space="0" w:color="auto"/>
                <w:right w:val="none" w:sz="0" w:space="0" w:color="auto"/>
              </w:divBdr>
            </w:div>
            <w:div w:id="1400326939">
              <w:marLeft w:val="0"/>
              <w:marRight w:val="0"/>
              <w:marTop w:val="0"/>
              <w:marBottom w:val="240"/>
              <w:divBdr>
                <w:top w:val="none" w:sz="0" w:space="0" w:color="auto"/>
                <w:left w:val="none" w:sz="0" w:space="0" w:color="auto"/>
                <w:bottom w:val="none" w:sz="0" w:space="0" w:color="auto"/>
                <w:right w:val="none" w:sz="0" w:space="0" w:color="auto"/>
              </w:divBdr>
            </w:div>
            <w:div w:id="1419328343">
              <w:marLeft w:val="0"/>
              <w:marRight w:val="0"/>
              <w:marTop w:val="0"/>
              <w:marBottom w:val="240"/>
              <w:divBdr>
                <w:top w:val="none" w:sz="0" w:space="0" w:color="auto"/>
                <w:left w:val="none" w:sz="0" w:space="0" w:color="auto"/>
                <w:bottom w:val="none" w:sz="0" w:space="0" w:color="auto"/>
                <w:right w:val="none" w:sz="0" w:space="0" w:color="auto"/>
              </w:divBdr>
            </w:div>
            <w:div w:id="1451974773">
              <w:marLeft w:val="0"/>
              <w:marRight w:val="0"/>
              <w:marTop w:val="0"/>
              <w:marBottom w:val="240"/>
              <w:divBdr>
                <w:top w:val="none" w:sz="0" w:space="0" w:color="auto"/>
                <w:left w:val="none" w:sz="0" w:space="0" w:color="auto"/>
                <w:bottom w:val="none" w:sz="0" w:space="0" w:color="auto"/>
                <w:right w:val="none" w:sz="0" w:space="0" w:color="auto"/>
              </w:divBdr>
            </w:div>
            <w:div w:id="1526753446">
              <w:marLeft w:val="0"/>
              <w:marRight w:val="0"/>
              <w:marTop w:val="0"/>
              <w:marBottom w:val="240"/>
              <w:divBdr>
                <w:top w:val="none" w:sz="0" w:space="0" w:color="auto"/>
                <w:left w:val="none" w:sz="0" w:space="0" w:color="auto"/>
                <w:bottom w:val="none" w:sz="0" w:space="0" w:color="auto"/>
                <w:right w:val="none" w:sz="0" w:space="0" w:color="auto"/>
              </w:divBdr>
            </w:div>
            <w:div w:id="1561751534">
              <w:marLeft w:val="0"/>
              <w:marRight w:val="0"/>
              <w:marTop w:val="0"/>
              <w:marBottom w:val="240"/>
              <w:divBdr>
                <w:top w:val="none" w:sz="0" w:space="0" w:color="auto"/>
                <w:left w:val="none" w:sz="0" w:space="0" w:color="auto"/>
                <w:bottom w:val="none" w:sz="0" w:space="0" w:color="auto"/>
                <w:right w:val="none" w:sz="0" w:space="0" w:color="auto"/>
              </w:divBdr>
            </w:div>
            <w:div w:id="1562641157">
              <w:marLeft w:val="0"/>
              <w:marRight w:val="0"/>
              <w:marTop w:val="0"/>
              <w:marBottom w:val="240"/>
              <w:divBdr>
                <w:top w:val="none" w:sz="0" w:space="0" w:color="auto"/>
                <w:left w:val="none" w:sz="0" w:space="0" w:color="auto"/>
                <w:bottom w:val="none" w:sz="0" w:space="0" w:color="auto"/>
                <w:right w:val="none" w:sz="0" w:space="0" w:color="auto"/>
              </w:divBdr>
            </w:div>
            <w:div w:id="1565290688">
              <w:marLeft w:val="0"/>
              <w:marRight w:val="0"/>
              <w:marTop w:val="0"/>
              <w:marBottom w:val="240"/>
              <w:divBdr>
                <w:top w:val="none" w:sz="0" w:space="0" w:color="auto"/>
                <w:left w:val="none" w:sz="0" w:space="0" w:color="auto"/>
                <w:bottom w:val="none" w:sz="0" w:space="0" w:color="auto"/>
                <w:right w:val="none" w:sz="0" w:space="0" w:color="auto"/>
              </w:divBdr>
            </w:div>
            <w:div w:id="1570730958">
              <w:marLeft w:val="0"/>
              <w:marRight w:val="0"/>
              <w:marTop w:val="0"/>
              <w:marBottom w:val="240"/>
              <w:divBdr>
                <w:top w:val="none" w:sz="0" w:space="0" w:color="auto"/>
                <w:left w:val="none" w:sz="0" w:space="0" w:color="auto"/>
                <w:bottom w:val="none" w:sz="0" w:space="0" w:color="auto"/>
                <w:right w:val="none" w:sz="0" w:space="0" w:color="auto"/>
              </w:divBdr>
            </w:div>
            <w:div w:id="1571959056">
              <w:marLeft w:val="0"/>
              <w:marRight w:val="0"/>
              <w:marTop w:val="0"/>
              <w:marBottom w:val="240"/>
              <w:divBdr>
                <w:top w:val="none" w:sz="0" w:space="0" w:color="auto"/>
                <w:left w:val="none" w:sz="0" w:space="0" w:color="auto"/>
                <w:bottom w:val="none" w:sz="0" w:space="0" w:color="auto"/>
                <w:right w:val="none" w:sz="0" w:space="0" w:color="auto"/>
              </w:divBdr>
            </w:div>
            <w:div w:id="1587419480">
              <w:marLeft w:val="0"/>
              <w:marRight w:val="0"/>
              <w:marTop w:val="0"/>
              <w:marBottom w:val="240"/>
              <w:divBdr>
                <w:top w:val="none" w:sz="0" w:space="0" w:color="auto"/>
                <w:left w:val="none" w:sz="0" w:space="0" w:color="auto"/>
                <w:bottom w:val="none" w:sz="0" w:space="0" w:color="auto"/>
                <w:right w:val="none" w:sz="0" w:space="0" w:color="auto"/>
              </w:divBdr>
            </w:div>
            <w:div w:id="1589846834">
              <w:marLeft w:val="0"/>
              <w:marRight w:val="0"/>
              <w:marTop w:val="0"/>
              <w:marBottom w:val="240"/>
              <w:divBdr>
                <w:top w:val="none" w:sz="0" w:space="0" w:color="auto"/>
                <w:left w:val="none" w:sz="0" w:space="0" w:color="auto"/>
                <w:bottom w:val="none" w:sz="0" w:space="0" w:color="auto"/>
                <w:right w:val="none" w:sz="0" w:space="0" w:color="auto"/>
              </w:divBdr>
            </w:div>
            <w:div w:id="1594972201">
              <w:marLeft w:val="0"/>
              <w:marRight w:val="0"/>
              <w:marTop w:val="0"/>
              <w:marBottom w:val="240"/>
              <w:divBdr>
                <w:top w:val="none" w:sz="0" w:space="0" w:color="auto"/>
                <w:left w:val="none" w:sz="0" w:space="0" w:color="auto"/>
                <w:bottom w:val="none" w:sz="0" w:space="0" w:color="auto"/>
                <w:right w:val="none" w:sz="0" w:space="0" w:color="auto"/>
              </w:divBdr>
            </w:div>
            <w:div w:id="1622418213">
              <w:marLeft w:val="0"/>
              <w:marRight w:val="0"/>
              <w:marTop w:val="0"/>
              <w:marBottom w:val="240"/>
              <w:divBdr>
                <w:top w:val="none" w:sz="0" w:space="0" w:color="auto"/>
                <w:left w:val="none" w:sz="0" w:space="0" w:color="auto"/>
                <w:bottom w:val="none" w:sz="0" w:space="0" w:color="auto"/>
                <w:right w:val="none" w:sz="0" w:space="0" w:color="auto"/>
              </w:divBdr>
            </w:div>
            <w:div w:id="1635016695">
              <w:marLeft w:val="0"/>
              <w:marRight w:val="0"/>
              <w:marTop w:val="0"/>
              <w:marBottom w:val="240"/>
              <w:divBdr>
                <w:top w:val="none" w:sz="0" w:space="0" w:color="auto"/>
                <w:left w:val="none" w:sz="0" w:space="0" w:color="auto"/>
                <w:bottom w:val="none" w:sz="0" w:space="0" w:color="auto"/>
                <w:right w:val="none" w:sz="0" w:space="0" w:color="auto"/>
              </w:divBdr>
            </w:div>
            <w:div w:id="1641111650">
              <w:marLeft w:val="0"/>
              <w:marRight w:val="0"/>
              <w:marTop w:val="0"/>
              <w:marBottom w:val="240"/>
              <w:divBdr>
                <w:top w:val="none" w:sz="0" w:space="0" w:color="auto"/>
                <w:left w:val="none" w:sz="0" w:space="0" w:color="auto"/>
                <w:bottom w:val="none" w:sz="0" w:space="0" w:color="auto"/>
                <w:right w:val="none" w:sz="0" w:space="0" w:color="auto"/>
              </w:divBdr>
            </w:div>
            <w:div w:id="1665008892">
              <w:marLeft w:val="0"/>
              <w:marRight w:val="0"/>
              <w:marTop w:val="0"/>
              <w:marBottom w:val="240"/>
              <w:divBdr>
                <w:top w:val="none" w:sz="0" w:space="0" w:color="auto"/>
                <w:left w:val="none" w:sz="0" w:space="0" w:color="auto"/>
                <w:bottom w:val="none" w:sz="0" w:space="0" w:color="auto"/>
                <w:right w:val="none" w:sz="0" w:space="0" w:color="auto"/>
              </w:divBdr>
            </w:div>
            <w:div w:id="1683626825">
              <w:marLeft w:val="0"/>
              <w:marRight w:val="0"/>
              <w:marTop w:val="0"/>
              <w:marBottom w:val="240"/>
              <w:divBdr>
                <w:top w:val="none" w:sz="0" w:space="0" w:color="auto"/>
                <w:left w:val="none" w:sz="0" w:space="0" w:color="auto"/>
                <w:bottom w:val="none" w:sz="0" w:space="0" w:color="auto"/>
                <w:right w:val="none" w:sz="0" w:space="0" w:color="auto"/>
              </w:divBdr>
            </w:div>
            <w:div w:id="1706826202">
              <w:marLeft w:val="0"/>
              <w:marRight w:val="0"/>
              <w:marTop w:val="0"/>
              <w:marBottom w:val="240"/>
              <w:divBdr>
                <w:top w:val="none" w:sz="0" w:space="0" w:color="auto"/>
                <w:left w:val="none" w:sz="0" w:space="0" w:color="auto"/>
                <w:bottom w:val="none" w:sz="0" w:space="0" w:color="auto"/>
                <w:right w:val="none" w:sz="0" w:space="0" w:color="auto"/>
              </w:divBdr>
            </w:div>
            <w:div w:id="1712923663">
              <w:marLeft w:val="0"/>
              <w:marRight w:val="0"/>
              <w:marTop w:val="0"/>
              <w:marBottom w:val="240"/>
              <w:divBdr>
                <w:top w:val="none" w:sz="0" w:space="0" w:color="auto"/>
                <w:left w:val="none" w:sz="0" w:space="0" w:color="auto"/>
                <w:bottom w:val="none" w:sz="0" w:space="0" w:color="auto"/>
                <w:right w:val="none" w:sz="0" w:space="0" w:color="auto"/>
              </w:divBdr>
            </w:div>
            <w:div w:id="1722897677">
              <w:marLeft w:val="0"/>
              <w:marRight w:val="0"/>
              <w:marTop w:val="0"/>
              <w:marBottom w:val="240"/>
              <w:divBdr>
                <w:top w:val="none" w:sz="0" w:space="0" w:color="auto"/>
                <w:left w:val="none" w:sz="0" w:space="0" w:color="auto"/>
                <w:bottom w:val="none" w:sz="0" w:space="0" w:color="auto"/>
                <w:right w:val="none" w:sz="0" w:space="0" w:color="auto"/>
              </w:divBdr>
            </w:div>
            <w:div w:id="1763330868">
              <w:marLeft w:val="0"/>
              <w:marRight w:val="0"/>
              <w:marTop w:val="0"/>
              <w:marBottom w:val="240"/>
              <w:divBdr>
                <w:top w:val="none" w:sz="0" w:space="0" w:color="auto"/>
                <w:left w:val="none" w:sz="0" w:space="0" w:color="auto"/>
                <w:bottom w:val="none" w:sz="0" w:space="0" w:color="auto"/>
                <w:right w:val="none" w:sz="0" w:space="0" w:color="auto"/>
              </w:divBdr>
            </w:div>
            <w:div w:id="1783770345">
              <w:marLeft w:val="0"/>
              <w:marRight w:val="0"/>
              <w:marTop w:val="0"/>
              <w:marBottom w:val="240"/>
              <w:divBdr>
                <w:top w:val="none" w:sz="0" w:space="0" w:color="auto"/>
                <w:left w:val="none" w:sz="0" w:space="0" w:color="auto"/>
                <w:bottom w:val="none" w:sz="0" w:space="0" w:color="auto"/>
                <w:right w:val="none" w:sz="0" w:space="0" w:color="auto"/>
              </w:divBdr>
            </w:div>
            <w:div w:id="1802454166">
              <w:marLeft w:val="0"/>
              <w:marRight w:val="0"/>
              <w:marTop w:val="0"/>
              <w:marBottom w:val="240"/>
              <w:divBdr>
                <w:top w:val="none" w:sz="0" w:space="0" w:color="auto"/>
                <w:left w:val="none" w:sz="0" w:space="0" w:color="auto"/>
                <w:bottom w:val="none" w:sz="0" w:space="0" w:color="auto"/>
                <w:right w:val="none" w:sz="0" w:space="0" w:color="auto"/>
              </w:divBdr>
            </w:div>
            <w:div w:id="1822187275">
              <w:marLeft w:val="0"/>
              <w:marRight w:val="0"/>
              <w:marTop w:val="0"/>
              <w:marBottom w:val="240"/>
              <w:divBdr>
                <w:top w:val="none" w:sz="0" w:space="0" w:color="auto"/>
                <w:left w:val="none" w:sz="0" w:space="0" w:color="auto"/>
                <w:bottom w:val="none" w:sz="0" w:space="0" w:color="auto"/>
                <w:right w:val="none" w:sz="0" w:space="0" w:color="auto"/>
              </w:divBdr>
            </w:div>
            <w:div w:id="1831478991">
              <w:marLeft w:val="0"/>
              <w:marRight w:val="0"/>
              <w:marTop w:val="0"/>
              <w:marBottom w:val="240"/>
              <w:divBdr>
                <w:top w:val="none" w:sz="0" w:space="0" w:color="auto"/>
                <w:left w:val="none" w:sz="0" w:space="0" w:color="auto"/>
                <w:bottom w:val="none" w:sz="0" w:space="0" w:color="auto"/>
                <w:right w:val="none" w:sz="0" w:space="0" w:color="auto"/>
              </w:divBdr>
            </w:div>
            <w:div w:id="1890531380">
              <w:marLeft w:val="0"/>
              <w:marRight w:val="0"/>
              <w:marTop w:val="0"/>
              <w:marBottom w:val="240"/>
              <w:divBdr>
                <w:top w:val="none" w:sz="0" w:space="0" w:color="auto"/>
                <w:left w:val="none" w:sz="0" w:space="0" w:color="auto"/>
                <w:bottom w:val="none" w:sz="0" w:space="0" w:color="auto"/>
                <w:right w:val="none" w:sz="0" w:space="0" w:color="auto"/>
              </w:divBdr>
            </w:div>
            <w:div w:id="1899630726">
              <w:marLeft w:val="0"/>
              <w:marRight w:val="0"/>
              <w:marTop w:val="0"/>
              <w:marBottom w:val="240"/>
              <w:divBdr>
                <w:top w:val="none" w:sz="0" w:space="0" w:color="auto"/>
                <w:left w:val="none" w:sz="0" w:space="0" w:color="auto"/>
                <w:bottom w:val="none" w:sz="0" w:space="0" w:color="auto"/>
                <w:right w:val="none" w:sz="0" w:space="0" w:color="auto"/>
              </w:divBdr>
            </w:div>
            <w:div w:id="1926956670">
              <w:marLeft w:val="0"/>
              <w:marRight w:val="0"/>
              <w:marTop w:val="0"/>
              <w:marBottom w:val="240"/>
              <w:divBdr>
                <w:top w:val="none" w:sz="0" w:space="0" w:color="auto"/>
                <w:left w:val="none" w:sz="0" w:space="0" w:color="auto"/>
                <w:bottom w:val="none" w:sz="0" w:space="0" w:color="auto"/>
                <w:right w:val="none" w:sz="0" w:space="0" w:color="auto"/>
              </w:divBdr>
            </w:div>
            <w:div w:id="1937976210">
              <w:marLeft w:val="0"/>
              <w:marRight w:val="0"/>
              <w:marTop w:val="0"/>
              <w:marBottom w:val="240"/>
              <w:divBdr>
                <w:top w:val="none" w:sz="0" w:space="0" w:color="auto"/>
                <w:left w:val="none" w:sz="0" w:space="0" w:color="auto"/>
                <w:bottom w:val="none" w:sz="0" w:space="0" w:color="auto"/>
                <w:right w:val="none" w:sz="0" w:space="0" w:color="auto"/>
              </w:divBdr>
            </w:div>
            <w:div w:id="1955019724">
              <w:marLeft w:val="0"/>
              <w:marRight w:val="0"/>
              <w:marTop w:val="0"/>
              <w:marBottom w:val="240"/>
              <w:divBdr>
                <w:top w:val="none" w:sz="0" w:space="0" w:color="auto"/>
                <w:left w:val="none" w:sz="0" w:space="0" w:color="auto"/>
                <w:bottom w:val="none" w:sz="0" w:space="0" w:color="auto"/>
                <w:right w:val="none" w:sz="0" w:space="0" w:color="auto"/>
              </w:divBdr>
            </w:div>
            <w:div w:id="2005821396">
              <w:marLeft w:val="0"/>
              <w:marRight w:val="0"/>
              <w:marTop w:val="0"/>
              <w:marBottom w:val="0"/>
              <w:divBdr>
                <w:top w:val="none" w:sz="0" w:space="0" w:color="auto"/>
                <w:left w:val="none" w:sz="0" w:space="0" w:color="auto"/>
                <w:bottom w:val="none" w:sz="0" w:space="0" w:color="auto"/>
                <w:right w:val="none" w:sz="0" w:space="0" w:color="auto"/>
              </w:divBdr>
            </w:div>
            <w:div w:id="2044598745">
              <w:marLeft w:val="0"/>
              <w:marRight w:val="0"/>
              <w:marTop w:val="0"/>
              <w:marBottom w:val="240"/>
              <w:divBdr>
                <w:top w:val="none" w:sz="0" w:space="0" w:color="auto"/>
                <w:left w:val="none" w:sz="0" w:space="0" w:color="auto"/>
                <w:bottom w:val="none" w:sz="0" w:space="0" w:color="auto"/>
                <w:right w:val="none" w:sz="0" w:space="0" w:color="auto"/>
              </w:divBdr>
            </w:div>
            <w:div w:id="2097707296">
              <w:marLeft w:val="0"/>
              <w:marRight w:val="0"/>
              <w:marTop w:val="0"/>
              <w:marBottom w:val="240"/>
              <w:divBdr>
                <w:top w:val="none" w:sz="0" w:space="0" w:color="auto"/>
                <w:left w:val="none" w:sz="0" w:space="0" w:color="auto"/>
                <w:bottom w:val="none" w:sz="0" w:space="0" w:color="auto"/>
                <w:right w:val="none" w:sz="0" w:space="0" w:color="auto"/>
              </w:divBdr>
            </w:div>
            <w:div w:id="212461257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105155133">
      <w:bodyDiv w:val="1"/>
      <w:marLeft w:val="0"/>
      <w:marRight w:val="0"/>
      <w:marTop w:val="0"/>
      <w:marBottom w:val="0"/>
      <w:divBdr>
        <w:top w:val="none" w:sz="0" w:space="0" w:color="auto"/>
        <w:left w:val="none" w:sz="0" w:space="0" w:color="auto"/>
        <w:bottom w:val="none" w:sz="0" w:space="0" w:color="auto"/>
        <w:right w:val="none" w:sz="0" w:space="0" w:color="auto"/>
      </w:divBdr>
      <w:divsChild>
        <w:div w:id="1914463431">
          <w:marLeft w:val="480"/>
          <w:marRight w:val="0"/>
          <w:marTop w:val="0"/>
          <w:marBottom w:val="0"/>
          <w:divBdr>
            <w:top w:val="none" w:sz="0" w:space="0" w:color="auto"/>
            <w:left w:val="none" w:sz="0" w:space="0" w:color="auto"/>
            <w:bottom w:val="none" w:sz="0" w:space="0" w:color="auto"/>
            <w:right w:val="none" w:sz="0" w:space="0" w:color="auto"/>
          </w:divBdr>
          <w:divsChild>
            <w:div w:id="191118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353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11/tops.12392" TargetMode="External"/><Relationship Id="rId21" Type="http://schemas.openxmlformats.org/officeDocument/2006/relationships/hyperlink" Target="https://doi.org/10.1371/journal.pbio.2001984" TargetMode="External"/><Relationship Id="rId42" Type="http://schemas.openxmlformats.org/officeDocument/2006/relationships/hyperlink" Target="https://doi.org/10.1073/pnas.1521291113" TargetMode="External"/><Relationship Id="rId47" Type="http://schemas.openxmlformats.org/officeDocument/2006/relationships/hyperlink" Target="https://doi.org/10.1186/s40694-016-0024-8" TargetMode="External"/><Relationship Id="rId63" Type="http://schemas.openxmlformats.org/officeDocument/2006/relationships/hyperlink" Target="https://doi.org/10.1021/sb400030p" TargetMode="External"/><Relationship Id="rId68" Type="http://schemas.openxmlformats.org/officeDocument/2006/relationships/hyperlink" Target="https://doi.org/10.1093/femsle/fnz171" TargetMode="External"/><Relationship Id="rId84" Type="http://schemas.openxmlformats.org/officeDocument/2006/relationships/hyperlink" Target="https://doi.org/10.1016/j.cub.2019.04.061" TargetMode="External"/><Relationship Id="rId89" Type="http://schemas.openxmlformats.org/officeDocument/2006/relationships/theme" Target="theme/theme1.xml"/><Relationship Id="rId16" Type="http://schemas.openxmlformats.org/officeDocument/2006/relationships/hyperlink" Target="https://doi.org/10.1038/d41586-020-00697-y" TargetMode="External"/><Relationship Id="rId11" Type="http://schemas.openxmlformats.org/officeDocument/2006/relationships/hyperlink" Target="http://blogs.biomedcentral.com/bmcblog/2014/08/11/the-power-of-pictures-how-we-can-use-images-to-promote-and-communicate-science/" TargetMode="External"/><Relationship Id="rId32" Type="http://schemas.openxmlformats.org/officeDocument/2006/relationships/hyperlink" Target="https://doi.org/10.1186/s40168-018-0445-0" TargetMode="External"/><Relationship Id="rId37" Type="http://schemas.openxmlformats.org/officeDocument/2006/relationships/hyperlink" Target="https://doi.org/10.1093/pcp/pcq013" TargetMode="External"/><Relationship Id="rId53" Type="http://schemas.openxmlformats.org/officeDocument/2006/relationships/hyperlink" Target="https://doi.org/10.1186/s40694-016-0028-4" TargetMode="External"/><Relationship Id="rId58" Type="http://schemas.openxmlformats.org/officeDocument/2006/relationships/hyperlink" Target="https://doi.org/10.1016/j.cub.2008.05.048" TargetMode="External"/><Relationship Id="rId74" Type="http://schemas.openxmlformats.org/officeDocument/2006/relationships/hyperlink" Target="https://doi.org/10.1038/s41477-020-00767-z" TargetMode="External"/><Relationship Id="rId79" Type="http://schemas.openxmlformats.org/officeDocument/2006/relationships/hyperlink" Target="https://doi.org/10.1126/science.aba5359" TargetMode="External"/><Relationship Id="rId5" Type="http://schemas.openxmlformats.org/officeDocument/2006/relationships/hyperlink" Target="https://doi.org/10.3389/fmicb.2020.02018" TargetMode="External"/><Relationship Id="rId14" Type="http://schemas.openxmlformats.org/officeDocument/2006/relationships/hyperlink" Target="https://doi.org/10.1038/ismej.2017.21" TargetMode="External"/><Relationship Id="rId22" Type="http://schemas.openxmlformats.org/officeDocument/2006/relationships/hyperlink" Target="https://doi.org/10.1104/pp.109.145813" TargetMode="External"/><Relationship Id="rId27" Type="http://schemas.openxmlformats.org/officeDocument/2006/relationships/hyperlink" Target="https://doi.org/10.1038/s41559-018-0721-1" TargetMode="External"/><Relationship Id="rId30" Type="http://schemas.openxmlformats.org/officeDocument/2006/relationships/hyperlink" Target="https://doi.org/10.1104/pp.103.032342" TargetMode="External"/><Relationship Id="rId35" Type="http://schemas.openxmlformats.org/officeDocument/2006/relationships/hyperlink" Target="https://doi.org/10.3389/fmicb.2010.00001" TargetMode="External"/><Relationship Id="rId43" Type="http://schemas.openxmlformats.org/officeDocument/2006/relationships/hyperlink" Target="https://www.plantsymbiosis.com" TargetMode="External"/><Relationship Id="rId48" Type="http://schemas.openxmlformats.org/officeDocument/2006/relationships/hyperlink" Target="https://doi.org/10.1038/nrmicro2644" TargetMode="External"/><Relationship Id="rId56" Type="http://schemas.openxmlformats.org/officeDocument/2006/relationships/hyperlink" Target="https://twitter.com/CerealSymbiosis/status/1323601816706273283" TargetMode="External"/><Relationship Id="rId64" Type="http://schemas.openxmlformats.org/officeDocument/2006/relationships/hyperlink" Target="https://doi.org/10.1111/nph.14449" TargetMode="External"/><Relationship Id="rId69" Type="http://schemas.openxmlformats.org/officeDocument/2006/relationships/hyperlink" Target="https://doi.org/10.1080/0950543032000062263" TargetMode="External"/><Relationship Id="rId77" Type="http://schemas.openxmlformats.org/officeDocument/2006/relationships/hyperlink" Target="https://doi.org/10.1007/s13280-019-01271-1" TargetMode="External"/><Relationship Id="rId8" Type="http://schemas.openxmlformats.org/officeDocument/2006/relationships/hyperlink" Target="https://doi.org/10.1016/j.cub.2012.09.036" TargetMode="External"/><Relationship Id="rId51" Type="http://schemas.openxmlformats.org/officeDocument/2006/relationships/hyperlink" Target="https://doi.org/10.1128/jmbe.v20i1.1681" TargetMode="External"/><Relationship Id="rId72" Type="http://schemas.openxmlformats.org/officeDocument/2006/relationships/hyperlink" Target="https://doi.org/10.1117/12.2012076" TargetMode="External"/><Relationship Id="rId80" Type="http://schemas.openxmlformats.org/officeDocument/2006/relationships/hyperlink" Target="https://doi.org/10.1111/1462-2920.14611" TargetMode="External"/><Relationship Id="rId85" Type="http://schemas.openxmlformats.org/officeDocument/2006/relationships/hyperlink" Target="https://doi.org/10.1080/07352689.2012.683375" TargetMode="External"/><Relationship Id="rId3" Type="http://schemas.openxmlformats.org/officeDocument/2006/relationships/settings" Target="settings.xml"/><Relationship Id="rId12" Type="http://schemas.openxmlformats.org/officeDocument/2006/relationships/hyperlink" Target="http://www.smithsonianmag.com/blogs/national-museum-of-natural-history/2020/04/15/why-science-needs-art/" TargetMode="External"/><Relationship Id="rId17" Type="http://schemas.openxmlformats.org/officeDocument/2006/relationships/hyperlink" Target="https://doi.org/10.1080/09500693.2010.536999" TargetMode="External"/><Relationship Id="rId25" Type="http://schemas.openxmlformats.org/officeDocument/2006/relationships/hyperlink" Target="https://doi.org/10.1080/03004279.2013.822904" TargetMode="External"/><Relationship Id="rId33" Type="http://schemas.openxmlformats.org/officeDocument/2006/relationships/hyperlink" Target="https://doi.org/10.1111/nph.15553" TargetMode="External"/><Relationship Id="rId38" Type="http://schemas.openxmlformats.org/officeDocument/2006/relationships/hyperlink" Target="https://doi.org/10.1016/j.tplants.2020.05.002" TargetMode="External"/><Relationship Id="rId46" Type="http://schemas.openxmlformats.org/officeDocument/2006/relationships/hyperlink" Target="https://doi.org/10.1038/nbt.3722" TargetMode="External"/><Relationship Id="rId59" Type="http://schemas.openxmlformats.org/officeDocument/2006/relationships/hyperlink" Target="https://doi.org/10.1016/S0007-1536(70)80110-3" TargetMode="External"/><Relationship Id="rId67" Type="http://schemas.openxmlformats.org/officeDocument/2006/relationships/hyperlink" Target="https://doi.org/10.1016/j.tplants.2007.11.006" TargetMode="External"/><Relationship Id="rId20" Type="http://schemas.openxmlformats.org/officeDocument/2006/relationships/hyperlink" Target="https://doi.org/10.1177/0013916510385082" TargetMode="External"/><Relationship Id="rId41" Type="http://schemas.openxmlformats.org/officeDocument/2006/relationships/hyperlink" Target="http://www.bacteriabuilder.co.uk/" TargetMode="External"/><Relationship Id="rId54" Type="http://schemas.openxmlformats.org/officeDocument/2006/relationships/hyperlink" Target="https://doi.org/10.1128/JB.172.3.1180-1185.1990" TargetMode="External"/><Relationship Id="rId62" Type="http://schemas.openxmlformats.org/officeDocument/2006/relationships/hyperlink" Target="https://doi.org/10.1038/s41467-018-06865-z" TargetMode="External"/><Relationship Id="rId70" Type="http://schemas.openxmlformats.org/officeDocument/2006/relationships/hyperlink" Target="https://doi.org/10.1007/s42729-018-0004-6" TargetMode="External"/><Relationship Id="rId75" Type="http://schemas.openxmlformats.org/officeDocument/2006/relationships/hyperlink" Target="https://doi.org/10.1126/science.aba1223" TargetMode="External"/><Relationship Id="rId83" Type="http://schemas.openxmlformats.org/officeDocument/2006/relationships/hyperlink" Target="https://doi.org/10.1348/026151005X74153"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i.org/10.1016/j.envint.2019.105441" TargetMode="External"/><Relationship Id="rId15" Type="http://schemas.openxmlformats.org/officeDocument/2006/relationships/hyperlink" Target="https://doi.org/10.1080/00219266.2013.764344" TargetMode="External"/><Relationship Id="rId23" Type="http://schemas.openxmlformats.org/officeDocument/2006/relationships/hyperlink" Target="https://doi.org/10.1007/s11104-004-3981-2" TargetMode="External"/><Relationship Id="rId28" Type="http://schemas.openxmlformats.org/officeDocument/2006/relationships/hyperlink" Target="https://doi.org/10.1371/journal.pone.0127247" TargetMode="External"/><Relationship Id="rId36" Type="http://schemas.openxmlformats.org/officeDocument/2006/relationships/hyperlink" Target="https://doi.org/10.1002/ppp3.36" TargetMode="External"/><Relationship Id="rId49" Type="http://schemas.openxmlformats.org/officeDocument/2006/relationships/hyperlink" Target="https://doi.org/10.1111/nph.15489" TargetMode="External"/><Relationship Id="rId57" Type="http://schemas.openxmlformats.org/officeDocument/2006/relationships/hyperlink" Target="https://doi.org/10.1016/j.aanat.2010.09.008" TargetMode="External"/><Relationship Id="rId10" Type="http://schemas.openxmlformats.org/officeDocument/2006/relationships/hyperlink" Target="https://doi.org/10.1111/cobi.12738" TargetMode="External"/><Relationship Id="rId31" Type="http://schemas.openxmlformats.org/officeDocument/2006/relationships/hyperlink" Target="https://doi.org/10.1093/icb/icy016" TargetMode="External"/><Relationship Id="rId44" Type="http://schemas.openxmlformats.org/officeDocument/2006/relationships/hyperlink" Target="https://doi.org/10.1016/j.gecco.2015.04.006" TargetMode="External"/><Relationship Id="rId52" Type="http://schemas.openxmlformats.org/officeDocument/2006/relationships/hyperlink" Target="https://doi.org/10.1186/s40694-016-0023-9" TargetMode="External"/><Relationship Id="rId60" Type="http://schemas.openxmlformats.org/officeDocument/2006/relationships/hyperlink" Target="https://www.wildlifetrusts.org/sites/default/files/2018-05/r1_literature_review_wellbeing_benefits_of_wild_places_lres_0.pdf" TargetMode="External"/><Relationship Id="rId65" Type="http://schemas.openxmlformats.org/officeDocument/2006/relationships/hyperlink" Target="https://doi.org/10.1146/annurev-environ-012312-110838" TargetMode="External"/><Relationship Id="rId73" Type="http://schemas.openxmlformats.org/officeDocument/2006/relationships/hyperlink" Target="https://doi.org/10.1002/bies.201100168" TargetMode="External"/><Relationship Id="rId78" Type="http://schemas.openxmlformats.org/officeDocument/2006/relationships/hyperlink" Target="https://doi.org/10.1016/j.tplants.2020.06.007" TargetMode="External"/><Relationship Id="rId81" Type="http://schemas.openxmlformats.org/officeDocument/2006/relationships/hyperlink" Target="https://doi.org/10.1080/0028825X.1979.10425160" TargetMode="External"/><Relationship Id="rId86" Type="http://schemas.openxmlformats.org/officeDocument/2006/relationships/hyperlink" Target="https://lizawolfson.co.uk/home/science-outreach/" TargetMode="External"/><Relationship Id="rId4" Type="http://schemas.openxmlformats.org/officeDocument/2006/relationships/webSettings" Target="webSettings.xml"/><Relationship Id="rId9" Type="http://schemas.openxmlformats.org/officeDocument/2006/relationships/hyperlink" Target="https://www.jic.ac.uk/blog/art-and-illustration-inspired-by-plant-and-microbial-science/" TargetMode="External"/><Relationship Id="rId13" Type="http://schemas.openxmlformats.org/officeDocument/2006/relationships/hyperlink" Target="https://doi.org/10.1111/nph.15397" TargetMode="External"/><Relationship Id="rId18" Type="http://schemas.openxmlformats.org/officeDocument/2006/relationships/hyperlink" Target="https://doi.org/10.1002/pan3.10128" TargetMode="External"/><Relationship Id="rId39" Type="http://schemas.openxmlformats.org/officeDocument/2006/relationships/hyperlink" Target="https://doi.org/10.1104/pp.17.00962" TargetMode="External"/><Relationship Id="rId34" Type="http://schemas.openxmlformats.org/officeDocument/2006/relationships/hyperlink" Target="https://doi.org/10.1080/13504622.2014.999226" TargetMode="External"/><Relationship Id="rId50" Type="http://schemas.openxmlformats.org/officeDocument/2006/relationships/hyperlink" Target="https://doi.org/10.1371/journal.pbio.1001127" TargetMode="External"/><Relationship Id="rId55" Type="http://schemas.openxmlformats.org/officeDocument/2006/relationships/hyperlink" Target="https://doi.org/10.1080/17439760.2016.1221126" TargetMode="External"/><Relationship Id="rId76" Type="http://schemas.openxmlformats.org/officeDocument/2006/relationships/hyperlink" Target="https://doi.org/10.1111/1365-2745.12788" TargetMode="External"/><Relationship Id="rId7" Type="http://schemas.openxmlformats.org/officeDocument/2006/relationships/hyperlink" Target="https://doi.org/10.1080/13504622.2020.1768225" TargetMode="External"/><Relationship Id="rId71" Type="http://schemas.openxmlformats.org/officeDocument/2006/relationships/hyperlink" Target="https://doi.org/10.1046/j.1469-8137.1997.00848.x" TargetMode="External"/><Relationship Id="rId2" Type="http://schemas.openxmlformats.org/officeDocument/2006/relationships/styles" Target="styles.xml"/><Relationship Id="rId29" Type="http://schemas.openxmlformats.org/officeDocument/2006/relationships/hyperlink" Target="https://doi.org/10.1007/BF00055827" TargetMode="External"/><Relationship Id="rId24" Type="http://schemas.openxmlformats.org/officeDocument/2006/relationships/hyperlink" Target="https://doi.org/10.1098/rstb.2013.0563" TargetMode="External"/><Relationship Id="rId40" Type="http://schemas.openxmlformats.org/officeDocument/2006/relationships/hyperlink" Target="https://doi.org/10.1016/j.tree.2016.06.004" TargetMode="External"/><Relationship Id="rId45" Type="http://schemas.openxmlformats.org/officeDocument/2006/relationships/hyperlink" Target="https://doi.org/10.3389/fmicb.2019.00277" TargetMode="External"/><Relationship Id="rId66" Type="http://schemas.openxmlformats.org/officeDocument/2006/relationships/hyperlink" Target="https://doi.org/10.1002/ppp3.10059" TargetMode="External"/><Relationship Id="rId87" Type="http://schemas.openxmlformats.org/officeDocument/2006/relationships/hyperlink" Target="https://doi.org/10.1105/tpc.110.074955" TargetMode="External"/><Relationship Id="rId61" Type="http://schemas.openxmlformats.org/officeDocument/2006/relationships/hyperlink" Target="https://doi.org/10.3389/fpsyg.2018.01500" TargetMode="External"/><Relationship Id="rId82" Type="http://schemas.openxmlformats.org/officeDocument/2006/relationships/hyperlink" Target="https://doi.org/10.1111/cobi.13381" TargetMode="External"/><Relationship Id="rId19" Type="http://schemas.openxmlformats.org/officeDocument/2006/relationships/hyperlink" Target="https://doi.org/10.3389/fpls.2018.012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7206</Words>
  <Characters>41080</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R3</dc:creator>
  <cp:lastModifiedBy>Uta Paszkowski</cp:lastModifiedBy>
  <cp:revision>2</cp:revision>
  <dcterms:created xsi:type="dcterms:W3CDTF">2021-01-13T20:04:00Z</dcterms:created>
  <dcterms:modified xsi:type="dcterms:W3CDTF">2021-01-13T20:04:00Z</dcterms:modified>
</cp:coreProperties>
</file>