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94702D" w14:textId="77777777" w:rsidR="005206BB" w:rsidRPr="006B71A1" w:rsidRDefault="005206BB" w:rsidP="006B71A1">
      <w:pPr>
        <w:pStyle w:val="Heading1"/>
        <w:rPr>
          <w:rFonts w:asciiTheme="minorHAnsi" w:hAnsiTheme="minorHAnsi" w:cstheme="minorHAnsi"/>
          <w:b/>
          <w:color w:val="auto"/>
          <w:sz w:val="22"/>
          <w:u w:val="single"/>
        </w:rPr>
      </w:pPr>
      <w:bookmarkStart w:id="0" w:name="_GoBack"/>
      <w:r w:rsidRPr="006B71A1">
        <w:rPr>
          <w:rFonts w:asciiTheme="minorHAnsi" w:hAnsiTheme="minorHAnsi" w:cstheme="minorHAnsi"/>
          <w:b/>
          <w:color w:val="auto"/>
          <w:sz w:val="22"/>
          <w:u w:val="single"/>
        </w:rPr>
        <w:t>Implementing an intervention to improve decision-making around referral and admission to intensive care: results of feasibility testing in three NHS Hospitals</w:t>
      </w:r>
    </w:p>
    <w:bookmarkEnd w:id="0"/>
    <w:p w14:paraId="72A070A5" w14:textId="77777777" w:rsidR="005206BB" w:rsidRPr="006B71A1" w:rsidRDefault="005206BB" w:rsidP="006B71A1">
      <w:pPr>
        <w:rPr>
          <w:rFonts w:cstheme="minorHAnsi"/>
        </w:rPr>
      </w:pPr>
    </w:p>
    <w:p w14:paraId="100E655A" w14:textId="77777777" w:rsidR="005206BB" w:rsidRDefault="005206BB" w:rsidP="00DE37D4">
      <w:pPr>
        <w:rPr>
          <w:i/>
        </w:rPr>
      </w:pPr>
      <w:r>
        <w:rPr>
          <w:i/>
        </w:rPr>
        <w:t>Rees, S.</w:t>
      </w:r>
      <w:r>
        <w:rPr>
          <w:i/>
          <w:vertAlign w:val="superscript"/>
        </w:rPr>
        <w:t>1</w:t>
      </w:r>
      <w:r>
        <w:rPr>
          <w:i/>
        </w:rPr>
        <w:t xml:space="preserve"> (Research Fellow), </w:t>
      </w:r>
      <w:r w:rsidRPr="00C40A8E">
        <w:rPr>
          <w:i/>
        </w:rPr>
        <w:t>Bassford, C.</w:t>
      </w:r>
      <w:r>
        <w:rPr>
          <w:i/>
          <w:vertAlign w:val="superscript"/>
        </w:rPr>
        <w:t>1.2</w:t>
      </w:r>
      <w:r>
        <w:rPr>
          <w:i/>
        </w:rPr>
        <w:t xml:space="preserve"> (</w:t>
      </w:r>
      <w:r w:rsidRPr="00D839A7">
        <w:rPr>
          <w:i/>
        </w:rPr>
        <w:t>Honorary Associate Professor, ICU consultant</w:t>
      </w:r>
      <w:r>
        <w:rPr>
          <w:i/>
        </w:rPr>
        <w:t>)</w:t>
      </w:r>
      <w:r w:rsidRPr="00C40A8E">
        <w:rPr>
          <w:i/>
        </w:rPr>
        <w:t>, Dale, J.</w:t>
      </w:r>
      <w:r w:rsidRPr="0008637A">
        <w:rPr>
          <w:i/>
          <w:vertAlign w:val="superscript"/>
        </w:rPr>
        <w:t xml:space="preserve"> </w:t>
      </w:r>
      <w:r>
        <w:rPr>
          <w:i/>
          <w:vertAlign w:val="superscript"/>
        </w:rPr>
        <w:t>1</w:t>
      </w:r>
      <w:r>
        <w:rPr>
          <w:i/>
        </w:rPr>
        <w:t xml:space="preserve"> (Professor of Primary Care)</w:t>
      </w:r>
      <w:r w:rsidRPr="00C40A8E">
        <w:rPr>
          <w:i/>
        </w:rPr>
        <w:t>, Fritz, Z.</w:t>
      </w:r>
      <w:r>
        <w:rPr>
          <w:i/>
          <w:vertAlign w:val="superscript"/>
        </w:rPr>
        <w:t>3</w:t>
      </w:r>
      <w:r>
        <w:rPr>
          <w:i/>
        </w:rPr>
        <w:t xml:space="preserve"> (</w:t>
      </w:r>
      <w:r w:rsidRPr="00D839A7">
        <w:rPr>
          <w:i/>
        </w:rPr>
        <w:t>Wellcome Fellow in Society and Ethics</w:t>
      </w:r>
      <w:r>
        <w:rPr>
          <w:i/>
        </w:rPr>
        <w:t>)</w:t>
      </w:r>
      <w:r w:rsidRPr="00C40A8E">
        <w:rPr>
          <w:i/>
        </w:rPr>
        <w:t>, Griffiths, F.</w:t>
      </w:r>
      <w:r>
        <w:rPr>
          <w:i/>
          <w:vertAlign w:val="superscript"/>
        </w:rPr>
        <w:t>1,4</w:t>
      </w:r>
      <w:r>
        <w:rPr>
          <w:i/>
        </w:rPr>
        <w:t xml:space="preserve"> (</w:t>
      </w:r>
      <w:r w:rsidRPr="00D839A7">
        <w:rPr>
          <w:i/>
        </w:rPr>
        <w:t>Professor of Medicine in Society</w:t>
      </w:r>
      <w:r>
        <w:rPr>
          <w:i/>
        </w:rPr>
        <w:t>),</w:t>
      </w:r>
      <w:r w:rsidRPr="00C40A8E">
        <w:rPr>
          <w:i/>
        </w:rPr>
        <w:t xml:space="preserve"> Parsons H.</w:t>
      </w:r>
      <w:r w:rsidRPr="0008637A">
        <w:rPr>
          <w:i/>
          <w:vertAlign w:val="superscript"/>
        </w:rPr>
        <w:t xml:space="preserve"> </w:t>
      </w:r>
      <w:r>
        <w:rPr>
          <w:i/>
          <w:vertAlign w:val="superscript"/>
        </w:rPr>
        <w:t xml:space="preserve">1 </w:t>
      </w:r>
      <w:r>
        <w:rPr>
          <w:i/>
        </w:rPr>
        <w:t>(Senior Research Fellow)</w:t>
      </w:r>
      <w:r w:rsidRPr="00C40A8E">
        <w:rPr>
          <w:i/>
        </w:rPr>
        <w:t>, Perkins, G.</w:t>
      </w:r>
      <w:r>
        <w:rPr>
          <w:i/>
        </w:rPr>
        <w:t>D.</w:t>
      </w:r>
      <w:r w:rsidRPr="0008637A">
        <w:rPr>
          <w:i/>
          <w:vertAlign w:val="superscript"/>
        </w:rPr>
        <w:t xml:space="preserve"> </w:t>
      </w:r>
      <w:r>
        <w:rPr>
          <w:i/>
          <w:vertAlign w:val="superscript"/>
        </w:rPr>
        <w:t>1,5</w:t>
      </w:r>
      <w:r>
        <w:rPr>
          <w:i/>
        </w:rPr>
        <w:t xml:space="preserve"> (</w:t>
      </w:r>
      <w:r w:rsidRPr="00D839A7">
        <w:rPr>
          <w:i/>
        </w:rPr>
        <w:t>Professor in Critical Care Medicine and ICU consultant</w:t>
      </w:r>
      <w:r>
        <w:rPr>
          <w:i/>
        </w:rPr>
        <w:t>)</w:t>
      </w:r>
      <w:r w:rsidRPr="00C40A8E">
        <w:rPr>
          <w:i/>
        </w:rPr>
        <w:t>, and Slowther, A.</w:t>
      </w:r>
      <w:r>
        <w:rPr>
          <w:i/>
          <w:vertAlign w:val="superscript"/>
        </w:rPr>
        <w:t>1,2</w:t>
      </w:r>
      <w:r>
        <w:rPr>
          <w:i/>
        </w:rPr>
        <w:t xml:space="preserve"> (Reader in Clinical Ethics, Clinical Ethicist)</w:t>
      </w:r>
    </w:p>
    <w:p w14:paraId="1352E778" w14:textId="77777777" w:rsidR="005206BB" w:rsidRDefault="005206BB" w:rsidP="0008637A">
      <w:pPr>
        <w:spacing w:line="276" w:lineRule="auto"/>
      </w:pPr>
      <w:r w:rsidRPr="00D839A7">
        <w:rPr>
          <w:vertAlign w:val="superscript"/>
        </w:rPr>
        <w:t>1</w:t>
      </w:r>
      <w:r>
        <w:t>Warwick Medical School, University of Warwick, Coventry, UK</w:t>
      </w:r>
    </w:p>
    <w:p w14:paraId="6E869BCA" w14:textId="77777777" w:rsidR="005206BB" w:rsidRDefault="005206BB" w:rsidP="0008637A">
      <w:pPr>
        <w:spacing w:line="276" w:lineRule="auto"/>
      </w:pPr>
      <w:r w:rsidRPr="00D839A7">
        <w:rPr>
          <w:vertAlign w:val="superscript"/>
        </w:rPr>
        <w:t>2</w:t>
      </w:r>
      <w:r>
        <w:t>University Hospitals Coventry and Warwickshire NHS Trust, Coventry UK</w:t>
      </w:r>
    </w:p>
    <w:p w14:paraId="3D13933D" w14:textId="77777777" w:rsidR="005206BB" w:rsidRPr="0008637A" w:rsidRDefault="005206BB" w:rsidP="0008637A">
      <w:pPr>
        <w:spacing w:line="276" w:lineRule="auto"/>
        <w:rPr>
          <w:rFonts w:cs="Times New Roman"/>
          <w:szCs w:val="24"/>
        </w:rPr>
      </w:pPr>
      <w:r>
        <w:rPr>
          <w:vertAlign w:val="superscript"/>
        </w:rPr>
        <w:t>3</w:t>
      </w:r>
      <w:r w:rsidRPr="0008637A">
        <w:rPr>
          <w:rFonts w:cs="Times New Roman"/>
          <w:szCs w:val="24"/>
        </w:rPr>
        <w:t>Cambridge University Hospital NHS Trust, Cambridge UK</w:t>
      </w:r>
    </w:p>
    <w:p w14:paraId="33045291" w14:textId="77777777" w:rsidR="005206BB" w:rsidRDefault="005206BB" w:rsidP="0008637A">
      <w:pPr>
        <w:spacing w:line="276" w:lineRule="auto"/>
        <w:rPr>
          <w:rFonts w:cs="Times New Roman"/>
          <w:sz w:val="24"/>
          <w:szCs w:val="24"/>
        </w:rPr>
      </w:pPr>
      <w:r w:rsidRPr="0008637A">
        <w:rPr>
          <w:vertAlign w:val="superscript"/>
        </w:rPr>
        <w:t>4</w:t>
      </w:r>
      <w:r w:rsidRPr="0008637A">
        <w:rPr>
          <w:rFonts w:cs="Times New Roman"/>
          <w:szCs w:val="24"/>
        </w:rPr>
        <w:t>University of the Witwatersrand, Johannesburg</w:t>
      </w:r>
    </w:p>
    <w:p w14:paraId="47E0627C" w14:textId="77777777" w:rsidR="005206BB" w:rsidRDefault="005206BB" w:rsidP="0008637A">
      <w:pPr>
        <w:spacing w:line="276" w:lineRule="auto"/>
        <w:rPr>
          <w:rFonts w:cs="Times New Roman"/>
          <w:sz w:val="24"/>
          <w:szCs w:val="24"/>
        </w:rPr>
      </w:pPr>
      <w:r>
        <w:rPr>
          <w:rFonts w:cs="Times New Roman"/>
          <w:sz w:val="24"/>
          <w:szCs w:val="24"/>
          <w:vertAlign w:val="superscript"/>
        </w:rPr>
        <w:t>5</w:t>
      </w:r>
      <w:r w:rsidRPr="0008637A">
        <w:rPr>
          <w:rFonts w:cs="Times New Roman"/>
          <w:szCs w:val="24"/>
        </w:rPr>
        <w:t>Heartlands Hospital, University Hospitals Birmingham, UK</w:t>
      </w:r>
    </w:p>
    <w:p w14:paraId="062F18C6" w14:textId="77777777" w:rsidR="005206BB" w:rsidRDefault="005206BB" w:rsidP="0008637A">
      <w:pPr>
        <w:spacing w:line="276" w:lineRule="auto"/>
        <w:rPr>
          <w:rFonts w:cs="Times New Roman"/>
          <w:sz w:val="24"/>
          <w:szCs w:val="24"/>
        </w:rPr>
      </w:pPr>
    </w:p>
    <w:p w14:paraId="57D622B8" w14:textId="77777777" w:rsidR="005206BB" w:rsidRPr="0008637A" w:rsidRDefault="005206BB" w:rsidP="0008637A">
      <w:pPr>
        <w:spacing w:line="276" w:lineRule="auto"/>
        <w:rPr>
          <w:rFonts w:cs="Times New Roman"/>
          <w:szCs w:val="24"/>
          <w:u w:val="single"/>
        </w:rPr>
      </w:pPr>
      <w:r w:rsidRPr="0008637A">
        <w:rPr>
          <w:rFonts w:cs="Times New Roman"/>
          <w:szCs w:val="24"/>
          <w:u w:val="single"/>
        </w:rPr>
        <w:t>Corresponding author:</w:t>
      </w:r>
    </w:p>
    <w:p w14:paraId="4CFECEED" w14:textId="77777777" w:rsidR="005206BB" w:rsidRPr="0008637A" w:rsidRDefault="005206BB" w:rsidP="0008637A">
      <w:pPr>
        <w:spacing w:line="276" w:lineRule="auto"/>
        <w:rPr>
          <w:rFonts w:cs="Times New Roman"/>
          <w:szCs w:val="24"/>
        </w:rPr>
      </w:pPr>
      <w:r w:rsidRPr="0008637A">
        <w:rPr>
          <w:rFonts w:cs="Times New Roman"/>
          <w:szCs w:val="24"/>
        </w:rPr>
        <w:t>Dr Sophie Rees</w:t>
      </w:r>
    </w:p>
    <w:p w14:paraId="66552B05" w14:textId="77777777" w:rsidR="005206BB" w:rsidRPr="0008637A" w:rsidRDefault="005206BB" w:rsidP="0008637A">
      <w:pPr>
        <w:spacing w:line="276" w:lineRule="auto"/>
        <w:rPr>
          <w:rFonts w:cs="Times New Roman"/>
          <w:szCs w:val="24"/>
        </w:rPr>
      </w:pPr>
      <w:r w:rsidRPr="0008637A">
        <w:rPr>
          <w:rFonts w:cs="Times New Roman"/>
          <w:szCs w:val="24"/>
        </w:rPr>
        <w:t>Warwick Medical School, University of Warwick, Coventry UK</w:t>
      </w:r>
    </w:p>
    <w:p w14:paraId="6C603F3F" w14:textId="77777777" w:rsidR="005206BB" w:rsidRPr="0008637A" w:rsidRDefault="00A36A4C" w:rsidP="0008637A">
      <w:pPr>
        <w:spacing w:line="276" w:lineRule="auto"/>
        <w:rPr>
          <w:rFonts w:cs="Times New Roman"/>
          <w:szCs w:val="24"/>
        </w:rPr>
      </w:pPr>
      <w:hyperlink r:id="rId7" w:history="1">
        <w:r w:rsidR="005206BB" w:rsidRPr="0008637A">
          <w:rPr>
            <w:rStyle w:val="Hyperlink"/>
            <w:rFonts w:cs="Times New Roman"/>
            <w:szCs w:val="24"/>
          </w:rPr>
          <w:t>S.Rees.1@warwick.ac.uk</w:t>
        </w:r>
      </w:hyperlink>
    </w:p>
    <w:p w14:paraId="43674B53" w14:textId="77777777" w:rsidR="005206BB" w:rsidRDefault="005206BB" w:rsidP="0008637A">
      <w:pPr>
        <w:spacing w:line="276" w:lineRule="auto"/>
        <w:rPr>
          <w:rFonts w:cs="Times New Roman"/>
          <w:szCs w:val="24"/>
        </w:rPr>
      </w:pPr>
      <w:r w:rsidRPr="0008637A">
        <w:rPr>
          <w:rFonts w:cs="Times New Roman"/>
          <w:szCs w:val="24"/>
        </w:rPr>
        <w:t>(+44) 2476 151 135</w:t>
      </w:r>
    </w:p>
    <w:p w14:paraId="6CC1774E" w14:textId="77777777" w:rsidR="005206BB" w:rsidRPr="0008637A" w:rsidRDefault="005206BB" w:rsidP="0008637A">
      <w:pPr>
        <w:spacing w:line="276" w:lineRule="auto"/>
        <w:rPr>
          <w:rFonts w:cs="Times New Roman"/>
          <w:szCs w:val="24"/>
        </w:rPr>
      </w:pPr>
    </w:p>
    <w:p w14:paraId="550AE877" w14:textId="77777777" w:rsidR="005206BB" w:rsidRPr="0008637A" w:rsidRDefault="005206BB" w:rsidP="0008637A">
      <w:pPr>
        <w:spacing w:line="276" w:lineRule="auto"/>
        <w:rPr>
          <w:rFonts w:cs="Times New Roman"/>
          <w:i/>
          <w:szCs w:val="24"/>
        </w:rPr>
      </w:pPr>
      <w:r w:rsidRPr="0008637A">
        <w:rPr>
          <w:rFonts w:cs="Times New Roman"/>
          <w:szCs w:val="24"/>
          <w:u w:val="single"/>
        </w:rPr>
        <w:t>Suggested running title:</w:t>
      </w:r>
      <w:r w:rsidRPr="0008637A">
        <w:rPr>
          <w:rFonts w:cs="Times New Roman"/>
          <w:szCs w:val="24"/>
        </w:rPr>
        <w:t xml:space="preserve"> </w:t>
      </w:r>
      <w:r w:rsidRPr="0008637A">
        <w:rPr>
          <w:rFonts w:cs="Times New Roman"/>
          <w:i/>
          <w:szCs w:val="24"/>
        </w:rPr>
        <w:t>Improving ICU decision-making: feasibility study</w:t>
      </w:r>
    </w:p>
    <w:p w14:paraId="1E850442" w14:textId="77777777" w:rsidR="005206BB" w:rsidRPr="0008637A" w:rsidRDefault="005206BB" w:rsidP="0008637A">
      <w:pPr>
        <w:spacing w:line="276" w:lineRule="auto"/>
        <w:rPr>
          <w:rFonts w:cs="Times New Roman"/>
          <w:szCs w:val="24"/>
        </w:rPr>
      </w:pPr>
      <w:r w:rsidRPr="0008637A">
        <w:rPr>
          <w:rFonts w:cs="Times New Roman"/>
          <w:szCs w:val="24"/>
          <w:u w:val="single"/>
        </w:rPr>
        <w:t xml:space="preserve">Keywords: </w:t>
      </w:r>
      <w:r w:rsidRPr="0008637A">
        <w:rPr>
          <w:rFonts w:cs="Times New Roman"/>
          <w:szCs w:val="24"/>
        </w:rPr>
        <w:t>intensive care; decision-making; feasibility; acceptability; intervention; implementation</w:t>
      </w:r>
    </w:p>
    <w:p w14:paraId="70012872" w14:textId="77777777" w:rsidR="005206BB" w:rsidRDefault="005206BB" w:rsidP="00DE37D4">
      <w:pPr>
        <w:pStyle w:val="Heading1"/>
      </w:pPr>
      <w:r>
        <w:t>Summary</w:t>
      </w:r>
    </w:p>
    <w:p w14:paraId="7779A0C3" w14:textId="77777777" w:rsidR="005206BB" w:rsidRPr="00AF6F28" w:rsidRDefault="005206BB" w:rsidP="00DE37D4">
      <w:r w:rsidRPr="00AF6F28">
        <w:rPr>
          <w:i/>
        </w:rPr>
        <w:t>Rationale, aims, and objectives</w:t>
      </w:r>
      <w:r w:rsidRPr="00AF6F28">
        <w:t>: Decisions about whether to refer or admit a patient to an intensive care unit (ICU) are clinically</w:t>
      </w:r>
      <w:r>
        <w:t>, organisationally</w:t>
      </w:r>
      <w:r w:rsidRPr="00AF6F28">
        <w:t xml:space="preserve"> and ethically challenging. </w:t>
      </w:r>
      <w:r>
        <w:t>M</w:t>
      </w:r>
      <w:r w:rsidRPr="00AF6F28">
        <w:t xml:space="preserve">any explicit and implicit factors influence these decisions and there is substantial variability in how they are made, leading to concerns about access to appropriate treatment for critically ill patients. </w:t>
      </w:r>
      <w:r>
        <w:t>T</w:t>
      </w:r>
      <w:r w:rsidRPr="00AF6F28">
        <w:t xml:space="preserve">here is currently no </w:t>
      </w:r>
      <w:r w:rsidRPr="00AF6F28">
        <w:lastRenderedPageBreak/>
        <w:t xml:space="preserve">guidance to support </w:t>
      </w:r>
      <w:r>
        <w:t>doctors</w:t>
      </w:r>
      <w:r w:rsidRPr="00AF6F28">
        <w:t xml:space="preserve"> making these decisions. </w:t>
      </w:r>
      <w:r>
        <w:t>We developed</w:t>
      </w:r>
      <w:r w:rsidRPr="00AF6F28">
        <w:t xml:space="preserve"> an intervention </w:t>
      </w:r>
      <w:r>
        <w:t>with the aim of supporting</w:t>
      </w:r>
      <w:r w:rsidRPr="00AF6F28">
        <w:t xml:space="preserve"> </w:t>
      </w:r>
      <w:r>
        <w:t>doctors</w:t>
      </w:r>
      <w:r w:rsidRPr="00AF6F28">
        <w:t xml:space="preserve"> to make </w:t>
      </w:r>
      <w:r>
        <w:t xml:space="preserve">more </w:t>
      </w:r>
      <w:r w:rsidRPr="00AF6F28">
        <w:t>transparent, consistent, patient-centred, and ethically justified</w:t>
      </w:r>
      <w:r>
        <w:t xml:space="preserve"> decisions</w:t>
      </w:r>
      <w:r w:rsidRPr="00AF6F28">
        <w:t xml:space="preserve">. This paper reports on the implementation of the intervention at three NHS </w:t>
      </w:r>
      <w:r>
        <w:t>Hospital</w:t>
      </w:r>
      <w:r w:rsidRPr="00AF6F28">
        <w:t>s in England, and evaluates its feasibility in terms of usage, acceptability, and perceived impact on decision-making.</w:t>
      </w:r>
    </w:p>
    <w:p w14:paraId="101942B7" w14:textId="77777777" w:rsidR="005206BB" w:rsidRPr="00AF6F28" w:rsidRDefault="005206BB" w:rsidP="00DE37D4">
      <w:r w:rsidRPr="00AF6F28">
        <w:rPr>
          <w:i/>
        </w:rPr>
        <w:t>Method</w:t>
      </w:r>
      <w:r>
        <w:rPr>
          <w:i/>
        </w:rPr>
        <w:t>s</w:t>
      </w:r>
      <w:r w:rsidRPr="00AF6F28">
        <w:t>: A mixed method study including quantitative assessment of usage and qualitative interviews.</w:t>
      </w:r>
    </w:p>
    <w:p w14:paraId="34213348" w14:textId="77777777" w:rsidR="005206BB" w:rsidRPr="00AF6F28" w:rsidRDefault="005206BB" w:rsidP="00DE37D4">
      <w:r w:rsidRPr="00AF6F28">
        <w:rPr>
          <w:i/>
        </w:rPr>
        <w:t>Results</w:t>
      </w:r>
      <w:r w:rsidRPr="00AF6F28">
        <w:t xml:space="preserve">: There was moderate uptake of the framework (28.2% of referrals </w:t>
      </w:r>
      <w:r>
        <w:t xml:space="preserve">to ICU </w:t>
      </w:r>
      <w:r w:rsidRPr="00AF6F28">
        <w:t xml:space="preserve">across all sites during the </w:t>
      </w:r>
      <w:r>
        <w:t xml:space="preserve">three-month </w:t>
      </w:r>
      <w:r w:rsidRPr="00AF6F28">
        <w:t xml:space="preserve">study period). Organisational structure and culture affected implementation. Concerns about increased </w:t>
      </w:r>
      <w:r>
        <w:t xml:space="preserve">workload in the context of limited resources </w:t>
      </w:r>
      <w:r w:rsidRPr="00AF6F28">
        <w:t xml:space="preserve">were </w:t>
      </w:r>
      <w:r>
        <w:t>obstacles</w:t>
      </w:r>
      <w:r w:rsidRPr="00AF6F28">
        <w:t xml:space="preserve"> to its use. Doctors who used it reported a positive impact on decision-making, with better articulation and communication of reasons for decisions, and greater </w:t>
      </w:r>
      <w:r>
        <w:t xml:space="preserve">attention to </w:t>
      </w:r>
      <w:r w:rsidRPr="00AF6F28">
        <w:t xml:space="preserve">patient wishes. The intervention made explicit </w:t>
      </w:r>
      <w:r>
        <w:t xml:space="preserve">the </w:t>
      </w:r>
      <w:r w:rsidRPr="00AF6F28">
        <w:t xml:space="preserve">uncertainty inherent in these decisions and this was sometimes challenging. The patient and family information </w:t>
      </w:r>
      <w:r>
        <w:t>leaflets were</w:t>
      </w:r>
      <w:r w:rsidRPr="00AF6F28">
        <w:t xml:space="preserve"> not used.</w:t>
      </w:r>
    </w:p>
    <w:p w14:paraId="78B931F6" w14:textId="77777777" w:rsidR="005206BB" w:rsidRPr="00AF6F28" w:rsidRDefault="005206BB" w:rsidP="00DE37D4">
      <w:r w:rsidRPr="00AF6F28">
        <w:rPr>
          <w:i/>
        </w:rPr>
        <w:t>Conclusion</w:t>
      </w:r>
      <w:r>
        <w:rPr>
          <w:i/>
        </w:rPr>
        <w:t>s</w:t>
      </w:r>
      <w:r w:rsidRPr="00AF6F28">
        <w:t xml:space="preserve">: </w:t>
      </w:r>
      <w:r>
        <w:t>While i</w:t>
      </w:r>
      <w:r w:rsidRPr="00AF6F28">
        <w:t xml:space="preserve">t is feasible </w:t>
      </w:r>
      <w:r>
        <w:t xml:space="preserve">to implement an </w:t>
      </w:r>
      <w:r w:rsidRPr="00AF6F28">
        <w:t xml:space="preserve">intervention to </w:t>
      </w:r>
      <w:r>
        <w:t>improve decision-making around referral and admission to ICU, embedding the intervention into existing organisational culture and practice would likely increase adoption.</w:t>
      </w:r>
      <w:r w:rsidRPr="00AF6F28">
        <w:t xml:space="preserve"> </w:t>
      </w:r>
      <w:r>
        <w:t>T</w:t>
      </w:r>
      <w:r w:rsidRPr="00AF6F28">
        <w:t xml:space="preserve">he </w:t>
      </w:r>
      <w:r>
        <w:t>doctor-</w:t>
      </w:r>
      <w:r w:rsidRPr="00AF6F28">
        <w:t>facing elements of the intervention were generally acceptable</w:t>
      </w:r>
      <w:r>
        <w:t xml:space="preserve"> and were </w:t>
      </w:r>
      <w:r w:rsidRPr="00AF6F28">
        <w:t xml:space="preserve">perceived </w:t>
      </w:r>
      <w:r>
        <w:t>as</w:t>
      </w:r>
      <w:r w:rsidRPr="00AF6F28">
        <w:t xml:space="preserve"> mak</w:t>
      </w:r>
      <w:r>
        <w:t>ing</w:t>
      </w:r>
      <w:r w:rsidRPr="00AF6F28">
        <w:t xml:space="preserve"> </w:t>
      </w:r>
      <w:r>
        <w:t>ICU</w:t>
      </w:r>
      <w:r w:rsidRPr="00AF6F28">
        <w:t xml:space="preserve"> decision-making more transparent and patient-centred</w:t>
      </w:r>
      <w:r>
        <w:t>. While there remained difficulties in articulating the clinical reasoning behind some decisions, the intervention offers an important step towards establishing a more clinically- and ethically-sound approach to ICU admission</w:t>
      </w:r>
      <w:r w:rsidRPr="00AF6F28">
        <w:t>.</w:t>
      </w:r>
    </w:p>
    <w:p w14:paraId="73BE9E47" w14:textId="77777777" w:rsidR="005206BB" w:rsidRDefault="005206BB" w:rsidP="00DE37D4">
      <w:pPr>
        <w:pStyle w:val="Heading1"/>
      </w:pPr>
      <w:r>
        <w:t xml:space="preserve">Introduction </w:t>
      </w:r>
    </w:p>
    <w:p w14:paraId="72CB09FE" w14:textId="77777777" w:rsidR="005206BB" w:rsidRDefault="005206BB" w:rsidP="00DE37D4">
      <w:r>
        <w:t>Treatment on an intensive care unit (ICU) improves the survival rates for patients with life-threatening illnesses</w:t>
      </w:r>
      <w:r w:rsidRPr="00F9141B">
        <w:rPr>
          <w:noProof/>
          <w:vertAlign w:val="superscript"/>
        </w:rPr>
        <w:t>1</w:t>
      </w:r>
      <w:r>
        <w:t>, and timely admission to an ICU is associated with better patient outcomes.</w:t>
      </w:r>
      <w:r w:rsidRPr="00F9141B">
        <w:rPr>
          <w:noProof/>
          <w:vertAlign w:val="superscript"/>
        </w:rPr>
        <w:t>2</w:t>
      </w:r>
      <w:r>
        <w:t xml:space="preserve"> </w:t>
      </w:r>
      <w:r>
        <w:lastRenderedPageBreak/>
        <w:t>However, ICU treatments such as ventilatory and cardiovascular support and renal replacement therapy place a considerable burden on patients: Patients may be left with significant physical and psychological morbidity which sometimes persist for many years.</w:t>
      </w:r>
      <w:r w:rsidRPr="00F9141B">
        <w:rPr>
          <w:noProof/>
          <w:vertAlign w:val="superscript"/>
        </w:rPr>
        <w:t>3</w:t>
      </w:r>
      <w:r>
        <w:t xml:space="preserve"> In some cases, the resultant burdens of intensive care treatments may outweigh any potential benefit, and patients may receive greatest benefit by having life-supporting therapy limited to less invasive treatments that can be provided safely on a ward, or from palliative </w:t>
      </w:r>
      <w:r w:rsidRPr="00181E8F">
        <w:t>care</w:t>
      </w:r>
      <w:r>
        <w:t>. Decisions whether or not to opt for treatment on ICU are often made under pressure, while a patient is deteriorating, in the context of clinical uncertainty and with little to no knowledge of what the individual patient might want. Furthermore, ICU treatment is costly and resource-intensive with demand regularly outstripping capacity, raising additional organisational and ethical concerns about equity of access.</w:t>
      </w:r>
    </w:p>
    <w:p w14:paraId="724B4D61" w14:textId="77777777" w:rsidR="005206BB" w:rsidRPr="00F57934" w:rsidRDefault="005206BB" w:rsidP="00DE37D4">
      <w:pPr>
        <w:rPr>
          <w:color w:val="C00000"/>
        </w:rPr>
      </w:pPr>
      <w:r w:rsidRPr="00181E8F">
        <w:t xml:space="preserve">Despite this complexity, there is currently no </w:t>
      </w:r>
      <w:r>
        <w:t>specific guidance or framework t</w:t>
      </w:r>
      <w:r w:rsidRPr="00181E8F">
        <w:t xml:space="preserve">o assist </w:t>
      </w:r>
      <w:r>
        <w:t xml:space="preserve">clinicians </w:t>
      </w:r>
      <w:r w:rsidRPr="00181E8F">
        <w:t xml:space="preserve">with this decision-making process. </w:t>
      </w:r>
      <w:r>
        <w:t>The limited available guidance tends to focus on process issues</w:t>
      </w:r>
      <w:r w:rsidRPr="00F9141B">
        <w:rPr>
          <w:noProof/>
          <w:vertAlign w:val="superscript"/>
        </w:rPr>
        <w:t>4</w:t>
      </w:r>
      <w:r>
        <w:t xml:space="preserve"> or high level principles such as the need to balance burdens and benefits of treatment.</w:t>
      </w:r>
      <w:r w:rsidRPr="00F9141B">
        <w:rPr>
          <w:noProof/>
          <w:vertAlign w:val="superscript"/>
        </w:rPr>
        <w:t>5</w:t>
      </w:r>
      <w:r>
        <w:t xml:space="preserve"> Empirical studies have found that a wide range of clinical and non-clinical factors influence these decisions, with factors such as the patient’s functional status (e.g. ability to perform certain activities) and quality of life being assessed from the perspective of the doctor rather than the patient.</w:t>
      </w:r>
      <w:r w:rsidRPr="001A7B22">
        <w:rPr>
          <w:noProof/>
          <w:vertAlign w:val="superscript"/>
        </w:rPr>
        <w:t>6-18</w:t>
      </w:r>
      <w:r>
        <w:t xml:space="preserve"> There is very little published research on the involvement of patients and those close to them in this decision-making process, despite this being a principle of good clinical practice.</w:t>
      </w:r>
      <w:r w:rsidRPr="001A7B22">
        <w:rPr>
          <w:noProof/>
          <w:vertAlign w:val="superscript"/>
        </w:rPr>
        <w:t>19</w:t>
      </w:r>
      <w:r>
        <w:t xml:space="preserve"> </w:t>
      </w:r>
    </w:p>
    <w:p w14:paraId="4DE48909" w14:textId="77777777" w:rsidR="005206BB" w:rsidRPr="00262867" w:rsidRDefault="005206BB" w:rsidP="00DE37D4">
      <w:r>
        <w:t>There is, therefore, a need to support referring teams and ICU doctors who make these decisions in order to consistently achieve more transparent, patient-centred, and ethically justifiable decisions. To address this, we developed a decision-support intervention (DSI) to improve the decision-making process regarding ICU referrals and admissions, and tested its feasibility in three hospitals in England. In this paper, we present an evaluation of the intervention in terms of how well it was implemented, its acceptability, and its impact on decision-making as perceived by staff at the implementation sites.</w:t>
      </w:r>
    </w:p>
    <w:p w14:paraId="5369EF6A" w14:textId="77777777" w:rsidR="005206BB" w:rsidRDefault="005206BB" w:rsidP="00DE37D4">
      <w:pPr>
        <w:pStyle w:val="Heading1"/>
      </w:pPr>
      <w:r>
        <w:lastRenderedPageBreak/>
        <w:t>Methods and materials</w:t>
      </w:r>
    </w:p>
    <w:p w14:paraId="2212AAD9" w14:textId="77777777" w:rsidR="005206BB" w:rsidRPr="002073BD" w:rsidRDefault="005206BB" w:rsidP="00DE37D4">
      <w:pPr>
        <w:pStyle w:val="Heading2"/>
      </w:pPr>
      <w:r>
        <w:t>The intervention</w:t>
      </w:r>
    </w:p>
    <w:p w14:paraId="41310B8B" w14:textId="77777777" w:rsidR="005206BB" w:rsidRDefault="005206BB" w:rsidP="00DE37D4">
      <w:pPr>
        <w:rPr>
          <w:color w:val="C00000"/>
        </w:rPr>
      </w:pPr>
      <w:r>
        <w:t>The development and implementation of the intervention was part of a larger project</w:t>
      </w:r>
      <w:r w:rsidRPr="00635035">
        <w:rPr>
          <w:noProof/>
          <w:vertAlign w:val="superscript"/>
        </w:rPr>
        <w:t>20</w:t>
      </w:r>
      <w:r>
        <w:t xml:space="preserve"> funded by the National Institute of Health Research which included: systematic reviews of the literature; an ethnographic study of the decision-making process in six NHS Hospitals; a specific form of questionnaire survey (choice </w:t>
      </w:r>
      <w:r w:rsidRPr="00AF6F28">
        <w:t xml:space="preserve">experiment) completed by ICU consultants and ICU outreach nurses </w:t>
      </w:r>
      <w:r>
        <w:t>across the UK; and a stakeholder conference.</w:t>
      </w:r>
    </w:p>
    <w:p w14:paraId="11949CA1" w14:textId="77777777" w:rsidR="005206BB" w:rsidRDefault="005206BB" w:rsidP="00DE37D4">
      <w:r>
        <w:t>The decision support intervention drew on data from all elements of the larger project.</w:t>
      </w:r>
      <w:r w:rsidRPr="00F5099C">
        <w:rPr>
          <w:noProof/>
          <w:vertAlign w:val="superscript"/>
        </w:rPr>
        <w:t>21</w:t>
      </w:r>
      <w:r>
        <w:t xml:space="preserve"> It was underpinned by a conceptual ‘decision support’ framework of a patient centred, evidence based, and ethically justifiable decision process that drew on Accountability for Reasonableness</w:t>
      </w:r>
      <w:r w:rsidRPr="00F5099C">
        <w:rPr>
          <w:noProof/>
          <w:vertAlign w:val="superscript"/>
        </w:rPr>
        <w:t>22</w:t>
      </w:r>
      <w:r>
        <w:t xml:space="preserve"> as its theoretical model. It included the following elements: </w:t>
      </w:r>
    </w:p>
    <w:p w14:paraId="0D498AC2" w14:textId="77777777" w:rsidR="005206BB" w:rsidRDefault="005206BB" w:rsidP="00DE37D4">
      <w:pPr>
        <w:pStyle w:val="ListParagraph"/>
        <w:numPr>
          <w:ilvl w:val="0"/>
          <w:numId w:val="1"/>
        </w:numPr>
      </w:pPr>
      <w:r>
        <w:t xml:space="preserve">a referral form to be used by the referring doctor when making a decision whether to </w:t>
      </w:r>
      <w:r w:rsidRPr="006C7AF9">
        <w:rPr>
          <w:i/>
        </w:rPr>
        <w:t>refer</w:t>
      </w:r>
      <w:r>
        <w:t xml:space="preserve"> a patient; </w:t>
      </w:r>
    </w:p>
    <w:p w14:paraId="595CE5C7" w14:textId="77777777" w:rsidR="005206BB" w:rsidRDefault="005206BB" w:rsidP="00DE37D4">
      <w:pPr>
        <w:pStyle w:val="ListParagraph"/>
        <w:numPr>
          <w:ilvl w:val="0"/>
          <w:numId w:val="1"/>
        </w:numPr>
      </w:pPr>
      <w:r>
        <w:t xml:space="preserve">a decision form to be used by the ICU doctor when making a decision about whether to </w:t>
      </w:r>
      <w:r w:rsidRPr="006C7AF9">
        <w:rPr>
          <w:i/>
        </w:rPr>
        <w:t>admit</w:t>
      </w:r>
      <w:r>
        <w:t xml:space="preserve"> a patient; </w:t>
      </w:r>
    </w:p>
    <w:p w14:paraId="5BE7F110" w14:textId="77777777" w:rsidR="005206BB" w:rsidRDefault="005206BB" w:rsidP="00DE37D4">
      <w:pPr>
        <w:pStyle w:val="ListParagraph"/>
        <w:numPr>
          <w:ilvl w:val="0"/>
          <w:numId w:val="1"/>
        </w:numPr>
      </w:pPr>
      <w:r>
        <w:t>credit card-sized outlines of the framework as prompts for clinicians (</w:t>
      </w:r>
      <w:r w:rsidRPr="006B71A1">
        <w:t>figure 1</w:t>
      </w:r>
      <w:r>
        <w:t xml:space="preserve">); </w:t>
      </w:r>
    </w:p>
    <w:p w14:paraId="6C17D09F" w14:textId="77777777" w:rsidR="005206BB" w:rsidRDefault="005206BB" w:rsidP="00DE37D4">
      <w:pPr>
        <w:pStyle w:val="ListParagraph"/>
        <w:numPr>
          <w:ilvl w:val="0"/>
          <w:numId w:val="1"/>
        </w:numPr>
      </w:pPr>
      <w:r>
        <w:t>educational materials to be delivered by the hospital’s implementation champions;</w:t>
      </w:r>
    </w:p>
    <w:p w14:paraId="68AB4D7C" w14:textId="77777777" w:rsidR="005206BB" w:rsidRDefault="005206BB" w:rsidP="00DE37D4">
      <w:pPr>
        <w:pStyle w:val="ListParagraph"/>
        <w:numPr>
          <w:ilvl w:val="0"/>
          <w:numId w:val="1"/>
        </w:numPr>
      </w:pPr>
      <w:r>
        <w:t>patient information leaflets (PILs) and family information leaflets (FILs) about ICU to help patients and families better understand what ICU treatment involves;</w:t>
      </w:r>
    </w:p>
    <w:p w14:paraId="0EC87347" w14:textId="77777777" w:rsidR="0047160E" w:rsidRDefault="0047160E" w:rsidP="0047160E">
      <w:pPr>
        <w:keepNext/>
      </w:pPr>
      <w:r w:rsidRPr="005A5A50">
        <w:rPr>
          <w:noProof/>
          <w:lang w:eastAsia="en-GB"/>
        </w:rPr>
        <w:lastRenderedPageBreak/>
        <w:drawing>
          <wp:inline distT="0" distB="0" distL="0" distR="0" wp14:anchorId="3246AB0D" wp14:editId="5C1CD05C">
            <wp:extent cx="5731510" cy="713295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ide memoire.png"/>
                    <pic:cNvPicPr/>
                  </pic:nvPicPr>
                  <pic:blipFill>
                    <a:blip r:embed="rId8">
                      <a:extLst>
                        <a:ext uri="{28A0092B-C50C-407E-A947-70E740481C1C}">
                          <a14:useLocalDpi xmlns:a14="http://schemas.microsoft.com/office/drawing/2010/main" val="0"/>
                        </a:ext>
                      </a:extLst>
                    </a:blip>
                    <a:stretch>
                      <a:fillRect/>
                    </a:stretch>
                  </pic:blipFill>
                  <pic:spPr>
                    <a:xfrm>
                      <a:off x="0" y="0"/>
                      <a:ext cx="5731510" cy="7132955"/>
                    </a:xfrm>
                    <a:prstGeom prst="rect">
                      <a:avLst/>
                    </a:prstGeom>
                  </pic:spPr>
                </pic:pic>
              </a:graphicData>
            </a:graphic>
          </wp:inline>
        </w:drawing>
      </w:r>
    </w:p>
    <w:p w14:paraId="3AFB2D7B" w14:textId="77777777" w:rsidR="0047160E" w:rsidRDefault="0047160E" w:rsidP="0047160E">
      <w:pPr>
        <w:pStyle w:val="Caption"/>
      </w:pPr>
      <w:r>
        <w:t xml:space="preserve">Figure </w:t>
      </w:r>
      <w:fldSimple w:instr=" SEQ Figure \* ARABIC ">
        <w:r w:rsidR="0020019A">
          <w:rPr>
            <w:noProof/>
          </w:rPr>
          <w:t>1</w:t>
        </w:r>
      </w:fldSimple>
      <w:r>
        <w:t xml:space="preserve"> </w:t>
      </w:r>
      <w:r w:rsidRPr="006F6A31">
        <w:t>A pocket-sized summary of the cognitive framework to act as an aide memoire</w:t>
      </w:r>
    </w:p>
    <w:p w14:paraId="510C947C" w14:textId="77777777" w:rsidR="0047160E" w:rsidRPr="0047160E" w:rsidRDefault="0047160E" w:rsidP="0047160E"/>
    <w:p w14:paraId="6AA939DA" w14:textId="77777777" w:rsidR="005206BB" w:rsidRDefault="005206BB" w:rsidP="00DE37D4">
      <w:r>
        <w:t xml:space="preserve">The referral and decision forms require doctors to document a number of points, including: clinical evidence supporting the need for, and ability to benefit from, intensive treatment; evidence of what </w:t>
      </w:r>
      <w:r>
        <w:lastRenderedPageBreak/>
        <w:t>is known about the patient wishes and values regarding intensive treatment; and the benefits and burdens for this patient of escalating treatment (decision form only). The focus of the decision support framework is on what is likely to be the optimal treatment for this particular patient rather than the binary question of whether or not the patient should be admitted to ICU. Clinicians are asked to document their recommendation for the patient, and to explicitly document who has contributed to the decision (i.e. referring and ICU team members, patient’s family and/or the patient).</w:t>
      </w:r>
    </w:p>
    <w:p w14:paraId="791D541B" w14:textId="77777777" w:rsidR="005206BB" w:rsidRDefault="005206BB" w:rsidP="00DE37D4">
      <w:pPr>
        <w:pStyle w:val="Heading2"/>
      </w:pPr>
      <w:r>
        <w:t>Setting and implementation plan</w:t>
      </w:r>
    </w:p>
    <w:p w14:paraId="75308FEF" w14:textId="77777777" w:rsidR="005206BB" w:rsidRDefault="005206BB" w:rsidP="00DE37D4">
      <w:r>
        <w:t>Having developed the intervention, we drew on the Normalisation Process Theory (NPT) literature and ran a workshop with ICU doctors and critical care outreach nurses to inform the implementation strategy.</w:t>
      </w:r>
      <w:r w:rsidRPr="00F5099C">
        <w:rPr>
          <w:noProof/>
          <w:vertAlign w:val="superscript"/>
        </w:rPr>
        <w:t>23,24</w:t>
      </w:r>
      <w:r>
        <w:t xml:space="preserve"> </w:t>
      </w:r>
    </w:p>
    <w:p w14:paraId="630EB50A" w14:textId="77777777" w:rsidR="005206BB" w:rsidRDefault="005206BB" w:rsidP="00DE37D4">
      <w:r>
        <w:t>Three NHS Hospitals purposively sampled for ICU size (&lt;20 ICU beds; 20-30 ICU beds; &gt;30 ICU beds) were recruited as feasibility sites. Each site was asked to identify two members of staff to act as implementation champions, and one chose to have three champions. Champions were ICU consultants (Hospitals A and C), ICU registrars (Hospital B), and Critical Care Outreach (CCOR) nurses (Hospitals A and C).</w:t>
      </w:r>
    </w:p>
    <w:p w14:paraId="46442C28" w14:textId="77777777" w:rsidR="005206BB" w:rsidRDefault="005206BB" w:rsidP="00670B60">
      <w:r>
        <w:t>The implementation period prior to commencing data collection was set at eight weeks. Decisions about the specific implementation method were the responsibility of the champions at each site as they were familiar with the structure and processes within their own institution. We held a ‘train the trainers’ event for the champions at each site, providing information about the study, detailed education on the conceptual framework and use of the referral and decision forms. Champions were asked to set up a log for all patients referred to ICU during the study period;</w:t>
      </w:r>
      <w:r w:rsidRPr="00670B60">
        <w:t xml:space="preserve"> </w:t>
      </w:r>
      <w:r>
        <w:t>one site had an existing log, two introduced it for the study.</w:t>
      </w:r>
    </w:p>
    <w:p w14:paraId="405EC71C" w14:textId="77777777" w:rsidR="005206BB" w:rsidRDefault="005206BB" w:rsidP="00DE37D4">
      <w:pPr>
        <w:pStyle w:val="Heading2"/>
      </w:pPr>
      <w:r>
        <w:lastRenderedPageBreak/>
        <w:t>Evaluation</w:t>
      </w:r>
    </w:p>
    <w:p w14:paraId="0F094914" w14:textId="77777777" w:rsidR="005206BB" w:rsidRPr="000E74A0" w:rsidRDefault="005206BB" w:rsidP="0084152D">
      <w:pPr>
        <w:pStyle w:val="ColorfulList-Accent11"/>
        <w:spacing w:after="0" w:line="480" w:lineRule="auto"/>
        <w:ind w:left="0"/>
        <w:jc w:val="both"/>
        <w:rPr>
          <w:rFonts w:asciiTheme="minorHAnsi" w:hAnsiTheme="minorHAnsi" w:cstheme="minorHAnsi"/>
          <w:lang w:val="en-GB"/>
        </w:rPr>
      </w:pPr>
      <w:r w:rsidRPr="0084152D">
        <w:rPr>
          <w:rFonts w:asciiTheme="minorHAnsi" w:hAnsiTheme="minorHAnsi" w:cstheme="minorHAnsi"/>
        </w:rPr>
        <w:t>A six-week data collection period followed the eight weeks of implementation. A mixed methods approach was used. A single researcher (SR: post</w:t>
      </w:r>
      <w:r>
        <w:rPr>
          <w:rFonts w:asciiTheme="minorHAnsi" w:hAnsiTheme="minorHAnsi" w:cstheme="minorHAnsi"/>
        </w:rPr>
        <w:t>-</w:t>
      </w:r>
      <w:r w:rsidRPr="0084152D">
        <w:rPr>
          <w:rFonts w:asciiTheme="minorHAnsi" w:hAnsiTheme="minorHAnsi" w:cstheme="minorHAnsi"/>
        </w:rPr>
        <w:t xml:space="preserve">doctoral research fellow with a PhD in </w:t>
      </w:r>
      <w:r>
        <w:rPr>
          <w:rFonts w:asciiTheme="minorHAnsi" w:hAnsiTheme="minorHAnsi" w:cstheme="minorHAnsi"/>
        </w:rPr>
        <w:t xml:space="preserve">health and social studies) </w:t>
      </w:r>
      <w:r w:rsidRPr="0084152D">
        <w:rPr>
          <w:rFonts w:asciiTheme="minorHAnsi" w:hAnsiTheme="minorHAnsi" w:cstheme="minorHAnsi"/>
        </w:rPr>
        <w:t xml:space="preserve">collected both quantitative and qualitative data). Quantitative data was collected by examining the records of patients referred to ICU during the data collection period. Qualitative methods included interviews with champions, observation of staff training, and interviews with referring and ICU clinicians during the data collection period. The project was approved by the Coventry and Warwickshire NHS Research Ethics Committee (15/WM/0025), and approval from the National Confidentiality Advisory Group of the Health Research Authority was obtained to access patient records without explicit consent (15/CAG/0116). Research Governance approval was provided by each site. </w:t>
      </w:r>
      <w:r w:rsidRPr="0084152D">
        <w:rPr>
          <w:rFonts w:asciiTheme="minorHAnsi" w:hAnsiTheme="minorHAnsi" w:cstheme="minorHAnsi"/>
          <w:lang w:val="en-GB"/>
        </w:rPr>
        <w:t>In reporting this study, we have applied the Consolidated criteria for Reporting Qualitative research (COREQ) checklist for in- depth interviews</w:t>
      </w:r>
      <w:r w:rsidRPr="000E74A0">
        <w:rPr>
          <w:rFonts w:asciiTheme="minorHAnsi" w:hAnsiTheme="minorHAnsi" w:cstheme="minorHAnsi"/>
          <w:lang w:val="en-GB"/>
        </w:rPr>
        <w:t>.</w:t>
      </w:r>
      <w:r w:rsidRPr="000E74A0">
        <w:rPr>
          <w:rFonts w:asciiTheme="minorHAnsi" w:hAnsiTheme="minorHAnsi" w:cstheme="minorHAnsi"/>
          <w:noProof/>
          <w:vertAlign w:val="superscript"/>
          <w:lang w:val="en-GB"/>
        </w:rPr>
        <w:t>25</w:t>
      </w:r>
    </w:p>
    <w:p w14:paraId="724537D0" w14:textId="77777777" w:rsidR="005206BB" w:rsidRDefault="005206BB" w:rsidP="00DE37D4">
      <w:r>
        <w:t xml:space="preserve"> </w:t>
      </w:r>
    </w:p>
    <w:p w14:paraId="647B2590" w14:textId="77777777" w:rsidR="005206BB" w:rsidRDefault="005206BB" w:rsidP="00DE37D4">
      <w:pPr>
        <w:pStyle w:val="Heading2"/>
      </w:pPr>
      <w:r>
        <w:t>Quantitative data collection</w:t>
      </w:r>
    </w:p>
    <w:p w14:paraId="635D0104" w14:textId="77777777" w:rsidR="005206BB" w:rsidRDefault="005206BB" w:rsidP="00DE37D4">
      <w:r>
        <w:t>Use of the intervention was recorded by examining the records of all patients identified as having been referred to the three ICUs during the data collection period. For patients who had been referred, we extracted the following data from their clinical records: date, time, and location of referral; doctors making/reviewing the referral; and whether a referral/decision form had been used. If a form was present in the records, the extent of completion was documented.</w:t>
      </w:r>
    </w:p>
    <w:p w14:paraId="01FCF263" w14:textId="77777777" w:rsidR="005206BB" w:rsidRDefault="005206BB" w:rsidP="00DE37D4">
      <w:pPr>
        <w:pStyle w:val="Heading2"/>
      </w:pPr>
      <w:r>
        <w:t>Qualitative data collection</w:t>
      </w:r>
    </w:p>
    <w:p w14:paraId="5FEB8413" w14:textId="77777777" w:rsidR="005206BB" w:rsidRDefault="005206BB" w:rsidP="00DE37D4">
      <w:r>
        <w:t>Interview topic guides were developed for champions and participating doctors. Interviews with implementation champions were conducted regularly throughout the eight-week implementation period, either face-to-face or by telephone. Two instances of the champions delivering the educational materials were observed at each site and field notes taken.</w:t>
      </w:r>
    </w:p>
    <w:p w14:paraId="6936AB03" w14:textId="77777777" w:rsidR="005206BB" w:rsidRDefault="005206BB" w:rsidP="00DE37D4">
      <w:r>
        <w:lastRenderedPageBreak/>
        <w:t>Data from patient records were used to invite referring and ICU doctors to face-to-face interviews to explore the intervention’s acceptability and impact on their decision-making. Participants were sampled according to whether they had used a referral/decision form during the data collection period, and to gain a mix of specialties, grades, and admit/not admit decisions (</w:t>
      </w:r>
      <w:r w:rsidRPr="00AF6F28">
        <w:t>see Table 2</w:t>
      </w:r>
      <w:r>
        <w:t>). Interviews lasted between 7 and 60 minutes and took place in the hospitals. Written consent was obtained prior to interview. In the interviews, doctors were asked to recall a specific case to avoid hypothetical discussions. The referral and decision support forms were used to prompt their recall. Finally, we carried out ‘debrief meetings’ with the champions at each site to gain further insight into the implementation. All interviews were audio-recorded, transcribed verbatim, and anonymised.</w:t>
      </w:r>
    </w:p>
    <w:p w14:paraId="714B8853" w14:textId="77777777" w:rsidR="005206BB" w:rsidRDefault="005206BB" w:rsidP="00DE37D4">
      <w:pPr>
        <w:pStyle w:val="Heading2"/>
      </w:pPr>
      <w:r>
        <w:t>Data analysis</w:t>
      </w:r>
    </w:p>
    <w:p w14:paraId="79B9CA1D" w14:textId="77777777" w:rsidR="005206BB" w:rsidRDefault="005206BB" w:rsidP="00DE37D4">
      <w:r>
        <w:t>Data extracted from the patient records were analysed as counts, percentages, and, where there was a continuous variable, means and standard deviation. W</w:t>
      </w:r>
      <w:r w:rsidRPr="005A5A50">
        <w:t>e looked fo</w:t>
      </w:r>
      <w:r>
        <w:t>r associations between patient/</w:t>
      </w:r>
      <w:r w:rsidRPr="005A5A50">
        <w:t>doctor</w:t>
      </w:r>
      <w:r>
        <w:t>/</w:t>
      </w:r>
      <w:r w:rsidRPr="005A5A50">
        <w:t xml:space="preserve">organisational factors and form completion. Chi squared tests were used to compare categorical variables, and Student’s t-test was used to compare continuous data. Analyses were carried out </w:t>
      </w:r>
      <w:r>
        <w:t xml:space="preserve">by the statistician (HP using the software </w:t>
      </w:r>
      <w:r w:rsidRPr="005A5A50">
        <w:t>R.</w:t>
      </w:r>
      <w:r w:rsidRPr="000E74A0">
        <w:rPr>
          <w:noProof/>
          <w:vertAlign w:val="superscript"/>
        </w:rPr>
        <w:t>26</w:t>
      </w:r>
    </w:p>
    <w:p w14:paraId="678BC560" w14:textId="77777777" w:rsidR="005206BB" w:rsidRDefault="005206BB" w:rsidP="00BE24F2">
      <w:r>
        <w:t>All interview transcripts and field notes were entered into NVivo QSR 11</w:t>
      </w:r>
      <w:r w:rsidRPr="000E74A0">
        <w:rPr>
          <w:noProof/>
          <w:vertAlign w:val="superscript"/>
        </w:rPr>
        <w:t>27</w:t>
      </w:r>
      <w:r>
        <w:t xml:space="preserve"> and analysed thematically.</w:t>
      </w:r>
      <w:r w:rsidRPr="000E74A0">
        <w:rPr>
          <w:noProof/>
          <w:vertAlign w:val="superscript"/>
        </w:rPr>
        <w:t>28-</w:t>
      </w:r>
      <w:proofErr w:type="gramStart"/>
      <w:r w:rsidRPr="000E74A0">
        <w:rPr>
          <w:noProof/>
          <w:vertAlign w:val="superscript"/>
        </w:rPr>
        <w:t>30</w:t>
      </w:r>
      <w:r>
        <w:t xml:space="preserve">  Initial</w:t>
      </w:r>
      <w:proofErr w:type="gramEnd"/>
      <w:r>
        <w:t xml:space="preserve"> coding of data was undertaken by SR and checked for consistency by FG using a sample of transcripts (sociologist and GP). During analysis meetings the team (SR, FG, AS (ethicist and GP), CB (ICU consultant)) reviewed codes and emerging themes and checked interpretation against the data, leading to further analysis and refinement of themes until consensus was reached. .</w:t>
      </w:r>
      <w:r w:rsidRPr="00BE24F2">
        <w:t xml:space="preserve"> </w:t>
      </w:r>
      <w:r>
        <w:t>We used both pre-defined (from our topic guide) and emergent nodes.</w:t>
      </w:r>
    </w:p>
    <w:p w14:paraId="781FE40A" w14:textId="77777777" w:rsidR="005206BB" w:rsidRDefault="005206BB" w:rsidP="00BE24F2">
      <w:r>
        <w:t xml:space="preserve">Due to time constraints the main analysis occurred following data collection, so to check that we had not missed any important perspectives in our interviews we conducted audio recorded debrief meetings with the implementation champions. In these meetings we explored the emergent themes </w:t>
      </w:r>
      <w:r>
        <w:lastRenderedPageBreak/>
        <w:t>in our data to aid interpretation and check for missing perspectives. No new perspectives emerged suggesting data saturation had been reached in our interviews.</w:t>
      </w:r>
    </w:p>
    <w:p w14:paraId="7A7C509C" w14:textId="77777777" w:rsidR="005206BB" w:rsidRDefault="005206BB" w:rsidP="00BE24F2">
      <w:r>
        <w:t>To integrate the quantitative and qualitative data, we examined both datasets and considered where they converged, complemented, or contradicted one another (triangulation).</w:t>
      </w:r>
      <w:r w:rsidRPr="000E74A0">
        <w:rPr>
          <w:noProof/>
          <w:vertAlign w:val="superscript"/>
        </w:rPr>
        <w:t>31</w:t>
      </w:r>
      <w:r>
        <w:t xml:space="preserve"> </w:t>
      </w:r>
    </w:p>
    <w:p w14:paraId="0E2D6FFA" w14:textId="77777777" w:rsidR="005206BB" w:rsidRDefault="005206BB" w:rsidP="00DE37D4">
      <w:pPr>
        <w:pStyle w:val="Heading1"/>
      </w:pPr>
      <w:r>
        <w:t>Results</w:t>
      </w:r>
    </w:p>
    <w:p w14:paraId="002D94AE" w14:textId="77777777" w:rsidR="005206BB" w:rsidRPr="0084769B" w:rsidRDefault="005206BB" w:rsidP="004F7267">
      <w:pPr>
        <w:pStyle w:val="Heading2"/>
      </w:pPr>
      <w:r w:rsidRPr="0084769B">
        <w:t>Form usage</w:t>
      </w:r>
      <w:r>
        <w:t xml:space="preserve"> (compliance with intervention)</w:t>
      </w:r>
    </w:p>
    <w:p w14:paraId="6FAD75EE" w14:textId="77777777" w:rsidR="005206BB" w:rsidRDefault="005206BB" w:rsidP="00DE37D4">
      <w:r>
        <w:t xml:space="preserve">Data were extracted from 181 sets of patient records (Table 1). The forms were used in 28.2% of all eligible referrals across the three sites (44.4% at Hospital A, n=28/63; Hospital B 21.4%, n=3/14; and Hospital C 19.2%, n=20/104). The presence of a referral form in the record was associated with a higher likelihood of a </w:t>
      </w:r>
      <w:r w:rsidRPr="00B55F65">
        <w:t>decision form being present (16.6% vs 3.3% p&lt;0.001).</w:t>
      </w:r>
      <w:r>
        <w:t xml:space="preserve"> We investigated a number of factors with respect to an association with form usage, including patient gender, time of day, and ICU bed availability, but patient age was the only factor which had a </w:t>
      </w:r>
      <w:r w:rsidRPr="00BF41FC">
        <w:t>statistically signi</w:t>
      </w:r>
      <w:r>
        <w:t>ficant</w:t>
      </w:r>
      <w:r w:rsidRPr="00BF41FC">
        <w:t xml:space="preserve"> association with use of the forms</w:t>
      </w:r>
      <w:r>
        <w:t xml:space="preserve">: forms were used </w:t>
      </w:r>
      <w:r w:rsidRPr="006B71A1">
        <w:t>more often in older patients (p&lt;0.001 t-test). See supplementary material for more detail.</w:t>
      </w:r>
    </w:p>
    <w:p w14:paraId="6C92176F" w14:textId="77777777" w:rsidR="0047160E" w:rsidRDefault="0047160E" w:rsidP="0047160E">
      <w:pPr>
        <w:pStyle w:val="Caption"/>
      </w:pPr>
      <w:r>
        <w:t xml:space="preserve">Table </w:t>
      </w:r>
      <w:r>
        <w:rPr>
          <w:noProof/>
        </w:rPr>
        <w:fldChar w:fldCharType="begin"/>
      </w:r>
      <w:r>
        <w:rPr>
          <w:noProof/>
        </w:rPr>
        <w:instrText xml:space="preserve"> SEQ Table \* ARABIC </w:instrText>
      </w:r>
      <w:r>
        <w:rPr>
          <w:noProof/>
        </w:rPr>
        <w:fldChar w:fldCharType="separate"/>
      </w:r>
      <w:r w:rsidR="0020019A">
        <w:rPr>
          <w:noProof/>
        </w:rPr>
        <w:t>1</w:t>
      </w:r>
      <w:r>
        <w:rPr>
          <w:noProof/>
        </w:rPr>
        <w:fldChar w:fldCharType="end"/>
      </w:r>
      <w:r>
        <w:t xml:space="preserve"> - Patient records</w:t>
      </w:r>
    </w:p>
    <w:tbl>
      <w:tblPr>
        <w:tblStyle w:val="TableGrid"/>
        <w:tblW w:w="0" w:type="auto"/>
        <w:tblLook w:val="04A0" w:firstRow="1" w:lastRow="0" w:firstColumn="1" w:lastColumn="0" w:noHBand="0" w:noVBand="1"/>
      </w:tblPr>
      <w:tblGrid>
        <w:gridCol w:w="1030"/>
        <w:gridCol w:w="1722"/>
        <w:gridCol w:w="1559"/>
        <w:gridCol w:w="2410"/>
        <w:gridCol w:w="1985"/>
      </w:tblGrid>
      <w:tr w:rsidR="0047160E" w:rsidRPr="001D5506" w14:paraId="54E9F7D4" w14:textId="77777777" w:rsidTr="000E586C">
        <w:tc>
          <w:tcPr>
            <w:tcW w:w="1030" w:type="dxa"/>
            <w:vAlign w:val="center"/>
          </w:tcPr>
          <w:p w14:paraId="3B99DBCF" w14:textId="77777777" w:rsidR="0047160E" w:rsidRPr="001D5506" w:rsidRDefault="0047160E" w:rsidP="000E586C">
            <w:pPr>
              <w:spacing w:line="360" w:lineRule="auto"/>
            </w:pPr>
            <w:r w:rsidRPr="001D5506">
              <w:t>Hospital</w:t>
            </w:r>
          </w:p>
        </w:tc>
        <w:tc>
          <w:tcPr>
            <w:tcW w:w="1722" w:type="dxa"/>
            <w:vAlign w:val="center"/>
          </w:tcPr>
          <w:p w14:paraId="18926FFD" w14:textId="77777777" w:rsidR="0047160E" w:rsidRPr="001D5506" w:rsidRDefault="0047160E" w:rsidP="000E586C">
            <w:pPr>
              <w:spacing w:line="360" w:lineRule="auto"/>
            </w:pPr>
            <w:r w:rsidRPr="001D5506">
              <w:t>Total referrals logged</w:t>
            </w:r>
          </w:p>
        </w:tc>
        <w:tc>
          <w:tcPr>
            <w:tcW w:w="1559" w:type="dxa"/>
            <w:vAlign w:val="center"/>
          </w:tcPr>
          <w:p w14:paraId="44DF03F1" w14:textId="77777777" w:rsidR="0047160E" w:rsidRPr="001D5506" w:rsidRDefault="0047160E" w:rsidP="000E586C">
            <w:pPr>
              <w:spacing w:line="360" w:lineRule="auto"/>
            </w:pPr>
            <w:r w:rsidRPr="001D5506">
              <w:t>Excluded (ineligible</w:t>
            </w:r>
            <w:r>
              <w:t>*</w:t>
            </w:r>
            <w:r w:rsidRPr="001D5506">
              <w:t>)</w:t>
            </w:r>
          </w:p>
        </w:tc>
        <w:tc>
          <w:tcPr>
            <w:tcW w:w="2410" w:type="dxa"/>
            <w:vAlign w:val="center"/>
          </w:tcPr>
          <w:p w14:paraId="3AA715E2" w14:textId="77777777" w:rsidR="0047160E" w:rsidRPr="001D5506" w:rsidRDefault="0047160E" w:rsidP="000E586C">
            <w:pPr>
              <w:spacing w:line="360" w:lineRule="auto"/>
            </w:pPr>
            <w:r w:rsidRPr="001D5506">
              <w:t xml:space="preserve">Not assessed </w:t>
            </w:r>
          </w:p>
          <w:p w14:paraId="36FF5711" w14:textId="77777777" w:rsidR="0047160E" w:rsidRPr="001D5506" w:rsidRDefault="0047160E" w:rsidP="000E586C">
            <w:pPr>
              <w:spacing w:line="360" w:lineRule="auto"/>
            </w:pPr>
            <w:r w:rsidRPr="001D5506">
              <w:t>(unable to access notes)</w:t>
            </w:r>
          </w:p>
        </w:tc>
        <w:tc>
          <w:tcPr>
            <w:tcW w:w="1985" w:type="dxa"/>
            <w:vAlign w:val="center"/>
          </w:tcPr>
          <w:p w14:paraId="7CBC0A74" w14:textId="77777777" w:rsidR="0047160E" w:rsidRPr="001D5506" w:rsidRDefault="0047160E" w:rsidP="000E586C">
            <w:pPr>
              <w:spacing w:line="360" w:lineRule="auto"/>
            </w:pPr>
            <w:r w:rsidRPr="001D5506">
              <w:t>Final number of referrals examined</w:t>
            </w:r>
          </w:p>
        </w:tc>
      </w:tr>
      <w:tr w:rsidR="0047160E" w:rsidRPr="001D5506" w14:paraId="31639B0C" w14:textId="77777777" w:rsidTr="000E586C">
        <w:tc>
          <w:tcPr>
            <w:tcW w:w="1030" w:type="dxa"/>
            <w:shd w:val="clear" w:color="auto" w:fill="auto"/>
          </w:tcPr>
          <w:p w14:paraId="2ED56B3D" w14:textId="77777777" w:rsidR="0047160E" w:rsidRPr="001D5506" w:rsidRDefault="0047160E" w:rsidP="000E586C">
            <w:pPr>
              <w:spacing w:line="360" w:lineRule="auto"/>
            </w:pPr>
            <w:r>
              <w:t>A</w:t>
            </w:r>
          </w:p>
        </w:tc>
        <w:tc>
          <w:tcPr>
            <w:tcW w:w="1722" w:type="dxa"/>
          </w:tcPr>
          <w:p w14:paraId="4C7FDA3A" w14:textId="77777777" w:rsidR="0047160E" w:rsidRPr="001D5506" w:rsidRDefault="0047160E" w:rsidP="000E586C">
            <w:pPr>
              <w:spacing w:line="360" w:lineRule="auto"/>
            </w:pPr>
            <w:r>
              <w:t>71</w:t>
            </w:r>
          </w:p>
        </w:tc>
        <w:tc>
          <w:tcPr>
            <w:tcW w:w="1559" w:type="dxa"/>
          </w:tcPr>
          <w:p w14:paraId="5FE3BF75" w14:textId="77777777" w:rsidR="0047160E" w:rsidRPr="001D5506" w:rsidRDefault="0047160E" w:rsidP="000E586C">
            <w:pPr>
              <w:spacing w:line="360" w:lineRule="auto"/>
            </w:pPr>
            <w:r>
              <w:t>8</w:t>
            </w:r>
          </w:p>
        </w:tc>
        <w:tc>
          <w:tcPr>
            <w:tcW w:w="2410" w:type="dxa"/>
          </w:tcPr>
          <w:p w14:paraId="3F34C3EB" w14:textId="77777777" w:rsidR="0047160E" w:rsidRPr="001D5506" w:rsidRDefault="0047160E" w:rsidP="000E586C">
            <w:pPr>
              <w:spacing w:line="360" w:lineRule="auto"/>
            </w:pPr>
            <w:r>
              <w:t>1</w:t>
            </w:r>
          </w:p>
        </w:tc>
        <w:tc>
          <w:tcPr>
            <w:tcW w:w="1985" w:type="dxa"/>
            <w:shd w:val="clear" w:color="auto" w:fill="auto"/>
          </w:tcPr>
          <w:p w14:paraId="664CF519" w14:textId="77777777" w:rsidR="0047160E" w:rsidRPr="001D5506" w:rsidRDefault="0047160E" w:rsidP="000E586C">
            <w:pPr>
              <w:spacing w:line="360" w:lineRule="auto"/>
            </w:pPr>
            <w:r>
              <w:t>63</w:t>
            </w:r>
          </w:p>
        </w:tc>
      </w:tr>
      <w:tr w:rsidR="0047160E" w:rsidRPr="001D5506" w14:paraId="2970129C" w14:textId="77777777" w:rsidTr="000E586C">
        <w:tc>
          <w:tcPr>
            <w:tcW w:w="1030" w:type="dxa"/>
            <w:shd w:val="clear" w:color="auto" w:fill="auto"/>
          </w:tcPr>
          <w:p w14:paraId="553FE277" w14:textId="77777777" w:rsidR="0047160E" w:rsidRPr="001D5506" w:rsidRDefault="0047160E" w:rsidP="000E586C">
            <w:pPr>
              <w:spacing w:line="360" w:lineRule="auto"/>
            </w:pPr>
            <w:r>
              <w:t>B</w:t>
            </w:r>
          </w:p>
        </w:tc>
        <w:tc>
          <w:tcPr>
            <w:tcW w:w="1722" w:type="dxa"/>
          </w:tcPr>
          <w:p w14:paraId="0EDFD789" w14:textId="77777777" w:rsidR="0047160E" w:rsidRPr="001D5506" w:rsidRDefault="0047160E" w:rsidP="000E586C">
            <w:pPr>
              <w:spacing w:line="360" w:lineRule="auto"/>
            </w:pPr>
            <w:r w:rsidRPr="001D5506">
              <w:t>26</w:t>
            </w:r>
          </w:p>
        </w:tc>
        <w:tc>
          <w:tcPr>
            <w:tcW w:w="1559" w:type="dxa"/>
          </w:tcPr>
          <w:p w14:paraId="3C5C5040" w14:textId="77777777" w:rsidR="0047160E" w:rsidRPr="001D5506" w:rsidRDefault="0047160E" w:rsidP="000E586C">
            <w:pPr>
              <w:spacing w:line="360" w:lineRule="auto"/>
            </w:pPr>
            <w:r w:rsidRPr="001D5506">
              <w:t>11</w:t>
            </w:r>
          </w:p>
        </w:tc>
        <w:tc>
          <w:tcPr>
            <w:tcW w:w="2410" w:type="dxa"/>
          </w:tcPr>
          <w:p w14:paraId="3C7F8AE8" w14:textId="77777777" w:rsidR="0047160E" w:rsidRPr="001D5506" w:rsidRDefault="0047160E" w:rsidP="000E586C">
            <w:pPr>
              <w:spacing w:line="360" w:lineRule="auto"/>
            </w:pPr>
            <w:r w:rsidRPr="001D5506">
              <w:t>1</w:t>
            </w:r>
          </w:p>
        </w:tc>
        <w:tc>
          <w:tcPr>
            <w:tcW w:w="1985" w:type="dxa"/>
            <w:shd w:val="clear" w:color="auto" w:fill="auto"/>
          </w:tcPr>
          <w:p w14:paraId="0400B017" w14:textId="77777777" w:rsidR="0047160E" w:rsidRPr="001D5506" w:rsidRDefault="0047160E" w:rsidP="000E586C">
            <w:pPr>
              <w:spacing w:line="360" w:lineRule="auto"/>
            </w:pPr>
            <w:r w:rsidRPr="001D5506">
              <w:t>14</w:t>
            </w:r>
          </w:p>
        </w:tc>
      </w:tr>
      <w:tr w:rsidR="0047160E" w:rsidRPr="001D5506" w14:paraId="30AEF368" w14:textId="77777777" w:rsidTr="000E586C">
        <w:tc>
          <w:tcPr>
            <w:tcW w:w="1030" w:type="dxa"/>
            <w:tcBorders>
              <w:bottom w:val="single" w:sz="12" w:space="0" w:color="auto"/>
            </w:tcBorders>
            <w:shd w:val="clear" w:color="auto" w:fill="auto"/>
          </w:tcPr>
          <w:p w14:paraId="4B86C39D" w14:textId="77777777" w:rsidR="0047160E" w:rsidRPr="001D5506" w:rsidRDefault="0047160E" w:rsidP="000E586C">
            <w:pPr>
              <w:spacing w:line="360" w:lineRule="auto"/>
            </w:pPr>
            <w:r>
              <w:t>C</w:t>
            </w:r>
          </w:p>
        </w:tc>
        <w:tc>
          <w:tcPr>
            <w:tcW w:w="1722" w:type="dxa"/>
            <w:tcBorders>
              <w:bottom w:val="single" w:sz="12" w:space="0" w:color="auto"/>
            </w:tcBorders>
          </w:tcPr>
          <w:p w14:paraId="0C0B28D1" w14:textId="77777777" w:rsidR="0047160E" w:rsidRPr="001D5506" w:rsidRDefault="0047160E" w:rsidP="000E586C">
            <w:pPr>
              <w:spacing w:line="360" w:lineRule="auto"/>
            </w:pPr>
            <w:r w:rsidRPr="001D5506">
              <w:t>236</w:t>
            </w:r>
          </w:p>
        </w:tc>
        <w:tc>
          <w:tcPr>
            <w:tcW w:w="1559" w:type="dxa"/>
            <w:tcBorders>
              <w:bottom w:val="single" w:sz="12" w:space="0" w:color="auto"/>
            </w:tcBorders>
          </w:tcPr>
          <w:p w14:paraId="2329980B" w14:textId="77777777" w:rsidR="0047160E" w:rsidRPr="001D5506" w:rsidRDefault="0047160E" w:rsidP="000E586C">
            <w:pPr>
              <w:spacing w:line="360" w:lineRule="auto"/>
            </w:pPr>
            <w:r>
              <w:t>92</w:t>
            </w:r>
          </w:p>
        </w:tc>
        <w:tc>
          <w:tcPr>
            <w:tcW w:w="2410" w:type="dxa"/>
            <w:tcBorders>
              <w:bottom w:val="single" w:sz="12" w:space="0" w:color="auto"/>
            </w:tcBorders>
          </w:tcPr>
          <w:p w14:paraId="0DBAA7BB" w14:textId="77777777" w:rsidR="0047160E" w:rsidRPr="001D5506" w:rsidRDefault="0047160E" w:rsidP="000E586C">
            <w:pPr>
              <w:spacing w:line="360" w:lineRule="auto"/>
            </w:pPr>
            <w:r>
              <w:t>40</w:t>
            </w:r>
          </w:p>
        </w:tc>
        <w:tc>
          <w:tcPr>
            <w:tcW w:w="1985" w:type="dxa"/>
            <w:tcBorders>
              <w:bottom w:val="single" w:sz="12" w:space="0" w:color="auto"/>
            </w:tcBorders>
            <w:shd w:val="clear" w:color="auto" w:fill="auto"/>
          </w:tcPr>
          <w:p w14:paraId="4CC15A38" w14:textId="77777777" w:rsidR="0047160E" w:rsidRPr="001D5506" w:rsidRDefault="0047160E" w:rsidP="000E586C">
            <w:pPr>
              <w:spacing w:line="360" w:lineRule="auto"/>
            </w:pPr>
            <w:r w:rsidRPr="001D5506">
              <w:t>104</w:t>
            </w:r>
          </w:p>
        </w:tc>
      </w:tr>
      <w:tr w:rsidR="0047160E" w:rsidRPr="001D5506" w14:paraId="78F5F379" w14:textId="77777777" w:rsidTr="000E586C">
        <w:tc>
          <w:tcPr>
            <w:tcW w:w="1030" w:type="dxa"/>
            <w:tcBorders>
              <w:top w:val="single" w:sz="12" w:space="0" w:color="auto"/>
            </w:tcBorders>
          </w:tcPr>
          <w:p w14:paraId="42BCA72F" w14:textId="77777777" w:rsidR="0047160E" w:rsidRPr="001D5506" w:rsidRDefault="0047160E" w:rsidP="000E586C">
            <w:pPr>
              <w:spacing w:line="360" w:lineRule="auto"/>
            </w:pPr>
            <w:r w:rsidRPr="001D5506">
              <w:t>Total</w:t>
            </w:r>
          </w:p>
        </w:tc>
        <w:tc>
          <w:tcPr>
            <w:tcW w:w="1722" w:type="dxa"/>
            <w:tcBorders>
              <w:top w:val="single" w:sz="12" w:space="0" w:color="auto"/>
            </w:tcBorders>
          </w:tcPr>
          <w:p w14:paraId="5A669E13" w14:textId="77777777" w:rsidR="0047160E" w:rsidRPr="001D5506" w:rsidRDefault="0047160E" w:rsidP="000E586C">
            <w:pPr>
              <w:spacing w:line="360" w:lineRule="auto"/>
            </w:pPr>
            <w:r w:rsidRPr="001D5506">
              <w:t>33</w:t>
            </w:r>
            <w:r>
              <w:t>3</w:t>
            </w:r>
          </w:p>
        </w:tc>
        <w:tc>
          <w:tcPr>
            <w:tcW w:w="1559" w:type="dxa"/>
            <w:tcBorders>
              <w:top w:val="single" w:sz="12" w:space="0" w:color="auto"/>
            </w:tcBorders>
          </w:tcPr>
          <w:p w14:paraId="2DCB1D3D" w14:textId="77777777" w:rsidR="0047160E" w:rsidRPr="001D5506" w:rsidRDefault="0047160E" w:rsidP="000E586C">
            <w:pPr>
              <w:spacing w:line="360" w:lineRule="auto"/>
            </w:pPr>
            <w:r>
              <w:t>111</w:t>
            </w:r>
          </w:p>
        </w:tc>
        <w:tc>
          <w:tcPr>
            <w:tcW w:w="2410" w:type="dxa"/>
            <w:tcBorders>
              <w:top w:val="single" w:sz="12" w:space="0" w:color="auto"/>
            </w:tcBorders>
          </w:tcPr>
          <w:p w14:paraId="642D7AEF" w14:textId="77777777" w:rsidR="0047160E" w:rsidRPr="001D5506" w:rsidRDefault="0047160E" w:rsidP="000E586C">
            <w:pPr>
              <w:spacing w:line="360" w:lineRule="auto"/>
            </w:pPr>
            <w:r>
              <w:t>42</w:t>
            </w:r>
          </w:p>
        </w:tc>
        <w:tc>
          <w:tcPr>
            <w:tcW w:w="1985" w:type="dxa"/>
            <w:tcBorders>
              <w:top w:val="single" w:sz="12" w:space="0" w:color="auto"/>
            </w:tcBorders>
          </w:tcPr>
          <w:p w14:paraId="3FD2117E" w14:textId="77777777" w:rsidR="0047160E" w:rsidRPr="001D5506" w:rsidRDefault="0047160E" w:rsidP="000E586C">
            <w:pPr>
              <w:spacing w:line="360" w:lineRule="auto"/>
            </w:pPr>
            <w:r>
              <w:t>181</w:t>
            </w:r>
          </w:p>
        </w:tc>
      </w:tr>
    </w:tbl>
    <w:p w14:paraId="0E8A6DF5" w14:textId="77777777" w:rsidR="0047160E" w:rsidRDefault="0047160E" w:rsidP="0047160E">
      <w:pPr>
        <w:pStyle w:val="Caption"/>
        <w:spacing w:line="360" w:lineRule="auto"/>
      </w:pPr>
      <w:r w:rsidRPr="00301F11">
        <w:t>*Eligibility criteria were defined by each site: Hospital A included all unplanned admissions except transplants and between-hospital transfers; Hospital B opted to include only referrals from haematology/oncol</w:t>
      </w:r>
      <w:r>
        <w:t>ogy, respiratory, and ED (exc. o</w:t>
      </w:r>
      <w:r w:rsidRPr="00301F11">
        <w:t>ut-of-hospital cardiac arrests); and Hospital C excluded transplant patients, between-hospital transfers, and referr</w:t>
      </w:r>
      <w:r>
        <w:t>als</w:t>
      </w:r>
      <w:r w:rsidRPr="00301F11">
        <w:t xml:space="preserve"> directly from theatre</w:t>
      </w:r>
      <w:r>
        <w:t>.</w:t>
      </w:r>
    </w:p>
    <w:p w14:paraId="6FA9135D" w14:textId="77777777" w:rsidR="0047160E" w:rsidRDefault="0047160E" w:rsidP="0047160E"/>
    <w:p w14:paraId="4458BBF0" w14:textId="77777777" w:rsidR="005206BB" w:rsidRDefault="005206BB" w:rsidP="004F7267">
      <w:pPr>
        <w:pStyle w:val="Heading2"/>
      </w:pPr>
      <w:r>
        <w:lastRenderedPageBreak/>
        <w:t>Implementation</w:t>
      </w:r>
    </w:p>
    <w:p w14:paraId="1B2EC86C" w14:textId="77777777" w:rsidR="005206BB" w:rsidRDefault="005206BB" w:rsidP="004F7267">
      <w:r>
        <w:t xml:space="preserve">The champions took different approaches to implementation. Hospitals A and C intended to roll the intervention out across the whole site, whereas Hospital B only included referrals from three clinical departments: haematology/oncology; respiratory; and ED. champions </w:t>
      </w:r>
      <w:r w:rsidRPr="00580546">
        <w:t xml:space="preserve">at all three sites used the presentations provided by the research team at </w:t>
      </w:r>
      <w:r>
        <w:t>g</w:t>
      </w:r>
      <w:r w:rsidRPr="00580546">
        <w:t xml:space="preserve">rand </w:t>
      </w:r>
      <w:r>
        <w:t>r</w:t>
      </w:r>
      <w:r w:rsidRPr="00580546">
        <w:t xml:space="preserve">ound and departmental meetings, modifying them to </w:t>
      </w:r>
      <w:r>
        <w:t>be</w:t>
      </w:r>
      <w:r w:rsidRPr="00580546">
        <w:t xml:space="preserve"> </w:t>
      </w:r>
      <w:r>
        <w:t>Hospital</w:t>
      </w:r>
      <w:r w:rsidRPr="00580546">
        <w:t xml:space="preserve">-specific. The CCOR </w:t>
      </w:r>
      <w:r>
        <w:t xml:space="preserve">champions </w:t>
      </w:r>
      <w:r w:rsidRPr="00580546">
        <w:t xml:space="preserve">did not use these resources, preferring to explain the study </w:t>
      </w:r>
      <w:r>
        <w:t xml:space="preserve">verbally </w:t>
      </w:r>
      <w:r w:rsidRPr="00580546">
        <w:t>at team meetings, individually at shift changeovers, and/or utilising a group message service to remind colleagues about the study.</w:t>
      </w:r>
      <w:r>
        <w:t xml:space="preserve"> The champions placed boxes containing forms in prominent positions on hospital wards and the ICU. </w:t>
      </w:r>
    </w:p>
    <w:p w14:paraId="6CCB8FBA" w14:textId="77777777" w:rsidR="005206BB" w:rsidRDefault="005206BB" w:rsidP="004F7267">
      <w:r>
        <w:t xml:space="preserve">The champions described several challenges in achieving implementation. </w:t>
      </w:r>
    </w:p>
    <w:p w14:paraId="5855D11F" w14:textId="77777777" w:rsidR="005206BB" w:rsidRDefault="005206BB" w:rsidP="004F7267">
      <w:r>
        <w:t>Reaching target groups to raise awareness and to deliver training on the intervention within the time period (eight weeks) was challenging, particularly at the two larger hospitals. The champions at Hospital B</w:t>
      </w:r>
      <w:r w:rsidRPr="005A5A50">
        <w:t xml:space="preserve"> decided to </w:t>
      </w:r>
      <w:r>
        <w:t xml:space="preserve">limit </w:t>
      </w:r>
      <w:r w:rsidRPr="005A5A50">
        <w:t xml:space="preserve">the </w:t>
      </w:r>
      <w:r>
        <w:t xml:space="preserve">use of referral </w:t>
      </w:r>
      <w:r w:rsidRPr="005A5A50">
        <w:t xml:space="preserve">forms </w:t>
      </w:r>
      <w:r>
        <w:t>to</w:t>
      </w:r>
      <w:r w:rsidRPr="005A5A50">
        <w:t xml:space="preserve"> three clinical areas to overcome </w:t>
      </w:r>
      <w:r>
        <w:t>this</w:t>
      </w:r>
      <w:r w:rsidRPr="005A5A50">
        <w:t xml:space="preserve">. In practice, however, </w:t>
      </w:r>
      <w:r>
        <w:t>this</w:t>
      </w:r>
      <w:r w:rsidRPr="005A5A50">
        <w:t xml:space="preserve"> meant that ICU doctors </w:t>
      </w:r>
      <w:r>
        <w:t xml:space="preserve">at this site </w:t>
      </w:r>
      <w:r w:rsidRPr="005A5A50">
        <w:t xml:space="preserve">forgot about </w:t>
      </w:r>
      <w:r>
        <w:t xml:space="preserve">or disregarded </w:t>
      </w:r>
      <w:r w:rsidRPr="005A5A50">
        <w:t>the forms in betw</w:t>
      </w:r>
      <w:r>
        <w:t>een referrals from these three areas.</w:t>
      </w:r>
    </w:p>
    <w:p w14:paraId="6F448A85" w14:textId="77777777" w:rsidR="005206BB" w:rsidRPr="005A5A50" w:rsidRDefault="005206BB" w:rsidP="004F7267">
      <w:r w:rsidRPr="005A5A50">
        <w:t xml:space="preserve">The status and credibility of </w:t>
      </w:r>
      <w:r>
        <w:t xml:space="preserve">champions </w:t>
      </w:r>
      <w:r w:rsidRPr="005A5A50">
        <w:t xml:space="preserve">within a </w:t>
      </w:r>
      <w:r>
        <w:t>Hospital</w:t>
      </w:r>
      <w:r w:rsidRPr="005A5A50">
        <w:t xml:space="preserve"> </w:t>
      </w:r>
      <w:r>
        <w:t>influenced</w:t>
      </w:r>
      <w:r w:rsidRPr="005A5A50">
        <w:t xml:space="preserve"> the success of embedding the intervention.</w:t>
      </w:r>
      <w:r>
        <w:t xml:space="preserve"> </w:t>
      </w:r>
      <w:r w:rsidRPr="005A5A50">
        <w:t xml:space="preserve">While the </w:t>
      </w:r>
      <w:r>
        <w:t xml:space="preserve">ICU </w:t>
      </w:r>
      <w:r w:rsidRPr="005A5A50">
        <w:t xml:space="preserve">consultants at </w:t>
      </w:r>
      <w:r>
        <w:t>two sites</w:t>
      </w:r>
      <w:r w:rsidRPr="005A5A50">
        <w:t xml:space="preserve"> felt comfortable in the c</w:t>
      </w:r>
      <w:r>
        <w:t xml:space="preserve">hampion role, the registrar champions at the third </w:t>
      </w:r>
      <w:r w:rsidRPr="005A5A50">
        <w:t>expressed some uneasiness over their credibility as change agents:</w:t>
      </w:r>
    </w:p>
    <w:p w14:paraId="3382FE9D" w14:textId="77777777" w:rsidR="005206BB" w:rsidRPr="00906BF5" w:rsidRDefault="005206BB" w:rsidP="004F7267">
      <w:pPr>
        <w:ind w:left="720"/>
      </w:pPr>
      <w:r w:rsidRPr="005A5A50">
        <w:rPr>
          <w:i/>
        </w:rPr>
        <w:t>It’s difficult to disagree with people who are our consultants and are signing our feedback form; there’s only so much opposition or contrasting opinion I can vocalise.</w:t>
      </w:r>
      <w:r>
        <w:t xml:space="preserve"> – Champion 2, Hospital B</w:t>
      </w:r>
    </w:p>
    <w:p w14:paraId="436E8EE6" w14:textId="77777777" w:rsidR="005206BB" w:rsidRDefault="005206BB" w:rsidP="004F7267">
      <w:r>
        <w:t>Two hospitals (A and C) had CCOR teams (specialist nurses who provide support for patients with, or at risk of, critical illness who are on wards outside the intensive care unit). At these sites, the CCOR team</w:t>
      </w:r>
      <w:r w:rsidRPr="005A5A50">
        <w:t xml:space="preserve"> led by the CCOR </w:t>
      </w:r>
      <w:r>
        <w:t>champion(s)</w:t>
      </w:r>
      <w:r w:rsidRPr="005A5A50">
        <w:t>, raise</w:t>
      </w:r>
      <w:r>
        <w:t>d</w:t>
      </w:r>
      <w:r w:rsidRPr="005A5A50">
        <w:t xml:space="preserve"> the profile of the intervention </w:t>
      </w:r>
      <w:r>
        <w:t xml:space="preserve">and could provide the </w:t>
      </w:r>
      <w:r>
        <w:lastRenderedPageBreak/>
        <w:t>referral form to referrers early in their decision-making process</w:t>
      </w:r>
      <w:r w:rsidRPr="005A5A50">
        <w:t xml:space="preserve">. </w:t>
      </w:r>
      <w:r>
        <w:t xml:space="preserve">Hospital B </w:t>
      </w:r>
      <w:r w:rsidRPr="005A5A50">
        <w:t>relied solely on ICU doctors prompting about th</w:t>
      </w:r>
      <w:r>
        <w:t>e form at the time of referral, when the decision to refer had already been made. At hospital A the clinical director of one specialty championed the use of the referral form in their unit, integrating it into their admission process by adding a prompt to their electronic admission document, which facilitated its usage.</w:t>
      </w:r>
    </w:p>
    <w:p w14:paraId="036CDA6F" w14:textId="77777777" w:rsidR="005206BB" w:rsidRDefault="005206BB" w:rsidP="004F7267">
      <w:r>
        <w:t>Motivating the ICU doctors was also a challenge for the champions.</w:t>
      </w:r>
    </w:p>
    <w:p w14:paraId="020495BE" w14:textId="77777777" w:rsidR="005206BB" w:rsidRPr="005A5A50" w:rsidRDefault="005206BB" w:rsidP="004F7267">
      <w:pPr>
        <w:ind w:left="720"/>
        <w:rPr>
          <w:b/>
        </w:rPr>
      </w:pPr>
      <w:r w:rsidRPr="005A5A50">
        <w:rPr>
          <w:i/>
        </w:rPr>
        <w:t xml:space="preserve">I expected more resistance from </w:t>
      </w:r>
      <w:r w:rsidRPr="005A5A50">
        <w:t>[referrers]…</w:t>
      </w:r>
      <w:r w:rsidRPr="005A5A50">
        <w:rPr>
          <w:i/>
        </w:rPr>
        <w:t>it’s the ICU doctors I can’t understand not filling in the forms.</w:t>
      </w:r>
      <w:r w:rsidRPr="005A5A50">
        <w:t xml:space="preserve"> </w:t>
      </w:r>
      <w:r>
        <w:t>– Champion 3, Hospital C</w:t>
      </w:r>
    </w:p>
    <w:p w14:paraId="04F13D18" w14:textId="77777777" w:rsidR="005206BB" w:rsidRDefault="005206BB" w:rsidP="004F7267">
      <w:r>
        <w:t>At Hospital A, the champions used a ‘league table’ to harness the competitive spirit between the doctors, challenging them to achieve the highest percentage of form use in the referrals and decisions they made.</w:t>
      </w:r>
    </w:p>
    <w:p w14:paraId="35C1757F" w14:textId="77777777" w:rsidR="005206BB" w:rsidRDefault="005206BB" w:rsidP="00D23FBD">
      <w:r>
        <w:t>The champions at Hospital C felt that the intervention fitted well with their already-existing activities in relation to recognising and improving advance decision-making for deteriorating adults. For example, their hospital had recently embedded daily ‘safety huddles’ on every ward which included discussion of patients who were not for resuscitation and who were or were at risk of deteriorating. They were hopeful that this would improve the chances of embedding the intervention given the significant crossover.</w:t>
      </w:r>
    </w:p>
    <w:p w14:paraId="59C56750" w14:textId="77777777" w:rsidR="005206BB" w:rsidRDefault="005206BB" w:rsidP="004F7267">
      <w:pPr>
        <w:pStyle w:val="Heading2"/>
      </w:pPr>
      <w:r>
        <w:t>Acceptability of the intervention</w:t>
      </w:r>
    </w:p>
    <w:p w14:paraId="05193EFC" w14:textId="77777777" w:rsidR="005206BB" w:rsidRPr="00F64200" w:rsidRDefault="005206BB" w:rsidP="00DE37D4">
      <w:r>
        <w:t>To explore acceptability, nineteen referring doctors and 20 ICU doctors were interviewed of the 50 we approached. The level of seniority of participating doctors, and the range of specialties of referring doctors is shown in table two, together with data on whether participants had used either the referral or decision support form as appropriate. At Hospital C an opportunistic group interview was undertaken with 3 CCOR nurses (Table 2).</w:t>
      </w:r>
    </w:p>
    <w:p w14:paraId="3491F1A2" w14:textId="77777777" w:rsidR="0047160E" w:rsidRDefault="0047160E" w:rsidP="0047160E">
      <w:pPr>
        <w:pStyle w:val="Caption"/>
      </w:pPr>
      <w:r>
        <w:lastRenderedPageBreak/>
        <w:t xml:space="preserve">Table 2 </w:t>
      </w:r>
      <w:r w:rsidRPr="00250975">
        <w:t xml:space="preserve">Specialty and grade of participating doctors, and whether they had ever used the </w:t>
      </w:r>
      <w:r>
        <w:t>referral or decision support for</w:t>
      </w:r>
      <w:r w:rsidRPr="00250975">
        <w:t>m</w:t>
      </w:r>
    </w:p>
    <w:tbl>
      <w:tblPr>
        <w:tblStyle w:val="TableGridLight"/>
        <w:tblW w:w="0" w:type="auto"/>
        <w:tblLook w:val="04A0" w:firstRow="1" w:lastRow="0" w:firstColumn="1" w:lastColumn="0" w:noHBand="0" w:noVBand="1"/>
      </w:tblPr>
      <w:tblGrid>
        <w:gridCol w:w="2972"/>
        <w:gridCol w:w="2783"/>
        <w:gridCol w:w="756"/>
        <w:gridCol w:w="756"/>
        <w:gridCol w:w="756"/>
        <w:gridCol w:w="993"/>
      </w:tblGrid>
      <w:tr w:rsidR="0047160E" w:rsidRPr="00B55F65" w14:paraId="0C916A83" w14:textId="77777777" w:rsidTr="000E586C">
        <w:trPr>
          <w:cantSplit/>
        </w:trPr>
        <w:tc>
          <w:tcPr>
            <w:tcW w:w="5755" w:type="dxa"/>
            <w:gridSpan w:val="2"/>
            <w:vMerge w:val="restart"/>
            <w:shd w:val="clear" w:color="auto" w:fill="auto"/>
            <w:vAlign w:val="center"/>
          </w:tcPr>
          <w:p w14:paraId="5DEFB482" w14:textId="77777777" w:rsidR="0047160E" w:rsidRPr="00B55F65" w:rsidRDefault="0047160E" w:rsidP="000E586C">
            <w:pPr>
              <w:spacing w:line="360" w:lineRule="auto"/>
            </w:pPr>
            <w:r w:rsidRPr="00B55F65">
              <w:t>Characteristic</w:t>
            </w:r>
          </w:p>
        </w:tc>
        <w:tc>
          <w:tcPr>
            <w:tcW w:w="2268" w:type="dxa"/>
            <w:gridSpan w:val="3"/>
            <w:shd w:val="clear" w:color="auto" w:fill="auto"/>
          </w:tcPr>
          <w:p w14:paraId="4FECC534" w14:textId="77777777" w:rsidR="0047160E" w:rsidRPr="00B55F65" w:rsidRDefault="0047160E" w:rsidP="000E586C">
            <w:pPr>
              <w:spacing w:line="360" w:lineRule="auto"/>
              <w:jc w:val="center"/>
            </w:pPr>
            <w:r>
              <w:t>Hospital</w:t>
            </w:r>
          </w:p>
        </w:tc>
        <w:tc>
          <w:tcPr>
            <w:tcW w:w="993" w:type="dxa"/>
            <w:vMerge w:val="restart"/>
            <w:shd w:val="clear" w:color="auto" w:fill="auto"/>
            <w:vAlign w:val="center"/>
          </w:tcPr>
          <w:p w14:paraId="49563DE6" w14:textId="77777777" w:rsidR="0047160E" w:rsidRPr="000A14DE" w:rsidRDefault="0047160E" w:rsidP="000E586C">
            <w:pPr>
              <w:spacing w:line="360" w:lineRule="auto"/>
              <w:rPr>
                <w:b/>
              </w:rPr>
            </w:pPr>
            <w:r w:rsidRPr="000A14DE">
              <w:rPr>
                <w:b/>
              </w:rPr>
              <w:t>Total</w:t>
            </w:r>
          </w:p>
        </w:tc>
      </w:tr>
      <w:tr w:rsidR="0047160E" w:rsidRPr="00B55F65" w14:paraId="3EC3EB5D" w14:textId="77777777" w:rsidTr="000E586C">
        <w:trPr>
          <w:cantSplit/>
        </w:trPr>
        <w:tc>
          <w:tcPr>
            <w:tcW w:w="5755" w:type="dxa"/>
            <w:gridSpan w:val="2"/>
            <w:vMerge/>
            <w:shd w:val="clear" w:color="auto" w:fill="auto"/>
          </w:tcPr>
          <w:p w14:paraId="41AFE1C8" w14:textId="77777777" w:rsidR="0047160E" w:rsidRPr="00B55F65" w:rsidRDefault="0047160E" w:rsidP="000E586C">
            <w:pPr>
              <w:spacing w:line="360" w:lineRule="auto"/>
            </w:pPr>
          </w:p>
        </w:tc>
        <w:tc>
          <w:tcPr>
            <w:tcW w:w="756" w:type="dxa"/>
            <w:shd w:val="clear" w:color="auto" w:fill="auto"/>
          </w:tcPr>
          <w:p w14:paraId="1375865B" w14:textId="77777777" w:rsidR="0047160E" w:rsidRPr="00B55F65" w:rsidRDefault="0047160E" w:rsidP="000E586C">
            <w:pPr>
              <w:spacing w:line="360" w:lineRule="auto"/>
            </w:pPr>
            <w:r>
              <w:t>A</w:t>
            </w:r>
          </w:p>
        </w:tc>
        <w:tc>
          <w:tcPr>
            <w:tcW w:w="756" w:type="dxa"/>
            <w:shd w:val="clear" w:color="auto" w:fill="auto"/>
          </w:tcPr>
          <w:p w14:paraId="1EB01C97" w14:textId="77777777" w:rsidR="0047160E" w:rsidRPr="00B55F65" w:rsidRDefault="0047160E" w:rsidP="000E586C">
            <w:pPr>
              <w:spacing w:line="360" w:lineRule="auto"/>
            </w:pPr>
            <w:r>
              <w:t>B</w:t>
            </w:r>
          </w:p>
        </w:tc>
        <w:tc>
          <w:tcPr>
            <w:tcW w:w="756" w:type="dxa"/>
            <w:shd w:val="clear" w:color="auto" w:fill="auto"/>
          </w:tcPr>
          <w:p w14:paraId="654583ED" w14:textId="77777777" w:rsidR="0047160E" w:rsidRPr="00B55F65" w:rsidRDefault="0047160E" w:rsidP="000E586C">
            <w:pPr>
              <w:spacing w:line="360" w:lineRule="auto"/>
            </w:pPr>
            <w:r>
              <w:t>C</w:t>
            </w:r>
          </w:p>
        </w:tc>
        <w:tc>
          <w:tcPr>
            <w:tcW w:w="993" w:type="dxa"/>
            <w:vMerge/>
            <w:shd w:val="clear" w:color="auto" w:fill="auto"/>
          </w:tcPr>
          <w:p w14:paraId="36E30858" w14:textId="77777777" w:rsidR="0047160E" w:rsidRPr="000A14DE" w:rsidRDefault="0047160E" w:rsidP="000E586C">
            <w:pPr>
              <w:spacing w:line="360" w:lineRule="auto"/>
              <w:rPr>
                <w:b/>
              </w:rPr>
            </w:pPr>
          </w:p>
        </w:tc>
      </w:tr>
      <w:tr w:rsidR="0047160E" w:rsidRPr="00B55F65" w14:paraId="404C9861" w14:textId="77777777" w:rsidTr="000E586C">
        <w:trPr>
          <w:cantSplit/>
        </w:trPr>
        <w:tc>
          <w:tcPr>
            <w:tcW w:w="5755" w:type="dxa"/>
            <w:gridSpan w:val="2"/>
            <w:shd w:val="clear" w:color="auto" w:fill="E7E6E6" w:themeFill="background2"/>
          </w:tcPr>
          <w:p w14:paraId="7D292EFD" w14:textId="77777777" w:rsidR="0047160E" w:rsidRPr="00B55F65" w:rsidRDefault="0047160E" w:rsidP="000E586C">
            <w:pPr>
              <w:spacing w:line="360" w:lineRule="auto"/>
            </w:pPr>
            <w:r w:rsidRPr="00B55F65">
              <w:t>Referring doctors</w:t>
            </w:r>
          </w:p>
        </w:tc>
        <w:tc>
          <w:tcPr>
            <w:tcW w:w="756" w:type="dxa"/>
            <w:shd w:val="clear" w:color="auto" w:fill="E7E6E6" w:themeFill="background2"/>
          </w:tcPr>
          <w:p w14:paraId="2FFCA8CE" w14:textId="77777777" w:rsidR="0047160E" w:rsidRPr="00B55F65" w:rsidRDefault="0047160E" w:rsidP="000E586C">
            <w:pPr>
              <w:spacing w:line="360" w:lineRule="auto"/>
            </w:pPr>
          </w:p>
        </w:tc>
        <w:tc>
          <w:tcPr>
            <w:tcW w:w="756" w:type="dxa"/>
            <w:shd w:val="clear" w:color="auto" w:fill="E7E6E6" w:themeFill="background2"/>
          </w:tcPr>
          <w:p w14:paraId="0AE4BB49" w14:textId="77777777" w:rsidR="0047160E" w:rsidRPr="00B55F65" w:rsidRDefault="0047160E" w:rsidP="000E586C">
            <w:pPr>
              <w:spacing w:line="360" w:lineRule="auto"/>
            </w:pPr>
          </w:p>
        </w:tc>
        <w:tc>
          <w:tcPr>
            <w:tcW w:w="756" w:type="dxa"/>
            <w:shd w:val="clear" w:color="auto" w:fill="E7E6E6" w:themeFill="background2"/>
          </w:tcPr>
          <w:p w14:paraId="03F187D6" w14:textId="77777777" w:rsidR="0047160E" w:rsidRPr="00B55F65" w:rsidRDefault="0047160E" w:rsidP="000E586C">
            <w:pPr>
              <w:spacing w:line="360" w:lineRule="auto"/>
            </w:pPr>
          </w:p>
        </w:tc>
        <w:tc>
          <w:tcPr>
            <w:tcW w:w="993" w:type="dxa"/>
            <w:shd w:val="clear" w:color="auto" w:fill="E7E6E6" w:themeFill="background2"/>
          </w:tcPr>
          <w:p w14:paraId="63F4C594" w14:textId="77777777" w:rsidR="0047160E" w:rsidRPr="000A14DE" w:rsidRDefault="0047160E" w:rsidP="000E586C">
            <w:pPr>
              <w:spacing w:line="360" w:lineRule="auto"/>
              <w:rPr>
                <w:b/>
              </w:rPr>
            </w:pPr>
          </w:p>
        </w:tc>
      </w:tr>
      <w:tr w:rsidR="0047160E" w:rsidRPr="00B55F65" w14:paraId="74343A71" w14:textId="77777777" w:rsidTr="000E586C">
        <w:trPr>
          <w:cantSplit/>
        </w:trPr>
        <w:tc>
          <w:tcPr>
            <w:tcW w:w="2972" w:type="dxa"/>
          </w:tcPr>
          <w:p w14:paraId="557EA45E" w14:textId="77777777" w:rsidR="0047160E" w:rsidRPr="00B55F65" w:rsidRDefault="0047160E" w:rsidP="000E586C">
            <w:pPr>
              <w:spacing w:line="360" w:lineRule="auto"/>
              <w:rPr>
                <w:i/>
              </w:rPr>
            </w:pPr>
            <w:r w:rsidRPr="00B55F65">
              <w:rPr>
                <w:i/>
              </w:rPr>
              <w:t>Grade</w:t>
            </w:r>
          </w:p>
        </w:tc>
        <w:tc>
          <w:tcPr>
            <w:tcW w:w="2783" w:type="dxa"/>
          </w:tcPr>
          <w:p w14:paraId="76748FE6" w14:textId="77777777" w:rsidR="0047160E" w:rsidRPr="00B55F65" w:rsidRDefault="0047160E" w:rsidP="000E586C">
            <w:pPr>
              <w:spacing w:line="360" w:lineRule="auto"/>
            </w:pPr>
            <w:r w:rsidRPr="00B55F65">
              <w:t>Consultant</w:t>
            </w:r>
          </w:p>
        </w:tc>
        <w:tc>
          <w:tcPr>
            <w:tcW w:w="756" w:type="dxa"/>
            <w:shd w:val="clear" w:color="auto" w:fill="auto"/>
          </w:tcPr>
          <w:p w14:paraId="70C15E04" w14:textId="77777777" w:rsidR="0047160E" w:rsidRPr="00B55F65" w:rsidRDefault="0047160E" w:rsidP="000E586C">
            <w:pPr>
              <w:spacing w:line="360" w:lineRule="auto"/>
            </w:pPr>
            <w:r w:rsidRPr="00B55F65">
              <w:t>3</w:t>
            </w:r>
          </w:p>
        </w:tc>
        <w:tc>
          <w:tcPr>
            <w:tcW w:w="756" w:type="dxa"/>
            <w:shd w:val="clear" w:color="auto" w:fill="auto"/>
          </w:tcPr>
          <w:p w14:paraId="4540BC35" w14:textId="77777777" w:rsidR="0047160E" w:rsidRPr="00B55F65" w:rsidRDefault="0047160E" w:rsidP="000E586C">
            <w:pPr>
              <w:spacing w:line="360" w:lineRule="auto"/>
            </w:pPr>
            <w:r w:rsidRPr="00B55F65">
              <w:t>4</w:t>
            </w:r>
          </w:p>
        </w:tc>
        <w:tc>
          <w:tcPr>
            <w:tcW w:w="756" w:type="dxa"/>
            <w:shd w:val="clear" w:color="auto" w:fill="auto"/>
          </w:tcPr>
          <w:p w14:paraId="5F8127BA" w14:textId="77777777" w:rsidR="0047160E" w:rsidRPr="00B55F65" w:rsidRDefault="0047160E" w:rsidP="000E586C">
            <w:pPr>
              <w:spacing w:line="360" w:lineRule="auto"/>
            </w:pPr>
            <w:r w:rsidRPr="00B55F65">
              <w:t>3</w:t>
            </w:r>
          </w:p>
        </w:tc>
        <w:tc>
          <w:tcPr>
            <w:tcW w:w="993" w:type="dxa"/>
          </w:tcPr>
          <w:p w14:paraId="78DDE8AD" w14:textId="77777777" w:rsidR="0047160E" w:rsidRPr="000A14DE" w:rsidRDefault="0047160E" w:rsidP="000E586C">
            <w:pPr>
              <w:spacing w:line="360" w:lineRule="auto"/>
              <w:rPr>
                <w:b/>
              </w:rPr>
            </w:pPr>
            <w:r w:rsidRPr="000A14DE">
              <w:rPr>
                <w:b/>
              </w:rPr>
              <w:t>10</w:t>
            </w:r>
          </w:p>
        </w:tc>
      </w:tr>
      <w:tr w:rsidR="0047160E" w:rsidRPr="00B55F65" w14:paraId="0093D068" w14:textId="77777777" w:rsidTr="000E586C">
        <w:trPr>
          <w:cantSplit/>
        </w:trPr>
        <w:tc>
          <w:tcPr>
            <w:tcW w:w="2972" w:type="dxa"/>
          </w:tcPr>
          <w:p w14:paraId="12B2FC29" w14:textId="77777777" w:rsidR="0047160E" w:rsidRPr="00B55F65" w:rsidRDefault="0047160E" w:rsidP="000E586C">
            <w:pPr>
              <w:spacing w:line="360" w:lineRule="auto"/>
            </w:pPr>
          </w:p>
        </w:tc>
        <w:tc>
          <w:tcPr>
            <w:tcW w:w="2783" w:type="dxa"/>
          </w:tcPr>
          <w:p w14:paraId="77807527" w14:textId="77777777" w:rsidR="0047160E" w:rsidRPr="00B55F65" w:rsidRDefault="0047160E" w:rsidP="000E586C">
            <w:pPr>
              <w:spacing w:line="360" w:lineRule="auto"/>
            </w:pPr>
            <w:r w:rsidRPr="00B55F65">
              <w:t>Registrar</w:t>
            </w:r>
          </w:p>
        </w:tc>
        <w:tc>
          <w:tcPr>
            <w:tcW w:w="756" w:type="dxa"/>
            <w:shd w:val="clear" w:color="auto" w:fill="auto"/>
          </w:tcPr>
          <w:p w14:paraId="161B4538" w14:textId="77777777" w:rsidR="0047160E" w:rsidRPr="00B55F65" w:rsidRDefault="0047160E" w:rsidP="000E586C">
            <w:pPr>
              <w:spacing w:line="360" w:lineRule="auto"/>
            </w:pPr>
            <w:r w:rsidRPr="00B55F65">
              <w:t>3</w:t>
            </w:r>
          </w:p>
        </w:tc>
        <w:tc>
          <w:tcPr>
            <w:tcW w:w="756" w:type="dxa"/>
            <w:shd w:val="clear" w:color="auto" w:fill="auto"/>
          </w:tcPr>
          <w:p w14:paraId="2F3B2620" w14:textId="77777777" w:rsidR="0047160E" w:rsidRPr="00B55F65" w:rsidRDefault="0047160E" w:rsidP="000E586C">
            <w:pPr>
              <w:spacing w:line="360" w:lineRule="auto"/>
            </w:pPr>
            <w:r w:rsidRPr="00B55F65">
              <w:t>2</w:t>
            </w:r>
          </w:p>
        </w:tc>
        <w:tc>
          <w:tcPr>
            <w:tcW w:w="756" w:type="dxa"/>
            <w:shd w:val="clear" w:color="auto" w:fill="auto"/>
          </w:tcPr>
          <w:p w14:paraId="0B32569F" w14:textId="77777777" w:rsidR="0047160E" w:rsidRPr="00B55F65" w:rsidRDefault="0047160E" w:rsidP="000E586C">
            <w:pPr>
              <w:spacing w:line="360" w:lineRule="auto"/>
            </w:pPr>
            <w:r w:rsidRPr="00B55F65">
              <w:t>2</w:t>
            </w:r>
          </w:p>
        </w:tc>
        <w:tc>
          <w:tcPr>
            <w:tcW w:w="993" w:type="dxa"/>
          </w:tcPr>
          <w:p w14:paraId="2531BFB2" w14:textId="77777777" w:rsidR="0047160E" w:rsidRPr="000A14DE" w:rsidRDefault="0047160E" w:rsidP="000E586C">
            <w:pPr>
              <w:spacing w:line="360" w:lineRule="auto"/>
              <w:rPr>
                <w:b/>
              </w:rPr>
            </w:pPr>
            <w:r w:rsidRPr="000A14DE">
              <w:rPr>
                <w:b/>
              </w:rPr>
              <w:t>7</w:t>
            </w:r>
          </w:p>
        </w:tc>
      </w:tr>
      <w:tr w:rsidR="0047160E" w:rsidRPr="00B55F65" w14:paraId="37DCF25A" w14:textId="77777777" w:rsidTr="000E586C">
        <w:trPr>
          <w:cantSplit/>
        </w:trPr>
        <w:tc>
          <w:tcPr>
            <w:tcW w:w="2972" w:type="dxa"/>
          </w:tcPr>
          <w:p w14:paraId="41AED6DC" w14:textId="77777777" w:rsidR="0047160E" w:rsidRPr="00B55F65" w:rsidRDefault="0047160E" w:rsidP="000E586C">
            <w:pPr>
              <w:spacing w:line="360" w:lineRule="auto"/>
            </w:pPr>
          </w:p>
        </w:tc>
        <w:tc>
          <w:tcPr>
            <w:tcW w:w="2783" w:type="dxa"/>
          </w:tcPr>
          <w:p w14:paraId="6B758EC9" w14:textId="77777777" w:rsidR="0047160E" w:rsidRPr="00B55F65" w:rsidRDefault="0047160E" w:rsidP="000E586C">
            <w:pPr>
              <w:spacing w:line="360" w:lineRule="auto"/>
            </w:pPr>
            <w:r w:rsidRPr="00B55F65">
              <w:t>FY1/2</w:t>
            </w:r>
          </w:p>
        </w:tc>
        <w:tc>
          <w:tcPr>
            <w:tcW w:w="756" w:type="dxa"/>
            <w:shd w:val="clear" w:color="auto" w:fill="auto"/>
          </w:tcPr>
          <w:p w14:paraId="17F3AAA9" w14:textId="77777777" w:rsidR="0047160E" w:rsidRPr="00B55F65" w:rsidRDefault="0047160E" w:rsidP="000E586C">
            <w:pPr>
              <w:spacing w:line="360" w:lineRule="auto"/>
            </w:pPr>
            <w:r w:rsidRPr="00B55F65">
              <w:t>-</w:t>
            </w:r>
          </w:p>
        </w:tc>
        <w:tc>
          <w:tcPr>
            <w:tcW w:w="756" w:type="dxa"/>
            <w:shd w:val="clear" w:color="auto" w:fill="auto"/>
          </w:tcPr>
          <w:p w14:paraId="79E6CFC3" w14:textId="77777777" w:rsidR="0047160E" w:rsidRPr="00B55F65" w:rsidRDefault="0047160E" w:rsidP="000E586C">
            <w:pPr>
              <w:spacing w:line="360" w:lineRule="auto"/>
            </w:pPr>
            <w:r w:rsidRPr="00B55F65">
              <w:t>-</w:t>
            </w:r>
          </w:p>
        </w:tc>
        <w:tc>
          <w:tcPr>
            <w:tcW w:w="756" w:type="dxa"/>
            <w:shd w:val="clear" w:color="auto" w:fill="auto"/>
          </w:tcPr>
          <w:p w14:paraId="26BD58CA" w14:textId="77777777" w:rsidR="0047160E" w:rsidRPr="00B55F65" w:rsidRDefault="0047160E" w:rsidP="000E586C">
            <w:pPr>
              <w:spacing w:line="360" w:lineRule="auto"/>
            </w:pPr>
            <w:r w:rsidRPr="00B55F65">
              <w:t>2</w:t>
            </w:r>
          </w:p>
        </w:tc>
        <w:tc>
          <w:tcPr>
            <w:tcW w:w="993" w:type="dxa"/>
          </w:tcPr>
          <w:p w14:paraId="4903F50E" w14:textId="77777777" w:rsidR="0047160E" w:rsidRPr="000A14DE" w:rsidRDefault="0047160E" w:rsidP="000E586C">
            <w:pPr>
              <w:spacing w:line="360" w:lineRule="auto"/>
              <w:rPr>
                <w:b/>
              </w:rPr>
            </w:pPr>
            <w:r w:rsidRPr="000A14DE">
              <w:rPr>
                <w:b/>
              </w:rPr>
              <w:t>2</w:t>
            </w:r>
          </w:p>
        </w:tc>
      </w:tr>
      <w:tr w:rsidR="0047160E" w:rsidRPr="00B55F65" w14:paraId="3E19F73E" w14:textId="77777777" w:rsidTr="000E586C">
        <w:trPr>
          <w:cantSplit/>
        </w:trPr>
        <w:tc>
          <w:tcPr>
            <w:tcW w:w="2972" w:type="dxa"/>
          </w:tcPr>
          <w:p w14:paraId="324A3F7D" w14:textId="77777777" w:rsidR="0047160E" w:rsidRPr="00B55F65" w:rsidRDefault="0047160E" w:rsidP="000E586C">
            <w:pPr>
              <w:spacing w:line="360" w:lineRule="auto"/>
            </w:pPr>
          </w:p>
        </w:tc>
        <w:tc>
          <w:tcPr>
            <w:tcW w:w="2783" w:type="dxa"/>
          </w:tcPr>
          <w:p w14:paraId="65725B40" w14:textId="77777777" w:rsidR="0047160E" w:rsidRPr="00B55F65" w:rsidRDefault="0047160E" w:rsidP="000E586C">
            <w:pPr>
              <w:spacing w:line="360" w:lineRule="auto"/>
            </w:pPr>
          </w:p>
        </w:tc>
        <w:tc>
          <w:tcPr>
            <w:tcW w:w="756" w:type="dxa"/>
            <w:shd w:val="clear" w:color="auto" w:fill="auto"/>
          </w:tcPr>
          <w:p w14:paraId="6F2392F8" w14:textId="77777777" w:rsidR="0047160E" w:rsidRPr="00B55F65" w:rsidRDefault="0047160E" w:rsidP="000E586C">
            <w:pPr>
              <w:spacing w:line="360" w:lineRule="auto"/>
            </w:pPr>
          </w:p>
        </w:tc>
        <w:tc>
          <w:tcPr>
            <w:tcW w:w="756" w:type="dxa"/>
            <w:shd w:val="clear" w:color="auto" w:fill="auto"/>
          </w:tcPr>
          <w:p w14:paraId="42CA2370" w14:textId="77777777" w:rsidR="0047160E" w:rsidRPr="00B55F65" w:rsidRDefault="0047160E" w:rsidP="000E586C">
            <w:pPr>
              <w:spacing w:line="360" w:lineRule="auto"/>
            </w:pPr>
          </w:p>
        </w:tc>
        <w:tc>
          <w:tcPr>
            <w:tcW w:w="756" w:type="dxa"/>
            <w:shd w:val="clear" w:color="auto" w:fill="auto"/>
          </w:tcPr>
          <w:p w14:paraId="5FBE5687" w14:textId="77777777" w:rsidR="0047160E" w:rsidRPr="00B55F65" w:rsidRDefault="0047160E" w:rsidP="000E586C">
            <w:pPr>
              <w:spacing w:line="360" w:lineRule="auto"/>
            </w:pPr>
          </w:p>
        </w:tc>
        <w:tc>
          <w:tcPr>
            <w:tcW w:w="993" w:type="dxa"/>
          </w:tcPr>
          <w:p w14:paraId="240A66E4" w14:textId="77777777" w:rsidR="0047160E" w:rsidRPr="000A14DE" w:rsidRDefault="0047160E" w:rsidP="000E586C">
            <w:pPr>
              <w:spacing w:line="360" w:lineRule="auto"/>
              <w:rPr>
                <w:b/>
              </w:rPr>
            </w:pPr>
          </w:p>
        </w:tc>
      </w:tr>
      <w:tr w:rsidR="0047160E" w:rsidRPr="00B55F65" w14:paraId="6C85E0FB" w14:textId="77777777" w:rsidTr="000E586C">
        <w:trPr>
          <w:cantSplit/>
        </w:trPr>
        <w:tc>
          <w:tcPr>
            <w:tcW w:w="2972" w:type="dxa"/>
          </w:tcPr>
          <w:p w14:paraId="052EEB21" w14:textId="77777777" w:rsidR="0047160E" w:rsidRPr="00B55F65" w:rsidRDefault="0047160E" w:rsidP="000E586C">
            <w:pPr>
              <w:spacing w:line="360" w:lineRule="auto"/>
              <w:rPr>
                <w:i/>
              </w:rPr>
            </w:pPr>
            <w:r>
              <w:rPr>
                <w:i/>
              </w:rPr>
              <w:t xml:space="preserve">Referring </w:t>
            </w:r>
            <w:r w:rsidRPr="00B55F65">
              <w:rPr>
                <w:i/>
              </w:rPr>
              <w:t>Specialty</w:t>
            </w:r>
          </w:p>
        </w:tc>
        <w:tc>
          <w:tcPr>
            <w:tcW w:w="2783" w:type="dxa"/>
          </w:tcPr>
          <w:p w14:paraId="73FF1026" w14:textId="77777777" w:rsidR="0047160E" w:rsidRPr="00B55F65" w:rsidRDefault="0047160E" w:rsidP="000E586C">
            <w:pPr>
              <w:spacing w:line="360" w:lineRule="auto"/>
            </w:pPr>
            <w:r w:rsidRPr="00B55F65">
              <w:t>Acute medicine</w:t>
            </w:r>
          </w:p>
        </w:tc>
        <w:tc>
          <w:tcPr>
            <w:tcW w:w="756" w:type="dxa"/>
            <w:shd w:val="clear" w:color="auto" w:fill="auto"/>
          </w:tcPr>
          <w:p w14:paraId="1B1B86BB" w14:textId="77777777" w:rsidR="0047160E" w:rsidRPr="00B55F65" w:rsidRDefault="0047160E" w:rsidP="000E586C">
            <w:pPr>
              <w:spacing w:line="360" w:lineRule="auto"/>
            </w:pPr>
            <w:r w:rsidRPr="00B55F65">
              <w:t>2</w:t>
            </w:r>
          </w:p>
        </w:tc>
        <w:tc>
          <w:tcPr>
            <w:tcW w:w="756" w:type="dxa"/>
            <w:shd w:val="clear" w:color="auto" w:fill="auto"/>
          </w:tcPr>
          <w:p w14:paraId="0A0C7068" w14:textId="77777777" w:rsidR="0047160E" w:rsidRPr="00B55F65" w:rsidRDefault="0047160E" w:rsidP="000E586C">
            <w:pPr>
              <w:spacing w:line="360" w:lineRule="auto"/>
            </w:pPr>
            <w:r>
              <w:t>-</w:t>
            </w:r>
          </w:p>
        </w:tc>
        <w:tc>
          <w:tcPr>
            <w:tcW w:w="756" w:type="dxa"/>
            <w:shd w:val="clear" w:color="auto" w:fill="auto"/>
          </w:tcPr>
          <w:p w14:paraId="1A40E94D" w14:textId="77777777" w:rsidR="0047160E" w:rsidRPr="00B55F65" w:rsidRDefault="0047160E" w:rsidP="000E586C">
            <w:pPr>
              <w:spacing w:line="360" w:lineRule="auto"/>
            </w:pPr>
            <w:r w:rsidRPr="00B55F65">
              <w:t>1</w:t>
            </w:r>
          </w:p>
        </w:tc>
        <w:tc>
          <w:tcPr>
            <w:tcW w:w="993" w:type="dxa"/>
          </w:tcPr>
          <w:p w14:paraId="4742E632" w14:textId="77777777" w:rsidR="0047160E" w:rsidRPr="000A14DE" w:rsidRDefault="0047160E" w:rsidP="000E586C">
            <w:pPr>
              <w:spacing w:line="360" w:lineRule="auto"/>
              <w:rPr>
                <w:b/>
              </w:rPr>
            </w:pPr>
            <w:r w:rsidRPr="000A14DE">
              <w:rPr>
                <w:b/>
              </w:rPr>
              <w:t>3</w:t>
            </w:r>
          </w:p>
        </w:tc>
      </w:tr>
      <w:tr w:rsidR="0047160E" w:rsidRPr="00B55F65" w14:paraId="5FB25B8B" w14:textId="77777777" w:rsidTr="000E586C">
        <w:trPr>
          <w:cantSplit/>
        </w:trPr>
        <w:tc>
          <w:tcPr>
            <w:tcW w:w="2972" w:type="dxa"/>
          </w:tcPr>
          <w:p w14:paraId="6714EEB3" w14:textId="77777777" w:rsidR="0047160E" w:rsidRPr="00B55F65" w:rsidRDefault="0047160E" w:rsidP="000E586C">
            <w:pPr>
              <w:spacing w:line="360" w:lineRule="auto"/>
            </w:pPr>
          </w:p>
        </w:tc>
        <w:tc>
          <w:tcPr>
            <w:tcW w:w="2783" w:type="dxa"/>
          </w:tcPr>
          <w:p w14:paraId="29162A10" w14:textId="77777777" w:rsidR="0047160E" w:rsidRPr="00B55F65" w:rsidRDefault="0047160E" w:rsidP="000E586C">
            <w:pPr>
              <w:spacing w:line="360" w:lineRule="auto"/>
            </w:pPr>
            <w:r w:rsidRPr="00B55F65">
              <w:t>ED</w:t>
            </w:r>
          </w:p>
        </w:tc>
        <w:tc>
          <w:tcPr>
            <w:tcW w:w="756" w:type="dxa"/>
            <w:shd w:val="clear" w:color="auto" w:fill="auto"/>
          </w:tcPr>
          <w:p w14:paraId="525863E7" w14:textId="77777777" w:rsidR="0047160E" w:rsidRPr="00B55F65" w:rsidRDefault="0047160E" w:rsidP="000E586C">
            <w:pPr>
              <w:spacing w:line="360" w:lineRule="auto"/>
            </w:pPr>
            <w:r w:rsidRPr="00B55F65">
              <w:t>1</w:t>
            </w:r>
          </w:p>
        </w:tc>
        <w:tc>
          <w:tcPr>
            <w:tcW w:w="756" w:type="dxa"/>
            <w:shd w:val="clear" w:color="auto" w:fill="auto"/>
          </w:tcPr>
          <w:p w14:paraId="23FD88AF" w14:textId="77777777" w:rsidR="0047160E" w:rsidRPr="00B55F65" w:rsidRDefault="0047160E" w:rsidP="000E586C">
            <w:pPr>
              <w:spacing w:line="360" w:lineRule="auto"/>
            </w:pPr>
            <w:r w:rsidRPr="00B55F65">
              <w:t>2</w:t>
            </w:r>
          </w:p>
        </w:tc>
        <w:tc>
          <w:tcPr>
            <w:tcW w:w="756" w:type="dxa"/>
            <w:shd w:val="clear" w:color="auto" w:fill="auto"/>
          </w:tcPr>
          <w:p w14:paraId="50716D67" w14:textId="77777777" w:rsidR="0047160E" w:rsidRPr="00B55F65" w:rsidRDefault="0047160E" w:rsidP="000E586C">
            <w:pPr>
              <w:spacing w:line="360" w:lineRule="auto"/>
            </w:pPr>
            <w:r w:rsidRPr="00B55F65">
              <w:t>1</w:t>
            </w:r>
          </w:p>
        </w:tc>
        <w:tc>
          <w:tcPr>
            <w:tcW w:w="993" w:type="dxa"/>
          </w:tcPr>
          <w:p w14:paraId="2A7EDB5D" w14:textId="77777777" w:rsidR="0047160E" w:rsidRPr="000A14DE" w:rsidRDefault="0047160E" w:rsidP="000E586C">
            <w:pPr>
              <w:spacing w:line="360" w:lineRule="auto"/>
              <w:rPr>
                <w:b/>
              </w:rPr>
            </w:pPr>
            <w:r w:rsidRPr="000A14DE">
              <w:rPr>
                <w:b/>
              </w:rPr>
              <w:t>4</w:t>
            </w:r>
          </w:p>
        </w:tc>
      </w:tr>
      <w:tr w:rsidR="0047160E" w:rsidRPr="00B55F65" w14:paraId="1C4E2A89" w14:textId="77777777" w:rsidTr="000E586C">
        <w:trPr>
          <w:cantSplit/>
        </w:trPr>
        <w:tc>
          <w:tcPr>
            <w:tcW w:w="2972" w:type="dxa"/>
          </w:tcPr>
          <w:p w14:paraId="586EDEC1" w14:textId="77777777" w:rsidR="0047160E" w:rsidRPr="00B55F65" w:rsidRDefault="0047160E" w:rsidP="000E586C">
            <w:pPr>
              <w:spacing w:line="360" w:lineRule="auto"/>
            </w:pPr>
          </w:p>
        </w:tc>
        <w:tc>
          <w:tcPr>
            <w:tcW w:w="2783" w:type="dxa"/>
          </w:tcPr>
          <w:p w14:paraId="3064643C" w14:textId="77777777" w:rsidR="0047160E" w:rsidRPr="00B55F65" w:rsidRDefault="0047160E" w:rsidP="000E586C">
            <w:pPr>
              <w:spacing w:line="360" w:lineRule="auto"/>
            </w:pPr>
            <w:r w:rsidRPr="00B55F65">
              <w:t>Surgery</w:t>
            </w:r>
          </w:p>
        </w:tc>
        <w:tc>
          <w:tcPr>
            <w:tcW w:w="756" w:type="dxa"/>
            <w:shd w:val="clear" w:color="auto" w:fill="auto"/>
          </w:tcPr>
          <w:p w14:paraId="16662EA3" w14:textId="77777777" w:rsidR="0047160E" w:rsidRPr="00B55F65" w:rsidRDefault="0047160E" w:rsidP="000E586C">
            <w:pPr>
              <w:spacing w:line="360" w:lineRule="auto"/>
            </w:pPr>
          </w:p>
        </w:tc>
        <w:tc>
          <w:tcPr>
            <w:tcW w:w="756" w:type="dxa"/>
            <w:shd w:val="clear" w:color="auto" w:fill="auto"/>
          </w:tcPr>
          <w:p w14:paraId="6917D8B6" w14:textId="77777777" w:rsidR="0047160E" w:rsidRPr="00B55F65" w:rsidRDefault="0047160E" w:rsidP="000E586C">
            <w:pPr>
              <w:spacing w:line="360" w:lineRule="auto"/>
            </w:pPr>
            <w:r>
              <w:t>-</w:t>
            </w:r>
          </w:p>
        </w:tc>
        <w:tc>
          <w:tcPr>
            <w:tcW w:w="756" w:type="dxa"/>
            <w:shd w:val="clear" w:color="auto" w:fill="auto"/>
          </w:tcPr>
          <w:p w14:paraId="52E1B27B" w14:textId="77777777" w:rsidR="0047160E" w:rsidRPr="00B55F65" w:rsidRDefault="0047160E" w:rsidP="000E586C">
            <w:pPr>
              <w:spacing w:line="360" w:lineRule="auto"/>
            </w:pPr>
            <w:r w:rsidRPr="00B55F65">
              <w:t>1</w:t>
            </w:r>
          </w:p>
        </w:tc>
        <w:tc>
          <w:tcPr>
            <w:tcW w:w="993" w:type="dxa"/>
          </w:tcPr>
          <w:p w14:paraId="3788F5E5" w14:textId="77777777" w:rsidR="0047160E" w:rsidRPr="000A14DE" w:rsidRDefault="0047160E" w:rsidP="000E586C">
            <w:pPr>
              <w:spacing w:line="360" w:lineRule="auto"/>
              <w:rPr>
                <w:b/>
              </w:rPr>
            </w:pPr>
            <w:r w:rsidRPr="000A14DE">
              <w:rPr>
                <w:b/>
              </w:rPr>
              <w:t>2</w:t>
            </w:r>
          </w:p>
        </w:tc>
      </w:tr>
      <w:tr w:rsidR="0047160E" w:rsidRPr="00B55F65" w14:paraId="415A76D7" w14:textId="77777777" w:rsidTr="000E586C">
        <w:trPr>
          <w:cantSplit/>
        </w:trPr>
        <w:tc>
          <w:tcPr>
            <w:tcW w:w="2972" w:type="dxa"/>
          </w:tcPr>
          <w:p w14:paraId="7DC28329" w14:textId="77777777" w:rsidR="0047160E" w:rsidRPr="00B55F65" w:rsidRDefault="0047160E" w:rsidP="000E586C">
            <w:pPr>
              <w:spacing w:line="360" w:lineRule="auto"/>
            </w:pPr>
          </w:p>
        </w:tc>
        <w:tc>
          <w:tcPr>
            <w:tcW w:w="2783" w:type="dxa"/>
          </w:tcPr>
          <w:p w14:paraId="2A2EC158" w14:textId="77777777" w:rsidR="0047160E" w:rsidRPr="00B55F65" w:rsidRDefault="0047160E" w:rsidP="000E586C">
            <w:pPr>
              <w:spacing w:line="360" w:lineRule="auto"/>
            </w:pPr>
            <w:r w:rsidRPr="00B55F65">
              <w:t>Haematology/Oncology</w:t>
            </w:r>
          </w:p>
        </w:tc>
        <w:tc>
          <w:tcPr>
            <w:tcW w:w="756" w:type="dxa"/>
            <w:shd w:val="clear" w:color="auto" w:fill="auto"/>
          </w:tcPr>
          <w:p w14:paraId="5EBC13C6" w14:textId="77777777" w:rsidR="0047160E" w:rsidRPr="00B55F65" w:rsidRDefault="0047160E" w:rsidP="000E586C">
            <w:pPr>
              <w:spacing w:line="360" w:lineRule="auto"/>
            </w:pPr>
            <w:r w:rsidRPr="00B55F65">
              <w:t>-</w:t>
            </w:r>
          </w:p>
        </w:tc>
        <w:tc>
          <w:tcPr>
            <w:tcW w:w="756" w:type="dxa"/>
            <w:shd w:val="clear" w:color="auto" w:fill="auto"/>
          </w:tcPr>
          <w:p w14:paraId="704F85B8" w14:textId="77777777" w:rsidR="0047160E" w:rsidRPr="00B55F65" w:rsidRDefault="0047160E" w:rsidP="000E586C">
            <w:pPr>
              <w:spacing w:line="360" w:lineRule="auto"/>
            </w:pPr>
            <w:r w:rsidRPr="00B55F65">
              <w:t>3</w:t>
            </w:r>
          </w:p>
        </w:tc>
        <w:tc>
          <w:tcPr>
            <w:tcW w:w="756" w:type="dxa"/>
            <w:shd w:val="clear" w:color="auto" w:fill="auto"/>
          </w:tcPr>
          <w:p w14:paraId="35C9C82C" w14:textId="77777777" w:rsidR="0047160E" w:rsidRPr="00B55F65" w:rsidRDefault="0047160E" w:rsidP="000E586C">
            <w:pPr>
              <w:spacing w:line="360" w:lineRule="auto"/>
            </w:pPr>
            <w:r w:rsidRPr="00B55F65">
              <w:t>1</w:t>
            </w:r>
          </w:p>
        </w:tc>
        <w:tc>
          <w:tcPr>
            <w:tcW w:w="993" w:type="dxa"/>
          </w:tcPr>
          <w:p w14:paraId="19112238" w14:textId="77777777" w:rsidR="0047160E" w:rsidRPr="000A14DE" w:rsidRDefault="0047160E" w:rsidP="000E586C">
            <w:pPr>
              <w:spacing w:line="360" w:lineRule="auto"/>
              <w:rPr>
                <w:b/>
              </w:rPr>
            </w:pPr>
            <w:r w:rsidRPr="000A14DE">
              <w:rPr>
                <w:b/>
              </w:rPr>
              <w:t>4</w:t>
            </w:r>
          </w:p>
        </w:tc>
      </w:tr>
      <w:tr w:rsidR="0047160E" w:rsidRPr="00B55F65" w14:paraId="4F98736D" w14:textId="77777777" w:rsidTr="000E586C">
        <w:trPr>
          <w:cantSplit/>
        </w:trPr>
        <w:tc>
          <w:tcPr>
            <w:tcW w:w="2972" w:type="dxa"/>
          </w:tcPr>
          <w:p w14:paraId="468DEE4C" w14:textId="77777777" w:rsidR="0047160E" w:rsidRPr="00B55F65" w:rsidRDefault="0047160E" w:rsidP="000E586C">
            <w:pPr>
              <w:spacing w:line="360" w:lineRule="auto"/>
            </w:pPr>
          </w:p>
        </w:tc>
        <w:tc>
          <w:tcPr>
            <w:tcW w:w="2783" w:type="dxa"/>
          </w:tcPr>
          <w:p w14:paraId="4DFBAB6E" w14:textId="77777777" w:rsidR="0047160E" w:rsidRPr="00B55F65" w:rsidRDefault="0047160E" w:rsidP="000E586C">
            <w:pPr>
              <w:spacing w:line="360" w:lineRule="auto"/>
            </w:pPr>
            <w:r w:rsidRPr="00B55F65">
              <w:t>Respiratory</w:t>
            </w:r>
          </w:p>
        </w:tc>
        <w:tc>
          <w:tcPr>
            <w:tcW w:w="756" w:type="dxa"/>
            <w:shd w:val="clear" w:color="auto" w:fill="auto"/>
          </w:tcPr>
          <w:p w14:paraId="4AEC8249" w14:textId="77777777" w:rsidR="0047160E" w:rsidRPr="00B55F65" w:rsidRDefault="0047160E" w:rsidP="000E586C">
            <w:pPr>
              <w:spacing w:line="360" w:lineRule="auto"/>
            </w:pPr>
            <w:r w:rsidRPr="00B55F65">
              <w:t>1</w:t>
            </w:r>
          </w:p>
        </w:tc>
        <w:tc>
          <w:tcPr>
            <w:tcW w:w="756" w:type="dxa"/>
            <w:shd w:val="clear" w:color="auto" w:fill="auto"/>
          </w:tcPr>
          <w:p w14:paraId="6E4F16DD" w14:textId="77777777" w:rsidR="0047160E" w:rsidRPr="00B55F65" w:rsidRDefault="0047160E" w:rsidP="000E586C">
            <w:pPr>
              <w:spacing w:line="360" w:lineRule="auto"/>
            </w:pPr>
            <w:r w:rsidRPr="00B55F65">
              <w:t>1</w:t>
            </w:r>
          </w:p>
        </w:tc>
        <w:tc>
          <w:tcPr>
            <w:tcW w:w="756" w:type="dxa"/>
            <w:shd w:val="clear" w:color="auto" w:fill="auto"/>
          </w:tcPr>
          <w:p w14:paraId="6B2D0F26" w14:textId="77777777" w:rsidR="0047160E" w:rsidRPr="00B55F65" w:rsidRDefault="0047160E" w:rsidP="000E586C">
            <w:pPr>
              <w:spacing w:line="360" w:lineRule="auto"/>
            </w:pPr>
            <w:r w:rsidRPr="00B55F65">
              <w:t>1</w:t>
            </w:r>
          </w:p>
        </w:tc>
        <w:tc>
          <w:tcPr>
            <w:tcW w:w="993" w:type="dxa"/>
          </w:tcPr>
          <w:p w14:paraId="3AAB102D" w14:textId="77777777" w:rsidR="0047160E" w:rsidRPr="000A14DE" w:rsidRDefault="0047160E" w:rsidP="000E586C">
            <w:pPr>
              <w:spacing w:line="360" w:lineRule="auto"/>
              <w:rPr>
                <w:b/>
              </w:rPr>
            </w:pPr>
            <w:r w:rsidRPr="000A14DE">
              <w:rPr>
                <w:b/>
              </w:rPr>
              <w:t>3</w:t>
            </w:r>
          </w:p>
        </w:tc>
      </w:tr>
      <w:tr w:rsidR="0047160E" w:rsidRPr="00B55F65" w14:paraId="2CC6DBCF" w14:textId="77777777" w:rsidTr="000E586C">
        <w:trPr>
          <w:cantSplit/>
        </w:trPr>
        <w:tc>
          <w:tcPr>
            <w:tcW w:w="2972" w:type="dxa"/>
          </w:tcPr>
          <w:p w14:paraId="2690F7B6" w14:textId="77777777" w:rsidR="0047160E" w:rsidRPr="00B55F65" w:rsidRDefault="0047160E" w:rsidP="000E586C">
            <w:pPr>
              <w:spacing w:line="360" w:lineRule="auto"/>
            </w:pPr>
          </w:p>
        </w:tc>
        <w:tc>
          <w:tcPr>
            <w:tcW w:w="2783" w:type="dxa"/>
          </w:tcPr>
          <w:p w14:paraId="227BD62A" w14:textId="77777777" w:rsidR="0047160E" w:rsidRPr="00B55F65" w:rsidRDefault="0047160E" w:rsidP="000E586C">
            <w:pPr>
              <w:spacing w:line="360" w:lineRule="auto"/>
            </w:pPr>
            <w:r w:rsidRPr="00B55F65">
              <w:t>Hepatology</w:t>
            </w:r>
          </w:p>
        </w:tc>
        <w:tc>
          <w:tcPr>
            <w:tcW w:w="756" w:type="dxa"/>
            <w:shd w:val="clear" w:color="auto" w:fill="auto"/>
          </w:tcPr>
          <w:p w14:paraId="03D3C2F5" w14:textId="77777777" w:rsidR="0047160E" w:rsidRPr="00B55F65" w:rsidRDefault="0047160E" w:rsidP="000E586C">
            <w:pPr>
              <w:spacing w:line="360" w:lineRule="auto"/>
            </w:pPr>
            <w:r w:rsidRPr="00B55F65">
              <w:t>-</w:t>
            </w:r>
          </w:p>
        </w:tc>
        <w:tc>
          <w:tcPr>
            <w:tcW w:w="756" w:type="dxa"/>
            <w:shd w:val="clear" w:color="auto" w:fill="auto"/>
          </w:tcPr>
          <w:p w14:paraId="6DEADF3B" w14:textId="77777777" w:rsidR="0047160E" w:rsidRPr="00B55F65" w:rsidRDefault="0047160E" w:rsidP="000E586C">
            <w:pPr>
              <w:spacing w:line="360" w:lineRule="auto"/>
            </w:pPr>
            <w:r w:rsidRPr="00B55F65">
              <w:t>-</w:t>
            </w:r>
          </w:p>
        </w:tc>
        <w:tc>
          <w:tcPr>
            <w:tcW w:w="756" w:type="dxa"/>
            <w:shd w:val="clear" w:color="auto" w:fill="auto"/>
          </w:tcPr>
          <w:p w14:paraId="6682DD68" w14:textId="77777777" w:rsidR="0047160E" w:rsidRPr="00B55F65" w:rsidRDefault="0047160E" w:rsidP="000E586C">
            <w:pPr>
              <w:spacing w:line="360" w:lineRule="auto"/>
            </w:pPr>
            <w:r w:rsidRPr="00B55F65">
              <w:t>1</w:t>
            </w:r>
          </w:p>
        </w:tc>
        <w:tc>
          <w:tcPr>
            <w:tcW w:w="993" w:type="dxa"/>
          </w:tcPr>
          <w:p w14:paraId="4574CC1A" w14:textId="77777777" w:rsidR="0047160E" w:rsidRPr="000A14DE" w:rsidRDefault="0047160E" w:rsidP="000E586C">
            <w:pPr>
              <w:spacing w:line="360" w:lineRule="auto"/>
              <w:rPr>
                <w:b/>
              </w:rPr>
            </w:pPr>
            <w:r w:rsidRPr="000A14DE">
              <w:rPr>
                <w:b/>
              </w:rPr>
              <w:t>1</w:t>
            </w:r>
          </w:p>
        </w:tc>
      </w:tr>
      <w:tr w:rsidR="0047160E" w:rsidRPr="00B55F65" w14:paraId="46D96BDB" w14:textId="77777777" w:rsidTr="000E586C">
        <w:trPr>
          <w:cantSplit/>
        </w:trPr>
        <w:tc>
          <w:tcPr>
            <w:tcW w:w="2972" w:type="dxa"/>
          </w:tcPr>
          <w:p w14:paraId="63EB7049" w14:textId="77777777" w:rsidR="0047160E" w:rsidRPr="00B55F65" w:rsidRDefault="0047160E" w:rsidP="000E586C">
            <w:pPr>
              <w:spacing w:line="360" w:lineRule="auto"/>
            </w:pPr>
          </w:p>
        </w:tc>
        <w:tc>
          <w:tcPr>
            <w:tcW w:w="2783" w:type="dxa"/>
          </w:tcPr>
          <w:p w14:paraId="5A3F836C" w14:textId="77777777" w:rsidR="0047160E" w:rsidRPr="00B55F65" w:rsidRDefault="0047160E" w:rsidP="000E586C">
            <w:pPr>
              <w:spacing w:line="360" w:lineRule="auto"/>
            </w:pPr>
            <w:r w:rsidRPr="00B55F65">
              <w:t>Geriatrics</w:t>
            </w:r>
          </w:p>
        </w:tc>
        <w:tc>
          <w:tcPr>
            <w:tcW w:w="756" w:type="dxa"/>
            <w:shd w:val="clear" w:color="auto" w:fill="auto"/>
          </w:tcPr>
          <w:p w14:paraId="51A1BD72" w14:textId="77777777" w:rsidR="0047160E" w:rsidRPr="00B55F65" w:rsidRDefault="0047160E" w:rsidP="000E586C">
            <w:pPr>
              <w:spacing w:line="360" w:lineRule="auto"/>
            </w:pPr>
            <w:r w:rsidRPr="00B55F65">
              <w:t>-</w:t>
            </w:r>
          </w:p>
        </w:tc>
        <w:tc>
          <w:tcPr>
            <w:tcW w:w="756" w:type="dxa"/>
            <w:shd w:val="clear" w:color="auto" w:fill="auto"/>
          </w:tcPr>
          <w:p w14:paraId="44ED97E1" w14:textId="77777777" w:rsidR="0047160E" w:rsidRPr="00B55F65" w:rsidRDefault="0047160E" w:rsidP="000E586C">
            <w:pPr>
              <w:spacing w:line="360" w:lineRule="auto"/>
            </w:pPr>
            <w:r w:rsidRPr="00B55F65">
              <w:t>-</w:t>
            </w:r>
          </w:p>
        </w:tc>
        <w:tc>
          <w:tcPr>
            <w:tcW w:w="756" w:type="dxa"/>
            <w:shd w:val="clear" w:color="auto" w:fill="auto"/>
          </w:tcPr>
          <w:p w14:paraId="69E867EE" w14:textId="77777777" w:rsidR="0047160E" w:rsidRPr="00B55F65" w:rsidRDefault="0047160E" w:rsidP="000E586C">
            <w:pPr>
              <w:spacing w:line="360" w:lineRule="auto"/>
            </w:pPr>
            <w:r w:rsidRPr="00B55F65">
              <w:t>1</w:t>
            </w:r>
          </w:p>
        </w:tc>
        <w:tc>
          <w:tcPr>
            <w:tcW w:w="993" w:type="dxa"/>
          </w:tcPr>
          <w:p w14:paraId="13E80375" w14:textId="77777777" w:rsidR="0047160E" w:rsidRPr="000A14DE" w:rsidRDefault="0047160E" w:rsidP="000E586C">
            <w:pPr>
              <w:spacing w:line="360" w:lineRule="auto"/>
              <w:rPr>
                <w:b/>
              </w:rPr>
            </w:pPr>
            <w:r w:rsidRPr="000A14DE">
              <w:rPr>
                <w:b/>
              </w:rPr>
              <w:t>1</w:t>
            </w:r>
          </w:p>
        </w:tc>
      </w:tr>
      <w:tr w:rsidR="0047160E" w:rsidRPr="00B55F65" w14:paraId="317A1D5C" w14:textId="77777777" w:rsidTr="000E586C">
        <w:trPr>
          <w:cantSplit/>
        </w:trPr>
        <w:tc>
          <w:tcPr>
            <w:tcW w:w="2972" w:type="dxa"/>
          </w:tcPr>
          <w:p w14:paraId="1E0B8DEC" w14:textId="77777777" w:rsidR="0047160E" w:rsidRPr="00B55F65" w:rsidRDefault="0047160E" w:rsidP="000E586C">
            <w:pPr>
              <w:spacing w:line="360" w:lineRule="auto"/>
            </w:pPr>
          </w:p>
        </w:tc>
        <w:tc>
          <w:tcPr>
            <w:tcW w:w="2783" w:type="dxa"/>
          </w:tcPr>
          <w:p w14:paraId="3C5056A6" w14:textId="77777777" w:rsidR="0047160E" w:rsidRPr="00B55F65" w:rsidRDefault="0047160E" w:rsidP="000E586C">
            <w:pPr>
              <w:spacing w:line="360" w:lineRule="auto"/>
            </w:pPr>
            <w:r w:rsidRPr="00B55F65">
              <w:t>Medicine</w:t>
            </w:r>
          </w:p>
        </w:tc>
        <w:tc>
          <w:tcPr>
            <w:tcW w:w="756" w:type="dxa"/>
            <w:shd w:val="clear" w:color="auto" w:fill="auto"/>
          </w:tcPr>
          <w:p w14:paraId="7118F5D1" w14:textId="77777777" w:rsidR="0047160E" w:rsidRPr="00B55F65" w:rsidRDefault="0047160E" w:rsidP="000E586C">
            <w:pPr>
              <w:spacing w:line="360" w:lineRule="auto"/>
            </w:pPr>
            <w:r w:rsidRPr="00B55F65">
              <w:t>1</w:t>
            </w:r>
          </w:p>
        </w:tc>
        <w:tc>
          <w:tcPr>
            <w:tcW w:w="756" w:type="dxa"/>
            <w:shd w:val="clear" w:color="auto" w:fill="auto"/>
          </w:tcPr>
          <w:p w14:paraId="659B591F" w14:textId="77777777" w:rsidR="0047160E" w:rsidRPr="00B55F65" w:rsidRDefault="0047160E" w:rsidP="000E586C">
            <w:pPr>
              <w:spacing w:line="360" w:lineRule="auto"/>
            </w:pPr>
            <w:r w:rsidRPr="00B55F65">
              <w:t>-</w:t>
            </w:r>
          </w:p>
        </w:tc>
        <w:tc>
          <w:tcPr>
            <w:tcW w:w="756" w:type="dxa"/>
            <w:shd w:val="clear" w:color="auto" w:fill="auto"/>
          </w:tcPr>
          <w:p w14:paraId="13B6E064" w14:textId="77777777" w:rsidR="0047160E" w:rsidRPr="00B55F65" w:rsidRDefault="0047160E" w:rsidP="000E586C">
            <w:pPr>
              <w:spacing w:line="360" w:lineRule="auto"/>
            </w:pPr>
            <w:r w:rsidRPr="00B55F65">
              <w:t>-</w:t>
            </w:r>
          </w:p>
        </w:tc>
        <w:tc>
          <w:tcPr>
            <w:tcW w:w="993" w:type="dxa"/>
          </w:tcPr>
          <w:p w14:paraId="69CB25E8" w14:textId="77777777" w:rsidR="0047160E" w:rsidRPr="000A14DE" w:rsidRDefault="0047160E" w:rsidP="000E586C">
            <w:pPr>
              <w:spacing w:line="360" w:lineRule="auto"/>
              <w:rPr>
                <w:b/>
              </w:rPr>
            </w:pPr>
            <w:r w:rsidRPr="000A14DE">
              <w:rPr>
                <w:b/>
              </w:rPr>
              <w:t>1</w:t>
            </w:r>
          </w:p>
        </w:tc>
      </w:tr>
      <w:tr w:rsidR="0047160E" w:rsidRPr="00B55F65" w14:paraId="4FC05356" w14:textId="77777777" w:rsidTr="000E586C">
        <w:trPr>
          <w:cantSplit/>
        </w:trPr>
        <w:tc>
          <w:tcPr>
            <w:tcW w:w="2972" w:type="dxa"/>
          </w:tcPr>
          <w:p w14:paraId="34C5115D" w14:textId="77777777" w:rsidR="0047160E" w:rsidRPr="00B55F65" w:rsidRDefault="0047160E" w:rsidP="000E586C">
            <w:pPr>
              <w:spacing w:line="360" w:lineRule="auto"/>
            </w:pPr>
          </w:p>
        </w:tc>
        <w:tc>
          <w:tcPr>
            <w:tcW w:w="2783" w:type="dxa"/>
          </w:tcPr>
          <w:p w14:paraId="0737E672" w14:textId="77777777" w:rsidR="0047160E" w:rsidRPr="00B55F65" w:rsidRDefault="0047160E" w:rsidP="000E586C">
            <w:pPr>
              <w:spacing w:line="360" w:lineRule="auto"/>
            </w:pPr>
          </w:p>
        </w:tc>
        <w:tc>
          <w:tcPr>
            <w:tcW w:w="756" w:type="dxa"/>
            <w:shd w:val="clear" w:color="auto" w:fill="auto"/>
          </w:tcPr>
          <w:p w14:paraId="069045BC" w14:textId="77777777" w:rsidR="0047160E" w:rsidRPr="00B55F65" w:rsidRDefault="0047160E" w:rsidP="000E586C">
            <w:pPr>
              <w:spacing w:line="360" w:lineRule="auto"/>
            </w:pPr>
          </w:p>
        </w:tc>
        <w:tc>
          <w:tcPr>
            <w:tcW w:w="756" w:type="dxa"/>
            <w:shd w:val="clear" w:color="auto" w:fill="auto"/>
          </w:tcPr>
          <w:p w14:paraId="67CFF81D" w14:textId="77777777" w:rsidR="0047160E" w:rsidRPr="00B55F65" w:rsidRDefault="0047160E" w:rsidP="000E586C">
            <w:pPr>
              <w:spacing w:line="360" w:lineRule="auto"/>
            </w:pPr>
          </w:p>
        </w:tc>
        <w:tc>
          <w:tcPr>
            <w:tcW w:w="756" w:type="dxa"/>
            <w:shd w:val="clear" w:color="auto" w:fill="auto"/>
          </w:tcPr>
          <w:p w14:paraId="306E60EE" w14:textId="77777777" w:rsidR="0047160E" w:rsidRPr="00B55F65" w:rsidRDefault="0047160E" w:rsidP="000E586C">
            <w:pPr>
              <w:spacing w:line="360" w:lineRule="auto"/>
            </w:pPr>
          </w:p>
        </w:tc>
        <w:tc>
          <w:tcPr>
            <w:tcW w:w="993" w:type="dxa"/>
          </w:tcPr>
          <w:p w14:paraId="15894F9F" w14:textId="77777777" w:rsidR="0047160E" w:rsidRPr="000A14DE" w:rsidRDefault="0047160E" w:rsidP="000E586C">
            <w:pPr>
              <w:spacing w:line="360" w:lineRule="auto"/>
              <w:rPr>
                <w:b/>
              </w:rPr>
            </w:pPr>
          </w:p>
        </w:tc>
      </w:tr>
      <w:tr w:rsidR="0047160E" w:rsidRPr="00B55F65" w14:paraId="53B110A6" w14:textId="77777777" w:rsidTr="000E586C">
        <w:trPr>
          <w:cantSplit/>
        </w:trPr>
        <w:tc>
          <w:tcPr>
            <w:tcW w:w="2972" w:type="dxa"/>
          </w:tcPr>
          <w:p w14:paraId="2049FC83" w14:textId="77777777" w:rsidR="0047160E" w:rsidRPr="00B55F65" w:rsidRDefault="0047160E" w:rsidP="000E586C">
            <w:pPr>
              <w:spacing w:line="360" w:lineRule="auto"/>
            </w:pPr>
            <w:r>
              <w:rPr>
                <w:i/>
              </w:rPr>
              <w:t>Number of doctors who had used the referral form</w:t>
            </w:r>
          </w:p>
        </w:tc>
        <w:tc>
          <w:tcPr>
            <w:tcW w:w="2783" w:type="dxa"/>
          </w:tcPr>
          <w:p w14:paraId="5168E124" w14:textId="77777777" w:rsidR="0047160E" w:rsidRPr="00B55F65" w:rsidRDefault="0047160E" w:rsidP="000E586C">
            <w:pPr>
              <w:spacing w:line="360" w:lineRule="auto"/>
            </w:pPr>
            <w:r w:rsidRPr="00B55F65">
              <w:t>Used</w:t>
            </w:r>
          </w:p>
        </w:tc>
        <w:tc>
          <w:tcPr>
            <w:tcW w:w="756" w:type="dxa"/>
            <w:shd w:val="clear" w:color="auto" w:fill="auto"/>
          </w:tcPr>
          <w:p w14:paraId="3F91FAB8" w14:textId="77777777" w:rsidR="0047160E" w:rsidRPr="00B55F65" w:rsidRDefault="0047160E" w:rsidP="000E586C">
            <w:pPr>
              <w:spacing w:line="360" w:lineRule="auto"/>
            </w:pPr>
            <w:r w:rsidRPr="00B55F65">
              <w:t>5</w:t>
            </w:r>
          </w:p>
        </w:tc>
        <w:tc>
          <w:tcPr>
            <w:tcW w:w="756" w:type="dxa"/>
            <w:shd w:val="clear" w:color="auto" w:fill="auto"/>
          </w:tcPr>
          <w:p w14:paraId="5E4C3A1C" w14:textId="77777777" w:rsidR="0047160E" w:rsidRPr="00B55F65" w:rsidRDefault="0047160E" w:rsidP="000E586C">
            <w:pPr>
              <w:spacing w:line="360" w:lineRule="auto"/>
            </w:pPr>
            <w:r w:rsidRPr="00B55F65">
              <w:t>2</w:t>
            </w:r>
          </w:p>
        </w:tc>
        <w:tc>
          <w:tcPr>
            <w:tcW w:w="756" w:type="dxa"/>
            <w:shd w:val="clear" w:color="auto" w:fill="auto"/>
          </w:tcPr>
          <w:p w14:paraId="2D5E3923" w14:textId="77777777" w:rsidR="0047160E" w:rsidRPr="00B55F65" w:rsidRDefault="0047160E" w:rsidP="000E586C">
            <w:pPr>
              <w:spacing w:line="360" w:lineRule="auto"/>
            </w:pPr>
            <w:r w:rsidRPr="00B55F65">
              <w:t>4</w:t>
            </w:r>
          </w:p>
        </w:tc>
        <w:tc>
          <w:tcPr>
            <w:tcW w:w="993" w:type="dxa"/>
          </w:tcPr>
          <w:p w14:paraId="12C2BBF3" w14:textId="77777777" w:rsidR="0047160E" w:rsidRPr="000A14DE" w:rsidRDefault="0047160E" w:rsidP="000E586C">
            <w:pPr>
              <w:spacing w:line="360" w:lineRule="auto"/>
              <w:rPr>
                <w:b/>
              </w:rPr>
            </w:pPr>
            <w:r w:rsidRPr="000A14DE">
              <w:rPr>
                <w:b/>
              </w:rPr>
              <w:t>11</w:t>
            </w:r>
          </w:p>
        </w:tc>
      </w:tr>
      <w:tr w:rsidR="0047160E" w:rsidRPr="00B55F65" w14:paraId="6314E83D" w14:textId="77777777" w:rsidTr="000E586C">
        <w:trPr>
          <w:cantSplit/>
        </w:trPr>
        <w:tc>
          <w:tcPr>
            <w:tcW w:w="2972" w:type="dxa"/>
          </w:tcPr>
          <w:p w14:paraId="4AD8930F" w14:textId="77777777" w:rsidR="0047160E" w:rsidRPr="00B55F65" w:rsidRDefault="0047160E" w:rsidP="000E586C">
            <w:pPr>
              <w:spacing w:line="360" w:lineRule="auto"/>
            </w:pPr>
          </w:p>
        </w:tc>
        <w:tc>
          <w:tcPr>
            <w:tcW w:w="2783" w:type="dxa"/>
          </w:tcPr>
          <w:p w14:paraId="718E8FB9" w14:textId="77777777" w:rsidR="0047160E" w:rsidRPr="00B55F65" w:rsidRDefault="0047160E" w:rsidP="000E586C">
            <w:pPr>
              <w:spacing w:line="360" w:lineRule="auto"/>
            </w:pPr>
            <w:r w:rsidRPr="00B55F65">
              <w:t>Never used</w:t>
            </w:r>
          </w:p>
        </w:tc>
        <w:tc>
          <w:tcPr>
            <w:tcW w:w="756" w:type="dxa"/>
            <w:shd w:val="clear" w:color="auto" w:fill="auto"/>
          </w:tcPr>
          <w:p w14:paraId="052C8DEB" w14:textId="77777777" w:rsidR="0047160E" w:rsidRPr="00B55F65" w:rsidRDefault="0047160E" w:rsidP="000E586C">
            <w:pPr>
              <w:spacing w:line="360" w:lineRule="auto"/>
            </w:pPr>
            <w:r w:rsidRPr="00B55F65">
              <w:t>1</w:t>
            </w:r>
          </w:p>
        </w:tc>
        <w:tc>
          <w:tcPr>
            <w:tcW w:w="756" w:type="dxa"/>
            <w:shd w:val="clear" w:color="auto" w:fill="auto"/>
          </w:tcPr>
          <w:p w14:paraId="194D1E74" w14:textId="77777777" w:rsidR="0047160E" w:rsidRPr="00B55F65" w:rsidRDefault="0047160E" w:rsidP="000E586C">
            <w:pPr>
              <w:spacing w:line="360" w:lineRule="auto"/>
            </w:pPr>
            <w:r w:rsidRPr="00B55F65">
              <w:t>4</w:t>
            </w:r>
          </w:p>
        </w:tc>
        <w:tc>
          <w:tcPr>
            <w:tcW w:w="756" w:type="dxa"/>
            <w:shd w:val="clear" w:color="auto" w:fill="auto"/>
          </w:tcPr>
          <w:p w14:paraId="3E9616D1" w14:textId="77777777" w:rsidR="0047160E" w:rsidRPr="00B55F65" w:rsidRDefault="0047160E" w:rsidP="000E586C">
            <w:pPr>
              <w:spacing w:line="360" w:lineRule="auto"/>
            </w:pPr>
            <w:r w:rsidRPr="00B55F65">
              <w:t>3</w:t>
            </w:r>
          </w:p>
        </w:tc>
        <w:tc>
          <w:tcPr>
            <w:tcW w:w="993" w:type="dxa"/>
          </w:tcPr>
          <w:p w14:paraId="1EF61F21" w14:textId="77777777" w:rsidR="0047160E" w:rsidRPr="000A14DE" w:rsidRDefault="0047160E" w:rsidP="000E586C">
            <w:pPr>
              <w:spacing w:line="360" w:lineRule="auto"/>
              <w:rPr>
                <w:b/>
              </w:rPr>
            </w:pPr>
            <w:r w:rsidRPr="000A14DE">
              <w:rPr>
                <w:b/>
              </w:rPr>
              <w:t>8</w:t>
            </w:r>
          </w:p>
        </w:tc>
      </w:tr>
      <w:tr w:rsidR="0047160E" w:rsidRPr="00B55F65" w14:paraId="57B4F166" w14:textId="77777777" w:rsidTr="000E586C">
        <w:trPr>
          <w:cantSplit/>
        </w:trPr>
        <w:tc>
          <w:tcPr>
            <w:tcW w:w="2972" w:type="dxa"/>
          </w:tcPr>
          <w:p w14:paraId="341E4F4B" w14:textId="77777777" w:rsidR="0047160E" w:rsidRPr="00B55F65" w:rsidRDefault="0047160E" w:rsidP="000E586C">
            <w:pPr>
              <w:spacing w:line="360" w:lineRule="auto"/>
            </w:pPr>
          </w:p>
        </w:tc>
        <w:tc>
          <w:tcPr>
            <w:tcW w:w="2783" w:type="dxa"/>
          </w:tcPr>
          <w:p w14:paraId="09D4AFA4" w14:textId="77777777" w:rsidR="0047160E" w:rsidRPr="00B55F65" w:rsidRDefault="0047160E" w:rsidP="000E586C">
            <w:pPr>
              <w:spacing w:line="360" w:lineRule="auto"/>
            </w:pPr>
          </w:p>
        </w:tc>
        <w:tc>
          <w:tcPr>
            <w:tcW w:w="756" w:type="dxa"/>
            <w:shd w:val="clear" w:color="auto" w:fill="auto"/>
          </w:tcPr>
          <w:p w14:paraId="3F62CD51" w14:textId="77777777" w:rsidR="0047160E" w:rsidRPr="00B55F65" w:rsidRDefault="0047160E" w:rsidP="000E586C">
            <w:pPr>
              <w:spacing w:line="360" w:lineRule="auto"/>
            </w:pPr>
          </w:p>
        </w:tc>
        <w:tc>
          <w:tcPr>
            <w:tcW w:w="756" w:type="dxa"/>
            <w:shd w:val="clear" w:color="auto" w:fill="auto"/>
          </w:tcPr>
          <w:p w14:paraId="4C6B72BE" w14:textId="77777777" w:rsidR="0047160E" w:rsidRPr="00B55F65" w:rsidRDefault="0047160E" w:rsidP="000E586C">
            <w:pPr>
              <w:spacing w:line="360" w:lineRule="auto"/>
            </w:pPr>
          </w:p>
        </w:tc>
        <w:tc>
          <w:tcPr>
            <w:tcW w:w="756" w:type="dxa"/>
            <w:shd w:val="clear" w:color="auto" w:fill="auto"/>
          </w:tcPr>
          <w:p w14:paraId="511DC674" w14:textId="77777777" w:rsidR="0047160E" w:rsidRPr="00B55F65" w:rsidRDefault="0047160E" w:rsidP="000E586C">
            <w:pPr>
              <w:spacing w:line="360" w:lineRule="auto"/>
            </w:pPr>
          </w:p>
        </w:tc>
        <w:tc>
          <w:tcPr>
            <w:tcW w:w="993" w:type="dxa"/>
          </w:tcPr>
          <w:p w14:paraId="7E532B66" w14:textId="77777777" w:rsidR="0047160E" w:rsidRPr="000A14DE" w:rsidRDefault="0047160E" w:rsidP="000E586C">
            <w:pPr>
              <w:spacing w:line="360" w:lineRule="auto"/>
              <w:rPr>
                <w:b/>
              </w:rPr>
            </w:pPr>
          </w:p>
        </w:tc>
      </w:tr>
      <w:tr w:rsidR="0047160E" w:rsidRPr="00B55F65" w14:paraId="6BC72C70" w14:textId="77777777" w:rsidTr="000E586C">
        <w:trPr>
          <w:cantSplit/>
        </w:trPr>
        <w:tc>
          <w:tcPr>
            <w:tcW w:w="5755" w:type="dxa"/>
            <w:gridSpan w:val="2"/>
            <w:shd w:val="clear" w:color="auto" w:fill="E7E6E6" w:themeFill="background2"/>
          </w:tcPr>
          <w:p w14:paraId="539DADF2" w14:textId="77777777" w:rsidR="0047160E" w:rsidRPr="00B55F65" w:rsidRDefault="0047160E" w:rsidP="000E586C">
            <w:pPr>
              <w:spacing w:line="360" w:lineRule="auto"/>
            </w:pPr>
            <w:r w:rsidRPr="00B55F65">
              <w:t>ICU doctors</w:t>
            </w:r>
            <w:r>
              <w:t xml:space="preserve"> (single specialty)</w:t>
            </w:r>
          </w:p>
        </w:tc>
        <w:tc>
          <w:tcPr>
            <w:tcW w:w="756" w:type="dxa"/>
            <w:shd w:val="clear" w:color="auto" w:fill="E7E6E6" w:themeFill="background2"/>
          </w:tcPr>
          <w:p w14:paraId="6326F939" w14:textId="77777777" w:rsidR="0047160E" w:rsidRPr="00B55F65" w:rsidRDefault="0047160E" w:rsidP="000E586C">
            <w:pPr>
              <w:spacing w:line="360" w:lineRule="auto"/>
            </w:pPr>
          </w:p>
        </w:tc>
        <w:tc>
          <w:tcPr>
            <w:tcW w:w="756" w:type="dxa"/>
            <w:shd w:val="clear" w:color="auto" w:fill="E7E6E6" w:themeFill="background2"/>
          </w:tcPr>
          <w:p w14:paraId="6933F784" w14:textId="77777777" w:rsidR="0047160E" w:rsidRPr="00B55F65" w:rsidRDefault="0047160E" w:rsidP="000E586C">
            <w:pPr>
              <w:spacing w:line="360" w:lineRule="auto"/>
            </w:pPr>
          </w:p>
        </w:tc>
        <w:tc>
          <w:tcPr>
            <w:tcW w:w="756" w:type="dxa"/>
            <w:shd w:val="clear" w:color="auto" w:fill="E7E6E6" w:themeFill="background2"/>
          </w:tcPr>
          <w:p w14:paraId="09AB6DCE" w14:textId="77777777" w:rsidR="0047160E" w:rsidRPr="00B55F65" w:rsidRDefault="0047160E" w:rsidP="000E586C">
            <w:pPr>
              <w:spacing w:line="360" w:lineRule="auto"/>
            </w:pPr>
          </w:p>
        </w:tc>
        <w:tc>
          <w:tcPr>
            <w:tcW w:w="993" w:type="dxa"/>
            <w:shd w:val="clear" w:color="auto" w:fill="E7E6E6" w:themeFill="background2"/>
          </w:tcPr>
          <w:p w14:paraId="10A02C10" w14:textId="77777777" w:rsidR="0047160E" w:rsidRPr="000A14DE" w:rsidRDefault="0047160E" w:rsidP="000E586C">
            <w:pPr>
              <w:spacing w:line="360" w:lineRule="auto"/>
              <w:rPr>
                <w:b/>
              </w:rPr>
            </w:pPr>
          </w:p>
        </w:tc>
      </w:tr>
      <w:tr w:rsidR="0047160E" w:rsidRPr="00B55F65" w14:paraId="706F2883" w14:textId="77777777" w:rsidTr="000E586C">
        <w:trPr>
          <w:cantSplit/>
        </w:trPr>
        <w:tc>
          <w:tcPr>
            <w:tcW w:w="2972" w:type="dxa"/>
          </w:tcPr>
          <w:p w14:paraId="5300C198" w14:textId="77777777" w:rsidR="0047160E" w:rsidRPr="00B55F65" w:rsidRDefault="0047160E" w:rsidP="000E586C">
            <w:pPr>
              <w:spacing w:line="360" w:lineRule="auto"/>
              <w:rPr>
                <w:i/>
              </w:rPr>
            </w:pPr>
            <w:r w:rsidRPr="00B55F65">
              <w:rPr>
                <w:i/>
              </w:rPr>
              <w:t>Grade</w:t>
            </w:r>
          </w:p>
        </w:tc>
        <w:tc>
          <w:tcPr>
            <w:tcW w:w="2783" w:type="dxa"/>
          </w:tcPr>
          <w:p w14:paraId="5F0FB643" w14:textId="77777777" w:rsidR="0047160E" w:rsidRPr="00B55F65" w:rsidRDefault="0047160E" w:rsidP="000E586C">
            <w:pPr>
              <w:spacing w:line="360" w:lineRule="auto"/>
            </w:pPr>
            <w:r w:rsidRPr="00B55F65">
              <w:t>Consultant</w:t>
            </w:r>
          </w:p>
        </w:tc>
        <w:tc>
          <w:tcPr>
            <w:tcW w:w="756" w:type="dxa"/>
            <w:shd w:val="clear" w:color="auto" w:fill="auto"/>
          </w:tcPr>
          <w:p w14:paraId="78D02491" w14:textId="77777777" w:rsidR="0047160E" w:rsidRPr="00B55F65" w:rsidRDefault="0047160E" w:rsidP="000E586C">
            <w:pPr>
              <w:spacing w:line="360" w:lineRule="auto"/>
            </w:pPr>
            <w:r w:rsidRPr="00B55F65">
              <w:t>3</w:t>
            </w:r>
          </w:p>
        </w:tc>
        <w:tc>
          <w:tcPr>
            <w:tcW w:w="756" w:type="dxa"/>
            <w:shd w:val="clear" w:color="auto" w:fill="auto"/>
          </w:tcPr>
          <w:p w14:paraId="6417D505" w14:textId="77777777" w:rsidR="0047160E" w:rsidRPr="00B55F65" w:rsidRDefault="0047160E" w:rsidP="000E586C">
            <w:pPr>
              <w:spacing w:line="360" w:lineRule="auto"/>
            </w:pPr>
            <w:r w:rsidRPr="00B55F65">
              <w:t>2</w:t>
            </w:r>
          </w:p>
        </w:tc>
        <w:tc>
          <w:tcPr>
            <w:tcW w:w="756" w:type="dxa"/>
            <w:shd w:val="clear" w:color="auto" w:fill="auto"/>
          </w:tcPr>
          <w:p w14:paraId="015414E2" w14:textId="77777777" w:rsidR="0047160E" w:rsidRPr="00B55F65" w:rsidRDefault="0047160E" w:rsidP="000E586C">
            <w:pPr>
              <w:spacing w:line="360" w:lineRule="auto"/>
            </w:pPr>
            <w:r w:rsidRPr="00B55F65">
              <w:t>4</w:t>
            </w:r>
          </w:p>
        </w:tc>
        <w:tc>
          <w:tcPr>
            <w:tcW w:w="993" w:type="dxa"/>
          </w:tcPr>
          <w:p w14:paraId="11B1E371" w14:textId="77777777" w:rsidR="0047160E" w:rsidRPr="000A14DE" w:rsidRDefault="0047160E" w:rsidP="000E586C">
            <w:pPr>
              <w:spacing w:line="360" w:lineRule="auto"/>
              <w:rPr>
                <w:b/>
              </w:rPr>
            </w:pPr>
            <w:r w:rsidRPr="000A14DE">
              <w:rPr>
                <w:b/>
              </w:rPr>
              <w:t>9</w:t>
            </w:r>
          </w:p>
        </w:tc>
      </w:tr>
      <w:tr w:rsidR="0047160E" w:rsidRPr="00B55F65" w14:paraId="5DBE87D5" w14:textId="77777777" w:rsidTr="000E586C">
        <w:trPr>
          <w:cantSplit/>
        </w:trPr>
        <w:tc>
          <w:tcPr>
            <w:tcW w:w="2972" w:type="dxa"/>
          </w:tcPr>
          <w:p w14:paraId="73721359" w14:textId="77777777" w:rsidR="0047160E" w:rsidRPr="00B55F65" w:rsidRDefault="0047160E" w:rsidP="000E586C">
            <w:pPr>
              <w:spacing w:line="360" w:lineRule="auto"/>
            </w:pPr>
          </w:p>
        </w:tc>
        <w:tc>
          <w:tcPr>
            <w:tcW w:w="2783" w:type="dxa"/>
          </w:tcPr>
          <w:p w14:paraId="7A5D392F" w14:textId="77777777" w:rsidR="0047160E" w:rsidRPr="00B55F65" w:rsidRDefault="0047160E" w:rsidP="000E586C">
            <w:pPr>
              <w:spacing w:line="360" w:lineRule="auto"/>
            </w:pPr>
            <w:r w:rsidRPr="00B55F65">
              <w:t xml:space="preserve">Registrar </w:t>
            </w:r>
          </w:p>
        </w:tc>
        <w:tc>
          <w:tcPr>
            <w:tcW w:w="756" w:type="dxa"/>
            <w:shd w:val="clear" w:color="auto" w:fill="auto"/>
          </w:tcPr>
          <w:p w14:paraId="6567CA04" w14:textId="77777777" w:rsidR="0047160E" w:rsidRPr="00B55F65" w:rsidRDefault="0047160E" w:rsidP="000E586C">
            <w:pPr>
              <w:spacing w:line="360" w:lineRule="auto"/>
            </w:pPr>
            <w:r w:rsidRPr="00B55F65">
              <w:t>3</w:t>
            </w:r>
          </w:p>
        </w:tc>
        <w:tc>
          <w:tcPr>
            <w:tcW w:w="756" w:type="dxa"/>
            <w:shd w:val="clear" w:color="auto" w:fill="auto"/>
          </w:tcPr>
          <w:p w14:paraId="59BDE4BA" w14:textId="77777777" w:rsidR="0047160E" w:rsidRPr="00B55F65" w:rsidRDefault="0047160E" w:rsidP="000E586C">
            <w:pPr>
              <w:spacing w:line="360" w:lineRule="auto"/>
            </w:pPr>
            <w:r w:rsidRPr="00B55F65">
              <w:t>4</w:t>
            </w:r>
          </w:p>
        </w:tc>
        <w:tc>
          <w:tcPr>
            <w:tcW w:w="756" w:type="dxa"/>
            <w:shd w:val="clear" w:color="auto" w:fill="auto"/>
          </w:tcPr>
          <w:p w14:paraId="64FC9546" w14:textId="77777777" w:rsidR="0047160E" w:rsidRPr="00B55F65" w:rsidRDefault="0047160E" w:rsidP="000E586C">
            <w:pPr>
              <w:spacing w:line="360" w:lineRule="auto"/>
            </w:pPr>
            <w:r w:rsidRPr="00B55F65">
              <w:t>4</w:t>
            </w:r>
          </w:p>
        </w:tc>
        <w:tc>
          <w:tcPr>
            <w:tcW w:w="993" w:type="dxa"/>
          </w:tcPr>
          <w:p w14:paraId="48F7993D" w14:textId="77777777" w:rsidR="0047160E" w:rsidRPr="000A14DE" w:rsidRDefault="0047160E" w:rsidP="000E586C">
            <w:pPr>
              <w:spacing w:line="360" w:lineRule="auto"/>
              <w:rPr>
                <w:b/>
              </w:rPr>
            </w:pPr>
            <w:r w:rsidRPr="000A14DE">
              <w:rPr>
                <w:b/>
              </w:rPr>
              <w:t>11</w:t>
            </w:r>
          </w:p>
        </w:tc>
      </w:tr>
      <w:tr w:rsidR="0047160E" w:rsidRPr="00B55F65" w14:paraId="29CF96DD" w14:textId="77777777" w:rsidTr="000E586C">
        <w:trPr>
          <w:cantSplit/>
        </w:trPr>
        <w:tc>
          <w:tcPr>
            <w:tcW w:w="2972" w:type="dxa"/>
          </w:tcPr>
          <w:p w14:paraId="716DEBF0" w14:textId="77777777" w:rsidR="0047160E" w:rsidRPr="00B55F65" w:rsidRDefault="0047160E" w:rsidP="000E586C">
            <w:pPr>
              <w:spacing w:line="360" w:lineRule="auto"/>
            </w:pPr>
          </w:p>
        </w:tc>
        <w:tc>
          <w:tcPr>
            <w:tcW w:w="2783" w:type="dxa"/>
          </w:tcPr>
          <w:p w14:paraId="2101562B" w14:textId="77777777" w:rsidR="0047160E" w:rsidRPr="00B55F65" w:rsidRDefault="0047160E" w:rsidP="000E586C">
            <w:pPr>
              <w:spacing w:line="360" w:lineRule="auto"/>
            </w:pPr>
          </w:p>
        </w:tc>
        <w:tc>
          <w:tcPr>
            <w:tcW w:w="756" w:type="dxa"/>
            <w:shd w:val="clear" w:color="auto" w:fill="auto"/>
          </w:tcPr>
          <w:p w14:paraId="4B536C63" w14:textId="77777777" w:rsidR="0047160E" w:rsidRPr="00B55F65" w:rsidRDefault="0047160E" w:rsidP="000E586C">
            <w:pPr>
              <w:spacing w:line="360" w:lineRule="auto"/>
            </w:pPr>
          </w:p>
        </w:tc>
        <w:tc>
          <w:tcPr>
            <w:tcW w:w="756" w:type="dxa"/>
            <w:shd w:val="clear" w:color="auto" w:fill="auto"/>
          </w:tcPr>
          <w:p w14:paraId="5A71F7B7" w14:textId="77777777" w:rsidR="0047160E" w:rsidRPr="00B55F65" w:rsidRDefault="0047160E" w:rsidP="000E586C">
            <w:pPr>
              <w:spacing w:line="360" w:lineRule="auto"/>
            </w:pPr>
          </w:p>
        </w:tc>
        <w:tc>
          <w:tcPr>
            <w:tcW w:w="756" w:type="dxa"/>
            <w:shd w:val="clear" w:color="auto" w:fill="auto"/>
          </w:tcPr>
          <w:p w14:paraId="61391AF1" w14:textId="77777777" w:rsidR="0047160E" w:rsidRPr="00B55F65" w:rsidRDefault="0047160E" w:rsidP="000E586C">
            <w:pPr>
              <w:spacing w:line="360" w:lineRule="auto"/>
            </w:pPr>
          </w:p>
        </w:tc>
        <w:tc>
          <w:tcPr>
            <w:tcW w:w="993" w:type="dxa"/>
          </w:tcPr>
          <w:p w14:paraId="66CB8C3B" w14:textId="77777777" w:rsidR="0047160E" w:rsidRPr="000A14DE" w:rsidRDefault="0047160E" w:rsidP="000E586C">
            <w:pPr>
              <w:spacing w:line="360" w:lineRule="auto"/>
              <w:rPr>
                <w:b/>
              </w:rPr>
            </w:pPr>
          </w:p>
        </w:tc>
      </w:tr>
      <w:tr w:rsidR="0047160E" w:rsidRPr="00B55F65" w14:paraId="356B941F" w14:textId="77777777" w:rsidTr="000E586C">
        <w:trPr>
          <w:cantSplit/>
        </w:trPr>
        <w:tc>
          <w:tcPr>
            <w:tcW w:w="2972" w:type="dxa"/>
          </w:tcPr>
          <w:p w14:paraId="1BDB778D" w14:textId="77777777" w:rsidR="0047160E" w:rsidRPr="00B55F65" w:rsidRDefault="0047160E" w:rsidP="000E586C">
            <w:pPr>
              <w:spacing w:line="360" w:lineRule="auto"/>
              <w:rPr>
                <w:i/>
              </w:rPr>
            </w:pPr>
            <w:r>
              <w:rPr>
                <w:i/>
              </w:rPr>
              <w:t>Number of doctors who had used the decision support form</w:t>
            </w:r>
          </w:p>
        </w:tc>
        <w:tc>
          <w:tcPr>
            <w:tcW w:w="2783" w:type="dxa"/>
          </w:tcPr>
          <w:p w14:paraId="4D8618D7" w14:textId="77777777" w:rsidR="0047160E" w:rsidRPr="00B55F65" w:rsidRDefault="0047160E" w:rsidP="000E586C">
            <w:pPr>
              <w:spacing w:line="360" w:lineRule="auto"/>
            </w:pPr>
            <w:r w:rsidRPr="00B55F65">
              <w:t>Used</w:t>
            </w:r>
          </w:p>
        </w:tc>
        <w:tc>
          <w:tcPr>
            <w:tcW w:w="756" w:type="dxa"/>
            <w:shd w:val="clear" w:color="auto" w:fill="auto"/>
          </w:tcPr>
          <w:p w14:paraId="2C73C7EC" w14:textId="77777777" w:rsidR="0047160E" w:rsidRPr="00B55F65" w:rsidRDefault="0047160E" w:rsidP="000E586C">
            <w:pPr>
              <w:spacing w:line="360" w:lineRule="auto"/>
            </w:pPr>
            <w:r w:rsidRPr="00B55F65">
              <w:t>6</w:t>
            </w:r>
          </w:p>
        </w:tc>
        <w:tc>
          <w:tcPr>
            <w:tcW w:w="756" w:type="dxa"/>
            <w:shd w:val="clear" w:color="auto" w:fill="auto"/>
          </w:tcPr>
          <w:p w14:paraId="70C97E13" w14:textId="77777777" w:rsidR="0047160E" w:rsidRPr="00B55F65" w:rsidRDefault="0047160E" w:rsidP="000E586C">
            <w:pPr>
              <w:spacing w:line="360" w:lineRule="auto"/>
            </w:pPr>
            <w:r w:rsidRPr="00B55F65">
              <w:t>2</w:t>
            </w:r>
          </w:p>
        </w:tc>
        <w:tc>
          <w:tcPr>
            <w:tcW w:w="756" w:type="dxa"/>
            <w:shd w:val="clear" w:color="auto" w:fill="auto"/>
          </w:tcPr>
          <w:p w14:paraId="7CF69AD5" w14:textId="77777777" w:rsidR="0047160E" w:rsidRPr="00B55F65" w:rsidRDefault="0047160E" w:rsidP="000E586C">
            <w:pPr>
              <w:spacing w:line="360" w:lineRule="auto"/>
            </w:pPr>
            <w:r w:rsidRPr="00B55F65">
              <w:t>6</w:t>
            </w:r>
          </w:p>
        </w:tc>
        <w:tc>
          <w:tcPr>
            <w:tcW w:w="993" w:type="dxa"/>
          </w:tcPr>
          <w:p w14:paraId="1B9EC801" w14:textId="77777777" w:rsidR="0047160E" w:rsidRPr="000A14DE" w:rsidRDefault="0047160E" w:rsidP="000E586C">
            <w:pPr>
              <w:spacing w:line="360" w:lineRule="auto"/>
              <w:rPr>
                <w:b/>
              </w:rPr>
            </w:pPr>
            <w:r w:rsidRPr="000A14DE">
              <w:rPr>
                <w:b/>
              </w:rPr>
              <w:t>14</w:t>
            </w:r>
          </w:p>
        </w:tc>
      </w:tr>
      <w:tr w:rsidR="0047160E" w:rsidRPr="00B55F65" w14:paraId="54E4D5A6" w14:textId="77777777" w:rsidTr="000E586C">
        <w:trPr>
          <w:cantSplit/>
        </w:trPr>
        <w:tc>
          <w:tcPr>
            <w:tcW w:w="2972" w:type="dxa"/>
          </w:tcPr>
          <w:p w14:paraId="7B1E4738" w14:textId="77777777" w:rsidR="0047160E" w:rsidRPr="00B55F65" w:rsidRDefault="0047160E" w:rsidP="000E586C">
            <w:pPr>
              <w:spacing w:line="360" w:lineRule="auto"/>
            </w:pPr>
          </w:p>
        </w:tc>
        <w:tc>
          <w:tcPr>
            <w:tcW w:w="2783" w:type="dxa"/>
          </w:tcPr>
          <w:p w14:paraId="539F2701" w14:textId="77777777" w:rsidR="0047160E" w:rsidRPr="00B55F65" w:rsidRDefault="0047160E" w:rsidP="000E586C">
            <w:pPr>
              <w:spacing w:line="360" w:lineRule="auto"/>
            </w:pPr>
            <w:r w:rsidRPr="00B55F65">
              <w:t>Never used</w:t>
            </w:r>
          </w:p>
        </w:tc>
        <w:tc>
          <w:tcPr>
            <w:tcW w:w="756" w:type="dxa"/>
            <w:shd w:val="clear" w:color="auto" w:fill="auto"/>
          </w:tcPr>
          <w:p w14:paraId="1BA82E5A" w14:textId="77777777" w:rsidR="0047160E" w:rsidRPr="00B55F65" w:rsidRDefault="0047160E" w:rsidP="000E586C">
            <w:pPr>
              <w:spacing w:line="360" w:lineRule="auto"/>
            </w:pPr>
            <w:r w:rsidRPr="00B55F65">
              <w:t>-</w:t>
            </w:r>
          </w:p>
        </w:tc>
        <w:tc>
          <w:tcPr>
            <w:tcW w:w="756" w:type="dxa"/>
            <w:shd w:val="clear" w:color="auto" w:fill="auto"/>
          </w:tcPr>
          <w:p w14:paraId="1E06F622" w14:textId="77777777" w:rsidR="0047160E" w:rsidRPr="00B55F65" w:rsidRDefault="0047160E" w:rsidP="000E586C">
            <w:pPr>
              <w:spacing w:line="360" w:lineRule="auto"/>
            </w:pPr>
            <w:r w:rsidRPr="00B55F65">
              <w:t>4</w:t>
            </w:r>
          </w:p>
        </w:tc>
        <w:tc>
          <w:tcPr>
            <w:tcW w:w="756" w:type="dxa"/>
            <w:shd w:val="clear" w:color="auto" w:fill="auto"/>
          </w:tcPr>
          <w:p w14:paraId="0C1D3C1D" w14:textId="77777777" w:rsidR="0047160E" w:rsidRPr="00B55F65" w:rsidRDefault="0047160E" w:rsidP="000E586C">
            <w:pPr>
              <w:spacing w:line="360" w:lineRule="auto"/>
            </w:pPr>
            <w:r w:rsidRPr="00B55F65">
              <w:t>2</w:t>
            </w:r>
          </w:p>
        </w:tc>
        <w:tc>
          <w:tcPr>
            <w:tcW w:w="993" w:type="dxa"/>
          </w:tcPr>
          <w:p w14:paraId="5897DC21" w14:textId="77777777" w:rsidR="0047160E" w:rsidRPr="000A14DE" w:rsidRDefault="0047160E" w:rsidP="000E586C">
            <w:pPr>
              <w:spacing w:line="360" w:lineRule="auto"/>
              <w:rPr>
                <w:b/>
              </w:rPr>
            </w:pPr>
            <w:r w:rsidRPr="000A14DE">
              <w:rPr>
                <w:b/>
              </w:rPr>
              <w:t>6</w:t>
            </w:r>
          </w:p>
        </w:tc>
      </w:tr>
    </w:tbl>
    <w:p w14:paraId="69E51E37" w14:textId="77777777" w:rsidR="0047160E" w:rsidRDefault="0047160E" w:rsidP="0047160E"/>
    <w:p w14:paraId="15C506D0" w14:textId="77777777" w:rsidR="005206BB" w:rsidRDefault="005206BB" w:rsidP="00DE37D4">
      <w:r>
        <w:t>When doctors had used the form, they generally reported it was easy to use.</w:t>
      </w:r>
    </w:p>
    <w:p w14:paraId="42A32371" w14:textId="77777777" w:rsidR="005206BB" w:rsidRDefault="005206BB" w:rsidP="00DE37D4">
      <w:pPr>
        <w:ind w:left="720"/>
        <w:rPr>
          <w:rFonts w:cs="Times New Roman"/>
          <w:szCs w:val="24"/>
        </w:rPr>
      </w:pPr>
      <w:r w:rsidRPr="00786BB2">
        <w:rPr>
          <w:rFonts w:cs="Times New Roman"/>
          <w:i/>
          <w:szCs w:val="24"/>
        </w:rPr>
        <w:t xml:space="preserve">It wasn’t too much of an onerous process and I thought it was very useful. – </w:t>
      </w:r>
      <w:r>
        <w:rPr>
          <w:rFonts w:cs="Times New Roman"/>
          <w:szCs w:val="24"/>
        </w:rPr>
        <w:t xml:space="preserve">Referring doctor 3, Hospital A </w:t>
      </w:r>
      <w:r w:rsidRPr="00F305ED">
        <w:rPr>
          <w:rFonts w:cs="Times New Roman"/>
          <w:szCs w:val="24"/>
        </w:rPr>
        <w:t>(</w:t>
      </w:r>
      <w:r>
        <w:rPr>
          <w:rFonts w:cs="Times New Roman"/>
          <w:szCs w:val="24"/>
        </w:rPr>
        <w:t>C</w:t>
      </w:r>
      <w:r w:rsidRPr="00F305ED">
        <w:rPr>
          <w:rFonts w:cs="Times New Roman"/>
          <w:szCs w:val="24"/>
        </w:rPr>
        <w:t>onsultant, used form)</w:t>
      </w:r>
    </w:p>
    <w:p w14:paraId="079383A4" w14:textId="77777777" w:rsidR="005206BB" w:rsidRDefault="005206BB" w:rsidP="00DE37D4">
      <w:r>
        <w:lastRenderedPageBreak/>
        <w:t>However, some worried it would introduce more, or cause duplication of, work and consequently affect their ability to provide patient care.</w:t>
      </w:r>
    </w:p>
    <w:p w14:paraId="412DD909" w14:textId="77777777" w:rsidR="005206BB" w:rsidRDefault="005206BB" w:rsidP="00DE37D4">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26"/>
      </w:pPr>
      <w:r w:rsidRPr="00091D36">
        <w:rPr>
          <w:i/>
        </w:rPr>
        <w:t>It’s a bit time consuming</w:t>
      </w:r>
      <w:r>
        <w:rPr>
          <w:i/>
        </w:rPr>
        <w:t>…</w:t>
      </w:r>
      <w:r w:rsidRPr="00091D36">
        <w:rPr>
          <w:i/>
        </w:rPr>
        <w:t>When you’re, you have the referral bleep, you’re seeing</w:t>
      </w:r>
      <w:r>
        <w:rPr>
          <w:i/>
        </w:rPr>
        <w:t xml:space="preserve"> lots of patients, ward is busy</w:t>
      </w:r>
      <w:r w:rsidRPr="00091D36">
        <w:rPr>
          <w:i/>
        </w:rPr>
        <w:t>…</w:t>
      </w:r>
      <w:r>
        <w:t xml:space="preserve"> - ICU doctor 4, Hospital B (ICU Registrar, used form)</w:t>
      </w:r>
    </w:p>
    <w:p w14:paraId="16EBF96D" w14:textId="77777777" w:rsidR="005206BB" w:rsidRDefault="005206BB" w:rsidP="00DE37D4">
      <w:r>
        <w:t xml:space="preserve">The forms were designed to provide a structured account to be held in the record in place of more generic documentation in the notes. However, doctors appeared uncomfortable if they were not also writing in the formal notes because the form itself was not ‘Hospital approved documentation’. It was also frequently suggested that incorporating the forms into the Hospital’s electronic system would facilitate their use and reduce duplication of work and records. </w:t>
      </w:r>
    </w:p>
    <w:p w14:paraId="75CC8530" w14:textId="77777777" w:rsidR="005206BB" w:rsidRDefault="005206BB" w:rsidP="00DE37D4">
      <w:pPr>
        <w:rPr>
          <w:rFonts w:cs="Times New Roman"/>
          <w:szCs w:val="24"/>
        </w:rPr>
      </w:pPr>
      <w:r>
        <w:t xml:space="preserve">Concerns about workload were particularly noticeable in the emergency department (ED) </w:t>
      </w:r>
      <w:r>
        <w:rPr>
          <w:rFonts w:cs="Times New Roman"/>
          <w:szCs w:val="24"/>
        </w:rPr>
        <w:t>where doctors described having to make decisions quickly based on little information: decision-making was fluid and responsive to new information.</w:t>
      </w:r>
    </w:p>
    <w:p w14:paraId="421E844A" w14:textId="77777777" w:rsidR="005206BB" w:rsidRDefault="005206BB" w:rsidP="00DE37D4">
      <w:pPr>
        <w:ind w:left="720"/>
        <w:rPr>
          <w:rFonts w:cs="Times New Roman"/>
        </w:rPr>
      </w:pPr>
      <w:r w:rsidRPr="000B3EA0">
        <w:rPr>
          <w:rFonts w:cs="Times New Roman"/>
          <w:i/>
        </w:rPr>
        <w:t xml:space="preserve">We are too busy to complete forms, simple as that. </w:t>
      </w:r>
      <w:r w:rsidRPr="000B3EA0">
        <w:rPr>
          <w:rFonts w:cs="Times New Roman"/>
        </w:rPr>
        <w:t>– Referring doctor 4, Hospital A (ED consultant, never used form)</w:t>
      </w:r>
    </w:p>
    <w:p w14:paraId="27C5DC7B" w14:textId="77777777" w:rsidR="005206BB" w:rsidRPr="000B3EA0" w:rsidRDefault="005206BB" w:rsidP="00DE37D4">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rFonts w:cs="Times New Roman"/>
        </w:rPr>
      </w:pPr>
      <w:r w:rsidRPr="000B3EA0">
        <w:rPr>
          <w:rFonts w:cs="Times New Roman"/>
          <w:i/>
        </w:rPr>
        <w:t>I’m constantly scoping for new information to u</w:t>
      </w:r>
      <w:r>
        <w:rPr>
          <w:rFonts w:cs="Times New Roman"/>
          <w:i/>
        </w:rPr>
        <w:t>pdate and revise my decision</w:t>
      </w:r>
      <w:r w:rsidRPr="000B3EA0">
        <w:rPr>
          <w:rFonts w:cs="Times New Roman"/>
          <w:i/>
        </w:rPr>
        <w:t>.</w:t>
      </w:r>
      <w:r w:rsidRPr="000B3EA0">
        <w:rPr>
          <w:rFonts w:cs="Times New Roman"/>
        </w:rPr>
        <w:t xml:space="preserve"> – Referring doctor 5, Hospital B (ED consultant, used form)</w:t>
      </w:r>
    </w:p>
    <w:p w14:paraId="6CA82D1A" w14:textId="77777777" w:rsidR="005206BB" w:rsidRDefault="005206BB" w:rsidP="00DE37D4">
      <w:r>
        <w:t>However, one ICU doctor thought the decision-making framework, prompted by the form, could help to create some space and time, however brief, for the doctor to think through a complex decision.</w:t>
      </w:r>
    </w:p>
    <w:p w14:paraId="0AD73729" w14:textId="77777777" w:rsidR="005206BB" w:rsidRDefault="005206BB" w:rsidP="00DE37D4">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567"/>
        <w:rPr>
          <w:rFonts w:cs="Times New Roman"/>
        </w:rPr>
      </w:pPr>
      <w:r w:rsidRPr="000B3EA0">
        <w:rPr>
          <w:rFonts w:cs="Times New Roman"/>
        </w:rPr>
        <w:t>[ED is]</w:t>
      </w:r>
      <w:r w:rsidRPr="000B3EA0">
        <w:rPr>
          <w:rFonts w:cs="Times New Roman"/>
          <w:i/>
        </w:rPr>
        <w:t xml:space="preserve"> like a busy bazaar, so </w:t>
      </w:r>
      <w:r>
        <w:rPr>
          <w:rFonts w:cs="Times New Roman"/>
          <w:i/>
        </w:rPr>
        <w:t>it</w:t>
      </w:r>
      <w:r>
        <w:rPr>
          <w:rFonts w:cs="Times New Roman"/>
        </w:rPr>
        <w:t xml:space="preserve"> [completing the form] </w:t>
      </w:r>
      <w:r w:rsidRPr="000B3EA0">
        <w:rPr>
          <w:rFonts w:cs="Times New Roman"/>
          <w:i/>
        </w:rPr>
        <w:t>adds a little bit of resting quiet normality to an otherwise slightly potentially mad referral.</w:t>
      </w:r>
      <w:r w:rsidRPr="000B3EA0">
        <w:rPr>
          <w:rFonts w:cs="Times New Roman"/>
        </w:rPr>
        <w:t xml:space="preserve"> – </w:t>
      </w:r>
      <w:r>
        <w:rPr>
          <w:rFonts w:cs="Times New Roman"/>
        </w:rPr>
        <w:t>ICU</w:t>
      </w:r>
      <w:r w:rsidRPr="000B3EA0">
        <w:rPr>
          <w:rFonts w:cs="Times New Roman"/>
        </w:rPr>
        <w:t xml:space="preserve"> doctor 6, Hospital B (Registrar, used form)</w:t>
      </w:r>
    </w:p>
    <w:p w14:paraId="7D6BC4FB" w14:textId="77777777" w:rsidR="005206BB" w:rsidRDefault="005206BB" w:rsidP="000A14DE">
      <w:r>
        <w:lastRenderedPageBreak/>
        <w:t>A small number of consultants, both referring and reviewing, commented that the requirement to complete a form, or follow an explicit framework, called into question their clinical judgment and expertise. They felt this to be unnecessary:</w:t>
      </w:r>
    </w:p>
    <w:p w14:paraId="2A70CE04" w14:textId="77777777" w:rsidR="005206BB" w:rsidRDefault="005206BB" w:rsidP="000A14DE">
      <w:pPr>
        <w:ind w:left="720"/>
      </w:pPr>
      <w:r w:rsidRPr="00234DE0">
        <w:rPr>
          <w:i/>
        </w:rPr>
        <w:t>I don’t need it to help me make a decision because like otherwise what have I been doing for the last ten years?</w:t>
      </w:r>
      <w:r>
        <w:t xml:space="preserve"> – ICU doctor 1, Hospital B (Consultant, never used form)</w:t>
      </w:r>
    </w:p>
    <w:p w14:paraId="449C3A9B" w14:textId="77777777" w:rsidR="005206BB" w:rsidRDefault="005206BB" w:rsidP="00DE37D4">
      <w:pPr>
        <w:pStyle w:val="Heading2"/>
      </w:pPr>
      <w:r>
        <w:t>Impact on decision-making</w:t>
      </w:r>
    </w:p>
    <w:p w14:paraId="38812D44" w14:textId="77777777" w:rsidR="005206BB" w:rsidRDefault="005206BB" w:rsidP="00DE37D4">
      <w:pPr>
        <w:pStyle w:val="Heading3"/>
      </w:pPr>
      <w:r>
        <w:t>Improving communication and documentation of decision</w:t>
      </w:r>
    </w:p>
    <w:p w14:paraId="4EB26531" w14:textId="77777777" w:rsidR="005206BB" w:rsidRDefault="005206BB" w:rsidP="00DE37D4">
      <w:pPr>
        <w:rPr>
          <w:rFonts w:cs="Times New Roman"/>
        </w:rPr>
      </w:pPr>
      <w:r>
        <w:rPr>
          <w:rFonts w:cs="Times New Roman"/>
        </w:rPr>
        <w:t>Several d</w:t>
      </w:r>
      <w:r w:rsidRPr="00261FDD">
        <w:rPr>
          <w:rFonts w:cs="Times New Roman"/>
        </w:rPr>
        <w:t xml:space="preserve">octors </w:t>
      </w:r>
      <w:r>
        <w:rPr>
          <w:rFonts w:cs="Times New Roman"/>
        </w:rPr>
        <w:t>stated the forms</w:t>
      </w:r>
      <w:r w:rsidRPr="00261FDD">
        <w:rPr>
          <w:rFonts w:cs="Times New Roman"/>
        </w:rPr>
        <w:t xml:space="preserve"> helped them to clearly set out </w:t>
      </w:r>
      <w:r>
        <w:rPr>
          <w:rFonts w:cs="Times New Roman"/>
        </w:rPr>
        <w:t>a</w:t>
      </w:r>
      <w:r w:rsidRPr="00261FDD">
        <w:rPr>
          <w:rFonts w:cs="Times New Roman"/>
        </w:rPr>
        <w:t xml:space="preserve"> rationale for their decision</w:t>
      </w:r>
      <w:r>
        <w:rPr>
          <w:rFonts w:cs="Times New Roman"/>
        </w:rPr>
        <w:t>s, and to communicate their reasoning to colleagues, leading to a shared understanding of the situation.</w:t>
      </w:r>
    </w:p>
    <w:p w14:paraId="2CE0DA53" w14:textId="77777777" w:rsidR="005206BB" w:rsidRPr="005A5A50" w:rsidRDefault="005206BB" w:rsidP="00AF6F28">
      <w:pPr>
        <w:spacing w:after="0"/>
        <w:ind w:left="720"/>
      </w:pPr>
      <w:r w:rsidRPr="005A5A50">
        <w:rPr>
          <w:i/>
        </w:rPr>
        <w:t>It makes us as the referrers focus on exactly why we’re referring that patient.</w:t>
      </w:r>
    </w:p>
    <w:p w14:paraId="49246D9B" w14:textId="77777777" w:rsidR="005206BB" w:rsidRPr="005A5A50" w:rsidRDefault="005206BB" w:rsidP="00AF6F28">
      <w:pPr>
        <w:ind w:left="720"/>
      </w:pPr>
      <w:r w:rsidRPr="00AF6F28">
        <w:t>Referring doctor 3, Hospital A</w:t>
      </w:r>
      <w:r>
        <w:t xml:space="preserve"> </w:t>
      </w:r>
      <w:r w:rsidRPr="00AF6F28">
        <w:t>(</w:t>
      </w:r>
      <w:r>
        <w:t>C</w:t>
      </w:r>
      <w:r w:rsidRPr="005A5A50">
        <w:t>onsultant, used form)</w:t>
      </w:r>
    </w:p>
    <w:p w14:paraId="158DA9C7" w14:textId="77777777" w:rsidR="005206BB" w:rsidRPr="00261FDD" w:rsidRDefault="005206BB" w:rsidP="00DE37D4">
      <w:pPr>
        <w:rPr>
          <w:rFonts w:cs="Times New Roman"/>
        </w:rPr>
      </w:pPr>
      <w:r>
        <w:rPr>
          <w:rFonts w:cs="Times New Roman"/>
        </w:rPr>
        <w:t>However, while the u</w:t>
      </w:r>
      <w:r w:rsidRPr="00261FDD">
        <w:rPr>
          <w:rFonts w:cs="Times New Roman"/>
        </w:rPr>
        <w:t>se of forms facilitate</w:t>
      </w:r>
      <w:r>
        <w:rPr>
          <w:rFonts w:cs="Times New Roman"/>
        </w:rPr>
        <w:t>d</w:t>
      </w:r>
      <w:r w:rsidRPr="00261FDD">
        <w:rPr>
          <w:rFonts w:cs="Times New Roman"/>
        </w:rPr>
        <w:t xml:space="preserve"> articulation and communication of relevant information and reasoning, it </w:t>
      </w:r>
      <w:r>
        <w:rPr>
          <w:rFonts w:cs="Times New Roman"/>
        </w:rPr>
        <w:t>did</w:t>
      </w:r>
      <w:r w:rsidRPr="00261FDD">
        <w:rPr>
          <w:rFonts w:cs="Times New Roman"/>
        </w:rPr>
        <w:t xml:space="preserve"> not guarantee </w:t>
      </w:r>
      <w:r>
        <w:rPr>
          <w:rFonts w:cs="Times New Roman"/>
        </w:rPr>
        <w:t>it:</w:t>
      </w:r>
    </w:p>
    <w:p w14:paraId="76B7024B" w14:textId="77777777" w:rsidR="005206BB" w:rsidRPr="00184BA3" w:rsidRDefault="005206BB" w:rsidP="00DE37D4">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rFonts w:cs="Times New Roman"/>
          <w:i/>
        </w:rPr>
      </w:pPr>
      <w:r w:rsidRPr="00261FDD">
        <w:rPr>
          <w:rFonts w:cs="Times New Roman"/>
          <w:i/>
        </w:rPr>
        <w:t>The fact that this patient is paranoid and refusing treatment isn’t even mentioned</w:t>
      </w:r>
      <w:r w:rsidRPr="00261FDD">
        <w:rPr>
          <w:rFonts w:cs="Times New Roman"/>
        </w:rPr>
        <w:t xml:space="preserve"> [on the completed referral form]</w:t>
      </w:r>
      <w:r>
        <w:rPr>
          <w:rFonts w:cs="Times New Roman"/>
        </w:rPr>
        <w:t xml:space="preserve"> </w:t>
      </w:r>
      <w:r w:rsidRPr="00261FDD">
        <w:rPr>
          <w:rFonts w:cs="Times New Roman"/>
          <w:i/>
        </w:rPr>
        <w:t>and that’s the main problem with this patient.</w:t>
      </w:r>
      <w:r w:rsidRPr="00261FDD">
        <w:rPr>
          <w:rFonts w:cs="Times New Roman"/>
        </w:rPr>
        <w:t xml:space="preserve"> – </w:t>
      </w:r>
      <w:r>
        <w:rPr>
          <w:rFonts w:cs="Times New Roman"/>
        </w:rPr>
        <w:t>ICU</w:t>
      </w:r>
      <w:r w:rsidRPr="00261FDD">
        <w:rPr>
          <w:rFonts w:cs="Times New Roman"/>
        </w:rPr>
        <w:t xml:space="preserve"> doctor </w:t>
      </w:r>
      <w:r>
        <w:rPr>
          <w:rFonts w:cs="Times New Roman"/>
        </w:rPr>
        <w:t>8</w:t>
      </w:r>
      <w:r w:rsidRPr="00261FDD">
        <w:rPr>
          <w:rFonts w:cs="Times New Roman"/>
        </w:rPr>
        <w:t>, Hospital C (Consultant, used form)</w:t>
      </w:r>
    </w:p>
    <w:p w14:paraId="65DFF0A1" w14:textId="77777777" w:rsidR="005206BB" w:rsidRDefault="005206BB" w:rsidP="00DE37D4">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cs="Times New Roman"/>
        </w:rPr>
      </w:pPr>
      <w:r w:rsidRPr="00261FDD">
        <w:rPr>
          <w:rFonts w:cs="Times New Roman"/>
        </w:rPr>
        <w:t>Failing to provide accurate information on a referral form might provoke more irritation than simply failing to mention it in a telephone call or an entry in the medical record.</w:t>
      </w:r>
    </w:p>
    <w:p w14:paraId="5B1F3437" w14:textId="77777777" w:rsidR="005206BB" w:rsidRDefault="005206BB" w:rsidP="00DE37D4">
      <w:pPr>
        <w:pStyle w:val="Heading3"/>
      </w:pPr>
      <w:r>
        <w:t>Considering patient wishes and values</w:t>
      </w:r>
    </w:p>
    <w:p w14:paraId="5723191E" w14:textId="77777777" w:rsidR="005206BB" w:rsidRDefault="005206BB" w:rsidP="00DE37D4">
      <w:pPr>
        <w:rPr>
          <w:rFonts w:cs="Times New Roman"/>
        </w:rPr>
      </w:pPr>
      <w:r>
        <w:rPr>
          <w:rFonts w:cs="Times New Roman"/>
        </w:rPr>
        <w:t xml:space="preserve">Many doctors noted that </w:t>
      </w:r>
      <w:r w:rsidRPr="00261FDD">
        <w:rPr>
          <w:rFonts w:cs="Times New Roman"/>
        </w:rPr>
        <w:t>the forms prompted them to specifically consider and document the views of the</w:t>
      </w:r>
      <w:r>
        <w:rPr>
          <w:rFonts w:cs="Times New Roman"/>
        </w:rPr>
        <w:t>ir</w:t>
      </w:r>
      <w:r w:rsidRPr="00261FDD">
        <w:rPr>
          <w:rFonts w:cs="Times New Roman"/>
        </w:rPr>
        <w:t xml:space="preserve"> patient, </w:t>
      </w:r>
      <w:r>
        <w:rPr>
          <w:rFonts w:cs="Times New Roman"/>
        </w:rPr>
        <w:t>which</w:t>
      </w:r>
      <w:r w:rsidRPr="00261FDD">
        <w:rPr>
          <w:rFonts w:cs="Times New Roman"/>
        </w:rPr>
        <w:t xml:space="preserve"> they would not </w:t>
      </w:r>
      <w:r>
        <w:rPr>
          <w:rFonts w:cs="Times New Roman"/>
        </w:rPr>
        <w:t>have routinely done when considering ICU referral/admission.</w:t>
      </w:r>
    </w:p>
    <w:p w14:paraId="78876664" w14:textId="77777777" w:rsidR="005206BB" w:rsidRPr="004E4267" w:rsidRDefault="005206BB" w:rsidP="00DE37D4">
      <w:pPr>
        <w:ind w:left="567"/>
        <w:rPr>
          <w:rFonts w:cs="Times New Roman"/>
        </w:rPr>
      </w:pPr>
      <w:r w:rsidRPr="004E4267">
        <w:rPr>
          <w:i/>
        </w:rPr>
        <w:t>I think the most important bit was actually speaking to the patie</w:t>
      </w:r>
      <w:r>
        <w:rPr>
          <w:i/>
        </w:rPr>
        <w:t>nt about their wishes…</w:t>
      </w:r>
      <w:r w:rsidRPr="004E4267">
        <w:rPr>
          <w:i/>
        </w:rPr>
        <w:t>I wouldn’t automatically think about</w:t>
      </w:r>
      <w:r w:rsidRPr="004E4267">
        <w:t>…</w:t>
      </w:r>
      <w:r w:rsidRPr="004E4267">
        <w:rPr>
          <w:rFonts w:cs="Times New Roman"/>
          <w:i/>
        </w:rPr>
        <w:t xml:space="preserve">It prompted me to mention to him or at least check with </w:t>
      </w:r>
      <w:r w:rsidRPr="004E4267">
        <w:rPr>
          <w:rFonts w:cs="Times New Roman"/>
          <w:i/>
        </w:rPr>
        <w:lastRenderedPageBreak/>
        <w:t xml:space="preserve">him that he was happy with the plan to refer him to ITU. – </w:t>
      </w:r>
      <w:r w:rsidRPr="004E4267">
        <w:rPr>
          <w:rFonts w:cs="Times New Roman"/>
        </w:rPr>
        <w:t>Referring doctor 6, Hospital B (</w:t>
      </w:r>
      <w:r>
        <w:rPr>
          <w:rFonts w:cs="Times New Roman"/>
        </w:rPr>
        <w:t>R</w:t>
      </w:r>
      <w:r w:rsidRPr="004E4267">
        <w:rPr>
          <w:rFonts w:cs="Times New Roman"/>
        </w:rPr>
        <w:t>egistrar, used form)</w:t>
      </w:r>
    </w:p>
    <w:p w14:paraId="7D700A01" w14:textId="77777777" w:rsidR="005206BB" w:rsidRPr="004E4267" w:rsidRDefault="005206BB" w:rsidP="000A22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567"/>
      </w:pPr>
      <w:r w:rsidRPr="004E4267">
        <w:rPr>
          <w:i/>
        </w:rPr>
        <w:t>It also makes you discuss things with the patient. Often we refer people when we’ve not even asked them if that’s something that they’d like to undergo! So that’s another useful part of the form as well.</w:t>
      </w:r>
      <w:r w:rsidRPr="004E4267">
        <w:t xml:space="preserve"> – Referring doctor 3, Hospital A (</w:t>
      </w:r>
      <w:r>
        <w:t>C</w:t>
      </w:r>
      <w:r w:rsidRPr="004E4267">
        <w:t>onsultant, used form)</w:t>
      </w:r>
    </w:p>
    <w:p w14:paraId="4E3CB5FC" w14:textId="77777777" w:rsidR="005206BB" w:rsidRPr="007E07DE" w:rsidRDefault="005206BB" w:rsidP="000A22F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567"/>
      </w:pPr>
      <w:r w:rsidRPr="004E4267">
        <w:rPr>
          <w:i/>
        </w:rPr>
        <w:t>I can think of a patient actually downstairs whereby the form prompted them to go and have that discussion. And in fact that patient didn’t come to ICU.</w:t>
      </w:r>
      <w:r w:rsidRPr="004E4267">
        <w:t xml:space="preserve"> – ICU doctor 3, Hospital C (ICU Consultant, used form)</w:t>
      </w:r>
    </w:p>
    <w:p w14:paraId="0A1E5480" w14:textId="77777777" w:rsidR="005206BB" w:rsidRPr="00261FDD" w:rsidRDefault="005206BB" w:rsidP="00DE37D4">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rPr>
          <w:rFonts w:cs="Times New Roman"/>
        </w:rPr>
      </w:pPr>
      <w:r>
        <w:rPr>
          <w:rFonts w:cs="Times New Roman"/>
        </w:rPr>
        <w:t>However, there was some doubt about how well a patient can communicate their views about an admission to ICU given that these decisions are often made in emergency situations when patients have little understanding of the nature of intensive care treatment and there is limited opportunity to explain it or consider alternative options.</w:t>
      </w:r>
    </w:p>
    <w:p w14:paraId="489C5EB5" w14:textId="77777777" w:rsidR="005206BB" w:rsidRDefault="005206BB" w:rsidP="00DE37D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Pr>
          <w:rFonts w:cs="Times New Roman"/>
        </w:rPr>
      </w:pPr>
      <w:r>
        <w:rPr>
          <w:i/>
        </w:rPr>
        <w:t>T</w:t>
      </w:r>
      <w:r w:rsidRPr="00090409">
        <w:rPr>
          <w:i/>
        </w:rPr>
        <w:t xml:space="preserve">here is only a small proportion </w:t>
      </w:r>
      <w:r w:rsidRPr="000C1634">
        <w:t xml:space="preserve">[of patients] </w:t>
      </w:r>
      <w:r w:rsidRPr="00090409">
        <w:rPr>
          <w:i/>
        </w:rPr>
        <w:t>in which these values and wishes are expressed in an informed way</w:t>
      </w:r>
      <w:r>
        <w:t>. – Referring doctor 2, Hospital B (Consultant, never used form)</w:t>
      </w:r>
    </w:p>
    <w:p w14:paraId="31EA260A" w14:textId="77777777" w:rsidR="005206BB" w:rsidRPr="000A14DE" w:rsidRDefault="005206BB" w:rsidP="00DE37D4">
      <w:pPr>
        <w:tabs>
          <w:tab w:val="left" w:pos="720"/>
        </w:tabs>
        <w:rPr>
          <w:rFonts w:cs="Times New Roman"/>
          <w:color w:val="FF0000"/>
          <w:highlight w:val="yellow"/>
        </w:rPr>
      </w:pPr>
      <w:r>
        <w:rPr>
          <w:rFonts w:cs="Times New Roman"/>
        </w:rPr>
        <w:t xml:space="preserve">The intervention included </w:t>
      </w:r>
      <w:r w:rsidRPr="00261FDD">
        <w:rPr>
          <w:rFonts w:cs="Times New Roman"/>
        </w:rPr>
        <w:t xml:space="preserve">patient and family information leaflets (PIL/FILs) </w:t>
      </w:r>
      <w:r>
        <w:rPr>
          <w:rFonts w:cs="Times New Roman"/>
        </w:rPr>
        <w:t xml:space="preserve">that had been co-designed with substantial input from our PPI group and a stakeholder conference. These provided clearly presented information about what an ICU is and what kinds of treatments might be provided. However, none of the sites managed to embed these, and interview participants were usually unaware of their existence. They agreed with the principle of providing </w:t>
      </w:r>
      <w:r w:rsidRPr="008A2F32">
        <w:rPr>
          <w:rFonts w:cs="Times New Roman"/>
        </w:rPr>
        <w:t xml:space="preserve">information to patients and families, but </w:t>
      </w:r>
      <w:r>
        <w:rPr>
          <w:rFonts w:cs="Times New Roman"/>
        </w:rPr>
        <w:t xml:space="preserve">highlighted the </w:t>
      </w:r>
      <w:r w:rsidRPr="008A2F32">
        <w:rPr>
          <w:rFonts w:cs="Times New Roman"/>
        </w:rPr>
        <w:t>difficult</w:t>
      </w:r>
      <w:r>
        <w:rPr>
          <w:rFonts w:cs="Times New Roman"/>
        </w:rPr>
        <w:t>y</w:t>
      </w:r>
      <w:r w:rsidRPr="008A2F32">
        <w:rPr>
          <w:rFonts w:cs="Times New Roman"/>
        </w:rPr>
        <w:t xml:space="preserve"> </w:t>
      </w:r>
      <w:r>
        <w:rPr>
          <w:rFonts w:cs="Times New Roman"/>
        </w:rPr>
        <w:t>of</w:t>
      </w:r>
      <w:r w:rsidRPr="008A2F32">
        <w:rPr>
          <w:rFonts w:cs="Times New Roman"/>
        </w:rPr>
        <w:t xml:space="preserve"> actually using the leaflets at the time a referral or review took place, when a patient is already deteriorating</w:t>
      </w:r>
      <w:r>
        <w:rPr>
          <w:rFonts w:cs="Times New Roman"/>
        </w:rPr>
        <w:t>.</w:t>
      </w:r>
    </w:p>
    <w:p w14:paraId="7EC210C4" w14:textId="77777777" w:rsidR="005206BB" w:rsidRDefault="005206BB" w:rsidP="00DE37D4">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rPr>
          <w:rFonts w:cs="Times New Roman"/>
          <w:color w:val="FF0000"/>
        </w:rPr>
      </w:pPr>
      <w:r w:rsidRPr="008A2F32">
        <w:rPr>
          <w:i/>
        </w:rPr>
        <w:t>You don’t want to be making that decision when you’re unwell, you want to make that decision beforehand and have thought about it before the event arises…</w:t>
      </w:r>
      <w:r w:rsidRPr="008A2F32">
        <w:rPr>
          <w:rFonts w:cs="Times New Roman"/>
          <w:i/>
        </w:rPr>
        <w:t xml:space="preserve">I would probably </w:t>
      </w:r>
      <w:r w:rsidRPr="008A2F32">
        <w:rPr>
          <w:rFonts w:cs="Times New Roman"/>
          <w:i/>
        </w:rPr>
        <w:lastRenderedPageBreak/>
        <w:t>prefer to use them in the less acute situation.</w:t>
      </w:r>
      <w:r w:rsidRPr="008A2F32">
        <w:rPr>
          <w:rFonts w:cs="Times New Roman"/>
        </w:rPr>
        <w:t xml:space="preserve"> – Referring doctor 6, Hospital B (</w:t>
      </w:r>
      <w:r>
        <w:rPr>
          <w:rFonts w:cs="Times New Roman"/>
        </w:rPr>
        <w:t>R</w:t>
      </w:r>
      <w:r w:rsidRPr="008A2F32">
        <w:rPr>
          <w:rFonts w:cs="Times New Roman"/>
        </w:rPr>
        <w:t>egistrar, used form)</w:t>
      </w:r>
    </w:p>
    <w:p w14:paraId="760A25D0" w14:textId="77777777" w:rsidR="005206BB" w:rsidRPr="00261FDD" w:rsidRDefault="005206BB" w:rsidP="00DE37D4">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rPr>
          <w:rFonts w:cs="Times New Roman"/>
        </w:rPr>
      </w:pPr>
      <w:r>
        <w:t>Champions</w:t>
      </w:r>
      <w:r>
        <w:rPr>
          <w:rFonts w:cs="Times New Roman"/>
        </w:rPr>
        <w:t xml:space="preserve"> said they were unable to implement the PIL/FILs because they were focusing their efforts on embedding use of the clinician forms which was a challenging enough task. </w:t>
      </w:r>
      <w:r>
        <w:t xml:space="preserve">Champions </w:t>
      </w:r>
      <w:r>
        <w:rPr>
          <w:rFonts w:cs="Times New Roman"/>
        </w:rPr>
        <w:t>also expressed concern that the leaflets might cause distress to patients and families if provided without appropriate explanation and support.</w:t>
      </w:r>
    </w:p>
    <w:p w14:paraId="7E598B14" w14:textId="77777777" w:rsidR="005206BB" w:rsidRDefault="005206BB" w:rsidP="00DE37D4">
      <w:pPr>
        <w:pStyle w:val="Heading3"/>
      </w:pPr>
      <w:r>
        <w:t>Making the decision</w:t>
      </w:r>
    </w:p>
    <w:p w14:paraId="4C397B78" w14:textId="77777777" w:rsidR="005206BB" w:rsidRDefault="005206BB" w:rsidP="00DE37D4">
      <w:r>
        <w:t>The decision forms required ICU doctors to document the ‘benefits and burdens’ of ICU treatment for the particular patient, to encourage explicit consideration of advantages and disadvantages of escalating care in coming to a decision. The ‘benefits’ were documented in 86.1% (n=31/36) of cases, and the ‘burdens’ in 69.4% (n=25/36). We explored these relatively low completion rates, particularly of the burdens, in the interviews. Some doctors felt the burdens of ICU treatment were the same for all patients and thus did not need to be specified:</w:t>
      </w:r>
    </w:p>
    <w:p w14:paraId="54429883" w14:textId="77777777" w:rsidR="005206BB" w:rsidRDefault="005206BB" w:rsidP="00DE37D4">
      <w:pPr>
        <w:ind w:left="720"/>
      </w:pPr>
      <w:r w:rsidRPr="00830DEA">
        <w:rPr>
          <w:i/>
        </w:rPr>
        <w:t>You might as well print the burdens of intensive care on th</w:t>
      </w:r>
      <w:r>
        <w:rPr>
          <w:i/>
        </w:rPr>
        <w:t>e form because y’</w:t>
      </w:r>
      <w:r w:rsidRPr="00830DEA">
        <w:rPr>
          <w:i/>
        </w:rPr>
        <w:t xml:space="preserve">know largely they’re going to be the </w:t>
      </w:r>
      <w:r w:rsidRPr="0095315B">
        <w:rPr>
          <w:i/>
        </w:rPr>
        <w:t>same.</w:t>
      </w:r>
      <w:r w:rsidRPr="0095315B">
        <w:t xml:space="preserve"> – </w:t>
      </w:r>
      <w:r>
        <w:t>ICU</w:t>
      </w:r>
      <w:r w:rsidRPr="0095315B">
        <w:t xml:space="preserve"> doctor 3, Hospital C (ICU Consultant, used form)</w:t>
      </w:r>
    </w:p>
    <w:p w14:paraId="19E1C557" w14:textId="77777777" w:rsidR="005206BB" w:rsidRDefault="005206BB" w:rsidP="00DE37D4">
      <w:r>
        <w:t>Others reflected that the very complex and personalised nature of the decision, including weighing benefits and burdens, meant it was difficult to articulate and summarise on a form:</w:t>
      </w:r>
    </w:p>
    <w:p w14:paraId="055C55BA" w14:textId="77777777" w:rsidR="005206BB" w:rsidRDefault="005206BB" w:rsidP="00B7731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rPr>
          <w:i/>
        </w:rPr>
      </w:pPr>
      <w:r>
        <w:rPr>
          <w:i/>
        </w:rPr>
        <w:t>I</w:t>
      </w:r>
      <w:r w:rsidRPr="00234DE0">
        <w:rPr>
          <w:i/>
        </w:rPr>
        <w:t>t’s got to be a decision taken within th</w:t>
      </w:r>
      <w:r>
        <w:rPr>
          <w:i/>
        </w:rPr>
        <w:t>e context of that clinical case</w:t>
      </w:r>
      <w:r w:rsidRPr="00234DE0">
        <w:rPr>
          <w:i/>
        </w:rPr>
        <w:t>… but it’s quite, it is difficult to put that in writing.</w:t>
      </w:r>
      <w:r w:rsidRPr="00FF0CBA">
        <w:t xml:space="preserve"> – </w:t>
      </w:r>
      <w:r>
        <w:t xml:space="preserve">ICU </w:t>
      </w:r>
      <w:r w:rsidRPr="0095315B">
        <w:t>doctor 5, Hospital C (ICU Consultant, used form)</w:t>
      </w:r>
      <w:r w:rsidRPr="00137916">
        <w:rPr>
          <w:i/>
        </w:rPr>
        <w:t xml:space="preserve"> </w:t>
      </w:r>
    </w:p>
    <w:p w14:paraId="4251801C" w14:textId="77777777" w:rsidR="005206BB" w:rsidRDefault="005206BB" w:rsidP="00B77318">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20"/>
      </w:pPr>
      <w:r w:rsidRPr="001D7929">
        <w:rPr>
          <w:i/>
        </w:rPr>
        <w:t xml:space="preserve">The burdens are quite hard to </w:t>
      </w:r>
      <w:r w:rsidRPr="0095315B">
        <w:rPr>
          <w:i/>
        </w:rPr>
        <w:t>articulate, although we know they’re there and we know they’re profound.</w:t>
      </w:r>
      <w:r w:rsidRPr="0095315B">
        <w:t xml:space="preserve"> – </w:t>
      </w:r>
      <w:r>
        <w:t>ICU</w:t>
      </w:r>
      <w:r w:rsidRPr="0095315B">
        <w:t xml:space="preserve"> doctor 2, Hospital C (ICU Registrar, used form)</w:t>
      </w:r>
    </w:p>
    <w:p w14:paraId="4BAC8D36" w14:textId="77777777" w:rsidR="005206BB" w:rsidRDefault="005206BB" w:rsidP="00DE37D4">
      <w:r>
        <w:t xml:space="preserve">The aim of the forms was to aid decision-making in real time, requiring completion during the decision-making process, but in practice they were often completed after a decision had been made </w:t>
      </w:r>
      <w:r>
        <w:lastRenderedPageBreak/>
        <w:t>which meant doctors were more reluctant to document the burdens of a treatment they had already recommended or implemented.</w:t>
      </w:r>
    </w:p>
    <w:p w14:paraId="35B21EB2" w14:textId="77777777" w:rsidR="005206BB" w:rsidRDefault="005206BB" w:rsidP="00DE37D4">
      <w:pPr>
        <w:ind w:left="709"/>
      </w:pPr>
      <w:r w:rsidRPr="00234DE0">
        <w:rPr>
          <w:i/>
        </w:rPr>
        <w:t>Yes it comes with burdens but if you’ve decided to take the patient to int</w:t>
      </w:r>
      <w:r>
        <w:rPr>
          <w:i/>
        </w:rPr>
        <w:t>ensive care it’s quite hard to…</w:t>
      </w:r>
      <w:r w:rsidRPr="00234DE0">
        <w:rPr>
          <w:i/>
        </w:rPr>
        <w:t>to document that I think.</w:t>
      </w:r>
      <w:r>
        <w:t xml:space="preserve"> – </w:t>
      </w:r>
      <w:r>
        <w:rPr>
          <w:rFonts w:cs="Times New Roman"/>
          <w:szCs w:val="24"/>
        </w:rPr>
        <w:t>ICU doctor 3</w:t>
      </w:r>
      <w:r w:rsidRPr="006C7AF9">
        <w:rPr>
          <w:rFonts w:cs="Times New Roman"/>
          <w:szCs w:val="24"/>
        </w:rPr>
        <w:t xml:space="preserve">, Hospital </w:t>
      </w:r>
      <w:r>
        <w:rPr>
          <w:rFonts w:cs="Times New Roman"/>
          <w:szCs w:val="24"/>
        </w:rPr>
        <w:t xml:space="preserve">C </w:t>
      </w:r>
      <w:r w:rsidRPr="00373E8E">
        <w:t>(ICU Consultant, used form)</w:t>
      </w:r>
    </w:p>
    <w:p w14:paraId="0D50507C" w14:textId="77777777" w:rsidR="005206BB" w:rsidRDefault="005206BB" w:rsidP="00DE37D4">
      <w:r>
        <w:t xml:space="preserve"> </w:t>
      </w:r>
    </w:p>
    <w:p w14:paraId="5D2C52E7" w14:textId="77777777" w:rsidR="005206BB" w:rsidRDefault="005206BB" w:rsidP="00DE37D4">
      <w:pPr>
        <w:pStyle w:val="Heading1"/>
      </w:pPr>
      <w:r>
        <w:t>Discussion</w:t>
      </w:r>
    </w:p>
    <w:p w14:paraId="0875480E" w14:textId="77777777" w:rsidR="005206BB" w:rsidRDefault="005206BB" w:rsidP="00965C92">
      <w:r>
        <w:t>This study has demonstrated the feasibility of implementing an intervention to facilitate a transparent and ethically justifiable decision-making process around ICU admission in three contrasting hospital settings. However, uptake of the intervention across the sites was variable, from just under 20% at one site to 44% at another, and champions struggled to implement the patient/family information leaflets. Clinicians who used the referral and decision forms perceived them as acceptable and impacting positively on practice. Observation and interview data identified several challenges to and facilitators of the intervention uptake. A key message was the need for organisational endorsement and adoption of the forms as official Hospital documentation if the intervention was to become embedded in day-to-day clinical practice. Implementation champions recommended an electronic format for the forms to facilitate and prompt its integration into decision-making and hospital documentation systems. Despite the challenges encountered, two of the three sites expressed an interest in taking the intervention or a variation of it forward as a service development.</w:t>
      </w:r>
    </w:p>
    <w:p w14:paraId="1659F64A" w14:textId="77777777" w:rsidR="005206BB" w:rsidRPr="002F6ACF" w:rsidRDefault="005206BB" w:rsidP="00965C92">
      <w:pPr>
        <w:rPr>
          <w:i/>
        </w:rPr>
      </w:pPr>
      <w:r>
        <w:rPr>
          <w:i/>
        </w:rPr>
        <w:t>Implementation</w:t>
      </w:r>
    </w:p>
    <w:p w14:paraId="144A2703" w14:textId="77777777" w:rsidR="005206BB" w:rsidRDefault="005206BB" w:rsidP="00DE37D4">
      <w:r>
        <w:t>May and colleagues have argued that when implementing an intervention, contextual factors should be seen as the ‘normal conditions’ of practice into which the intervention needs to be integrated, rather than as confounders to be eliminated.</w:t>
      </w:r>
      <w:r w:rsidRPr="000E74A0">
        <w:rPr>
          <w:noProof/>
          <w:vertAlign w:val="superscript"/>
        </w:rPr>
        <w:t>32</w:t>
      </w:r>
      <w:r>
        <w:t xml:space="preserve"> All our sites shared the context of a busy NHS hospital which created challenges for the implementation champions both in finding time to promote the </w:t>
      </w:r>
      <w:r>
        <w:lastRenderedPageBreak/>
        <w:t xml:space="preserve">intervention, and engaging their referring and ICU colleagues in both learning about and implementing the intervention. However, the size of the organisation made a difference. For example, the highest uptake was at our smallest site, which was probably related to the ability of the champions to reach key individuals more easily and to maintain continuing awareness of the intervention among a smaller pool of colleagues. The presence of a critical care outreach (CCOR) team also facilitated intervention uptake. The CCOR are involved in in the early identification of patients who may subsequently be referred to ICU and often act as a link between referring teams and ICU teams. The intervention therefore fitted directly into much of their daily practice so they were well placed to remind both referring and ICU doctors to use the forms. Timely reminders to referring doctors also encouraged appropriate use of the referral forms rather than a post hoc request to document the reasons for a referral that had already been made. </w:t>
      </w:r>
    </w:p>
    <w:p w14:paraId="7BC7656B" w14:textId="77777777" w:rsidR="005206BB" w:rsidRDefault="005206BB" w:rsidP="00DE37D4">
      <w:r>
        <w:t>May also suggests that the plasticity of an intervention contributes to the ease with which it can be successfully integrated into different contexts.</w:t>
      </w:r>
      <w:r w:rsidRPr="000E74A0">
        <w:rPr>
          <w:noProof/>
          <w:vertAlign w:val="superscript"/>
        </w:rPr>
        <w:t>24,33</w:t>
      </w:r>
      <w:r>
        <w:t xml:space="preserve"> The educational component of the intervention had some plasticity in that its format and the presentation of intervention materials could be modified to fit with established educational opportunities within each Hospital. There was also some plasticity in the mode of delivery of the forms to referring teams. Being able to upload the referral form and include it in one specialty team’s electronic referral system substantially improved knowledge of and uptake of the referral form. However, the content of the referral and decision support forms could not be amended, and this rigidity meant champions could not respond to criticisms or suggestions for change from their colleagues during implementation. Future implementation work will need to consider the balance between need for flexibility and maintenance of the core components of the framework.</w:t>
      </w:r>
    </w:p>
    <w:p w14:paraId="2B8AB714" w14:textId="77777777" w:rsidR="005206BB" w:rsidRDefault="005206BB" w:rsidP="00DE37D4">
      <w:r>
        <w:t>A key concern of health care professionals regarding new interventions at organisational level relates to increased workload and duplication.</w:t>
      </w:r>
      <w:r w:rsidRPr="00BE2852">
        <w:rPr>
          <w:noProof/>
          <w:vertAlign w:val="superscript"/>
        </w:rPr>
        <w:t>24</w:t>
      </w:r>
      <w:r>
        <w:t xml:space="preserve"> These concerns were expressed by doctors in our study, but interview data from our champions suggested possible ways to address this. Incorporating </w:t>
      </w:r>
      <w:r>
        <w:lastRenderedPageBreak/>
        <w:t>the forms into the Hospital electronic record system would identify them as permanent formats for recording patient information removing the need for back up paper notes. This was supported by the evidence from the single specialty team noted above. We had developed a prototype electronic version of the intervention for use during the implementation study but none of the sites were able to make use of this within the time frame of the project. This kind of integration needs a much longer lead in time and a commitment by the organisation to commit to the intervention on a medium to long-term basis, a challenge when its effectiveness and acceptability is unknown. The importance of senior management support in generating a positive implementation climate, the intervention’s fit with organisational and professional values, and the integration of the intervention with other innovations within the organisation are all recognised as facilitators of effective implementation.</w:t>
      </w:r>
      <w:r w:rsidRPr="000E74A0">
        <w:rPr>
          <w:noProof/>
          <w:vertAlign w:val="superscript"/>
        </w:rPr>
        <w:t>34-36</w:t>
      </w:r>
      <w:r>
        <w:t xml:space="preserve"> While there was some evidence of senior management support for the intervention, the intervention was not seen as integrated with a wider programme of innovation. More attention to these aspects of implementation will be required to embed a future version of the intervention into routine NHS practice.</w:t>
      </w:r>
    </w:p>
    <w:p w14:paraId="039E41D3" w14:textId="77777777" w:rsidR="005206BB" w:rsidRDefault="005206BB" w:rsidP="00402542">
      <w:r>
        <w:t>The doctors in our study were required to change their practice, both in terms of documenting their decisions and in structuring their decision-making process. Some interpreted the intervention as an implicit criticism of their expertise and resisted any suggestion that current practice needed changing. This normative restructuring is a challenge for implementation of new interventions and champions need to have sufficient authority or respect both within the organisation and within the relevant teams to legitimise its use.</w:t>
      </w:r>
      <w:r w:rsidRPr="000E74A0">
        <w:rPr>
          <w:noProof/>
          <w:vertAlign w:val="superscript"/>
        </w:rPr>
        <w:t>24,33</w:t>
      </w:r>
      <w:r>
        <w:t xml:space="preserve"> Implementation champions who were ICU consultants or senior outreach nurses found this easier than our registrar champions because of their position in the organisational hierarchy and their existing relationship with colleagues, but absence of champions within referring teams made integration of referral forms more difficult. </w:t>
      </w:r>
    </w:p>
    <w:p w14:paraId="69500109" w14:textId="77777777" w:rsidR="005206BB" w:rsidRPr="002F6ACF" w:rsidRDefault="005206BB" w:rsidP="00402542">
      <w:pPr>
        <w:rPr>
          <w:i/>
        </w:rPr>
      </w:pPr>
      <w:r>
        <w:rPr>
          <w:i/>
        </w:rPr>
        <w:t>Impact of the intervention on decision-making</w:t>
      </w:r>
    </w:p>
    <w:p w14:paraId="3D4497C0" w14:textId="77777777" w:rsidR="005206BB" w:rsidRDefault="005206BB" w:rsidP="00DE37D4">
      <w:r>
        <w:lastRenderedPageBreak/>
        <w:t xml:space="preserve">As there are currently no validated tools for evaluating ethical decision-making in real time clinical practice, we were unable to formally evaluate the referral and admission decisions. However, the interviews with ICU and referring doctors revealed that the intervention had influenced practice in a number of ways including, improving clarity of documentation and communication of decisions with colleagues, considering patient’s values and wishes, and thinking through the decision process in a structured way. A key aim of the intervention was to support clinicians in making ethically justifiable decisions based on considering and balancing all relevant information. </w:t>
      </w:r>
    </w:p>
    <w:p w14:paraId="0B7E86A8" w14:textId="77777777" w:rsidR="005206BB" w:rsidRDefault="005206BB" w:rsidP="00495C6F">
      <w:r>
        <w:t>The literature on diagnostic error provides insight into how clinicians make decisions in relation to patient treatment. It suggests decision-makers tend to rely on heuristics, tacit knowledge, and contextual experience when making complex decisions.</w:t>
      </w:r>
      <w:r w:rsidRPr="000E74A0">
        <w:rPr>
          <w:noProof/>
          <w:vertAlign w:val="superscript"/>
        </w:rPr>
        <w:t>37-41</w:t>
      </w:r>
      <w:r>
        <w:t xml:space="preserve"> In the context of intensive care, studies have shown clinicians’ predictions of poor outcome for certain patient groups to be unreliable when they rely on their clinical assessment over objective measurements, suggesting an element of cognitive bias.</w:t>
      </w:r>
      <w:r w:rsidRPr="000E74A0">
        <w:rPr>
          <w:noProof/>
          <w:vertAlign w:val="superscript"/>
        </w:rPr>
        <w:t>42,43</w:t>
      </w:r>
      <w:r>
        <w:t xml:space="preserve"> Effective educational and work place interventions to counteract cognitive bias and improve critical thinking are under-researched but include prompts for reorganisation of knowledge and reflection on the evidence.</w:t>
      </w:r>
      <w:r>
        <w:rPr>
          <w:noProof/>
          <w:vertAlign w:val="superscript"/>
        </w:rPr>
        <w:t>44,45</w:t>
      </w:r>
      <w:r>
        <w:t xml:space="preserve"> The intervention encouraged a structured approach to information gathering and reflection on decision-making through prompts to explicitly weigh burdens and benefits of ICU treatment for the particular patient. However, it was clear from the analysis of completed forms and the interview data that doctors had difficulty articulating and documenting the reasoning process underlying their decisions. </w:t>
      </w:r>
      <w:r w:rsidRPr="007466E1">
        <w:t xml:space="preserve">Better training in use of the form may have </w:t>
      </w:r>
      <w:r>
        <w:t xml:space="preserve">improved their engagement with this element of the process </w:t>
      </w:r>
      <w:r w:rsidRPr="007466E1">
        <w:t xml:space="preserve">but it is also possible that </w:t>
      </w:r>
      <w:r>
        <w:t xml:space="preserve">familiarity and habituation with using the form over time is a necessary step in reframing </w:t>
      </w:r>
      <w:r w:rsidRPr="007466E1">
        <w:t xml:space="preserve">the </w:t>
      </w:r>
      <w:r>
        <w:t xml:space="preserve">cognitive process to include more explicit reflection on burdens and benefits. </w:t>
      </w:r>
      <w:r w:rsidRPr="007466E1">
        <w:t xml:space="preserve">Changing a person’s </w:t>
      </w:r>
      <w:r>
        <w:t>often</w:t>
      </w:r>
      <w:r w:rsidRPr="007466E1">
        <w:t xml:space="preserve"> long-established cognitive mechanisms for decision-making is a challenge, especially in just </w:t>
      </w:r>
      <w:r>
        <w:t xml:space="preserve">a few </w:t>
      </w:r>
      <w:r w:rsidRPr="007466E1">
        <w:t>weeks.</w:t>
      </w:r>
      <w:r>
        <w:t xml:space="preserve"> Decisions regarding admission to intensive care often involve a high level of uncertainty; information is lacking because of the urgency of the situation, prognosis is difficult to estimate and the patient cannot communicate their wishes. For our participants this uncertainty was reflected in </w:t>
      </w:r>
      <w:r>
        <w:lastRenderedPageBreak/>
        <w:t xml:space="preserve">their reluctance to commit to documentation of specific burdens and benefits of ICU treatment for the patient. As Cummings </w:t>
      </w:r>
      <w:r w:rsidRPr="005B4EE3">
        <w:rPr>
          <w:i/>
        </w:rPr>
        <w:t>et al</w:t>
      </w:r>
      <w:r>
        <w:rPr>
          <w:i/>
        </w:rPr>
        <w:t>.</w:t>
      </w:r>
      <w:r>
        <w:t xml:space="preserve"> note, “interventions aimed at improving care for patients facing clinical uncertainty can be difficult to integrate due to the very nature of complexity that exists for these patients and their clinicians.”</w:t>
      </w:r>
      <w:r w:rsidRPr="00F5099C">
        <w:rPr>
          <w:noProof/>
          <w:vertAlign w:val="superscript"/>
        </w:rPr>
        <w:t>24</w:t>
      </w:r>
    </w:p>
    <w:p w14:paraId="10008FB6" w14:textId="77777777" w:rsidR="005206BB" w:rsidRDefault="005206BB" w:rsidP="00DE37D4">
      <w:pPr>
        <w:rPr>
          <w:b/>
        </w:rPr>
      </w:pPr>
      <w:r>
        <w:rPr>
          <w:b/>
        </w:rPr>
        <w:t>Strengths and weaknesses</w:t>
      </w:r>
    </w:p>
    <w:p w14:paraId="0095E0D5" w14:textId="77777777" w:rsidR="005206BB" w:rsidRDefault="005206BB" w:rsidP="00DE37D4">
      <w:r>
        <w:t>The use of quantitative and qualitative methods meant we were able to triangulate the data.</w:t>
      </w:r>
      <w:r w:rsidRPr="000E74A0">
        <w:rPr>
          <w:noProof/>
          <w:vertAlign w:val="superscript"/>
        </w:rPr>
        <w:t>46</w:t>
      </w:r>
      <w:r>
        <w:t xml:space="preserve"> We achieved diversity in our sample in terms of clinician specialty and grade, and sites reflected a range of NHS ICU settings. Specific cases were used during the interviews to avoid hypothetical scenarios or generalisations</w:t>
      </w:r>
      <w:r w:rsidRPr="00B17F7E">
        <w:t xml:space="preserve"> </w:t>
      </w:r>
      <w:r>
        <w:t>as much as possible. The position of the interviewer as a non-clinician meant that assumptions about patient care and decision-making were probed for clarity and understanding without pre conceptions about what ‘normal practice’ might be.</w:t>
      </w:r>
      <w:r w:rsidRPr="00BE24F2">
        <w:t xml:space="preserve"> </w:t>
      </w:r>
      <w:r>
        <w:t xml:space="preserve">Doctors might have found it easier to discuss cases with a fellow clinician, but conversely they may have felt less comfortable discussing or admitting to uncertainty with a clinical colleague. </w:t>
      </w:r>
    </w:p>
    <w:p w14:paraId="10DF0933" w14:textId="77777777" w:rsidR="005206BB" w:rsidRPr="00D86AA0" w:rsidRDefault="005206BB" w:rsidP="00DE37D4">
      <w:r>
        <w:t>Eight weeks may not have been a long enough period to embed the intervention in clinical practice, a point that was raised by our champions. However, a longer period may still not have helped address the intervention being perceived as a time-limited research project, rather than an organisation-driven quality improvement. We found the retrieval of clinical records within the study time period challenging. Many doctors did not write their names clearly in the patient record, so we were unable to identify them to request an interview. Poor documentation in patient records also resulted in missing data so our quantitative results should be interpreted with caution. We were nevertheless able to identify differences in form use which were supported by our qualitative findings. We did not observe informal education/training, nor did we observe referrals as they happened. If the intervention is implemented more widely, future research should explore the process from the perspective of patients and families, whose voices are currently missing from the data.</w:t>
      </w:r>
    </w:p>
    <w:p w14:paraId="57709762" w14:textId="77777777" w:rsidR="005206BB" w:rsidRDefault="005206BB" w:rsidP="00DE37D4">
      <w:pPr>
        <w:pStyle w:val="Heading1"/>
      </w:pPr>
      <w:r>
        <w:lastRenderedPageBreak/>
        <w:t>Conclusion</w:t>
      </w:r>
    </w:p>
    <w:p w14:paraId="156C763D" w14:textId="77777777" w:rsidR="005206BB" w:rsidRDefault="005206BB" w:rsidP="00C83B95">
      <w:r>
        <w:t xml:space="preserve">We have demonstrated that it is feasible to implement an intervention to support decision-making around referral and admission to intensive care. When used, the decision support framework appeared to improve practice in terms of encouraging more transparent (better documented and communicated) and patient-centred decision-making (greater attention to patient wishes and values), and improved communication between staff, but clinicians still found it difficult to articulate the process of balancing burdens and benefits of treatment. However, to achieve full implementation in practice </w:t>
      </w:r>
      <w:r w:rsidRPr="00D23FBD">
        <w:t xml:space="preserve">the </w:t>
      </w:r>
      <w:r>
        <w:t xml:space="preserve">decision support framework for referral and admission decisions needs to be embedded within </w:t>
      </w:r>
      <w:r w:rsidRPr="00D23FBD">
        <w:t xml:space="preserve">normal </w:t>
      </w:r>
      <w:r>
        <w:t xml:space="preserve">referral pathways so that they </w:t>
      </w:r>
      <w:r w:rsidRPr="00D23FBD">
        <w:t xml:space="preserve">become a </w:t>
      </w:r>
      <w:r>
        <w:t>routine aspect of practice</w:t>
      </w:r>
      <w:r w:rsidRPr="00D23FBD">
        <w:t xml:space="preserve"> for decision-makers. We suggest that future implementation </w:t>
      </w:r>
      <w:r>
        <w:t xml:space="preserve">of the intervention </w:t>
      </w:r>
      <w:r w:rsidRPr="00D23FBD">
        <w:t>should take place over a longer period with concurrent evaluation</w:t>
      </w:r>
      <w:r>
        <w:t>, ideally as part of part of</w:t>
      </w:r>
      <w:r w:rsidRPr="00D23FBD">
        <w:t xml:space="preserve"> an action research</w:t>
      </w:r>
      <w:r w:rsidRPr="000E74A0">
        <w:rPr>
          <w:noProof/>
          <w:vertAlign w:val="superscript"/>
        </w:rPr>
        <w:t>47,48</w:t>
      </w:r>
      <w:r w:rsidRPr="00D23FBD">
        <w:t xml:space="preserve"> or a quality improvement</w:t>
      </w:r>
      <w:r w:rsidRPr="000E74A0">
        <w:rPr>
          <w:noProof/>
          <w:vertAlign w:val="superscript"/>
        </w:rPr>
        <w:t>49</w:t>
      </w:r>
      <w:r w:rsidRPr="00D23FBD">
        <w:t xml:space="preserve"> approach</w:t>
      </w:r>
      <w:r>
        <w:t xml:space="preserve">. This would require high level organisation support and allow </w:t>
      </w:r>
      <w:r w:rsidRPr="00D23FBD">
        <w:t xml:space="preserve">an iterative </w:t>
      </w:r>
      <w:r>
        <w:t xml:space="preserve">process within each setting, </w:t>
      </w:r>
      <w:r w:rsidRPr="00D23FBD">
        <w:t xml:space="preserve">allowing for response and adaptation to obstacles to embedding. </w:t>
      </w:r>
    </w:p>
    <w:p w14:paraId="7D00C60B" w14:textId="77777777" w:rsidR="005206BB" w:rsidRDefault="005206BB" w:rsidP="00DE37D4">
      <w:pPr>
        <w:pStyle w:val="Heading1"/>
      </w:pPr>
      <w:r>
        <w:t>Acknowledgements</w:t>
      </w:r>
    </w:p>
    <w:p w14:paraId="21BA8391" w14:textId="77777777" w:rsidR="005206BB" w:rsidRDefault="005206BB" w:rsidP="00D17295">
      <w:r>
        <w:t xml:space="preserve">We would like to thank all of the clinicians who participated in this research, and especially the Principal Investigators, Research Nurses, and Implementation Champions who supported the study in addition to their clinical duties. </w:t>
      </w:r>
    </w:p>
    <w:p w14:paraId="0B5616FD" w14:textId="77777777" w:rsidR="005206BB" w:rsidRDefault="005206BB" w:rsidP="003067B0">
      <w:pPr>
        <w:pStyle w:val="Heading1"/>
      </w:pPr>
      <w:r>
        <w:t xml:space="preserve">Declarations </w:t>
      </w:r>
    </w:p>
    <w:p w14:paraId="00BC9C10" w14:textId="77777777" w:rsidR="005206BB" w:rsidRDefault="005206BB" w:rsidP="003067B0">
      <w:pPr>
        <w:pStyle w:val="Heading2"/>
      </w:pPr>
      <w:r w:rsidRPr="008D451B">
        <w:t>Ethics approval and consent to participate</w:t>
      </w:r>
    </w:p>
    <w:p w14:paraId="5EBBD579" w14:textId="77777777" w:rsidR="005206BB" w:rsidRDefault="005206BB" w:rsidP="00AC2DAA">
      <w:r>
        <w:t>The</w:t>
      </w:r>
      <w:r w:rsidRPr="008D451B">
        <w:t xml:space="preserve"> study was approved by the National Research Ethics Servic</w:t>
      </w:r>
      <w:r>
        <w:t xml:space="preserve">e Committee </w:t>
      </w:r>
      <w:r w:rsidRPr="008D451B">
        <w:t xml:space="preserve">West Midlands </w:t>
      </w:r>
      <w:r>
        <w:t xml:space="preserve">– Black Country (Ref. </w:t>
      </w:r>
      <w:r w:rsidRPr="006E7FBF">
        <w:t>15/WM/0025)</w:t>
      </w:r>
      <w:r>
        <w:t xml:space="preserve">. Written consent to participate, including consent for use of anonymised quotations in publications, </w:t>
      </w:r>
      <w:r w:rsidRPr="008D451B">
        <w:t xml:space="preserve">was obtained from all </w:t>
      </w:r>
      <w:r>
        <w:t xml:space="preserve">interview </w:t>
      </w:r>
      <w:r w:rsidRPr="008D451B">
        <w:t>participants.</w:t>
      </w:r>
      <w:r>
        <w:t xml:space="preserve"> </w:t>
      </w:r>
    </w:p>
    <w:p w14:paraId="66F95D9F" w14:textId="77777777" w:rsidR="005206BB" w:rsidRDefault="005206BB" w:rsidP="00AC2DAA">
      <w:r>
        <w:lastRenderedPageBreak/>
        <w:t>Approval from the Confidential Advisory Group of the Health Research Authority was obtained to review patient records without consent for analysis of form completion.</w:t>
      </w:r>
    </w:p>
    <w:p w14:paraId="078979D4" w14:textId="77777777" w:rsidR="005206BB" w:rsidRPr="000D0CDF" w:rsidRDefault="005206BB" w:rsidP="003067B0">
      <w:pPr>
        <w:pStyle w:val="Heading2"/>
      </w:pPr>
      <w:r w:rsidRPr="000D0CDF">
        <w:t>Competing interests</w:t>
      </w:r>
    </w:p>
    <w:p w14:paraId="40135E0E" w14:textId="77777777" w:rsidR="005206BB" w:rsidRPr="000D0CDF" w:rsidRDefault="005206BB" w:rsidP="00AC2DAA">
      <w:r>
        <w:t>A</w:t>
      </w:r>
      <w:r w:rsidRPr="000D0CDF">
        <w:t xml:space="preserve">S, FG, </w:t>
      </w:r>
      <w:r>
        <w:t xml:space="preserve">JD, and CB </w:t>
      </w:r>
      <w:r w:rsidRPr="000D0CDF">
        <w:t>received grants from the UK National Institute of Health Research during the conduct of the study.</w:t>
      </w:r>
    </w:p>
    <w:p w14:paraId="420C2716" w14:textId="77777777" w:rsidR="005206BB" w:rsidRPr="008D451B" w:rsidRDefault="005206BB" w:rsidP="003067B0">
      <w:pPr>
        <w:pStyle w:val="Heading2"/>
      </w:pPr>
      <w:r w:rsidRPr="008D451B">
        <w:t>Funding</w:t>
      </w:r>
    </w:p>
    <w:p w14:paraId="67445553" w14:textId="77777777" w:rsidR="005206BB" w:rsidRPr="00D17295" w:rsidRDefault="005206BB" w:rsidP="00D17295">
      <w:r w:rsidRPr="00AC2DAA">
        <w:t xml:space="preserve">This </w:t>
      </w:r>
      <w:r>
        <w:t>article</w:t>
      </w:r>
      <w:r w:rsidRPr="00AC2DAA">
        <w:t xml:space="preserve"> presents independent research funded by the National Institute for Health Research (NIHR) under the </w:t>
      </w:r>
      <w:r>
        <w:t>Health Services and Delivery Research programme (Ref.13/10/14)</w:t>
      </w:r>
      <w:r w:rsidRPr="00AC2DAA">
        <w:t>. The view</w:t>
      </w:r>
      <w:r>
        <w:t>s expressed in this publication</w:t>
      </w:r>
      <w:r w:rsidRPr="00AC2DAA">
        <w:t xml:space="preserve"> are those of the authors and not necessarily those of the NIHR or the Department of Health and Social Care.</w:t>
      </w:r>
      <w:r>
        <w:t xml:space="preserve"> </w:t>
      </w:r>
      <w:r w:rsidRPr="00AC2DAA">
        <w:t xml:space="preserve"> </w:t>
      </w:r>
    </w:p>
    <w:p w14:paraId="438A454B" w14:textId="77777777" w:rsidR="005206BB" w:rsidRPr="006B71A1" w:rsidRDefault="005206BB" w:rsidP="006B71A1"/>
    <w:p w14:paraId="2A91168E" w14:textId="77777777" w:rsidR="005206BB" w:rsidRDefault="005206BB" w:rsidP="00DE37D4">
      <w:pPr>
        <w:pStyle w:val="Heading1"/>
      </w:pPr>
      <w:r>
        <w:t>References</w:t>
      </w:r>
    </w:p>
    <w:p w14:paraId="1B1B03EE" w14:textId="77777777" w:rsidR="005206BB" w:rsidRPr="000E74A0" w:rsidRDefault="005206BB" w:rsidP="005206BB">
      <w:r w:rsidRPr="000E74A0">
        <w:t>1.</w:t>
      </w:r>
      <w:r w:rsidRPr="000E74A0">
        <w:tab/>
        <w:t xml:space="preserve">Joynt GM, </w:t>
      </w:r>
      <w:proofErr w:type="spellStart"/>
      <w:r w:rsidRPr="000E74A0">
        <w:t>Gomersall</w:t>
      </w:r>
      <w:proofErr w:type="spellEnd"/>
      <w:r w:rsidRPr="000E74A0">
        <w:t xml:space="preserve"> CD, Tan P, Lee A, Cheng CA, Wong EL. Prospective evaluation of patients refused admission to an intensive care unit: triage, futility and outcome. </w:t>
      </w:r>
      <w:r w:rsidRPr="000E74A0">
        <w:rPr>
          <w:i/>
        </w:rPr>
        <w:t xml:space="preserve">Intensive Care Med. </w:t>
      </w:r>
      <w:r w:rsidRPr="000E74A0">
        <w:t>2001;27(9):1459-1465.</w:t>
      </w:r>
    </w:p>
    <w:p w14:paraId="767279BB" w14:textId="77777777" w:rsidR="005206BB" w:rsidRPr="000E74A0" w:rsidRDefault="005206BB" w:rsidP="005206BB">
      <w:r w:rsidRPr="000E74A0">
        <w:t>2.</w:t>
      </w:r>
      <w:r w:rsidRPr="000E74A0">
        <w:tab/>
        <w:t xml:space="preserve">Robert R, </w:t>
      </w:r>
      <w:proofErr w:type="spellStart"/>
      <w:r w:rsidRPr="000E74A0">
        <w:t>Reignier</w:t>
      </w:r>
      <w:proofErr w:type="spellEnd"/>
      <w:r w:rsidRPr="000E74A0">
        <w:t xml:space="preserve"> J, </w:t>
      </w:r>
      <w:proofErr w:type="spellStart"/>
      <w:r w:rsidRPr="000E74A0">
        <w:t>Tournoux-Facon</w:t>
      </w:r>
      <w:proofErr w:type="spellEnd"/>
      <w:r w:rsidRPr="000E74A0">
        <w:t xml:space="preserve"> C, et al. Refusal of intensive care unit admission due to a full unit: impact on mortality. </w:t>
      </w:r>
      <w:r w:rsidRPr="000E74A0">
        <w:rPr>
          <w:i/>
        </w:rPr>
        <w:t xml:space="preserve">American journal of respiratory and critical care medicine. </w:t>
      </w:r>
      <w:r w:rsidRPr="000E74A0">
        <w:t>2012;185(10):1081-1087.</w:t>
      </w:r>
    </w:p>
    <w:p w14:paraId="20B4E496" w14:textId="77777777" w:rsidR="005206BB" w:rsidRPr="000E74A0" w:rsidRDefault="005206BB" w:rsidP="005206BB">
      <w:r w:rsidRPr="000E74A0">
        <w:t>3.</w:t>
      </w:r>
      <w:r w:rsidRPr="000E74A0">
        <w:tab/>
      </w:r>
      <w:proofErr w:type="spellStart"/>
      <w:r w:rsidRPr="000E74A0">
        <w:t>Mnatzaganian</w:t>
      </w:r>
      <w:proofErr w:type="spellEnd"/>
      <w:r w:rsidRPr="000E74A0">
        <w:t xml:space="preserve"> G, </w:t>
      </w:r>
      <w:proofErr w:type="spellStart"/>
      <w:r w:rsidRPr="000E74A0">
        <w:t>Galai</w:t>
      </w:r>
      <w:proofErr w:type="spellEnd"/>
      <w:r w:rsidRPr="000E74A0">
        <w:t xml:space="preserve"> N, Sprung C, et al. Increased risk of bloodstream and urinary infections in intensive care unit (ICU) patients compared with patients fitting ICU admission criteria treated in regular wards. </w:t>
      </w:r>
      <w:r w:rsidRPr="000E74A0">
        <w:rPr>
          <w:i/>
        </w:rPr>
        <w:t xml:space="preserve">J Hosp Infect. </w:t>
      </w:r>
      <w:r w:rsidRPr="000E74A0">
        <w:t>2005;59(4):331-342.</w:t>
      </w:r>
    </w:p>
    <w:p w14:paraId="56B20676" w14:textId="77777777" w:rsidR="005206BB" w:rsidRPr="000E74A0" w:rsidRDefault="005206BB" w:rsidP="005206BB">
      <w:r w:rsidRPr="000E74A0">
        <w:lastRenderedPageBreak/>
        <w:t>4.</w:t>
      </w:r>
      <w:r w:rsidRPr="000E74A0">
        <w:tab/>
        <w:t xml:space="preserve">Shum HP, Chan KC, Lau CW, Leung AK, Chan KW, Yan WW. Triage decisions and outcomes for patients with Triage Priority 3 on the Society of Critical Care Medicine scale. </w:t>
      </w:r>
      <w:proofErr w:type="spellStart"/>
      <w:r w:rsidRPr="000E74A0">
        <w:rPr>
          <w:i/>
        </w:rPr>
        <w:t>Crit</w:t>
      </w:r>
      <w:proofErr w:type="spellEnd"/>
      <w:r w:rsidRPr="000E74A0">
        <w:rPr>
          <w:i/>
        </w:rPr>
        <w:t xml:space="preserve"> Care </w:t>
      </w:r>
      <w:proofErr w:type="spellStart"/>
      <w:r w:rsidRPr="000E74A0">
        <w:rPr>
          <w:i/>
        </w:rPr>
        <w:t>Resusc</w:t>
      </w:r>
      <w:proofErr w:type="spellEnd"/>
      <w:r w:rsidRPr="000E74A0">
        <w:rPr>
          <w:i/>
        </w:rPr>
        <w:t xml:space="preserve">. </w:t>
      </w:r>
      <w:r w:rsidRPr="000E74A0">
        <w:t>2010;12(1):42-49.</w:t>
      </w:r>
    </w:p>
    <w:p w14:paraId="06AED103" w14:textId="77777777" w:rsidR="005206BB" w:rsidRPr="000E74A0" w:rsidRDefault="005206BB" w:rsidP="005206BB">
      <w:r w:rsidRPr="000E74A0">
        <w:t>5.</w:t>
      </w:r>
      <w:r w:rsidRPr="000E74A0">
        <w:tab/>
        <w:t xml:space="preserve">Blanch L, </w:t>
      </w:r>
      <w:proofErr w:type="spellStart"/>
      <w:r w:rsidRPr="000E74A0">
        <w:t>Abillama</w:t>
      </w:r>
      <w:proofErr w:type="spellEnd"/>
      <w:r w:rsidRPr="000E74A0">
        <w:t xml:space="preserve"> FF, Amin P, et al. Triage decisions for ICU admission: report from the Task Force of the World Federation of Societies of Intensive and Critical Care Medicine. </w:t>
      </w:r>
      <w:r w:rsidRPr="000E74A0">
        <w:rPr>
          <w:i/>
        </w:rPr>
        <w:t xml:space="preserve">J </w:t>
      </w:r>
      <w:proofErr w:type="spellStart"/>
      <w:r w:rsidRPr="000E74A0">
        <w:rPr>
          <w:i/>
        </w:rPr>
        <w:t>Crit</w:t>
      </w:r>
      <w:proofErr w:type="spellEnd"/>
      <w:r w:rsidRPr="000E74A0">
        <w:rPr>
          <w:i/>
        </w:rPr>
        <w:t xml:space="preserve"> Care. </w:t>
      </w:r>
      <w:proofErr w:type="gramStart"/>
      <w:r w:rsidRPr="000E74A0">
        <w:t>2016;36:301</w:t>
      </w:r>
      <w:proofErr w:type="gramEnd"/>
      <w:r w:rsidRPr="000E74A0">
        <w:t>-305.</w:t>
      </w:r>
    </w:p>
    <w:p w14:paraId="7B950207" w14:textId="77777777" w:rsidR="005206BB" w:rsidRPr="000E74A0" w:rsidRDefault="005206BB" w:rsidP="005206BB">
      <w:r w:rsidRPr="000E74A0">
        <w:t>6.</w:t>
      </w:r>
      <w:r w:rsidRPr="000E74A0">
        <w:tab/>
      </w:r>
      <w:proofErr w:type="spellStart"/>
      <w:r w:rsidRPr="000E74A0">
        <w:t>Azoulay</w:t>
      </w:r>
      <w:proofErr w:type="spellEnd"/>
      <w:r w:rsidRPr="000E74A0">
        <w:t xml:space="preserve"> E, Pochard F, </w:t>
      </w:r>
      <w:proofErr w:type="spellStart"/>
      <w:r w:rsidRPr="000E74A0">
        <w:t>Chevret</w:t>
      </w:r>
      <w:proofErr w:type="spellEnd"/>
      <w:r w:rsidRPr="000E74A0">
        <w:t xml:space="preserve"> S, et al. Compliance with triage to intensive care recommendations. </w:t>
      </w:r>
      <w:proofErr w:type="spellStart"/>
      <w:r w:rsidRPr="000E74A0">
        <w:rPr>
          <w:i/>
        </w:rPr>
        <w:t>Crit</w:t>
      </w:r>
      <w:proofErr w:type="spellEnd"/>
      <w:r w:rsidRPr="000E74A0">
        <w:rPr>
          <w:i/>
        </w:rPr>
        <w:t xml:space="preserve"> Care Med. </w:t>
      </w:r>
      <w:r w:rsidRPr="000E74A0">
        <w:t>2001;29(11):2132-2136.</w:t>
      </w:r>
    </w:p>
    <w:p w14:paraId="1E7BD19D" w14:textId="77777777" w:rsidR="005206BB" w:rsidRPr="000E74A0" w:rsidRDefault="005206BB" w:rsidP="005206BB">
      <w:r w:rsidRPr="000E74A0">
        <w:t>7.</w:t>
      </w:r>
      <w:r w:rsidRPr="000E74A0">
        <w:tab/>
      </w:r>
      <w:proofErr w:type="spellStart"/>
      <w:r w:rsidRPr="000E74A0">
        <w:t>Boumendil</w:t>
      </w:r>
      <w:proofErr w:type="spellEnd"/>
      <w:r w:rsidRPr="000E74A0">
        <w:t xml:space="preserve"> A, Angus DC, </w:t>
      </w:r>
      <w:proofErr w:type="spellStart"/>
      <w:r w:rsidRPr="000E74A0">
        <w:t>Guitonneau</w:t>
      </w:r>
      <w:proofErr w:type="spellEnd"/>
      <w:r w:rsidRPr="000E74A0">
        <w:t xml:space="preserve"> AL, et al. Variability of intensive care admission decisions for the very elderly. </w:t>
      </w:r>
      <w:proofErr w:type="spellStart"/>
      <w:r w:rsidRPr="000E74A0">
        <w:rPr>
          <w:i/>
        </w:rPr>
        <w:t>PLoS</w:t>
      </w:r>
      <w:proofErr w:type="spellEnd"/>
      <w:r w:rsidRPr="000E74A0">
        <w:rPr>
          <w:i/>
        </w:rPr>
        <w:t xml:space="preserve"> ONE. </w:t>
      </w:r>
      <w:r w:rsidRPr="000E74A0">
        <w:t>2012;7(4</w:t>
      </w:r>
      <w:proofErr w:type="gramStart"/>
      <w:r w:rsidRPr="000E74A0">
        <w:t>):e</w:t>
      </w:r>
      <w:proofErr w:type="gramEnd"/>
      <w:r w:rsidRPr="000E74A0">
        <w:t>34387.</w:t>
      </w:r>
    </w:p>
    <w:p w14:paraId="0F252C4F" w14:textId="77777777" w:rsidR="005206BB" w:rsidRPr="000E74A0" w:rsidRDefault="005206BB" w:rsidP="005206BB">
      <w:r w:rsidRPr="000E74A0">
        <w:t>8.</w:t>
      </w:r>
      <w:r w:rsidRPr="000E74A0">
        <w:tab/>
        <w:t xml:space="preserve">Pintado MC, Villa P, Gonzalez-Garcia N, et al. Characteristics and outcomes of elderly patients refused to ICU. </w:t>
      </w:r>
      <w:proofErr w:type="spellStart"/>
      <w:r w:rsidRPr="000E74A0">
        <w:rPr>
          <w:i/>
        </w:rPr>
        <w:t>ScientificWorldJournal</w:t>
      </w:r>
      <w:proofErr w:type="spellEnd"/>
      <w:r w:rsidRPr="000E74A0">
        <w:rPr>
          <w:i/>
        </w:rPr>
        <w:t xml:space="preserve">. </w:t>
      </w:r>
      <w:proofErr w:type="gramStart"/>
      <w:r w:rsidRPr="000E74A0">
        <w:t>2013;2013:590837</w:t>
      </w:r>
      <w:proofErr w:type="gramEnd"/>
      <w:r w:rsidRPr="000E74A0">
        <w:t>.</w:t>
      </w:r>
    </w:p>
    <w:p w14:paraId="202195FD" w14:textId="77777777" w:rsidR="005206BB" w:rsidRPr="000E74A0" w:rsidRDefault="005206BB" w:rsidP="005206BB">
      <w:r w:rsidRPr="000E74A0">
        <w:t>9.</w:t>
      </w:r>
      <w:r w:rsidRPr="000E74A0">
        <w:tab/>
        <w:t xml:space="preserve">Augier R, Hambleton IR, Harding H. Triage decisions and outcome among the critically ill at the University Hospital of the West Indies. </w:t>
      </w:r>
      <w:r w:rsidRPr="000E74A0">
        <w:rPr>
          <w:i/>
        </w:rPr>
        <w:t xml:space="preserve">West Indian Med J. </w:t>
      </w:r>
      <w:r w:rsidRPr="000E74A0">
        <w:t>2005;54(3):181-186.</w:t>
      </w:r>
    </w:p>
    <w:p w14:paraId="4383C2BB" w14:textId="77777777" w:rsidR="005206BB" w:rsidRPr="000E74A0" w:rsidRDefault="005206BB" w:rsidP="005206BB">
      <w:r w:rsidRPr="000E74A0">
        <w:t>10.</w:t>
      </w:r>
      <w:r w:rsidRPr="000E74A0">
        <w:tab/>
      </w:r>
      <w:proofErr w:type="spellStart"/>
      <w:r w:rsidRPr="000E74A0">
        <w:t>Iapichino</w:t>
      </w:r>
      <w:proofErr w:type="spellEnd"/>
      <w:r w:rsidRPr="000E74A0">
        <w:t xml:space="preserve"> G, </w:t>
      </w:r>
      <w:proofErr w:type="spellStart"/>
      <w:r w:rsidRPr="000E74A0">
        <w:t>Corbella</w:t>
      </w:r>
      <w:proofErr w:type="spellEnd"/>
      <w:r w:rsidRPr="000E74A0">
        <w:t xml:space="preserve"> D, Minelli C, et al. Reasons for refusal of admission to intensive care and impact on mortality. </w:t>
      </w:r>
      <w:r w:rsidRPr="000E74A0">
        <w:rPr>
          <w:i/>
        </w:rPr>
        <w:t xml:space="preserve">Intensive Care Med. </w:t>
      </w:r>
      <w:r w:rsidRPr="000E74A0">
        <w:t>2010;36(10):1772-1779.</w:t>
      </w:r>
    </w:p>
    <w:p w14:paraId="30D26623" w14:textId="77777777" w:rsidR="005206BB" w:rsidRPr="000E74A0" w:rsidRDefault="005206BB" w:rsidP="005206BB">
      <w:r w:rsidRPr="000E74A0">
        <w:t>11.</w:t>
      </w:r>
      <w:r w:rsidRPr="000E74A0">
        <w:tab/>
      </w:r>
      <w:proofErr w:type="spellStart"/>
      <w:r w:rsidRPr="000E74A0">
        <w:t>Louriz</w:t>
      </w:r>
      <w:proofErr w:type="spellEnd"/>
      <w:r w:rsidRPr="000E74A0">
        <w:t xml:space="preserve"> M, </w:t>
      </w:r>
      <w:proofErr w:type="spellStart"/>
      <w:r w:rsidRPr="000E74A0">
        <w:t>Abidi</w:t>
      </w:r>
      <w:proofErr w:type="spellEnd"/>
      <w:r w:rsidRPr="000E74A0">
        <w:t xml:space="preserve"> K, </w:t>
      </w:r>
      <w:proofErr w:type="spellStart"/>
      <w:r w:rsidRPr="000E74A0">
        <w:t>Akkaoui</w:t>
      </w:r>
      <w:proofErr w:type="spellEnd"/>
      <w:r w:rsidRPr="000E74A0">
        <w:t xml:space="preserve"> M, et al. Determinants and outcomes associated with decisions to deny or to delay intensive care unit admission in Morocco. </w:t>
      </w:r>
      <w:r w:rsidRPr="000E74A0">
        <w:rPr>
          <w:i/>
        </w:rPr>
        <w:t xml:space="preserve">Intensive Care Med. </w:t>
      </w:r>
      <w:r w:rsidRPr="000E74A0">
        <w:t>2012;38(5):830-837.</w:t>
      </w:r>
    </w:p>
    <w:p w14:paraId="12A51D44" w14:textId="77777777" w:rsidR="005206BB" w:rsidRPr="000E74A0" w:rsidRDefault="005206BB" w:rsidP="005206BB">
      <w:r w:rsidRPr="000E74A0">
        <w:t>12.</w:t>
      </w:r>
      <w:r w:rsidRPr="000E74A0">
        <w:tab/>
        <w:t xml:space="preserve">Sprung CL, Geber D, Eidelman LA, et al. Evaluation of triage decisions for intensive care admission. </w:t>
      </w:r>
      <w:proofErr w:type="spellStart"/>
      <w:r w:rsidRPr="000E74A0">
        <w:rPr>
          <w:i/>
        </w:rPr>
        <w:t>Crit</w:t>
      </w:r>
      <w:proofErr w:type="spellEnd"/>
      <w:r w:rsidRPr="000E74A0">
        <w:rPr>
          <w:i/>
        </w:rPr>
        <w:t xml:space="preserve"> Care Med. </w:t>
      </w:r>
      <w:r w:rsidRPr="000E74A0">
        <w:t>1999;27(6):1073-1079.</w:t>
      </w:r>
    </w:p>
    <w:p w14:paraId="6360774B" w14:textId="77777777" w:rsidR="005206BB" w:rsidRPr="000E74A0" w:rsidRDefault="005206BB" w:rsidP="005206BB">
      <w:r w:rsidRPr="000E74A0">
        <w:t>13.</w:t>
      </w:r>
      <w:r w:rsidRPr="000E74A0">
        <w:tab/>
      </w:r>
      <w:proofErr w:type="spellStart"/>
      <w:r w:rsidRPr="000E74A0">
        <w:t>Tridente</w:t>
      </w:r>
      <w:proofErr w:type="spellEnd"/>
      <w:r w:rsidRPr="000E74A0">
        <w:t xml:space="preserve"> A, Chick A, Keep S, </w:t>
      </w:r>
      <w:proofErr w:type="spellStart"/>
      <w:r w:rsidRPr="000E74A0">
        <w:t>Furmanova</w:t>
      </w:r>
      <w:proofErr w:type="spellEnd"/>
      <w:r w:rsidRPr="000E74A0">
        <w:t xml:space="preserve"> S, Webber S, Bryden D. </w:t>
      </w:r>
      <w:proofErr w:type="spellStart"/>
      <w:r w:rsidRPr="000E74A0">
        <w:t>Non medical</w:t>
      </w:r>
      <w:proofErr w:type="spellEnd"/>
      <w:r w:rsidRPr="000E74A0">
        <w:t xml:space="preserve"> factors influence likelihood of admission to critical care of acutely unwell patients. </w:t>
      </w:r>
      <w:r w:rsidRPr="000E74A0">
        <w:rPr>
          <w:i/>
        </w:rPr>
        <w:t xml:space="preserve">Intensive Care Med. </w:t>
      </w:r>
      <w:r w:rsidRPr="000E74A0">
        <w:t>2013;</w:t>
      </w:r>
      <w:proofErr w:type="gramStart"/>
      <w:r w:rsidRPr="000E74A0">
        <w:t>39:S</w:t>
      </w:r>
      <w:proofErr w:type="gramEnd"/>
      <w:r w:rsidRPr="000E74A0">
        <w:t>401-S402.</w:t>
      </w:r>
    </w:p>
    <w:p w14:paraId="06CD5DED" w14:textId="77777777" w:rsidR="005206BB" w:rsidRPr="000E74A0" w:rsidRDefault="005206BB" w:rsidP="005206BB">
      <w:r w:rsidRPr="000E74A0">
        <w:lastRenderedPageBreak/>
        <w:t>14.</w:t>
      </w:r>
      <w:r w:rsidRPr="000E74A0">
        <w:tab/>
      </w:r>
      <w:proofErr w:type="spellStart"/>
      <w:r w:rsidRPr="000E74A0">
        <w:t>Dodek</w:t>
      </w:r>
      <w:proofErr w:type="spellEnd"/>
      <w:r w:rsidRPr="000E74A0">
        <w:t xml:space="preserve"> P, Kozak JF, </w:t>
      </w:r>
      <w:proofErr w:type="spellStart"/>
      <w:r w:rsidRPr="000E74A0">
        <w:t>Norena</w:t>
      </w:r>
      <w:proofErr w:type="spellEnd"/>
      <w:r w:rsidRPr="000E74A0">
        <w:t xml:space="preserve"> M, Wong H. More men than women are admitted to 9 intensive care units in British Columbia. </w:t>
      </w:r>
      <w:r w:rsidRPr="000E74A0">
        <w:rPr>
          <w:i/>
        </w:rPr>
        <w:t xml:space="preserve">J </w:t>
      </w:r>
      <w:proofErr w:type="spellStart"/>
      <w:r w:rsidRPr="000E74A0">
        <w:rPr>
          <w:i/>
        </w:rPr>
        <w:t>Crit</w:t>
      </w:r>
      <w:proofErr w:type="spellEnd"/>
      <w:r w:rsidRPr="000E74A0">
        <w:rPr>
          <w:i/>
        </w:rPr>
        <w:t xml:space="preserve"> Care. </w:t>
      </w:r>
      <w:r w:rsidRPr="000E74A0">
        <w:t>2009;24(4</w:t>
      </w:r>
      <w:proofErr w:type="gramStart"/>
      <w:r w:rsidRPr="000E74A0">
        <w:t>):630.e</w:t>
      </w:r>
      <w:proofErr w:type="gramEnd"/>
      <w:r w:rsidRPr="000E74A0">
        <w:t>631-638.</w:t>
      </w:r>
    </w:p>
    <w:p w14:paraId="0F99133C" w14:textId="77777777" w:rsidR="005206BB" w:rsidRPr="000E74A0" w:rsidRDefault="005206BB" w:rsidP="005206BB">
      <w:r w:rsidRPr="000E74A0">
        <w:t>15.</w:t>
      </w:r>
      <w:r w:rsidRPr="000E74A0">
        <w:tab/>
      </w:r>
      <w:proofErr w:type="spellStart"/>
      <w:r w:rsidRPr="000E74A0">
        <w:t>Stelfox</w:t>
      </w:r>
      <w:proofErr w:type="spellEnd"/>
      <w:r w:rsidRPr="000E74A0">
        <w:t xml:space="preserve"> HT, </w:t>
      </w:r>
      <w:proofErr w:type="spellStart"/>
      <w:r w:rsidRPr="000E74A0">
        <w:t>Hemmelgarn</w:t>
      </w:r>
      <w:proofErr w:type="spellEnd"/>
      <w:r w:rsidRPr="000E74A0">
        <w:t xml:space="preserve"> BR, Bagshaw SM, et al. Intensive care unit bed availability and outcomes for hospitalized patients with sudden clinical deterioration. </w:t>
      </w:r>
      <w:r w:rsidRPr="000E74A0">
        <w:rPr>
          <w:i/>
        </w:rPr>
        <w:t xml:space="preserve">Arch Intern Med. </w:t>
      </w:r>
      <w:r w:rsidRPr="000E74A0">
        <w:t>2012;172(6):467-474.</w:t>
      </w:r>
    </w:p>
    <w:p w14:paraId="7E8398DE" w14:textId="77777777" w:rsidR="005206BB" w:rsidRPr="000E74A0" w:rsidRDefault="005206BB" w:rsidP="005206BB">
      <w:r w:rsidRPr="000E74A0">
        <w:t>16.</w:t>
      </w:r>
      <w:r w:rsidRPr="000E74A0">
        <w:tab/>
      </w:r>
      <w:proofErr w:type="spellStart"/>
      <w:r w:rsidRPr="000E74A0">
        <w:t>Garrouste-Orgeas</w:t>
      </w:r>
      <w:proofErr w:type="spellEnd"/>
      <w:r w:rsidRPr="000E74A0">
        <w:t xml:space="preserve"> M, </w:t>
      </w:r>
      <w:proofErr w:type="spellStart"/>
      <w:r w:rsidRPr="000E74A0">
        <w:t>Montuclard</w:t>
      </w:r>
      <w:proofErr w:type="spellEnd"/>
      <w:r w:rsidRPr="000E74A0">
        <w:t xml:space="preserve"> L, </w:t>
      </w:r>
      <w:proofErr w:type="spellStart"/>
      <w:r w:rsidRPr="000E74A0">
        <w:t>Timsit</w:t>
      </w:r>
      <w:proofErr w:type="spellEnd"/>
      <w:r w:rsidRPr="000E74A0">
        <w:t xml:space="preserve"> JF, et al. Predictors of intensive care unit refusal in French intensive care units: a multiple-</w:t>
      </w:r>
      <w:proofErr w:type="spellStart"/>
      <w:r w:rsidRPr="000E74A0">
        <w:t>center</w:t>
      </w:r>
      <w:proofErr w:type="spellEnd"/>
      <w:r w:rsidRPr="000E74A0">
        <w:t xml:space="preserve"> study. </w:t>
      </w:r>
      <w:proofErr w:type="spellStart"/>
      <w:r w:rsidRPr="000E74A0">
        <w:rPr>
          <w:i/>
        </w:rPr>
        <w:t>Crit</w:t>
      </w:r>
      <w:proofErr w:type="spellEnd"/>
      <w:r w:rsidRPr="000E74A0">
        <w:rPr>
          <w:i/>
        </w:rPr>
        <w:t xml:space="preserve"> Care Med. </w:t>
      </w:r>
      <w:r w:rsidRPr="000E74A0">
        <w:t>2005;33(4):750-755.</w:t>
      </w:r>
    </w:p>
    <w:p w14:paraId="198C8612" w14:textId="77777777" w:rsidR="005206BB" w:rsidRPr="000E74A0" w:rsidRDefault="005206BB" w:rsidP="005206BB">
      <w:r w:rsidRPr="000E74A0">
        <w:t>17.</w:t>
      </w:r>
      <w:r w:rsidRPr="000E74A0">
        <w:tab/>
      </w:r>
      <w:proofErr w:type="spellStart"/>
      <w:r w:rsidRPr="000E74A0">
        <w:t>Garrouste-Orgeas</w:t>
      </w:r>
      <w:proofErr w:type="spellEnd"/>
      <w:r w:rsidRPr="000E74A0">
        <w:t xml:space="preserve"> M, </w:t>
      </w:r>
      <w:proofErr w:type="spellStart"/>
      <w:r w:rsidRPr="000E74A0">
        <w:t>Tabah</w:t>
      </w:r>
      <w:proofErr w:type="spellEnd"/>
      <w:r w:rsidRPr="000E74A0">
        <w:t xml:space="preserve"> A, </w:t>
      </w:r>
      <w:proofErr w:type="spellStart"/>
      <w:r w:rsidRPr="000E74A0">
        <w:t>Vesin</w:t>
      </w:r>
      <w:proofErr w:type="spellEnd"/>
      <w:r w:rsidRPr="000E74A0">
        <w:t xml:space="preserve"> A, et al. The ETHICA study (part II): simulation study of determinants and variability of ICU physician decisions in patients aged 80 or over. </w:t>
      </w:r>
      <w:r w:rsidRPr="000E74A0">
        <w:rPr>
          <w:i/>
        </w:rPr>
        <w:t xml:space="preserve">Intensive Care Med. </w:t>
      </w:r>
      <w:r w:rsidRPr="000E74A0">
        <w:t>2013;39(9):1574-1583.</w:t>
      </w:r>
    </w:p>
    <w:p w14:paraId="3F00191C" w14:textId="77777777" w:rsidR="005206BB" w:rsidRPr="000E74A0" w:rsidRDefault="005206BB" w:rsidP="005206BB">
      <w:r w:rsidRPr="000E74A0">
        <w:t>18.</w:t>
      </w:r>
      <w:r w:rsidRPr="000E74A0">
        <w:tab/>
      </w:r>
      <w:proofErr w:type="spellStart"/>
      <w:r w:rsidRPr="000E74A0">
        <w:t>Garrouste-Orgeas</w:t>
      </w:r>
      <w:proofErr w:type="spellEnd"/>
      <w:r w:rsidRPr="000E74A0">
        <w:t xml:space="preserve"> M, </w:t>
      </w:r>
      <w:proofErr w:type="spellStart"/>
      <w:r w:rsidRPr="000E74A0">
        <w:t>Timsit</w:t>
      </w:r>
      <w:proofErr w:type="spellEnd"/>
      <w:r w:rsidRPr="000E74A0">
        <w:t xml:space="preserve"> JF, </w:t>
      </w:r>
      <w:proofErr w:type="spellStart"/>
      <w:r w:rsidRPr="000E74A0">
        <w:t>Montuclard</w:t>
      </w:r>
      <w:proofErr w:type="spellEnd"/>
      <w:r w:rsidRPr="000E74A0">
        <w:t xml:space="preserve"> L, et al. Decision-making process, outcome, and 1-year quality of life of octogenarians referred for intensive care unit admission. </w:t>
      </w:r>
      <w:r w:rsidRPr="000E74A0">
        <w:rPr>
          <w:i/>
        </w:rPr>
        <w:t xml:space="preserve">Intensive Care Med. </w:t>
      </w:r>
      <w:r w:rsidRPr="000E74A0">
        <w:t>2006;32(7):1045-1051.</w:t>
      </w:r>
    </w:p>
    <w:p w14:paraId="01D02656" w14:textId="77777777" w:rsidR="005206BB" w:rsidRPr="000E74A0" w:rsidRDefault="005206BB" w:rsidP="005206BB">
      <w:r w:rsidRPr="000E74A0">
        <w:t>19.</w:t>
      </w:r>
      <w:r w:rsidRPr="000E74A0">
        <w:tab/>
        <w:t xml:space="preserve">Council GM. </w:t>
      </w:r>
      <w:r w:rsidRPr="000E74A0">
        <w:rPr>
          <w:i/>
        </w:rPr>
        <w:t>Treatment and care towards the end of life: good practice in decision making.</w:t>
      </w:r>
      <w:r w:rsidRPr="000E74A0">
        <w:t xml:space="preserve"> General Medical Council; 2010.</w:t>
      </w:r>
    </w:p>
    <w:p w14:paraId="295B5895" w14:textId="77777777" w:rsidR="005206BB" w:rsidRPr="000E74A0" w:rsidRDefault="005206BB" w:rsidP="005206BB">
      <w:r w:rsidRPr="000E74A0">
        <w:t>20.</w:t>
      </w:r>
      <w:r w:rsidRPr="000E74A0">
        <w:tab/>
      </w:r>
      <w:proofErr w:type="spellStart"/>
      <w:r w:rsidRPr="000E74A0">
        <w:t>Bassford</w:t>
      </w:r>
      <w:proofErr w:type="spellEnd"/>
      <w:r w:rsidRPr="000E74A0">
        <w:t xml:space="preserve"> C, </w:t>
      </w:r>
      <w:proofErr w:type="spellStart"/>
      <w:r w:rsidRPr="000E74A0">
        <w:t>Svantesson</w:t>
      </w:r>
      <w:proofErr w:type="spellEnd"/>
      <w:r w:rsidRPr="000E74A0">
        <w:t xml:space="preserve"> M, </w:t>
      </w:r>
      <w:proofErr w:type="spellStart"/>
      <w:r w:rsidRPr="000E74A0">
        <w:t>Slowther</w:t>
      </w:r>
      <w:proofErr w:type="spellEnd"/>
      <w:r w:rsidRPr="000E74A0">
        <w:t xml:space="preserve"> A-M, et al. Study Protocol: Gatekeeping in intensive care: Understanding and improving the decision-making process surrounding admission to the intensive care unit.  </w:t>
      </w:r>
      <w:r w:rsidRPr="005206BB">
        <w:rPr>
          <w:rStyle w:val="Hyperlink"/>
        </w:rPr>
        <w:t>https://www.journalslibrary.nihr.ac.uk/programmes/hsdr/131014/#/</w:t>
      </w:r>
      <w:r w:rsidRPr="000E74A0">
        <w:t xml:space="preserve"> Accessed 7th February 2019.</w:t>
      </w:r>
    </w:p>
    <w:p w14:paraId="30620D78" w14:textId="77777777" w:rsidR="005206BB" w:rsidRPr="000E74A0" w:rsidRDefault="005206BB" w:rsidP="005206BB">
      <w:r w:rsidRPr="000E74A0">
        <w:t>21.</w:t>
      </w:r>
      <w:r w:rsidRPr="000E74A0">
        <w:tab/>
        <w:t xml:space="preserve">Bassford C, Griffiths F, </w:t>
      </w:r>
      <w:proofErr w:type="spellStart"/>
      <w:r w:rsidRPr="000E74A0">
        <w:t>Svantesson</w:t>
      </w:r>
      <w:proofErr w:type="spellEnd"/>
      <w:r w:rsidRPr="000E74A0">
        <w:t xml:space="preserve"> M, et al. </w:t>
      </w:r>
      <w:r w:rsidRPr="000E74A0">
        <w:rPr>
          <w:i/>
        </w:rPr>
        <w:t>Understanding and improving decision-making around referral and admissions to intensive care: a mixed methods study.</w:t>
      </w:r>
      <w:r w:rsidRPr="000E74A0">
        <w:t xml:space="preserve"> National Institute of Health </w:t>
      </w:r>
      <w:proofErr w:type="spellStart"/>
      <w:proofErr w:type="gramStart"/>
      <w:r w:rsidRPr="000E74A0">
        <w:t>Research;In</w:t>
      </w:r>
      <w:proofErr w:type="spellEnd"/>
      <w:proofErr w:type="gramEnd"/>
      <w:r w:rsidRPr="000E74A0">
        <w:t xml:space="preserve"> Press.</w:t>
      </w:r>
    </w:p>
    <w:p w14:paraId="3CAB8E0F" w14:textId="77777777" w:rsidR="005206BB" w:rsidRPr="000E74A0" w:rsidRDefault="005206BB" w:rsidP="005206BB">
      <w:r w:rsidRPr="000E74A0">
        <w:t>22.</w:t>
      </w:r>
      <w:r w:rsidRPr="000E74A0">
        <w:tab/>
        <w:t xml:space="preserve">Daniels N, Sabin J. Limits to health care: fair procedures, democratic deliberation, and the legitimacy problem for insurers. </w:t>
      </w:r>
      <w:r w:rsidRPr="000E74A0">
        <w:rPr>
          <w:i/>
        </w:rPr>
        <w:t xml:space="preserve">Philosophy &amp; public affairs. </w:t>
      </w:r>
      <w:r w:rsidRPr="000E74A0">
        <w:t>1997;26(4):303-350.</w:t>
      </w:r>
    </w:p>
    <w:p w14:paraId="1C75AAA5" w14:textId="77777777" w:rsidR="005206BB" w:rsidRPr="000E74A0" w:rsidRDefault="005206BB" w:rsidP="005206BB">
      <w:r w:rsidRPr="000E74A0">
        <w:lastRenderedPageBreak/>
        <w:t>23.</w:t>
      </w:r>
      <w:r w:rsidRPr="000E74A0">
        <w:tab/>
        <w:t xml:space="preserve">May C, Finch T, Mair F, et al. Understanding the implementation of complex interventions in health care: the normalization process model. </w:t>
      </w:r>
      <w:r w:rsidRPr="000E74A0">
        <w:rPr>
          <w:i/>
        </w:rPr>
        <w:t xml:space="preserve">BMC Health </w:t>
      </w:r>
      <w:proofErr w:type="spellStart"/>
      <w:r w:rsidRPr="000E74A0">
        <w:rPr>
          <w:i/>
        </w:rPr>
        <w:t>Serv</w:t>
      </w:r>
      <w:proofErr w:type="spellEnd"/>
      <w:r w:rsidRPr="000E74A0">
        <w:rPr>
          <w:i/>
        </w:rPr>
        <w:t xml:space="preserve"> Res. </w:t>
      </w:r>
      <w:r w:rsidRPr="000E74A0">
        <w:t>2007;7(1):148.</w:t>
      </w:r>
    </w:p>
    <w:p w14:paraId="69204392" w14:textId="77777777" w:rsidR="005206BB" w:rsidRPr="000E74A0" w:rsidRDefault="005206BB" w:rsidP="005206BB">
      <w:r w:rsidRPr="000E74A0">
        <w:t>24.</w:t>
      </w:r>
      <w:r w:rsidRPr="000E74A0">
        <w:tab/>
        <w:t xml:space="preserve">Cummings A, Lund S, </w:t>
      </w:r>
      <w:proofErr w:type="spellStart"/>
      <w:r w:rsidRPr="000E74A0">
        <w:t>Campling</w:t>
      </w:r>
      <w:proofErr w:type="spellEnd"/>
      <w:r w:rsidRPr="000E74A0">
        <w:t xml:space="preserve"> N, May CR, Richardson A, Myall </w:t>
      </w:r>
      <w:proofErr w:type="spellStart"/>
      <w:r w:rsidRPr="000E74A0">
        <w:t>MJBo</w:t>
      </w:r>
      <w:proofErr w:type="spellEnd"/>
      <w:r w:rsidRPr="000E74A0">
        <w:t>. Implementing communication and decision-making interventions directed at goals of care: a theory-led scoping review. 2017;7(10</w:t>
      </w:r>
      <w:proofErr w:type="gramStart"/>
      <w:r w:rsidRPr="000E74A0">
        <w:t>):e</w:t>
      </w:r>
      <w:proofErr w:type="gramEnd"/>
      <w:r w:rsidRPr="000E74A0">
        <w:t>017056.</w:t>
      </w:r>
    </w:p>
    <w:p w14:paraId="15CD2AC2" w14:textId="77777777" w:rsidR="005206BB" w:rsidRPr="000E74A0" w:rsidRDefault="005206BB" w:rsidP="005206BB">
      <w:r w:rsidRPr="000E74A0">
        <w:t>25.</w:t>
      </w:r>
      <w:r w:rsidRPr="000E74A0">
        <w:tab/>
        <w:t xml:space="preserve">Tong A, Sainsbury P, Craig J. Consolidated criteria for reporting qualitative research (COREQ): a 32-item checklist for interviews and focus groups. </w:t>
      </w:r>
      <w:r w:rsidRPr="000E74A0">
        <w:rPr>
          <w:i/>
        </w:rPr>
        <w:t xml:space="preserve">International Journal for Quality in Health Care. </w:t>
      </w:r>
      <w:r w:rsidRPr="000E74A0">
        <w:t>2007;19(6):349-357.</w:t>
      </w:r>
    </w:p>
    <w:p w14:paraId="7AEE0B78" w14:textId="77777777" w:rsidR="005206BB" w:rsidRPr="000E74A0" w:rsidRDefault="005206BB" w:rsidP="005206BB">
      <w:r w:rsidRPr="000E74A0">
        <w:t>26.</w:t>
      </w:r>
      <w:r w:rsidRPr="000E74A0">
        <w:tab/>
        <w:t xml:space="preserve">Team RDC. A language and environment for statistical computing. 2009; </w:t>
      </w:r>
      <w:r w:rsidRPr="005206BB">
        <w:rPr>
          <w:rStyle w:val="Hyperlink"/>
        </w:rPr>
        <w:t>http://www.R-project.org</w:t>
      </w:r>
      <w:r w:rsidRPr="000E74A0">
        <w:t>. Accessed 4th April, 2018.</w:t>
      </w:r>
    </w:p>
    <w:p w14:paraId="193B073D" w14:textId="77777777" w:rsidR="005206BB" w:rsidRPr="000E74A0" w:rsidRDefault="005206BB" w:rsidP="005206BB">
      <w:r w:rsidRPr="000E74A0">
        <w:t>27.</w:t>
      </w:r>
      <w:r w:rsidRPr="000E74A0">
        <w:tab/>
        <w:t xml:space="preserve">Ltd QIP. NVivo qualitative data analysis software. In: QSR International Pty Ltd. </w:t>
      </w:r>
      <w:proofErr w:type="spellStart"/>
      <w:r w:rsidRPr="000E74A0">
        <w:t>Stokholm</w:t>
      </w:r>
      <w:proofErr w:type="spellEnd"/>
      <w:r w:rsidRPr="000E74A0">
        <w:t>, Sweden; 2008.</w:t>
      </w:r>
    </w:p>
    <w:p w14:paraId="08916064" w14:textId="77777777" w:rsidR="005206BB" w:rsidRPr="000E74A0" w:rsidRDefault="005206BB" w:rsidP="005206BB">
      <w:r w:rsidRPr="000E74A0">
        <w:t>28.</w:t>
      </w:r>
      <w:r w:rsidRPr="000E74A0">
        <w:tab/>
        <w:t xml:space="preserve">Boyatzis RE. </w:t>
      </w:r>
      <w:r w:rsidRPr="000E74A0">
        <w:rPr>
          <w:i/>
        </w:rPr>
        <w:t>Transforming qualitative information: Thematic analysis and code development.</w:t>
      </w:r>
      <w:r w:rsidRPr="000E74A0">
        <w:t xml:space="preserve"> sage; 1998.</w:t>
      </w:r>
    </w:p>
    <w:p w14:paraId="4C2B9CC4" w14:textId="77777777" w:rsidR="005206BB" w:rsidRPr="000E74A0" w:rsidRDefault="005206BB" w:rsidP="005206BB">
      <w:r w:rsidRPr="000E74A0">
        <w:t>29.</w:t>
      </w:r>
      <w:r w:rsidRPr="000E74A0">
        <w:tab/>
      </w:r>
      <w:proofErr w:type="spellStart"/>
      <w:r w:rsidRPr="000E74A0">
        <w:t>Fereday</w:t>
      </w:r>
      <w:proofErr w:type="spellEnd"/>
      <w:r w:rsidRPr="000E74A0">
        <w:t xml:space="preserve"> J, Muir-Cochrane E. Demonstrating rigor using thematic analysis: A hybrid approach of inductive and deductive coding and theme development. </w:t>
      </w:r>
      <w:r w:rsidRPr="000E74A0">
        <w:rPr>
          <w:i/>
        </w:rPr>
        <w:t xml:space="preserve">International journal of qualitative methods. </w:t>
      </w:r>
      <w:r w:rsidRPr="000E74A0">
        <w:t>2006;5(1):80-92.</w:t>
      </w:r>
    </w:p>
    <w:p w14:paraId="4029ED22" w14:textId="77777777" w:rsidR="005206BB" w:rsidRPr="000E74A0" w:rsidRDefault="005206BB" w:rsidP="005206BB">
      <w:r w:rsidRPr="000E74A0">
        <w:t>30.</w:t>
      </w:r>
      <w:r w:rsidRPr="000E74A0">
        <w:tab/>
        <w:t xml:space="preserve">Guest G, MacQueen KM, </w:t>
      </w:r>
      <w:proofErr w:type="spellStart"/>
      <w:r w:rsidRPr="000E74A0">
        <w:t>Namey</w:t>
      </w:r>
      <w:proofErr w:type="spellEnd"/>
      <w:r w:rsidRPr="000E74A0">
        <w:t xml:space="preserve"> EE. </w:t>
      </w:r>
      <w:r w:rsidRPr="000E74A0">
        <w:rPr>
          <w:i/>
        </w:rPr>
        <w:t>Applied thematic analysis.</w:t>
      </w:r>
      <w:r w:rsidRPr="000E74A0">
        <w:t xml:space="preserve"> sage; 2011.</w:t>
      </w:r>
    </w:p>
    <w:p w14:paraId="237B1AB4" w14:textId="77777777" w:rsidR="005206BB" w:rsidRPr="000E74A0" w:rsidRDefault="005206BB" w:rsidP="005206BB">
      <w:r w:rsidRPr="000E74A0">
        <w:t>31.</w:t>
      </w:r>
      <w:r w:rsidRPr="000E74A0">
        <w:tab/>
      </w:r>
      <w:proofErr w:type="spellStart"/>
      <w:r w:rsidRPr="000E74A0">
        <w:t>O’Cathain</w:t>
      </w:r>
      <w:proofErr w:type="spellEnd"/>
      <w:r w:rsidRPr="000E74A0">
        <w:t xml:space="preserve"> A, Murphy E, Nicholl J. Three techniques for integrating data in mixed methods studies. </w:t>
      </w:r>
      <w:proofErr w:type="spellStart"/>
      <w:r w:rsidRPr="000E74A0">
        <w:rPr>
          <w:i/>
        </w:rPr>
        <w:t>Bmj</w:t>
      </w:r>
      <w:proofErr w:type="spellEnd"/>
      <w:r w:rsidRPr="000E74A0">
        <w:rPr>
          <w:i/>
        </w:rPr>
        <w:t xml:space="preserve">. </w:t>
      </w:r>
      <w:r w:rsidRPr="000E74A0">
        <w:t>2010;341:c4587.</w:t>
      </w:r>
    </w:p>
    <w:p w14:paraId="44BC2DB4" w14:textId="77777777" w:rsidR="005206BB" w:rsidRPr="000E74A0" w:rsidRDefault="005206BB" w:rsidP="005206BB">
      <w:r w:rsidRPr="000E74A0">
        <w:t>32.</w:t>
      </w:r>
      <w:r w:rsidRPr="000E74A0">
        <w:tab/>
        <w:t xml:space="preserve">May CR, Johnson M, Finch T. Implementation, context and complexity. </w:t>
      </w:r>
      <w:r w:rsidRPr="000E74A0">
        <w:rPr>
          <w:i/>
        </w:rPr>
        <w:t xml:space="preserve">Implement Sci. </w:t>
      </w:r>
      <w:r w:rsidRPr="000E74A0">
        <w:t>2016;11(1):141.</w:t>
      </w:r>
    </w:p>
    <w:p w14:paraId="023222B8" w14:textId="77777777" w:rsidR="005206BB" w:rsidRPr="000E74A0" w:rsidRDefault="005206BB" w:rsidP="005206BB">
      <w:r w:rsidRPr="000E74A0">
        <w:lastRenderedPageBreak/>
        <w:t>33.</w:t>
      </w:r>
      <w:r w:rsidRPr="000E74A0">
        <w:tab/>
        <w:t xml:space="preserve">May C. Agency and implementation: understanding the embedding of healthcare innovations in practice. </w:t>
      </w:r>
      <w:r w:rsidRPr="000E74A0">
        <w:rPr>
          <w:i/>
        </w:rPr>
        <w:t xml:space="preserve">Soc Sci Med. </w:t>
      </w:r>
      <w:proofErr w:type="gramStart"/>
      <w:r w:rsidRPr="000E74A0">
        <w:t>2013;78:26</w:t>
      </w:r>
      <w:proofErr w:type="gramEnd"/>
      <w:r w:rsidRPr="000E74A0">
        <w:t>-33.</w:t>
      </w:r>
    </w:p>
    <w:p w14:paraId="586A9587" w14:textId="77777777" w:rsidR="005206BB" w:rsidRPr="000E74A0" w:rsidRDefault="005206BB" w:rsidP="005206BB">
      <w:r w:rsidRPr="000E74A0">
        <w:t>34.</w:t>
      </w:r>
      <w:r w:rsidRPr="000E74A0">
        <w:tab/>
      </w:r>
      <w:proofErr w:type="spellStart"/>
      <w:r w:rsidRPr="000E74A0">
        <w:t>Woiceshyn</w:t>
      </w:r>
      <w:proofErr w:type="spellEnd"/>
      <w:r w:rsidRPr="000E74A0">
        <w:t xml:space="preserve"> J, Blades K, </w:t>
      </w:r>
      <w:proofErr w:type="spellStart"/>
      <w:r w:rsidRPr="000E74A0">
        <w:t>Pendharkar</w:t>
      </w:r>
      <w:proofErr w:type="spellEnd"/>
      <w:r w:rsidRPr="000E74A0">
        <w:t xml:space="preserve"> </w:t>
      </w:r>
      <w:proofErr w:type="spellStart"/>
      <w:r w:rsidRPr="000E74A0">
        <w:t>SRJHcmr</w:t>
      </w:r>
      <w:proofErr w:type="spellEnd"/>
      <w:r w:rsidRPr="000E74A0">
        <w:t>. Integrated versus fragmented implementation of complex innovations in acute health care. 2017;42(1):76.</w:t>
      </w:r>
    </w:p>
    <w:p w14:paraId="0BF74E17" w14:textId="77777777" w:rsidR="005206BB" w:rsidRPr="000E74A0" w:rsidRDefault="005206BB" w:rsidP="005206BB">
      <w:r w:rsidRPr="000E74A0">
        <w:t>35.</w:t>
      </w:r>
      <w:r w:rsidRPr="000E74A0">
        <w:tab/>
        <w:t xml:space="preserve">Jacobs SR, Weiner BJ, Reeve BB, Hofmann DA, Christian M, Weinberger M. Determining the predictors of innovation implementation in healthcare: a quantitative analysis of implementation effectiveness. </w:t>
      </w:r>
      <w:r w:rsidRPr="000E74A0">
        <w:rPr>
          <w:i/>
        </w:rPr>
        <w:t xml:space="preserve">BMC Health </w:t>
      </w:r>
      <w:proofErr w:type="spellStart"/>
      <w:r w:rsidRPr="000E74A0">
        <w:rPr>
          <w:i/>
        </w:rPr>
        <w:t>Serv</w:t>
      </w:r>
      <w:proofErr w:type="spellEnd"/>
      <w:r w:rsidRPr="000E74A0">
        <w:rPr>
          <w:i/>
        </w:rPr>
        <w:t xml:space="preserve"> Res. </w:t>
      </w:r>
      <w:proofErr w:type="gramStart"/>
      <w:r w:rsidRPr="000E74A0">
        <w:t>2015;15:6</w:t>
      </w:r>
      <w:proofErr w:type="gramEnd"/>
      <w:r w:rsidRPr="000E74A0">
        <w:t>.</w:t>
      </w:r>
    </w:p>
    <w:p w14:paraId="297B7E01" w14:textId="77777777" w:rsidR="005206BB" w:rsidRPr="000E74A0" w:rsidRDefault="005206BB" w:rsidP="005206BB">
      <w:r w:rsidRPr="000E74A0">
        <w:t>36.</w:t>
      </w:r>
      <w:r w:rsidRPr="000E74A0">
        <w:tab/>
        <w:t xml:space="preserve">Helfrich CD, Weiner BJ, McKinney MM, </w:t>
      </w:r>
      <w:proofErr w:type="spellStart"/>
      <w:r w:rsidRPr="000E74A0">
        <w:t>Minasian</w:t>
      </w:r>
      <w:proofErr w:type="spellEnd"/>
      <w:r w:rsidRPr="000E74A0">
        <w:t xml:space="preserve"> </w:t>
      </w:r>
      <w:proofErr w:type="spellStart"/>
      <w:r w:rsidRPr="000E74A0">
        <w:t>LJMcr</w:t>
      </w:r>
      <w:proofErr w:type="spellEnd"/>
      <w:r w:rsidRPr="000E74A0">
        <w:t>, review. Determinants of implementation effectiveness: adapting a framework for complex innovations. 2007;64(3):279-303.</w:t>
      </w:r>
    </w:p>
    <w:p w14:paraId="019DC84E" w14:textId="77777777" w:rsidR="005206BB" w:rsidRPr="000E74A0" w:rsidRDefault="005206BB" w:rsidP="005206BB">
      <w:r w:rsidRPr="000E74A0">
        <w:t>37.</w:t>
      </w:r>
      <w:r w:rsidRPr="000E74A0">
        <w:tab/>
        <w:t xml:space="preserve">Kahneman D. </w:t>
      </w:r>
      <w:r w:rsidRPr="000E74A0">
        <w:rPr>
          <w:i/>
        </w:rPr>
        <w:t>Thinking, Fast and Slow.</w:t>
      </w:r>
      <w:r w:rsidRPr="000E74A0">
        <w:t xml:space="preserve"> Vol Illustrated, reprint: Penguin UK; 2012.</w:t>
      </w:r>
    </w:p>
    <w:p w14:paraId="1D1A06F2" w14:textId="77777777" w:rsidR="005206BB" w:rsidRPr="000E74A0" w:rsidRDefault="005206BB" w:rsidP="005206BB">
      <w:r w:rsidRPr="000E74A0">
        <w:t>38.</w:t>
      </w:r>
      <w:r w:rsidRPr="000E74A0">
        <w:tab/>
        <w:t xml:space="preserve">Henry SG. Recognizing tacit knowledge in medical epistemology. </w:t>
      </w:r>
      <w:r w:rsidRPr="000E74A0">
        <w:rPr>
          <w:i/>
        </w:rPr>
        <w:t xml:space="preserve">Theoretical medicine and bioethics. </w:t>
      </w:r>
      <w:r w:rsidRPr="000E74A0">
        <w:t>2006;27(3):187-213.</w:t>
      </w:r>
    </w:p>
    <w:p w14:paraId="0A8924A5" w14:textId="77777777" w:rsidR="005206BB" w:rsidRPr="000E74A0" w:rsidRDefault="005206BB" w:rsidP="005206BB">
      <w:r w:rsidRPr="000E74A0">
        <w:t>39.</w:t>
      </w:r>
      <w:r w:rsidRPr="000E74A0">
        <w:tab/>
      </w:r>
      <w:proofErr w:type="spellStart"/>
      <w:r w:rsidRPr="000E74A0">
        <w:t>Salloch</w:t>
      </w:r>
      <w:proofErr w:type="spellEnd"/>
      <w:r w:rsidRPr="000E74A0">
        <w:t xml:space="preserve"> S, </w:t>
      </w:r>
      <w:proofErr w:type="spellStart"/>
      <w:r w:rsidRPr="000E74A0">
        <w:t>Otte</w:t>
      </w:r>
      <w:proofErr w:type="spellEnd"/>
      <w:r w:rsidRPr="000E74A0">
        <w:t xml:space="preserve"> I, </w:t>
      </w:r>
      <w:proofErr w:type="spellStart"/>
      <w:r w:rsidRPr="000E74A0">
        <w:t>Reinacher</w:t>
      </w:r>
      <w:proofErr w:type="spellEnd"/>
      <w:r w:rsidRPr="000E74A0">
        <w:t xml:space="preserve">‐Schick A, </w:t>
      </w:r>
      <w:proofErr w:type="spellStart"/>
      <w:r w:rsidRPr="000E74A0">
        <w:t>Vollmann</w:t>
      </w:r>
      <w:proofErr w:type="spellEnd"/>
      <w:r w:rsidRPr="000E74A0">
        <w:t xml:space="preserve"> J. What does physicians' clinical expertise contribute to oncologic decision‐making? A qualitative interview study. </w:t>
      </w:r>
      <w:r w:rsidRPr="000E74A0">
        <w:rPr>
          <w:i/>
        </w:rPr>
        <w:t xml:space="preserve">J Eval Clin </w:t>
      </w:r>
      <w:proofErr w:type="spellStart"/>
      <w:r w:rsidRPr="000E74A0">
        <w:rPr>
          <w:i/>
        </w:rPr>
        <w:t>Pract</w:t>
      </w:r>
      <w:proofErr w:type="spellEnd"/>
      <w:r w:rsidRPr="000E74A0">
        <w:rPr>
          <w:i/>
        </w:rPr>
        <w:t xml:space="preserve">. </w:t>
      </w:r>
      <w:r w:rsidRPr="000E74A0">
        <w:t>2018;24(1):180-186.</w:t>
      </w:r>
    </w:p>
    <w:p w14:paraId="4A4F8BCB" w14:textId="77777777" w:rsidR="005206BB" w:rsidRPr="000E74A0" w:rsidRDefault="005206BB" w:rsidP="005206BB">
      <w:r w:rsidRPr="000E74A0">
        <w:t>40.</w:t>
      </w:r>
      <w:r w:rsidRPr="000E74A0">
        <w:tab/>
        <w:t xml:space="preserve">Norman G. Dual processing and diagnostic errors. </w:t>
      </w:r>
      <w:r w:rsidRPr="000E74A0">
        <w:rPr>
          <w:i/>
        </w:rPr>
        <w:t xml:space="preserve">J Advances in Health Sciences Education. </w:t>
      </w:r>
      <w:r w:rsidRPr="000E74A0">
        <w:t>2009;14(1):37-49.</w:t>
      </w:r>
    </w:p>
    <w:p w14:paraId="68B2D5A1" w14:textId="77777777" w:rsidR="005206BB" w:rsidRPr="000E74A0" w:rsidRDefault="005206BB" w:rsidP="005206BB">
      <w:r w:rsidRPr="000E74A0">
        <w:t>41.</w:t>
      </w:r>
      <w:r w:rsidRPr="000E74A0">
        <w:tab/>
      </w:r>
      <w:proofErr w:type="spellStart"/>
      <w:r w:rsidRPr="000E74A0">
        <w:t>Croskerry</w:t>
      </w:r>
      <w:proofErr w:type="spellEnd"/>
      <w:r w:rsidRPr="000E74A0">
        <w:t xml:space="preserve"> P. Achieving quality in clinical decision making: cognitive strategies and detection of bias. </w:t>
      </w:r>
      <w:r w:rsidRPr="000E74A0">
        <w:rPr>
          <w:i/>
        </w:rPr>
        <w:t xml:space="preserve">J Academic Emergency Medicine. </w:t>
      </w:r>
      <w:r w:rsidRPr="000E74A0">
        <w:t>2002;9(11):1184-1204.</w:t>
      </w:r>
    </w:p>
    <w:p w14:paraId="2FBA72C8" w14:textId="77777777" w:rsidR="005206BB" w:rsidRPr="000E74A0" w:rsidRDefault="005206BB" w:rsidP="005206BB">
      <w:r w:rsidRPr="000E74A0">
        <w:t>42.</w:t>
      </w:r>
      <w:r w:rsidRPr="000E74A0">
        <w:tab/>
      </w:r>
      <w:proofErr w:type="spellStart"/>
      <w:r w:rsidRPr="000E74A0">
        <w:t>Tulaimat</w:t>
      </w:r>
      <w:proofErr w:type="spellEnd"/>
      <w:r w:rsidRPr="000E74A0">
        <w:t xml:space="preserve"> A, </w:t>
      </w:r>
      <w:proofErr w:type="spellStart"/>
      <w:r w:rsidRPr="000E74A0">
        <w:t>Gueret</w:t>
      </w:r>
      <w:proofErr w:type="spellEnd"/>
      <w:r w:rsidRPr="000E74A0">
        <w:t xml:space="preserve"> RM, Wisniewski MF, Samuel J. Association between rating of respiratory distress and vital signs, severity of illness, intubation, and mortality in acutely ill subjects. </w:t>
      </w:r>
      <w:r w:rsidRPr="000E74A0">
        <w:rPr>
          <w:i/>
        </w:rPr>
        <w:t xml:space="preserve">Respir Care. </w:t>
      </w:r>
      <w:r w:rsidRPr="000E74A0">
        <w:t>2014;59(9):1338-1344.</w:t>
      </w:r>
    </w:p>
    <w:p w14:paraId="1ED22EB6" w14:textId="77777777" w:rsidR="005206BB" w:rsidRPr="000E74A0" w:rsidRDefault="005206BB" w:rsidP="005206BB">
      <w:r w:rsidRPr="000E74A0">
        <w:lastRenderedPageBreak/>
        <w:t>43.</w:t>
      </w:r>
      <w:r w:rsidRPr="000E74A0">
        <w:tab/>
        <w:t xml:space="preserve">Sprung CL, Artigas A, </w:t>
      </w:r>
      <w:proofErr w:type="spellStart"/>
      <w:r w:rsidRPr="000E74A0">
        <w:t>Kesecioglu</w:t>
      </w:r>
      <w:proofErr w:type="spellEnd"/>
      <w:r w:rsidRPr="000E74A0">
        <w:t xml:space="preserve"> J, et al. The </w:t>
      </w:r>
      <w:proofErr w:type="spellStart"/>
      <w:r w:rsidRPr="000E74A0">
        <w:t>Eldicus</w:t>
      </w:r>
      <w:proofErr w:type="spellEnd"/>
      <w:r w:rsidRPr="000E74A0">
        <w:t xml:space="preserve"> prospective, observational study of triage decision making in European intensive care units. Part II: intensive care benefit for the elderly. </w:t>
      </w:r>
      <w:proofErr w:type="spellStart"/>
      <w:r w:rsidRPr="000E74A0">
        <w:rPr>
          <w:i/>
        </w:rPr>
        <w:t>Crit</w:t>
      </w:r>
      <w:proofErr w:type="spellEnd"/>
      <w:r w:rsidRPr="000E74A0">
        <w:rPr>
          <w:i/>
        </w:rPr>
        <w:t xml:space="preserve"> Care Med. </w:t>
      </w:r>
      <w:r w:rsidRPr="000E74A0">
        <w:t>2012;40(1):132-138.</w:t>
      </w:r>
    </w:p>
    <w:p w14:paraId="0056BD9C" w14:textId="77777777" w:rsidR="005206BB" w:rsidRPr="000E74A0" w:rsidRDefault="005206BB" w:rsidP="005206BB">
      <w:r w:rsidRPr="000E74A0">
        <w:t>44.</w:t>
      </w:r>
      <w:r w:rsidRPr="000E74A0">
        <w:tab/>
      </w:r>
      <w:proofErr w:type="spellStart"/>
      <w:r w:rsidRPr="000E74A0">
        <w:t>Mamede</w:t>
      </w:r>
      <w:proofErr w:type="spellEnd"/>
      <w:r w:rsidRPr="000E74A0">
        <w:t xml:space="preserve"> S, van Gog T, van den Berge K, et al. Effect of availability bias and reflective reasoning on diagnostic accuracy among internal medicine residents. </w:t>
      </w:r>
      <w:r w:rsidRPr="000E74A0">
        <w:rPr>
          <w:i/>
        </w:rPr>
        <w:t xml:space="preserve">Jama. </w:t>
      </w:r>
      <w:r w:rsidRPr="000E74A0">
        <w:t>2010;304(11):1198-1203.</w:t>
      </w:r>
    </w:p>
    <w:p w14:paraId="1AB4B3B6" w14:textId="77777777" w:rsidR="005206BB" w:rsidRPr="000E74A0" w:rsidRDefault="005206BB" w:rsidP="005206BB">
      <w:r w:rsidRPr="000E74A0">
        <w:t>45.</w:t>
      </w:r>
      <w:r w:rsidRPr="000E74A0">
        <w:tab/>
        <w:t xml:space="preserve">Norman GR, Monteiro SD, </w:t>
      </w:r>
      <w:proofErr w:type="spellStart"/>
      <w:r w:rsidRPr="000E74A0">
        <w:t>Sherbino</w:t>
      </w:r>
      <w:proofErr w:type="spellEnd"/>
      <w:r w:rsidRPr="000E74A0">
        <w:t xml:space="preserve"> J, </w:t>
      </w:r>
      <w:proofErr w:type="spellStart"/>
      <w:r w:rsidRPr="000E74A0">
        <w:t>Ilgen</w:t>
      </w:r>
      <w:proofErr w:type="spellEnd"/>
      <w:r w:rsidRPr="000E74A0">
        <w:t xml:space="preserve"> JS, Schmidt HG, </w:t>
      </w:r>
      <w:proofErr w:type="spellStart"/>
      <w:r w:rsidRPr="000E74A0">
        <w:t>Mamede</w:t>
      </w:r>
      <w:proofErr w:type="spellEnd"/>
      <w:r w:rsidRPr="000E74A0">
        <w:t xml:space="preserve"> S. The causes of errors in clinical reasoning: cognitive biases, knowledge deficits, and dual process thinking. </w:t>
      </w:r>
      <w:proofErr w:type="spellStart"/>
      <w:r w:rsidRPr="000E74A0">
        <w:rPr>
          <w:i/>
        </w:rPr>
        <w:t>Acad</w:t>
      </w:r>
      <w:proofErr w:type="spellEnd"/>
      <w:r w:rsidRPr="000E74A0">
        <w:rPr>
          <w:i/>
        </w:rPr>
        <w:t xml:space="preserve"> Med. </w:t>
      </w:r>
      <w:r w:rsidRPr="000E74A0">
        <w:t>2017;92(1):23-30.</w:t>
      </w:r>
    </w:p>
    <w:p w14:paraId="215EFCC6" w14:textId="77777777" w:rsidR="005206BB" w:rsidRPr="000E74A0" w:rsidRDefault="005206BB" w:rsidP="005206BB">
      <w:r w:rsidRPr="000E74A0">
        <w:t>46.</w:t>
      </w:r>
      <w:r w:rsidRPr="000E74A0">
        <w:tab/>
        <w:t xml:space="preserve">McNulty T, Ferlie E. </w:t>
      </w:r>
      <w:r w:rsidRPr="000E74A0">
        <w:rPr>
          <w:i/>
        </w:rPr>
        <w:t>Reengineering health care: the complexities of organizational transformation.</w:t>
      </w:r>
      <w:r w:rsidRPr="000E74A0">
        <w:t xml:space="preserve"> OUP Oxford; 2002.</w:t>
      </w:r>
    </w:p>
    <w:p w14:paraId="54140DDF" w14:textId="77777777" w:rsidR="005206BB" w:rsidRPr="000E74A0" w:rsidRDefault="005206BB" w:rsidP="005206BB">
      <w:r w:rsidRPr="000E74A0">
        <w:t>47.</w:t>
      </w:r>
      <w:r w:rsidRPr="000E74A0">
        <w:tab/>
        <w:t xml:space="preserve">Bradbury H. </w:t>
      </w:r>
      <w:r w:rsidRPr="000E74A0">
        <w:rPr>
          <w:i/>
        </w:rPr>
        <w:t>The Sage handbook of action research.</w:t>
      </w:r>
      <w:r w:rsidRPr="000E74A0">
        <w:t xml:space="preserve"> Sage; 2015.</w:t>
      </w:r>
    </w:p>
    <w:p w14:paraId="20650AF7" w14:textId="77777777" w:rsidR="005206BB" w:rsidRPr="000E74A0" w:rsidRDefault="005206BB" w:rsidP="005206BB">
      <w:r w:rsidRPr="000E74A0">
        <w:t>48.</w:t>
      </w:r>
      <w:r w:rsidRPr="000E74A0">
        <w:tab/>
        <w:t xml:space="preserve">Stringer ET. </w:t>
      </w:r>
      <w:r w:rsidRPr="000E74A0">
        <w:rPr>
          <w:i/>
        </w:rPr>
        <w:t>Action research.</w:t>
      </w:r>
      <w:r w:rsidRPr="000E74A0">
        <w:t xml:space="preserve"> Sage Publications; 2013.</w:t>
      </w:r>
    </w:p>
    <w:p w14:paraId="5F626F3C" w14:textId="77777777" w:rsidR="005206BB" w:rsidRDefault="005206BB" w:rsidP="005206BB">
      <w:r w:rsidRPr="000E74A0">
        <w:t>49.</w:t>
      </w:r>
      <w:r w:rsidRPr="000E74A0">
        <w:tab/>
      </w:r>
      <w:proofErr w:type="spellStart"/>
      <w:r w:rsidRPr="000E74A0">
        <w:t>Shojania</w:t>
      </w:r>
      <w:proofErr w:type="spellEnd"/>
      <w:r w:rsidRPr="000E74A0">
        <w:t xml:space="preserve"> KG, Grimshaw JM. Evidence-based quality improvement: the state of the science. </w:t>
      </w:r>
      <w:r w:rsidRPr="000E74A0">
        <w:rPr>
          <w:i/>
        </w:rPr>
        <w:t xml:space="preserve">Health </w:t>
      </w:r>
      <w:proofErr w:type="spellStart"/>
      <w:r w:rsidRPr="000E74A0">
        <w:rPr>
          <w:i/>
        </w:rPr>
        <w:t>Aff</w:t>
      </w:r>
      <w:proofErr w:type="spellEnd"/>
      <w:r w:rsidRPr="000E74A0">
        <w:rPr>
          <w:i/>
        </w:rPr>
        <w:t xml:space="preserve"> (Millwood). </w:t>
      </w:r>
      <w:r w:rsidRPr="000E74A0">
        <w:t>2005;24(1):138-150.</w:t>
      </w:r>
    </w:p>
    <w:p w14:paraId="5E5231E7" w14:textId="77777777" w:rsidR="0047160E" w:rsidRDefault="0047160E" w:rsidP="005206BB"/>
    <w:p w14:paraId="12515458" w14:textId="77777777" w:rsidR="0047160E" w:rsidRDefault="0047160E" w:rsidP="005206BB"/>
    <w:p w14:paraId="551D7D3F" w14:textId="77777777" w:rsidR="0047160E" w:rsidRDefault="0047160E" w:rsidP="005206BB"/>
    <w:p w14:paraId="675ACC73" w14:textId="77777777" w:rsidR="0047160E" w:rsidRDefault="0047160E" w:rsidP="005206BB"/>
    <w:p w14:paraId="21624D91" w14:textId="77777777" w:rsidR="0047160E" w:rsidRPr="000E74A0" w:rsidRDefault="0047160E" w:rsidP="005206BB"/>
    <w:p w14:paraId="53467BD5" w14:textId="77777777" w:rsidR="00245FA7" w:rsidRDefault="0047160E" w:rsidP="0047160E">
      <w:pPr>
        <w:pStyle w:val="Heading1"/>
      </w:pPr>
      <w:r>
        <w:lastRenderedPageBreak/>
        <w:t>Supplementary Material</w:t>
      </w:r>
    </w:p>
    <w:p w14:paraId="52097125" w14:textId="77777777" w:rsidR="0047160E" w:rsidRDefault="0047160E" w:rsidP="0047160E">
      <w:pPr>
        <w:pStyle w:val="Heading2"/>
      </w:pPr>
      <w:bookmarkStart w:id="1" w:name="_Toc530038282"/>
      <w:r>
        <w:t>Clinician Interview Topic Guide</w:t>
      </w:r>
    </w:p>
    <w:tbl>
      <w:tblPr>
        <w:tblStyle w:val="TableGrid5"/>
        <w:tblW w:w="0" w:type="auto"/>
        <w:tblLook w:val="04A0" w:firstRow="1" w:lastRow="0" w:firstColumn="1" w:lastColumn="0" w:noHBand="0" w:noVBand="1"/>
      </w:tblPr>
      <w:tblGrid>
        <w:gridCol w:w="2972"/>
        <w:gridCol w:w="6044"/>
      </w:tblGrid>
      <w:tr w:rsidR="0047160E" w:rsidRPr="005A5A50" w14:paraId="36176862" w14:textId="77777777" w:rsidTr="00DA124B">
        <w:tc>
          <w:tcPr>
            <w:tcW w:w="2972" w:type="dxa"/>
          </w:tcPr>
          <w:p w14:paraId="4F467F51" w14:textId="77777777" w:rsidR="0047160E" w:rsidRPr="005A5A50" w:rsidRDefault="0047160E" w:rsidP="00DA124B">
            <w:r w:rsidRPr="005A5A50">
              <w:t>Can you explain your role and position within the hospital?</w:t>
            </w:r>
          </w:p>
        </w:tc>
        <w:tc>
          <w:tcPr>
            <w:tcW w:w="6044" w:type="dxa"/>
          </w:tcPr>
          <w:p w14:paraId="5E8F2F53" w14:textId="77777777" w:rsidR="0047160E" w:rsidRPr="005A5A50" w:rsidRDefault="0047160E" w:rsidP="00DA124B"/>
        </w:tc>
      </w:tr>
      <w:tr w:rsidR="0047160E" w:rsidRPr="005A5A50" w14:paraId="27F21B62" w14:textId="77777777" w:rsidTr="00DA124B">
        <w:tc>
          <w:tcPr>
            <w:tcW w:w="2972" w:type="dxa"/>
          </w:tcPr>
          <w:p w14:paraId="3B0C3A4A" w14:textId="77777777" w:rsidR="0047160E" w:rsidRPr="005A5A50" w:rsidRDefault="0047160E" w:rsidP="00DA124B">
            <w:r w:rsidRPr="005A5A50">
              <w:t>Have you used [DSF]?</w:t>
            </w:r>
          </w:p>
        </w:tc>
        <w:tc>
          <w:tcPr>
            <w:tcW w:w="6044" w:type="dxa"/>
          </w:tcPr>
          <w:p w14:paraId="5F24F5AF" w14:textId="77777777" w:rsidR="0047160E" w:rsidRPr="005A5A50" w:rsidRDefault="0047160E" w:rsidP="00DA124B">
            <w:r w:rsidRPr="005A5A50">
              <w:t>How often?</w:t>
            </w:r>
          </w:p>
        </w:tc>
      </w:tr>
      <w:tr w:rsidR="0047160E" w:rsidRPr="005A5A50" w14:paraId="48CA61F3" w14:textId="77777777" w:rsidTr="00DA124B">
        <w:tc>
          <w:tcPr>
            <w:tcW w:w="2972" w:type="dxa"/>
          </w:tcPr>
          <w:p w14:paraId="0E114C28" w14:textId="77777777" w:rsidR="0047160E" w:rsidRPr="005A5A50" w:rsidRDefault="0047160E" w:rsidP="00DA124B">
            <w:r w:rsidRPr="005A5A50">
              <w:t>Tell me about the last case when you considered admission/received a referral.</w:t>
            </w:r>
          </w:p>
          <w:p w14:paraId="48A34DEF" w14:textId="77777777" w:rsidR="0047160E" w:rsidRPr="005A5A50" w:rsidRDefault="0047160E" w:rsidP="00DA124B">
            <w:r w:rsidRPr="005A5A50">
              <w:t>…. And the one before that</w:t>
            </w:r>
          </w:p>
          <w:p w14:paraId="3BF19487" w14:textId="77777777" w:rsidR="0047160E" w:rsidRPr="005A5A50" w:rsidRDefault="0047160E" w:rsidP="00DA124B"/>
        </w:tc>
        <w:tc>
          <w:tcPr>
            <w:tcW w:w="6044" w:type="dxa"/>
          </w:tcPr>
          <w:p w14:paraId="3DDBDC8E" w14:textId="77777777" w:rsidR="0047160E" w:rsidRPr="005A5A50" w:rsidRDefault="0047160E" w:rsidP="00DA124B">
            <w:r w:rsidRPr="005A5A50">
              <w:t>How did you use the DSF? Where did it fit in the process?</w:t>
            </w:r>
          </w:p>
          <w:p w14:paraId="36A90170" w14:textId="77777777" w:rsidR="0047160E" w:rsidRPr="005A5A50" w:rsidRDefault="0047160E" w:rsidP="00DA124B">
            <w:r w:rsidRPr="005A5A50">
              <w:t>How did you find using the DSF?</w:t>
            </w:r>
          </w:p>
          <w:p w14:paraId="0CA8F4F7" w14:textId="77777777" w:rsidR="0047160E" w:rsidRPr="005A5A50" w:rsidRDefault="0047160E" w:rsidP="00DA124B">
            <w:r w:rsidRPr="005A5A50">
              <w:t>Did it change the way you approached or thought about decisions about ICU referral/admission (use as appropriate)?</w:t>
            </w:r>
          </w:p>
        </w:tc>
      </w:tr>
      <w:tr w:rsidR="0047160E" w:rsidRPr="005A5A50" w14:paraId="45E6CF2D" w14:textId="77777777" w:rsidTr="00DA124B">
        <w:tc>
          <w:tcPr>
            <w:tcW w:w="2972" w:type="dxa"/>
          </w:tcPr>
          <w:p w14:paraId="171C864A" w14:textId="77777777" w:rsidR="0047160E" w:rsidRPr="005A5A50" w:rsidRDefault="0047160E" w:rsidP="00DA124B">
            <w:r w:rsidRPr="005A5A50">
              <w:t>Why did you use it?</w:t>
            </w:r>
          </w:p>
        </w:tc>
        <w:tc>
          <w:tcPr>
            <w:tcW w:w="6044" w:type="dxa"/>
          </w:tcPr>
          <w:p w14:paraId="3C5884A6" w14:textId="77777777" w:rsidR="0047160E" w:rsidRPr="005A5A50" w:rsidRDefault="0047160E" w:rsidP="00DA124B">
            <w:r w:rsidRPr="005A5A50">
              <w:t>Consultants – role models – using it to teach others?</w:t>
            </w:r>
          </w:p>
          <w:p w14:paraId="2AE59DE3" w14:textId="77777777" w:rsidR="0047160E" w:rsidRPr="005A5A50" w:rsidRDefault="0047160E" w:rsidP="00DA124B">
            <w:r w:rsidRPr="005A5A50">
              <w:t>Registrars/trainees – doing the weighing up or only documenting?</w:t>
            </w:r>
          </w:p>
        </w:tc>
      </w:tr>
      <w:tr w:rsidR="0047160E" w:rsidRPr="005A5A50" w14:paraId="1A613858" w14:textId="77777777" w:rsidTr="00DA124B">
        <w:tc>
          <w:tcPr>
            <w:tcW w:w="2972" w:type="dxa"/>
          </w:tcPr>
          <w:p w14:paraId="42A6D6A7" w14:textId="77777777" w:rsidR="0047160E" w:rsidRPr="005A5A50" w:rsidRDefault="0047160E" w:rsidP="00DA124B">
            <w:r w:rsidRPr="005A5A50">
              <w:t>Is there anything you did not like about the DSF?</w:t>
            </w:r>
          </w:p>
        </w:tc>
        <w:tc>
          <w:tcPr>
            <w:tcW w:w="6044" w:type="dxa"/>
          </w:tcPr>
          <w:p w14:paraId="15858E53" w14:textId="77777777" w:rsidR="0047160E" w:rsidRPr="005A5A50" w:rsidRDefault="0047160E" w:rsidP="00DA124B">
            <w:r w:rsidRPr="005A5A50">
              <w:t xml:space="preserve">Why? </w:t>
            </w:r>
          </w:p>
          <w:p w14:paraId="3FB1CED5" w14:textId="77777777" w:rsidR="0047160E" w:rsidRPr="005A5A50" w:rsidRDefault="0047160E" w:rsidP="00DA124B">
            <w:r w:rsidRPr="005A5A50">
              <w:t>What would you change?</w:t>
            </w:r>
          </w:p>
          <w:p w14:paraId="2358A290" w14:textId="77777777" w:rsidR="0047160E" w:rsidRPr="005A5A50" w:rsidRDefault="0047160E" w:rsidP="00DA124B">
            <w:r w:rsidRPr="005A5A50">
              <w:t>If you had questions about completing the DSF, did you know who to ask? Did you ask for help?</w:t>
            </w:r>
          </w:p>
        </w:tc>
      </w:tr>
      <w:tr w:rsidR="0047160E" w:rsidRPr="005A5A50" w14:paraId="6EB10193" w14:textId="77777777" w:rsidTr="00DA124B">
        <w:tc>
          <w:tcPr>
            <w:tcW w:w="2972" w:type="dxa"/>
          </w:tcPr>
          <w:p w14:paraId="1EBB4D21" w14:textId="77777777" w:rsidR="0047160E" w:rsidRPr="005A5A50" w:rsidRDefault="0047160E" w:rsidP="00DA124B">
            <w:r w:rsidRPr="005A5A50">
              <w:t>Is there anything specific you liked about the DSF?</w:t>
            </w:r>
          </w:p>
        </w:tc>
        <w:tc>
          <w:tcPr>
            <w:tcW w:w="6044" w:type="dxa"/>
          </w:tcPr>
          <w:p w14:paraId="128AB791" w14:textId="77777777" w:rsidR="0047160E" w:rsidRPr="005A5A50" w:rsidRDefault="0047160E" w:rsidP="00DA124B">
            <w:r w:rsidRPr="005A5A50">
              <w:t>Why? How could it be improved?</w:t>
            </w:r>
          </w:p>
        </w:tc>
      </w:tr>
      <w:tr w:rsidR="0047160E" w:rsidRPr="005A5A50" w14:paraId="7DC39AFA" w14:textId="77777777" w:rsidTr="00DA124B">
        <w:tc>
          <w:tcPr>
            <w:tcW w:w="2972" w:type="dxa"/>
          </w:tcPr>
          <w:p w14:paraId="179664AF" w14:textId="77777777" w:rsidR="0047160E" w:rsidRPr="005A5A50" w:rsidRDefault="0047160E" w:rsidP="00DA124B">
            <w:r w:rsidRPr="005A5A50">
              <w:t>Would you like to continue using it if it were available?</w:t>
            </w:r>
          </w:p>
        </w:tc>
        <w:tc>
          <w:tcPr>
            <w:tcW w:w="6044" w:type="dxa"/>
          </w:tcPr>
          <w:p w14:paraId="7FA13FD9" w14:textId="77777777" w:rsidR="0047160E" w:rsidRPr="005A5A50" w:rsidRDefault="0047160E" w:rsidP="00DA124B">
            <w:r w:rsidRPr="005A5A50">
              <w:t>Why/not?</w:t>
            </w:r>
          </w:p>
          <w:p w14:paraId="681B6376" w14:textId="77777777" w:rsidR="0047160E" w:rsidRPr="005A5A50" w:rsidRDefault="0047160E" w:rsidP="00DA124B">
            <w:r w:rsidRPr="005A5A50">
              <w:t>How could we (have) encourage(d) use of it?</w:t>
            </w:r>
          </w:p>
        </w:tc>
      </w:tr>
      <w:tr w:rsidR="0047160E" w:rsidRPr="005A5A50" w14:paraId="757AEBAE" w14:textId="77777777" w:rsidTr="00DA124B">
        <w:tc>
          <w:tcPr>
            <w:tcW w:w="2972" w:type="dxa"/>
          </w:tcPr>
          <w:p w14:paraId="541D655A" w14:textId="77777777" w:rsidR="0047160E" w:rsidRPr="005A5A50" w:rsidRDefault="0047160E" w:rsidP="00DA124B">
            <w:r w:rsidRPr="005A5A50">
              <w:t>Did you give out a PIL/FIL?</w:t>
            </w:r>
          </w:p>
        </w:tc>
        <w:tc>
          <w:tcPr>
            <w:tcW w:w="6044" w:type="dxa"/>
          </w:tcPr>
          <w:p w14:paraId="06C60358" w14:textId="77777777" w:rsidR="0047160E" w:rsidRPr="005A5A50" w:rsidRDefault="0047160E" w:rsidP="00DA124B"/>
        </w:tc>
      </w:tr>
    </w:tbl>
    <w:p w14:paraId="07B07291" w14:textId="77777777" w:rsidR="0047160E" w:rsidRDefault="0047160E" w:rsidP="0047160E"/>
    <w:p w14:paraId="1727DE00" w14:textId="77777777" w:rsidR="0047160E" w:rsidRPr="0047160E" w:rsidRDefault="0047160E" w:rsidP="0047160E"/>
    <w:p w14:paraId="6F7C57C0" w14:textId="77777777" w:rsidR="0047160E" w:rsidRPr="0047160E" w:rsidRDefault="0047160E" w:rsidP="0047160E"/>
    <w:p w14:paraId="103F51F8" w14:textId="77777777" w:rsidR="0047160E" w:rsidRPr="005A5A50" w:rsidRDefault="0047160E" w:rsidP="0047160E">
      <w:pPr>
        <w:pStyle w:val="Heading2"/>
      </w:pPr>
      <w:r>
        <w:lastRenderedPageBreak/>
        <w:t xml:space="preserve">Implementation Champion Interview </w:t>
      </w:r>
      <w:r w:rsidRPr="005A5A50">
        <w:t>Topic guide:</w:t>
      </w:r>
    </w:p>
    <w:tbl>
      <w:tblPr>
        <w:tblStyle w:val="TableGrid6"/>
        <w:tblW w:w="0" w:type="auto"/>
        <w:tblLook w:val="04A0" w:firstRow="1" w:lastRow="0" w:firstColumn="1" w:lastColumn="0" w:noHBand="0" w:noVBand="1"/>
      </w:tblPr>
      <w:tblGrid>
        <w:gridCol w:w="3823"/>
        <w:gridCol w:w="5193"/>
      </w:tblGrid>
      <w:tr w:rsidR="0047160E" w:rsidRPr="005A5A50" w14:paraId="5EEC81B4" w14:textId="77777777" w:rsidTr="00A75580">
        <w:tc>
          <w:tcPr>
            <w:tcW w:w="3823" w:type="dxa"/>
          </w:tcPr>
          <w:p w14:paraId="68385C40" w14:textId="77777777" w:rsidR="0047160E" w:rsidRPr="005A5A50" w:rsidRDefault="0047160E" w:rsidP="00A75580">
            <w:pPr>
              <w:numPr>
                <w:ilvl w:val="0"/>
                <w:numId w:val="10"/>
              </w:numPr>
              <w:spacing w:after="200" w:line="360" w:lineRule="auto"/>
            </w:pPr>
            <w:r w:rsidRPr="005A5A50">
              <w:t>Question/topic</w:t>
            </w:r>
          </w:p>
        </w:tc>
        <w:tc>
          <w:tcPr>
            <w:tcW w:w="5193" w:type="dxa"/>
          </w:tcPr>
          <w:p w14:paraId="5537F630" w14:textId="77777777" w:rsidR="0047160E" w:rsidRPr="005A5A50" w:rsidRDefault="0047160E" w:rsidP="00A75580">
            <w:pPr>
              <w:numPr>
                <w:ilvl w:val="0"/>
                <w:numId w:val="10"/>
              </w:numPr>
              <w:spacing w:after="200" w:line="360" w:lineRule="auto"/>
            </w:pPr>
            <w:r w:rsidRPr="005A5A50">
              <w:t>Prompts/follow-up questions</w:t>
            </w:r>
          </w:p>
        </w:tc>
      </w:tr>
      <w:tr w:rsidR="0047160E" w:rsidRPr="005A5A50" w14:paraId="22E414F5" w14:textId="77777777" w:rsidTr="00A75580">
        <w:tc>
          <w:tcPr>
            <w:tcW w:w="3823" w:type="dxa"/>
          </w:tcPr>
          <w:p w14:paraId="3238B04E" w14:textId="77777777" w:rsidR="0047160E" w:rsidRPr="005A5A50" w:rsidRDefault="0047160E" w:rsidP="00A75580">
            <w:pPr>
              <w:numPr>
                <w:ilvl w:val="0"/>
                <w:numId w:val="10"/>
              </w:numPr>
              <w:spacing w:after="200" w:line="360" w:lineRule="auto"/>
            </w:pPr>
            <w:r w:rsidRPr="005A5A50">
              <w:t>How are you getting on with [name of DSF]?</w:t>
            </w:r>
          </w:p>
          <w:p w14:paraId="43D078FA" w14:textId="77777777" w:rsidR="0047160E" w:rsidRPr="005A5A50" w:rsidRDefault="0047160E" w:rsidP="00A75580">
            <w:pPr>
              <w:numPr>
                <w:ilvl w:val="0"/>
                <w:numId w:val="10"/>
              </w:numPr>
              <w:spacing w:after="200" w:line="360" w:lineRule="auto"/>
            </w:pPr>
            <w:r w:rsidRPr="005A5A50">
              <w:t>What has happened since you started introducing [DSF]/ we last spoke?</w:t>
            </w:r>
          </w:p>
        </w:tc>
        <w:tc>
          <w:tcPr>
            <w:tcW w:w="5193" w:type="dxa"/>
          </w:tcPr>
          <w:p w14:paraId="2FBDE417" w14:textId="77777777" w:rsidR="0047160E" w:rsidRPr="005A5A50" w:rsidRDefault="0047160E" w:rsidP="00A75580">
            <w:pPr>
              <w:ind w:left="720"/>
            </w:pPr>
          </w:p>
        </w:tc>
      </w:tr>
      <w:tr w:rsidR="0047160E" w:rsidRPr="005A5A50" w14:paraId="621435F5" w14:textId="77777777" w:rsidTr="00A75580">
        <w:tc>
          <w:tcPr>
            <w:tcW w:w="3823" w:type="dxa"/>
          </w:tcPr>
          <w:p w14:paraId="2304C33D" w14:textId="77777777" w:rsidR="0047160E" w:rsidRPr="005A5A50" w:rsidRDefault="0047160E" w:rsidP="00A75580">
            <w:pPr>
              <w:numPr>
                <w:ilvl w:val="0"/>
                <w:numId w:val="10"/>
              </w:numPr>
              <w:spacing w:after="200" w:line="360" w:lineRule="auto"/>
            </w:pPr>
            <w:r w:rsidRPr="005A5A50">
              <w:t>Have you come up against any problems in the implementation?</w:t>
            </w:r>
          </w:p>
          <w:p w14:paraId="08C2B289" w14:textId="77777777" w:rsidR="0047160E" w:rsidRPr="005A5A50" w:rsidRDefault="0047160E" w:rsidP="00A75580">
            <w:pPr>
              <w:ind w:left="720"/>
            </w:pPr>
          </w:p>
        </w:tc>
        <w:tc>
          <w:tcPr>
            <w:tcW w:w="5193" w:type="dxa"/>
          </w:tcPr>
          <w:p w14:paraId="3047EE2A" w14:textId="77777777" w:rsidR="0047160E" w:rsidRPr="005A5A50" w:rsidRDefault="0047160E" w:rsidP="00A75580">
            <w:pPr>
              <w:numPr>
                <w:ilvl w:val="0"/>
                <w:numId w:val="10"/>
              </w:numPr>
              <w:spacing w:after="200" w:line="360" w:lineRule="auto"/>
            </w:pPr>
            <w:r w:rsidRPr="005A5A50">
              <w:t>How have you resolved these problems?</w:t>
            </w:r>
          </w:p>
          <w:p w14:paraId="5288842B" w14:textId="77777777" w:rsidR="0047160E" w:rsidRPr="005A5A50" w:rsidRDefault="0047160E" w:rsidP="00A75580">
            <w:pPr>
              <w:ind w:left="720"/>
            </w:pPr>
          </w:p>
          <w:p w14:paraId="5A434754" w14:textId="77777777" w:rsidR="0047160E" w:rsidRPr="005A5A50" w:rsidRDefault="0047160E" w:rsidP="00A75580">
            <w:pPr>
              <w:numPr>
                <w:ilvl w:val="0"/>
                <w:numId w:val="10"/>
              </w:numPr>
              <w:spacing w:after="200" w:line="360" w:lineRule="auto"/>
            </w:pPr>
            <w:r w:rsidRPr="005A5A50">
              <w:t>Last time you mentioned ____________, how have you dealt with this?</w:t>
            </w:r>
          </w:p>
        </w:tc>
      </w:tr>
      <w:tr w:rsidR="0047160E" w:rsidRPr="005A5A50" w14:paraId="1A5DCE6D" w14:textId="77777777" w:rsidTr="00A75580">
        <w:tc>
          <w:tcPr>
            <w:tcW w:w="3823" w:type="dxa"/>
          </w:tcPr>
          <w:p w14:paraId="3C66ED0B" w14:textId="77777777" w:rsidR="0047160E" w:rsidRPr="005A5A50" w:rsidRDefault="0047160E" w:rsidP="00A75580">
            <w:pPr>
              <w:numPr>
                <w:ilvl w:val="0"/>
                <w:numId w:val="10"/>
              </w:numPr>
              <w:spacing w:after="200" w:line="360" w:lineRule="auto"/>
            </w:pPr>
            <w:r w:rsidRPr="005A5A50">
              <w:t>Is there anything which you have found has made it easier to implement?</w:t>
            </w:r>
          </w:p>
          <w:p w14:paraId="53A08E32" w14:textId="77777777" w:rsidR="0047160E" w:rsidRPr="005A5A50" w:rsidRDefault="0047160E" w:rsidP="00A75580">
            <w:pPr>
              <w:ind w:left="720"/>
            </w:pPr>
          </w:p>
        </w:tc>
        <w:tc>
          <w:tcPr>
            <w:tcW w:w="5193" w:type="dxa"/>
          </w:tcPr>
          <w:p w14:paraId="517BEDC7" w14:textId="77777777" w:rsidR="0047160E" w:rsidRPr="005A5A50" w:rsidRDefault="0047160E" w:rsidP="00A75580">
            <w:pPr>
              <w:numPr>
                <w:ilvl w:val="0"/>
                <w:numId w:val="10"/>
              </w:numPr>
              <w:spacing w:after="200" w:line="360" w:lineRule="auto"/>
            </w:pPr>
            <w:r w:rsidRPr="005A5A50">
              <w:t xml:space="preserve">Is there anything that has gone really smoothly? In what way did that make it easier? </w:t>
            </w:r>
          </w:p>
        </w:tc>
      </w:tr>
      <w:tr w:rsidR="0047160E" w:rsidRPr="005A5A50" w14:paraId="48017E68" w14:textId="77777777" w:rsidTr="00A75580">
        <w:tc>
          <w:tcPr>
            <w:tcW w:w="3823" w:type="dxa"/>
          </w:tcPr>
          <w:p w14:paraId="1BC4EAFD" w14:textId="77777777" w:rsidR="0047160E" w:rsidRPr="005A5A50" w:rsidRDefault="0047160E" w:rsidP="00A75580">
            <w:pPr>
              <w:numPr>
                <w:ilvl w:val="0"/>
                <w:numId w:val="10"/>
              </w:numPr>
              <w:spacing w:after="200" w:line="360" w:lineRule="auto"/>
            </w:pPr>
            <w:r w:rsidRPr="005A5A50">
              <w:t>Have you needed to make any changes to the DSF or its delivery?</w:t>
            </w:r>
          </w:p>
        </w:tc>
        <w:tc>
          <w:tcPr>
            <w:tcW w:w="5193" w:type="dxa"/>
            <w:tcBorders>
              <w:bottom w:val="single" w:sz="4" w:space="0" w:color="auto"/>
            </w:tcBorders>
          </w:tcPr>
          <w:p w14:paraId="6C77B902" w14:textId="77777777" w:rsidR="0047160E" w:rsidRPr="005A5A50" w:rsidRDefault="0047160E" w:rsidP="00A75580">
            <w:pPr>
              <w:ind w:left="720"/>
            </w:pPr>
          </w:p>
        </w:tc>
      </w:tr>
      <w:tr w:rsidR="0047160E" w:rsidRPr="005A5A50" w14:paraId="0FDDFBDF" w14:textId="77777777" w:rsidTr="00A75580">
        <w:tc>
          <w:tcPr>
            <w:tcW w:w="3823" w:type="dxa"/>
          </w:tcPr>
          <w:p w14:paraId="7C5B3F35" w14:textId="77777777" w:rsidR="0047160E" w:rsidRPr="005A5A50" w:rsidRDefault="0047160E" w:rsidP="00A75580">
            <w:pPr>
              <w:numPr>
                <w:ilvl w:val="0"/>
                <w:numId w:val="10"/>
              </w:numPr>
              <w:spacing w:after="200" w:line="360" w:lineRule="auto"/>
            </w:pPr>
            <w:r w:rsidRPr="005A5A50">
              <w:t>Is there anything else you would like to mention?</w:t>
            </w:r>
          </w:p>
        </w:tc>
        <w:tc>
          <w:tcPr>
            <w:tcW w:w="5193" w:type="dxa"/>
          </w:tcPr>
          <w:p w14:paraId="5394D5E1" w14:textId="77777777" w:rsidR="0047160E" w:rsidRPr="005A5A50" w:rsidRDefault="0047160E" w:rsidP="00A75580">
            <w:pPr>
              <w:ind w:left="720"/>
            </w:pPr>
          </w:p>
        </w:tc>
      </w:tr>
      <w:tr w:rsidR="0047160E" w:rsidRPr="005A5A50" w14:paraId="03F971A3" w14:textId="77777777" w:rsidTr="00A75580">
        <w:tc>
          <w:tcPr>
            <w:tcW w:w="3823" w:type="dxa"/>
          </w:tcPr>
          <w:p w14:paraId="52145966" w14:textId="77777777" w:rsidR="0047160E" w:rsidRPr="005A5A50" w:rsidRDefault="0047160E" w:rsidP="00A75580">
            <w:pPr>
              <w:numPr>
                <w:ilvl w:val="0"/>
                <w:numId w:val="10"/>
              </w:numPr>
              <w:spacing w:after="200" w:line="360" w:lineRule="auto"/>
            </w:pPr>
            <w:r w:rsidRPr="005A5A50">
              <w:t>PIL/FILs</w:t>
            </w:r>
          </w:p>
        </w:tc>
        <w:tc>
          <w:tcPr>
            <w:tcW w:w="5193" w:type="dxa"/>
          </w:tcPr>
          <w:p w14:paraId="71B69184" w14:textId="77777777" w:rsidR="0047160E" w:rsidRPr="005A5A50" w:rsidRDefault="0047160E" w:rsidP="00A75580">
            <w:pPr>
              <w:ind w:left="720"/>
            </w:pPr>
          </w:p>
        </w:tc>
      </w:tr>
    </w:tbl>
    <w:p w14:paraId="13893749" w14:textId="77777777" w:rsidR="0047160E" w:rsidRDefault="0047160E" w:rsidP="0047160E"/>
    <w:p w14:paraId="121AA06C" w14:textId="77777777" w:rsidR="0047160E" w:rsidRDefault="0047160E" w:rsidP="0047160E">
      <w:pPr>
        <w:pStyle w:val="Heading2"/>
        <w:sectPr w:rsidR="0047160E">
          <w:pgSz w:w="11906" w:h="16838"/>
          <w:pgMar w:top="1440" w:right="1440" w:bottom="1440" w:left="1440" w:header="708" w:footer="708" w:gutter="0"/>
          <w:cols w:space="708"/>
          <w:docGrid w:linePitch="360"/>
        </w:sectPr>
      </w:pPr>
    </w:p>
    <w:p w14:paraId="22890BDA" w14:textId="77777777" w:rsidR="0047160E" w:rsidRPr="005A5A50" w:rsidRDefault="0047160E" w:rsidP="0047160E">
      <w:pPr>
        <w:pStyle w:val="Heading2"/>
      </w:pPr>
      <w:r w:rsidRPr="005A5A50">
        <w:rPr>
          <w:noProof/>
        </w:rPr>
        <w:lastRenderedPageBreak/>
        <mc:AlternateContent>
          <mc:Choice Requires="wps">
            <w:drawing>
              <wp:anchor distT="0" distB="0" distL="114300" distR="114300" simplePos="0" relativeHeight="251661312" behindDoc="0" locked="0" layoutInCell="1" allowOverlap="1" wp14:anchorId="587253EE" wp14:editId="350AAAA0">
                <wp:simplePos x="0" y="0"/>
                <wp:positionH relativeFrom="margin">
                  <wp:align>center</wp:align>
                </wp:positionH>
                <wp:positionV relativeFrom="paragraph">
                  <wp:posOffset>349250</wp:posOffset>
                </wp:positionV>
                <wp:extent cx="5248275" cy="289560"/>
                <wp:effectExtent l="0" t="0" r="9525" b="15240"/>
                <wp:wrapNone/>
                <wp:docPr id="222"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248275" cy="289560"/>
                        </a:xfrm>
                        <a:prstGeom prst="rect">
                          <a:avLst/>
                        </a:prstGeom>
                        <a:noFill/>
                        <a:ln w="0" cmpd="sng">
                          <a:noFill/>
                          <a:prstDash val="solid"/>
                        </a:ln>
                      </wps:spPr>
                      <wps:txbx>
                        <w:txbxContent>
                          <w:p w14:paraId="0B2D88F8" w14:textId="77777777" w:rsidR="0047160E" w:rsidRDefault="0047160E" w:rsidP="0047160E">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INSERT LOGO</w:t>
                            </w:r>
                            <w:r>
                              <w:rPr>
                                <w:rFonts w:ascii="Calibri" w:hAnsi="Calibri"/>
                                <w:b/>
                                <w:bCs/>
                                <w:color w:val="FF0000"/>
                                <w:sz w:val="2"/>
                                <w:szCs w:val="2"/>
                                <w:lang w:val="en-US"/>
                              </w:rPr>
                              <w:t xml:space="preserve">  </w:t>
                            </w:r>
                            <w:r>
                              <w:rPr>
                                <w:rFonts w:ascii="Calibri" w:hAnsi="Calibri"/>
                                <w:b/>
                                <w:bCs/>
                                <w:color w:val="FF0000"/>
                                <w:lang w:val="en-US"/>
                              </w:rPr>
                              <w:t xml:space="preserve">TO BE COMPLETED BY REFERRING TEAM </w:t>
                            </w:r>
                          </w:p>
                        </w:txbxContent>
                      </wps:txbx>
                      <wps:bodyPr vert="horz" wrap="square" lIns="0" tIns="77470" rIns="0" bIns="0" anchor="t"/>
                    </wps:wsp>
                  </a:graphicData>
                </a:graphic>
                <wp14:sizeRelH relativeFrom="margin">
                  <wp14:pctWidth>0</wp14:pctWidth>
                </wp14:sizeRelH>
              </wp:anchor>
            </w:drawing>
          </mc:Choice>
          <mc:Fallback>
            <w:pict>
              <v:rect w14:anchorId="587253EE" id="Text Placeholder 4" o:spid="_x0000_s1026" style="position:absolute;margin-left:0;margin-top:27.5pt;width:413.25pt;height:22.8pt;z-index:25166131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" filled="f" stroked="f" strokeweight="0">
                <o:lock v:ext="edit" grouping="t"/>
                <v:textbox inset="0,6.1pt,0,0">
                  <w:txbxContent>
                    <w:p w14:paraId="0B2D88F8" w14:textId="77777777" w:rsidR="0047160E" w:rsidRDefault="0047160E" w:rsidP="0047160E">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INSERT LOGO</w:t>
                      </w:r>
                      <w:r>
                        <w:rPr>
                          <w:rFonts w:ascii="Calibri" w:hAnsi="Calibri"/>
                          <w:b/>
                          <w:bCs/>
                          <w:color w:val="FF0000"/>
                          <w:sz w:val="2"/>
                          <w:szCs w:val="2"/>
                          <w:lang w:val="en-US"/>
                        </w:rPr>
                        <w:t xml:space="preserve">  </w:t>
                      </w:r>
                      <w:r>
                        <w:rPr>
                          <w:rFonts w:ascii="Calibri" w:hAnsi="Calibri"/>
                          <w:b/>
                          <w:bCs/>
                          <w:color w:val="FF0000"/>
                          <w:lang w:val="en-US"/>
                        </w:rPr>
                        <w:t xml:space="preserve">TO BE COMPLETED BY REFERRING TEAM </w:t>
                      </w:r>
                    </w:p>
                  </w:txbxContent>
                </v:textbox>
                <w10:wrap anchorx="margin"/>
              </v:rect>
            </w:pict>
          </mc:Fallback>
        </mc:AlternateContent>
      </w:r>
      <w:r w:rsidRPr="005A5A50">
        <w:t>Referral form</w:t>
      </w:r>
      <w:bookmarkEnd w:id="1"/>
    </w:p>
    <w:p w14:paraId="7E988202" w14:textId="77777777" w:rsidR="0047160E" w:rsidRPr="005A5A50" w:rsidRDefault="0047160E" w:rsidP="0047160E">
      <w:r w:rsidRPr="005A5A50">
        <w:rPr>
          <w:noProof/>
        </w:rPr>
        <w:drawing>
          <wp:anchor distT="36576" distB="36576" distL="36576" distR="36576" simplePos="0" relativeHeight="251659264" behindDoc="0" locked="0" layoutInCell="1" allowOverlap="1" wp14:anchorId="75409BCE" wp14:editId="4AA62C51">
            <wp:simplePos x="0" y="0"/>
            <wp:positionH relativeFrom="margin">
              <wp:posOffset>-28575</wp:posOffset>
            </wp:positionH>
            <wp:positionV relativeFrom="paragraph">
              <wp:posOffset>237490</wp:posOffset>
            </wp:positionV>
            <wp:extent cx="5333365" cy="7810500"/>
            <wp:effectExtent l="0" t="0" r="635" b="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42530" cy="7823922"/>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3BC0826F" w14:textId="77777777" w:rsidR="0047160E" w:rsidRPr="005A5A50" w:rsidRDefault="0047160E" w:rsidP="0047160E">
      <w:pPr>
        <w:sectPr w:rsidR="0047160E" w:rsidRPr="005A5A50" w:rsidSect="004C5839">
          <w:pgSz w:w="11906" w:h="16838"/>
          <w:pgMar w:top="1440" w:right="1440" w:bottom="1440" w:left="1440" w:header="708" w:footer="708" w:gutter="0"/>
          <w:cols w:space="708"/>
          <w:docGrid w:linePitch="360"/>
        </w:sectPr>
      </w:pPr>
      <w:r w:rsidRPr="005A5A50">
        <w:rPr>
          <w:noProof/>
        </w:rPr>
        <mc:AlternateContent>
          <mc:Choice Requires="wps">
            <w:drawing>
              <wp:anchor distT="0" distB="0" distL="114300" distR="114300" simplePos="0" relativeHeight="251660288" behindDoc="0" locked="0" layoutInCell="1" allowOverlap="1" wp14:anchorId="63FEEA47" wp14:editId="456E913D">
                <wp:simplePos x="0" y="0"/>
                <wp:positionH relativeFrom="page">
                  <wp:posOffset>895350</wp:posOffset>
                </wp:positionH>
                <wp:positionV relativeFrom="paragraph">
                  <wp:posOffset>7731760</wp:posOffset>
                </wp:positionV>
                <wp:extent cx="5305425" cy="361950"/>
                <wp:effectExtent l="0" t="0" r="9525" b="0"/>
                <wp:wrapNone/>
                <wp:docPr id="205"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3FC57D3F"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1662A50B"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Referral form</w:t>
                            </w:r>
                            <w:r>
                              <w:rPr>
                                <w:rFonts w:ascii="Calibri" w:hAnsi="Calibri"/>
                                <w:color w:val="FF0000"/>
                                <w:sz w:val="17"/>
                                <w:szCs w:val="17"/>
                                <w:lang w:val="en-US"/>
                              </w:rPr>
                              <w:t xml:space="preserve"> v1.3 25.04.2017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63FEEA47" id="Text Placeholder 3" o:spid="_x0000_s1027" style="position:absolute;margin-left:70.5pt;margin-top:608.8pt;width:417.75pt;height:28.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" filled="f" stroked="f" strokeweight="0">
                <o:lock v:ext="edit" grouping="t"/>
                <v:textbox inset="0,2.55pt,0,0">
                  <w:txbxContent>
                    <w:p w14:paraId="3FC57D3F"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1662A50B"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Referral form</w:t>
                      </w:r>
                      <w:r>
                        <w:rPr>
                          <w:rFonts w:ascii="Calibri" w:hAnsi="Calibri"/>
                          <w:color w:val="FF0000"/>
                          <w:sz w:val="17"/>
                          <w:szCs w:val="17"/>
                          <w:lang w:val="en-US"/>
                        </w:rPr>
                        <w:t xml:space="preserve"> v1.3 25.04.2017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page"/>
              </v:rect>
            </w:pict>
          </mc:Fallback>
        </mc:AlternateContent>
      </w:r>
      <w:r w:rsidRPr="005A5A50">
        <w:rPr>
          <w:noProof/>
        </w:rPr>
        <w:drawing>
          <wp:inline distT="0" distB="0" distL="0" distR="0" wp14:anchorId="3DC6BD22" wp14:editId="0C529161">
            <wp:extent cx="5332198" cy="7724775"/>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REF.png"/>
                    <pic:cNvPicPr/>
                  </pic:nvPicPr>
                  <pic:blipFill>
                    <a:blip r:embed="rId10">
                      <a:extLst>
                        <a:ext uri="{28A0092B-C50C-407E-A947-70E740481C1C}">
                          <a14:useLocalDpi xmlns:a14="http://schemas.microsoft.com/office/drawing/2010/main" val="0"/>
                        </a:ext>
                      </a:extLst>
                    </a:blip>
                    <a:stretch>
                      <a:fillRect/>
                    </a:stretch>
                  </pic:blipFill>
                  <pic:spPr>
                    <a:xfrm>
                      <a:off x="0" y="0"/>
                      <a:ext cx="5334622" cy="7728287"/>
                    </a:xfrm>
                    <a:prstGeom prst="rect">
                      <a:avLst/>
                    </a:prstGeom>
                  </pic:spPr>
                </pic:pic>
              </a:graphicData>
            </a:graphic>
          </wp:inline>
        </w:drawing>
      </w:r>
    </w:p>
    <w:p w14:paraId="6358B1F7" w14:textId="77777777" w:rsidR="0047160E" w:rsidRPr="005A5A50" w:rsidRDefault="0047160E" w:rsidP="0047160E">
      <w:pPr>
        <w:pStyle w:val="Heading2"/>
      </w:pPr>
      <w:bookmarkStart w:id="2" w:name="_Toc530038283"/>
      <w:r w:rsidRPr="005A5A50">
        <w:rPr>
          <w:noProof/>
        </w:rPr>
        <w:lastRenderedPageBreak/>
        <mc:AlternateContent>
          <mc:Choice Requires="wps">
            <w:drawing>
              <wp:anchor distT="0" distB="0" distL="114300" distR="114300" simplePos="0" relativeHeight="251666432" behindDoc="0" locked="0" layoutInCell="1" allowOverlap="1" wp14:anchorId="569FE96A" wp14:editId="4FCA63AB">
                <wp:simplePos x="0" y="0"/>
                <wp:positionH relativeFrom="margin">
                  <wp:posOffset>1132205</wp:posOffset>
                </wp:positionH>
                <wp:positionV relativeFrom="paragraph">
                  <wp:posOffset>314325</wp:posOffset>
                </wp:positionV>
                <wp:extent cx="3200400" cy="289560"/>
                <wp:effectExtent l="0" t="0" r="0" b="15240"/>
                <wp:wrapNone/>
                <wp:docPr id="221"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3200400" cy="289560"/>
                        </a:xfrm>
                        <a:prstGeom prst="rect">
                          <a:avLst/>
                        </a:prstGeom>
                        <a:noFill/>
                        <a:ln w="0" cmpd="sng">
                          <a:noFill/>
                          <a:prstDash val="solid"/>
                        </a:ln>
                      </wps:spPr>
                      <wps:txbx>
                        <w:txbxContent>
                          <w:p w14:paraId="13E0E959" w14:textId="77777777" w:rsidR="0047160E" w:rsidRDefault="0047160E" w:rsidP="0047160E">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 xml:space="preserve">INSERT LOGO </w:t>
                            </w:r>
                            <w:r>
                              <w:rPr>
                                <w:rFonts w:ascii="Calibri" w:hAnsi="Calibri"/>
                                <w:b/>
                                <w:bCs/>
                                <w:color w:val="FF0000"/>
                                <w:sz w:val="2"/>
                                <w:szCs w:val="2"/>
                                <w:lang w:val="en-US"/>
                              </w:rPr>
                              <w:t xml:space="preserve">  </w:t>
                            </w:r>
                            <w:r>
                              <w:rPr>
                                <w:rFonts w:ascii="Calibri" w:hAnsi="Calibri"/>
                                <w:b/>
                                <w:bCs/>
                                <w:color w:val="FF0000"/>
                                <w:lang w:val="en-US"/>
                              </w:rPr>
                              <w:t xml:space="preserve">TO BE COMPLETED BY ICU TEAM </w:t>
                            </w:r>
                          </w:p>
                        </w:txbxContent>
                      </wps:txbx>
                      <wps:bodyPr vert="horz" wrap="square" lIns="0" tIns="77470" rIns="0" bIns="0" anchor="t"/>
                    </wps:wsp>
                  </a:graphicData>
                </a:graphic>
                <wp14:sizeRelH relativeFrom="margin">
                  <wp14:pctWidth>0</wp14:pctWidth>
                </wp14:sizeRelH>
              </wp:anchor>
            </w:drawing>
          </mc:Choice>
          <mc:Fallback>
            <w:pict>
              <v:rect w14:anchorId="569FE96A" id="_x0000_s1028" style="position:absolute;margin-left:89.15pt;margin-top:24.75pt;width:252pt;height:22.8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" filled="f" stroked="f" strokeweight="0">
                <o:lock v:ext="edit" grouping="t"/>
                <v:textbox inset="0,6.1pt,0,0">
                  <w:txbxContent>
                    <w:p w14:paraId="13E0E959" w14:textId="77777777" w:rsidR="0047160E" w:rsidRDefault="0047160E" w:rsidP="0047160E">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 xml:space="preserve">INSERT LOGO </w:t>
                      </w:r>
                      <w:r>
                        <w:rPr>
                          <w:rFonts w:ascii="Calibri" w:hAnsi="Calibri"/>
                          <w:b/>
                          <w:bCs/>
                          <w:color w:val="FF0000"/>
                          <w:sz w:val="2"/>
                          <w:szCs w:val="2"/>
                          <w:lang w:val="en-US"/>
                        </w:rPr>
                        <w:t xml:space="preserve">  </w:t>
                      </w:r>
                      <w:r>
                        <w:rPr>
                          <w:rFonts w:ascii="Calibri" w:hAnsi="Calibri"/>
                          <w:b/>
                          <w:bCs/>
                          <w:color w:val="FF0000"/>
                          <w:lang w:val="en-US"/>
                        </w:rPr>
                        <w:t xml:space="preserve">TO BE COMPLETED BY ICU TEAM </w:t>
                      </w:r>
                    </w:p>
                  </w:txbxContent>
                </v:textbox>
                <w10:wrap anchorx="margin"/>
              </v:rect>
            </w:pict>
          </mc:Fallback>
        </mc:AlternateContent>
      </w:r>
      <w:r w:rsidRPr="005A5A50">
        <w:t>Decision form</w:t>
      </w:r>
      <w:bookmarkEnd w:id="2"/>
    </w:p>
    <w:p w14:paraId="5CB0422C" w14:textId="77777777" w:rsidR="0047160E" w:rsidRPr="005A5A50" w:rsidRDefault="0047160E" w:rsidP="0047160E">
      <w:r w:rsidRPr="005A5A50">
        <w:rPr>
          <w:noProof/>
        </w:rPr>
        <mc:AlternateContent>
          <mc:Choice Requires="wps">
            <w:drawing>
              <wp:anchor distT="0" distB="0" distL="114300" distR="114300" simplePos="0" relativeHeight="251665408" behindDoc="0" locked="0" layoutInCell="1" allowOverlap="1" wp14:anchorId="225E80FF" wp14:editId="1E87835E">
                <wp:simplePos x="0" y="0"/>
                <wp:positionH relativeFrom="margin">
                  <wp:posOffset>66675</wp:posOffset>
                </wp:positionH>
                <wp:positionV relativeFrom="paragraph">
                  <wp:posOffset>221615</wp:posOffset>
                </wp:positionV>
                <wp:extent cx="5400675" cy="8067675"/>
                <wp:effectExtent l="19050" t="19050" r="28575" b="28575"/>
                <wp:wrapNone/>
                <wp:docPr id="220" name="Text Placeholder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400675" cy="8067675"/>
                        </a:xfrm>
                        <a:prstGeom prst="rect">
                          <a:avLst/>
                        </a:prstGeom>
                        <a:noFill/>
                        <a:ln w="39370" cmpd="sng">
                          <a:solidFill>
                            <a:srgbClr val="006C30"/>
                          </a:solidFill>
                          <a:prstDash val="solid"/>
                        </a:ln>
                      </wps:spPr>
                      <wps:bodyPr vert="horz" lIns="0" tIns="0" rIns="0" bIns="0" anchor="t"/>
                    </wps:wsp>
                  </a:graphicData>
                </a:graphic>
                <wp14:sizeRelH relativeFrom="margin">
                  <wp14:pctWidth>0</wp14:pctWidth>
                </wp14:sizeRelH>
                <wp14:sizeRelV relativeFrom="margin">
                  <wp14:pctHeight>0</wp14:pctHeight>
                </wp14:sizeRelV>
              </wp:anchor>
            </w:drawing>
          </mc:Choice>
          <mc:Fallback>
            <w:pict>
              <v:rect w14:anchorId="34C92324" id="Text Placeholder 1" o:spid="_x0000_s1026" style="position:absolute;margin-left:5.25pt;margin-top:17.45pt;width:425.25pt;height:635.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" filled="f" strokecolor="#006c30" strokeweight="3.1pt">
                <v:path arrowok="t"/>
                <o:lock v:ext="edit" grouping="t"/>
                <v:textbox inset="0,0,0,0"/>
                <w10:wrap anchorx="margin"/>
              </v:rect>
            </w:pict>
          </mc:Fallback>
        </mc:AlternateContent>
      </w:r>
    </w:p>
    <w:p w14:paraId="70E76BF8" w14:textId="77777777" w:rsidR="0047160E" w:rsidRPr="005A5A50" w:rsidRDefault="0047160E" w:rsidP="0047160E">
      <w:r w:rsidRPr="005A5A50">
        <w:rPr>
          <w:noProof/>
        </w:rPr>
        <mc:AlternateContent>
          <mc:Choice Requires="wps">
            <w:drawing>
              <wp:anchor distT="0" distB="0" distL="114300" distR="114300" simplePos="0" relativeHeight="251667456" behindDoc="0" locked="0" layoutInCell="1" allowOverlap="1" wp14:anchorId="4FC760A0" wp14:editId="2ED2ABCC">
                <wp:simplePos x="0" y="0"/>
                <wp:positionH relativeFrom="margin">
                  <wp:posOffset>104775</wp:posOffset>
                </wp:positionH>
                <wp:positionV relativeFrom="paragraph">
                  <wp:posOffset>1793240</wp:posOffset>
                </wp:positionV>
                <wp:extent cx="5324475" cy="6172200"/>
                <wp:effectExtent l="0" t="0" r="28575" b="19050"/>
                <wp:wrapNone/>
                <wp:docPr id="223" name="Text Placeholder 7"/>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24475" cy="6172200"/>
                        </a:xfrm>
                        <a:prstGeom prst="rect">
                          <a:avLst/>
                        </a:prstGeom>
                        <a:noFill/>
                        <a:ln w="12065" cmpd="sng">
                          <a:solidFill>
                            <a:srgbClr val="000000"/>
                          </a:solidFill>
                          <a:prstDash val="solid"/>
                        </a:ln>
                      </wps:spPr>
                      <wps:txbx>
                        <w:txbxContent>
                          <w:p w14:paraId="4E53FB3A" w14:textId="77777777" w:rsidR="0047160E" w:rsidRDefault="0047160E" w:rsidP="0047160E">
                            <w:pPr>
                              <w:pStyle w:val="NormalWeb"/>
                              <w:spacing w:before="0" w:beforeAutospacing="0" w:after="0" w:afterAutospacing="0" w:line="260" w:lineRule="exact"/>
                              <w:ind w:left="144"/>
                              <w:rPr>
                                <w:rFonts w:ascii="Calibri" w:hAnsi="Calibri"/>
                                <w:i/>
                                <w:iCs/>
                                <w:color w:val="000000"/>
                                <w:spacing w:val="-1"/>
                                <w:sz w:val="18"/>
                                <w:szCs w:val="18"/>
                                <w:lang w:val="en-US"/>
                              </w:rPr>
                            </w:pPr>
                            <w:r>
                              <w:rPr>
                                <w:rFonts w:ascii="Calibri" w:hAnsi="Calibri"/>
                                <w:b/>
                                <w:bCs/>
                                <w:color w:val="000000"/>
                                <w:spacing w:val="-1"/>
                                <w:sz w:val="23"/>
                                <w:szCs w:val="23"/>
                                <w:u w:val="single"/>
                                <w:lang w:val="en-US"/>
                              </w:rPr>
                              <w:t>Evidence</w:t>
                            </w:r>
                            <w:r>
                              <w:rPr>
                                <w:rFonts w:ascii="Calibri" w:hAnsi="Calibri"/>
                                <w:b/>
                                <w:bCs/>
                                <w:i/>
                                <w:iCs/>
                                <w:color w:val="000000"/>
                                <w:spacing w:val="-1"/>
                                <w:sz w:val="23"/>
                                <w:szCs w:val="23"/>
                                <w:u w:val="single"/>
                                <w:lang w:val="en-US"/>
                              </w:rPr>
                              <w:t>: Clinical</w:t>
                            </w:r>
                            <w:r>
                              <w:rPr>
                                <w:rFonts w:ascii="Calibri" w:hAnsi="Calibri"/>
                                <w:i/>
                                <w:iCs/>
                                <w:color w:val="000000"/>
                                <w:spacing w:val="-1"/>
                                <w:sz w:val="18"/>
                                <w:szCs w:val="18"/>
                                <w:lang w:val="en-US"/>
                              </w:rPr>
                              <w:t xml:space="preserve"> (factors in patient’s acute condition and long term health relevant to decision about escalating treatment)</w:t>
                            </w:r>
                          </w:p>
                          <w:p w14:paraId="06D9B68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693C9722"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547EECBC"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244CCC07"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313BF951"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64D86AE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5D8AB90C"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2DE9EEF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0281E310" w14:textId="77777777" w:rsidR="0047160E" w:rsidRDefault="0047160E" w:rsidP="0047160E">
                            <w:pPr>
                              <w:pStyle w:val="NormalWeb"/>
                              <w:spacing w:before="0" w:beforeAutospacing="0" w:after="0" w:afterAutospacing="0" w:line="260" w:lineRule="exact"/>
                              <w:ind w:left="144"/>
                              <w:rPr>
                                <w:rFonts w:ascii="Calibri" w:hAnsi="Calibri"/>
                                <w:i/>
                                <w:iCs/>
                                <w:color w:val="000000"/>
                                <w:sz w:val="18"/>
                                <w:szCs w:val="18"/>
                                <w:lang w:val="en-US"/>
                              </w:rPr>
                            </w:pPr>
                            <w:r>
                              <w:rPr>
                                <w:rFonts w:ascii="Calibri" w:hAnsi="Calibri"/>
                                <w:b/>
                                <w:bCs/>
                                <w:color w:val="000000"/>
                                <w:u w:val="single"/>
                                <w:lang w:val="en-US"/>
                              </w:rPr>
                              <w:t xml:space="preserve">Evidence: Ability to recover from this critical illness based on </w:t>
                            </w:r>
                            <w:r>
                              <w:rPr>
                                <w:rFonts w:ascii="Calibri" w:hAnsi="Calibri"/>
                                <w:b/>
                                <w:bCs/>
                                <w:color w:val="000000"/>
                                <w:u w:val="single"/>
                                <w:lang w:val="en-US"/>
                              </w:rPr>
                              <w:t xml:space="preserve">evidence </w:t>
                            </w:r>
                            <w:r>
                              <w:rPr>
                                <w:rFonts w:ascii="Calibri" w:hAnsi="Calibri"/>
                                <w:i/>
                                <w:iCs/>
                                <w:color w:val="000000"/>
                                <w:sz w:val="18"/>
                                <w:szCs w:val="18"/>
                                <w:lang w:val="en-US"/>
                              </w:rPr>
                              <w:t xml:space="preserve"> (</w:t>
                            </w:r>
                            <w:r>
                              <w:rPr>
                                <w:rFonts w:ascii="Calibri" w:hAnsi="Calibri"/>
                                <w:i/>
                                <w:iCs/>
                                <w:color w:val="000000"/>
                                <w:sz w:val="18"/>
                                <w:szCs w:val="18"/>
                                <w:lang w:val="en-US"/>
                              </w:rPr>
                              <w:t>e.g</w:t>
                            </w:r>
                            <w:r>
                              <w:rPr>
                                <w:rFonts w:ascii="Calibri" w:hAnsi="Calibri"/>
                                <w:b/>
                                <w:bCs/>
                                <w:i/>
                                <w:iCs/>
                                <w:color w:val="000000"/>
                                <w:sz w:val="20"/>
                                <w:szCs w:val="20"/>
                                <w:lang w:val="en-US"/>
                              </w:rPr>
                              <w:t xml:space="preserve">: </w:t>
                            </w:r>
                            <w:r>
                              <w:rPr>
                                <w:rFonts w:ascii="Calibri" w:hAnsi="Calibri"/>
                                <w:i/>
                                <w:iCs/>
                                <w:color w:val="000000"/>
                                <w:sz w:val="18"/>
                                <w:szCs w:val="18"/>
                                <w:lang w:val="en-US"/>
                              </w:rPr>
                              <w:t>functional reserve, trajectory of illness, exercise capacity, dependence, self-reported QoL, frailty score)</w:t>
                            </w:r>
                          </w:p>
                          <w:p w14:paraId="4BF0820D"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4BA1121"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512FF8C0"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3866CED1"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5B19056F"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9F26789"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137AE869"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D32BE5D" w14:textId="77777777" w:rsidR="0047160E" w:rsidRDefault="0047160E" w:rsidP="0047160E">
                            <w:pPr>
                              <w:pStyle w:val="NormalWeb"/>
                              <w:spacing w:before="0" w:beforeAutospacing="0" w:after="0" w:afterAutospacing="0" w:line="260" w:lineRule="exact"/>
                              <w:ind w:left="144"/>
                            </w:pPr>
                            <w:r>
                              <w:rPr>
                                <w:rFonts w:ascii="Calibri" w:hAnsi="Calibri"/>
                                <w:b/>
                                <w:bCs/>
                                <w:color w:val="000000"/>
                                <w:spacing w:val="-3"/>
                                <w:sz w:val="23"/>
                                <w:szCs w:val="23"/>
                                <w:u w:val="single"/>
                                <w:lang w:val="en-US"/>
                              </w:rPr>
                              <w:t xml:space="preserve">Evidence: Patient values and wishes </w:t>
                            </w:r>
                            <w:r>
                              <w:rPr>
                                <w:rFonts w:ascii="Calibri" w:hAnsi="Calibri"/>
                                <w:i/>
                                <w:iCs/>
                                <w:color w:val="000000"/>
                                <w:spacing w:val="-3"/>
                                <w:sz w:val="18"/>
                                <w:szCs w:val="18"/>
                                <w:lang w:val="en-US"/>
                              </w:rPr>
                              <w:t xml:space="preserve"> (what is important to the patient with regard to their treatment and the potential out-comes? Please note ReSPECT form/advance decision to refuse treatment if available.) If no information is available please say why. </w:t>
                            </w:r>
                          </w:p>
                          <w:p w14:paraId="4EBDD4CB" w14:textId="77777777" w:rsidR="0047160E" w:rsidRDefault="0047160E" w:rsidP="0047160E">
                            <w:pPr>
                              <w:pStyle w:val="NormalWeb"/>
                              <w:spacing w:before="3108" w:beforeAutospacing="0" w:after="0" w:afterAutospacing="0"/>
                              <w:ind w:left="144"/>
                              <w:rPr>
                                <w:rFonts w:ascii="Calibri" w:hAnsi="Calibri"/>
                                <w:i/>
                                <w:iCs/>
                                <w:color w:val="000000"/>
                                <w:sz w:val="18"/>
                                <w:szCs w:val="18"/>
                                <w:lang w:val="en-US"/>
                              </w:rPr>
                            </w:pPr>
                            <w:r>
                              <w:rPr>
                                <w:rFonts w:ascii="Calibri" w:hAnsi="Calibri"/>
                                <w:i/>
                                <w:iCs/>
                                <w:color w:val="000000"/>
                                <w:sz w:val="18"/>
                                <w:szCs w:val="18"/>
                                <w:lang w:val="en-US"/>
                              </w:rPr>
                              <w:t>Please document source of this information: (patient, family or someone close to patient, advance care plan etc)</w:t>
                            </w:r>
                          </w:p>
                          <w:p w14:paraId="639955DF" w14:textId="77777777" w:rsidR="0047160E" w:rsidRDefault="0047160E" w:rsidP="0047160E">
                            <w:pPr>
                              <w:pStyle w:val="NormalWeb"/>
                              <w:spacing w:before="3108" w:beforeAutospacing="0" w:after="566" w:afterAutospacing="0" w:line="180" w:lineRule="exact"/>
                              <w:ind w:left="144"/>
                            </w:pPr>
                            <w:r>
                              <w:rPr>
                                <w:rFonts w:ascii="Calibri" w:hAnsi="Calibri"/>
                                <w:i/>
                                <w:iCs/>
                                <w:color w:val="000000"/>
                                <w:sz w:val="18"/>
                                <w:szCs w:val="18"/>
                                <w:lang w:val="en-US"/>
                              </w:rPr>
                              <w:t xml:space="preserve">_____________ </w:t>
                            </w:r>
                          </w:p>
                        </w:txbxContent>
                      </wps:txbx>
                      <wps:bodyPr vert="horz" wrap="square" lIns="0" tIns="28575" rIns="0" bIns="0" anchor="t">
                        <a:noAutofit/>
                      </wps:bodyPr>
                    </wps:wsp>
                  </a:graphicData>
                </a:graphic>
                <wp14:sizeRelH relativeFrom="margin">
                  <wp14:pctWidth>0</wp14:pctWidth>
                </wp14:sizeRelH>
                <wp14:sizeRelV relativeFrom="margin">
                  <wp14:pctHeight>0</wp14:pctHeight>
                </wp14:sizeRelV>
              </wp:anchor>
            </w:drawing>
          </mc:Choice>
          <mc:Fallback>
            <w:pict>
              <v:rect w14:anchorId="4FC760A0" id="Text Placeholder 7" o:spid="_x0000_s1029" style="position:absolute;margin-left:8.25pt;margin-top:141.2pt;width:419.25pt;height:48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" filled="f" strokeweight=".95pt">
                <v:path arrowok="t"/>
                <o:lock v:ext="edit" grouping="t"/>
                <v:textbox inset="0,2.25pt,0,0">
                  <w:txbxContent>
                    <w:p w14:paraId="4E53FB3A" w14:textId="77777777" w:rsidR="0047160E" w:rsidRDefault="0047160E" w:rsidP="0047160E">
                      <w:pPr>
                        <w:pStyle w:val="NormalWeb"/>
                        <w:spacing w:before="0" w:beforeAutospacing="0" w:after="0" w:afterAutospacing="0" w:line="260" w:lineRule="exact"/>
                        <w:ind w:left="144"/>
                        <w:rPr>
                          <w:rFonts w:ascii="Calibri" w:hAnsi="Calibri"/>
                          <w:i/>
                          <w:iCs/>
                          <w:color w:val="000000"/>
                          <w:spacing w:val="-1"/>
                          <w:sz w:val="18"/>
                          <w:szCs w:val="18"/>
                          <w:lang w:val="en-US"/>
                        </w:rPr>
                      </w:pPr>
                      <w:r>
                        <w:rPr>
                          <w:rFonts w:ascii="Calibri" w:hAnsi="Calibri"/>
                          <w:b/>
                          <w:bCs/>
                          <w:color w:val="000000"/>
                          <w:spacing w:val="-1"/>
                          <w:sz w:val="23"/>
                          <w:szCs w:val="23"/>
                          <w:u w:val="single"/>
                          <w:lang w:val="en-US"/>
                        </w:rPr>
                        <w:t>Evidence</w:t>
                      </w:r>
                      <w:r>
                        <w:rPr>
                          <w:rFonts w:ascii="Calibri" w:hAnsi="Calibri"/>
                          <w:b/>
                          <w:bCs/>
                          <w:i/>
                          <w:iCs/>
                          <w:color w:val="000000"/>
                          <w:spacing w:val="-1"/>
                          <w:sz w:val="23"/>
                          <w:szCs w:val="23"/>
                          <w:u w:val="single"/>
                          <w:lang w:val="en-US"/>
                        </w:rPr>
                        <w:t>: Clinical</w:t>
                      </w:r>
                      <w:r>
                        <w:rPr>
                          <w:rFonts w:ascii="Calibri" w:hAnsi="Calibri"/>
                          <w:i/>
                          <w:iCs/>
                          <w:color w:val="000000"/>
                          <w:spacing w:val="-1"/>
                          <w:sz w:val="18"/>
                          <w:szCs w:val="18"/>
                          <w:lang w:val="en-US"/>
                        </w:rPr>
                        <w:t xml:space="preserve"> (factors in patient’s acute condition and long term health relevant to decision about escalating treatment)</w:t>
                      </w:r>
                    </w:p>
                    <w:p w14:paraId="06D9B68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693C9722"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547EECBC"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244CCC07"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313BF951"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64D86AE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5D8AB90C"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2DE9EEFB" w14:textId="77777777" w:rsidR="0047160E" w:rsidRDefault="0047160E" w:rsidP="0047160E">
                      <w:pPr>
                        <w:pStyle w:val="NormalWeb"/>
                        <w:spacing w:before="0" w:beforeAutospacing="0" w:after="0" w:afterAutospacing="0" w:line="260" w:lineRule="exact"/>
                        <w:ind w:left="144"/>
                        <w:rPr>
                          <w:rFonts w:ascii="Calibri" w:hAnsi="Calibri"/>
                          <w:b/>
                          <w:bCs/>
                          <w:color w:val="000000"/>
                          <w:u w:val="single"/>
                          <w:lang w:val="en-US"/>
                        </w:rPr>
                      </w:pPr>
                    </w:p>
                    <w:p w14:paraId="0281E310" w14:textId="77777777" w:rsidR="0047160E" w:rsidRDefault="0047160E" w:rsidP="0047160E">
                      <w:pPr>
                        <w:pStyle w:val="NormalWeb"/>
                        <w:spacing w:before="0" w:beforeAutospacing="0" w:after="0" w:afterAutospacing="0" w:line="260" w:lineRule="exact"/>
                        <w:ind w:left="144"/>
                        <w:rPr>
                          <w:rFonts w:ascii="Calibri" w:hAnsi="Calibri"/>
                          <w:i/>
                          <w:iCs/>
                          <w:color w:val="000000"/>
                          <w:sz w:val="18"/>
                          <w:szCs w:val="18"/>
                          <w:lang w:val="en-US"/>
                        </w:rPr>
                      </w:pPr>
                      <w:r>
                        <w:rPr>
                          <w:rFonts w:ascii="Calibri" w:hAnsi="Calibri"/>
                          <w:b/>
                          <w:bCs/>
                          <w:color w:val="000000"/>
                          <w:u w:val="single"/>
                          <w:lang w:val="en-US"/>
                        </w:rPr>
                        <w:t xml:space="preserve">Evidence: Ability to recover from this critical illness based on </w:t>
                      </w:r>
                      <w:r>
                        <w:rPr>
                          <w:rFonts w:ascii="Calibri" w:hAnsi="Calibri"/>
                          <w:b/>
                          <w:bCs/>
                          <w:color w:val="000000"/>
                          <w:u w:val="single"/>
                          <w:lang w:val="en-US"/>
                        </w:rPr>
                        <w:t xml:space="preserve">evidence </w:t>
                      </w:r>
                      <w:r>
                        <w:rPr>
                          <w:rFonts w:ascii="Calibri" w:hAnsi="Calibri"/>
                          <w:i/>
                          <w:iCs/>
                          <w:color w:val="000000"/>
                          <w:sz w:val="18"/>
                          <w:szCs w:val="18"/>
                          <w:lang w:val="en-US"/>
                        </w:rPr>
                        <w:t xml:space="preserve"> (</w:t>
                      </w:r>
                      <w:r>
                        <w:rPr>
                          <w:rFonts w:ascii="Calibri" w:hAnsi="Calibri"/>
                          <w:i/>
                          <w:iCs/>
                          <w:color w:val="000000"/>
                          <w:sz w:val="18"/>
                          <w:szCs w:val="18"/>
                          <w:lang w:val="en-US"/>
                        </w:rPr>
                        <w:t>e.g</w:t>
                      </w:r>
                      <w:r>
                        <w:rPr>
                          <w:rFonts w:ascii="Calibri" w:hAnsi="Calibri"/>
                          <w:b/>
                          <w:bCs/>
                          <w:i/>
                          <w:iCs/>
                          <w:color w:val="000000"/>
                          <w:sz w:val="20"/>
                          <w:szCs w:val="20"/>
                          <w:lang w:val="en-US"/>
                        </w:rPr>
                        <w:t xml:space="preserve">: </w:t>
                      </w:r>
                      <w:r>
                        <w:rPr>
                          <w:rFonts w:ascii="Calibri" w:hAnsi="Calibri"/>
                          <w:i/>
                          <w:iCs/>
                          <w:color w:val="000000"/>
                          <w:sz w:val="18"/>
                          <w:szCs w:val="18"/>
                          <w:lang w:val="en-US"/>
                        </w:rPr>
                        <w:t>functional reserve, trajectory of illness, exercise capacity, dependence, self-reported QoL, frailty score)</w:t>
                      </w:r>
                    </w:p>
                    <w:p w14:paraId="4BF0820D"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4BA1121"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512FF8C0"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3866CED1"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5B19056F"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9F26789"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137AE869" w14:textId="77777777" w:rsidR="0047160E" w:rsidRDefault="0047160E" w:rsidP="0047160E">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D32BE5D" w14:textId="77777777" w:rsidR="0047160E" w:rsidRDefault="0047160E" w:rsidP="0047160E">
                      <w:pPr>
                        <w:pStyle w:val="NormalWeb"/>
                        <w:spacing w:before="0" w:beforeAutospacing="0" w:after="0" w:afterAutospacing="0" w:line="260" w:lineRule="exact"/>
                        <w:ind w:left="144"/>
                      </w:pPr>
                      <w:r>
                        <w:rPr>
                          <w:rFonts w:ascii="Calibri" w:hAnsi="Calibri"/>
                          <w:b/>
                          <w:bCs/>
                          <w:color w:val="000000"/>
                          <w:spacing w:val="-3"/>
                          <w:sz w:val="23"/>
                          <w:szCs w:val="23"/>
                          <w:u w:val="single"/>
                          <w:lang w:val="en-US"/>
                        </w:rPr>
                        <w:t xml:space="preserve">Evidence: Patient values and wishes </w:t>
                      </w:r>
                      <w:r>
                        <w:rPr>
                          <w:rFonts w:ascii="Calibri" w:hAnsi="Calibri"/>
                          <w:i/>
                          <w:iCs/>
                          <w:color w:val="000000"/>
                          <w:spacing w:val="-3"/>
                          <w:sz w:val="18"/>
                          <w:szCs w:val="18"/>
                          <w:lang w:val="en-US"/>
                        </w:rPr>
                        <w:t xml:space="preserve"> (what is important to the patient with regard to their treatment and the potential out-comes? Please note ReSPECT form/advance decision to refuse treatment if available.) If no information is available please say why. </w:t>
                      </w:r>
                    </w:p>
                    <w:p w14:paraId="4EBDD4CB" w14:textId="77777777" w:rsidR="0047160E" w:rsidRDefault="0047160E" w:rsidP="0047160E">
                      <w:pPr>
                        <w:pStyle w:val="NormalWeb"/>
                        <w:spacing w:before="3108" w:beforeAutospacing="0" w:after="0" w:afterAutospacing="0"/>
                        <w:ind w:left="144"/>
                        <w:rPr>
                          <w:rFonts w:ascii="Calibri" w:hAnsi="Calibri"/>
                          <w:i/>
                          <w:iCs/>
                          <w:color w:val="000000"/>
                          <w:sz w:val="18"/>
                          <w:szCs w:val="18"/>
                          <w:lang w:val="en-US"/>
                        </w:rPr>
                      </w:pPr>
                      <w:r>
                        <w:rPr>
                          <w:rFonts w:ascii="Calibri" w:hAnsi="Calibri"/>
                          <w:i/>
                          <w:iCs/>
                          <w:color w:val="000000"/>
                          <w:sz w:val="18"/>
                          <w:szCs w:val="18"/>
                          <w:lang w:val="en-US"/>
                        </w:rPr>
                        <w:t>Please document source of this information: (patient, family or someone close to patient, advance care plan etc)</w:t>
                      </w:r>
                    </w:p>
                    <w:p w14:paraId="639955DF" w14:textId="77777777" w:rsidR="0047160E" w:rsidRDefault="0047160E" w:rsidP="0047160E">
                      <w:pPr>
                        <w:pStyle w:val="NormalWeb"/>
                        <w:spacing w:before="3108" w:beforeAutospacing="0" w:after="566" w:afterAutospacing="0" w:line="180" w:lineRule="exact"/>
                        <w:ind w:left="144"/>
                      </w:pPr>
                      <w:r>
                        <w:rPr>
                          <w:rFonts w:ascii="Calibri" w:hAnsi="Calibri"/>
                          <w:i/>
                          <w:iCs/>
                          <w:color w:val="000000"/>
                          <w:sz w:val="18"/>
                          <w:szCs w:val="18"/>
                          <w:lang w:val="en-US"/>
                        </w:rPr>
                        <w:t xml:space="preserve">_____________ </w:t>
                      </w:r>
                    </w:p>
                  </w:txbxContent>
                </v:textbox>
                <w10:wrap anchorx="margin"/>
              </v:rect>
            </w:pict>
          </mc:Fallback>
        </mc:AlternateContent>
      </w:r>
      <w:r w:rsidRPr="005A5A50">
        <w:rPr>
          <w:noProof/>
        </w:rPr>
        <mc:AlternateContent>
          <mc:Choice Requires="wps">
            <w:drawing>
              <wp:anchor distT="0" distB="0" distL="114300" distR="114300" simplePos="0" relativeHeight="251670528" behindDoc="0" locked="0" layoutInCell="1" allowOverlap="1" wp14:anchorId="63158A7F" wp14:editId="4C6F1EBA">
                <wp:simplePos x="0" y="0"/>
                <wp:positionH relativeFrom="page">
                  <wp:posOffset>1047750</wp:posOffset>
                </wp:positionH>
                <wp:positionV relativeFrom="paragraph">
                  <wp:posOffset>992505</wp:posOffset>
                </wp:positionV>
                <wp:extent cx="5057775" cy="771525"/>
                <wp:effectExtent l="0" t="0" r="9525" b="9525"/>
                <wp:wrapNone/>
                <wp:docPr id="88" name="Text Placeholder 6"/>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057775" cy="771525"/>
                        </a:xfrm>
                        <a:prstGeom prst="rect">
                          <a:avLst/>
                        </a:prstGeom>
                        <a:noFill/>
                        <a:ln w="0" cmpd="sng">
                          <a:noFill/>
                          <a:prstDash val="solid"/>
                        </a:ln>
                      </wps:spPr>
                      <wps:txbx>
                        <w:txbxContent>
                          <w:p w14:paraId="2E88E7B8" w14:textId="77777777" w:rsidR="0047160E" w:rsidRDefault="0047160E" w:rsidP="0047160E">
                            <w:pPr>
                              <w:pStyle w:val="NormalWeb"/>
                              <w:spacing w:before="0" w:beforeAutospacing="0" w:after="0" w:afterAutospacing="0" w:line="280" w:lineRule="exact"/>
                              <w:jc w:val="center"/>
                            </w:pPr>
                            <w:r>
                              <w:rPr>
                                <w:rFonts w:ascii="Calibri" w:hAnsi="Calibri"/>
                                <w:b/>
                                <w:bCs/>
                                <w:color w:val="006C30"/>
                                <w:spacing w:val="-4"/>
                                <w:sz w:val="29"/>
                                <w:szCs w:val="29"/>
                                <w:u w:val="single"/>
                                <w:lang w:val="en-US"/>
                              </w:rPr>
                              <w:t>Critical Care: Decision-support Form</w:t>
                            </w:r>
                            <w:r>
                              <w:rPr>
                                <w:rFonts w:ascii="Calibri" w:hAnsi="Calibri"/>
                                <w:b/>
                                <w:bCs/>
                                <w:color w:val="000000"/>
                                <w:spacing w:val="-4"/>
                                <w:sz w:val="29"/>
                                <w:szCs w:val="29"/>
                                <w:u w:val="single"/>
                                <w:lang w:val="en-US"/>
                              </w:rPr>
                              <w:t xml:space="preserve">  </w:t>
                            </w:r>
                          </w:p>
                          <w:p w14:paraId="552E3CC8" w14:textId="77777777" w:rsidR="0047160E" w:rsidRDefault="0047160E" w:rsidP="0047160E">
                            <w:pPr>
                              <w:pStyle w:val="NormalWeb"/>
                              <w:spacing w:before="0" w:beforeAutospacing="0" w:after="210" w:afterAutospacing="0" w:line="240" w:lineRule="exact"/>
                              <w:ind w:right="72"/>
                              <w:jc w:val="both"/>
                            </w:pPr>
                            <w:r>
                              <w:rPr>
                                <w:rFonts w:ascii="Calibri" w:hAnsi="Calibri"/>
                                <w:color w:val="000000"/>
                                <w:sz w:val="20"/>
                                <w:szCs w:val="20"/>
                                <w:lang w:val="en-US"/>
                              </w:rPr>
                              <w:t>This form can be used to guide and record the decision-making process regarding the critical care support a critically ill pa-</w:t>
                            </w:r>
                            <w:r>
                              <w:rPr>
                                <w:rFonts w:ascii="Calibri" w:hAnsi="Calibri"/>
                                <w:color w:val="000000"/>
                                <w:sz w:val="20"/>
                                <w:szCs w:val="20"/>
                                <w:lang w:val="en-US"/>
                              </w:rPr>
                              <w:t xml:space="preserve">tient should receive. It is designed to support best practice in decision-making. </w:t>
                            </w:r>
                          </w:p>
                        </w:txbxContent>
                      </wps:txbx>
                      <wps:bodyPr vert="horz" wrap="square" lIns="0" tIns="97155" rIns="0" bIns="0" anchor="t">
                        <a:noAutofit/>
                      </wps:bodyPr>
                    </wps:wsp>
                  </a:graphicData>
                </a:graphic>
                <wp14:sizeRelH relativeFrom="margin">
                  <wp14:pctWidth>0</wp14:pctWidth>
                </wp14:sizeRelH>
                <wp14:sizeRelV relativeFrom="margin">
                  <wp14:pctHeight>0</wp14:pctHeight>
                </wp14:sizeRelV>
              </wp:anchor>
            </w:drawing>
          </mc:Choice>
          <mc:Fallback>
            <w:pict>
              <v:rect w14:anchorId="63158A7F" id="Text Placeholder 6" o:spid="_x0000_s1030" style="position:absolute;margin-left:82.5pt;margin-top:78.15pt;width:398.25pt;height:60.7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" filled="f" stroked="f" strokeweight="0">
                <o:lock v:ext="edit" grouping="t"/>
                <v:textbox inset="0,7.65pt,0,0">
                  <w:txbxContent>
                    <w:p w14:paraId="2E88E7B8" w14:textId="77777777" w:rsidR="0047160E" w:rsidRDefault="0047160E" w:rsidP="0047160E">
                      <w:pPr>
                        <w:pStyle w:val="NormalWeb"/>
                        <w:spacing w:before="0" w:beforeAutospacing="0" w:after="0" w:afterAutospacing="0" w:line="280" w:lineRule="exact"/>
                        <w:jc w:val="center"/>
                      </w:pPr>
                      <w:r>
                        <w:rPr>
                          <w:rFonts w:ascii="Calibri" w:hAnsi="Calibri"/>
                          <w:b/>
                          <w:bCs/>
                          <w:color w:val="006C30"/>
                          <w:spacing w:val="-4"/>
                          <w:sz w:val="29"/>
                          <w:szCs w:val="29"/>
                          <w:u w:val="single"/>
                          <w:lang w:val="en-US"/>
                        </w:rPr>
                        <w:t>Critical Care: Decision-support Form</w:t>
                      </w:r>
                      <w:r>
                        <w:rPr>
                          <w:rFonts w:ascii="Calibri" w:hAnsi="Calibri"/>
                          <w:b/>
                          <w:bCs/>
                          <w:color w:val="000000"/>
                          <w:spacing w:val="-4"/>
                          <w:sz w:val="29"/>
                          <w:szCs w:val="29"/>
                          <w:u w:val="single"/>
                          <w:lang w:val="en-US"/>
                        </w:rPr>
                        <w:t xml:space="preserve">  </w:t>
                      </w:r>
                    </w:p>
                    <w:p w14:paraId="552E3CC8" w14:textId="77777777" w:rsidR="0047160E" w:rsidRDefault="0047160E" w:rsidP="0047160E">
                      <w:pPr>
                        <w:pStyle w:val="NormalWeb"/>
                        <w:spacing w:before="0" w:beforeAutospacing="0" w:after="210" w:afterAutospacing="0" w:line="240" w:lineRule="exact"/>
                        <w:ind w:right="72"/>
                        <w:jc w:val="both"/>
                      </w:pPr>
                      <w:r>
                        <w:rPr>
                          <w:rFonts w:ascii="Calibri" w:hAnsi="Calibri"/>
                          <w:color w:val="000000"/>
                          <w:sz w:val="20"/>
                          <w:szCs w:val="20"/>
                          <w:lang w:val="en-US"/>
                        </w:rPr>
                        <w:t>This form can be used to guide and record the decision-making process regarding the critical care support a critically ill pa-</w:t>
                      </w:r>
                      <w:r>
                        <w:rPr>
                          <w:rFonts w:ascii="Calibri" w:hAnsi="Calibri"/>
                          <w:color w:val="000000"/>
                          <w:sz w:val="20"/>
                          <w:szCs w:val="20"/>
                          <w:lang w:val="en-US"/>
                        </w:rPr>
                        <w:t xml:space="preserve">tient should receive. It is designed to support best practice in decision-making. </w:t>
                      </w:r>
                    </w:p>
                  </w:txbxContent>
                </v:textbox>
                <w10:wrap anchorx="page"/>
              </v:rect>
            </w:pict>
          </mc:Fallback>
        </mc:AlternateContent>
      </w:r>
      <w:r w:rsidRPr="005A5A50">
        <w:rPr>
          <w:noProof/>
        </w:rPr>
        <mc:AlternateContent>
          <mc:Choice Requires="wps">
            <w:drawing>
              <wp:anchor distT="0" distB="0" distL="114300" distR="114300" simplePos="0" relativeHeight="251668480" behindDoc="0" locked="0" layoutInCell="1" allowOverlap="1" wp14:anchorId="5DFA9152" wp14:editId="70A5E921">
                <wp:simplePos x="0" y="0"/>
                <wp:positionH relativeFrom="column">
                  <wp:posOffset>114299</wp:posOffset>
                </wp:positionH>
                <wp:positionV relativeFrom="paragraph">
                  <wp:posOffset>12065</wp:posOffset>
                </wp:positionV>
                <wp:extent cx="2390775" cy="994410"/>
                <wp:effectExtent l="0" t="0" r="28575" b="15240"/>
                <wp:wrapNone/>
                <wp:docPr id="86"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390775" cy="994410"/>
                        </a:xfrm>
                        <a:prstGeom prst="rect">
                          <a:avLst/>
                        </a:prstGeom>
                        <a:noFill/>
                        <a:ln w="8890" cmpd="sng">
                          <a:solidFill>
                            <a:srgbClr val="000000"/>
                          </a:solidFill>
                          <a:prstDash val="solid"/>
                        </a:ln>
                      </wps:spPr>
                      <wps:txbx>
                        <w:txbxContent>
                          <w:p w14:paraId="1FC61988" w14:textId="77777777" w:rsidR="0047160E" w:rsidRDefault="0047160E" w:rsidP="0047160E">
                            <w:pPr>
                              <w:pStyle w:val="NormalWeb"/>
                              <w:spacing w:before="0" w:beforeAutospacing="0" w:after="984" w:afterAutospacing="0" w:line="200" w:lineRule="exact"/>
                              <w:jc w:val="center"/>
                            </w:pPr>
                            <w:r>
                              <w:rPr>
                                <w:rFonts w:ascii="Calibri" w:hAnsi="Calibri"/>
                                <w:color w:val="C0C0C0"/>
                                <w:sz w:val="20"/>
                                <w:szCs w:val="20"/>
                                <w:lang w:val="en-US"/>
                              </w:rPr>
                              <w:t xml:space="preserve">Affix patient sticker here </w:t>
                            </w:r>
                          </w:p>
                        </w:txbxContent>
                      </wps:txbx>
                      <wps:bodyPr vert="horz" wrap="square" lIns="0" tIns="395605" rIns="0" bIns="0" anchor="t">
                        <a:noAutofit/>
                      </wps:bodyPr>
                    </wps:wsp>
                  </a:graphicData>
                </a:graphic>
                <wp14:sizeRelH relativeFrom="margin">
                  <wp14:pctWidth>0</wp14:pctWidth>
                </wp14:sizeRelH>
                <wp14:sizeRelV relativeFrom="margin">
                  <wp14:pctHeight>0</wp14:pctHeight>
                </wp14:sizeRelV>
              </wp:anchor>
            </w:drawing>
          </mc:Choice>
          <mc:Fallback>
            <w:pict>
              <v:rect w14:anchorId="5DFA9152" id="_x0000_s1031" style="position:absolute;margin-left:9pt;margin-top:.95pt;width:188.25pt;height:78.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" filled="f" strokeweight=".7pt">
                <v:path arrowok="t"/>
                <o:lock v:ext="edit" grouping="t"/>
                <v:textbox inset="0,31.15pt,0,0">
                  <w:txbxContent>
                    <w:p w14:paraId="1FC61988" w14:textId="77777777" w:rsidR="0047160E" w:rsidRDefault="0047160E" w:rsidP="0047160E">
                      <w:pPr>
                        <w:pStyle w:val="NormalWeb"/>
                        <w:spacing w:before="0" w:beforeAutospacing="0" w:after="984" w:afterAutospacing="0" w:line="200" w:lineRule="exact"/>
                        <w:jc w:val="center"/>
                      </w:pPr>
                      <w:r>
                        <w:rPr>
                          <w:rFonts w:ascii="Calibri" w:hAnsi="Calibri"/>
                          <w:color w:val="C0C0C0"/>
                          <w:sz w:val="20"/>
                          <w:szCs w:val="20"/>
                          <w:lang w:val="en-US"/>
                        </w:rPr>
                        <w:t xml:space="preserve">Affix patient sticker here </w:t>
                      </w:r>
                    </w:p>
                  </w:txbxContent>
                </v:textbox>
              </v:rect>
            </w:pict>
          </mc:Fallback>
        </mc:AlternateContent>
      </w:r>
      <w:r w:rsidRPr="005A5A50">
        <w:rPr>
          <w:noProof/>
        </w:rPr>
        <mc:AlternateContent>
          <mc:Choice Requires="wps">
            <w:drawing>
              <wp:anchor distT="0" distB="0" distL="114300" distR="114300" simplePos="0" relativeHeight="251669504" behindDoc="0" locked="0" layoutInCell="1" allowOverlap="1" wp14:anchorId="27ED77DF" wp14:editId="5C1C7A9B">
                <wp:simplePos x="0" y="0"/>
                <wp:positionH relativeFrom="column">
                  <wp:posOffset>2724150</wp:posOffset>
                </wp:positionH>
                <wp:positionV relativeFrom="paragraph">
                  <wp:posOffset>12065</wp:posOffset>
                </wp:positionV>
                <wp:extent cx="2505075" cy="994410"/>
                <wp:effectExtent l="0" t="0" r="9525" b="15240"/>
                <wp:wrapNone/>
                <wp:docPr id="87" name="Text Placeholder 5"/>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505075" cy="994410"/>
                        </a:xfrm>
                        <a:prstGeom prst="rect">
                          <a:avLst/>
                        </a:prstGeom>
                        <a:noFill/>
                        <a:ln w="0" cmpd="sng">
                          <a:noFill/>
                          <a:prstDash val="solid"/>
                        </a:ln>
                      </wps:spPr>
                      <wps:txbx>
                        <w:txbxContent>
                          <w:p w14:paraId="3A43481A" w14:textId="77777777" w:rsidR="0047160E" w:rsidRDefault="0047160E" w:rsidP="0047160E">
                            <w:pPr>
                              <w:pStyle w:val="NormalWeb"/>
                              <w:tabs>
                                <w:tab w:val="right" w:pos="4536"/>
                              </w:tabs>
                              <w:spacing w:before="0" w:beforeAutospacing="0" w:after="0" w:afterAutospacing="0" w:line="240" w:lineRule="exact"/>
                            </w:pPr>
                            <w:r>
                              <w:rPr>
                                <w:rFonts w:ascii="Calibri" w:hAnsi="Calibri"/>
                                <w:b/>
                                <w:bCs/>
                                <w:color w:val="000000"/>
                                <w:sz w:val="23"/>
                                <w:szCs w:val="23"/>
                                <w:lang w:val="en-US"/>
                              </w:rPr>
                              <w:t>Hospital admission date</w:t>
                            </w:r>
                            <w:r>
                              <w:rPr>
                                <w:rFonts w:ascii="Calibri" w:hAnsi="Calibri"/>
                                <w:color w:val="000000"/>
                                <w:sz w:val="22"/>
                                <w:szCs w:val="22"/>
                                <w:lang w:val="en-US"/>
                              </w:rPr>
                              <w:t xml:space="preserve">: </w:t>
                            </w:r>
                            <w:r>
                              <w:rPr>
                                <w:rFonts w:ascii="Calibri" w:hAnsi="Calibri"/>
                                <w:color w:val="000000"/>
                                <w:sz w:val="2"/>
                                <w:szCs w:val="2"/>
                                <w:lang w:val="en-US"/>
                              </w:rPr>
                              <w:t xml:space="preserve"> </w:t>
                            </w:r>
                          </w:p>
                          <w:p w14:paraId="4231D29B" w14:textId="77777777" w:rsidR="0047160E" w:rsidRDefault="0047160E" w:rsidP="0047160E">
                            <w:pPr>
                              <w:pStyle w:val="NormalWeb"/>
                              <w:spacing w:before="0" w:beforeAutospacing="0" w:after="0" w:afterAutospacing="0" w:line="400" w:lineRule="exact"/>
                            </w:pPr>
                            <w:r>
                              <w:rPr>
                                <w:rFonts w:ascii="Calibri" w:hAnsi="Calibri"/>
                                <w:b/>
                                <w:bCs/>
                                <w:color w:val="000000"/>
                                <w:sz w:val="23"/>
                                <w:szCs w:val="23"/>
                                <w:lang w:val="en-US"/>
                              </w:rPr>
                              <w:t xml:space="preserve">Date of assessment: </w:t>
                            </w:r>
                            <w:r>
                              <w:br/>
                            </w:r>
                            <w:r>
                              <w:rPr>
                                <w:rFonts w:ascii="Calibri" w:hAnsi="Calibri"/>
                                <w:b/>
                                <w:bCs/>
                                <w:color w:val="000000"/>
                                <w:sz w:val="23"/>
                                <w:szCs w:val="23"/>
                                <w:lang w:val="en-US"/>
                              </w:rPr>
                              <w:t xml:space="preserve">Time of assessment: </w:t>
                            </w:r>
                          </w:p>
                          <w:p w14:paraId="0C6950E4" w14:textId="77777777" w:rsidR="0047160E" w:rsidRDefault="0047160E" w:rsidP="0047160E">
                            <w:pPr>
                              <w:pStyle w:val="NormalWeb"/>
                              <w:tabs>
                                <w:tab w:val="right" w:pos="4680"/>
                              </w:tabs>
                              <w:spacing w:before="143" w:beforeAutospacing="0" w:after="2" w:afterAutospacing="0" w:line="240" w:lineRule="exact"/>
                            </w:pPr>
                            <w:r>
                              <w:rPr>
                                <w:rFonts w:ascii="Calibri" w:hAnsi="Calibri"/>
                                <w:b/>
                                <w:bCs/>
                                <w:color w:val="000000"/>
                                <w:sz w:val="23"/>
                                <w:szCs w:val="23"/>
                                <w:lang w:val="en-US"/>
                              </w:rPr>
                              <w:t xml:space="preserve">Assessment number </w:t>
                            </w:r>
                            <w:r>
                              <w:rPr>
                                <w:rFonts w:ascii="Calibri" w:hAnsi="Calibri"/>
                                <w:i/>
                                <w:iCs/>
                                <w:color w:val="000000"/>
                                <w:sz w:val="18"/>
                                <w:szCs w:val="18"/>
                                <w:lang w:val="en-US"/>
                              </w:rPr>
                              <w:t xml:space="preserve">(for repeat assessments) </w:t>
                            </w:r>
                          </w:p>
                        </w:txbxContent>
                      </wps:txbx>
                      <wps:bodyPr vert="horz" wrap="square" lIns="0" tIns="92075" rIns="0" bIns="0" anchor="t"/>
                    </wps:wsp>
                  </a:graphicData>
                </a:graphic>
                <wp14:sizeRelH relativeFrom="margin">
                  <wp14:pctWidth>0</wp14:pctWidth>
                </wp14:sizeRelH>
              </wp:anchor>
            </w:drawing>
          </mc:Choice>
          <mc:Fallback>
            <w:pict>
              <v:rect w14:anchorId="27ED77DF" id="Text Placeholder 5" o:spid="_x0000_s1032" style="position:absolute;margin-left:214.5pt;margin-top:.95pt;width:197.25pt;height:78.3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" filled="f" stroked="f" strokeweight="0">
                <o:lock v:ext="edit" grouping="t"/>
                <v:textbox inset="0,7.25pt,0,0">
                  <w:txbxContent>
                    <w:p w14:paraId="3A43481A" w14:textId="77777777" w:rsidR="0047160E" w:rsidRDefault="0047160E" w:rsidP="0047160E">
                      <w:pPr>
                        <w:pStyle w:val="NormalWeb"/>
                        <w:tabs>
                          <w:tab w:val="right" w:pos="4536"/>
                        </w:tabs>
                        <w:spacing w:before="0" w:beforeAutospacing="0" w:after="0" w:afterAutospacing="0" w:line="240" w:lineRule="exact"/>
                      </w:pPr>
                      <w:r>
                        <w:rPr>
                          <w:rFonts w:ascii="Calibri" w:hAnsi="Calibri"/>
                          <w:b/>
                          <w:bCs/>
                          <w:color w:val="000000"/>
                          <w:sz w:val="23"/>
                          <w:szCs w:val="23"/>
                          <w:lang w:val="en-US"/>
                        </w:rPr>
                        <w:t>Hospital admission date</w:t>
                      </w:r>
                      <w:r>
                        <w:rPr>
                          <w:rFonts w:ascii="Calibri" w:hAnsi="Calibri"/>
                          <w:color w:val="000000"/>
                          <w:sz w:val="22"/>
                          <w:szCs w:val="22"/>
                          <w:lang w:val="en-US"/>
                        </w:rPr>
                        <w:t xml:space="preserve">: </w:t>
                      </w:r>
                      <w:r>
                        <w:rPr>
                          <w:rFonts w:ascii="Calibri" w:hAnsi="Calibri"/>
                          <w:color w:val="000000"/>
                          <w:sz w:val="2"/>
                          <w:szCs w:val="2"/>
                          <w:lang w:val="en-US"/>
                        </w:rPr>
                        <w:t xml:space="preserve"> </w:t>
                      </w:r>
                    </w:p>
                    <w:p w14:paraId="4231D29B" w14:textId="77777777" w:rsidR="0047160E" w:rsidRDefault="0047160E" w:rsidP="0047160E">
                      <w:pPr>
                        <w:pStyle w:val="NormalWeb"/>
                        <w:spacing w:before="0" w:beforeAutospacing="0" w:after="0" w:afterAutospacing="0" w:line="400" w:lineRule="exact"/>
                      </w:pPr>
                      <w:r>
                        <w:rPr>
                          <w:rFonts w:ascii="Calibri" w:hAnsi="Calibri"/>
                          <w:b/>
                          <w:bCs/>
                          <w:color w:val="000000"/>
                          <w:sz w:val="23"/>
                          <w:szCs w:val="23"/>
                          <w:lang w:val="en-US"/>
                        </w:rPr>
                        <w:t xml:space="preserve">Date of assessment: </w:t>
                      </w:r>
                      <w:r>
                        <w:br/>
                      </w:r>
                      <w:r>
                        <w:rPr>
                          <w:rFonts w:ascii="Calibri" w:hAnsi="Calibri"/>
                          <w:b/>
                          <w:bCs/>
                          <w:color w:val="000000"/>
                          <w:sz w:val="23"/>
                          <w:szCs w:val="23"/>
                          <w:lang w:val="en-US"/>
                        </w:rPr>
                        <w:t xml:space="preserve">Time of assessment: </w:t>
                      </w:r>
                    </w:p>
                    <w:p w14:paraId="0C6950E4" w14:textId="77777777" w:rsidR="0047160E" w:rsidRDefault="0047160E" w:rsidP="0047160E">
                      <w:pPr>
                        <w:pStyle w:val="NormalWeb"/>
                        <w:tabs>
                          <w:tab w:val="right" w:pos="4680"/>
                        </w:tabs>
                        <w:spacing w:before="143" w:beforeAutospacing="0" w:after="2" w:afterAutospacing="0" w:line="240" w:lineRule="exact"/>
                      </w:pPr>
                      <w:r>
                        <w:rPr>
                          <w:rFonts w:ascii="Calibri" w:hAnsi="Calibri"/>
                          <w:b/>
                          <w:bCs/>
                          <w:color w:val="000000"/>
                          <w:sz w:val="23"/>
                          <w:szCs w:val="23"/>
                          <w:lang w:val="en-US"/>
                        </w:rPr>
                        <w:t xml:space="preserve">Assessment number </w:t>
                      </w:r>
                      <w:r>
                        <w:rPr>
                          <w:rFonts w:ascii="Calibri" w:hAnsi="Calibri"/>
                          <w:i/>
                          <w:iCs/>
                          <w:color w:val="000000"/>
                          <w:sz w:val="18"/>
                          <w:szCs w:val="18"/>
                          <w:lang w:val="en-US"/>
                        </w:rPr>
                        <w:t xml:space="preserve">(for repeat assessments) </w:t>
                      </w:r>
                    </w:p>
                  </w:txbxContent>
                </v:textbox>
              </v:rect>
            </w:pict>
          </mc:Fallback>
        </mc:AlternateContent>
      </w:r>
      <w:r w:rsidRPr="005A5A50">
        <w:rPr>
          <w:noProof/>
        </w:rPr>
        <mc:AlternateContent>
          <mc:Choice Requires="wps">
            <w:drawing>
              <wp:anchor distT="0" distB="0" distL="114300" distR="114300" simplePos="0" relativeHeight="251663360" behindDoc="0" locked="0" layoutInCell="1" allowOverlap="1" wp14:anchorId="4B9868EB" wp14:editId="30FDECB1">
                <wp:simplePos x="0" y="0"/>
                <wp:positionH relativeFrom="margin">
                  <wp:posOffset>46355</wp:posOffset>
                </wp:positionH>
                <wp:positionV relativeFrom="paragraph">
                  <wp:posOffset>7992110</wp:posOffset>
                </wp:positionV>
                <wp:extent cx="5305425" cy="361950"/>
                <wp:effectExtent l="0" t="0" r="9525" b="0"/>
                <wp:wrapNone/>
                <wp:docPr id="218"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1CBC5011"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7F584E73"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4B9868EB" id="_x0000_s1033" style="position:absolute;margin-left:3.65pt;margin-top:629.3pt;width:417.75pt;height:28.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" filled="f" stroked="f" strokeweight="0">
                <o:lock v:ext="edit" grouping="t"/>
                <v:textbox inset="0,2.55pt,0,0">
                  <w:txbxContent>
                    <w:p w14:paraId="1CBC5011"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7F584E73"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margin"/>
              </v:rect>
            </w:pict>
          </mc:Fallback>
        </mc:AlternateContent>
      </w:r>
      <w:r w:rsidRPr="005A5A50">
        <w:br w:type="page"/>
      </w:r>
    </w:p>
    <w:p w14:paraId="79260F10" w14:textId="77777777" w:rsidR="0047160E" w:rsidRDefault="0047160E" w:rsidP="0047160E">
      <w:r w:rsidRPr="005A5A50">
        <w:rPr>
          <w:noProof/>
        </w:rPr>
        <w:lastRenderedPageBreak/>
        <mc:AlternateContent>
          <mc:Choice Requires="wps">
            <w:drawing>
              <wp:anchor distT="0" distB="0" distL="114300" distR="114300" simplePos="0" relativeHeight="251664384" behindDoc="0" locked="0" layoutInCell="1" allowOverlap="1" wp14:anchorId="186E1CAB" wp14:editId="534E81D8">
                <wp:simplePos x="0" y="0"/>
                <wp:positionH relativeFrom="margin">
                  <wp:align>left</wp:align>
                </wp:positionH>
                <wp:positionV relativeFrom="paragraph">
                  <wp:posOffset>-85725</wp:posOffset>
                </wp:positionV>
                <wp:extent cx="5334000" cy="7940675"/>
                <wp:effectExtent l="19050" t="19050" r="19050" b="22225"/>
                <wp:wrapNone/>
                <wp:docPr id="219" name="Text Placeholder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34000" cy="7940675"/>
                        </a:xfrm>
                        <a:prstGeom prst="rect">
                          <a:avLst/>
                        </a:prstGeom>
                        <a:noFill/>
                        <a:ln w="39370" cmpd="sng">
                          <a:solidFill>
                            <a:srgbClr val="006C30"/>
                          </a:solidFill>
                          <a:prstDash val="solid"/>
                        </a:ln>
                      </wps:spPr>
                      <wps:bodyPr vert="horz" lIns="0" tIns="0" rIns="0" bIns="0" anchor="t"/>
                    </wps:wsp>
                  </a:graphicData>
                </a:graphic>
                <wp14:sizeRelH relativeFrom="margin">
                  <wp14:pctWidth>0</wp14:pctWidth>
                </wp14:sizeRelH>
                <wp14:sizeRelV relativeFrom="margin">
                  <wp14:pctHeight>0</wp14:pctHeight>
                </wp14:sizeRelV>
              </wp:anchor>
            </w:drawing>
          </mc:Choice>
          <mc:Fallback>
            <w:pict>
              <v:rect w14:anchorId="50EFB508" id="Text Placeholder 1" o:spid="_x0000_s1026" style="position:absolute;margin-left:0;margin-top:-6.75pt;width:420pt;height:625.2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" filled="f" strokecolor="#006c30" strokeweight="3.1pt">
                <v:path arrowok="t"/>
                <o:lock v:ext="edit" grouping="t"/>
                <v:textbox inset="0,0,0,0"/>
                <w10:wrap anchorx="margin"/>
              </v:rect>
            </w:pict>
          </mc:Fallback>
        </mc:AlternateContent>
      </w:r>
      <w:r w:rsidRPr="005A5A50">
        <w:rPr>
          <w:noProof/>
        </w:rPr>
        <mc:AlternateContent>
          <mc:Choice Requires="wps">
            <w:drawing>
              <wp:anchor distT="0" distB="0" distL="114300" distR="114300" simplePos="0" relativeHeight="251662336" behindDoc="0" locked="0" layoutInCell="1" allowOverlap="1" wp14:anchorId="05D81E61" wp14:editId="4F1219B9">
                <wp:simplePos x="0" y="0"/>
                <wp:positionH relativeFrom="margin">
                  <wp:align>left</wp:align>
                </wp:positionH>
                <wp:positionV relativeFrom="paragraph">
                  <wp:posOffset>7852410</wp:posOffset>
                </wp:positionV>
                <wp:extent cx="5305425" cy="361950"/>
                <wp:effectExtent l="0" t="0" r="9525" b="0"/>
                <wp:wrapNone/>
                <wp:docPr id="216"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512BC3E5"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1706FE70"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05D81E61" id="_x0000_s1034" style="position:absolute;margin-left:0;margin-top:618.3pt;width:417.75pt;height:28.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" filled="f" stroked="f" strokeweight="0">
                <o:lock v:ext="edit" grouping="t"/>
                <v:textbox inset="0,2.55pt,0,0">
                  <w:txbxContent>
                    <w:p w14:paraId="512BC3E5" w14:textId="77777777" w:rsidR="0047160E" w:rsidRDefault="0047160E" w:rsidP="0047160E">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w:t>
                      </w:r>
                      <w:r>
                        <w:rPr>
                          <w:rFonts w:ascii="Calibri" w:hAnsi="Calibri"/>
                          <w:color w:val="000000"/>
                          <w:sz w:val="13"/>
                          <w:szCs w:val="13"/>
                          <w:lang w:val="en-US"/>
                        </w:rPr>
                        <w:t xml:space="preserve">programme (project number 13/10/14) </w:t>
                      </w:r>
                    </w:p>
                    <w:p w14:paraId="1706FE70" w14:textId="77777777" w:rsidR="0047160E" w:rsidRDefault="0047160E" w:rsidP="0047160E">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margin"/>
              </v:rect>
            </w:pict>
          </mc:Fallback>
        </mc:AlternateContent>
      </w:r>
      <w:r w:rsidRPr="005A5A50">
        <w:rPr>
          <w:noProof/>
        </w:rPr>
        <w:drawing>
          <wp:inline distT="0" distB="0" distL="0" distR="0" wp14:anchorId="0471A7AD" wp14:editId="173A46AE">
            <wp:extent cx="5391150" cy="7855573"/>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dec2.png"/>
                    <pic:cNvPicPr/>
                  </pic:nvPicPr>
                  <pic:blipFill>
                    <a:blip r:embed="rId11">
                      <a:extLst>
                        <a:ext uri="{28A0092B-C50C-407E-A947-70E740481C1C}">
                          <a14:useLocalDpi xmlns:a14="http://schemas.microsoft.com/office/drawing/2010/main" val="0"/>
                        </a:ext>
                      </a:extLst>
                    </a:blip>
                    <a:stretch>
                      <a:fillRect/>
                    </a:stretch>
                  </pic:blipFill>
                  <pic:spPr>
                    <a:xfrm>
                      <a:off x="0" y="0"/>
                      <a:ext cx="5393519" cy="7859025"/>
                    </a:xfrm>
                    <a:prstGeom prst="rect">
                      <a:avLst/>
                    </a:prstGeom>
                  </pic:spPr>
                </pic:pic>
              </a:graphicData>
            </a:graphic>
          </wp:inline>
        </w:drawing>
      </w:r>
    </w:p>
    <w:p w14:paraId="441CD053" w14:textId="77777777" w:rsidR="0047160E" w:rsidRDefault="0047160E" w:rsidP="0047160E"/>
    <w:p w14:paraId="2070CF34" w14:textId="77777777" w:rsidR="0047160E" w:rsidRDefault="0047160E" w:rsidP="0047160E"/>
    <w:p w14:paraId="22C9C992" w14:textId="77777777" w:rsidR="0047160E" w:rsidRPr="0047160E" w:rsidRDefault="0047160E" w:rsidP="0047160E">
      <w:pPr>
        <w:pStyle w:val="Heading2"/>
      </w:pPr>
    </w:p>
    <w:sectPr w:rsidR="0047160E" w:rsidRPr="0047160E" w:rsidSect="0047160E">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620901" w14:textId="77777777" w:rsidR="00A36A4C" w:rsidRDefault="00A36A4C">
      <w:pPr>
        <w:spacing w:after="0" w:line="240" w:lineRule="auto"/>
      </w:pPr>
      <w:r>
        <w:separator/>
      </w:r>
    </w:p>
  </w:endnote>
  <w:endnote w:type="continuationSeparator" w:id="0">
    <w:p w14:paraId="36681FA7" w14:textId="77777777" w:rsidR="00A36A4C" w:rsidRDefault="00A36A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Grande">
    <w:altName w:val="Arial"/>
    <w:charset w:val="00"/>
    <w:family w:val="auto"/>
    <w:pitch w:val="variable"/>
    <w:sig w:usb0="00000000"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67751208"/>
      <w:docPartObj>
        <w:docPartGallery w:val="Page Numbers (Bottom of Page)"/>
        <w:docPartUnique/>
      </w:docPartObj>
    </w:sdtPr>
    <w:sdtEndPr>
      <w:rPr>
        <w:noProof/>
      </w:rPr>
    </w:sdtEndPr>
    <w:sdtContent>
      <w:p w14:paraId="1D680CFB" w14:textId="77777777" w:rsidR="00626172" w:rsidRDefault="005206BB">
        <w:pPr>
          <w:pStyle w:val="Footer"/>
          <w:jc w:val="center"/>
        </w:pPr>
        <w:r>
          <w:fldChar w:fldCharType="begin"/>
        </w:r>
        <w:r>
          <w:instrText xml:space="preserve"> PAGE   \* MERGEFORMAT </w:instrText>
        </w:r>
        <w:r>
          <w:fldChar w:fldCharType="separate"/>
        </w:r>
        <w:r w:rsidR="0020019A">
          <w:rPr>
            <w:noProof/>
          </w:rPr>
          <w:t>32</w:t>
        </w:r>
        <w:r>
          <w:rPr>
            <w:noProof/>
          </w:rPr>
          <w:fldChar w:fldCharType="end"/>
        </w:r>
      </w:p>
    </w:sdtContent>
  </w:sdt>
  <w:p w14:paraId="3BC6B0C8" w14:textId="77777777" w:rsidR="00626172" w:rsidRDefault="00A36A4C">
    <w:pPr>
      <w:pStyle w:val="Footer"/>
    </w:pPr>
  </w:p>
  <w:p w14:paraId="5078B9F4" w14:textId="77777777" w:rsidR="007975AD" w:rsidRDefault="007975A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8ED690" w14:textId="77777777" w:rsidR="00A36A4C" w:rsidRDefault="00A36A4C">
      <w:pPr>
        <w:spacing w:after="0" w:line="240" w:lineRule="auto"/>
      </w:pPr>
      <w:r>
        <w:separator/>
      </w:r>
    </w:p>
  </w:footnote>
  <w:footnote w:type="continuationSeparator" w:id="0">
    <w:p w14:paraId="04FBE926" w14:textId="77777777" w:rsidR="00A36A4C" w:rsidRDefault="00A36A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D58AE"/>
    <w:multiLevelType w:val="hybridMultilevel"/>
    <w:tmpl w:val="CFB62784"/>
    <w:lvl w:ilvl="0" w:tplc="6574788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297952"/>
    <w:multiLevelType w:val="hybridMultilevel"/>
    <w:tmpl w:val="3A4E3E8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EF4EC4"/>
    <w:multiLevelType w:val="hybridMultilevel"/>
    <w:tmpl w:val="45B6DD8A"/>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AF370F"/>
    <w:multiLevelType w:val="hybridMultilevel"/>
    <w:tmpl w:val="173E29F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F7307E"/>
    <w:multiLevelType w:val="hybridMultilevel"/>
    <w:tmpl w:val="F90A92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032403"/>
    <w:multiLevelType w:val="hybridMultilevel"/>
    <w:tmpl w:val="B964A31C"/>
    <w:lvl w:ilvl="0" w:tplc="EB000D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7A80334"/>
    <w:multiLevelType w:val="hybridMultilevel"/>
    <w:tmpl w:val="0868F16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570496"/>
    <w:multiLevelType w:val="hybridMultilevel"/>
    <w:tmpl w:val="0540E784"/>
    <w:lvl w:ilvl="0" w:tplc="C14028A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5B0AD2"/>
    <w:multiLevelType w:val="hybridMultilevel"/>
    <w:tmpl w:val="E56C272E"/>
    <w:lvl w:ilvl="0" w:tplc="2BFCE55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646E4E"/>
    <w:multiLevelType w:val="hybridMultilevel"/>
    <w:tmpl w:val="AE0EE64C"/>
    <w:lvl w:ilvl="0" w:tplc="DB74A71E">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1"/>
  </w:num>
  <w:num w:numId="5">
    <w:abstractNumId w:val="6"/>
  </w:num>
  <w:num w:numId="6">
    <w:abstractNumId w:val="9"/>
  </w:num>
  <w:num w:numId="7">
    <w:abstractNumId w:val="7"/>
  </w:num>
  <w:num w:numId="8">
    <w:abstractNumId w:val="0"/>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5206BB"/>
    <w:rsid w:val="000E0EE3"/>
    <w:rsid w:val="001310D7"/>
    <w:rsid w:val="0020019A"/>
    <w:rsid w:val="003A0C66"/>
    <w:rsid w:val="003A713E"/>
    <w:rsid w:val="0047160E"/>
    <w:rsid w:val="004D1162"/>
    <w:rsid w:val="005206BB"/>
    <w:rsid w:val="00597BDD"/>
    <w:rsid w:val="005B23D6"/>
    <w:rsid w:val="007975AD"/>
    <w:rsid w:val="0081550B"/>
    <w:rsid w:val="008F10C2"/>
    <w:rsid w:val="00A36A4C"/>
    <w:rsid w:val="00A717F3"/>
    <w:rsid w:val="00AD3B1E"/>
    <w:rsid w:val="00B647DC"/>
    <w:rsid w:val="00C91C9F"/>
    <w:rsid w:val="00CF612E"/>
    <w:rsid w:val="00CF6437"/>
    <w:rsid w:val="00DF4CE3"/>
    <w:rsid w:val="00F77A29"/>
    <w:rsid w:val="00FA3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5E486"/>
  <w15:chartTrackingRefBased/>
  <w15:docId w15:val="{EC8D5B9B-5F64-4B41-94E2-D5E5BB947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06BB"/>
    <w:pPr>
      <w:spacing w:line="480" w:lineRule="auto"/>
    </w:pPr>
  </w:style>
  <w:style w:type="paragraph" w:styleId="Heading1">
    <w:name w:val="heading 1"/>
    <w:basedOn w:val="Normal"/>
    <w:next w:val="Normal"/>
    <w:link w:val="Heading1Char"/>
    <w:uiPriority w:val="9"/>
    <w:qFormat/>
    <w:rsid w:val="005206B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206B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206B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5206B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06B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206B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5206BB"/>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5206BB"/>
    <w:rPr>
      <w:rFonts w:asciiTheme="majorHAnsi" w:eastAsiaTheme="majorEastAsia" w:hAnsiTheme="majorHAnsi" w:cstheme="majorBidi"/>
      <w:i/>
      <w:iCs/>
      <w:color w:val="2E74B5" w:themeColor="accent1" w:themeShade="BF"/>
    </w:rPr>
  </w:style>
  <w:style w:type="paragraph" w:styleId="Title">
    <w:name w:val="Title"/>
    <w:basedOn w:val="Normal"/>
    <w:next w:val="Normal"/>
    <w:link w:val="TitleChar"/>
    <w:uiPriority w:val="10"/>
    <w:qFormat/>
    <w:rsid w:val="005206B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06BB"/>
    <w:rPr>
      <w:rFonts w:asciiTheme="majorHAnsi" w:eastAsiaTheme="majorEastAsia" w:hAnsiTheme="majorHAnsi" w:cstheme="majorBidi"/>
      <w:spacing w:val="-10"/>
      <w:kern w:val="28"/>
      <w:sz w:val="56"/>
      <w:szCs w:val="56"/>
    </w:rPr>
  </w:style>
  <w:style w:type="paragraph" w:styleId="NoSpacing">
    <w:name w:val="No Spacing"/>
    <w:uiPriority w:val="1"/>
    <w:qFormat/>
    <w:rsid w:val="005206BB"/>
    <w:pPr>
      <w:spacing w:after="0" w:line="240" w:lineRule="auto"/>
    </w:pPr>
  </w:style>
  <w:style w:type="character" w:styleId="CommentReference">
    <w:name w:val="annotation reference"/>
    <w:basedOn w:val="DefaultParagraphFont"/>
    <w:uiPriority w:val="99"/>
    <w:unhideWhenUsed/>
    <w:rsid w:val="005206BB"/>
    <w:rPr>
      <w:sz w:val="16"/>
      <w:szCs w:val="16"/>
    </w:rPr>
  </w:style>
  <w:style w:type="paragraph" w:styleId="CommentText">
    <w:name w:val="annotation text"/>
    <w:basedOn w:val="Normal"/>
    <w:link w:val="CommentTextChar"/>
    <w:uiPriority w:val="99"/>
    <w:unhideWhenUsed/>
    <w:rsid w:val="005206BB"/>
    <w:pPr>
      <w:spacing w:line="240" w:lineRule="auto"/>
    </w:pPr>
    <w:rPr>
      <w:sz w:val="20"/>
      <w:szCs w:val="20"/>
    </w:rPr>
  </w:style>
  <w:style w:type="character" w:customStyle="1" w:styleId="CommentTextChar">
    <w:name w:val="Comment Text Char"/>
    <w:basedOn w:val="DefaultParagraphFont"/>
    <w:link w:val="CommentText"/>
    <w:uiPriority w:val="99"/>
    <w:rsid w:val="005206BB"/>
    <w:rPr>
      <w:sz w:val="20"/>
      <w:szCs w:val="20"/>
    </w:rPr>
  </w:style>
  <w:style w:type="paragraph" w:styleId="CommentSubject">
    <w:name w:val="annotation subject"/>
    <w:basedOn w:val="CommentText"/>
    <w:next w:val="CommentText"/>
    <w:link w:val="CommentSubjectChar"/>
    <w:uiPriority w:val="99"/>
    <w:semiHidden/>
    <w:unhideWhenUsed/>
    <w:rsid w:val="005206BB"/>
    <w:rPr>
      <w:b/>
      <w:bCs/>
    </w:rPr>
  </w:style>
  <w:style w:type="character" w:customStyle="1" w:styleId="CommentSubjectChar">
    <w:name w:val="Comment Subject Char"/>
    <w:basedOn w:val="CommentTextChar"/>
    <w:link w:val="CommentSubject"/>
    <w:uiPriority w:val="99"/>
    <w:semiHidden/>
    <w:rsid w:val="005206BB"/>
    <w:rPr>
      <w:b/>
      <w:bCs/>
      <w:sz w:val="20"/>
      <w:szCs w:val="20"/>
    </w:rPr>
  </w:style>
  <w:style w:type="paragraph" w:styleId="BalloonText">
    <w:name w:val="Balloon Text"/>
    <w:basedOn w:val="Normal"/>
    <w:link w:val="BalloonTextChar"/>
    <w:uiPriority w:val="99"/>
    <w:semiHidden/>
    <w:unhideWhenUsed/>
    <w:rsid w:val="005206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06BB"/>
    <w:rPr>
      <w:rFonts w:ascii="Segoe UI" w:hAnsi="Segoe UI" w:cs="Segoe UI"/>
      <w:sz w:val="18"/>
      <w:szCs w:val="18"/>
    </w:rPr>
  </w:style>
  <w:style w:type="paragraph" w:styleId="Header">
    <w:name w:val="header"/>
    <w:basedOn w:val="Normal"/>
    <w:link w:val="HeaderChar"/>
    <w:uiPriority w:val="99"/>
    <w:unhideWhenUsed/>
    <w:rsid w:val="005206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06BB"/>
  </w:style>
  <w:style w:type="paragraph" w:styleId="Footer">
    <w:name w:val="footer"/>
    <w:basedOn w:val="Normal"/>
    <w:link w:val="FooterChar"/>
    <w:uiPriority w:val="99"/>
    <w:unhideWhenUsed/>
    <w:rsid w:val="005206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06BB"/>
  </w:style>
  <w:style w:type="paragraph" w:styleId="ListParagraph">
    <w:name w:val="List Paragraph"/>
    <w:basedOn w:val="Normal"/>
    <w:uiPriority w:val="34"/>
    <w:qFormat/>
    <w:rsid w:val="005206BB"/>
    <w:pPr>
      <w:ind w:left="720"/>
      <w:contextualSpacing/>
    </w:pPr>
  </w:style>
  <w:style w:type="paragraph" w:styleId="Caption">
    <w:name w:val="caption"/>
    <w:basedOn w:val="Normal"/>
    <w:next w:val="Normal"/>
    <w:uiPriority w:val="35"/>
    <w:unhideWhenUsed/>
    <w:qFormat/>
    <w:rsid w:val="005206BB"/>
    <w:pPr>
      <w:keepNext/>
      <w:spacing w:after="200" w:line="240" w:lineRule="auto"/>
    </w:pPr>
    <w:rPr>
      <w:i/>
      <w:iCs/>
      <w:color w:val="44546A" w:themeColor="text2"/>
      <w:sz w:val="18"/>
      <w:szCs w:val="18"/>
    </w:rPr>
  </w:style>
  <w:style w:type="table" w:customStyle="1" w:styleId="TableGridLight1">
    <w:name w:val="Table Grid Light1"/>
    <w:basedOn w:val="TableNormal"/>
    <w:uiPriority w:val="40"/>
    <w:rsid w:val="005206B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5206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5206BB"/>
    <w:pPr>
      <w:spacing w:after="0"/>
      <w:jc w:val="center"/>
    </w:pPr>
    <w:rPr>
      <w:rFonts w:ascii="Calibri Light" w:eastAsiaTheme="majorEastAsia" w:hAnsi="Calibri Light" w:cs="Calibri Light"/>
      <w:noProof/>
      <w:color w:val="1F4D78" w:themeColor="accent1" w:themeShade="7F"/>
      <w:sz w:val="32"/>
      <w:szCs w:val="24"/>
      <w:lang w:val="en-US"/>
    </w:rPr>
  </w:style>
  <w:style w:type="character" w:customStyle="1" w:styleId="EndNoteBibliographyTitleChar">
    <w:name w:val="EndNote Bibliography Title Char"/>
    <w:basedOn w:val="Heading3Char"/>
    <w:link w:val="EndNoteBibliographyTitle"/>
    <w:rsid w:val="005206BB"/>
    <w:rPr>
      <w:rFonts w:ascii="Calibri Light" w:eastAsiaTheme="majorEastAsia" w:hAnsi="Calibri Light" w:cs="Calibri Light"/>
      <w:noProof/>
      <w:color w:val="1F4D78" w:themeColor="accent1" w:themeShade="7F"/>
      <w:sz w:val="32"/>
      <w:szCs w:val="24"/>
      <w:lang w:val="en-US"/>
    </w:rPr>
  </w:style>
  <w:style w:type="paragraph" w:customStyle="1" w:styleId="EndNoteBibliography">
    <w:name w:val="EndNote Bibliography"/>
    <w:basedOn w:val="Normal"/>
    <w:link w:val="EndNoteBibliographyChar"/>
    <w:rsid w:val="005206BB"/>
    <w:pPr>
      <w:spacing w:line="240" w:lineRule="auto"/>
    </w:pPr>
    <w:rPr>
      <w:rFonts w:ascii="Calibri Light" w:eastAsiaTheme="majorEastAsia" w:hAnsi="Calibri Light" w:cs="Calibri Light"/>
      <w:noProof/>
      <w:color w:val="1F4D78" w:themeColor="accent1" w:themeShade="7F"/>
      <w:sz w:val="32"/>
      <w:szCs w:val="24"/>
      <w:lang w:val="en-US"/>
    </w:rPr>
  </w:style>
  <w:style w:type="character" w:customStyle="1" w:styleId="EndNoteBibliographyChar">
    <w:name w:val="EndNote Bibliography Char"/>
    <w:basedOn w:val="Heading3Char"/>
    <w:link w:val="EndNoteBibliography"/>
    <w:rsid w:val="005206BB"/>
    <w:rPr>
      <w:rFonts w:ascii="Calibri Light" w:eastAsiaTheme="majorEastAsia" w:hAnsi="Calibri Light" w:cs="Calibri Light"/>
      <w:noProof/>
      <w:color w:val="1F4D78" w:themeColor="accent1" w:themeShade="7F"/>
      <w:sz w:val="32"/>
      <w:szCs w:val="24"/>
      <w:lang w:val="en-US"/>
    </w:rPr>
  </w:style>
  <w:style w:type="character" w:styleId="Hyperlink">
    <w:name w:val="Hyperlink"/>
    <w:basedOn w:val="DefaultParagraphFont"/>
    <w:uiPriority w:val="99"/>
    <w:unhideWhenUsed/>
    <w:rsid w:val="005206BB"/>
    <w:rPr>
      <w:color w:val="0563C1" w:themeColor="hyperlink"/>
      <w:u w:val="single"/>
    </w:rPr>
  </w:style>
  <w:style w:type="character" w:customStyle="1" w:styleId="hlfld-title">
    <w:name w:val="hlfld-title"/>
    <w:basedOn w:val="DefaultParagraphFont"/>
    <w:rsid w:val="005206BB"/>
  </w:style>
  <w:style w:type="character" w:customStyle="1" w:styleId="articleentryauthorslinks">
    <w:name w:val="articleentryauthorslinks"/>
    <w:basedOn w:val="DefaultParagraphFont"/>
    <w:rsid w:val="005206BB"/>
  </w:style>
  <w:style w:type="character" w:customStyle="1" w:styleId="contribdegrees">
    <w:name w:val="contribdegrees"/>
    <w:basedOn w:val="DefaultParagraphFont"/>
    <w:rsid w:val="005206BB"/>
  </w:style>
  <w:style w:type="character" w:customStyle="1" w:styleId="highlight">
    <w:name w:val="highlight"/>
    <w:basedOn w:val="DefaultParagraphFont"/>
    <w:rsid w:val="005206BB"/>
  </w:style>
  <w:style w:type="character" w:styleId="LineNumber">
    <w:name w:val="line number"/>
    <w:basedOn w:val="DefaultParagraphFont"/>
    <w:uiPriority w:val="99"/>
    <w:semiHidden/>
    <w:unhideWhenUsed/>
    <w:rsid w:val="005206BB"/>
  </w:style>
  <w:style w:type="paragraph" w:customStyle="1" w:styleId="ColorfulList-Accent11">
    <w:name w:val="Colorful List - Accent 11"/>
    <w:rsid w:val="005206BB"/>
    <w:pPr>
      <w:pBdr>
        <w:top w:val="nil"/>
        <w:left w:val="nil"/>
        <w:bottom w:val="nil"/>
        <w:right w:val="nil"/>
        <w:between w:val="nil"/>
        <w:bar w:val="nil"/>
      </w:pBdr>
      <w:spacing w:after="200" w:line="276" w:lineRule="auto"/>
      <w:ind w:left="720"/>
    </w:pPr>
    <w:rPr>
      <w:rFonts w:ascii="Lucida Grande" w:eastAsia="Arial Unicode MS" w:hAnsi="Arial Unicode MS" w:cs="Arial Unicode MS"/>
      <w:color w:val="000000"/>
      <w:u w:color="000000"/>
      <w:bdr w:val="nil"/>
      <w:lang w:val="en-US"/>
    </w:rPr>
  </w:style>
  <w:style w:type="character" w:styleId="FollowedHyperlink">
    <w:name w:val="FollowedHyperlink"/>
    <w:basedOn w:val="DefaultParagraphFont"/>
    <w:uiPriority w:val="99"/>
    <w:semiHidden/>
    <w:unhideWhenUsed/>
    <w:rsid w:val="005206BB"/>
    <w:rPr>
      <w:color w:val="954F72" w:themeColor="followedHyperlink"/>
      <w:u w:val="single"/>
    </w:rPr>
  </w:style>
  <w:style w:type="table" w:styleId="TableGridLight">
    <w:name w:val="Grid Table Light"/>
    <w:basedOn w:val="TableNormal"/>
    <w:uiPriority w:val="40"/>
    <w:rsid w:val="0047160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unhideWhenUsed/>
    <w:rsid w:val="0047160E"/>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6">
    <w:name w:val="Table Grid6"/>
    <w:basedOn w:val="TableNormal"/>
    <w:next w:val="TableGrid"/>
    <w:uiPriority w:val="39"/>
    <w:rsid w:val="004716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716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Rees.1@warwic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7619</Words>
  <Characters>43433</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Rees, Sophie</dc:creator>
  <cp:keywords/>
  <dc:description/>
  <cp:lastModifiedBy>Stevie Mordey</cp:lastModifiedBy>
  <cp:revision>2</cp:revision>
  <cp:lastPrinted>2019-04-24T08:01:00Z</cp:lastPrinted>
  <dcterms:created xsi:type="dcterms:W3CDTF">2019-05-07T13:19:00Z</dcterms:created>
  <dcterms:modified xsi:type="dcterms:W3CDTF">2019-05-07T13:19:00Z</dcterms:modified>
</cp:coreProperties>
</file>